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after="0" w:line="360" w:lineRule="auto"/>
        <w:jc w:val="center"/>
        <w:rPr>
          <w:rFonts w:ascii="宋体" w:hAnsi="宋体" w:eastAsia="宋体" w:cs="Times New Roman"/>
          <w:sz w:val="32"/>
          <w:szCs w:val="32"/>
        </w:rPr>
      </w:pPr>
      <w:bookmarkStart w:id="0" w:name="_Toc57715585"/>
      <w:r>
        <w:rPr>
          <w:rFonts w:ascii="宋体" w:hAnsi="宋体" w:eastAsia="宋体" w:cs="Times New Roman"/>
          <w:sz w:val="32"/>
          <w:szCs w:val="32"/>
        </w:rPr>
        <w:t>第一章  招标公告</w:t>
      </w:r>
      <w:bookmarkEnd w:id="0"/>
    </w:p>
    <w:p>
      <w:pPr>
        <w:spacing w:line="500" w:lineRule="exact"/>
        <w:jc w:val="center"/>
        <w:rPr>
          <w:rFonts w:hint="eastAsia" w:ascii="宋体" w:hAnsi="宋体" w:eastAsia="宋体" w:cs="Times New Roman"/>
          <w:b/>
          <w:sz w:val="28"/>
          <w:szCs w:val="44"/>
        </w:rPr>
      </w:pPr>
      <w:bookmarkStart w:id="1" w:name="_Toc424650556"/>
      <w:bookmarkStart w:id="2" w:name="_Toc440379773"/>
      <w:bookmarkStart w:id="3" w:name="OLE_LINK2"/>
      <w:bookmarkStart w:id="4" w:name="OLE_LINK3"/>
      <w:r>
        <w:rPr>
          <w:rFonts w:hint="eastAsia" w:ascii="宋体" w:hAnsi="宋体" w:eastAsia="宋体" w:cs="Times New Roman"/>
          <w:b/>
          <w:sz w:val="28"/>
          <w:szCs w:val="44"/>
        </w:rPr>
        <w:t xml:space="preserve">  重庆高速集团BIM模型建设与维护项目</w:t>
      </w:r>
    </w:p>
    <w:p>
      <w:pPr>
        <w:spacing w:line="500" w:lineRule="exact"/>
        <w:jc w:val="center"/>
        <w:rPr>
          <w:rFonts w:ascii="宋体" w:hAnsi="宋体" w:eastAsia="宋体" w:cs="Times New Roman"/>
          <w:sz w:val="30"/>
          <w:szCs w:val="30"/>
        </w:rPr>
      </w:pPr>
      <w:r>
        <w:rPr>
          <w:rFonts w:ascii="宋体" w:hAnsi="宋体" w:eastAsia="宋体" w:cs="Times New Roman"/>
          <w:b/>
          <w:sz w:val="30"/>
          <w:szCs w:val="30"/>
        </w:rPr>
        <w:t>招标公告</w:t>
      </w:r>
      <w:r>
        <w:rPr>
          <w:rFonts w:ascii="宋体" w:hAnsi="宋体" w:eastAsia="宋体" w:cs="Times New Roman"/>
          <w:sz w:val="30"/>
          <w:szCs w:val="30"/>
        </w:rPr>
        <w:t xml:space="preserve"> </w:t>
      </w:r>
    </w:p>
    <w:p>
      <w:pPr>
        <w:spacing w:line="420" w:lineRule="exact"/>
        <w:ind w:firstLine="482" w:firstLineChars="200"/>
        <w:rPr>
          <w:rFonts w:ascii="宋体" w:hAnsi="宋体" w:eastAsia="宋体" w:cs="Times New Roman"/>
          <w:b/>
          <w:sz w:val="24"/>
          <w:szCs w:val="24"/>
        </w:rPr>
      </w:pPr>
      <w:bookmarkStart w:id="5" w:name="_Toc457981370"/>
      <w:bookmarkStart w:id="6" w:name="_Toc439335278"/>
      <w:r>
        <w:rPr>
          <w:rFonts w:ascii="宋体" w:hAnsi="宋体" w:eastAsia="宋体" w:cs="Times New Roman"/>
          <w:b/>
          <w:sz w:val="24"/>
          <w:szCs w:val="24"/>
        </w:rPr>
        <w:t>1. 招标条件</w:t>
      </w:r>
      <w:bookmarkEnd w:id="5"/>
      <w:bookmarkEnd w:id="6"/>
    </w:p>
    <w:p>
      <w:pPr>
        <w:spacing w:line="420" w:lineRule="exact"/>
        <w:ind w:firstLine="420" w:firstLineChars="200"/>
        <w:rPr>
          <w:rFonts w:ascii="宋体" w:hAnsi="宋体" w:eastAsia="宋体" w:cs="Times New Roman"/>
          <w:szCs w:val="21"/>
        </w:rPr>
      </w:pPr>
      <w:bookmarkStart w:id="7" w:name="_Toc439335279"/>
      <w:bookmarkStart w:id="8" w:name="_Toc457981371"/>
      <w:r>
        <w:rPr>
          <w:rFonts w:ascii="宋体" w:hAnsi="宋体" w:eastAsia="宋体" w:cs="Times New Roman"/>
          <w:szCs w:val="21"/>
        </w:rPr>
        <w:t>本招标项目</w:t>
      </w:r>
      <w:r>
        <w:rPr>
          <w:rFonts w:hint="eastAsia" w:ascii="宋体" w:hAnsi="宋体" w:eastAsia="宋体" w:cs="Times New Roman"/>
          <w:b/>
          <w:bCs/>
          <w:szCs w:val="21"/>
          <w:u w:val="single"/>
        </w:rPr>
        <w:t>重庆高速集团BIM模型建设与维护项目</w:t>
      </w:r>
      <w:r>
        <w:rPr>
          <w:rFonts w:hint="eastAsia" w:ascii="宋体" w:hAnsi="宋体" w:eastAsia="宋体" w:cs="Times New Roman"/>
          <w:b/>
          <w:bCs/>
          <w:szCs w:val="21"/>
        </w:rPr>
        <w:t>，</w:t>
      </w:r>
      <w:r>
        <w:rPr>
          <w:rFonts w:ascii="宋体" w:hAnsi="宋体" w:eastAsia="宋体" w:cs="Times New Roman"/>
          <w:szCs w:val="21"/>
        </w:rPr>
        <w:t>招标人为</w:t>
      </w:r>
      <w:r>
        <w:rPr>
          <w:rFonts w:hint="eastAsia" w:ascii="宋体" w:hAnsi="宋体" w:eastAsia="宋体" w:cs="Times New Roman"/>
          <w:szCs w:val="21"/>
          <w:u w:val="single"/>
        </w:rPr>
        <w:t xml:space="preserve"> </w:t>
      </w:r>
      <w:r>
        <w:rPr>
          <w:rFonts w:hint="eastAsia" w:ascii="宋体" w:hAnsi="宋体" w:eastAsia="宋体" w:cs="Times New Roman"/>
          <w:b/>
          <w:bCs/>
          <w:szCs w:val="21"/>
          <w:u w:val="single"/>
        </w:rPr>
        <w:t xml:space="preserve">重庆首讯科技股份有限公司 </w:t>
      </w:r>
      <w:r>
        <w:rPr>
          <w:rFonts w:ascii="宋体" w:hAnsi="宋体" w:eastAsia="宋体" w:cs="Times New Roman"/>
          <w:szCs w:val="21"/>
        </w:rPr>
        <w:t>，招标项目资金</w:t>
      </w:r>
      <w:r>
        <w:rPr>
          <w:rFonts w:hint="eastAsia" w:ascii="宋体" w:hAnsi="宋体" w:eastAsia="宋体" w:cs="Times New Roman"/>
          <w:szCs w:val="21"/>
        </w:rPr>
        <w:t>来源</w:t>
      </w:r>
      <w:r>
        <w:rPr>
          <w:rFonts w:hint="eastAsia" w:ascii="宋体" w:hAnsi="宋体" w:eastAsia="宋体" w:cs="Times New Roman"/>
          <w:b/>
          <w:szCs w:val="21"/>
          <w:u w:val="single"/>
        </w:rPr>
        <w:t xml:space="preserve">重庆高速集团 </w:t>
      </w:r>
      <w:r>
        <w:rPr>
          <w:rFonts w:ascii="宋体" w:hAnsi="宋体" w:eastAsia="宋体" w:cs="Times New Roman"/>
          <w:szCs w:val="21"/>
        </w:rPr>
        <w:t>，出资比例为</w:t>
      </w:r>
      <w:r>
        <w:rPr>
          <w:rFonts w:ascii="宋体" w:hAnsi="宋体" w:eastAsia="宋体" w:cs="Times New Roman"/>
          <w:szCs w:val="21"/>
          <w:u w:val="single"/>
        </w:rPr>
        <w:t>100%</w:t>
      </w:r>
      <w:r>
        <w:rPr>
          <w:rFonts w:ascii="宋体" w:hAnsi="宋体" w:eastAsia="宋体" w:cs="Times New Roman"/>
          <w:szCs w:val="21"/>
        </w:rPr>
        <w:t>，该项目已具备招标条件，现</w:t>
      </w:r>
      <w:r>
        <w:rPr>
          <w:rFonts w:hint="eastAsia" w:ascii="宋体" w:hAnsi="宋体" w:eastAsia="宋体" w:cs="Times New Roman"/>
          <w:szCs w:val="21"/>
        </w:rPr>
        <w:t>招标</w:t>
      </w:r>
      <w:r>
        <w:rPr>
          <w:rFonts w:ascii="宋体" w:hAnsi="宋体" w:eastAsia="宋体" w:cs="Times New Roman"/>
          <w:szCs w:val="21"/>
        </w:rPr>
        <w:t>人委托</w:t>
      </w:r>
      <w:r>
        <w:rPr>
          <w:rFonts w:hint="eastAsia" w:ascii="宋体" w:hAnsi="宋体" w:eastAsia="宋体" w:cs="Times New Roman"/>
          <w:b/>
          <w:bCs/>
          <w:szCs w:val="21"/>
          <w:u w:val="single"/>
        </w:rPr>
        <w:t xml:space="preserve"> </w:t>
      </w:r>
      <w:r>
        <w:rPr>
          <w:rFonts w:ascii="宋体" w:hAnsi="宋体" w:eastAsia="宋体" w:cs="Times New Roman"/>
          <w:b/>
          <w:bCs/>
          <w:szCs w:val="21"/>
          <w:u w:val="single"/>
        </w:rPr>
        <w:t>重庆市五环工程建设管理有限公司</w:t>
      </w:r>
      <w:r>
        <w:rPr>
          <w:rFonts w:hint="eastAsia" w:ascii="宋体" w:hAnsi="宋体" w:eastAsia="宋体" w:cs="Times New Roman"/>
          <w:b/>
          <w:bCs/>
          <w:szCs w:val="21"/>
          <w:u w:val="single"/>
        </w:rPr>
        <w:t xml:space="preserve"> </w:t>
      </w:r>
      <w:r>
        <w:rPr>
          <w:rFonts w:ascii="宋体" w:hAnsi="宋体" w:eastAsia="宋体" w:cs="Times New Roman"/>
          <w:szCs w:val="21"/>
        </w:rPr>
        <w:t>作为本项目招标代理对本项目进行公开招标，本项目采取资格后审。</w:t>
      </w:r>
    </w:p>
    <w:p>
      <w:pPr>
        <w:spacing w:line="420" w:lineRule="exact"/>
        <w:ind w:firstLine="482" w:firstLineChars="200"/>
        <w:rPr>
          <w:rFonts w:hint="eastAsia" w:ascii="宋体" w:hAnsi="宋体" w:eastAsia="宋体" w:cs="Times New Roman"/>
          <w:b/>
          <w:sz w:val="24"/>
          <w:szCs w:val="24"/>
        </w:rPr>
      </w:pPr>
      <w:r>
        <w:rPr>
          <w:rFonts w:ascii="宋体" w:hAnsi="宋体" w:eastAsia="宋体" w:cs="Times New Roman"/>
          <w:b/>
          <w:sz w:val="24"/>
          <w:szCs w:val="24"/>
        </w:rPr>
        <w:t>2．项目概况与招标</w:t>
      </w:r>
      <w:bookmarkEnd w:id="7"/>
      <w:bookmarkEnd w:id="8"/>
      <w:r>
        <w:rPr>
          <w:rFonts w:hint="eastAsia" w:ascii="宋体" w:hAnsi="宋体" w:eastAsia="宋体" w:cs="Times New Roman"/>
          <w:b/>
          <w:sz w:val="24"/>
          <w:szCs w:val="24"/>
        </w:rPr>
        <w:t>范围</w:t>
      </w:r>
    </w:p>
    <w:p>
      <w:pPr>
        <w:spacing w:line="420" w:lineRule="exact"/>
        <w:ind w:firstLine="420" w:firstLineChars="200"/>
        <w:rPr>
          <w:rFonts w:hint="eastAsia" w:ascii="宋体" w:hAnsi="宋体" w:eastAsia="宋体" w:cs="Times New Roman"/>
        </w:rPr>
      </w:pPr>
      <w:bookmarkStart w:id="9" w:name="_Toc439335280"/>
      <w:bookmarkStart w:id="10" w:name="_Toc457981372"/>
      <w:r>
        <w:rPr>
          <w:rFonts w:hint="eastAsia" w:ascii="宋体" w:hAnsi="宋体" w:eastAsia="宋体" w:cs="Times New Roman"/>
        </w:rPr>
        <w:t>2.1 项目名称：重庆高速集团BIM模型建设与维护项目</w:t>
      </w:r>
    </w:p>
    <w:p>
      <w:pPr>
        <w:spacing w:line="420" w:lineRule="exact"/>
        <w:ind w:firstLine="420" w:firstLineChars="200"/>
        <w:rPr>
          <w:rFonts w:hint="eastAsia" w:ascii="宋体" w:hAnsi="宋体" w:eastAsia="宋体" w:cs="Times New Roman"/>
        </w:rPr>
      </w:pPr>
      <w:r>
        <w:rPr>
          <w:rFonts w:hint="eastAsia" w:ascii="宋体" w:hAnsi="宋体" w:eastAsia="宋体" w:cs="Times New Roman"/>
        </w:rPr>
        <w:t>2.2项目概述：重庆高速集团以“建设施工数字化、建设数据标准化、建设过程一体化、建设管控智能化”为目标，开展基于BIM+GIS的建设项目管理平台的项目研发、建设及应用。</w:t>
      </w:r>
    </w:p>
    <w:p>
      <w:pPr>
        <w:spacing w:line="420" w:lineRule="exact"/>
        <w:ind w:firstLine="420" w:firstLineChars="200"/>
        <w:rPr>
          <w:rFonts w:hint="eastAsia" w:ascii="宋体" w:hAnsi="宋体" w:eastAsia="宋体" w:cs="Times New Roman"/>
        </w:rPr>
      </w:pPr>
      <w:r>
        <w:rPr>
          <w:rFonts w:hint="eastAsia" w:ascii="宋体" w:hAnsi="宋体" w:eastAsia="宋体" w:cs="Times New Roman"/>
        </w:rPr>
        <w:t>2.3招标范围：BIM模型建设与维护包括但不限于根据设计文件进行BIM建模翻模的3D图形可视化工作，全线的GIS图层及遥测图形化建设，变更开展后的BIM模型翻模新建、BIM模型的运行与维护等。</w:t>
      </w:r>
    </w:p>
    <w:p>
      <w:pPr>
        <w:spacing w:line="420" w:lineRule="exact"/>
        <w:ind w:firstLine="420" w:firstLineChars="200"/>
        <w:rPr>
          <w:rFonts w:hint="eastAsia" w:ascii="宋体" w:hAnsi="宋体" w:eastAsia="宋体" w:cs="Times New Roman"/>
        </w:rPr>
      </w:pPr>
      <w:r>
        <w:rPr>
          <w:rFonts w:hint="eastAsia" w:ascii="宋体" w:hAnsi="宋体" w:eastAsia="宋体" w:cs="Times New Roman"/>
        </w:rPr>
        <w:t>本次招标涉及的渝湘复线高速公路工程、巫云开高速公路工程及嘉陵江梯级渠化利泽航运枢纽工程的规模分别是：BIM模型建设涉及渝湘复线高速公路80公里 巫云开高速公路50公里以及嘉陵江梯级渠化利泽航运枢纽工程项目的船闸、坝体等内容，GIS搭建为全渝湘复线高速公路全线、巫云开高速公路全线以及</w:t>
      </w:r>
      <w:r>
        <w:rPr>
          <w:rFonts w:hint="eastAsia" w:ascii="宋体" w:hAnsi="宋体" w:eastAsia="宋体" w:cs="宋体"/>
        </w:rPr>
        <w:t>嘉陵江梯级渠化利泽航运枢纽工程</w:t>
      </w:r>
      <w:r>
        <w:rPr>
          <w:rFonts w:hint="eastAsia" w:ascii="宋体" w:hAnsi="宋体" w:eastAsia="宋体" w:cs="Times New Roman"/>
        </w:rPr>
        <w:t>。具体信息详见第五章“技术标标准与要求”。</w:t>
      </w:r>
    </w:p>
    <w:p>
      <w:pPr>
        <w:spacing w:line="420" w:lineRule="exact"/>
        <w:ind w:firstLine="420" w:firstLineChars="200"/>
        <w:rPr>
          <w:rFonts w:hint="eastAsia" w:ascii="宋体" w:hAnsi="宋体" w:eastAsia="宋体" w:cs="Times New Roman"/>
        </w:rPr>
      </w:pPr>
      <w:r>
        <w:rPr>
          <w:rFonts w:hint="eastAsia" w:ascii="宋体" w:hAnsi="宋体" w:eastAsia="宋体" w:cs="Times New Roman"/>
        </w:rPr>
        <w:t>2.4项目地点：重庆高速公路集团有限公司、渝湘复线高速公路建设现场、巫云开高速公路建设现场、</w:t>
      </w:r>
      <w:r>
        <w:rPr>
          <w:rFonts w:hint="eastAsia" w:ascii="宋体" w:hAnsi="宋体" w:eastAsia="宋体" w:cs="宋体"/>
        </w:rPr>
        <w:t>嘉陵江梯级渠化利泽航运枢纽工程利建设现场</w:t>
      </w:r>
      <w:r>
        <w:rPr>
          <w:rFonts w:hint="eastAsia" w:ascii="宋体" w:hAnsi="宋体" w:eastAsia="宋体" w:cs="Times New Roman"/>
        </w:rPr>
        <w:t>。</w:t>
      </w:r>
    </w:p>
    <w:p>
      <w:pPr>
        <w:spacing w:line="420" w:lineRule="exact"/>
        <w:ind w:firstLine="420" w:firstLineChars="200"/>
        <w:rPr>
          <w:rFonts w:hint="eastAsia" w:ascii="宋体" w:hAnsi="宋体" w:eastAsia="宋体" w:cs="Times New Roman"/>
        </w:rPr>
      </w:pPr>
      <w:r>
        <w:rPr>
          <w:rFonts w:hint="eastAsia" w:ascii="宋体" w:hAnsi="宋体" w:eastAsia="宋体" w:cs="Times New Roman"/>
        </w:rPr>
        <w:t>2.5服务期限：</w:t>
      </w:r>
      <w:bookmarkStart w:id="11" w:name="_Hlk57798408"/>
      <w:r>
        <w:rPr>
          <w:rFonts w:hint="eastAsia" w:ascii="Times New Roman" w:hAnsi="Times New Roman" w:eastAsia="宋体" w:cs="Times New Roman"/>
        </w:rPr>
        <w:t>以</w:t>
      </w:r>
      <w:r>
        <w:rPr>
          <w:rFonts w:hint="eastAsia" w:ascii="宋体" w:hAnsi="宋体" w:eastAsia="宋体" w:cs="Times New Roman"/>
        </w:rPr>
        <w:t>渝湘复线高速公路</w:t>
      </w:r>
      <w:r>
        <w:rPr>
          <w:rFonts w:hint="eastAsia" w:ascii="Times New Roman" w:hAnsi="Times New Roman" w:eastAsia="宋体" w:cs="Times New Roman"/>
        </w:rPr>
        <w:t>、</w:t>
      </w:r>
      <w:r>
        <w:rPr>
          <w:rFonts w:hint="eastAsia" w:ascii="宋体" w:hAnsi="宋体" w:eastAsia="宋体" w:cs="Times New Roman"/>
        </w:rPr>
        <w:t>巫云开高速公路</w:t>
      </w:r>
      <w:r>
        <w:rPr>
          <w:rFonts w:hint="eastAsia" w:ascii="Times New Roman" w:hAnsi="Times New Roman" w:eastAsia="宋体" w:cs="Times New Roman"/>
        </w:rPr>
        <w:t>、</w:t>
      </w:r>
      <w:r>
        <w:rPr>
          <w:rFonts w:hint="eastAsia" w:ascii="宋体" w:hAnsi="宋体" w:eastAsia="宋体" w:cs="宋体"/>
        </w:rPr>
        <w:t>嘉陵江梯级渠化利泽航运枢纽工程</w:t>
      </w:r>
      <w:r>
        <w:rPr>
          <w:rFonts w:hint="eastAsia" w:ascii="Times New Roman" w:hAnsi="Times New Roman" w:eastAsia="宋体" w:cs="Times New Roman"/>
        </w:rPr>
        <w:t>实际建设期为准</w:t>
      </w:r>
      <w:r>
        <w:rPr>
          <w:rFonts w:hint="eastAsia" w:ascii="宋体" w:hAnsi="宋体" w:eastAsia="宋体" w:cs="Times New Roman"/>
        </w:rPr>
        <w:t>，开展具体时间以招标人通知为准。</w:t>
      </w:r>
      <w:bookmarkEnd w:id="11"/>
    </w:p>
    <w:p>
      <w:pPr>
        <w:spacing w:line="420" w:lineRule="exact"/>
        <w:ind w:firstLine="420" w:firstLineChars="200"/>
        <w:rPr>
          <w:rFonts w:hint="eastAsia" w:ascii="宋体" w:hAnsi="宋体" w:eastAsia="宋体" w:cs="Times New Roman"/>
        </w:rPr>
      </w:pPr>
      <w:r>
        <w:rPr>
          <w:rFonts w:hint="eastAsia" w:ascii="宋体" w:hAnsi="宋体" w:eastAsia="宋体" w:cs="Times New Roman"/>
        </w:rPr>
        <w:t>2.6质量要求：符合项目实施时最新的国家和地方法律法规、规范及第五章“技术标准和要求”规定，并通过招标人组织的评审与验收。</w:t>
      </w:r>
    </w:p>
    <w:bookmarkEnd w:id="9"/>
    <w:bookmarkEnd w:id="10"/>
    <w:p>
      <w:pPr>
        <w:adjustRightInd w:val="0"/>
        <w:spacing w:line="420" w:lineRule="exact"/>
        <w:ind w:firstLine="482" w:firstLineChars="200"/>
        <w:rPr>
          <w:rFonts w:ascii="宋体" w:hAnsi="宋体" w:eastAsia="宋体" w:cs="华文中宋"/>
          <w:b/>
          <w:sz w:val="24"/>
          <w:szCs w:val="24"/>
        </w:rPr>
      </w:pPr>
      <w:r>
        <w:rPr>
          <w:rFonts w:hint="eastAsia" w:ascii="宋体" w:hAnsi="宋体" w:eastAsia="宋体" w:cs="华文中宋"/>
          <w:b/>
          <w:sz w:val="24"/>
          <w:szCs w:val="24"/>
        </w:rPr>
        <w:t>3.投标人资格和业绩要求</w:t>
      </w:r>
    </w:p>
    <w:p>
      <w:pPr>
        <w:adjustRightInd w:val="0"/>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3.1本次招标实行资格后审，合格的投标人应满足下列资格条件和业绩要求：</w:t>
      </w:r>
    </w:p>
    <w:p>
      <w:pPr>
        <w:adjustRightInd w:val="0"/>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3.1.1投标人须是在中华人民共和国境内（不含港、澳、 台地区）注册的独立法人，具有有效的营业执照，具有ISO9000系列质量体系认证证书。</w:t>
      </w:r>
    </w:p>
    <w:p>
      <w:pPr>
        <w:widowControl/>
        <w:spacing w:line="420" w:lineRule="exact"/>
        <w:ind w:firstLine="420" w:firstLineChars="200"/>
        <w:rPr>
          <w:rFonts w:ascii="宋体" w:hAnsi="宋体" w:eastAsia="宋体" w:cs="华文中宋"/>
          <w:szCs w:val="21"/>
        </w:rPr>
      </w:pPr>
      <w:r>
        <w:rPr>
          <w:rFonts w:hint="eastAsia" w:ascii="宋体" w:hAnsi="宋体" w:eastAsia="宋体" w:cs="华文中宋"/>
          <w:szCs w:val="21"/>
        </w:rPr>
        <w:t>3.1.2投标人不得为“信用中国”网站（www.creditchina.gov.cn）中列入失信被惩戒对象；不得在国家企业信用信息公示系统（http://www.gsxt.gov.cn/）中未被列入严重违法失信企业名单。</w:t>
      </w:r>
    </w:p>
    <w:p>
      <w:pPr>
        <w:adjustRightInd w:val="0"/>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3.1.3业绩要求:</w:t>
      </w:r>
    </w:p>
    <w:p>
      <w:pPr>
        <w:widowControl/>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投标人业绩需满足以下业绩中的任意一类：</w:t>
      </w:r>
    </w:p>
    <w:p>
      <w:pPr>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（1）投标人需提供至少2个2017年1月1日至投标截止日（以合同签订时间为准），单项合同额不小于200万元的交通领域的BIM建模或翻模业绩。</w:t>
      </w:r>
    </w:p>
    <w:p>
      <w:pPr>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（2）投标人需提供至少1个2017年1月1日至投标截止日（以合同签订时间为准），单项合同额不小于500万元的交通领域的含BIM技术应用的设计业绩。</w:t>
      </w:r>
    </w:p>
    <w:p>
      <w:pPr>
        <w:pStyle w:val="7"/>
        <w:spacing w:line="420" w:lineRule="exact"/>
        <w:ind w:firstLine="420"/>
        <w:rPr>
          <w:rFonts w:hint="eastAsia" w:ascii="宋体" w:hAnsi="宋体" w:cs="华文中宋"/>
          <w:szCs w:val="21"/>
        </w:rPr>
      </w:pPr>
      <w:r>
        <w:rPr>
          <w:rFonts w:hint="eastAsia" w:ascii="宋体" w:hAnsi="宋体" w:cs="华文中宋"/>
          <w:szCs w:val="21"/>
        </w:rPr>
        <w:t>交通领域是指高速公路工程、铁路工程、市政工程（城市道路工程或城市桥梁工程或轨道交通工程或城市隧道工程）、航电枢纽工程、航运枢纽工程、水利枢纽工程、水电工程之中的任一一类工程。</w:t>
      </w:r>
    </w:p>
    <w:p>
      <w:pPr>
        <w:pStyle w:val="7"/>
        <w:spacing w:line="420" w:lineRule="exact"/>
        <w:ind w:firstLine="420"/>
        <w:rPr>
          <w:rFonts w:hint="eastAsia" w:ascii="宋体" w:hAnsi="宋体" w:cs="华文中宋"/>
          <w:szCs w:val="21"/>
        </w:rPr>
      </w:pPr>
      <w:r>
        <w:rPr>
          <w:rFonts w:hint="eastAsia" w:ascii="宋体" w:hAnsi="宋体" w:cs="华文中宋"/>
          <w:szCs w:val="21"/>
        </w:rPr>
        <w:t>注：招标文件内对交通领域的定义，均以以上的描述为主，后面不再复述。</w:t>
      </w:r>
    </w:p>
    <w:p>
      <w:pPr>
        <w:widowControl/>
        <w:spacing w:line="420" w:lineRule="exact"/>
        <w:ind w:firstLine="420" w:firstLineChars="200"/>
        <w:rPr>
          <w:rFonts w:hint="eastAsia" w:ascii="宋体" w:hAnsi="宋体" w:eastAsia="宋体" w:cs="华文中宋"/>
          <w:szCs w:val="21"/>
        </w:rPr>
      </w:pPr>
      <w:r>
        <w:rPr>
          <w:rFonts w:hint="eastAsia" w:ascii="宋体" w:hAnsi="宋体" w:eastAsia="宋体" w:cs="华文中宋"/>
          <w:szCs w:val="21"/>
        </w:rPr>
        <w:t>3.2本次招标不接受联投标。</w:t>
      </w:r>
    </w:p>
    <w:p>
      <w:pPr>
        <w:spacing w:line="420" w:lineRule="exact"/>
        <w:ind w:firstLine="482" w:firstLineChars="200"/>
        <w:rPr>
          <w:rFonts w:ascii="宋体" w:hAnsi="宋体" w:eastAsia="宋体" w:cs="Times New Roman"/>
          <w:b/>
          <w:sz w:val="24"/>
          <w:szCs w:val="24"/>
        </w:rPr>
      </w:pPr>
      <w:r>
        <w:rPr>
          <w:rFonts w:ascii="宋体" w:hAnsi="宋体" w:eastAsia="宋体" w:cs="Times New Roman"/>
          <w:b/>
          <w:sz w:val="24"/>
          <w:szCs w:val="24"/>
        </w:rPr>
        <w:t>4．招标文件的获取</w:t>
      </w:r>
    </w:p>
    <w:p>
      <w:pPr>
        <w:spacing w:line="420" w:lineRule="exact"/>
        <w:ind w:firstLine="420" w:firstLineChars="200"/>
        <w:rPr>
          <w:rFonts w:ascii="宋体" w:hAnsi="宋体" w:eastAsia="宋体" w:cs="Times New Roman"/>
          <w:szCs w:val="21"/>
        </w:rPr>
      </w:pPr>
      <w:bookmarkStart w:id="12" w:name="_Toc457981378"/>
      <w:r>
        <w:rPr>
          <w:rFonts w:ascii="宋体" w:hAnsi="宋体" w:eastAsia="宋体" w:cs="Times New Roman"/>
          <w:szCs w:val="21"/>
        </w:rPr>
        <w:t>凡愿意参加的潜在投标人，从</w:t>
      </w:r>
      <w:r>
        <w:rPr>
          <w:rFonts w:hint="eastAsia" w:ascii="宋体" w:hAnsi="宋体" w:eastAsia="宋体" w:cs="Times New Roman"/>
          <w:szCs w:val="21"/>
          <w:u w:val="single"/>
        </w:rPr>
        <w:t xml:space="preserve"> </w:t>
      </w:r>
      <w:r>
        <w:rPr>
          <w:rFonts w:ascii="宋体" w:hAnsi="宋体" w:eastAsia="宋体" w:cs="Times New Roman"/>
          <w:szCs w:val="21"/>
          <w:u w:val="single"/>
        </w:rPr>
        <w:t>2020</w:t>
      </w:r>
      <w:r>
        <w:rPr>
          <w:rFonts w:hint="eastAsia" w:ascii="宋体" w:hAnsi="宋体" w:eastAsia="宋体" w:cs="Times New Roman"/>
          <w:szCs w:val="21"/>
          <w:u w:val="single"/>
        </w:rPr>
        <w:t xml:space="preserve">  </w:t>
      </w:r>
      <w:r>
        <w:rPr>
          <w:rFonts w:ascii="宋体" w:hAnsi="宋体" w:eastAsia="宋体" w:cs="Times New Roman"/>
          <w:szCs w:val="21"/>
        </w:rPr>
        <w:t>年</w:t>
      </w:r>
      <w:r>
        <w:rPr>
          <w:rFonts w:ascii="宋体" w:hAnsi="宋体" w:eastAsia="宋体" w:cs="Times New Roman"/>
          <w:szCs w:val="21"/>
          <w:u w:val="single"/>
        </w:rPr>
        <w:t xml:space="preserve">  12</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月</w:t>
      </w:r>
      <w:r>
        <w:rPr>
          <w:rFonts w:ascii="宋体" w:hAnsi="宋体" w:eastAsia="宋体" w:cs="Times New Roman"/>
          <w:szCs w:val="21"/>
          <w:u w:val="single"/>
        </w:rPr>
        <w:t xml:space="preserve">  10</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日起至投标截止时间前，均可登录重庆市公共资源交易网（www.cqggzy.com）直接下载获取招标文件</w:t>
      </w:r>
      <w:r>
        <w:rPr>
          <w:rFonts w:hint="eastAsia" w:ascii="宋体" w:hAnsi="宋体" w:eastAsia="宋体" w:cs="Times New Roman"/>
          <w:szCs w:val="21"/>
        </w:rPr>
        <w:t>、图纸</w:t>
      </w:r>
      <w:r>
        <w:rPr>
          <w:rFonts w:ascii="宋体" w:hAnsi="宋体" w:eastAsia="宋体" w:cs="Times New Roman"/>
          <w:szCs w:val="21"/>
        </w:rPr>
        <w:t xml:space="preserve">、答疑等开标前的有关资料。在公告期间，各投标人应随时关注网上发布的招标文件答疑、补遗、澄清等文件内容，不管投标人是否下载，均视为已知晓招标文件的全部内容和有关事宜。本项目不需要报名，直接投标。 </w:t>
      </w:r>
    </w:p>
    <w:bookmarkEnd w:id="12"/>
    <w:p>
      <w:pPr>
        <w:spacing w:line="420" w:lineRule="exact"/>
        <w:ind w:firstLine="482" w:firstLineChars="200"/>
        <w:rPr>
          <w:rFonts w:ascii="宋体" w:hAnsi="宋体" w:eastAsia="宋体" w:cs="Times New Roman"/>
          <w:b/>
          <w:sz w:val="24"/>
          <w:szCs w:val="24"/>
        </w:rPr>
      </w:pPr>
      <w:r>
        <w:rPr>
          <w:rFonts w:ascii="宋体" w:hAnsi="宋体" w:eastAsia="宋体" w:cs="Times New Roman"/>
          <w:b/>
          <w:sz w:val="24"/>
          <w:szCs w:val="24"/>
        </w:rPr>
        <w:t xml:space="preserve">5. </w:t>
      </w:r>
      <w:r>
        <w:rPr>
          <w:rFonts w:hint="eastAsia" w:ascii="宋体" w:hAnsi="宋体" w:eastAsia="宋体" w:cs="Times New Roman"/>
          <w:b/>
          <w:sz w:val="24"/>
          <w:szCs w:val="24"/>
        </w:rPr>
        <w:t>投标</w:t>
      </w:r>
      <w:r>
        <w:rPr>
          <w:rFonts w:ascii="宋体" w:hAnsi="宋体" w:eastAsia="宋体" w:cs="Times New Roman"/>
          <w:b/>
          <w:sz w:val="24"/>
          <w:szCs w:val="24"/>
        </w:rPr>
        <w:t>文件的递交</w:t>
      </w:r>
    </w:p>
    <w:p>
      <w:pPr>
        <w:spacing w:line="420" w:lineRule="exact"/>
        <w:ind w:firstLine="420" w:firstLineChars="200"/>
        <w:rPr>
          <w:rFonts w:ascii="宋体" w:hAnsi="宋体" w:eastAsia="宋体" w:cs="Times New Roman"/>
          <w:szCs w:val="21"/>
        </w:rPr>
      </w:pPr>
      <w:bookmarkStart w:id="13" w:name="_Toc246996163"/>
      <w:bookmarkStart w:id="14" w:name="_Toc246996906"/>
      <w:bookmarkStart w:id="15" w:name="_Toc489950156"/>
      <w:bookmarkStart w:id="16" w:name="_Toc179632533"/>
      <w:bookmarkStart w:id="17" w:name="_Toc247085677"/>
      <w:bookmarkStart w:id="18" w:name="_Toc157499355"/>
      <w:r>
        <w:rPr>
          <w:rFonts w:ascii="宋体" w:hAnsi="宋体" w:eastAsia="宋体" w:cs="Times New Roman"/>
          <w:szCs w:val="21"/>
        </w:rPr>
        <w:t>5.1投标截止时间和开标时间：</w:t>
      </w:r>
      <w:r>
        <w:rPr>
          <w:rFonts w:hint="eastAsia" w:ascii="宋体" w:hAnsi="宋体" w:eastAsia="宋体" w:cs="Times New Roman"/>
          <w:szCs w:val="21"/>
          <w:u w:val="single"/>
        </w:rPr>
        <w:t xml:space="preserve">  </w:t>
      </w:r>
      <w:r>
        <w:rPr>
          <w:rFonts w:hint="eastAsia" w:ascii="宋体" w:hAnsi="宋体" w:cs="Times New Roman"/>
          <w:szCs w:val="21"/>
          <w:u w:val="single"/>
          <w:lang w:val="en-US" w:eastAsia="zh-CN"/>
        </w:rPr>
        <w:t>2021</w:t>
      </w:r>
      <w:r>
        <w:rPr>
          <w:rFonts w:hint="eastAsia" w:ascii="宋体" w:hAnsi="宋体" w:eastAsia="宋体" w:cs="Times New Roman"/>
          <w:szCs w:val="21"/>
          <w:u w:val="single"/>
        </w:rPr>
        <w:t xml:space="preserve">   </w:t>
      </w:r>
      <w:r>
        <w:rPr>
          <w:rFonts w:ascii="宋体" w:hAnsi="宋体" w:eastAsia="宋体" w:cs="Times New Roman"/>
          <w:szCs w:val="21"/>
        </w:rPr>
        <w:t>年</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cs="Times New Roman"/>
          <w:szCs w:val="21"/>
          <w:u w:val="single"/>
          <w:lang w:val="en-US" w:eastAsia="zh-CN"/>
        </w:rPr>
        <w:t>1</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月</w:t>
      </w:r>
      <w:r>
        <w:rPr>
          <w:rFonts w:hint="eastAsia" w:ascii="宋体" w:hAnsi="宋体" w:eastAsia="宋体" w:cs="Times New Roman"/>
          <w:szCs w:val="21"/>
          <w:u w:val="single"/>
        </w:rPr>
        <w:t xml:space="preserve">   </w:t>
      </w:r>
      <w:r>
        <w:rPr>
          <w:rFonts w:hint="eastAsia" w:ascii="宋体" w:hAnsi="宋体" w:cs="Times New Roman"/>
          <w:szCs w:val="21"/>
          <w:u w:val="single"/>
          <w:lang w:val="en-US" w:eastAsia="zh-CN"/>
        </w:rPr>
        <w:t>4</w:t>
      </w:r>
      <w:r>
        <w:rPr>
          <w:rFonts w:ascii="宋体" w:hAnsi="宋体" w:eastAsia="宋体" w:cs="Times New Roman"/>
          <w:szCs w:val="21"/>
          <w:u w:val="single"/>
        </w:rPr>
        <w:t xml:space="preserve">  </w:t>
      </w:r>
      <w:r>
        <w:rPr>
          <w:rFonts w:ascii="宋体" w:hAnsi="宋体" w:eastAsia="宋体" w:cs="Times New Roman"/>
          <w:szCs w:val="21"/>
        </w:rPr>
        <w:t>日</w:t>
      </w:r>
      <w:r>
        <w:rPr>
          <w:rFonts w:ascii="宋体" w:hAnsi="宋体" w:eastAsia="宋体" w:cs="Times New Roman"/>
          <w:szCs w:val="21"/>
          <w:u w:val="single"/>
        </w:rPr>
        <w:t xml:space="preserve"> </w:t>
      </w:r>
      <w:r>
        <w:rPr>
          <w:rFonts w:hint="eastAsia" w:ascii="宋体" w:hAnsi="宋体" w:cs="Times New Roman"/>
          <w:szCs w:val="21"/>
          <w:u w:val="single"/>
          <w:lang w:val="en-US" w:eastAsia="zh-CN"/>
        </w:rPr>
        <w:t>10</w:t>
      </w:r>
      <w:r>
        <w:rPr>
          <w:rFonts w:ascii="宋体" w:hAnsi="宋体" w:eastAsia="宋体" w:cs="Times New Roman"/>
          <w:szCs w:val="21"/>
          <w:u w:val="single"/>
        </w:rPr>
        <w:t xml:space="preserve">  </w:t>
      </w:r>
      <w:r>
        <w:rPr>
          <w:rFonts w:ascii="宋体" w:hAnsi="宋体" w:eastAsia="宋体" w:cs="Times New Roman"/>
          <w:szCs w:val="21"/>
        </w:rPr>
        <w:t>时</w:t>
      </w:r>
      <w:r>
        <w:rPr>
          <w:rFonts w:hint="eastAsia" w:ascii="宋体" w:hAnsi="宋体" w:eastAsia="宋体" w:cs="Times New Roman"/>
          <w:szCs w:val="21"/>
          <w:u w:val="single"/>
        </w:rPr>
        <w:t xml:space="preserve">  </w:t>
      </w:r>
      <w:r>
        <w:rPr>
          <w:rFonts w:hint="eastAsia" w:ascii="宋体" w:hAnsi="宋体" w:cs="Times New Roman"/>
          <w:szCs w:val="21"/>
          <w:u w:val="single"/>
          <w:lang w:val="en-US" w:eastAsia="zh-CN"/>
        </w:rPr>
        <w:t>00</w:t>
      </w:r>
      <w:bookmarkStart w:id="27" w:name="_GoBack"/>
      <w:bookmarkEnd w:id="27"/>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分（北京时间）。</w:t>
      </w:r>
    </w:p>
    <w:p>
      <w:pPr>
        <w:spacing w:line="420" w:lineRule="exact"/>
        <w:ind w:firstLine="420" w:firstLineChars="200"/>
        <w:rPr>
          <w:rFonts w:ascii="宋体" w:hAnsi="宋体" w:eastAsia="宋体" w:cs="Times New Roman"/>
          <w:szCs w:val="21"/>
        </w:rPr>
      </w:pPr>
      <w:r>
        <w:rPr>
          <w:rFonts w:ascii="宋体" w:hAnsi="宋体" w:eastAsia="宋体" w:cs="Times New Roman"/>
          <w:szCs w:val="21"/>
        </w:rPr>
        <w:t>5.2投标地点和开标地点：</w:t>
      </w:r>
      <w:r>
        <w:rPr>
          <w:rFonts w:hint="eastAsia" w:ascii="宋体" w:hAnsi="宋体" w:eastAsia="宋体" w:cs="Times New Roman"/>
          <w:szCs w:val="21"/>
        </w:rPr>
        <w:t>重庆市公共资源交易中心（地址：重庆市渝北区青枫北路6号渝兴广场B10栋），具体详见交易中心当天开标大厅电子显示屏</w:t>
      </w:r>
      <w:r>
        <w:rPr>
          <w:rFonts w:ascii="宋体" w:hAnsi="宋体" w:eastAsia="宋体" w:cs="Times New Roman"/>
          <w:szCs w:val="21"/>
        </w:rPr>
        <w:t>。</w:t>
      </w:r>
    </w:p>
    <w:p>
      <w:pPr>
        <w:spacing w:line="420" w:lineRule="exact"/>
        <w:ind w:firstLine="420" w:firstLineChars="200"/>
        <w:rPr>
          <w:rFonts w:ascii="宋体" w:hAnsi="宋体" w:eastAsia="宋体" w:cs="Times New Roman"/>
          <w:szCs w:val="21"/>
        </w:rPr>
      </w:pPr>
      <w:r>
        <w:rPr>
          <w:rFonts w:ascii="宋体" w:hAnsi="宋体" w:eastAsia="宋体" w:cs="Times New Roman"/>
          <w:szCs w:val="21"/>
        </w:rPr>
        <w:t>5.3逾期送达，或未送达指定地点，或未密封的投标文件，招标人不予受理。</w:t>
      </w:r>
    </w:p>
    <w:p>
      <w:pPr>
        <w:spacing w:line="420" w:lineRule="exact"/>
        <w:ind w:firstLine="420" w:firstLineChars="200"/>
        <w:rPr>
          <w:rFonts w:ascii="宋体" w:hAnsi="宋体" w:eastAsia="宋体" w:cs="Times New Roman"/>
          <w:szCs w:val="21"/>
        </w:rPr>
      </w:pPr>
      <w:r>
        <w:rPr>
          <w:rFonts w:ascii="宋体" w:hAnsi="宋体" w:eastAsia="宋体" w:cs="Times New Roman"/>
          <w:szCs w:val="21"/>
        </w:rPr>
        <w:t>5.4招标人不组织工程现场踏勘，不召开投标预备会。</w:t>
      </w:r>
    </w:p>
    <w:p>
      <w:pPr>
        <w:spacing w:line="420" w:lineRule="exact"/>
        <w:ind w:firstLine="482" w:firstLineChars="200"/>
        <w:rPr>
          <w:rFonts w:ascii="宋体" w:hAnsi="宋体" w:eastAsia="宋体" w:cs="Times New Roman"/>
          <w:b/>
          <w:sz w:val="24"/>
          <w:szCs w:val="24"/>
        </w:rPr>
      </w:pPr>
      <w:r>
        <w:rPr>
          <w:rFonts w:ascii="宋体" w:hAnsi="宋体" w:eastAsia="宋体" w:cs="Times New Roman"/>
          <w:b/>
          <w:sz w:val="24"/>
          <w:szCs w:val="24"/>
        </w:rPr>
        <w:t>6. 发布公告的媒介</w:t>
      </w:r>
      <w:bookmarkEnd w:id="13"/>
      <w:bookmarkEnd w:id="14"/>
      <w:bookmarkEnd w:id="15"/>
      <w:bookmarkEnd w:id="16"/>
      <w:bookmarkEnd w:id="17"/>
      <w:bookmarkEnd w:id="18"/>
      <w:bookmarkStart w:id="19" w:name="_Toc152045517"/>
      <w:bookmarkStart w:id="20" w:name="_Toc144974485"/>
      <w:bookmarkStart w:id="21" w:name="_Toc152042293"/>
      <w:bookmarkStart w:id="22" w:name="_Toc246996907"/>
      <w:bookmarkStart w:id="23" w:name="_Toc179632534"/>
      <w:bookmarkStart w:id="24" w:name="_Toc247085678"/>
      <w:bookmarkStart w:id="25" w:name="_Toc246996164"/>
    </w:p>
    <w:p>
      <w:pPr>
        <w:spacing w:line="420" w:lineRule="exact"/>
        <w:ind w:firstLine="420" w:firstLineChars="200"/>
        <w:rPr>
          <w:rFonts w:ascii="宋体" w:hAnsi="宋体" w:eastAsia="宋体" w:cs="Times New Roman"/>
          <w:szCs w:val="21"/>
        </w:rPr>
      </w:pPr>
      <w:bookmarkStart w:id="26" w:name="_Toc489950157"/>
      <w:r>
        <w:rPr>
          <w:rFonts w:hint="eastAsia" w:ascii="宋体" w:hAnsi="宋体" w:eastAsia="宋体" w:cs="Times New Roman"/>
          <w:szCs w:val="21"/>
        </w:rPr>
        <w:t>　　本次招标公告同时在中国招标投标公共服务平台、重庆市公共资源交易网（www.cqggzy.com）、重庆高速集团官网（http://www.cegc.com.cn/gw/newsInfoMenu.html?id=42&amp;key=2）、重庆高速公路集团有限公司招投标管理平台（http://43.240.249.108:8088/PMS/）上发布。</w:t>
      </w:r>
      <w:r>
        <w:rPr>
          <w:rFonts w:ascii="宋体" w:hAnsi="宋体" w:eastAsia="宋体" w:cs="Times New Roman"/>
          <w:szCs w:val="21"/>
        </w:rPr>
        <w:t xml:space="preserve"> </w:t>
      </w:r>
      <w:r>
        <w:rPr>
          <w:rFonts w:hint="eastAsia" w:ascii="宋体" w:hAnsi="宋体" w:eastAsia="宋体" w:cs="Times New Roman"/>
          <w:szCs w:val="21"/>
        </w:rPr>
        <w:t xml:space="preserve"> </w:t>
      </w:r>
      <w:r>
        <w:rPr>
          <w:rFonts w:ascii="宋体" w:hAnsi="宋体" w:eastAsia="宋体" w:cs="Times New Roman"/>
          <w:szCs w:val="21"/>
        </w:rPr>
        <w:t xml:space="preserve"> </w:t>
      </w:r>
    </w:p>
    <w:p>
      <w:pPr>
        <w:spacing w:line="420" w:lineRule="exact"/>
        <w:ind w:firstLine="482" w:firstLineChars="200"/>
        <w:rPr>
          <w:rFonts w:ascii="宋体" w:hAnsi="宋体" w:eastAsia="宋体" w:cs="Times New Roman"/>
          <w:b/>
          <w:sz w:val="24"/>
          <w:szCs w:val="24"/>
        </w:rPr>
      </w:pPr>
      <w:r>
        <w:rPr>
          <w:rFonts w:ascii="宋体" w:hAnsi="宋体" w:eastAsia="宋体" w:cs="Times New Roman"/>
          <w:b/>
          <w:sz w:val="24"/>
          <w:szCs w:val="24"/>
        </w:rPr>
        <w:t>7</w:t>
      </w:r>
      <w:r>
        <w:rPr>
          <w:rFonts w:hint="eastAsia" w:ascii="宋体" w:hAnsi="宋体" w:eastAsia="宋体" w:cs="Times New Roman"/>
          <w:b/>
          <w:sz w:val="24"/>
          <w:szCs w:val="24"/>
        </w:rPr>
        <w:t>.</w:t>
      </w:r>
      <w:r>
        <w:rPr>
          <w:rFonts w:ascii="宋体" w:hAnsi="宋体" w:eastAsia="宋体" w:cs="Times New Roman"/>
          <w:b/>
          <w:sz w:val="24"/>
          <w:szCs w:val="24"/>
        </w:rPr>
        <w:t xml:space="preserve"> 联系方式</w:t>
      </w:r>
      <w:bookmarkEnd w:id="19"/>
      <w:bookmarkEnd w:id="20"/>
      <w:bookmarkEnd w:id="21"/>
      <w:bookmarkEnd w:id="22"/>
      <w:bookmarkEnd w:id="23"/>
      <w:bookmarkEnd w:id="24"/>
      <w:bookmarkEnd w:id="25"/>
      <w:bookmarkEnd w:id="26"/>
    </w:p>
    <w:p>
      <w:pPr>
        <w:topLinePunct/>
        <w:spacing w:line="420" w:lineRule="exact"/>
        <w:ind w:firstLine="420" w:firstLineChars="200"/>
        <w:rPr>
          <w:rFonts w:hint="eastAsia" w:ascii="宋体" w:hAnsi="宋体" w:eastAsia="宋体" w:cs="宋体"/>
          <w:szCs w:val="21"/>
        </w:rPr>
      </w:pPr>
      <w:r>
        <w:rPr>
          <w:rFonts w:hint="eastAsia" w:ascii="宋体" w:hAnsi="宋体" w:eastAsia="宋体" w:cs="宋体"/>
          <w:szCs w:val="21"/>
        </w:rPr>
        <w:t>招标人：重庆首讯科技股份有限公司</w:t>
      </w:r>
    </w:p>
    <w:p>
      <w:pPr>
        <w:topLinePunct/>
        <w:spacing w:line="420" w:lineRule="exact"/>
        <w:ind w:firstLine="420" w:firstLineChars="200"/>
        <w:rPr>
          <w:rFonts w:hint="eastAsia" w:ascii="宋体" w:hAnsi="宋体" w:eastAsia="宋体" w:cs="宋体"/>
          <w:szCs w:val="21"/>
        </w:rPr>
      </w:pPr>
      <w:r>
        <w:rPr>
          <w:rFonts w:hint="eastAsia" w:ascii="宋体" w:hAnsi="宋体" w:eastAsia="宋体" w:cs="宋体"/>
          <w:szCs w:val="21"/>
        </w:rPr>
        <w:t>地  址：</w:t>
      </w:r>
      <w:r>
        <w:rPr>
          <w:rFonts w:hint="eastAsia" w:ascii="宋体" w:hAnsi="宋体" w:eastAsia="宋体" w:cs="宋体"/>
          <w:snapToGrid w:val="0"/>
          <w:kern w:val="0"/>
          <w:szCs w:val="21"/>
        </w:rPr>
        <w:t>重庆市南岸区四公里立交内环方向400米处</w:t>
      </w:r>
    </w:p>
    <w:p>
      <w:pPr>
        <w:topLinePunct/>
        <w:spacing w:line="420" w:lineRule="exact"/>
        <w:ind w:firstLine="420" w:firstLineChars="200"/>
        <w:rPr>
          <w:rFonts w:hint="eastAsia" w:ascii="宋体" w:hAnsi="宋体" w:eastAsia="宋体" w:cs="宋体"/>
          <w:szCs w:val="21"/>
        </w:rPr>
      </w:pPr>
      <w:r>
        <w:rPr>
          <w:rFonts w:hint="eastAsia" w:ascii="宋体" w:hAnsi="宋体" w:eastAsia="宋体" w:cs="宋体"/>
          <w:szCs w:val="21"/>
        </w:rPr>
        <w:t xml:space="preserve">联系人：蒋老师  </w:t>
      </w:r>
    </w:p>
    <w:p>
      <w:pPr>
        <w:adjustRightInd w:val="0"/>
        <w:spacing w:line="420" w:lineRule="exact"/>
        <w:ind w:firstLine="420" w:firstLineChars="200"/>
        <w:rPr>
          <w:rFonts w:hint="eastAsia" w:ascii="宋体" w:hAnsi="宋体" w:eastAsia="宋体" w:cs="宋体"/>
          <w:szCs w:val="21"/>
        </w:rPr>
      </w:pPr>
      <w:r>
        <w:rPr>
          <w:rFonts w:hint="eastAsia" w:ascii="宋体" w:hAnsi="宋体" w:eastAsia="宋体" w:cs="宋体"/>
          <w:szCs w:val="21"/>
        </w:rPr>
        <w:t>电  话：</w:t>
      </w:r>
      <w:r>
        <w:rPr>
          <w:rFonts w:hint="eastAsia" w:ascii="宋体" w:hAnsi="宋体" w:eastAsia="宋体" w:cs="宋体"/>
          <w:snapToGrid w:val="0"/>
          <w:kern w:val="0"/>
        </w:rPr>
        <w:t>023-86325023</w:t>
      </w:r>
    </w:p>
    <w:p>
      <w:pPr>
        <w:topLinePunct/>
        <w:spacing w:line="420" w:lineRule="exact"/>
        <w:ind w:firstLine="420" w:firstLineChars="200"/>
        <w:rPr>
          <w:rFonts w:hint="eastAsia" w:ascii="宋体" w:hAnsi="宋体" w:eastAsia="宋体" w:cs="宋体"/>
          <w:szCs w:val="21"/>
        </w:rPr>
      </w:pPr>
    </w:p>
    <w:p>
      <w:pPr>
        <w:topLinePunct/>
        <w:spacing w:line="420" w:lineRule="exact"/>
        <w:ind w:firstLine="420" w:firstLineChars="200"/>
        <w:rPr>
          <w:rFonts w:hint="eastAsia" w:ascii="宋体" w:hAnsi="宋体" w:eastAsia="宋体" w:cs="宋体"/>
          <w:szCs w:val="21"/>
        </w:rPr>
      </w:pPr>
      <w:r>
        <w:rPr>
          <w:rFonts w:hint="eastAsia" w:ascii="宋体" w:hAnsi="宋体" w:eastAsia="宋体" w:cs="宋体"/>
          <w:szCs w:val="21"/>
        </w:rPr>
        <w:t>招标代理机构：重庆市五环工程建设管理有限公司</w:t>
      </w:r>
    </w:p>
    <w:p>
      <w:pPr>
        <w:topLinePunct/>
        <w:spacing w:line="420" w:lineRule="exact"/>
        <w:ind w:firstLine="420" w:firstLineChars="200"/>
        <w:rPr>
          <w:rFonts w:hint="eastAsia" w:ascii="宋体" w:hAnsi="宋体" w:eastAsia="宋体" w:cs="宋体"/>
          <w:szCs w:val="21"/>
        </w:rPr>
      </w:pPr>
      <w:r>
        <w:rPr>
          <w:rFonts w:hint="eastAsia" w:ascii="宋体" w:hAnsi="宋体" w:eastAsia="宋体" w:cs="宋体"/>
          <w:szCs w:val="21"/>
        </w:rPr>
        <w:t>地  址：重庆市江北区五简路2号重庆咨询大厦1806室</w:t>
      </w:r>
    </w:p>
    <w:p>
      <w:pPr>
        <w:topLinePunct/>
        <w:spacing w:line="420" w:lineRule="exact"/>
        <w:ind w:firstLine="420" w:firstLineChars="200"/>
        <w:rPr>
          <w:rFonts w:hint="eastAsia" w:ascii="宋体" w:hAnsi="宋体" w:eastAsia="宋体" w:cs="宋体"/>
          <w:szCs w:val="21"/>
        </w:rPr>
      </w:pPr>
      <w:r>
        <w:rPr>
          <w:rFonts w:hint="eastAsia" w:ascii="宋体" w:hAnsi="宋体" w:eastAsia="宋体" w:cs="宋体"/>
          <w:szCs w:val="21"/>
        </w:rPr>
        <w:t>联系人：任老师</w:t>
      </w:r>
    </w:p>
    <w:p>
      <w:pPr>
        <w:topLinePunct/>
        <w:spacing w:line="420" w:lineRule="exact"/>
        <w:ind w:firstLine="420" w:firstLineChars="200"/>
        <w:rPr>
          <w:rFonts w:hint="eastAsia" w:ascii="宋体" w:hAnsi="宋体" w:cs="宋体"/>
          <w:szCs w:val="21"/>
        </w:rPr>
        <w:sectPr>
          <w:footerReference r:id="rId3" w:type="default"/>
          <w:pgSz w:w="12240" w:h="15840"/>
          <w:pgMar w:top="1440" w:right="1800" w:bottom="1440" w:left="1800" w:header="720" w:footer="720" w:gutter="0"/>
          <w:pgNumType w:start="1"/>
          <w:cols w:space="720" w:num="1"/>
          <w:docGrid w:linePitch="285" w:charSpace="0"/>
        </w:sectPr>
      </w:pPr>
      <w:r>
        <w:rPr>
          <w:rFonts w:hint="eastAsia" w:ascii="宋体" w:hAnsi="宋体" w:eastAsia="宋体" w:cs="宋体"/>
          <w:szCs w:val="21"/>
        </w:rPr>
        <w:t>电  话：</w:t>
      </w:r>
      <w:bookmarkEnd w:id="1"/>
      <w:bookmarkEnd w:id="2"/>
      <w:r>
        <w:rPr>
          <w:rFonts w:hint="eastAsia" w:ascii="宋体" w:hAnsi="宋体" w:eastAsia="宋体" w:cs="宋体"/>
          <w:szCs w:val="21"/>
        </w:rPr>
        <w:t>0</w:t>
      </w:r>
      <w:r>
        <w:rPr>
          <w:rFonts w:ascii="宋体" w:hAnsi="宋体" w:eastAsia="宋体" w:cs="宋体"/>
          <w:szCs w:val="21"/>
        </w:rPr>
        <w:t>23-67749736</w:t>
      </w:r>
    </w:p>
    <w:bookmarkEnd w:id="3"/>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eastAsia="宋体" w:cs="Times New Roman"/>
      </w:rPr>
    </w:pPr>
    <w:r>
      <w:rPr>
        <w:rFonts w:eastAsia="宋体" w:cs="Times New Roman"/>
      </w:rPr>
      <w:fldChar w:fldCharType="begin"/>
    </w:r>
    <w:r>
      <w:rPr>
        <w:rFonts w:eastAsia="宋体" w:cs="Times New Roman"/>
      </w:rPr>
      <w:instrText xml:space="preserve">PAGE   \* MERGEFORMAT</w:instrText>
    </w:r>
    <w:r>
      <w:rPr>
        <w:rFonts w:eastAsia="宋体" w:cs="Times New Roman"/>
      </w:rPr>
      <w:fldChar w:fldCharType="separate"/>
    </w:r>
    <w:r>
      <w:rPr>
        <w:rFonts w:eastAsia="宋体" w:cs="Times New Roman"/>
        <w:lang w:val="zh-CN"/>
      </w:rPr>
      <w:t>2</w:t>
    </w:r>
    <w:r>
      <w:rPr>
        <w:rFonts w:eastAsia="宋体" w:cs="Times New Roman"/>
      </w:rPr>
      <w:fldChar w:fldCharType="end"/>
    </w:r>
  </w:p>
  <w:p>
    <w:pPr>
      <w:pStyle w:val="4"/>
      <w:rPr>
        <w:rFonts w:hint="eastAsia" w:eastAsia="宋体"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0E030C"/>
    <w:rsid w:val="0F714BE2"/>
    <w:rsid w:val="4B0E0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qFormat/>
    <w:uiPriority w:val="0"/>
    <w:pPr>
      <w:keepNext/>
      <w:keepLines/>
      <w:widowControl w:val="0"/>
      <w:spacing w:before="340" w:beforeLines="0" w:after="330" w:afterLines="0" w:line="576" w:lineRule="auto"/>
      <w:jc w:val="both"/>
      <w:outlineLvl w:val="0"/>
    </w:pPr>
    <w:rPr>
      <w:rFonts w:ascii="Calibri" w:hAnsi="Calibri" w:eastAsia="宋体" w:cs="Times New Roman"/>
      <w:b/>
      <w:bCs/>
      <w:kern w:val="44"/>
      <w:sz w:val="44"/>
      <w:szCs w:val="4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next w:val="1"/>
    <w:uiPriority w:val="0"/>
    <w:pPr>
      <w:widowControl w:val="0"/>
      <w:spacing w:after="120" w:afterLines="0"/>
      <w:jc w:val="both"/>
    </w:pPr>
    <w:rPr>
      <w:rFonts w:ascii="Calibri" w:hAnsi="Calibri" w:eastAsia="宋体" w:cs="Times New Roman"/>
      <w:kern w:val="2"/>
      <w:sz w:val="21"/>
      <w:szCs w:val="22"/>
      <w:lang w:val="en-US" w:eastAsia="zh-CN" w:bidi="ar-SA"/>
    </w:rPr>
  </w:style>
  <w:style w:type="paragraph" w:styleId="4">
    <w:name w:val="footer"/>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customStyle="1" w:styleId="7">
    <w:name w:val="表格内正文，无编号"/>
    <w:uiPriority w:val="0"/>
    <w:pPr>
      <w:widowControl w:val="0"/>
      <w:spacing w:line="400" w:lineRule="exact"/>
      <w:ind w:firstLine="643" w:firstLineChars="20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2020-12-10T07:01:00Z</dcterms:created>
  <dc:creator>蒋淇</dc:creator>
  <cp:lastModifiedBy>蒋淇</cp:lastModifiedBy>
  <dcterms:modified xsi:type="dcterms:W3CDTF">2020-12-10T07:15:54Z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