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宋体" w:hAnsi="宋体" w:eastAsia="宋体" w:cs="宋体"/>
          <w:snapToGrid w:val="0"/>
          <w:color w:val="auto"/>
          <w:kern w:val="0"/>
          <w:sz w:val="28"/>
          <w:szCs w:val="28"/>
          <w:highlight w:val="none"/>
          <w:u w:val="single"/>
        </w:rPr>
      </w:pPr>
      <w:r>
        <w:rPr>
          <w:rFonts w:hint="eastAsia" w:ascii="宋体" w:hAnsi="宋体" w:eastAsia="宋体" w:cs="宋体"/>
          <w:snapToGrid w:val="0"/>
          <w:color w:val="auto"/>
          <w:kern w:val="0"/>
          <w:sz w:val="28"/>
          <w:szCs w:val="28"/>
          <w:highlight w:val="none"/>
          <w:u w:val="none"/>
        </w:rPr>
        <w:t>重庆港万州港区新田作业区一期工程部分移动机械设备采购</w:t>
      </w:r>
    </w:p>
    <w:p>
      <w:pPr>
        <w:autoSpaceDE w:val="0"/>
        <w:autoSpaceDN w:val="0"/>
        <w:adjustRightInd w:val="0"/>
        <w:snapToGrid w:val="0"/>
        <w:spacing w:line="360" w:lineRule="auto"/>
        <w:jc w:val="center"/>
        <w:rPr>
          <w:rFonts w:hint="eastAsia" w:ascii="宋体" w:hAnsi="宋体" w:eastAsia="宋体" w:cs="宋体"/>
          <w:snapToGrid w:val="0"/>
          <w:color w:val="auto"/>
          <w:kern w:val="0"/>
          <w:sz w:val="28"/>
          <w:szCs w:val="28"/>
          <w:highlight w:val="none"/>
        </w:rPr>
      </w:pPr>
      <w:bookmarkStart w:id="160" w:name="_GoBack"/>
      <w:bookmarkEnd w:id="160"/>
      <w:r>
        <w:rPr>
          <w:rFonts w:hint="eastAsia" w:ascii="宋体" w:hAnsi="宋体" w:eastAsia="宋体" w:cs="宋体"/>
          <w:snapToGrid w:val="0"/>
          <w:color w:val="auto"/>
          <w:w w:val="99"/>
          <w:kern w:val="0"/>
          <w:sz w:val="28"/>
          <w:szCs w:val="28"/>
          <w:highlight w:val="none"/>
        </w:rPr>
        <w:t>招标公告</w:t>
      </w:r>
    </w:p>
    <w:p>
      <w:pPr>
        <w:pStyle w:val="4"/>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8"/>
          <w:szCs w:val="28"/>
          <w:highlight w:val="none"/>
        </w:rPr>
      </w:pPr>
      <w:bookmarkStart w:id="0" w:name="_Toc30122"/>
      <w:bookmarkStart w:id="1" w:name="_Toc28478"/>
      <w:bookmarkStart w:id="2" w:name="_Toc12176"/>
      <w:bookmarkStart w:id="3" w:name="_Toc200359427"/>
      <w:bookmarkStart w:id="4" w:name="_Toc509218692"/>
      <w:bookmarkStart w:id="5" w:name="_Toc200359238"/>
      <w:bookmarkStart w:id="6" w:name="_Toc18633"/>
      <w:bookmarkStart w:id="7" w:name="_Toc30761"/>
      <w:bookmarkStart w:id="8" w:name="_Toc4873"/>
      <w:bookmarkStart w:id="9" w:name="_Toc5528"/>
      <w:bookmarkStart w:id="10" w:name="_Toc4514"/>
      <w:bookmarkStart w:id="11" w:name="_Toc17747"/>
      <w:bookmarkStart w:id="12" w:name="_Toc287607728"/>
      <w:bookmarkStart w:id="13" w:name="_Toc28736"/>
      <w:bookmarkStart w:id="14" w:name="_Toc31019"/>
      <w:bookmarkStart w:id="15" w:name="_Toc9788"/>
      <w:bookmarkStart w:id="16" w:name="_Toc663"/>
      <w:bookmarkStart w:id="17" w:name="_Toc14862"/>
      <w:bookmarkStart w:id="18" w:name="_Toc430530416"/>
      <w:bookmarkStart w:id="19" w:name="_Toc277082536"/>
      <w:bookmarkStart w:id="20" w:name="_Toc224103299"/>
      <w:bookmarkStart w:id="21" w:name="_Toc18172"/>
      <w:bookmarkStart w:id="22" w:name="_Toc287620667"/>
      <w:r>
        <w:rPr>
          <w:rFonts w:hint="eastAsia" w:ascii="宋体" w:hAnsi="宋体" w:eastAsia="宋体" w:cs="宋体"/>
          <w:snapToGrid w:val="0"/>
          <w:color w:val="auto"/>
          <w:sz w:val="28"/>
          <w:szCs w:val="28"/>
          <w:highlight w:val="none"/>
        </w:rPr>
        <w:t>1.  招标条件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5"/>
        <w:pageBreakBefore w:val="0"/>
        <w:widowControl w:val="0"/>
        <w:kinsoku/>
        <w:wordWrap/>
        <w:overflowPunct/>
        <w:topLinePunct w:val="0"/>
        <w:bidi w:val="0"/>
        <w:adjustRightInd w:val="0"/>
        <w:snapToGrid w:val="0"/>
        <w:spacing w:after="0" w:line="360" w:lineRule="auto"/>
        <w:ind w:firstLine="420" w:firstLineChars="200"/>
        <w:textAlignment w:val="auto"/>
        <w:rPr>
          <w:rFonts w:hint="eastAsia" w:ascii="宋体" w:hAnsi="宋体" w:eastAsia="宋体" w:cs="宋体"/>
          <w:color w:val="auto"/>
          <w:highlight w:val="none"/>
        </w:rPr>
      </w:pPr>
      <w:bookmarkStart w:id="23" w:name="_Toc221949923"/>
      <w:r>
        <w:rPr>
          <w:rFonts w:hint="eastAsia" w:ascii="宋体" w:hAnsi="宋体" w:eastAsia="宋体" w:cs="宋体"/>
          <w:color w:val="auto"/>
          <w:szCs w:val="21"/>
          <w:highlight w:val="none"/>
          <w:u w:val="single"/>
        </w:rPr>
        <w:t>重庆港万州港区新田作业区一期工程</w:t>
      </w:r>
      <w:r>
        <w:rPr>
          <w:rFonts w:hint="eastAsia" w:ascii="宋体" w:hAnsi="宋体" w:eastAsia="宋体" w:cs="宋体"/>
          <w:color w:val="auto"/>
          <w:szCs w:val="21"/>
          <w:highlight w:val="none"/>
        </w:rPr>
        <w:t>已由</w:t>
      </w:r>
      <w:r>
        <w:rPr>
          <w:rFonts w:hint="eastAsia" w:ascii="宋体" w:hAnsi="宋体" w:eastAsia="宋体" w:cs="宋体"/>
          <w:snapToGrid w:val="0"/>
          <w:color w:val="auto"/>
          <w:kern w:val="0"/>
          <w:szCs w:val="21"/>
          <w:highlight w:val="none"/>
          <w:u w:val="single"/>
        </w:rPr>
        <w:t>重庆市发展和改革委员会</w:t>
      </w:r>
      <w:r>
        <w:rPr>
          <w:rFonts w:hint="eastAsia" w:ascii="宋体" w:hAnsi="宋体" w:eastAsia="宋体" w:cs="宋体"/>
          <w:snapToGrid w:val="0"/>
          <w:color w:val="auto"/>
          <w:kern w:val="0"/>
          <w:szCs w:val="21"/>
          <w:highlight w:val="none"/>
        </w:rPr>
        <w:t>以</w:t>
      </w:r>
      <w:r>
        <w:rPr>
          <w:rFonts w:hint="eastAsia" w:ascii="宋体" w:hAnsi="宋体" w:eastAsia="宋体" w:cs="宋体"/>
          <w:snapToGrid w:val="0"/>
          <w:color w:val="auto"/>
          <w:kern w:val="0"/>
          <w:szCs w:val="21"/>
          <w:highlight w:val="none"/>
          <w:u w:val="single"/>
        </w:rPr>
        <w:t>渝发改交〔2012〕236号</w:t>
      </w:r>
      <w:r>
        <w:rPr>
          <w:rFonts w:hint="eastAsia" w:ascii="宋体" w:hAnsi="宋体" w:eastAsia="宋体" w:cs="宋体"/>
          <w:color w:val="auto"/>
          <w:szCs w:val="21"/>
          <w:highlight w:val="none"/>
        </w:rPr>
        <w:t>文批准建设，建设资金来自</w:t>
      </w:r>
      <w:r>
        <w:rPr>
          <w:rFonts w:hint="eastAsia" w:ascii="宋体" w:hAnsi="宋体" w:eastAsia="宋体" w:cs="宋体"/>
          <w:color w:val="auto"/>
          <w:szCs w:val="21"/>
          <w:highlight w:val="none"/>
          <w:u w:val="single"/>
        </w:rPr>
        <w:t>政府补助和企业自筹</w:t>
      </w:r>
      <w:r>
        <w:rPr>
          <w:rFonts w:hint="eastAsia" w:ascii="宋体" w:hAnsi="宋体" w:eastAsia="宋体" w:cs="宋体"/>
          <w:color w:val="auto"/>
          <w:szCs w:val="21"/>
          <w:highlight w:val="none"/>
        </w:rPr>
        <w:t>，项目出资比例为</w:t>
      </w:r>
      <w:r>
        <w:rPr>
          <w:rFonts w:hint="eastAsia" w:ascii="宋体" w:hAnsi="宋体" w:eastAsia="宋体" w:cs="宋体"/>
          <w:color w:val="auto"/>
          <w:szCs w:val="21"/>
          <w:highlight w:val="none"/>
          <w:u w:val="single"/>
        </w:rPr>
        <w:t>100%</w:t>
      </w:r>
      <w:r>
        <w:rPr>
          <w:rFonts w:hint="eastAsia" w:ascii="宋体" w:hAnsi="宋体" w:eastAsia="宋体" w:cs="宋体"/>
          <w:color w:val="auto"/>
          <w:szCs w:val="21"/>
          <w:highlight w:val="none"/>
        </w:rPr>
        <w:t>，项目法人为</w:t>
      </w:r>
      <w:r>
        <w:rPr>
          <w:rFonts w:hint="eastAsia" w:ascii="宋体" w:hAnsi="宋体" w:eastAsia="宋体" w:cs="宋体"/>
          <w:color w:val="auto"/>
          <w:szCs w:val="21"/>
          <w:highlight w:val="none"/>
          <w:u w:val="single"/>
        </w:rPr>
        <w:t>重庆新田港口物流有限公司</w:t>
      </w:r>
      <w:r>
        <w:rPr>
          <w:rFonts w:hint="eastAsia" w:ascii="宋体" w:hAnsi="宋体" w:eastAsia="宋体" w:cs="宋体"/>
          <w:color w:val="auto"/>
          <w:szCs w:val="21"/>
          <w:highlight w:val="none"/>
        </w:rPr>
        <w:t>，招标人为</w:t>
      </w:r>
      <w:r>
        <w:rPr>
          <w:rFonts w:hint="eastAsia" w:ascii="宋体" w:hAnsi="宋体" w:eastAsia="宋体" w:cs="宋体"/>
          <w:color w:val="auto"/>
          <w:szCs w:val="21"/>
          <w:highlight w:val="none"/>
          <w:u w:val="single"/>
        </w:rPr>
        <w:t>重庆新田港口物流有限公司</w:t>
      </w:r>
      <w:r>
        <w:rPr>
          <w:rFonts w:hint="eastAsia" w:ascii="宋体" w:hAnsi="宋体" w:eastAsia="宋体" w:cs="宋体"/>
          <w:color w:val="auto"/>
          <w:szCs w:val="21"/>
          <w:highlight w:val="none"/>
        </w:rPr>
        <w:t>。项目已具备招标条件，现对本工程</w:t>
      </w:r>
      <w:r>
        <w:rPr>
          <w:rFonts w:hint="eastAsia" w:ascii="宋体" w:hAnsi="宋体" w:eastAsia="宋体" w:cs="宋体"/>
          <w:color w:val="auto"/>
          <w:szCs w:val="21"/>
          <w:highlight w:val="none"/>
          <w:u w:val="single"/>
        </w:rPr>
        <w:t>部分移动机械设备采购</w:t>
      </w:r>
      <w:r>
        <w:rPr>
          <w:rFonts w:hint="eastAsia" w:ascii="宋体" w:hAnsi="宋体" w:eastAsia="宋体" w:cs="宋体"/>
          <w:color w:val="auto"/>
          <w:szCs w:val="21"/>
          <w:highlight w:val="none"/>
        </w:rPr>
        <w:t>进行公开招标。</w:t>
      </w:r>
      <w:bookmarkEnd w:id="23"/>
    </w:p>
    <w:p>
      <w:pPr>
        <w:pStyle w:val="4"/>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8"/>
          <w:szCs w:val="28"/>
          <w:highlight w:val="none"/>
        </w:rPr>
      </w:pPr>
      <w:bookmarkStart w:id="24" w:name="_Toc7495"/>
      <w:bookmarkStart w:id="25" w:name="_Toc31536"/>
      <w:bookmarkStart w:id="26" w:name="_Toc25874"/>
      <w:bookmarkStart w:id="27" w:name="_Toc30918"/>
      <w:bookmarkStart w:id="28" w:name="_Toc287607729"/>
      <w:bookmarkStart w:id="29" w:name="_Toc200359428"/>
      <w:bookmarkStart w:id="30" w:name="_Toc16203"/>
      <w:bookmarkStart w:id="31" w:name="_Toc430530417"/>
      <w:bookmarkStart w:id="32" w:name="_Toc8028"/>
      <w:bookmarkStart w:id="33" w:name="_Toc4288"/>
      <w:bookmarkStart w:id="34" w:name="_Toc287620668"/>
      <w:bookmarkStart w:id="35" w:name="_Toc509218693"/>
      <w:bookmarkStart w:id="36" w:name="_Toc15274"/>
      <w:bookmarkStart w:id="37" w:name="_Toc224103300"/>
      <w:bookmarkStart w:id="38" w:name="_Toc29825"/>
      <w:bookmarkStart w:id="39" w:name="_Toc4050"/>
      <w:bookmarkStart w:id="40" w:name="_Toc4868"/>
      <w:bookmarkStart w:id="41" w:name="_Toc24624"/>
      <w:bookmarkStart w:id="42" w:name="_Toc200359239"/>
      <w:bookmarkStart w:id="43" w:name="_Toc277082537"/>
      <w:bookmarkStart w:id="44" w:name="_Toc11812"/>
      <w:bookmarkStart w:id="45" w:name="_Toc27668"/>
      <w:bookmarkStart w:id="46" w:name="_Toc32063"/>
      <w:r>
        <w:rPr>
          <w:rFonts w:hint="eastAsia" w:ascii="宋体" w:hAnsi="宋体" w:eastAsia="宋体" w:cs="宋体"/>
          <w:snapToGrid w:val="0"/>
          <w:color w:val="auto"/>
          <w:sz w:val="28"/>
          <w:szCs w:val="28"/>
          <w:highlight w:val="none"/>
        </w:rPr>
        <w:t>2.  项目概况与招标范围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2.1 建设地点：</w:t>
      </w:r>
      <w:r>
        <w:rPr>
          <w:rFonts w:hint="eastAsia" w:ascii="宋体" w:hAnsi="宋体" w:eastAsia="宋体" w:cs="宋体"/>
          <w:snapToGrid w:val="0"/>
          <w:color w:val="auto"/>
          <w:kern w:val="0"/>
          <w:szCs w:val="21"/>
          <w:highlight w:val="none"/>
          <w:u w:val="single"/>
        </w:rPr>
        <w:t>重庆市万州区新田镇。</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 w:val="28"/>
          <w:szCs w:val="28"/>
          <w:highlight w:val="none"/>
          <w:u w:val="single"/>
        </w:rPr>
      </w:pPr>
      <w:r>
        <w:rPr>
          <w:rFonts w:hint="eastAsia" w:ascii="宋体" w:hAnsi="宋体" w:eastAsia="宋体" w:cs="宋体"/>
          <w:snapToGrid w:val="0"/>
          <w:color w:val="auto"/>
          <w:kern w:val="0"/>
          <w:szCs w:val="21"/>
          <w:highlight w:val="none"/>
        </w:rPr>
        <w:t>2.2 项目概况与建设规模：重庆港万州港区新田作业区一期工程位于长江右岸，地处万州区新田镇。建设5000吨级多用途泊位5个，年设计通过能力660万吨（其中集装箱47.5万TEU），同时建设港区道路、货物堆场、装卸设施、供电照明及通信等配套设施。</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本次采购的主要设备包括1台集装箱正面吊</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b w:val="0"/>
          <w:bCs w:val="0"/>
          <w:snapToGrid w:val="0"/>
          <w:color w:val="auto"/>
          <w:kern w:val="0"/>
          <w:sz w:val="21"/>
          <w:szCs w:val="21"/>
          <w:highlight w:val="none"/>
          <w:u w:val="none"/>
        </w:rPr>
        <w:t>额定载荷45t</w:t>
      </w:r>
      <w:r>
        <w:rPr>
          <w:rFonts w:hint="eastAsia" w:ascii="宋体" w:hAnsi="宋体" w:eastAsia="宋体" w:cs="宋体"/>
          <w:b w:val="0"/>
          <w:bCs w:val="0"/>
          <w:snapToGrid w:val="0"/>
          <w:color w:val="auto"/>
          <w:kern w:val="0"/>
          <w:sz w:val="21"/>
          <w:szCs w:val="21"/>
          <w:highlight w:val="none"/>
          <w:u w:val="none"/>
          <w:lang w:val="en-US" w:eastAsia="zh-CN"/>
        </w:rPr>
        <w:t>)</w:t>
      </w:r>
      <w:r>
        <w:rPr>
          <w:rFonts w:hint="eastAsia" w:ascii="宋体" w:hAnsi="宋体" w:eastAsia="宋体" w:cs="宋体"/>
          <w:snapToGrid w:val="0"/>
          <w:color w:val="auto"/>
          <w:kern w:val="0"/>
          <w:szCs w:val="21"/>
          <w:highlight w:val="none"/>
        </w:rPr>
        <w:t>、1 台空箱堆高机</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 w:val="21"/>
          <w:szCs w:val="21"/>
          <w:highlight w:val="none"/>
          <w:lang w:eastAsia="zh-CN"/>
        </w:rPr>
        <w:t>额定承载</w:t>
      </w:r>
      <w:r>
        <w:rPr>
          <w:rFonts w:hint="eastAsia" w:ascii="宋体" w:hAnsi="宋体" w:eastAsia="宋体" w:cs="宋体"/>
          <w:snapToGrid w:val="0"/>
          <w:color w:val="auto"/>
          <w:kern w:val="0"/>
          <w:sz w:val="21"/>
          <w:szCs w:val="21"/>
          <w:highlight w:val="none"/>
        </w:rPr>
        <w:t>≥9000kg</w:t>
      </w:r>
      <w:r>
        <w:rPr>
          <w:rFonts w:hint="eastAsia" w:ascii="宋体" w:hAnsi="宋体" w:eastAsia="宋体" w:cs="宋体"/>
          <w:snapToGrid w:val="0"/>
          <w:color w:val="auto"/>
          <w:kern w:val="0"/>
          <w:sz w:val="21"/>
          <w:szCs w:val="21"/>
          <w:highlight w:val="none"/>
          <w:lang w:val="en-US" w:eastAsia="zh-CN"/>
        </w:rPr>
        <w:t>)</w:t>
      </w:r>
      <w:r>
        <w:rPr>
          <w:rFonts w:hint="eastAsia" w:ascii="宋体" w:hAnsi="宋体" w:eastAsia="宋体" w:cs="宋体"/>
          <w:snapToGrid w:val="0"/>
          <w:color w:val="auto"/>
          <w:kern w:val="0"/>
          <w:szCs w:val="21"/>
          <w:highlight w:val="none"/>
        </w:rPr>
        <w:t>、2台装载机</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spacing w:val="0"/>
          <w:kern w:val="0"/>
          <w:sz w:val="21"/>
          <w:szCs w:val="21"/>
          <w:highlight w:val="none"/>
          <w:lang w:eastAsia="zh-CN"/>
        </w:rPr>
        <w:t>1台5t及1台</w:t>
      </w:r>
      <w:r>
        <w:rPr>
          <w:rFonts w:hint="eastAsia" w:ascii="宋体" w:hAnsi="宋体" w:eastAsia="宋体" w:cs="宋体"/>
          <w:snapToGrid w:val="0"/>
          <w:color w:val="auto"/>
          <w:spacing w:val="0"/>
          <w:kern w:val="0"/>
          <w:sz w:val="21"/>
          <w:szCs w:val="21"/>
          <w:highlight w:val="none"/>
          <w:lang w:val="en-US" w:eastAsia="zh-CN"/>
        </w:rPr>
        <w:t>3</w:t>
      </w:r>
      <w:r>
        <w:rPr>
          <w:rFonts w:hint="eastAsia" w:ascii="宋体" w:hAnsi="宋体" w:eastAsia="宋体" w:cs="宋体"/>
          <w:snapToGrid w:val="0"/>
          <w:color w:val="auto"/>
          <w:spacing w:val="0"/>
          <w:kern w:val="0"/>
          <w:sz w:val="21"/>
          <w:szCs w:val="21"/>
          <w:highlight w:val="none"/>
          <w:lang w:eastAsia="zh-CN"/>
        </w:rPr>
        <w:t>t轮胎式单斗装载机</w:t>
      </w:r>
      <w:r>
        <w:rPr>
          <w:rFonts w:hint="eastAsia" w:ascii="宋体" w:hAnsi="宋体" w:eastAsia="宋体" w:cs="宋体"/>
          <w:snapToGrid w:val="0"/>
          <w:color w:val="auto"/>
          <w:kern w:val="0"/>
          <w:szCs w:val="21"/>
          <w:highlight w:val="none"/>
          <w:lang w:val="en-US" w:eastAsia="zh-CN"/>
        </w:rPr>
        <w:t>)</w:t>
      </w:r>
      <w:r>
        <w:rPr>
          <w:rFonts w:hint="eastAsia" w:ascii="宋体" w:hAnsi="宋体" w:eastAsia="宋体" w:cs="宋体"/>
          <w:snapToGrid w:val="0"/>
          <w:color w:val="auto"/>
          <w:kern w:val="0"/>
          <w:szCs w:val="21"/>
          <w:highlight w:val="none"/>
        </w:rPr>
        <w:t>，以及6台叉车</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2台2.5t</w:t>
      </w:r>
      <w:r>
        <w:rPr>
          <w:rFonts w:hint="eastAsia" w:ascii="宋体" w:hAnsi="宋体" w:eastAsia="宋体" w:cs="宋体"/>
          <w:snapToGrid w:val="0"/>
          <w:color w:val="auto"/>
          <w:kern w:val="0"/>
          <w:szCs w:val="21"/>
          <w:highlight w:val="none"/>
          <w:lang w:eastAsia="zh-CN"/>
        </w:rPr>
        <w:t>进箱叉车、</w:t>
      </w:r>
      <w:r>
        <w:rPr>
          <w:rFonts w:hint="eastAsia" w:ascii="宋体" w:hAnsi="宋体" w:eastAsia="宋体" w:cs="宋体"/>
          <w:snapToGrid w:val="0"/>
          <w:color w:val="auto"/>
          <w:kern w:val="0"/>
          <w:szCs w:val="21"/>
          <w:highlight w:val="none"/>
          <w:lang w:val="en-US" w:eastAsia="zh-CN"/>
        </w:rPr>
        <w:t>2台5t</w:t>
      </w:r>
      <w:r>
        <w:rPr>
          <w:rFonts w:hint="eastAsia" w:ascii="宋体" w:hAnsi="宋体" w:eastAsia="宋体" w:cs="宋体"/>
          <w:snapToGrid w:val="0"/>
          <w:color w:val="auto"/>
          <w:kern w:val="0"/>
          <w:szCs w:val="21"/>
          <w:highlight w:val="none"/>
          <w:lang w:eastAsia="zh-CN"/>
        </w:rPr>
        <w:t>货叉、</w:t>
      </w:r>
      <w:r>
        <w:rPr>
          <w:rFonts w:hint="eastAsia" w:ascii="宋体" w:hAnsi="宋体" w:eastAsia="宋体" w:cs="宋体"/>
          <w:snapToGrid w:val="0"/>
          <w:color w:val="auto"/>
          <w:kern w:val="0"/>
          <w:szCs w:val="21"/>
          <w:highlight w:val="none"/>
          <w:lang w:val="en-US" w:eastAsia="zh-CN"/>
        </w:rPr>
        <w:t>1台5t抱夹、1台8t</w:t>
      </w:r>
      <w:r>
        <w:rPr>
          <w:rFonts w:hint="eastAsia" w:ascii="宋体" w:hAnsi="宋体" w:eastAsia="宋体" w:cs="宋体"/>
          <w:snapToGrid w:val="0"/>
          <w:color w:val="auto"/>
          <w:kern w:val="0"/>
          <w:szCs w:val="21"/>
          <w:highlight w:val="none"/>
          <w:lang w:eastAsia="zh-CN"/>
        </w:rPr>
        <w:t>空箱叉车）</w:t>
      </w:r>
      <w:r>
        <w:rPr>
          <w:rFonts w:hint="eastAsia" w:ascii="宋体" w:hAnsi="宋体" w:eastAsia="宋体" w:cs="宋体"/>
          <w:snapToGrid w:val="0"/>
          <w:color w:val="auto"/>
          <w:kern w:val="0"/>
          <w:szCs w:val="21"/>
          <w:highlight w:val="none"/>
        </w:rPr>
        <w:t>、2台洒水车</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10m</w:t>
      </w:r>
      <w:r>
        <w:rPr>
          <w:rFonts w:hint="eastAsia" w:ascii="宋体" w:hAnsi="宋体" w:eastAsia="宋体" w:cs="宋体"/>
          <w:snapToGrid w:val="0"/>
          <w:color w:val="auto"/>
          <w:kern w:val="0"/>
          <w:szCs w:val="21"/>
          <w:highlight w:val="none"/>
          <w:vertAlign w:val="superscript"/>
          <w:lang w:val="en-US" w:eastAsia="zh-CN"/>
        </w:rPr>
        <w:t>3</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等设备。</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rPr>
        <w:t xml:space="preserve">2.3 </w:t>
      </w:r>
      <w:r>
        <w:rPr>
          <w:rFonts w:hint="eastAsia" w:ascii="宋体" w:hAnsi="宋体" w:eastAsia="宋体" w:cs="宋体"/>
          <w:color w:val="auto"/>
          <w:szCs w:val="21"/>
          <w:highlight w:val="none"/>
          <w:u w:val="none"/>
        </w:rPr>
        <w:t>重庆港万州港区新田作业区一期工程</w:t>
      </w:r>
      <w:r>
        <w:rPr>
          <w:rFonts w:hint="eastAsia" w:ascii="宋体" w:hAnsi="宋体" w:eastAsia="宋体" w:cs="宋体"/>
          <w:color w:val="auto"/>
          <w:szCs w:val="21"/>
          <w:highlight w:val="none"/>
          <w:u w:val="none"/>
          <w:lang w:eastAsia="zh-CN"/>
        </w:rPr>
        <w:t>估算总投资：约</w:t>
      </w:r>
      <w:r>
        <w:rPr>
          <w:rFonts w:hint="eastAsia" w:ascii="宋体" w:hAnsi="宋体" w:eastAsia="宋体" w:cs="宋体"/>
          <w:color w:val="auto"/>
          <w:szCs w:val="21"/>
          <w:highlight w:val="none"/>
          <w:u w:val="none"/>
          <w:lang w:val="en-US" w:eastAsia="zh-CN"/>
        </w:rPr>
        <w:t>22.3亿元。</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本次招标项目合同估算金额：</w:t>
      </w:r>
      <w:r>
        <w:rPr>
          <w:rFonts w:hint="eastAsia" w:ascii="宋体" w:hAnsi="宋体" w:eastAsia="宋体" w:cs="宋体"/>
          <w:snapToGrid w:val="0"/>
          <w:color w:val="auto"/>
          <w:kern w:val="0"/>
          <w:szCs w:val="21"/>
          <w:highlight w:val="none"/>
          <w:u w:val="none"/>
        </w:rPr>
        <w:t>约800万元。</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招标范围：</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color w:val="auto"/>
          <w:highlight w:val="none"/>
        </w:rPr>
        <w:t>投标人应负责本项目所有设备（</w:t>
      </w:r>
      <w:r>
        <w:rPr>
          <w:rFonts w:hint="eastAsia" w:ascii="宋体" w:hAnsi="宋体" w:eastAsia="宋体" w:cs="宋体"/>
          <w:color w:val="auto"/>
          <w:szCs w:val="21"/>
          <w:highlight w:val="none"/>
        </w:rPr>
        <w:t>叉车、集装箱正面吊、装载机、空箱堆高机、洒水车</w:t>
      </w:r>
      <w:r>
        <w:rPr>
          <w:rFonts w:hint="eastAsia" w:ascii="宋体" w:hAnsi="宋体" w:eastAsia="宋体" w:cs="宋体"/>
          <w:color w:val="auto"/>
          <w:highlight w:val="none"/>
        </w:rPr>
        <w:t>）</w:t>
      </w:r>
      <w:r>
        <w:rPr>
          <w:rFonts w:hint="eastAsia" w:ascii="宋体" w:hAnsi="宋体" w:eastAsia="宋体" w:cs="宋体"/>
          <w:color w:val="auto"/>
          <w:szCs w:val="21"/>
          <w:highlight w:val="none"/>
        </w:rPr>
        <w:t>及其附属设备</w:t>
      </w:r>
      <w:r>
        <w:rPr>
          <w:rFonts w:hint="eastAsia" w:ascii="宋体" w:hAnsi="宋体" w:eastAsia="宋体" w:cs="宋体"/>
          <w:color w:val="auto"/>
          <w:highlight w:val="none"/>
        </w:rPr>
        <w:t>的设计、制造、采购、</w:t>
      </w:r>
      <w:r>
        <w:rPr>
          <w:rFonts w:hint="eastAsia" w:ascii="宋体" w:hAnsi="宋体" w:eastAsia="宋体" w:cs="宋体"/>
          <w:color w:val="auto"/>
          <w:szCs w:val="21"/>
          <w:highlight w:val="none"/>
        </w:rPr>
        <w:t>组装、工厂试验、装配、防腐处理、包装、运输及保险、直至交货前的全部工作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并提供</w:t>
      </w:r>
      <w:r>
        <w:rPr>
          <w:rFonts w:hint="eastAsia" w:ascii="宋体" w:hAnsi="宋体" w:eastAsia="宋体" w:cs="宋体"/>
          <w:color w:val="auto"/>
          <w:szCs w:val="21"/>
          <w:highlight w:val="none"/>
          <w:lang w:val="en-US" w:eastAsia="zh-CN"/>
        </w:rPr>
        <w:t>技术交底、培训、验收、售后等</w:t>
      </w:r>
      <w:r>
        <w:rPr>
          <w:rFonts w:hint="eastAsia" w:ascii="宋体" w:hAnsi="宋体" w:eastAsia="宋体" w:cs="宋体"/>
          <w:color w:val="auto"/>
          <w:szCs w:val="21"/>
          <w:highlight w:val="none"/>
        </w:rPr>
        <w:t>配套的技术服务。具体要求详见第五章供货要求。</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交货期：2023年1月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日-2023年3月</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日，具体交货期详见第五章 供货要求。</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2.6 交货地点：重庆港万州港区新田作业区一期工程现场发包人指定地点或机电仓库。</w:t>
      </w:r>
    </w:p>
    <w:p>
      <w:pPr>
        <w:pStyle w:val="4"/>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8"/>
          <w:szCs w:val="28"/>
          <w:highlight w:val="none"/>
        </w:rPr>
      </w:pPr>
      <w:bookmarkStart w:id="47" w:name="_Toc200359240"/>
      <w:bookmarkStart w:id="48" w:name="_Toc8159"/>
      <w:bookmarkStart w:id="49" w:name="_Toc509218694"/>
      <w:bookmarkStart w:id="50" w:name="_Toc9004"/>
      <w:bookmarkStart w:id="51" w:name="_Toc224103301"/>
      <w:bookmarkStart w:id="52" w:name="_Toc10449"/>
      <w:bookmarkStart w:id="53" w:name="_Toc21221"/>
      <w:bookmarkStart w:id="54" w:name="_Toc7209"/>
      <w:bookmarkStart w:id="55" w:name="_Toc32136"/>
      <w:bookmarkStart w:id="56" w:name="_Toc430530418"/>
      <w:bookmarkStart w:id="57" w:name="_Toc32268"/>
      <w:bookmarkStart w:id="58" w:name="_Toc277082538"/>
      <w:bookmarkStart w:id="59" w:name="_Toc287607730"/>
      <w:bookmarkStart w:id="60" w:name="_Toc2794"/>
      <w:bookmarkStart w:id="61" w:name="_Toc28908"/>
      <w:bookmarkStart w:id="62" w:name="_Toc200359429"/>
      <w:bookmarkStart w:id="63" w:name="_Toc11235"/>
      <w:bookmarkStart w:id="64" w:name="_Toc16951"/>
      <w:bookmarkStart w:id="65" w:name="_Toc8170"/>
      <w:bookmarkStart w:id="66" w:name="_Toc12320"/>
      <w:bookmarkStart w:id="67" w:name="_Toc17220"/>
      <w:bookmarkStart w:id="68" w:name="_Toc28912"/>
      <w:bookmarkStart w:id="69" w:name="_Toc287620669"/>
      <w:r>
        <w:rPr>
          <w:rFonts w:hint="eastAsia" w:ascii="宋体" w:hAnsi="宋体" w:eastAsia="宋体" w:cs="宋体"/>
          <w:snapToGrid w:val="0"/>
          <w:color w:val="auto"/>
          <w:sz w:val="28"/>
          <w:szCs w:val="28"/>
          <w:highlight w:val="none"/>
        </w:rPr>
        <w:t>3.  投标人资格要求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  本次招标要求投标人须具备以下条件：</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3.1.1 本次招标要求投标人具备的资质条件：</w:t>
      </w:r>
    </w:p>
    <w:p>
      <w:pPr>
        <w:pageBreakBefore w:val="0"/>
        <w:widowControl w:val="0"/>
        <w:tabs>
          <w:tab w:val="left" w:pos="2388"/>
          <w:tab w:val="left" w:pos="2832"/>
          <w:tab w:val="left" w:pos="3472"/>
          <w:tab w:val="left" w:pos="6667"/>
          <w:tab w:val="left" w:pos="7270"/>
        </w:tabs>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宋体" w:hAnsi="宋体" w:eastAsia="宋体" w:cs="宋体"/>
          <w:snapToGrid w:val="0"/>
          <w:color w:val="auto"/>
          <w:kern w:val="0"/>
          <w:szCs w:val="21"/>
          <w:highlight w:val="none"/>
          <w:lang w:val="en-US"/>
        </w:rPr>
      </w:pPr>
      <w:r>
        <w:rPr>
          <w:rFonts w:hint="eastAsia" w:ascii="宋体" w:hAnsi="宋体" w:eastAsia="宋体" w:cs="宋体"/>
          <w:snapToGrid w:val="0"/>
          <w:color w:val="auto"/>
          <w:kern w:val="0"/>
          <w:szCs w:val="21"/>
          <w:highlight w:val="none"/>
        </w:rPr>
        <w:t>投标人应是在中国境内注册</w:t>
      </w:r>
      <w:r>
        <w:rPr>
          <w:rFonts w:hint="eastAsia" w:ascii="宋体" w:hAnsi="宋体" w:eastAsia="宋体" w:cs="宋体"/>
          <w:snapToGrid w:val="0"/>
          <w:color w:val="auto"/>
          <w:kern w:val="0"/>
          <w:szCs w:val="21"/>
          <w:highlight w:val="none"/>
          <w:lang w:val="en-US" w:eastAsia="zh-CN"/>
        </w:rPr>
        <w:t>的</w:t>
      </w:r>
      <w:r>
        <w:rPr>
          <w:rFonts w:hint="eastAsia" w:ascii="宋体" w:hAnsi="宋体" w:eastAsia="宋体" w:cs="宋体"/>
          <w:color w:val="auto"/>
          <w:szCs w:val="21"/>
          <w:highlight w:val="none"/>
        </w:rPr>
        <w:t>集装箱正面吊</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空箱堆高机</w:t>
      </w:r>
      <w:r>
        <w:rPr>
          <w:rFonts w:hint="eastAsia" w:ascii="宋体" w:hAnsi="宋体" w:eastAsia="宋体" w:cs="宋体"/>
          <w:color w:val="auto"/>
          <w:kern w:val="0"/>
          <w:szCs w:val="21"/>
          <w:highlight w:val="none"/>
        </w:rPr>
        <w:t>的制造商</w:t>
      </w:r>
      <w:r>
        <w:rPr>
          <w:rFonts w:hint="eastAsia" w:ascii="宋体" w:hAnsi="宋体" w:eastAsia="宋体" w:cs="宋体"/>
          <w:color w:val="auto"/>
          <w:kern w:val="0"/>
          <w:szCs w:val="21"/>
          <w:highlight w:val="none"/>
          <w:lang w:val="en-US" w:eastAsia="zh-CN"/>
        </w:rPr>
        <w:t>或授权代理商</w:t>
      </w:r>
      <w:r>
        <w:rPr>
          <w:rFonts w:hint="eastAsia" w:ascii="宋体" w:hAnsi="宋体" w:eastAsia="宋体" w:cs="宋体"/>
          <w:snapToGrid w:val="0"/>
          <w:color w:val="auto"/>
          <w:kern w:val="0"/>
          <w:szCs w:val="21"/>
          <w:highlight w:val="none"/>
        </w:rPr>
        <w:t>，且具有独立法人资格。</w:t>
      </w:r>
      <w:r>
        <w:rPr>
          <w:rFonts w:hint="eastAsia" w:ascii="宋体" w:hAnsi="宋体" w:eastAsia="宋体" w:cs="宋体"/>
          <w:snapToGrid w:val="0"/>
          <w:color w:val="auto"/>
          <w:kern w:val="0"/>
          <w:szCs w:val="21"/>
          <w:highlight w:val="none"/>
          <w:lang w:val="en-US" w:eastAsia="zh-CN"/>
        </w:rPr>
        <w:t>若</w:t>
      </w:r>
      <w:r>
        <w:rPr>
          <w:rFonts w:hint="eastAsia" w:ascii="宋体" w:hAnsi="宋体" w:eastAsia="宋体" w:cs="宋体"/>
          <w:snapToGrid w:val="0"/>
          <w:color w:val="auto"/>
          <w:kern w:val="0"/>
          <w:szCs w:val="21"/>
          <w:highlight w:val="none"/>
        </w:rPr>
        <w:t>投标人</w:t>
      </w:r>
      <w:r>
        <w:rPr>
          <w:rFonts w:hint="eastAsia" w:ascii="宋体" w:hAnsi="宋体" w:eastAsia="宋体" w:cs="宋体"/>
          <w:snapToGrid w:val="0"/>
          <w:color w:val="auto"/>
          <w:kern w:val="0"/>
          <w:szCs w:val="21"/>
          <w:highlight w:val="none"/>
          <w:lang w:val="en-US" w:eastAsia="zh-CN"/>
        </w:rPr>
        <w:t>是</w:t>
      </w:r>
      <w:r>
        <w:rPr>
          <w:rFonts w:hint="eastAsia" w:ascii="宋体" w:hAnsi="宋体" w:eastAsia="宋体" w:cs="宋体"/>
          <w:color w:val="auto"/>
          <w:kern w:val="0"/>
          <w:szCs w:val="21"/>
          <w:highlight w:val="none"/>
          <w:lang w:val="en-US" w:eastAsia="zh-CN"/>
        </w:rPr>
        <w:t>授权代理商，则须取得</w:t>
      </w:r>
      <w:r>
        <w:rPr>
          <w:rFonts w:hint="eastAsia" w:ascii="宋体" w:hAnsi="宋体" w:eastAsia="宋体" w:cs="宋体"/>
          <w:color w:val="auto"/>
          <w:szCs w:val="21"/>
          <w:highlight w:val="none"/>
        </w:rPr>
        <w:t>集装箱正面吊</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空箱堆高机</w:t>
      </w:r>
      <w:r>
        <w:rPr>
          <w:rFonts w:hint="eastAsia" w:ascii="宋体" w:hAnsi="宋体" w:eastAsia="宋体" w:cs="宋体"/>
          <w:color w:val="auto"/>
          <w:kern w:val="0"/>
          <w:szCs w:val="21"/>
          <w:highlight w:val="none"/>
        </w:rPr>
        <w:t>制造商</w:t>
      </w:r>
      <w:r>
        <w:rPr>
          <w:rFonts w:hint="eastAsia" w:ascii="宋体" w:hAnsi="宋体" w:eastAsia="宋体" w:cs="宋体"/>
          <w:color w:val="auto"/>
          <w:kern w:val="0"/>
          <w:szCs w:val="21"/>
          <w:highlight w:val="none"/>
          <w:lang w:val="en-US" w:eastAsia="zh-CN"/>
        </w:rPr>
        <w:t>针对本项目的授权。</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3.1.2 本次招标要求投标人具备的业绩条件：</w:t>
      </w:r>
    </w:p>
    <w:p>
      <w:pPr>
        <w:pageBreakBefore w:val="0"/>
        <w:widowControl w:val="0"/>
        <w:tabs>
          <w:tab w:val="left" w:pos="2388"/>
          <w:tab w:val="left" w:pos="2832"/>
          <w:tab w:val="left" w:pos="3472"/>
          <w:tab w:val="left" w:pos="6667"/>
          <w:tab w:val="left" w:pos="727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2017年1月1日起至投标截止之日止（以合同签订时间为准），投标人应至少具有1个</w:t>
      </w:r>
      <w:r>
        <w:rPr>
          <w:rFonts w:hint="eastAsia" w:ascii="宋体" w:hAnsi="宋体" w:eastAsia="宋体" w:cs="宋体"/>
          <w:color w:val="auto"/>
          <w:szCs w:val="21"/>
          <w:highlight w:val="none"/>
        </w:rPr>
        <w:t>集装箱正面吊</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空箱堆高机</w:t>
      </w:r>
      <w:r>
        <w:rPr>
          <w:rFonts w:hint="eastAsia" w:ascii="宋体" w:hAnsi="宋体" w:eastAsia="宋体" w:cs="宋体"/>
          <w:color w:val="auto"/>
          <w:kern w:val="0"/>
          <w:szCs w:val="21"/>
          <w:highlight w:val="none"/>
        </w:rPr>
        <w:t>供货</w:t>
      </w:r>
      <w:r>
        <w:rPr>
          <w:rFonts w:hint="eastAsia" w:ascii="宋体" w:hAnsi="宋体" w:eastAsia="宋体" w:cs="宋体"/>
          <w:color w:val="auto"/>
          <w:kern w:val="0"/>
          <w:szCs w:val="21"/>
          <w:highlight w:val="none"/>
          <w:lang w:val="en-US" w:eastAsia="zh-CN"/>
        </w:rPr>
        <w:t>的合同</w:t>
      </w:r>
      <w:r>
        <w:rPr>
          <w:rFonts w:hint="eastAsia" w:ascii="宋体" w:hAnsi="宋体" w:eastAsia="宋体" w:cs="宋体"/>
          <w:color w:val="auto"/>
          <w:kern w:val="0"/>
          <w:szCs w:val="21"/>
          <w:highlight w:val="none"/>
        </w:rPr>
        <w:t>业绩。</w:t>
      </w:r>
    </w:p>
    <w:p>
      <w:pPr>
        <w:pageBreakBefore w:val="0"/>
        <w:widowControl w:val="0"/>
        <w:tabs>
          <w:tab w:val="left" w:pos="3840"/>
          <w:tab w:val="left" w:pos="530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3.1.3 投标人还应在其他方面具有相应的承揽能力，详见招标文件第二章投标人须知前附表第1.4.1条内容。</w:t>
      </w:r>
    </w:p>
    <w:p>
      <w:pPr>
        <w:pageBreakBefore w:val="0"/>
        <w:widowControl w:val="0"/>
        <w:tabs>
          <w:tab w:val="left" w:pos="3045"/>
          <w:tab w:val="left" w:pos="831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3.2  一个制造商对同一品牌同一型号的货物，仅能委托一个代理商参加投标；制造商及其授权代理商不得同时参与投标；否则所有投标均作否决投标处理。</w:t>
      </w:r>
    </w:p>
    <w:p>
      <w:pPr>
        <w:pStyle w:val="4"/>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8"/>
          <w:szCs w:val="28"/>
          <w:highlight w:val="none"/>
        </w:rPr>
      </w:pPr>
      <w:bookmarkStart w:id="70" w:name="_Toc277082539"/>
      <w:bookmarkStart w:id="71" w:name="_Toc200359430"/>
      <w:bookmarkStart w:id="72" w:name="_Toc287607731"/>
      <w:bookmarkStart w:id="73" w:name="_Toc224103302"/>
      <w:bookmarkStart w:id="74" w:name="_Toc22067"/>
      <w:bookmarkStart w:id="75" w:name="_Toc25672"/>
      <w:bookmarkStart w:id="76" w:name="_Toc430530419"/>
      <w:bookmarkStart w:id="77" w:name="_Toc7124"/>
      <w:bookmarkStart w:id="78" w:name="_Toc200359241"/>
      <w:bookmarkStart w:id="79" w:name="_Toc22567"/>
      <w:bookmarkStart w:id="80" w:name="_Toc8158"/>
      <w:bookmarkStart w:id="81" w:name="_Toc287620670"/>
      <w:bookmarkStart w:id="82" w:name="_Toc28564"/>
      <w:bookmarkStart w:id="83" w:name="_Toc17943"/>
      <w:bookmarkStart w:id="84" w:name="_Toc26910"/>
      <w:bookmarkStart w:id="85" w:name="_Toc32041"/>
      <w:bookmarkStart w:id="86" w:name="_Toc11958"/>
      <w:bookmarkStart w:id="87" w:name="_Toc10915"/>
      <w:bookmarkStart w:id="88" w:name="_Toc28918"/>
      <w:bookmarkStart w:id="89" w:name="_Toc509218695"/>
      <w:bookmarkStart w:id="90" w:name="_Toc15127"/>
      <w:bookmarkStart w:id="91" w:name="_Toc4472"/>
      <w:bookmarkStart w:id="92" w:name="_Toc31148"/>
      <w:r>
        <w:rPr>
          <w:rFonts w:hint="eastAsia" w:ascii="宋体" w:hAnsi="宋体" w:eastAsia="宋体" w:cs="宋体"/>
          <w:snapToGrid w:val="0"/>
          <w:color w:val="auto"/>
          <w:sz w:val="28"/>
          <w:szCs w:val="28"/>
          <w:highlight w:val="none"/>
        </w:rPr>
        <w:t>4.  招标文件的获取</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 本招标项目采用全流程电子招投标，投标人在投标前可在</w:t>
      </w:r>
      <w:r>
        <w:rPr>
          <w:rFonts w:hint="eastAsia" w:ascii="宋体" w:hAnsi="宋体" w:eastAsia="宋体" w:cs="宋体"/>
          <w:snapToGrid w:val="0"/>
          <w:color w:val="auto"/>
          <w:kern w:val="0"/>
          <w:szCs w:val="21"/>
          <w:highlight w:val="none"/>
          <w:u w:val="single"/>
        </w:rPr>
        <w:t>重庆市公共资源交易网（www.cqggzy.com）</w:t>
      </w:r>
      <w:r>
        <w:rPr>
          <w:rFonts w:hint="eastAsia" w:ascii="宋体" w:hAnsi="宋体" w:eastAsia="宋体" w:cs="宋体"/>
          <w:snapToGrid w:val="0"/>
          <w:color w:val="auto"/>
          <w:kern w:val="0"/>
          <w:szCs w:val="21"/>
          <w:highlight w:val="none"/>
        </w:rPr>
        <w:t>下载招标文件、技术要求等资料。参与投标的投标人需在</w:t>
      </w:r>
      <w:r>
        <w:rPr>
          <w:rFonts w:hint="eastAsia" w:ascii="宋体" w:hAnsi="宋体" w:eastAsia="宋体" w:cs="宋体"/>
          <w:snapToGrid w:val="0"/>
          <w:color w:val="auto"/>
          <w:kern w:val="0"/>
          <w:szCs w:val="21"/>
          <w:highlight w:val="none"/>
          <w:u w:val="single"/>
        </w:rPr>
        <w:t>重庆市公共资源交易网（www.cqggzy.com）</w:t>
      </w:r>
      <w:r>
        <w:rPr>
          <w:rFonts w:hint="eastAsia" w:ascii="宋体" w:hAnsi="宋体" w:eastAsia="宋体" w:cs="宋体"/>
          <w:snapToGrid w:val="0"/>
          <w:color w:val="auto"/>
          <w:kern w:val="0"/>
          <w:szCs w:val="21"/>
          <w:highlight w:val="none"/>
        </w:rPr>
        <w:t>完成市场主体信息登记以及 CA 数字证书办理，办理方式请参见</w:t>
      </w:r>
      <w:r>
        <w:rPr>
          <w:rFonts w:hint="eastAsia" w:ascii="宋体" w:hAnsi="宋体" w:eastAsia="宋体" w:cs="宋体"/>
          <w:snapToGrid w:val="0"/>
          <w:color w:val="auto"/>
          <w:kern w:val="0"/>
          <w:szCs w:val="21"/>
          <w:highlight w:val="none"/>
          <w:u w:val="single"/>
        </w:rPr>
        <w:t>重庆市公共资源交易网（www.cqggzy.com）</w:t>
      </w:r>
      <w:r>
        <w:rPr>
          <w:rFonts w:hint="eastAsia" w:ascii="宋体" w:hAnsi="宋体" w:eastAsia="宋体" w:cs="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4.2 投标人可在附件招标公告规定的时限内在</w:t>
      </w:r>
      <w:r>
        <w:rPr>
          <w:rFonts w:hint="eastAsia" w:ascii="宋体" w:hAnsi="宋体" w:eastAsia="宋体" w:cs="宋体"/>
          <w:snapToGrid w:val="0"/>
          <w:color w:val="auto"/>
          <w:kern w:val="0"/>
          <w:szCs w:val="21"/>
          <w:highlight w:val="none"/>
          <w:u w:val="single"/>
        </w:rPr>
        <w:t>重庆市公共资源交易网（www.cqggzy.com）</w:t>
      </w:r>
      <w:r>
        <w:rPr>
          <w:rFonts w:hint="eastAsia" w:ascii="宋体" w:hAnsi="宋体" w:eastAsia="宋体" w:cs="宋体"/>
          <w:snapToGrid w:val="0"/>
          <w:color w:val="auto"/>
          <w:kern w:val="0"/>
          <w:szCs w:val="21"/>
          <w:highlight w:val="none"/>
        </w:rPr>
        <w:t>本项目招标公告网页下方“我要提问”栏提出疑问。</w:t>
      </w:r>
    </w:p>
    <w:p>
      <w:pPr>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4.3 招标人应在附件招标公告规定的时限内在</w:t>
      </w:r>
      <w:r>
        <w:rPr>
          <w:rFonts w:hint="eastAsia" w:ascii="宋体" w:hAnsi="宋体" w:eastAsia="宋体" w:cs="宋体"/>
          <w:snapToGrid w:val="0"/>
          <w:color w:val="auto"/>
          <w:kern w:val="0"/>
          <w:szCs w:val="21"/>
          <w:highlight w:val="none"/>
          <w:u w:val="single"/>
        </w:rPr>
        <w:t>重庆市公共资源交易网（www.cqggzy.com）</w:t>
      </w:r>
      <w:r>
        <w:rPr>
          <w:rFonts w:hint="eastAsia" w:ascii="宋体" w:hAnsi="宋体" w:eastAsia="宋体" w:cs="宋体"/>
          <w:snapToGrid w:val="0"/>
          <w:color w:val="auto"/>
          <w:kern w:val="0"/>
          <w:szCs w:val="21"/>
          <w:highlight w:val="none"/>
        </w:rPr>
        <w:t>发布澄清或修改。</w:t>
      </w:r>
    </w:p>
    <w:p>
      <w:pPr>
        <w:pStyle w:val="4"/>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8"/>
          <w:szCs w:val="28"/>
          <w:highlight w:val="none"/>
        </w:rPr>
      </w:pPr>
      <w:bookmarkStart w:id="93" w:name="_Toc200359242"/>
      <w:bookmarkStart w:id="94" w:name="_Toc9993"/>
      <w:bookmarkStart w:id="95" w:name="_Toc509218696"/>
      <w:bookmarkStart w:id="96" w:name="_Toc2122"/>
      <w:bookmarkStart w:id="97" w:name="_Toc32152"/>
      <w:bookmarkStart w:id="98" w:name="_Toc10261"/>
      <w:bookmarkStart w:id="99" w:name="_Toc430530420"/>
      <w:bookmarkStart w:id="100" w:name="_Toc200359431"/>
      <w:bookmarkStart w:id="101" w:name="_Toc277082540"/>
      <w:bookmarkStart w:id="102" w:name="_Toc3524"/>
      <w:bookmarkStart w:id="103" w:name="_Toc287607732"/>
      <w:bookmarkStart w:id="104" w:name="_Toc31784"/>
      <w:bookmarkStart w:id="105" w:name="_Toc163"/>
      <w:bookmarkStart w:id="106" w:name="_Toc11264"/>
      <w:bookmarkStart w:id="107" w:name="_Toc6758"/>
      <w:bookmarkStart w:id="108" w:name="_Toc23378"/>
      <w:bookmarkStart w:id="109" w:name="_Toc30479"/>
      <w:bookmarkStart w:id="110" w:name="_Toc1188"/>
      <w:bookmarkStart w:id="111" w:name="_Toc8111"/>
      <w:bookmarkStart w:id="112" w:name="_Toc28482"/>
      <w:bookmarkStart w:id="113" w:name="_Toc2291"/>
      <w:bookmarkStart w:id="114" w:name="_Toc287620671"/>
      <w:bookmarkStart w:id="115" w:name="_Toc224103303"/>
      <w:r>
        <w:rPr>
          <w:rFonts w:hint="eastAsia" w:ascii="宋体" w:hAnsi="宋体" w:eastAsia="宋体" w:cs="宋体"/>
          <w:snapToGrid w:val="0"/>
          <w:color w:val="auto"/>
          <w:sz w:val="28"/>
          <w:szCs w:val="28"/>
          <w:highlight w:val="none"/>
        </w:rPr>
        <w:t>5.  投标文件的递交</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pPr>
        <w:pageBreakBefore w:val="0"/>
        <w:widowControl w:val="0"/>
        <w:tabs>
          <w:tab w:val="left" w:pos="2420"/>
          <w:tab w:val="left" w:pos="5445"/>
        </w:tabs>
        <w:kinsoku/>
        <w:wordWrap/>
        <w:overflowPunct/>
        <w:topLinePunct w:val="0"/>
        <w:autoSpaceDE w:val="0"/>
        <w:autoSpaceDN w:val="0"/>
        <w:bidi w:val="0"/>
        <w:adjustRightInd w:val="0"/>
        <w:snapToGrid w:val="0"/>
        <w:spacing w:line="360" w:lineRule="auto"/>
        <w:ind w:firstLine="42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5.1 投标文件递交的截止时间（投标截止时间，下同）详见附件招标公告规定的投标截止时间，投标人应当在投标截止时间前，通过互联网使用CA数字证书登录重庆市电子招投标系统，将加密的电子投标文件上传。</w:t>
      </w:r>
    </w:p>
    <w:p>
      <w:pPr>
        <w:pageBreakBefore w:val="0"/>
        <w:widowControl w:val="0"/>
        <w:tabs>
          <w:tab w:val="left" w:pos="2000"/>
          <w:tab w:val="left" w:pos="5580"/>
          <w:tab w:val="left" w:pos="6220"/>
          <w:tab w:val="left" w:pos="6840"/>
          <w:tab w:val="left" w:pos="7460"/>
          <w:tab w:val="left" w:pos="810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sz w:val="28"/>
          <w:szCs w:val="28"/>
          <w:highlight w:val="none"/>
        </w:rPr>
      </w:pPr>
      <w:r>
        <w:rPr>
          <w:rFonts w:hint="eastAsia" w:ascii="宋体" w:hAnsi="宋体" w:eastAsia="宋体" w:cs="宋体"/>
          <w:snapToGrid w:val="0"/>
          <w:color w:val="auto"/>
          <w:kern w:val="0"/>
          <w:szCs w:val="21"/>
          <w:highlight w:val="none"/>
        </w:rPr>
        <w:t>5.2 未按要求加密的电子投标文件，将无法上传至重庆市电子招投标系统，逾期未完成投标文件上传的，</w:t>
      </w:r>
      <w:bookmarkStart w:id="116" w:name="_Toc200359243"/>
      <w:bookmarkStart w:id="117" w:name="_Toc509218697"/>
      <w:bookmarkStart w:id="118" w:name="_Toc287620672"/>
      <w:bookmarkStart w:id="119" w:name="_Toc200359432"/>
      <w:bookmarkStart w:id="120" w:name="_Toc287607733"/>
      <w:bookmarkStart w:id="121" w:name="_Toc224103304"/>
      <w:bookmarkStart w:id="122" w:name="_Toc277082541"/>
      <w:bookmarkStart w:id="123" w:name="_Toc430530421"/>
      <w:r>
        <w:rPr>
          <w:rFonts w:hint="eastAsia" w:ascii="宋体" w:hAnsi="宋体" w:eastAsia="宋体" w:cs="宋体"/>
          <w:snapToGrid w:val="0"/>
          <w:color w:val="auto"/>
          <w:kern w:val="0"/>
          <w:szCs w:val="21"/>
          <w:highlight w:val="none"/>
        </w:rPr>
        <w:t>视为撤回投标文件。</w:t>
      </w:r>
    </w:p>
    <w:p>
      <w:pPr>
        <w:pStyle w:val="4"/>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8"/>
          <w:szCs w:val="28"/>
          <w:highlight w:val="none"/>
        </w:rPr>
      </w:pPr>
      <w:bookmarkStart w:id="124" w:name="_Toc425"/>
      <w:bookmarkStart w:id="125" w:name="_Toc15376"/>
      <w:bookmarkStart w:id="126" w:name="_Toc17261"/>
      <w:bookmarkStart w:id="127" w:name="_Toc14603"/>
      <w:bookmarkStart w:id="128" w:name="_Toc570"/>
      <w:bookmarkStart w:id="129" w:name="_Toc447"/>
      <w:bookmarkStart w:id="130" w:name="_Toc2771"/>
      <w:bookmarkStart w:id="131" w:name="_Toc13881"/>
      <w:bookmarkStart w:id="132" w:name="_Toc3232"/>
      <w:bookmarkStart w:id="133" w:name="_Toc18031"/>
      <w:bookmarkStart w:id="134" w:name="_Toc18596"/>
      <w:bookmarkStart w:id="135" w:name="_Toc18317"/>
      <w:bookmarkStart w:id="136" w:name="_Toc16218"/>
      <w:bookmarkStart w:id="137" w:name="_Toc22818"/>
      <w:bookmarkStart w:id="138" w:name="_Toc5549"/>
      <w:r>
        <w:rPr>
          <w:rFonts w:hint="eastAsia" w:ascii="宋体" w:hAnsi="宋体" w:eastAsia="宋体" w:cs="宋体"/>
          <w:snapToGrid w:val="0"/>
          <w:color w:val="auto"/>
          <w:sz w:val="28"/>
          <w:szCs w:val="28"/>
          <w:highlight w:val="none"/>
        </w:rPr>
        <w:t>6.  发布公告的媒介</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pPr>
        <w:pageBreakBefore w:val="0"/>
        <w:widowControl w:val="0"/>
        <w:tabs>
          <w:tab w:val="left" w:pos="4950"/>
        </w:tabs>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本次招标公告同时在</w:t>
      </w:r>
      <w:r>
        <w:rPr>
          <w:rFonts w:hint="eastAsia" w:ascii="宋体" w:hAnsi="宋体" w:eastAsia="宋体" w:cs="宋体"/>
          <w:snapToGrid w:val="0"/>
          <w:color w:val="auto"/>
          <w:kern w:val="0"/>
          <w:szCs w:val="21"/>
          <w:highlight w:val="none"/>
          <w:u w:val="single"/>
        </w:rPr>
        <w:t>重庆市公共资源交易监督网（http://ggzyjyjgj.cq.gov.cn/ ）、重庆市公共资源交易网（www.cqggzy.com）、重庆高速公路集团有限公司官网（www.cegc.com.cn）和重庆高速公路集团有限公司招投标管理平台（http://</w:t>
      </w:r>
      <w:r>
        <w:rPr>
          <w:rFonts w:hint="eastAsia" w:ascii="宋体" w:hAnsi="宋体" w:eastAsia="宋体" w:cs="宋体"/>
          <w:color w:val="auto"/>
          <w:szCs w:val="21"/>
          <w:highlight w:val="none"/>
          <w:u w:val="single"/>
        </w:rPr>
        <w:t>112.35.165.219:</w:t>
      </w:r>
      <w:r>
        <w:rPr>
          <w:rFonts w:hint="eastAsia" w:ascii="宋体" w:hAnsi="宋体" w:eastAsia="宋体" w:cs="宋体"/>
          <w:snapToGrid w:val="0"/>
          <w:color w:val="auto"/>
          <w:kern w:val="0"/>
          <w:szCs w:val="21"/>
          <w:highlight w:val="none"/>
          <w:u w:val="single"/>
        </w:rPr>
        <w:t>8088/PMS/）</w:t>
      </w:r>
      <w:r>
        <w:rPr>
          <w:rFonts w:hint="eastAsia" w:ascii="宋体" w:hAnsi="宋体" w:eastAsia="宋体" w:cs="宋体"/>
          <w:snapToGrid w:val="0"/>
          <w:color w:val="auto"/>
          <w:kern w:val="0"/>
          <w:szCs w:val="21"/>
          <w:highlight w:val="none"/>
        </w:rPr>
        <w:t>上发布。</w:t>
      </w:r>
    </w:p>
    <w:p>
      <w:pPr>
        <w:pStyle w:val="4"/>
        <w:pageBreakBefore w:val="0"/>
        <w:widowControl w:val="0"/>
        <w:kinsoku/>
        <w:wordWrap/>
        <w:overflowPunct/>
        <w:topLinePunct w:val="0"/>
        <w:bidi w:val="0"/>
        <w:adjustRightInd w:val="0"/>
        <w:snapToGrid w:val="0"/>
        <w:spacing w:before="0" w:after="0" w:line="360" w:lineRule="auto"/>
        <w:textAlignment w:val="auto"/>
        <w:rPr>
          <w:rFonts w:hint="eastAsia" w:ascii="宋体" w:hAnsi="宋体" w:eastAsia="宋体" w:cs="宋体"/>
          <w:snapToGrid w:val="0"/>
          <w:color w:val="auto"/>
          <w:sz w:val="28"/>
          <w:szCs w:val="28"/>
          <w:highlight w:val="none"/>
        </w:rPr>
      </w:pPr>
      <w:bookmarkStart w:id="139" w:name="_Toc4117"/>
      <w:bookmarkStart w:id="140" w:name="_Toc22495"/>
      <w:bookmarkStart w:id="141" w:name="_Toc32161"/>
      <w:bookmarkStart w:id="142" w:name="_Toc15333"/>
      <w:bookmarkStart w:id="143" w:name="_Toc287607734"/>
      <w:bookmarkStart w:id="144" w:name="_Toc28864"/>
      <w:bookmarkStart w:id="145" w:name="_Toc29301"/>
      <w:bookmarkStart w:id="146" w:name="_Toc277082542"/>
      <w:bookmarkStart w:id="147" w:name="_Toc11687"/>
      <w:bookmarkStart w:id="148" w:name="_Toc7294"/>
      <w:bookmarkStart w:id="149" w:name="_Toc287620673"/>
      <w:bookmarkStart w:id="150" w:name="_Toc24065"/>
      <w:bookmarkStart w:id="151" w:name="_Toc5859"/>
      <w:bookmarkStart w:id="152" w:name="_Toc509218698"/>
      <w:bookmarkStart w:id="153" w:name="_Toc23575"/>
      <w:bookmarkStart w:id="154" w:name="_Toc2284"/>
      <w:bookmarkStart w:id="155" w:name="_Toc224103305"/>
      <w:bookmarkStart w:id="156" w:name="_Toc25660"/>
      <w:bookmarkStart w:id="157" w:name="_Toc18724"/>
      <w:bookmarkStart w:id="158" w:name="_Toc713"/>
      <w:bookmarkStart w:id="159" w:name="_Toc430530422"/>
      <w:r>
        <w:rPr>
          <w:rFonts w:hint="eastAsia" w:ascii="宋体" w:hAnsi="宋体" w:eastAsia="宋体" w:cs="宋体"/>
          <w:snapToGrid w:val="0"/>
          <w:color w:val="auto"/>
          <w:sz w:val="28"/>
          <w:szCs w:val="28"/>
          <w:highlight w:val="none"/>
        </w:rPr>
        <w:t>7.  联系方式</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 标 人：重庆新田港口物流有限公司</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w:t>
      </w:r>
      <w:r>
        <w:rPr>
          <w:rFonts w:hint="eastAsia" w:ascii="宋体" w:hAnsi="宋体" w:eastAsia="宋体" w:cs="宋体"/>
          <w:color w:val="auto"/>
          <w:highlight w:val="none"/>
        </w:rPr>
        <w:t>重庆市万州区新田镇</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 系 人：陈先生</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话：023-85727735</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招标代理机构：重庆市五环工程建设管理有限公司</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地    址：重庆市江北区五简路2号重庆咨询大厦A座1702室</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 系 人：杨女士</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话：023-63875872</w:t>
      </w:r>
    </w:p>
    <w:p>
      <w:pPr>
        <w:pageBreakBefore w:val="0"/>
        <w:widowControl w:val="0"/>
        <w:tabs>
          <w:tab w:val="left" w:pos="5140"/>
          <w:tab w:val="left" w:pos="8520"/>
        </w:tabs>
        <w:kinsoku/>
        <w:wordWrap/>
        <w:overflowPunct/>
        <w:topLinePunct w:val="0"/>
        <w:autoSpaceDE w:val="0"/>
        <w:autoSpaceDN w:val="0"/>
        <w:bidi w:val="0"/>
        <w:adjustRightInd w:val="0"/>
        <w:snapToGrid w:val="0"/>
        <w:spacing w:line="360" w:lineRule="auto"/>
        <w:ind w:firstLine="420" w:firstLineChars="200"/>
        <w:jc w:val="right"/>
        <w:textAlignment w:val="auto"/>
      </w:pPr>
      <w:r>
        <w:rPr>
          <w:rFonts w:hint="eastAsia" w:ascii="宋体" w:hAnsi="宋体" w:eastAsia="宋体" w:cs="宋体"/>
          <w:snapToGrid w:val="0"/>
          <w:color w:val="auto"/>
          <w:kern w:val="0"/>
          <w:szCs w:val="21"/>
          <w:highlight w:val="none"/>
          <w:u w:val="none"/>
        </w:rPr>
        <w:t>2022</w:t>
      </w:r>
      <w:r>
        <w:rPr>
          <w:rFonts w:hint="eastAsia" w:ascii="宋体" w:hAnsi="宋体" w:eastAsia="宋体" w:cs="宋体"/>
          <w:snapToGrid w:val="0"/>
          <w:color w:val="auto"/>
          <w:kern w:val="0"/>
          <w:szCs w:val="21"/>
          <w:highlight w:val="none"/>
          <w:u w:val="none"/>
        </w:rPr>
        <w:t>年</w:t>
      </w:r>
      <w:r>
        <w:rPr>
          <w:rFonts w:hint="eastAsia" w:ascii="宋体" w:hAnsi="宋体" w:eastAsia="宋体" w:cs="宋体"/>
          <w:snapToGrid w:val="0"/>
          <w:color w:val="auto"/>
          <w:kern w:val="0"/>
          <w:szCs w:val="21"/>
          <w:highlight w:val="none"/>
          <w:u w:val="none"/>
          <w:lang w:val="en-US" w:eastAsia="zh-CN"/>
        </w:rPr>
        <w:t>11</w:t>
      </w:r>
      <w:r>
        <w:rPr>
          <w:rFonts w:hint="eastAsia" w:ascii="宋体" w:hAnsi="宋体" w:eastAsia="宋体" w:cs="宋体"/>
          <w:snapToGrid w:val="0"/>
          <w:color w:val="auto"/>
          <w:kern w:val="0"/>
          <w:szCs w:val="21"/>
          <w:highlight w:val="none"/>
          <w:u w:val="none"/>
        </w:rPr>
        <w:t>月</w:t>
      </w:r>
      <w:r>
        <w:rPr>
          <w:rFonts w:hint="eastAsia" w:ascii="宋体" w:hAnsi="宋体" w:eastAsia="宋体" w:cs="宋体"/>
          <w:snapToGrid w:val="0"/>
          <w:color w:val="auto"/>
          <w:kern w:val="0"/>
          <w:szCs w:val="21"/>
          <w:highlight w:val="none"/>
          <w:u w:val="none"/>
          <w:lang w:val="en-US" w:eastAsia="zh-CN"/>
        </w:rPr>
        <w:t>21</w:t>
      </w:r>
      <w:r>
        <w:rPr>
          <w:rFonts w:hint="eastAsia" w:ascii="宋体" w:hAnsi="宋体" w:eastAsia="宋体" w:cs="宋体"/>
          <w:snapToGrid w:val="0"/>
          <w:color w:val="auto"/>
          <w:kern w:val="0"/>
          <w:szCs w:val="21"/>
          <w:highlight w:val="none"/>
        </w:rPr>
        <w:t>日</w:t>
      </w:r>
    </w:p>
    <w:sectPr>
      <w:footerReference r:id="rId3" w:type="default"/>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000000"/>
    <w:rsid w:val="06EF1D5E"/>
    <w:rsid w:val="5B597769"/>
    <w:rsid w:val="667F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pPr>
  </w:style>
  <w:style w:type="paragraph" w:styleId="3">
    <w:name w:val="Body Text Indent"/>
    <w:basedOn w:val="1"/>
    <w:qFormat/>
    <w:uiPriority w:val="0"/>
    <w:pPr>
      <w:ind w:firstLine="407" w:firstLineChars="200"/>
    </w:pPr>
  </w:style>
  <w:style w:type="paragraph" w:styleId="5">
    <w:name w:val="Body Text"/>
    <w:basedOn w:val="1"/>
    <w:next w:val="1"/>
    <w:qFormat/>
    <w:uiPriority w:val="0"/>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1635</Words>
  <Characters>1922</Characters>
  <Lines>0</Lines>
  <Paragraphs>0</Paragraphs>
  <TotalTime>1</TotalTime>
  <ScaleCrop>false</ScaleCrop>
  <LinksUpToDate>false</LinksUpToDate>
  <CharactersWithSpaces>1984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2022-11-18T04:49:59Z</dcterms:created>
  <dc:creator>snow0114</dc:creator>
  <cp:lastModifiedBy>陈玲</cp:lastModifiedBy>
  <dcterms:modified xsi:type="dcterms:W3CDTF">2022-11-18T04:52:11Z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9EC45717E49E49DA82E1EDFD45A4476F</vt:lpwstr>
  </property>
</Properties>
</file>