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7" w:rsidRDefault="00F97957" w:rsidP="00F97957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/>
          <w:b/>
          <w:bCs/>
          <w:sz w:val="36"/>
          <w:szCs w:val="44"/>
        </w:rPr>
        <w:t>涪江干流梯级渠化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双江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44"/>
        </w:rPr>
        <w:t>航电枢纽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44"/>
        </w:rPr>
        <w:t>工程</w:t>
      </w:r>
    </w:p>
    <w:p w:rsidR="00F97957" w:rsidRPr="000251C1" w:rsidRDefault="00F97957" w:rsidP="00F97957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临时用地手续办理</w:t>
      </w:r>
      <w:r w:rsidRPr="000251C1">
        <w:rPr>
          <w:rFonts w:ascii="仿宋" w:eastAsia="仿宋" w:hAnsi="仿宋" w:cs="仿宋"/>
          <w:b/>
          <w:bCs/>
          <w:sz w:val="36"/>
          <w:szCs w:val="44"/>
        </w:rPr>
        <w:t>询价函</w:t>
      </w:r>
    </w:p>
    <w:p w:rsidR="00F97957" w:rsidRDefault="00F97957" w:rsidP="00F97957">
      <w:pPr>
        <w:pStyle w:val="2"/>
        <w:widowControl/>
        <w:spacing w:beforeAutospacing="0" w:after="300" w:afterAutospacing="0" w:line="500" w:lineRule="atLeast"/>
        <w:rPr>
          <w:rFonts w:ascii="仿宋_GB2312" w:eastAsia="仿宋_GB2312" w:hAnsi="仿宋_GB2312" w:cs="仿宋_GB2312" w:hint="default"/>
          <w:b w:val="0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b w:val="0"/>
          <w:kern w:val="2"/>
          <w:sz w:val="28"/>
          <w:szCs w:val="28"/>
        </w:rPr>
        <w:t>各单位：</w:t>
      </w:r>
    </w:p>
    <w:p w:rsidR="00F97957" w:rsidRDefault="00F97957" w:rsidP="00F97957">
      <w:pPr>
        <w:spacing w:line="500" w:lineRule="atLeas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涪江干流梯级渠化</w:t>
      </w:r>
      <w:r>
        <w:rPr>
          <w:rFonts w:ascii="仿宋_GB2312" w:eastAsia="仿宋_GB2312" w:hAnsi="仿宋_GB2312" w:cs="仿宋_GB2312" w:hint="eastAsia"/>
          <w:sz w:val="28"/>
          <w:szCs w:val="28"/>
        </w:rPr>
        <w:t>双江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航电枢纽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工程临时用地手续费办理项目特向贵单位询价，若有意愿，请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予报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价。</w:t>
      </w:r>
    </w:p>
    <w:p w:rsidR="00F97957" w:rsidRDefault="00F97957" w:rsidP="00F97957">
      <w:pPr>
        <w:spacing w:line="500" w:lineRule="atLeast"/>
        <w:ind w:firstLineChars="199" w:firstLine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一、双江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航电枢纽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工程概况</w:t>
      </w:r>
      <w:r>
        <w:rPr>
          <w:rFonts w:ascii="仿宋_GB2312" w:eastAsia="仿宋_GB2312" w:hAnsi="仿宋_GB2312" w:cs="仿宋_GB2312" w:hint="eastAsia"/>
          <w:sz w:val="28"/>
          <w:szCs w:val="28"/>
        </w:rPr>
        <w:t>：双江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航电枢纽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工程位于重庆市潼南区城区上游，坝址位于双江镇原三块石坝址下游约500m处，是涪江干流重庆段航运自下而上梯级开发的第五级, 开发任务以航运为主，兼顾河道生态修复、发电等综合利用要求。水库正常蓄水位249.00m，电站装机容量4.8万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kw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，多年平均发电量1.74亿kWh。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此次双江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航电枢纽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需要办理临时用地手续的地块共十块（附图：临时用地分布图），其中场地J含有基本农田。</w:t>
      </w:r>
    </w:p>
    <w:p w:rsidR="00F97957" w:rsidRDefault="00F97957" w:rsidP="00F97957">
      <w:pPr>
        <w:spacing w:line="500" w:lineRule="exact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二、资质要求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：1、具有独立法人资格；2、具有土地规划乙级资质；3、具有编制复垦方案、编制踏勘论证报告、办理临时用地手续的相关业绩。</w:t>
      </w:r>
    </w:p>
    <w:p w:rsidR="00F97957" w:rsidRDefault="00F97957" w:rsidP="00F97957">
      <w:pPr>
        <w:spacing w:line="500" w:lineRule="exact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、招标项目询价范围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根据潼南区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规自局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提供的临时用地申报范围及所需资料（附件1），本次双江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航电枢纽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程临时用地手续办理招标询价范围包括：1、《土地复垦方案》编制及专家论证意见，并提供土地复垦方案审查确认意见书；2、编制《占用基本农田踏勘论证报告》并获取踏勘论证意见；3、临时用地申报资料组件等相关事宜。</w:t>
      </w:r>
    </w:p>
    <w:p w:rsidR="00F97957" w:rsidRDefault="00F97957" w:rsidP="00F97957">
      <w:pPr>
        <w:spacing w:line="5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四、询价范围工作要求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：1、按照临时用地申报范围及所需资料（附件1）完成临时用地手续的办理并获得临时用地手续，不含临时用地勘界；2、分开获得十块临时用地的用地手续。</w:t>
      </w:r>
    </w:p>
    <w:p w:rsidR="00F97957" w:rsidRDefault="00F97957" w:rsidP="00F97957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四、报价文件要求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1、报价总费用不得超过28.26万元，否则为无效报价。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2、注明《土地复垦方案》编制及专家论证意见根据附图每一块地块的报价；注明编制《占用基本农田踏勘论证报告》并获取踏勘论证意见的价格；注明单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块临时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用地申报组件费用。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>
        <w:rPr>
          <w:rFonts w:ascii="仿宋_GB2312" w:eastAsia="仿宋_GB2312" w:hAnsi="仿宋_GB2312" w:cs="仿宋_GB2312"/>
          <w:sz w:val="28"/>
          <w:szCs w:val="28"/>
        </w:rPr>
        <w:t>报价文件组成：营业执照、资质</w:t>
      </w:r>
      <w:r>
        <w:rPr>
          <w:rFonts w:ascii="仿宋_GB2312" w:eastAsia="仿宋_GB2312" w:hAnsi="仿宋_GB2312" w:cs="仿宋_GB2312" w:hint="eastAsia"/>
          <w:sz w:val="28"/>
          <w:szCs w:val="28"/>
        </w:rPr>
        <w:t>证书</w:t>
      </w:r>
      <w:r>
        <w:rPr>
          <w:rFonts w:ascii="仿宋_GB2312" w:eastAsia="仿宋_GB2312" w:hAnsi="仿宋_GB2312" w:cs="仿宋_GB231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业绩、</w:t>
      </w:r>
      <w:r>
        <w:rPr>
          <w:rFonts w:ascii="仿宋_GB2312" w:eastAsia="仿宋_GB2312" w:hAnsi="仿宋_GB2312" w:cs="仿宋_GB2312"/>
          <w:sz w:val="28"/>
          <w:szCs w:val="28"/>
        </w:rPr>
        <w:t>报价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F97957" w:rsidRPr="00C26287" w:rsidRDefault="00F97957" w:rsidP="00F979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下午15：00点</w:t>
      </w:r>
      <w:r>
        <w:rPr>
          <w:rFonts w:ascii="仿宋_GB2312" w:eastAsia="仿宋_GB2312" w:hAnsi="仿宋_GB2312" w:cs="仿宋_GB2312"/>
          <w:sz w:val="28"/>
          <w:szCs w:val="28"/>
        </w:rPr>
        <w:t>前将有关资料和报价密封送达重庆航运建设发展</w:t>
      </w:r>
      <w:r>
        <w:rPr>
          <w:rFonts w:ascii="仿宋_GB2312" w:eastAsia="仿宋_GB2312" w:hAnsi="仿宋_GB2312" w:cs="仿宋_GB2312" w:hint="eastAsia"/>
          <w:sz w:val="28"/>
          <w:szCs w:val="28"/>
        </w:rPr>
        <w:t>（集团）</w:t>
      </w:r>
      <w:r>
        <w:rPr>
          <w:rFonts w:ascii="仿宋_GB2312" w:eastAsia="仿宋_GB2312" w:hAnsi="仿宋_GB2312" w:cs="仿宋_GB2312"/>
          <w:sz w:val="28"/>
          <w:szCs w:val="28"/>
        </w:rPr>
        <w:t>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征迁部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五、拟采用的比选方式：</w:t>
      </w:r>
      <w:r w:rsidRPr="00C26287">
        <w:rPr>
          <w:rFonts w:ascii="仿宋_GB2312" w:eastAsia="仿宋_GB2312" w:hAnsi="仿宋_GB2312" w:cs="仿宋_GB2312" w:hint="eastAsia"/>
          <w:sz w:val="28"/>
          <w:szCs w:val="28"/>
        </w:rPr>
        <w:t>在满足资质要求基础上，报价最低者推荐为第一合同谈判对象。</w:t>
      </w:r>
    </w:p>
    <w:p w:rsidR="00F97957" w:rsidRPr="00FF4D65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高先生     </w:t>
      </w:r>
      <w:r>
        <w:rPr>
          <w:rFonts w:ascii="仿宋_GB2312" w:eastAsia="仿宋_GB2312" w:hAnsi="仿宋_GB2312" w:cs="仿宋_GB2312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13647628230</w:t>
      </w:r>
    </w:p>
    <w:p w:rsidR="00F97957" w:rsidRDefault="00F97957" w:rsidP="00F97957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地址：重庆市北部新区高新园星光大道76号天王星B座23楼</w:t>
      </w:r>
    </w:p>
    <w:p w:rsidR="00D67A73" w:rsidRPr="00F97957" w:rsidRDefault="00D67A73" w:rsidP="00F97957">
      <w:pPr>
        <w:rPr>
          <w:szCs w:val="28"/>
        </w:rPr>
      </w:pPr>
    </w:p>
    <w:sectPr w:rsidR="00D67A73" w:rsidRPr="00F97957" w:rsidSect="00D6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AE" w:rsidRDefault="003D12AE" w:rsidP="003D12AE">
      <w:r>
        <w:separator/>
      </w:r>
    </w:p>
  </w:endnote>
  <w:endnote w:type="continuationSeparator" w:id="1">
    <w:p w:rsidR="003D12AE" w:rsidRDefault="003D12AE" w:rsidP="003D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AE" w:rsidRDefault="003D12AE" w:rsidP="003D12AE">
      <w:r>
        <w:separator/>
      </w:r>
    </w:p>
  </w:footnote>
  <w:footnote w:type="continuationSeparator" w:id="1">
    <w:p w:rsidR="003D12AE" w:rsidRDefault="003D12AE" w:rsidP="003D1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642C"/>
    <w:rsid w:val="000223CF"/>
    <w:rsid w:val="00041D0D"/>
    <w:rsid w:val="00050D88"/>
    <w:rsid w:val="00057EAC"/>
    <w:rsid w:val="00095B35"/>
    <w:rsid w:val="000B50E2"/>
    <w:rsid w:val="0017546C"/>
    <w:rsid w:val="00297A4C"/>
    <w:rsid w:val="00304E67"/>
    <w:rsid w:val="003D12AE"/>
    <w:rsid w:val="004075A3"/>
    <w:rsid w:val="004A6A98"/>
    <w:rsid w:val="005032B1"/>
    <w:rsid w:val="00513356"/>
    <w:rsid w:val="00517D3B"/>
    <w:rsid w:val="005C51A9"/>
    <w:rsid w:val="00603E9A"/>
    <w:rsid w:val="006469BC"/>
    <w:rsid w:val="00726D9A"/>
    <w:rsid w:val="007603EF"/>
    <w:rsid w:val="007F1095"/>
    <w:rsid w:val="0088642C"/>
    <w:rsid w:val="00894C35"/>
    <w:rsid w:val="00972960"/>
    <w:rsid w:val="009868DB"/>
    <w:rsid w:val="009934D2"/>
    <w:rsid w:val="00A84F41"/>
    <w:rsid w:val="00A93B23"/>
    <w:rsid w:val="00AC24A2"/>
    <w:rsid w:val="00B23E72"/>
    <w:rsid w:val="00B62805"/>
    <w:rsid w:val="00BD0707"/>
    <w:rsid w:val="00C25D1C"/>
    <w:rsid w:val="00C3169F"/>
    <w:rsid w:val="00C357FA"/>
    <w:rsid w:val="00C9550F"/>
    <w:rsid w:val="00CB1401"/>
    <w:rsid w:val="00CC0503"/>
    <w:rsid w:val="00CE7A29"/>
    <w:rsid w:val="00D67A73"/>
    <w:rsid w:val="00DF2E85"/>
    <w:rsid w:val="00EB7A4C"/>
    <w:rsid w:val="00F62E76"/>
    <w:rsid w:val="00F97957"/>
    <w:rsid w:val="00FD4144"/>
    <w:rsid w:val="2653341F"/>
    <w:rsid w:val="322D4CFA"/>
    <w:rsid w:val="33C50AAE"/>
    <w:rsid w:val="6A993226"/>
    <w:rsid w:val="7D5E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A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67A7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6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7A7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D67A73"/>
    <w:rPr>
      <w:rFonts w:ascii="Arial" w:eastAsia="Arial" w:hAnsi="Arial" w:cs="Arial"/>
      <w:color w:val="333333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sid w:val="00D67A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67A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97957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820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dcterms:created xsi:type="dcterms:W3CDTF">2020-06-29T07:16:00Z</dcterms:created>
  <dcterms:modified xsi:type="dcterms:W3CDTF">2020-07-10T07:38:00Z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