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center"/>
        <w:rPr>
          <w:rFonts w:ascii="Times New Roman" w:hAnsi="Times New Roman" w:cs="Times New Roman"/>
          <w:bCs/>
          <w:sz w:val="36"/>
          <w:szCs w:val="36"/>
          <w:lang w:val="zh-CN" w:eastAsia="zh-CN"/>
        </w:rPr>
      </w:pPr>
    </w:p>
    <w:p>
      <w:pPr>
        <w:autoSpaceDE w:val="0"/>
        <w:autoSpaceDN w:val="0"/>
        <w:adjustRightInd w:val="0"/>
        <w:spacing w:line="360" w:lineRule="auto"/>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重庆草街航运电力开发有限公司渭沱航电枢纽闸门、机组探伤检测及评估项目</w:t>
      </w:r>
    </w:p>
    <w:p>
      <w:pPr>
        <w:autoSpaceDE w:val="0"/>
        <w:autoSpaceDN w:val="0"/>
        <w:adjustRightInd w:val="0"/>
        <w:spacing w:line="560" w:lineRule="exact"/>
        <w:rPr>
          <w:rFonts w:ascii="Times New Roman" w:hAnsi="Times New Roman" w:cs="Times New Roman"/>
          <w:sz w:val="44"/>
          <w:szCs w:val="44"/>
          <w:lang w:eastAsia="zh-CN"/>
        </w:rPr>
      </w:pPr>
    </w:p>
    <w:p>
      <w:pPr>
        <w:pStyle w:val="43"/>
        <w:ind w:firstLine="210"/>
        <w:rPr>
          <w:rFonts w:ascii="Times New Roman" w:hAnsi="Times New Roman" w:cs="Times New Roman"/>
        </w:rPr>
      </w:pPr>
    </w:p>
    <w:p>
      <w:pPr>
        <w:pStyle w:val="43"/>
        <w:ind w:firstLine="210"/>
        <w:rPr>
          <w:rFonts w:ascii="Times New Roman" w:hAnsi="Times New Roman" w:cs="Times New Roman"/>
        </w:rPr>
      </w:pPr>
    </w:p>
    <w:p>
      <w:pPr>
        <w:autoSpaceDE w:val="0"/>
        <w:autoSpaceDN w:val="0"/>
        <w:adjustRightInd w:val="0"/>
        <w:spacing w:line="560" w:lineRule="exact"/>
        <w:rPr>
          <w:rFonts w:ascii="Times New Roman" w:hAnsi="Times New Roman" w:cs="Times New Roman"/>
          <w:sz w:val="44"/>
          <w:szCs w:val="44"/>
          <w:lang w:eastAsia="zh-CN"/>
        </w:rPr>
      </w:pPr>
    </w:p>
    <w:p>
      <w:pPr>
        <w:autoSpaceDE w:val="0"/>
        <w:autoSpaceDN w:val="0"/>
        <w:adjustRightInd w:val="0"/>
        <w:spacing w:line="56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val="zh-CN" w:eastAsia="zh-CN"/>
        </w:rPr>
        <w:t>询</w:t>
      </w:r>
      <w:r>
        <w:rPr>
          <w:rFonts w:hint="eastAsia" w:ascii="方正小标宋_GBK" w:hAnsi="方正小标宋_GBK" w:eastAsia="方正小标宋_GBK" w:cs="方正小标宋_GBK"/>
          <w:b w:val="0"/>
          <w:bCs/>
          <w:sz w:val="44"/>
          <w:szCs w:val="44"/>
          <w:lang w:eastAsia="zh-CN"/>
        </w:rPr>
        <w:t xml:space="preserve">  </w:t>
      </w:r>
      <w:r>
        <w:rPr>
          <w:rFonts w:hint="eastAsia" w:ascii="方正小标宋_GBK" w:hAnsi="方正小标宋_GBK" w:eastAsia="方正小标宋_GBK" w:cs="方正小标宋_GBK"/>
          <w:b w:val="0"/>
          <w:bCs/>
          <w:sz w:val="44"/>
          <w:szCs w:val="44"/>
          <w:lang w:val="zh-CN" w:eastAsia="zh-CN"/>
        </w:rPr>
        <w:t>价</w:t>
      </w:r>
      <w:r>
        <w:rPr>
          <w:rFonts w:hint="eastAsia" w:ascii="方正小标宋_GBK" w:hAnsi="方正小标宋_GBK" w:eastAsia="方正小标宋_GBK" w:cs="方正小标宋_GBK"/>
          <w:b w:val="0"/>
          <w:bCs/>
          <w:sz w:val="44"/>
          <w:szCs w:val="44"/>
          <w:lang w:eastAsia="zh-CN"/>
        </w:rPr>
        <w:t xml:space="preserve">  </w:t>
      </w:r>
      <w:r>
        <w:rPr>
          <w:rFonts w:hint="eastAsia" w:ascii="方正小标宋_GBK" w:hAnsi="方正小标宋_GBK" w:eastAsia="方正小标宋_GBK" w:cs="方正小标宋_GBK"/>
          <w:b w:val="0"/>
          <w:bCs/>
          <w:sz w:val="44"/>
          <w:szCs w:val="44"/>
          <w:lang w:val="zh-CN" w:eastAsia="zh-CN"/>
        </w:rPr>
        <w:t>文</w:t>
      </w:r>
      <w:r>
        <w:rPr>
          <w:rFonts w:hint="eastAsia" w:ascii="方正小标宋_GBK" w:hAnsi="方正小标宋_GBK" w:eastAsia="方正小标宋_GBK" w:cs="方正小标宋_GBK"/>
          <w:b w:val="0"/>
          <w:bCs/>
          <w:sz w:val="44"/>
          <w:szCs w:val="44"/>
          <w:lang w:eastAsia="zh-CN"/>
        </w:rPr>
        <w:t xml:space="preserve">  </w:t>
      </w:r>
      <w:r>
        <w:rPr>
          <w:rFonts w:hint="eastAsia" w:ascii="方正小标宋_GBK" w:hAnsi="方正小标宋_GBK" w:eastAsia="方正小标宋_GBK" w:cs="方正小标宋_GBK"/>
          <w:b w:val="0"/>
          <w:bCs/>
          <w:sz w:val="44"/>
          <w:szCs w:val="44"/>
          <w:lang w:val="zh-CN" w:eastAsia="zh-CN"/>
        </w:rPr>
        <w:t>件</w:t>
      </w:r>
    </w:p>
    <w:p>
      <w:pPr>
        <w:autoSpaceDE w:val="0"/>
        <w:autoSpaceDN w:val="0"/>
        <w:adjustRightInd w:val="0"/>
        <w:spacing w:line="560" w:lineRule="exact"/>
        <w:rPr>
          <w:rFonts w:ascii="Times New Roman" w:hAnsi="Times New Roman" w:cs="Times New Roman"/>
          <w:sz w:val="24"/>
          <w:szCs w:val="24"/>
          <w:lang w:eastAsia="zh-CN"/>
        </w:rPr>
      </w:pPr>
    </w:p>
    <w:p>
      <w:pPr>
        <w:autoSpaceDE w:val="0"/>
        <w:autoSpaceDN w:val="0"/>
        <w:adjustRightInd w:val="0"/>
        <w:spacing w:line="560" w:lineRule="exact"/>
        <w:rPr>
          <w:rFonts w:ascii="Times New Roman" w:hAnsi="Times New Roman" w:cs="Times New Roman"/>
          <w:sz w:val="20"/>
          <w:szCs w:val="20"/>
          <w:lang w:eastAsia="zh-CN"/>
        </w:rPr>
      </w:pPr>
    </w:p>
    <w:p>
      <w:pPr>
        <w:autoSpaceDE w:val="0"/>
        <w:autoSpaceDN w:val="0"/>
        <w:adjustRightInd w:val="0"/>
        <w:spacing w:line="560" w:lineRule="exact"/>
        <w:rPr>
          <w:rFonts w:ascii="Times New Roman" w:hAnsi="Times New Roman" w:cs="Times New Roman"/>
          <w:sz w:val="20"/>
          <w:szCs w:val="20"/>
          <w:lang w:eastAsia="zh-CN"/>
        </w:rPr>
      </w:pPr>
    </w:p>
    <w:p>
      <w:pPr>
        <w:pStyle w:val="43"/>
        <w:spacing w:after="0" w:line="560" w:lineRule="exact"/>
        <w:ind w:firstLine="200"/>
        <w:rPr>
          <w:rFonts w:ascii="Times New Roman" w:hAnsi="Times New Roman" w:cs="Times New Roman"/>
          <w:sz w:val="20"/>
          <w:szCs w:val="20"/>
        </w:rPr>
      </w:pPr>
    </w:p>
    <w:p>
      <w:pPr>
        <w:pStyle w:val="43"/>
        <w:spacing w:after="0" w:line="560" w:lineRule="exact"/>
        <w:ind w:firstLine="200"/>
        <w:rPr>
          <w:rFonts w:ascii="Times New Roman" w:hAnsi="Times New Roman" w:cs="Times New Roman"/>
          <w:sz w:val="20"/>
          <w:szCs w:val="20"/>
        </w:rPr>
      </w:pPr>
    </w:p>
    <w:p>
      <w:pPr>
        <w:pStyle w:val="43"/>
        <w:spacing w:after="0" w:line="560" w:lineRule="exact"/>
        <w:ind w:firstLine="200"/>
        <w:rPr>
          <w:rFonts w:ascii="Times New Roman" w:hAnsi="Times New Roman" w:cs="Times New Roman"/>
          <w:sz w:val="20"/>
          <w:szCs w:val="20"/>
        </w:rPr>
      </w:pPr>
    </w:p>
    <w:p>
      <w:pPr>
        <w:pStyle w:val="43"/>
        <w:spacing w:after="0" w:line="560" w:lineRule="exact"/>
        <w:ind w:firstLine="200"/>
        <w:rPr>
          <w:rFonts w:ascii="Times New Roman" w:hAnsi="Times New Roman" w:cs="Times New Roman"/>
          <w:sz w:val="20"/>
          <w:szCs w:val="20"/>
        </w:rPr>
      </w:pPr>
    </w:p>
    <w:p>
      <w:pPr>
        <w:autoSpaceDE w:val="0"/>
        <w:autoSpaceDN w:val="0"/>
        <w:adjustRightInd w:val="0"/>
        <w:spacing w:line="560" w:lineRule="exact"/>
        <w:rPr>
          <w:rFonts w:ascii="Times New Roman" w:hAnsi="Times New Roman" w:cs="Times New Roman"/>
          <w:sz w:val="20"/>
          <w:szCs w:val="20"/>
          <w:lang w:eastAsia="zh-CN"/>
        </w:rPr>
      </w:pPr>
    </w:p>
    <w:p>
      <w:pPr>
        <w:autoSpaceDE w:val="0"/>
        <w:autoSpaceDN w:val="0"/>
        <w:adjustRightInd w:val="0"/>
        <w:spacing w:line="560" w:lineRule="exact"/>
        <w:ind w:firstLine="400"/>
        <w:jc w:val="center"/>
        <w:rPr>
          <w:rFonts w:ascii="Times New Roman" w:hAnsi="Times New Roman" w:cs="Times New Roman"/>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Times New Roman" w:hAnsi="Times New Roman" w:cs="Times New Roman"/>
                <w:bCs/>
                <w:sz w:val="32"/>
                <w:szCs w:val="32"/>
                <w:lang w:val="zh-CN" w:eastAsia="zh-CN"/>
              </w:rPr>
            </w:pPr>
            <w:r>
              <w:rPr>
                <w:rFonts w:ascii="Times New Roman" w:hAnsi="Times New Roman" w:cs="Times New Roman"/>
                <w:bCs/>
                <w:sz w:val="32"/>
                <w:szCs w:val="32"/>
                <w:lang w:val="zh-CN" w:eastAsia="zh-CN"/>
              </w:rPr>
              <w:t xml:space="preserve">        询价人：</w:t>
            </w:r>
          </w:p>
        </w:tc>
        <w:tc>
          <w:tcPr>
            <w:tcW w:w="6545" w:type="dxa"/>
            <w:tcBorders>
              <w:tl2br w:val="nil"/>
              <w:tr2bl w:val="nil"/>
            </w:tcBorders>
            <w:vAlign w:val="center"/>
          </w:tcPr>
          <w:p>
            <w:pPr>
              <w:spacing w:line="560" w:lineRule="exact"/>
              <w:jc w:val="both"/>
              <w:rPr>
                <w:rFonts w:ascii="Times New Roman" w:hAnsi="Times New Roman" w:cs="Times New Roman"/>
                <w:b/>
                <w:bCs/>
                <w:sz w:val="32"/>
                <w:szCs w:val="32"/>
                <w:u w:val="single"/>
                <w:lang w:eastAsia="zh-CN"/>
              </w:rPr>
            </w:pPr>
            <w:r>
              <w:rPr>
                <w:rFonts w:ascii="Times New Roman" w:hAnsi="Times New Roman" w:cs="Times New Roman"/>
                <w:b/>
                <w:sz w:val="32"/>
                <w:szCs w:val="32"/>
                <w:u w:val="single"/>
                <w:lang w:eastAsia="zh-CN"/>
              </w:rPr>
              <w:t>重庆草街航运电力开发有限公司</w:t>
            </w:r>
          </w:p>
        </w:tc>
      </w:tr>
    </w:tbl>
    <w:p>
      <w:pPr>
        <w:autoSpaceDE w:val="0"/>
        <w:autoSpaceDN w:val="0"/>
        <w:adjustRightInd w:val="0"/>
        <w:spacing w:line="560" w:lineRule="exact"/>
        <w:jc w:val="center"/>
        <w:rPr>
          <w:rFonts w:ascii="Times New Roman" w:hAnsi="Times New Roman" w:cs="Times New Roman"/>
          <w:bCs/>
          <w:sz w:val="32"/>
          <w:szCs w:val="32"/>
          <w:lang w:eastAsia="zh-CN"/>
        </w:rPr>
      </w:pPr>
    </w:p>
    <w:p>
      <w:pPr>
        <w:autoSpaceDE w:val="0"/>
        <w:autoSpaceDN w:val="0"/>
        <w:adjustRightInd w:val="0"/>
        <w:spacing w:line="560" w:lineRule="exact"/>
        <w:jc w:val="center"/>
        <w:rPr>
          <w:rFonts w:ascii="Times New Roman" w:hAnsi="Times New Roman" w:cs="Times New Roman"/>
          <w:bCs/>
          <w:sz w:val="32"/>
          <w:szCs w:val="32"/>
          <w:lang w:val="zh-CN" w:eastAsia="zh-CN"/>
        </w:rPr>
        <w:sectPr>
          <w:footerReference r:id="rId6" w:type="first"/>
          <w:footerReference r:id="rId4" w:type="default"/>
          <w:headerReference r:id="rId3" w:type="even"/>
          <w:footerReference r:id="rId5" w:type="even"/>
          <w:pgSz w:w="12240" w:h="15840"/>
          <w:pgMar w:top="1418" w:right="1588" w:bottom="1134" w:left="1588" w:header="0" w:footer="919" w:gutter="0"/>
          <w:pgNumType w:start="1"/>
          <w:cols w:space="720" w:num="1"/>
          <w:titlePg/>
          <w:docGrid w:linePitch="299" w:charSpace="0"/>
        </w:sectPr>
      </w:pPr>
      <w:r>
        <w:rPr>
          <w:rFonts w:ascii="Times New Roman" w:hAnsi="Times New Roman" w:cs="Times New Roman"/>
          <w:bCs/>
          <w:sz w:val="32"/>
          <w:szCs w:val="32"/>
          <w:lang w:eastAsia="zh-CN"/>
        </w:rPr>
        <w:t>2023</w:t>
      </w:r>
      <w:r>
        <w:rPr>
          <w:rFonts w:ascii="Times New Roman" w:hAnsi="Times New Roman" w:cs="Times New Roman"/>
          <w:bCs/>
          <w:sz w:val="32"/>
          <w:szCs w:val="32"/>
          <w:lang w:val="zh-CN" w:eastAsia="zh-CN"/>
        </w:rPr>
        <w:t>年</w:t>
      </w:r>
      <w:r>
        <w:rPr>
          <w:rFonts w:ascii="Times New Roman" w:hAnsi="Times New Roman" w:cs="Times New Roman"/>
          <w:bCs/>
          <w:sz w:val="32"/>
          <w:szCs w:val="32"/>
          <w:lang w:eastAsia="zh-CN"/>
        </w:rPr>
        <w:t>1</w:t>
      </w:r>
      <w:r>
        <w:rPr>
          <w:rFonts w:ascii="Times New Roman" w:hAnsi="Times New Roman" w:cs="Times New Roman"/>
          <w:bCs/>
          <w:sz w:val="32"/>
          <w:szCs w:val="32"/>
          <w:lang w:val="zh-CN" w:eastAsia="zh-CN"/>
        </w:rPr>
        <w:t>月</w:t>
      </w:r>
    </w:p>
    <w:sdt>
      <w:sdtPr>
        <w:rPr>
          <w:rFonts w:ascii="Times New Roman" w:hAnsi="Times New Roman" w:eastAsia="宋体" w:cs="Times New Roman"/>
          <w:b w:val="0"/>
          <w:bCs w:val="0"/>
          <w:color w:val="auto"/>
          <w:sz w:val="36"/>
          <w:szCs w:val="36"/>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2"/>
            <w:spacing w:before="0" w:line="480" w:lineRule="exact"/>
            <w:jc w:val="center"/>
            <w:rPr>
              <w:rFonts w:ascii="Times New Roman" w:hAnsi="Times New Roman" w:eastAsia="宋体" w:cs="Times New Roman"/>
              <w:b w:val="0"/>
              <w:bCs w:val="0"/>
              <w:color w:val="auto"/>
              <w:sz w:val="36"/>
              <w:szCs w:val="36"/>
              <w:lang w:val="zh-CN"/>
            </w:rPr>
          </w:pPr>
          <w:r>
            <w:rPr>
              <w:rFonts w:ascii="Times New Roman" w:hAnsi="Times New Roman" w:eastAsia="宋体" w:cs="Times New Roman"/>
              <w:color w:val="auto"/>
              <w:sz w:val="36"/>
              <w:szCs w:val="36"/>
              <w:lang w:val="zh-CN"/>
            </w:rPr>
            <w:t>目录</w:t>
          </w:r>
        </w:p>
        <w:p>
          <w:pPr>
            <w:pStyle w:val="29"/>
            <w:tabs>
              <w:tab w:val="right" w:leader="dot" w:pos="9054"/>
            </w:tabs>
            <w:spacing w:line="480" w:lineRule="exact"/>
            <w:ind w:left="0"/>
            <w:rPr>
              <w:rFonts w:ascii="Times New Roman" w:hAnsi="Times New Roman" w:cs="Times New Roman"/>
              <w:kern w:val="2"/>
              <w:sz w:val="24"/>
              <w:szCs w:val="24"/>
              <w:lang w:eastAsia="zh-CN"/>
            </w:rPr>
          </w:pPr>
          <w:r>
            <w:rPr>
              <w:rFonts w:ascii="Times New Roman" w:hAnsi="Times New Roman" w:cs="Times New Roman"/>
              <w:sz w:val="32"/>
            </w:rPr>
            <w:fldChar w:fldCharType="begin"/>
          </w:r>
          <w:r>
            <w:rPr>
              <w:rFonts w:ascii="Times New Roman" w:hAnsi="Times New Roman" w:cs="Times New Roman"/>
              <w:sz w:val="32"/>
              <w:lang w:eastAsia="zh-CN"/>
            </w:rPr>
            <w:instrText xml:space="preserve"> TOC \o "1-3" \h \z \u </w:instrText>
          </w:r>
          <w:r>
            <w:rPr>
              <w:rFonts w:ascii="Times New Roman" w:hAnsi="Times New Roman" w:cs="Times New Roman"/>
              <w:sz w:val="32"/>
            </w:rPr>
            <w:fldChar w:fldCharType="separate"/>
          </w:r>
          <w:r>
            <w:fldChar w:fldCharType="begin"/>
          </w:r>
          <w:r>
            <w:instrText xml:space="preserve"> HYPERLINK \l "_Toc52097499" </w:instrText>
          </w:r>
          <w:r>
            <w:fldChar w:fldCharType="separate"/>
          </w:r>
          <w:r>
            <w:rPr>
              <w:rStyle w:val="52"/>
              <w:rFonts w:ascii="Times New Roman" w:hAnsi="Times New Roman" w:cs="Times New Roman"/>
              <w:bCs/>
              <w:color w:val="auto"/>
              <w:sz w:val="24"/>
              <w:szCs w:val="24"/>
              <w:lang w:val="zh-CN" w:eastAsia="zh-CN"/>
            </w:rPr>
            <w:t>第一章 询价公告</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1</w:t>
          </w:r>
        </w:p>
        <w:p>
          <w:pPr>
            <w:pStyle w:val="36"/>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"_Toc52097500" </w:instrText>
          </w:r>
          <w:r>
            <w:fldChar w:fldCharType="separate"/>
          </w:r>
          <w:r>
            <w:rPr>
              <w:rStyle w:val="52"/>
              <w:rFonts w:ascii="Times New Roman" w:hAnsi="Times New Roman" w:cs="Times New Roman"/>
              <w:color w:val="auto"/>
              <w:sz w:val="24"/>
              <w:szCs w:val="24"/>
              <w:lang w:eastAsia="zh-CN"/>
            </w:rPr>
            <w:t>1.询价条件</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1</w:t>
          </w:r>
        </w:p>
        <w:p>
          <w:pPr>
            <w:pStyle w:val="36"/>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"_Toc52097501" </w:instrText>
          </w:r>
          <w:r>
            <w:fldChar w:fldCharType="separate"/>
          </w:r>
          <w:r>
            <w:rPr>
              <w:rStyle w:val="52"/>
              <w:rFonts w:ascii="Times New Roman" w:hAnsi="Times New Roman" w:cs="Times New Roman"/>
              <w:color w:val="auto"/>
              <w:sz w:val="24"/>
              <w:szCs w:val="24"/>
              <w:lang w:eastAsia="zh-CN"/>
            </w:rPr>
            <w:t>2.项目概况与询价工作范围</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1</w:t>
          </w:r>
        </w:p>
        <w:p>
          <w:pPr>
            <w:pStyle w:val="36"/>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"_Toc52097502" </w:instrText>
          </w:r>
          <w:r>
            <w:fldChar w:fldCharType="separate"/>
          </w:r>
          <w:r>
            <w:rPr>
              <w:rStyle w:val="52"/>
              <w:rFonts w:ascii="Times New Roman" w:hAnsi="Times New Roman" w:cs="Times New Roman"/>
              <w:color w:val="auto"/>
              <w:sz w:val="24"/>
              <w:szCs w:val="24"/>
              <w:lang w:eastAsia="zh-CN"/>
            </w:rPr>
            <w:t>3.报价人资格要求</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4</w:t>
          </w:r>
        </w:p>
        <w:p>
          <w:pPr>
            <w:pStyle w:val="36"/>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"_Toc52097503" </w:instrText>
          </w:r>
          <w:r>
            <w:fldChar w:fldCharType="separate"/>
          </w:r>
          <w:r>
            <w:rPr>
              <w:rStyle w:val="52"/>
              <w:rFonts w:ascii="Times New Roman" w:hAnsi="Times New Roman" w:cs="Times New Roman"/>
              <w:color w:val="auto"/>
              <w:sz w:val="24"/>
              <w:szCs w:val="24"/>
              <w:lang w:eastAsia="zh-CN"/>
            </w:rPr>
            <w:t>4.报价文件的递交</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5</w:t>
          </w:r>
        </w:p>
        <w:p>
          <w:pPr>
            <w:pStyle w:val="36"/>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"_Toc52097504" </w:instrText>
          </w:r>
          <w:r>
            <w:fldChar w:fldCharType="separate"/>
          </w:r>
          <w:r>
            <w:rPr>
              <w:rStyle w:val="52"/>
              <w:rFonts w:ascii="Times New Roman" w:hAnsi="Times New Roman" w:cs="Times New Roman"/>
              <w:color w:val="auto"/>
              <w:sz w:val="24"/>
              <w:szCs w:val="24"/>
              <w:lang w:eastAsia="zh-CN"/>
            </w:rPr>
            <w:t>5.发布公告的媒介</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5</w:t>
          </w:r>
        </w:p>
        <w:p>
          <w:pPr>
            <w:pStyle w:val="36"/>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"_Toc52097506" </w:instrText>
          </w:r>
          <w:r>
            <w:fldChar w:fldCharType="separate"/>
          </w:r>
          <w:r>
            <w:rPr>
              <w:rStyle w:val="52"/>
              <w:rFonts w:ascii="Times New Roman" w:hAnsi="Times New Roman" w:cs="Times New Roman"/>
              <w:color w:val="auto"/>
              <w:sz w:val="24"/>
              <w:szCs w:val="24"/>
              <w:lang w:eastAsia="zh-CN"/>
            </w:rPr>
            <w:t>6.联系方式</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5</w:t>
          </w:r>
        </w:p>
        <w:p>
          <w:pPr>
            <w:pStyle w:val="36"/>
            <w:tabs>
              <w:tab w:val="right" w:leader="dot" w:pos="9054"/>
            </w:tabs>
            <w:spacing w:line="480" w:lineRule="exact"/>
            <w:ind w:left="519" w:leftChars="236" w:firstLine="105" w:firstLineChars="50"/>
            <w:rPr>
              <w:rFonts w:ascii="Times New Roman" w:hAnsi="Times New Roman" w:cs="Times New Roman"/>
              <w:sz w:val="24"/>
              <w:szCs w:val="24"/>
              <w:lang w:eastAsia="zh-CN"/>
            </w:rPr>
          </w:pPr>
          <w:r>
            <w:fldChar w:fldCharType="begin"/>
          </w:r>
          <w:r>
            <w:instrText xml:space="preserve"> HYPERLINK \l "_Toc52097507" </w:instrText>
          </w:r>
          <w:r>
            <w:fldChar w:fldCharType="separate"/>
          </w:r>
          <w:r>
            <w:rPr>
              <w:rStyle w:val="52"/>
              <w:rFonts w:ascii="Times New Roman" w:hAnsi="Times New Roman" w:cs="Times New Roman"/>
              <w:color w:val="auto"/>
              <w:sz w:val="24"/>
              <w:szCs w:val="24"/>
              <w:lang w:eastAsia="zh-CN"/>
            </w:rPr>
            <w:t>7.监督部门</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5</w:t>
          </w:r>
        </w:p>
        <w:p>
          <w:pPr>
            <w:pStyle w:val="36"/>
            <w:tabs>
              <w:tab w:val="right" w:leader="dot" w:pos="9054"/>
            </w:tabs>
            <w:spacing w:line="480" w:lineRule="exact"/>
            <w:ind w:left="0"/>
            <w:rPr>
              <w:rFonts w:ascii="Times New Roman" w:hAnsi="Times New Roman" w:cs="Times New Roman"/>
              <w:sz w:val="24"/>
              <w:szCs w:val="24"/>
              <w:lang w:eastAsia="zh-CN"/>
            </w:rPr>
          </w:pPr>
          <w:r>
            <w:rPr>
              <w:rFonts w:ascii="Times New Roman" w:hAnsi="Times New Roman" w:cs="Times New Roman"/>
              <w:sz w:val="24"/>
              <w:szCs w:val="24"/>
              <w:lang w:eastAsia="zh-CN"/>
            </w:rPr>
            <w:t>第二章 报价文件要求与评审办法</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7</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1.报价文件要求</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7</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2.评审办法</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7</w:t>
          </w:r>
        </w:p>
        <w:p>
          <w:pPr>
            <w:pStyle w:val="36"/>
            <w:tabs>
              <w:tab w:val="right" w:leader="dot" w:pos="9054"/>
            </w:tabs>
            <w:spacing w:line="480" w:lineRule="exact"/>
            <w:ind w:left="0"/>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第三章 </w:t>
          </w:r>
          <w:r>
            <w:rPr>
              <w:rFonts w:ascii="Times New Roman" w:hAnsi="Times New Roman" w:cs="Times New Roman"/>
              <w:sz w:val="24"/>
              <w:szCs w:val="24"/>
              <w:lang w:val="zh-CN" w:eastAsia="zh-CN"/>
            </w:rPr>
            <w:t>合同条款</w:t>
          </w:r>
          <w:r>
            <w:rPr>
              <w:rFonts w:ascii="Times New Roman" w:hAnsi="Times New Roman" w:cs="Times New Roman"/>
              <w:sz w:val="24"/>
              <w:szCs w:val="24"/>
              <w:lang w:eastAsia="zh-CN"/>
            </w:rPr>
            <w:t>与格式</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8</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1.合同内容</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9</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2.合同金额</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10</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3.合同期限</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10</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4.合同支付方式</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11</w:t>
          </w:r>
        </w:p>
        <w:p>
          <w:pPr>
            <w:pStyle w:val="36"/>
            <w:tabs>
              <w:tab w:val="right" w:leader="dot" w:pos="9054"/>
            </w:tabs>
            <w:spacing w:line="480" w:lineRule="exact"/>
            <w:ind w:left="0" w:firstLine="630"/>
            <w:rPr>
              <w:rFonts w:ascii="Times New Roman" w:hAnsi="Times New Roman" w:cs="Times New Roman"/>
              <w:lang w:eastAsia="zh-CN"/>
            </w:rPr>
          </w:pPr>
          <w:r>
            <w:rPr>
              <w:rFonts w:ascii="Times New Roman" w:hAnsi="Times New Roman" w:cs="Times New Roman"/>
              <w:sz w:val="24"/>
              <w:szCs w:val="24"/>
              <w:lang w:eastAsia="zh-CN"/>
            </w:rPr>
            <w:t>5.安全合同</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16</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6.廉政合同</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18</w:t>
          </w:r>
        </w:p>
        <w:p>
          <w:pPr>
            <w:pStyle w:val="36"/>
            <w:tabs>
              <w:tab w:val="right" w:leader="dot" w:pos="9054"/>
            </w:tabs>
            <w:spacing w:line="480" w:lineRule="exact"/>
            <w:ind w:left="0" w:firstLine="630"/>
            <w:rPr>
              <w:lang w:eastAsia="zh-CN"/>
            </w:rPr>
          </w:pPr>
          <w:r>
            <w:rPr>
              <w:rFonts w:hint="eastAsia" w:ascii="Times New Roman" w:hAnsi="Times New Roman" w:cs="Times New Roman"/>
              <w:sz w:val="24"/>
              <w:szCs w:val="24"/>
              <w:lang w:eastAsia="zh-CN"/>
            </w:rPr>
            <w:t>7</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反商业贿赂条款</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20</w:t>
          </w:r>
        </w:p>
        <w:p>
          <w:pPr>
            <w:pStyle w:val="36"/>
            <w:tabs>
              <w:tab w:val="right" w:leader="dot" w:pos="9054"/>
            </w:tabs>
            <w:spacing w:line="480" w:lineRule="exact"/>
            <w:ind w:left="0"/>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第四章 </w:t>
          </w:r>
          <w:r>
            <w:rPr>
              <w:rFonts w:ascii="Times New Roman" w:hAnsi="Times New Roman" w:cs="Times New Roman"/>
              <w:sz w:val="24"/>
              <w:szCs w:val="24"/>
              <w:lang w:val="zh-CN" w:eastAsia="zh-CN"/>
            </w:rPr>
            <w:t>技术标准和要求</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21</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1.技术标准</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21</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2.人员设备要求</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21</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3.技术要求</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21</w:t>
          </w:r>
        </w:p>
        <w:p>
          <w:pPr>
            <w:pStyle w:val="29"/>
            <w:tabs>
              <w:tab w:val="right" w:leader="dot" w:pos="9054"/>
            </w:tabs>
            <w:spacing w:line="480" w:lineRule="exact"/>
            <w:ind w:left="0"/>
            <w:rPr>
              <w:rFonts w:ascii="Times New Roman" w:hAnsi="Times New Roman" w:cs="Times New Roman"/>
              <w:kern w:val="2"/>
              <w:sz w:val="24"/>
              <w:szCs w:val="24"/>
              <w:lang w:eastAsia="zh-CN"/>
            </w:rPr>
          </w:pPr>
          <w:r>
            <w:fldChar w:fldCharType="begin"/>
          </w:r>
          <w:r>
            <w:instrText xml:space="preserve"> HYPERLINK \l "_Toc52097515" </w:instrText>
          </w:r>
          <w:r>
            <w:fldChar w:fldCharType="separate"/>
          </w:r>
          <w:r>
            <w:rPr>
              <w:rFonts w:ascii="Times New Roman" w:hAnsi="Times New Roman" w:cs="Times New Roman"/>
              <w:sz w:val="24"/>
              <w:szCs w:val="24"/>
            </w:rPr>
            <w:t>第五章 报价格式</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23</w:t>
          </w:r>
        </w:p>
        <w:p>
          <w:pPr>
            <w:pStyle w:val="36"/>
            <w:tabs>
              <w:tab w:val="right" w:leader="dot" w:pos="9054"/>
            </w:tabs>
            <w:spacing w:line="480" w:lineRule="exact"/>
            <w:rPr>
              <w:rFonts w:ascii="Times New Roman" w:hAnsi="Times New Roman" w:cs="Times New Roman"/>
              <w:kern w:val="2"/>
              <w:sz w:val="24"/>
              <w:szCs w:val="24"/>
              <w:lang w:eastAsia="zh-CN"/>
            </w:rPr>
          </w:pPr>
          <w:r>
            <w:fldChar w:fldCharType="begin"/>
          </w:r>
          <w:r>
            <w:instrText xml:space="preserve"> HYPERLINK \l "_Toc52097543" </w:instrText>
          </w:r>
          <w:r>
            <w:fldChar w:fldCharType="separate"/>
          </w:r>
          <w:r>
            <w:rPr>
              <w:rStyle w:val="52"/>
              <w:rFonts w:ascii="Times New Roman" w:hAnsi="Times New Roman" w:cs="Times New Roman"/>
              <w:color w:val="auto"/>
              <w:sz w:val="24"/>
              <w:szCs w:val="24"/>
              <w:lang w:eastAsia="zh-CN"/>
            </w:rPr>
            <w:t>一、</w:t>
          </w:r>
          <w:r>
            <w:rPr>
              <w:rStyle w:val="52"/>
              <w:rFonts w:ascii="Times New Roman" w:hAnsi="Times New Roman" w:cs="Times New Roman"/>
              <w:color w:val="auto"/>
              <w:sz w:val="24"/>
              <w:szCs w:val="24"/>
            </w:rPr>
            <w:t>法定代表人身份证明或授权委托书</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25</w:t>
          </w:r>
        </w:p>
        <w:p>
          <w:pPr>
            <w:pStyle w:val="36"/>
            <w:tabs>
              <w:tab w:val="right" w:leader="dot" w:pos="9054"/>
            </w:tabs>
            <w:spacing w:line="480" w:lineRule="exact"/>
            <w:rPr>
              <w:rFonts w:ascii="Times New Roman" w:hAnsi="Times New Roman" w:cs="Times New Roman"/>
              <w:kern w:val="2"/>
              <w:sz w:val="24"/>
              <w:szCs w:val="24"/>
              <w:lang w:eastAsia="zh-CN"/>
            </w:rPr>
          </w:pPr>
          <w:r>
            <w:fldChar w:fldCharType="begin"/>
          </w:r>
          <w:r>
            <w:instrText xml:space="preserve"> HYPERLINK \l "_Toc52097544" </w:instrText>
          </w:r>
          <w:r>
            <w:fldChar w:fldCharType="separate"/>
          </w:r>
          <w:r>
            <w:rPr>
              <w:rStyle w:val="52"/>
              <w:rFonts w:ascii="Times New Roman" w:hAnsi="Times New Roman" w:cs="Times New Roman"/>
              <w:color w:val="auto"/>
              <w:sz w:val="24"/>
              <w:szCs w:val="24"/>
              <w:lang w:eastAsia="zh-CN"/>
            </w:rPr>
            <w:t>二、报价</w:t>
          </w:r>
          <w:r>
            <w:rPr>
              <w:rStyle w:val="52"/>
              <w:rFonts w:ascii="Times New Roman" w:hAnsi="Times New Roman" w:cs="Times New Roman"/>
              <w:color w:val="auto"/>
              <w:sz w:val="24"/>
              <w:szCs w:val="24"/>
            </w:rPr>
            <w:t>函</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26</w:t>
          </w:r>
        </w:p>
        <w:p>
          <w:pPr>
            <w:pStyle w:val="36"/>
            <w:tabs>
              <w:tab w:val="right" w:leader="dot" w:pos="9054"/>
            </w:tabs>
            <w:spacing w:line="480" w:lineRule="exact"/>
            <w:rPr>
              <w:rFonts w:ascii="Times New Roman" w:hAnsi="Times New Roman" w:cs="Times New Roman"/>
              <w:kern w:val="2"/>
              <w:sz w:val="24"/>
              <w:szCs w:val="24"/>
              <w:lang w:eastAsia="zh-CN"/>
            </w:rPr>
          </w:pPr>
          <w:r>
            <w:fldChar w:fldCharType="begin"/>
          </w:r>
          <w:r>
            <w:instrText xml:space="preserve"> HYPERLINK \l "_Toc52097545" </w:instrText>
          </w:r>
          <w:r>
            <w:fldChar w:fldCharType="separate"/>
          </w:r>
          <w:r>
            <w:rPr>
              <w:rStyle w:val="52"/>
              <w:rFonts w:ascii="Times New Roman" w:hAnsi="Times New Roman" w:cs="Times New Roman"/>
              <w:color w:val="auto"/>
              <w:sz w:val="24"/>
              <w:szCs w:val="24"/>
              <w:lang w:eastAsia="zh-CN"/>
            </w:rPr>
            <w:t>三、</w:t>
          </w:r>
          <w:r>
            <w:rPr>
              <w:rStyle w:val="52"/>
              <w:rFonts w:ascii="Times New Roman" w:hAnsi="Times New Roman" w:cs="Times New Roman"/>
              <w:color w:val="auto"/>
              <w:spacing w:val="-10"/>
              <w:sz w:val="24"/>
              <w:szCs w:val="24"/>
              <w:shd w:val="clear" w:color="auto" w:fill="FFFFFF"/>
              <w:lang w:val="zh-CN" w:bidi="zh-CN"/>
            </w:rPr>
            <w:t>报价表</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27</w:t>
          </w:r>
        </w:p>
        <w:p>
          <w:pPr>
            <w:pStyle w:val="36"/>
            <w:tabs>
              <w:tab w:val="right" w:leader="dot" w:pos="9054"/>
            </w:tabs>
            <w:spacing w:line="480" w:lineRule="exact"/>
            <w:rPr>
              <w:rFonts w:ascii="Times New Roman" w:hAnsi="Times New Roman" w:cs="Times New Roman"/>
              <w:kern w:val="2"/>
              <w:sz w:val="24"/>
              <w:szCs w:val="24"/>
              <w:lang w:eastAsia="zh-CN"/>
            </w:rPr>
          </w:pPr>
          <w:r>
            <w:fldChar w:fldCharType="begin"/>
          </w:r>
          <w:r>
            <w:instrText xml:space="preserve"> HYPERLINK \l "_Toc52097546" </w:instrText>
          </w:r>
          <w:r>
            <w:fldChar w:fldCharType="separate"/>
          </w:r>
          <w:r>
            <w:rPr>
              <w:rStyle w:val="52"/>
              <w:rFonts w:ascii="Times New Roman" w:hAnsi="Times New Roman" w:cs="Times New Roman"/>
              <w:color w:val="auto"/>
              <w:sz w:val="24"/>
              <w:szCs w:val="24"/>
              <w:lang w:eastAsia="zh-CN"/>
            </w:rPr>
            <w:t>四、</w:t>
          </w:r>
          <w:r>
            <w:rPr>
              <w:rStyle w:val="52"/>
              <w:rFonts w:ascii="Times New Roman" w:hAnsi="Times New Roman" w:cs="Times New Roman"/>
              <w:color w:val="auto"/>
              <w:sz w:val="24"/>
              <w:szCs w:val="24"/>
            </w:rPr>
            <w:t>资格审查资料</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29</w:t>
          </w:r>
        </w:p>
        <w:p>
          <w:pPr>
            <w:pStyle w:val="36"/>
            <w:tabs>
              <w:tab w:val="right" w:leader="dot" w:pos="9054"/>
            </w:tabs>
            <w:spacing w:line="480" w:lineRule="exact"/>
            <w:rPr>
              <w:rFonts w:ascii="Times New Roman" w:hAnsi="Times New Roman" w:cs="Times New Roman"/>
              <w:kern w:val="2"/>
              <w:sz w:val="24"/>
              <w:szCs w:val="24"/>
              <w:lang w:eastAsia="zh-CN"/>
            </w:rPr>
          </w:pPr>
          <w:r>
            <w:fldChar w:fldCharType="begin"/>
          </w:r>
          <w:r>
            <w:instrText xml:space="preserve"> HYPERLINK \l "_Toc52097547" </w:instrText>
          </w:r>
          <w:r>
            <w:fldChar w:fldCharType="separate"/>
          </w:r>
          <w:r>
            <w:rPr>
              <w:rStyle w:val="52"/>
              <w:rFonts w:ascii="Times New Roman" w:hAnsi="Times New Roman" w:cs="Times New Roman"/>
              <w:color w:val="auto"/>
              <w:sz w:val="24"/>
              <w:szCs w:val="24"/>
              <w:lang w:eastAsia="zh-CN"/>
            </w:rPr>
            <w:t>五、</w:t>
          </w:r>
          <w:r>
            <w:rPr>
              <w:rStyle w:val="52"/>
              <w:rFonts w:hint="eastAsia" w:ascii="Times New Roman" w:hAnsi="Times New Roman" w:cs="Times New Roman"/>
              <w:color w:val="auto"/>
              <w:sz w:val="24"/>
              <w:szCs w:val="24"/>
              <w:lang w:val="en-US" w:eastAsia="zh-CN"/>
            </w:rPr>
            <w:t>信用</w:t>
          </w:r>
          <w:r>
            <w:rPr>
              <w:rStyle w:val="52"/>
              <w:rFonts w:ascii="Times New Roman" w:hAnsi="Times New Roman" w:cs="Times New Roman"/>
              <w:color w:val="auto"/>
              <w:sz w:val="24"/>
              <w:szCs w:val="24"/>
            </w:rPr>
            <w:t>承诺书</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30</w:t>
          </w:r>
        </w:p>
        <w:p>
          <w:pPr>
            <w:pStyle w:val="36"/>
            <w:tabs>
              <w:tab w:val="right" w:leader="dot" w:pos="9054"/>
            </w:tabs>
            <w:spacing w:line="480" w:lineRule="exact"/>
            <w:rPr>
              <w:rFonts w:ascii="Times New Roman" w:hAnsi="Times New Roman" w:cs="Times New Roman"/>
              <w:sz w:val="24"/>
              <w:szCs w:val="24"/>
              <w:lang w:eastAsia="zh-CN"/>
            </w:rPr>
          </w:pPr>
          <w:r>
            <w:fldChar w:fldCharType="begin"/>
          </w:r>
          <w:r>
            <w:instrText xml:space="preserve"> HYPERLINK \l "_Toc52097548" </w:instrText>
          </w:r>
          <w:r>
            <w:fldChar w:fldCharType="separate"/>
          </w:r>
          <w:r>
            <w:rPr>
              <w:rStyle w:val="52"/>
              <w:rFonts w:ascii="Times New Roman" w:hAnsi="Times New Roman" w:cs="Times New Roman"/>
              <w:color w:val="auto"/>
              <w:sz w:val="24"/>
              <w:szCs w:val="24"/>
              <w:lang w:eastAsia="zh-CN"/>
            </w:rPr>
            <w:t>六、项目方案及进度安排</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31</w:t>
          </w:r>
        </w:p>
        <w:p>
          <w:pPr>
            <w:pStyle w:val="36"/>
            <w:tabs>
              <w:tab w:val="right" w:leader="dot" w:pos="9054"/>
            </w:tabs>
            <w:spacing w:line="480" w:lineRule="exact"/>
            <w:rPr>
              <w:rFonts w:ascii="Times New Roman" w:hAnsi="Times New Roman" w:cs="Times New Roman"/>
              <w:sz w:val="24"/>
              <w:szCs w:val="24"/>
              <w:lang w:eastAsia="zh-CN"/>
            </w:rPr>
          </w:pPr>
          <w:r>
            <w:fldChar w:fldCharType="begin"/>
          </w:r>
          <w:r>
            <w:instrText xml:space="preserve"> HYPERLINK \l "_Toc52097548" </w:instrText>
          </w:r>
          <w:r>
            <w:fldChar w:fldCharType="separate"/>
          </w:r>
          <w:r>
            <w:rPr>
              <w:rStyle w:val="52"/>
              <w:rFonts w:ascii="Times New Roman" w:hAnsi="Times New Roman" w:cs="Times New Roman"/>
              <w:color w:val="auto"/>
              <w:sz w:val="24"/>
              <w:szCs w:val="24"/>
              <w:lang w:eastAsia="zh-CN"/>
            </w:rPr>
            <w:t>七、其他资料</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32</w:t>
          </w:r>
        </w:p>
        <w:p>
          <w:pPr>
            <w:spacing w:line="480" w:lineRule="exact"/>
            <w:rPr>
              <w:rFonts w:ascii="Times New Roman" w:hAnsi="Times New Roman" w:cs="Times New Roman"/>
              <w:lang w:val="zh-CN"/>
            </w:rPr>
          </w:pPr>
          <w:r>
            <w:rPr>
              <w:rFonts w:ascii="Times New Roman" w:hAnsi="Times New Roman" w:cs="Times New Roman"/>
              <w:b/>
              <w:bCs/>
              <w:sz w:val="32"/>
              <w:lang w:val="zh-CN"/>
            </w:rPr>
            <w:fldChar w:fldCharType="end"/>
          </w:r>
        </w:p>
      </w:sdtContent>
    </w:sdt>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tabs>
          <w:tab w:val="left" w:pos="6858"/>
        </w:tabs>
        <w:rPr>
          <w:rFonts w:ascii="Times New Roman" w:hAnsi="Times New Roman" w:cs="Times New Roman"/>
          <w:lang w:eastAsia="zh-CN"/>
        </w:rPr>
      </w:pPr>
      <w:r>
        <w:rPr>
          <w:rFonts w:hint="eastAsia" w:ascii="Times New Roman" w:hAnsi="Times New Roman" w:cs="Times New Roman"/>
          <w:lang w:eastAsia="zh-CN"/>
        </w:rPr>
        <w:tab/>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tabs>
          <w:tab w:val="left" w:pos="3898"/>
        </w:tabs>
        <w:rPr>
          <w:rFonts w:ascii="Times New Roman" w:hAnsi="Times New Roman" w:cs="Times New Roman"/>
          <w:lang w:eastAsia="zh-CN"/>
        </w:rPr>
        <w:sectPr>
          <w:footerReference r:id="rId8" w:type="first"/>
          <w:footerReference r:id="rId7" w:type="default"/>
          <w:pgSz w:w="12240" w:h="15840"/>
          <w:pgMar w:top="1418" w:right="1588" w:bottom="1134" w:left="1588" w:header="0" w:footer="919" w:gutter="0"/>
          <w:pgNumType w:start="1"/>
          <w:cols w:space="720" w:num="1"/>
          <w:titlePg/>
          <w:docGrid w:linePitch="299" w:charSpace="0"/>
        </w:sectPr>
      </w:pPr>
      <w:r>
        <w:rPr>
          <w:rFonts w:ascii="Times New Roman" w:hAnsi="Times New Roman" w:cs="Times New Roman"/>
          <w:lang w:eastAsia="zh-CN"/>
        </w:rPr>
        <w:tab/>
      </w:r>
    </w:p>
    <w:p>
      <w:pPr>
        <w:autoSpaceDE w:val="0"/>
        <w:autoSpaceDN w:val="0"/>
        <w:adjustRightInd w:val="0"/>
        <w:spacing w:line="480" w:lineRule="exact"/>
        <w:ind w:right="117"/>
        <w:jc w:val="center"/>
        <w:outlineLvl w:val="0"/>
        <w:rPr>
          <w:rFonts w:hint="eastAsia" w:ascii="方正小标宋_GBK" w:hAnsi="方正小标宋_GBK" w:eastAsia="方正小标宋_GBK" w:cs="方正小标宋_GBK"/>
          <w:bCs/>
          <w:sz w:val="44"/>
          <w:szCs w:val="44"/>
          <w:lang w:eastAsia="zh-CN"/>
        </w:rPr>
      </w:pPr>
      <w:bookmarkStart w:id="0" w:name="_Toc52097499"/>
      <w:bookmarkStart w:id="1" w:name="_Toc29194680"/>
      <w:r>
        <w:rPr>
          <w:rFonts w:hint="eastAsia" w:ascii="方正小标宋_GBK" w:hAnsi="方正小标宋_GBK" w:eastAsia="方正小标宋_GBK" w:cs="方正小标宋_GBK"/>
          <w:bCs/>
          <w:sz w:val="44"/>
          <w:szCs w:val="44"/>
          <w:lang w:val="zh-CN" w:eastAsia="zh-CN"/>
        </w:rPr>
        <w:t>第一章 询价公告</w:t>
      </w:r>
      <w:bookmarkEnd w:id="0"/>
      <w:bookmarkEnd w:id="1"/>
    </w:p>
    <w:p>
      <w:pPr>
        <w:autoSpaceDE w:val="0"/>
        <w:autoSpaceDN w:val="0"/>
        <w:adjustRightInd w:val="0"/>
        <w:spacing w:line="560" w:lineRule="exact"/>
        <w:jc w:val="center"/>
        <w:rPr>
          <w:rFonts w:ascii="Times New Roman" w:hAnsi="Times New Roman" w:cs="Times New Roman"/>
          <w:b/>
          <w:bCs/>
          <w:sz w:val="32"/>
          <w:szCs w:val="32"/>
          <w:lang w:eastAsia="zh-CN"/>
        </w:rPr>
      </w:pPr>
    </w:p>
    <w:p>
      <w:pPr>
        <w:autoSpaceDE w:val="0"/>
        <w:autoSpaceDN w:val="0"/>
        <w:adjustRightInd w:val="0"/>
        <w:spacing w:line="560" w:lineRule="exact"/>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渭沱航电枢纽</w:t>
      </w:r>
      <w:r>
        <w:rPr>
          <w:rFonts w:hint="eastAsia" w:ascii="Times New Roman" w:hAnsi="Times New Roman" w:cs="Times New Roman"/>
          <w:b/>
          <w:bCs/>
          <w:sz w:val="32"/>
          <w:szCs w:val="32"/>
          <w:lang w:eastAsia="zh-CN"/>
        </w:rPr>
        <w:t>闸门、机组探伤检测及评估</w:t>
      </w:r>
      <w:r>
        <w:rPr>
          <w:rFonts w:ascii="Times New Roman" w:hAnsi="Times New Roman" w:cs="Times New Roman"/>
          <w:b/>
          <w:bCs/>
          <w:sz w:val="32"/>
          <w:szCs w:val="32"/>
          <w:lang w:eastAsia="zh-CN"/>
        </w:rPr>
        <w:t>项目</w:t>
      </w:r>
    </w:p>
    <w:p>
      <w:pPr>
        <w:autoSpaceDE w:val="0"/>
        <w:autoSpaceDN w:val="0"/>
        <w:adjustRightInd w:val="0"/>
        <w:spacing w:line="560" w:lineRule="exact"/>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询价公告</w:t>
      </w:r>
    </w:p>
    <w:p>
      <w:pPr>
        <w:spacing w:line="480" w:lineRule="exact"/>
        <w:jc w:val="center"/>
        <w:rPr>
          <w:rFonts w:ascii="Times New Roman" w:hAnsi="Times New Roman" w:cs="Times New Roman"/>
          <w:sz w:val="30"/>
          <w:szCs w:val="30"/>
          <w:lang w:eastAsia="zh-CN"/>
        </w:rPr>
      </w:pPr>
    </w:p>
    <w:p>
      <w:pPr>
        <w:pStyle w:val="5"/>
        <w:spacing w:line="480" w:lineRule="exact"/>
        <w:ind w:left="0"/>
        <w:rPr>
          <w:rFonts w:ascii="Times New Roman" w:hAnsi="Times New Roman" w:eastAsia="宋体" w:cs="Times New Roman"/>
          <w:bCs w:val="0"/>
          <w:sz w:val="24"/>
          <w:szCs w:val="24"/>
          <w:lang w:eastAsia="zh-CN"/>
        </w:rPr>
      </w:pPr>
      <w:bookmarkStart w:id="2" w:name="_Toc375641571"/>
      <w:bookmarkStart w:id="3" w:name="_Toc6230450"/>
      <w:bookmarkStart w:id="4" w:name="_Toc370126361"/>
      <w:bookmarkStart w:id="5" w:name="_Toc29194681"/>
      <w:bookmarkStart w:id="6" w:name="_Toc52097500"/>
      <w:r>
        <w:rPr>
          <w:rFonts w:ascii="Times New Roman" w:hAnsi="Times New Roman" w:eastAsia="宋体" w:cs="Times New Roman"/>
          <w:bCs w:val="0"/>
          <w:sz w:val="24"/>
          <w:szCs w:val="24"/>
          <w:lang w:eastAsia="zh-CN"/>
        </w:rPr>
        <w:t>1.询价条件</w:t>
      </w:r>
      <w:bookmarkEnd w:id="2"/>
      <w:bookmarkEnd w:id="3"/>
      <w:bookmarkEnd w:id="4"/>
      <w:bookmarkEnd w:id="5"/>
      <w:bookmarkEnd w:id="6"/>
    </w:p>
    <w:p>
      <w:pPr>
        <w:autoSpaceDE w:val="0"/>
        <w:autoSpaceDN w:val="0"/>
        <w:adjustRightInd w:val="0"/>
        <w:spacing w:line="560" w:lineRule="exact"/>
        <w:ind w:firstLine="480" w:firstLineChars="200"/>
        <w:jc w:val="both"/>
        <w:rPr>
          <w:rFonts w:ascii="Times New Roman" w:hAnsi="Times New Roman" w:cs="Times New Roman"/>
          <w:bCs/>
          <w:sz w:val="24"/>
          <w:szCs w:val="24"/>
          <w:u w:val="single"/>
          <w:lang w:eastAsia="zh-CN"/>
        </w:rPr>
      </w:pPr>
      <w:r>
        <w:rPr>
          <w:rFonts w:ascii="Times New Roman" w:hAnsi="Times New Roman" w:cs="Times New Roman"/>
          <w:bCs/>
          <w:sz w:val="24"/>
          <w:szCs w:val="24"/>
          <w:u w:val="single"/>
          <w:lang w:eastAsia="zh-CN"/>
        </w:rPr>
        <w:t>渭沱航电枢纽</w:t>
      </w:r>
      <w:r>
        <w:rPr>
          <w:rFonts w:hint="eastAsia" w:ascii="Times New Roman" w:hAnsi="Times New Roman" w:cs="Times New Roman"/>
          <w:bCs/>
          <w:sz w:val="24"/>
          <w:szCs w:val="24"/>
          <w:u w:val="single"/>
          <w:lang w:eastAsia="zh-CN"/>
        </w:rPr>
        <w:t>闸门、机组探伤检测及评估</w:t>
      </w:r>
      <w:r>
        <w:rPr>
          <w:rFonts w:ascii="Times New Roman" w:hAnsi="Times New Roman" w:cs="Times New Roman"/>
          <w:bCs/>
          <w:sz w:val="24"/>
          <w:szCs w:val="24"/>
          <w:lang w:eastAsia="zh-CN"/>
        </w:rPr>
        <w:t>项目已具备发包条件，询价人为</w:t>
      </w:r>
      <w:r>
        <w:rPr>
          <w:rFonts w:ascii="Times New Roman" w:hAnsi="Times New Roman" w:cs="Times New Roman"/>
          <w:bCs/>
          <w:sz w:val="24"/>
          <w:szCs w:val="24"/>
          <w:u w:val="single"/>
          <w:lang w:eastAsia="zh-CN"/>
        </w:rPr>
        <w:t>重庆草街航运电力开发有限公司</w:t>
      </w:r>
      <w:r>
        <w:rPr>
          <w:rFonts w:ascii="Times New Roman" w:hAnsi="Times New Roman" w:cs="Times New Roman"/>
          <w:bCs/>
          <w:sz w:val="24"/>
          <w:szCs w:val="24"/>
          <w:lang w:eastAsia="zh-CN"/>
        </w:rPr>
        <w:t>。根据实际工作需要，现计划对该项目</w:t>
      </w:r>
      <w:r>
        <w:rPr>
          <w:rFonts w:ascii="Times New Roman" w:hAnsi="Times New Roman" w:cs="Times New Roman"/>
          <w:sz w:val="24"/>
          <w:szCs w:val="24"/>
          <w:lang w:eastAsia="zh-CN"/>
        </w:rPr>
        <w:t>采取</w:t>
      </w:r>
      <w:r>
        <w:rPr>
          <w:rFonts w:hint="eastAsia" w:ascii="Times New Roman" w:hAnsi="Times New Roman" w:cs="Times New Roman"/>
          <w:sz w:val="24"/>
          <w:szCs w:val="24"/>
          <w:u w:val="single"/>
          <w:lang w:eastAsia="zh-CN"/>
        </w:rPr>
        <w:t>高速集团官网公开询价</w:t>
      </w:r>
      <w:r>
        <w:rPr>
          <w:rFonts w:ascii="Times New Roman" w:hAnsi="Times New Roman" w:cs="Times New Roman"/>
          <w:sz w:val="24"/>
          <w:szCs w:val="24"/>
          <w:lang w:eastAsia="zh-CN"/>
        </w:rPr>
        <w:t>方式确定服务单位</w:t>
      </w:r>
      <w:r>
        <w:rPr>
          <w:rFonts w:ascii="Times New Roman" w:hAnsi="Times New Roman" w:cs="Times New Roman"/>
          <w:bCs/>
          <w:sz w:val="24"/>
          <w:szCs w:val="24"/>
          <w:lang w:eastAsia="zh-CN"/>
        </w:rPr>
        <w:t>。</w:t>
      </w:r>
    </w:p>
    <w:p>
      <w:pPr>
        <w:pStyle w:val="5"/>
        <w:spacing w:line="480" w:lineRule="exact"/>
        <w:ind w:left="0"/>
        <w:rPr>
          <w:rFonts w:ascii="Times New Roman" w:hAnsi="Times New Roman" w:eastAsia="宋体" w:cs="Times New Roman"/>
          <w:bCs w:val="0"/>
          <w:sz w:val="24"/>
          <w:szCs w:val="24"/>
          <w:lang w:eastAsia="zh-CN"/>
        </w:rPr>
      </w:pPr>
      <w:bookmarkStart w:id="7" w:name="_Toc6230451"/>
      <w:bookmarkStart w:id="8" w:name="_Toc52097501"/>
      <w:bookmarkStart w:id="9" w:name="_Toc29194682"/>
      <w:r>
        <w:rPr>
          <w:rFonts w:ascii="Times New Roman" w:hAnsi="Times New Roman" w:eastAsia="宋体" w:cs="Times New Roman"/>
          <w:bCs w:val="0"/>
          <w:sz w:val="24"/>
          <w:szCs w:val="24"/>
          <w:lang w:eastAsia="zh-CN"/>
        </w:rPr>
        <w:t>2.项目概况与询价工作范围</w:t>
      </w:r>
      <w:bookmarkEnd w:id="7"/>
      <w:bookmarkEnd w:id="8"/>
      <w:bookmarkEnd w:id="9"/>
      <w:bookmarkStart w:id="10" w:name="_Toc323734100"/>
      <w:bookmarkStart w:id="11" w:name="_Toc324429695"/>
      <w:bookmarkStart w:id="12" w:name="_Toc21092"/>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2.1、项目概况（背景介绍）</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渭沱航电枢纽位于涪江干流合川境内渭沱镇青竹滩处（合川区铜溪镇湾桥村），坝址以上距安居电站16.92公里，坝址以下距涪江与嘉陵江汇合处23公里，系涪江流域梯级开发的最末一级，是重庆市“七五”计划重点能源建设项目之一，也是重庆市第一个利用外资引进设备并取得明显效益的水电站。</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渭沱航电枢纽是以发电为主，兼有航运、灌溉等综合利用的水电工程，枢纽工程布置从右岸边起依次为船闸、电站厂房、冲沙闸、泄洪闸、溢流坝，接左岸一级阶地低堰；坝址控制涪江流域面积34375平方公里，多年平均径流量169亿立方米，多年平均流量537立方米/秒。水库正常高水位为206米（即溢流坝顶标高、黄海高程）相应水库容量2640万立方米，有效库容540万立方米。</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渭沱航电枢纽原设计水头8.5米，由奥地利伊林电气联合公司制造的两台灯泡贯流式水轮发机组，装机容量30MW，年设计发电量1.63亿KW.h。2012年8月2日，渭沱航电枢纽水轮发电机组技术改造后，上游库容、水位未变，</w:t>
      </w:r>
      <w:r>
        <w:rPr>
          <w:rFonts w:hint="eastAsia" w:ascii="Times New Roman" w:hAnsi="Times New Roman" w:cs="Times New Roman"/>
          <w:bCs/>
          <w:sz w:val="24"/>
          <w:szCs w:val="24"/>
          <w:lang w:eastAsia="zh-CN"/>
        </w:rPr>
        <w:t>工作水头变低，上游正常水位</w:t>
      </w:r>
      <w:r>
        <w:rPr>
          <w:rFonts w:ascii="Times New Roman" w:hAnsi="Times New Roman" w:cs="Times New Roman"/>
          <w:bCs/>
          <w:sz w:val="24"/>
          <w:szCs w:val="24"/>
          <w:lang w:eastAsia="zh-CN"/>
        </w:rPr>
        <w:t>206.0m</w:t>
      </w:r>
      <w:r>
        <w:rPr>
          <w:rFonts w:hint="eastAsia" w:ascii="Times New Roman" w:hAnsi="Times New Roman" w:cs="Times New Roman"/>
          <w:bCs/>
          <w:sz w:val="24"/>
          <w:szCs w:val="24"/>
          <w:lang w:eastAsia="zh-CN"/>
        </w:rPr>
        <w:t>，死水位</w:t>
      </w:r>
      <w:r>
        <w:rPr>
          <w:rFonts w:ascii="Times New Roman" w:hAnsi="Times New Roman" w:cs="Times New Roman"/>
          <w:bCs/>
          <w:sz w:val="24"/>
          <w:szCs w:val="24"/>
          <w:lang w:eastAsia="zh-CN"/>
        </w:rPr>
        <w:t>205.0m</w:t>
      </w:r>
      <w:r>
        <w:rPr>
          <w:rFonts w:hint="eastAsia" w:ascii="Times New Roman" w:hAnsi="Times New Roman" w:cs="Times New Roman"/>
          <w:bCs/>
          <w:sz w:val="24"/>
          <w:szCs w:val="24"/>
          <w:lang w:eastAsia="zh-CN"/>
        </w:rPr>
        <w:t>，下游正常水位</w:t>
      </w:r>
      <w:r>
        <w:rPr>
          <w:rFonts w:ascii="Times New Roman" w:hAnsi="Times New Roman" w:cs="Times New Roman"/>
          <w:bCs/>
          <w:sz w:val="24"/>
          <w:szCs w:val="24"/>
          <w:lang w:eastAsia="zh-CN"/>
        </w:rPr>
        <w:t>203.2m</w:t>
      </w:r>
      <w:r>
        <w:rPr>
          <w:rFonts w:hint="eastAsia" w:ascii="Times New Roman" w:hAnsi="Times New Roman" w:cs="Times New Roman"/>
          <w:bCs/>
          <w:sz w:val="24"/>
          <w:szCs w:val="24"/>
          <w:lang w:eastAsia="zh-CN"/>
        </w:rPr>
        <w:t>，</w:t>
      </w:r>
      <w:r>
        <w:rPr>
          <w:rFonts w:ascii="Times New Roman" w:hAnsi="Times New Roman" w:cs="Times New Roman"/>
          <w:bCs/>
          <w:sz w:val="24"/>
          <w:szCs w:val="24"/>
          <w:lang w:eastAsia="zh-CN"/>
        </w:rPr>
        <w:t>设计尾水最低位202.5米，最大工作净水头3.4米，最小工作净水头2.0米，额定水头2.4米，</w:t>
      </w:r>
      <w:r>
        <w:rPr>
          <w:rFonts w:hint="eastAsia" w:ascii="Times New Roman" w:hAnsi="Times New Roman" w:cs="Times New Roman"/>
          <w:bCs/>
          <w:sz w:val="24"/>
          <w:szCs w:val="24"/>
          <w:lang w:eastAsia="zh-CN"/>
        </w:rPr>
        <w:t>改造后的水轮机发电机组在水头为</w:t>
      </w:r>
      <w:r>
        <w:rPr>
          <w:rFonts w:ascii="Times New Roman" w:hAnsi="Times New Roman" w:cs="Times New Roman"/>
          <w:bCs/>
          <w:sz w:val="24"/>
          <w:szCs w:val="24"/>
          <w:lang w:eastAsia="zh-CN"/>
        </w:rPr>
        <w:t>2</w:t>
      </w:r>
      <w:r>
        <w:rPr>
          <w:rFonts w:hint="eastAsia" w:ascii="Times New Roman" w:hAnsi="Times New Roman" w:cs="Times New Roman"/>
          <w:bCs/>
          <w:sz w:val="24"/>
          <w:szCs w:val="24"/>
          <w:lang w:eastAsia="zh-CN"/>
        </w:rPr>
        <w:t>～</w:t>
      </w:r>
      <w:r>
        <w:rPr>
          <w:rFonts w:ascii="Times New Roman" w:hAnsi="Times New Roman" w:cs="Times New Roman"/>
          <w:bCs/>
          <w:sz w:val="24"/>
          <w:szCs w:val="24"/>
          <w:lang w:eastAsia="zh-CN"/>
        </w:rPr>
        <w:t>4m</w:t>
      </w:r>
      <w:r>
        <w:rPr>
          <w:rFonts w:hint="eastAsia" w:ascii="Times New Roman" w:hAnsi="Times New Roman" w:cs="Times New Roman"/>
          <w:bCs/>
          <w:sz w:val="24"/>
          <w:szCs w:val="24"/>
          <w:lang w:eastAsia="zh-CN"/>
        </w:rPr>
        <w:t>范围内能可靠稳定运行，设计引用流量</w:t>
      </w:r>
      <w:r>
        <w:rPr>
          <w:rFonts w:ascii="Times New Roman" w:hAnsi="Times New Roman" w:cs="Times New Roman"/>
          <w:bCs/>
          <w:sz w:val="24"/>
          <w:szCs w:val="24"/>
          <w:lang w:eastAsia="zh-CN"/>
        </w:rPr>
        <w:t>400 m3/s</w:t>
      </w:r>
      <w:r>
        <w:rPr>
          <w:rFonts w:hint="eastAsia" w:ascii="Times New Roman" w:hAnsi="Times New Roman" w:cs="Times New Roman"/>
          <w:bCs/>
          <w:sz w:val="24"/>
          <w:szCs w:val="24"/>
          <w:lang w:eastAsia="zh-CN"/>
        </w:rPr>
        <w:t>，</w:t>
      </w:r>
      <w:r>
        <w:rPr>
          <w:rFonts w:ascii="Times New Roman" w:hAnsi="Times New Roman" w:cs="Times New Roman"/>
          <w:bCs/>
          <w:sz w:val="24"/>
          <w:szCs w:val="24"/>
          <w:lang w:eastAsia="zh-CN"/>
        </w:rPr>
        <w:t>装机9.5MW。经十年运行表明，机组出力可超设计能力40%有余</w:t>
      </w:r>
      <w:r>
        <w:rPr>
          <w:rFonts w:hint="eastAsia" w:ascii="Times New Roman" w:hAnsi="Times New Roman" w:cs="Times New Roman"/>
          <w:bCs/>
          <w:sz w:val="24"/>
          <w:szCs w:val="24"/>
          <w:lang w:eastAsia="zh-CN"/>
        </w:rPr>
        <w:t>。</w:t>
      </w:r>
      <w:r>
        <w:rPr>
          <w:rFonts w:ascii="Times New Roman" w:hAnsi="Times New Roman" w:cs="Times New Roman"/>
          <w:bCs/>
          <w:sz w:val="24"/>
          <w:szCs w:val="24"/>
          <w:lang w:eastAsia="zh-CN"/>
        </w:rPr>
        <w:t>每年可获得发电收入1500多万元，机组技术改造获得巨大成功，填补了国际国内同类机组改造空白</w:t>
      </w:r>
      <w:r>
        <w:rPr>
          <w:rFonts w:hint="eastAsia" w:ascii="Times New Roman" w:hAnsi="Times New Roman" w:cs="Times New Roman"/>
          <w:bCs/>
          <w:sz w:val="24"/>
          <w:szCs w:val="24"/>
          <w:lang w:eastAsia="zh-CN"/>
        </w:rPr>
        <w:t>，</w:t>
      </w:r>
      <w:r>
        <w:rPr>
          <w:rFonts w:ascii="Times New Roman" w:hAnsi="Times New Roman" w:cs="Times New Roman"/>
          <w:bCs/>
          <w:sz w:val="24"/>
          <w:szCs w:val="24"/>
          <w:lang w:eastAsia="zh-CN"/>
        </w:rPr>
        <w:t>率先开创国内超低水头发电探索，成为世界上首例两叶片水轮机的成功典范。</w:t>
      </w:r>
    </w:p>
    <w:p>
      <w:pPr>
        <w:spacing w:line="360" w:lineRule="auto"/>
        <w:ind w:firstLine="480" w:firstLineChars="200"/>
        <w:jc w:val="both"/>
        <w:rPr>
          <w:rFonts w:ascii="Times New Roman" w:hAnsi="Times New Roman" w:cs="Times New Roman"/>
          <w:bCs/>
          <w:sz w:val="24"/>
          <w:szCs w:val="24"/>
          <w:lang w:eastAsia="zh-CN"/>
        </w:rPr>
      </w:pPr>
      <w:r>
        <w:rPr>
          <w:rFonts w:hint="eastAsia" w:ascii="Times New Roman" w:hAnsi="Times New Roman" w:cs="Times New Roman"/>
          <w:bCs/>
          <w:sz w:val="24"/>
          <w:szCs w:val="24"/>
          <w:lang w:eastAsia="zh-CN"/>
        </w:rPr>
        <w:t>2</w:t>
      </w:r>
      <w:r>
        <w:rPr>
          <w:rFonts w:ascii="Times New Roman" w:hAnsi="Times New Roman" w:cs="Times New Roman"/>
          <w:bCs/>
          <w:sz w:val="24"/>
          <w:szCs w:val="24"/>
          <w:lang w:eastAsia="zh-CN"/>
        </w:rPr>
        <w:t>018</w:t>
      </w:r>
      <w:r>
        <w:rPr>
          <w:rFonts w:hint="eastAsia" w:ascii="Times New Roman" w:hAnsi="Times New Roman" w:cs="Times New Roman"/>
          <w:bCs/>
          <w:sz w:val="24"/>
          <w:szCs w:val="24"/>
          <w:lang w:eastAsia="zh-CN"/>
        </w:rPr>
        <w:t>年至今，因草街航电枢纽6</w:t>
      </w:r>
      <w:r>
        <w:rPr>
          <w:rFonts w:ascii="Times New Roman" w:hAnsi="Times New Roman" w:cs="Times New Roman"/>
          <w:bCs/>
          <w:sz w:val="24"/>
          <w:szCs w:val="24"/>
          <w:lang w:eastAsia="zh-CN"/>
        </w:rPr>
        <w:t>-8</w:t>
      </w:r>
      <w:r>
        <w:rPr>
          <w:rFonts w:hint="eastAsia" w:ascii="Times New Roman" w:hAnsi="Times New Roman" w:cs="Times New Roman"/>
          <w:bCs/>
          <w:sz w:val="24"/>
          <w:szCs w:val="24"/>
          <w:lang w:eastAsia="zh-CN"/>
        </w:rPr>
        <w:t>月严格执行汛限水位2</w:t>
      </w:r>
      <w:r>
        <w:rPr>
          <w:rFonts w:ascii="Times New Roman" w:hAnsi="Times New Roman" w:cs="Times New Roman"/>
          <w:bCs/>
          <w:sz w:val="24"/>
          <w:szCs w:val="24"/>
          <w:lang w:eastAsia="zh-CN"/>
        </w:rPr>
        <w:t>00m</w:t>
      </w:r>
      <w:r>
        <w:rPr>
          <w:rFonts w:hint="eastAsia" w:ascii="Times New Roman" w:hAnsi="Times New Roman" w:cs="Times New Roman"/>
          <w:bCs/>
          <w:sz w:val="24"/>
          <w:szCs w:val="24"/>
          <w:lang w:eastAsia="zh-CN"/>
        </w:rPr>
        <w:t>以下运行，渭沱</w:t>
      </w:r>
      <w:r>
        <w:rPr>
          <w:rFonts w:ascii="Times New Roman" w:hAnsi="Times New Roman" w:cs="Times New Roman"/>
          <w:bCs/>
          <w:sz w:val="24"/>
          <w:szCs w:val="24"/>
          <w:lang w:eastAsia="zh-CN"/>
        </w:rPr>
        <w:t>航电枢纽</w:t>
      </w:r>
      <w:r>
        <w:rPr>
          <w:rFonts w:hint="eastAsia" w:ascii="Times New Roman" w:hAnsi="Times New Roman" w:cs="Times New Roman"/>
          <w:bCs/>
          <w:sz w:val="24"/>
          <w:szCs w:val="24"/>
          <w:lang w:eastAsia="zh-CN"/>
        </w:rPr>
        <w:t>尾水下降至2</w:t>
      </w:r>
      <w:r>
        <w:rPr>
          <w:rFonts w:ascii="Times New Roman" w:hAnsi="Times New Roman" w:cs="Times New Roman"/>
          <w:bCs/>
          <w:sz w:val="24"/>
          <w:szCs w:val="24"/>
          <w:lang w:eastAsia="zh-CN"/>
        </w:rPr>
        <w:t>00m</w:t>
      </w:r>
      <w:r>
        <w:rPr>
          <w:rFonts w:hint="eastAsia" w:ascii="Times New Roman" w:hAnsi="Times New Roman" w:cs="Times New Roman"/>
          <w:bCs/>
          <w:sz w:val="24"/>
          <w:szCs w:val="24"/>
          <w:lang w:eastAsia="zh-CN"/>
        </w:rPr>
        <w:t>或更低，6</w:t>
      </w:r>
      <w:r>
        <w:rPr>
          <w:rFonts w:ascii="Times New Roman" w:hAnsi="Times New Roman" w:cs="Times New Roman"/>
          <w:bCs/>
          <w:sz w:val="24"/>
          <w:szCs w:val="24"/>
          <w:lang w:eastAsia="zh-CN"/>
        </w:rPr>
        <w:t>-8</w:t>
      </w:r>
      <w:r>
        <w:rPr>
          <w:rFonts w:hint="eastAsia" w:ascii="Times New Roman" w:hAnsi="Times New Roman" w:cs="Times New Roman"/>
          <w:bCs/>
          <w:sz w:val="24"/>
          <w:szCs w:val="24"/>
          <w:lang w:eastAsia="zh-CN"/>
        </w:rPr>
        <w:t>月水头抬高至5</w:t>
      </w:r>
      <w:r>
        <w:rPr>
          <w:rFonts w:ascii="Times New Roman" w:hAnsi="Times New Roman" w:cs="Times New Roman"/>
          <w:bCs/>
          <w:sz w:val="24"/>
          <w:szCs w:val="24"/>
          <w:lang w:eastAsia="zh-CN"/>
        </w:rPr>
        <w:t>.9m</w:t>
      </w:r>
      <w:r>
        <w:rPr>
          <w:rFonts w:hint="eastAsia" w:ascii="Times New Roman" w:hAnsi="Times New Roman" w:cs="Times New Roman"/>
          <w:bCs/>
          <w:sz w:val="24"/>
          <w:szCs w:val="24"/>
          <w:lang w:eastAsia="zh-CN"/>
        </w:rPr>
        <w:t>左右运行，最高达到6</w:t>
      </w:r>
      <w:r>
        <w:rPr>
          <w:rFonts w:ascii="Times New Roman" w:hAnsi="Times New Roman" w:cs="Times New Roman"/>
          <w:bCs/>
          <w:sz w:val="24"/>
          <w:szCs w:val="24"/>
          <w:lang w:eastAsia="zh-CN"/>
        </w:rPr>
        <w:t>.4m</w:t>
      </w:r>
      <w:r>
        <w:rPr>
          <w:rFonts w:hint="eastAsia" w:ascii="Times New Roman" w:hAnsi="Times New Roman" w:cs="Times New Roman"/>
          <w:bCs/>
          <w:sz w:val="24"/>
          <w:szCs w:val="24"/>
          <w:lang w:eastAsia="zh-CN"/>
        </w:rPr>
        <w:t>，单机负荷</w:t>
      </w:r>
      <w:r>
        <w:rPr>
          <w:rFonts w:ascii="Times New Roman" w:hAnsi="Times New Roman" w:cs="Times New Roman"/>
          <w:bCs/>
          <w:sz w:val="24"/>
          <w:szCs w:val="24"/>
          <w:lang w:eastAsia="zh-CN"/>
        </w:rPr>
        <w:t>9.0MW</w:t>
      </w:r>
      <w:r>
        <w:rPr>
          <w:rFonts w:hint="eastAsia" w:ascii="Times New Roman" w:hAnsi="Times New Roman" w:cs="Times New Roman"/>
          <w:bCs/>
          <w:sz w:val="24"/>
          <w:szCs w:val="24"/>
          <w:lang w:eastAsia="zh-CN"/>
        </w:rPr>
        <w:t>左右，机组振动强烈。水轮机厂家</w:t>
      </w:r>
      <w:r>
        <w:rPr>
          <w:rFonts w:ascii="Times New Roman" w:hAnsi="Times New Roman"/>
          <w:sz w:val="24"/>
          <w:szCs w:val="18"/>
          <w:lang w:eastAsia="zh-CN"/>
        </w:rPr>
        <w:t>安德里茨</w:t>
      </w:r>
      <w:r>
        <w:rPr>
          <w:rFonts w:hint="eastAsia" w:ascii="Times New Roman" w:hAnsi="Times New Roman" w:cs="Times New Roman"/>
          <w:bCs/>
          <w:sz w:val="24"/>
          <w:szCs w:val="24"/>
          <w:lang w:eastAsia="zh-CN"/>
        </w:rPr>
        <w:t>建议导叶轮叶协联参数值水头范围在1</w:t>
      </w:r>
      <w:r>
        <w:rPr>
          <w:rFonts w:ascii="Times New Roman" w:hAnsi="Times New Roman" w:cs="Times New Roman"/>
          <w:bCs/>
          <w:sz w:val="24"/>
          <w:szCs w:val="24"/>
          <w:lang w:eastAsia="zh-CN"/>
        </w:rPr>
        <w:t>.8m-5.0</w:t>
      </w:r>
      <w:r>
        <w:rPr>
          <w:rFonts w:hint="eastAsia" w:ascii="Times New Roman" w:hAnsi="Times New Roman" w:cs="Times New Roman"/>
          <w:bCs/>
          <w:sz w:val="24"/>
          <w:szCs w:val="24"/>
          <w:lang w:eastAsia="zh-CN"/>
        </w:rPr>
        <w:t>m，且建议水轮机连续运行水头范围从2</w:t>
      </w:r>
      <w:r>
        <w:rPr>
          <w:rFonts w:ascii="Times New Roman" w:hAnsi="Times New Roman" w:cs="Times New Roman"/>
          <w:bCs/>
          <w:sz w:val="24"/>
          <w:szCs w:val="24"/>
          <w:lang w:eastAsia="zh-CN"/>
        </w:rPr>
        <w:t>.0m</w:t>
      </w:r>
      <w:r>
        <w:rPr>
          <w:rFonts w:hint="eastAsia" w:ascii="Times New Roman" w:hAnsi="Times New Roman" w:cs="Times New Roman"/>
          <w:bCs/>
          <w:sz w:val="24"/>
          <w:szCs w:val="24"/>
          <w:lang w:eastAsia="zh-CN"/>
        </w:rPr>
        <w:t>至4</w:t>
      </w:r>
      <w:r>
        <w:rPr>
          <w:rFonts w:ascii="Times New Roman" w:hAnsi="Times New Roman" w:cs="Times New Roman"/>
          <w:bCs/>
          <w:sz w:val="24"/>
          <w:szCs w:val="24"/>
          <w:lang w:eastAsia="zh-CN"/>
        </w:rPr>
        <w:t>.3m</w:t>
      </w:r>
      <w:r>
        <w:rPr>
          <w:rFonts w:hint="eastAsia" w:ascii="Times New Roman" w:hAnsi="Times New Roman" w:cs="Times New Roman"/>
          <w:bCs/>
          <w:sz w:val="24"/>
          <w:szCs w:val="24"/>
          <w:lang w:eastAsia="zh-CN"/>
        </w:rPr>
        <w:t>，从4</w:t>
      </w:r>
      <w:r>
        <w:rPr>
          <w:rFonts w:ascii="Times New Roman" w:hAnsi="Times New Roman" w:cs="Times New Roman"/>
          <w:bCs/>
          <w:sz w:val="24"/>
          <w:szCs w:val="24"/>
          <w:lang w:eastAsia="zh-CN"/>
        </w:rPr>
        <w:t>.3m</w:t>
      </w:r>
      <w:r>
        <w:rPr>
          <w:rFonts w:hint="eastAsia" w:ascii="Times New Roman" w:hAnsi="Times New Roman" w:cs="Times New Roman"/>
          <w:bCs/>
          <w:sz w:val="24"/>
          <w:szCs w:val="24"/>
          <w:lang w:eastAsia="zh-CN"/>
        </w:rPr>
        <w:t>至5</w:t>
      </w:r>
      <w:r>
        <w:rPr>
          <w:rFonts w:ascii="Times New Roman" w:hAnsi="Times New Roman" w:cs="Times New Roman"/>
          <w:bCs/>
          <w:sz w:val="24"/>
          <w:szCs w:val="24"/>
          <w:lang w:eastAsia="zh-CN"/>
        </w:rPr>
        <w:t>.3m</w:t>
      </w:r>
      <w:r>
        <w:rPr>
          <w:rFonts w:hint="eastAsia" w:ascii="Times New Roman" w:hAnsi="Times New Roman" w:cs="Times New Roman"/>
          <w:bCs/>
          <w:sz w:val="24"/>
          <w:szCs w:val="24"/>
          <w:lang w:eastAsia="zh-CN"/>
        </w:rPr>
        <w:t>由于受空蚀影响，建议机组短时运行且累计时间不超过1</w:t>
      </w:r>
      <w:r>
        <w:rPr>
          <w:rFonts w:ascii="Times New Roman" w:hAnsi="Times New Roman" w:cs="Times New Roman"/>
          <w:bCs/>
          <w:sz w:val="24"/>
          <w:szCs w:val="24"/>
          <w:lang w:eastAsia="zh-CN"/>
        </w:rPr>
        <w:t>00</w:t>
      </w:r>
      <w:r>
        <w:rPr>
          <w:rFonts w:hint="eastAsia" w:ascii="Times New Roman" w:hAnsi="Times New Roman" w:cs="Times New Roman"/>
          <w:bCs/>
          <w:sz w:val="24"/>
          <w:szCs w:val="24"/>
          <w:lang w:eastAsia="zh-CN"/>
        </w:rPr>
        <w:t>小时。介于我厂6</w:t>
      </w:r>
      <w:r>
        <w:rPr>
          <w:rFonts w:ascii="Times New Roman" w:hAnsi="Times New Roman" w:cs="Times New Roman"/>
          <w:bCs/>
          <w:sz w:val="24"/>
          <w:szCs w:val="24"/>
          <w:lang w:eastAsia="zh-CN"/>
        </w:rPr>
        <w:t>-8</w:t>
      </w:r>
      <w:r>
        <w:rPr>
          <w:rFonts w:hint="eastAsia" w:ascii="Times New Roman" w:hAnsi="Times New Roman" w:cs="Times New Roman"/>
          <w:bCs/>
          <w:sz w:val="24"/>
          <w:szCs w:val="24"/>
          <w:lang w:eastAsia="zh-CN"/>
        </w:rPr>
        <w:t>月连续在5</w:t>
      </w:r>
      <w:r>
        <w:rPr>
          <w:rFonts w:ascii="Times New Roman" w:hAnsi="Times New Roman" w:cs="Times New Roman"/>
          <w:bCs/>
          <w:sz w:val="24"/>
          <w:szCs w:val="24"/>
          <w:lang w:eastAsia="zh-CN"/>
        </w:rPr>
        <w:t>.9m</w:t>
      </w:r>
      <w:r>
        <w:rPr>
          <w:rFonts w:hint="eastAsia" w:ascii="Times New Roman" w:hAnsi="Times New Roman" w:cs="Times New Roman"/>
          <w:bCs/>
          <w:sz w:val="24"/>
          <w:szCs w:val="24"/>
          <w:lang w:eastAsia="zh-CN"/>
        </w:rPr>
        <w:t>左右高水头运行情况实际，并且无振摆监测装置，肉眼可见机组与水工建筑物结合部位振动有小小位移现象。2</w:t>
      </w:r>
      <w:r>
        <w:rPr>
          <w:rFonts w:ascii="Times New Roman" w:hAnsi="Times New Roman" w:cs="Times New Roman"/>
          <w:bCs/>
          <w:sz w:val="24"/>
          <w:szCs w:val="24"/>
          <w:lang w:eastAsia="zh-CN"/>
        </w:rPr>
        <w:t>023</w:t>
      </w:r>
      <w:r>
        <w:rPr>
          <w:rFonts w:hint="eastAsia" w:ascii="Times New Roman" w:hAnsi="Times New Roman" w:cs="Times New Roman"/>
          <w:bCs/>
          <w:sz w:val="24"/>
          <w:szCs w:val="24"/>
          <w:lang w:eastAsia="zh-CN"/>
        </w:rPr>
        <w:t>年年度检修期间需开展渭沱航电枢纽2台机组C修下能做的探伤检测项目，并对机组超设计水头安全运行做出指导性意见。</w:t>
      </w:r>
    </w:p>
    <w:p>
      <w:pPr>
        <w:spacing w:line="360" w:lineRule="auto"/>
        <w:ind w:firstLine="480" w:firstLineChars="200"/>
        <w:jc w:val="both"/>
        <w:rPr>
          <w:lang w:eastAsia="zh-CN"/>
        </w:rPr>
      </w:pPr>
      <w:r>
        <w:rPr>
          <w:rFonts w:hint="eastAsia" w:ascii="Times New Roman" w:hAnsi="Times New Roman" w:cs="Times New Roman"/>
          <w:bCs/>
          <w:sz w:val="24"/>
          <w:szCs w:val="24"/>
          <w:lang w:eastAsia="zh-CN"/>
        </w:rPr>
        <w:t>渭沱航电枢纽有冲砂泄洪闸</w:t>
      </w:r>
      <w:r>
        <w:rPr>
          <w:rFonts w:ascii="Times New Roman" w:hAnsi="Times New Roman" w:cs="Times New Roman"/>
          <w:bCs/>
          <w:sz w:val="24"/>
          <w:szCs w:val="24"/>
          <w:lang w:eastAsia="zh-CN"/>
        </w:rPr>
        <w:t>14</w:t>
      </w:r>
      <w:r>
        <w:rPr>
          <w:rFonts w:hint="eastAsia" w:ascii="Times New Roman" w:hAnsi="Times New Roman" w:cs="Times New Roman"/>
          <w:bCs/>
          <w:sz w:val="24"/>
          <w:szCs w:val="24"/>
          <w:lang w:eastAsia="zh-CN"/>
        </w:rPr>
        <w:t>扇，前池检修闸门6扇，因运行3</w:t>
      </w:r>
      <w:r>
        <w:rPr>
          <w:rFonts w:ascii="Times New Roman" w:hAnsi="Times New Roman" w:cs="Times New Roman"/>
          <w:bCs/>
          <w:sz w:val="24"/>
          <w:szCs w:val="24"/>
          <w:lang w:eastAsia="zh-CN"/>
        </w:rPr>
        <w:t>0</w:t>
      </w:r>
      <w:r>
        <w:rPr>
          <w:rFonts w:hint="eastAsia" w:ascii="Times New Roman" w:hAnsi="Times New Roman" w:cs="Times New Roman"/>
          <w:bCs/>
          <w:sz w:val="24"/>
          <w:szCs w:val="24"/>
          <w:lang w:eastAsia="zh-CN"/>
        </w:rPr>
        <w:t>余年，部分闸门</w:t>
      </w:r>
      <w:r>
        <w:rPr>
          <w:rFonts w:ascii="Times New Roman" w:hAnsi="Times New Roman" w:cs="Times New Roman"/>
          <w:bCs/>
          <w:sz w:val="24"/>
          <w:szCs w:val="24"/>
          <w:lang w:eastAsia="zh-CN"/>
        </w:rPr>
        <w:t>老化严重</w:t>
      </w:r>
      <w:r>
        <w:rPr>
          <w:rFonts w:hint="eastAsia" w:ascii="Times New Roman" w:hAnsi="Times New Roman" w:cs="Times New Roman"/>
          <w:bCs/>
          <w:sz w:val="24"/>
          <w:szCs w:val="24"/>
          <w:lang w:eastAsia="zh-CN"/>
        </w:rPr>
        <w:t>，需对运行闸门进行抽查探伤检测并验算，并对闸门安全运行做出指导性意见。</w:t>
      </w:r>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2.2、项目需求概述</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sz w:val="24"/>
          <w:szCs w:val="24"/>
          <w:lang w:eastAsia="zh-CN"/>
        </w:rPr>
        <w:t>当前由于草街航电枢纽防洪需求，每年汛期库区水位下降至200m以下，造成渭沱航电枢纽</w:t>
      </w:r>
      <w:r>
        <w:rPr>
          <w:rFonts w:hint="eastAsia" w:ascii="Times New Roman" w:hAnsi="Times New Roman" w:cs="Times New Roman"/>
          <w:sz w:val="24"/>
          <w:szCs w:val="24"/>
          <w:lang w:eastAsia="zh-CN"/>
        </w:rPr>
        <w:t>尾</w:t>
      </w:r>
      <w:r>
        <w:rPr>
          <w:rFonts w:ascii="Times New Roman" w:hAnsi="Times New Roman" w:cs="Times New Roman"/>
          <w:sz w:val="24"/>
          <w:szCs w:val="24"/>
          <w:lang w:eastAsia="zh-CN"/>
        </w:rPr>
        <w:t>水位降低，迫使渭沱枢纽2台机组高水头运行，</w:t>
      </w:r>
      <w:r>
        <w:rPr>
          <w:rFonts w:hint="eastAsia" w:ascii="Times New Roman" w:hAnsi="Times New Roman" w:cs="Times New Roman"/>
          <w:sz w:val="24"/>
          <w:szCs w:val="24"/>
          <w:lang w:eastAsia="zh-CN"/>
        </w:rPr>
        <w:t>水头从3</w:t>
      </w:r>
      <w:r>
        <w:rPr>
          <w:rFonts w:ascii="Times New Roman" w:hAnsi="Times New Roman" w:cs="Times New Roman"/>
          <w:sz w:val="24"/>
          <w:szCs w:val="24"/>
          <w:lang w:eastAsia="zh-CN"/>
        </w:rPr>
        <w:t>.3m</w:t>
      </w:r>
      <w:r>
        <w:rPr>
          <w:rFonts w:hint="eastAsia" w:ascii="Times New Roman" w:hAnsi="Times New Roman" w:cs="Times New Roman"/>
          <w:sz w:val="24"/>
          <w:szCs w:val="24"/>
          <w:lang w:eastAsia="zh-CN"/>
        </w:rPr>
        <w:t>抬高至6</w:t>
      </w:r>
      <w:r>
        <w:rPr>
          <w:rFonts w:ascii="Times New Roman" w:hAnsi="Times New Roman" w:cs="Times New Roman"/>
          <w:sz w:val="24"/>
          <w:szCs w:val="24"/>
          <w:lang w:eastAsia="zh-CN"/>
        </w:rPr>
        <w:t>.4m</w:t>
      </w:r>
      <w:r>
        <w:rPr>
          <w:rFonts w:hint="eastAsia" w:ascii="Times New Roman" w:hAnsi="Times New Roman" w:cs="Times New Roman"/>
          <w:sz w:val="24"/>
          <w:szCs w:val="24"/>
          <w:lang w:eastAsia="zh-CN"/>
        </w:rPr>
        <w:t>之间运行，单机负荷变化从4</w:t>
      </w:r>
      <w:r>
        <w:rPr>
          <w:rFonts w:ascii="Times New Roman" w:hAnsi="Times New Roman" w:cs="Times New Roman"/>
          <w:sz w:val="24"/>
          <w:szCs w:val="24"/>
          <w:lang w:eastAsia="zh-CN"/>
        </w:rPr>
        <w:t>.75MW</w:t>
      </w:r>
      <w:r>
        <w:rPr>
          <w:rFonts w:hint="eastAsia" w:ascii="Times New Roman" w:hAnsi="Times New Roman" w:cs="Times New Roman"/>
          <w:sz w:val="24"/>
          <w:szCs w:val="24"/>
          <w:lang w:eastAsia="zh-CN"/>
        </w:rPr>
        <w:t>增至9</w:t>
      </w:r>
      <w:r>
        <w:rPr>
          <w:rFonts w:ascii="Times New Roman" w:hAnsi="Times New Roman" w:cs="Times New Roman"/>
          <w:sz w:val="24"/>
          <w:szCs w:val="24"/>
          <w:lang w:eastAsia="zh-CN"/>
        </w:rPr>
        <w:t>.0MW</w:t>
      </w:r>
      <w:r>
        <w:rPr>
          <w:rFonts w:hint="eastAsia" w:ascii="Times New Roman" w:hAnsi="Times New Roman" w:cs="Times New Roman"/>
          <w:sz w:val="24"/>
          <w:szCs w:val="24"/>
          <w:lang w:eastAsia="zh-CN"/>
        </w:rPr>
        <w:t>运行，</w:t>
      </w:r>
      <w:r>
        <w:rPr>
          <w:rFonts w:ascii="Times New Roman" w:hAnsi="Times New Roman" w:cs="Times New Roman"/>
          <w:sz w:val="24"/>
          <w:szCs w:val="24"/>
          <w:lang w:eastAsia="zh-CN"/>
        </w:rPr>
        <w:t>造成机组振动</w:t>
      </w:r>
      <w:r>
        <w:rPr>
          <w:rFonts w:hint="eastAsia" w:ascii="Times New Roman" w:hAnsi="Times New Roman" w:cs="Times New Roman"/>
          <w:sz w:val="24"/>
          <w:szCs w:val="24"/>
          <w:lang w:eastAsia="zh-CN"/>
        </w:rPr>
        <w:t>严重</w:t>
      </w:r>
      <w:r>
        <w:rPr>
          <w:rFonts w:ascii="Times New Roman" w:hAnsi="Times New Roman" w:cs="Times New Roman"/>
          <w:sz w:val="24"/>
          <w:szCs w:val="24"/>
          <w:lang w:eastAsia="zh-CN"/>
        </w:rPr>
        <w:t>加剧。</w:t>
      </w:r>
      <w:r>
        <w:rPr>
          <w:rFonts w:hint="eastAsia" w:ascii="Times New Roman" w:hAnsi="Times New Roman" w:cs="Times New Roman"/>
          <w:sz w:val="24"/>
          <w:szCs w:val="24"/>
          <w:lang w:eastAsia="zh-CN"/>
        </w:rPr>
        <w:t>该状况每年汛期6</w:t>
      </w:r>
      <w:r>
        <w:rPr>
          <w:rFonts w:ascii="Times New Roman" w:hAnsi="Times New Roman" w:cs="Times New Roman"/>
          <w:sz w:val="24"/>
          <w:szCs w:val="24"/>
          <w:lang w:eastAsia="zh-CN"/>
        </w:rPr>
        <w:t>-8</w:t>
      </w:r>
      <w:r>
        <w:rPr>
          <w:rFonts w:hint="eastAsia" w:ascii="Times New Roman" w:hAnsi="Times New Roman" w:cs="Times New Roman"/>
          <w:sz w:val="24"/>
          <w:szCs w:val="24"/>
          <w:lang w:eastAsia="zh-CN"/>
        </w:rPr>
        <w:t>月连续运行，其他时间根据草街航电枢纽汛期情况间断发生，已连续4年，</w:t>
      </w:r>
      <w:r>
        <w:rPr>
          <w:rFonts w:ascii="Times New Roman" w:hAnsi="Times New Roman" w:cs="Times New Roman"/>
          <w:sz w:val="24"/>
          <w:szCs w:val="24"/>
          <w:lang w:eastAsia="zh-CN"/>
        </w:rPr>
        <w:t>对渭沱枢纽水轮发电机组进行探伤检查</w:t>
      </w:r>
      <w:r>
        <w:rPr>
          <w:rFonts w:hint="eastAsia" w:ascii="Times New Roman" w:hAnsi="Times New Roman" w:cs="Times New Roman"/>
          <w:sz w:val="24"/>
          <w:szCs w:val="24"/>
          <w:lang w:eastAsia="zh-CN"/>
        </w:rPr>
        <w:t>并评估</w:t>
      </w:r>
      <w:r>
        <w:rPr>
          <w:rFonts w:hint="eastAsia" w:ascii="Times New Roman" w:hAnsi="Times New Roman" w:cs="Times New Roman"/>
          <w:color w:val="FF0000"/>
          <w:sz w:val="24"/>
          <w:szCs w:val="24"/>
          <w:lang w:eastAsia="zh-CN"/>
        </w:rPr>
        <w:t>、</w:t>
      </w:r>
      <w:r>
        <w:rPr>
          <w:rFonts w:hint="eastAsia" w:ascii="Times New Roman" w:hAnsi="Times New Roman" w:cs="Times New Roman"/>
          <w:sz w:val="24"/>
          <w:szCs w:val="24"/>
          <w:lang w:eastAsia="zh-CN"/>
        </w:rPr>
        <w:t>指导运行方式</w:t>
      </w:r>
      <w:r>
        <w:rPr>
          <w:rFonts w:ascii="Times New Roman" w:hAnsi="Times New Roman" w:cs="Times New Roman"/>
          <w:sz w:val="24"/>
          <w:szCs w:val="24"/>
          <w:lang w:eastAsia="zh-CN"/>
        </w:rPr>
        <w:t>是迫切的、重要的。</w:t>
      </w:r>
      <w:r>
        <w:rPr>
          <w:rFonts w:hint="eastAsia" w:ascii="Times New Roman" w:hAnsi="Times New Roman" w:cs="Times New Roman"/>
          <w:sz w:val="24"/>
          <w:szCs w:val="24"/>
          <w:lang w:eastAsia="zh-CN"/>
        </w:rPr>
        <w:t>为此，计划</w:t>
      </w:r>
      <w:r>
        <w:rPr>
          <w:rFonts w:hint="eastAsia" w:ascii="Times New Roman" w:hAnsi="Times New Roman" w:cs="Times New Roman"/>
          <w:bCs/>
          <w:sz w:val="24"/>
          <w:szCs w:val="24"/>
          <w:lang w:eastAsia="zh-CN"/>
        </w:rPr>
        <w:t>2</w:t>
      </w:r>
      <w:r>
        <w:rPr>
          <w:rFonts w:ascii="Times New Roman" w:hAnsi="Times New Roman" w:cs="Times New Roman"/>
          <w:bCs/>
          <w:sz w:val="24"/>
          <w:szCs w:val="24"/>
          <w:lang w:eastAsia="zh-CN"/>
        </w:rPr>
        <w:t>023</w:t>
      </w:r>
      <w:r>
        <w:rPr>
          <w:rFonts w:hint="eastAsia" w:ascii="Times New Roman" w:hAnsi="Times New Roman" w:cs="Times New Roman"/>
          <w:bCs/>
          <w:sz w:val="24"/>
          <w:szCs w:val="24"/>
          <w:lang w:eastAsia="zh-CN"/>
        </w:rPr>
        <w:t>年年度检修期间需开展渭沱航电枢纽2台机组C修下能做的探伤检测项目，组织专家评审，并对机组超设计水头安全运行做出指导性意见。</w:t>
      </w:r>
    </w:p>
    <w:p>
      <w:pPr>
        <w:spacing w:line="360" w:lineRule="auto"/>
        <w:ind w:firstLine="480" w:firstLineChars="200"/>
        <w:jc w:val="both"/>
        <w:rPr>
          <w:sz w:val="24"/>
          <w:lang w:eastAsia="zh-CN"/>
        </w:rPr>
      </w:pPr>
      <w:r>
        <w:rPr>
          <w:rFonts w:hint="eastAsia" w:ascii="Times New Roman" w:hAnsi="Times New Roman" w:cs="Times New Roman"/>
          <w:sz w:val="24"/>
          <w:szCs w:val="24"/>
          <w:lang w:eastAsia="zh-CN"/>
        </w:rPr>
        <w:t>渭沱航电枢纽有冲砂泄洪闸</w:t>
      </w:r>
      <w:r>
        <w:rPr>
          <w:rFonts w:hint="eastAsia"/>
          <w:sz w:val="24"/>
          <w:lang w:eastAsia="zh-CN"/>
        </w:rPr>
        <w:t>、</w:t>
      </w:r>
      <w:r>
        <w:rPr>
          <w:rFonts w:hint="eastAsia" w:ascii="Times New Roman" w:hAnsi="Times New Roman" w:cs="Times New Roman"/>
          <w:sz w:val="24"/>
          <w:szCs w:val="24"/>
          <w:lang w:eastAsia="zh-CN"/>
        </w:rPr>
        <w:t>前池检修闸门</w:t>
      </w:r>
      <w:r>
        <w:rPr>
          <w:rFonts w:hint="eastAsia"/>
          <w:sz w:val="24"/>
          <w:lang w:eastAsia="zh-CN"/>
        </w:rPr>
        <w:t>已运行3</w:t>
      </w:r>
      <w:r>
        <w:rPr>
          <w:sz w:val="24"/>
          <w:lang w:eastAsia="zh-CN"/>
        </w:rPr>
        <w:t>0</w:t>
      </w:r>
      <w:r>
        <w:rPr>
          <w:rFonts w:hint="eastAsia"/>
          <w:sz w:val="24"/>
          <w:lang w:eastAsia="zh-CN"/>
        </w:rPr>
        <w:t>余年，其中</w:t>
      </w:r>
      <w:r>
        <w:rPr>
          <w:rFonts w:hint="eastAsia" w:ascii="Times New Roman" w:hAnsi="Times New Roman" w:cs="Times New Roman"/>
          <w:sz w:val="24"/>
          <w:szCs w:val="24"/>
          <w:lang w:eastAsia="zh-CN"/>
        </w:rPr>
        <w:t>冲砂泄洪闸</w:t>
      </w:r>
      <w:r>
        <w:rPr>
          <w:rFonts w:hint="eastAsia"/>
          <w:sz w:val="24"/>
          <w:lang w:eastAsia="zh-CN"/>
        </w:rPr>
        <w:t>已做过2次防腐，</w:t>
      </w:r>
      <w:r>
        <w:rPr>
          <w:rFonts w:hint="eastAsia" w:ascii="Times New Roman" w:hAnsi="Times New Roman" w:cs="Times New Roman"/>
          <w:bCs/>
          <w:sz w:val="24"/>
          <w:szCs w:val="24"/>
          <w:lang w:eastAsia="zh-CN"/>
        </w:rPr>
        <w:t>部分闸门</w:t>
      </w:r>
      <w:r>
        <w:rPr>
          <w:rFonts w:ascii="Times New Roman" w:hAnsi="Times New Roman" w:cs="Times New Roman"/>
          <w:bCs/>
          <w:sz w:val="24"/>
          <w:szCs w:val="24"/>
          <w:lang w:eastAsia="zh-CN"/>
        </w:rPr>
        <w:t>老化严重</w:t>
      </w:r>
      <w:r>
        <w:rPr>
          <w:rFonts w:hint="eastAsia" w:ascii="Times New Roman" w:hAnsi="Times New Roman" w:cs="Times New Roman"/>
          <w:bCs/>
          <w:sz w:val="24"/>
          <w:szCs w:val="24"/>
          <w:lang w:eastAsia="zh-CN"/>
        </w:rPr>
        <w:t>，</w:t>
      </w:r>
      <w:r>
        <w:rPr>
          <w:rFonts w:hint="eastAsia"/>
          <w:bCs/>
          <w:sz w:val="24"/>
          <w:lang w:eastAsia="zh-CN"/>
        </w:rPr>
        <w:t>计划2</w:t>
      </w:r>
      <w:r>
        <w:rPr>
          <w:bCs/>
          <w:sz w:val="24"/>
          <w:lang w:eastAsia="zh-CN"/>
        </w:rPr>
        <w:t>023</w:t>
      </w:r>
      <w:r>
        <w:rPr>
          <w:rFonts w:hint="eastAsia"/>
          <w:bCs/>
          <w:sz w:val="24"/>
          <w:lang w:eastAsia="zh-CN"/>
        </w:rPr>
        <w:t>年对冲砂泄洪闸</w:t>
      </w:r>
      <w:r>
        <w:rPr>
          <w:rFonts w:hint="eastAsia" w:ascii="Times New Roman" w:hAnsi="Times New Roman" w:cs="Times New Roman"/>
          <w:bCs/>
          <w:sz w:val="24"/>
          <w:szCs w:val="24"/>
          <w:lang w:eastAsia="zh-CN"/>
        </w:rPr>
        <w:t>闸门进行抽查4扇探伤检测并验算，组织专家评审，并对闸门安全运行做出指导性意见。</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2.3、本次询价项目最高限价金额：</w:t>
      </w:r>
      <w:r>
        <w:rPr>
          <w:rFonts w:hint="eastAsia" w:ascii="Times New Roman" w:hAnsi="Times New Roman" w:cs="Times New Roman"/>
          <w:b/>
          <w:bCs/>
          <w:sz w:val="24"/>
          <w:szCs w:val="24"/>
          <w:u w:val="single"/>
          <w:lang w:eastAsia="zh-CN"/>
        </w:rPr>
        <w:t>83.25</w:t>
      </w:r>
      <w:r>
        <w:rPr>
          <w:rFonts w:hint="eastAsia" w:ascii="Times New Roman" w:hAnsi="Times New Roman" w:cs="Times New Roman"/>
          <w:b w:val="0"/>
          <w:bCs w:val="0"/>
          <w:sz w:val="24"/>
          <w:szCs w:val="24"/>
          <w:lang w:eastAsia="zh-CN"/>
        </w:rPr>
        <w:t>万</w:t>
      </w:r>
      <w:r>
        <w:rPr>
          <w:rFonts w:ascii="Times New Roman" w:hAnsi="Times New Roman" w:cs="Times New Roman"/>
          <w:b w:val="0"/>
          <w:bCs w:val="0"/>
          <w:sz w:val="24"/>
          <w:szCs w:val="24"/>
          <w:lang w:eastAsia="zh-CN"/>
        </w:rPr>
        <w:t>元</w:t>
      </w:r>
      <w:r>
        <w:rPr>
          <w:rFonts w:ascii="Times New Roman" w:hAnsi="Times New Roman" w:cs="Times New Roman"/>
          <w:sz w:val="24"/>
          <w:szCs w:val="24"/>
          <w:lang w:eastAsia="zh-CN"/>
        </w:rPr>
        <w:t>。</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2.3.1满足第四章各技术条款的前提下，本次询价项目费用采取总价包干。</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2.3.2请报价人注意报价不得高于或等于此最高限价，否则报价将被否决。</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2.4、主要工作内容（主要包括以下内容，其他详见第四章技术标准和要求）</w:t>
      </w:r>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2.4.1机组</w:t>
      </w:r>
      <w:r>
        <w:rPr>
          <w:rFonts w:hint="eastAsia" w:ascii="Times New Roman" w:hAnsi="Times New Roman" w:cs="Times New Roman"/>
          <w:sz w:val="24"/>
          <w:szCs w:val="24"/>
          <w:lang w:eastAsia="zh-CN"/>
        </w:rPr>
        <w:t>探伤检测范围</w:t>
      </w:r>
      <w:bookmarkStart w:id="13" w:name="_Hlk124453866"/>
      <w:r>
        <w:rPr>
          <w:rFonts w:hint="eastAsia" w:ascii="Times New Roman" w:hAnsi="Times New Roman" w:cs="Times New Roman"/>
          <w:sz w:val="24"/>
          <w:szCs w:val="24"/>
          <w:lang w:eastAsia="zh-CN"/>
        </w:rPr>
        <w:t>（检查方式根据现场实际情况可做调整）</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（1）#1、#2机转轮室组合法兰焊缝和连接螺栓超声波检查，转轮室整体超声波检查。</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（2）#1、#2机转轮桨叶根部及桨叶片</w:t>
      </w:r>
      <w:r>
        <w:rPr>
          <w:rFonts w:ascii="Times New Roman" w:hAnsi="Times New Roman" w:cs="Times New Roman"/>
          <w:sz w:val="24"/>
          <w:szCs w:val="24"/>
          <w:lang w:eastAsia="zh-CN"/>
        </w:rPr>
        <w:t>着</w:t>
      </w:r>
      <w:r>
        <w:rPr>
          <w:rFonts w:hint="eastAsia" w:ascii="Times New Roman" w:hAnsi="Times New Roman" w:cs="Times New Roman"/>
          <w:sz w:val="24"/>
          <w:szCs w:val="24"/>
          <w:lang w:eastAsia="zh-CN"/>
        </w:rPr>
        <w:t>色检查。</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（3）#1、#2机中压油管路所有焊缝</w:t>
      </w:r>
      <w:r>
        <w:rPr>
          <w:rFonts w:ascii="Times New Roman" w:hAnsi="Times New Roman" w:cs="Times New Roman"/>
          <w:sz w:val="24"/>
          <w:szCs w:val="24"/>
          <w:lang w:eastAsia="zh-CN"/>
        </w:rPr>
        <w:t>着</w:t>
      </w:r>
      <w:r>
        <w:rPr>
          <w:rFonts w:hint="eastAsia" w:ascii="Times New Roman" w:hAnsi="Times New Roman" w:cs="Times New Roman"/>
          <w:sz w:val="24"/>
          <w:szCs w:val="24"/>
          <w:lang w:eastAsia="zh-CN"/>
        </w:rPr>
        <w:t>色检查。</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（4）水导轴承座扇形板支座焊缝超声波检查。</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（5）发电轴承支架连接螺栓超声波检查，上、下、左、右抽检。</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（6）#1、#2机导水机构与管形座连接螺栓抽检，抽检数不超过总数的65% ，不小于总数的50% (拆除螺栓进行超声波检查) 。导水机构整体（连杆、拐臂、内、外配水环、导叶）及连接螺栓超声波检查。</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（7）定子与管型座连接螺栓上、下、左、右共拆出4个螺栓超声波检查。</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（8）泡头与定子连接螺栓上、下、左、右共拆出4个螺栓超声波检查，泡头焊缝超声波检查。</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（9） #1、#2机发电机上游过流板连接螺栓拆除分别</w:t>
      </w:r>
      <w:r>
        <w:rPr>
          <w:rFonts w:ascii="Times New Roman" w:hAnsi="Times New Roman" w:cs="Times New Roman"/>
          <w:sz w:val="24"/>
          <w:szCs w:val="24"/>
          <w:lang w:eastAsia="zh-CN"/>
        </w:rPr>
        <w:t>着</w:t>
      </w:r>
      <w:r>
        <w:rPr>
          <w:rFonts w:hint="eastAsia" w:ascii="Times New Roman" w:hAnsi="Times New Roman" w:cs="Times New Roman"/>
          <w:sz w:val="24"/>
          <w:szCs w:val="24"/>
          <w:lang w:eastAsia="zh-CN"/>
        </w:rPr>
        <w:t>色检查。</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（10） 封水盖板螺栓</w:t>
      </w:r>
      <w:r>
        <w:rPr>
          <w:rFonts w:ascii="Times New Roman" w:hAnsi="Times New Roman" w:cs="Times New Roman"/>
          <w:sz w:val="24"/>
          <w:szCs w:val="24"/>
          <w:lang w:eastAsia="zh-CN"/>
        </w:rPr>
        <w:t>着色</w:t>
      </w:r>
      <w:r>
        <w:rPr>
          <w:rFonts w:hint="eastAsia" w:ascii="Times New Roman" w:hAnsi="Times New Roman" w:cs="Times New Roman"/>
          <w:sz w:val="24"/>
          <w:szCs w:val="24"/>
          <w:lang w:eastAsia="zh-CN"/>
        </w:rPr>
        <w:t>抽查50%。</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（11）伸缩节和尾水管连接螺栓检查。</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（12）尾水管流道检查，焊缝、混凝土、尾水管背后空鼓情况。</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（13）上、游流道检查，焊缝、混凝土、管型座背后空鼓情况。</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（14）水平支撑和垂直支撑的混凝土检查，螺栓检查；支撑处的连接部位焊缝</w:t>
      </w:r>
      <w:r>
        <w:rPr>
          <w:rFonts w:ascii="Times New Roman" w:hAnsi="Times New Roman" w:cs="Times New Roman"/>
          <w:sz w:val="24"/>
          <w:szCs w:val="24"/>
          <w:lang w:eastAsia="zh-CN"/>
        </w:rPr>
        <w:t>着色</w:t>
      </w:r>
      <w:r>
        <w:rPr>
          <w:rFonts w:hint="eastAsia" w:ascii="Times New Roman" w:hAnsi="Times New Roman" w:cs="Times New Roman"/>
          <w:sz w:val="24"/>
          <w:szCs w:val="24"/>
          <w:lang w:eastAsia="zh-CN"/>
        </w:rPr>
        <w:t>检查。</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（15）人孔门的密封螺栓检查。</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（16）管型座内外环支撑处焊缝</w:t>
      </w:r>
      <w:r>
        <w:rPr>
          <w:rFonts w:ascii="Times New Roman" w:hAnsi="Times New Roman" w:cs="Times New Roman"/>
          <w:sz w:val="24"/>
          <w:szCs w:val="24"/>
          <w:lang w:eastAsia="zh-CN"/>
        </w:rPr>
        <w:t>着色</w:t>
      </w:r>
      <w:r>
        <w:rPr>
          <w:rFonts w:hint="eastAsia" w:ascii="Times New Roman" w:hAnsi="Times New Roman" w:cs="Times New Roman"/>
          <w:sz w:val="24"/>
          <w:szCs w:val="24"/>
          <w:lang w:eastAsia="zh-CN"/>
        </w:rPr>
        <w:t>检查。</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（17）根据检测结果出具两台机组的安全评估报告并通过专家审查。</w:t>
      </w:r>
    </w:p>
    <w:bookmarkEnd w:id="13"/>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2.4.2</w:t>
      </w:r>
      <w:r>
        <w:rPr>
          <w:rFonts w:hint="eastAsia" w:ascii="Times New Roman" w:hAnsi="Times New Roman" w:cs="Times New Roman"/>
          <w:sz w:val="24"/>
          <w:szCs w:val="24"/>
          <w:lang w:eastAsia="zh-CN"/>
        </w:rPr>
        <w:t>闸门探伤检测范围</w:t>
      </w:r>
      <w:bookmarkStart w:id="14" w:name="_Hlk124453895"/>
      <w:r>
        <w:rPr>
          <w:rFonts w:hint="eastAsia" w:ascii="Times New Roman" w:hAnsi="Times New Roman" w:cs="Times New Roman"/>
          <w:sz w:val="24"/>
          <w:szCs w:val="24"/>
          <w:lang w:eastAsia="zh-CN"/>
        </w:rPr>
        <w:t>（检查方式根据现场实际情况可做调整）</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w:t>
      </w:r>
      <w:r>
        <w:rPr>
          <w:rFonts w:hint="eastAsia" w:ascii="Times New Roman" w:hAnsi="Times New Roman" w:cs="Times New Roman"/>
          <w:sz w:val="24"/>
          <w:szCs w:val="24"/>
          <w:lang w:val="en-US" w:eastAsia="zh-CN"/>
        </w:rPr>
        <w:t>抽查</w:t>
      </w:r>
      <w:r>
        <w:rPr>
          <w:rFonts w:hint="eastAsia" w:ascii="Times New Roman" w:hAnsi="Times New Roman" w:cs="Times New Roman"/>
          <w:sz w:val="24"/>
          <w:szCs w:val="24"/>
          <w:lang w:eastAsia="zh-CN"/>
        </w:rPr>
        <w:t>4孔冲砂泄洪闸闸门及启闭机外观与现状检测（闸门包括生物影响）。</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r>
        <w:rPr>
          <w:rFonts w:hint="eastAsia" w:ascii="Times New Roman" w:hAnsi="Times New Roman" w:cs="Times New Roman"/>
          <w:sz w:val="24"/>
          <w:szCs w:val="24"/>
          <w:lang w:val="en-US" w:eastAsia="zh-CN"/>
        </w:rPr>
        <w:t>抽查</w:t>
      </w:r>
      <w:r>
        <w:rPr>
          <w:rFonts w:hint="eastAsia" w:ascii="Times New Roman" w:hAnsi="Times New Roman" w:cs="Times New Roman"/>
          <w:sz w:val="24"/>
          <w:szCs w:val="24"/>
          <w:lang w:eastAsia="zh-CN"/>
        </w:rPr>
        <w:t>4孔冲砂泄洪闸闸门焊接钢闸门的一类、二类焊缝检测，其中一类焊缝用超声波检测。</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（3）</w:t>
      </w:r>
      <w:r>
        <w:rPr>
          <w:rFonts w:hint="eastAsia" w:ascii="Times New Roman" w:hAnsi="Times New Roman" w:cs="Times New Roman"/>
          <w:sz w:val="24"/>
          <w:szCs w:val="24"/>
          <w:lang w:val="en-US" w:eastAsia="zh-CN"/>
        </w:rPr>
        <w:t>抽查</w:t>
      </w:r>
      <w:r>
        <w:rPr>
          <w:rFonts w:hint="eastAsia" w:ascii="Times New Roman" w:hAnsi="Times New Roman" w:cs="Times New Roman"/>
          <w:sz w:val="24"/>
          <w:szCs w:val="24"/>
          <w:lang w:eastAsia="zh-CN"/>
        </w:rPr>
        <w:t>4孔冲砂泄洪闸闸门腐蚀检测，包括腐蚀量检测，闸门面板、主梁、吊耳、钢丝绳断股磨损等，主要结构（含面板、主梁、边梁及横隔板的腹板、翼板）实际钢板厚度测量及验算。</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（4）</w:t>
      </w:r>
      <w:r>
        <w:rPr>
          <w:rFonts w:hint="eastAsia" w:ascii="Times New Roman" w:hAnsi="Times New Roman" w:cs="Times New Roman"/>
          <w:sz w:val="24"/>
          <w:szCs w:val="24"/>
          <w:lang w:val="en-US" w:eastAsia="zh-CN"/>
        </w:rPr>
        <w:t>抽查</w:t>
      </w:r>
      <w:r>
        <w:rPr>
          <w:rFonts w:hint="eastAsia" w:ascii="Times New Roman" w:hAnsi="Times New Roman" w:cs="Times New Roman"/>
          <w:sz w:val="24"/>
          <w:szCs w:val="24"/>
          <w:lang w:eastAsia="zh-CN"/>
        </w:rPr>
        <w:t>4孔冲砂泄洪闸闸门现场闸门启闭试验，卷扬式启闭机、钢丝绳现状检测。</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（5）</w:t>
      </w:r>
      <w:r>
        <w:rPr>
          <w:rFonts w:hint="eastAsia" w:ascii="Times New Roman" w:hAnsi="Times New Roman" w:cs="Times New Roman"/>
          <w:sz w:val="24"/>
          <w:szCs w:val="24"/>
          <w:lang w:val="en-US" w:eastAsia="zh-CN"/>
        </w:rPr>
        <w:t>剩余</w:t>
      </w:r>
      <w:r>
        <w:rPr>
          <w:rFonts w:hint="eastAsia" w:ascii="Times New Roman" w:hAnsi="Times New Roman" w:cs="Times New Roman"/>
          <w:sz w:val="24"/>
          <w:szCs w:val="24"/>
          <w:lang w:eastAsia="zh-CN"/>
        </w:rPr>
        <w:t>10孔冲砂泄洪闸闸门、2孔拦污栅、6扇机组前池检修闸门巡查，必要时对局部实施检测。</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（6）对前后池台车卷筒、钢丝绳、抓梁、吊钩等受力部分进行探伤检测。</w:t>
      </w:r>
    </w:p>
    <w:p>
      <w:pPr>
        <w:spacing w:line="360" w:lineRule="auto"/>
        <w:ind w:firstLine="480" w:firstLineChars="200"/>
        <w:jc w:val="both"/>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（7）根据检测及验算结果出具冲砂泄洪闸、拦污栅、机组检修闸门及前后池台车的安全评估报告并通过专家评审。</w:t>
      </w:r>
    </w:p>
    <w:bookmarkEnd w:id="14"/>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2.4.3</w:t>
      </w:r>
      <w:r>
        <w:rPr>
          <w:rFonts w:hint="eastAsia" w:ascii="Times New Roman" w:hAnsi="Times New Roman" w:cs="Times New Roman"/>
          <w:sz w:val="24"/>
          <w:szCs w:val="24"/>
          <w:lang w:eastAsia="zh-CN"/>
        </w:rPr>
        <w:t>设备探伤打磨及油漆恢复原状。</w:t>
      </w:r>
    </w:p>
    <w:p>
      <w:pPr>
        <w:spacing w:line="360" w:lineRule="auto"/>
        <w:ind w:firstLine="480" w:firstLineChars="200"/>
        <w:jc w:val="both"/>
        <w:rPr>
          <w:lang w:eastAsia="zh-CN"/>
        </w:rPr>
      </w:pPr>
      <w:r>
        <w:rPr>
          <w:rFonts w:ascii="Times New Roman" w:hAnsi="Times New Roman" w:cs="Times New Roman"/>
          <w:sz w:val="24"/>
          <w:szCs w:val="24"/>
          <w:lang w:eastAsia="zh-CN"/>
        </w:rPr>
        <w:t>2.4.</w:t>
      </w:r>
      <w:r>
        <w:rPr>
          <w:rFonts w:hint="eastAsia" w:ascii="Times New Roman" w:hAnsi="Times New Roman" w:cs="Times New Roman"/>
          <w:sz w:val="24"/>
          <w:szCs w:val="24"/>
          <w:lang w:eastAsia="zh-CN"/>
        </w:rPr>
        <w:t>4闸门探伤检测及验算后，组织专家评审，并出具闸门检测、验算数据以及使用评估的结论性意见；机组探伤检测后，组织专家评审，并出具机组状态及超设计水头安全运行的结论性意见。</w:t>
      </w:r>
    </w:p>
    <w:p>
      <w:pPr>
        <w:spacing w:line="360" w:lineRule="auto"/>
        <w:ind w:firstLine="360" w:firstLineChars="150"/>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 2.5、</w:t>
      </w:r>
      <w:r>
        <w:rPr>
          <w:rFonts w:hint="eastAsia" w:ascii="Times New Roman" w:hAnsi="Times New Roman" w:cs="Times New Roman"/>
          <w:bCs/>
          <w:sz w:val="24"/>
          <w:szCs w:val="24"/>
          <w:lang w:val="en-US" w:eastAsia="zh-CN"/>
        </w:rPr>
        <w:t>工作</w:t>
      </w:r>
      <w:r>
        <w:rPr>
          <w:rFonts w:ascii="Times New Roman" w:hAnsi="Times New Roman" w:cs="Times New Roman"/>
          <w:bCs/>
          <w:sz w:val="24"/>
          <w:szCs w:val="24"/>
          <w:lang w:eastAsia="zh-CN"/>
        </w:rPr>
        <w:t>地点：渭沱航电枢纽（合川区铜溪镇弯桥村</w:t>
      </w:r>
      <w:r>
        <w:rPr>
          <w:rFonts w:hint="eastAsia" w:ascii="Times New Roman" w:hAnsi="Times New Roman" w:cs="Times New Roman"/>
          <w:bCs/>
          <w:sz w:val="24"/>
          <w:szCs w:val="24"/>
          <w:lang w:eastAsia="zh-CN"/>
        </w:rPr>
        <w:t>8社</w:t>
      </w:r>
      <w:r>
        <w:rPr>
          <w:rFonts w:ascii="Times New Roman" w:hAnsi="Times New Roman" w:cs="Times New Roman"/>
          <w:bCs/>
          <w:sz w:val="24"/>
          <w:szCs w:val="24"/>
          <w:lang w:eastAsia="zh-CN"/>
        </w:rPr>
        <w:t>）</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2.6、工期：</w:t>
      </w:r>
      <w:r>
        <w:rPr>
          <w:rFonts w:hint="eastAsia" w:ascii="Times New Roman" w:hAnsi="Times New Roman" w:cs="Times New Roman"/>
          <w:bCs/>
          <w:sz w:val="24"/>
          <w:szCs w:val="24"/>
          <w:lang w:eastAsia="zh-CN"/>
        </w:rPr>
        <w:t>60日历天（探伤工作随渭沱航电枢纽2023年年度检修同步进行，#2机组计划检修时间：2023年2月1日至3月2日，#1机组计划检修时间：2023年3月3日至4月4日，具体进场时间以甲方通知为准）。</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2.7、费用组成</w:t>
      </w:r>
    </w:p>
    <w:p>
      <w:pPr>
        <w:autoSpaceDE w:val="0"/>
        <w:autoSpaceDN w:val="0"/>
        <w:adjustRightInd w:val="0"/>
        <w:spacing w:line="480" w:lineRule="exact"/>
        <w:ind w:firstLine="480" w:firstLineChars="200"/>
        <w:rPr>
          <w:rFonts w:ascii="Times New Roman" w:hAnsi="Times New Roman" w:cs="Times New Roman"/>
          <w:sz w:val="24"/>
          <w:szCs w:val="24"/>
          <w:lang w:eastAsia="zh-CN"/>
        </w:rPr>
      </w:pPr>
      <w:r>
        <w:rPr>
          <w:rFonts w:ascii="Times New Roman" w:hAnsi="Times New Roman" w:cs="Times New Roman"/>
          <w:bCs/>
          <w:sz w:val="24"/>
          <w:szCs w:val="24"/>
          <w:lang w:eastAsia="zh-CN"/>
        </w:rPr>
        <w:t>投标人报价包含</w:t>
      </w:r>
      <w:r>
        <w:rPr>
          <w:rFonts w:ascii="Times New Roman" w:hAnsi="Times New Roman" w:cs="Times New Roman"/>
          <w:sz w:val="24"/>
          <w:szCs w:val="24"/>
          <w:lang w:eastAsia="zh-CN"/>
        </w:rPr>
        <w:t>完成本次询价项目工作所需的</w:t>
      </w:r>
      <w:r>
        <w:rPr>
          <w:rFonts w:hint="eastAsia" w:ascii="Times New Roman" w:hAnsi="Times New Roman" w:cs="Times New Roman"/>
          <w:sz w:val="24"/>
          <w:szCs w:val="24"/>
          <w:lang w:eastAsia="zh-CN"/>
        </w:rPr>
        <w:t>原资料配合费、检测人工费、设备恢复费、材料费、服务费、交通费、保险费、</w:t>
      </w:r>
      <w:r>
        <w:rPr>
          <w:rFonts w:ascii="Times New Roman" w:hAnsi="Times New Roman" w:cs="Times New Roman"/>
          <w:sz w:val="24"/>
          <w:szCs w:val="24"/>
          <w:lang w:eastAsia="zh-CN"/>
        </w:rPr>
        <w:t>检测费、</w:t>
      </w:r>
      <w:r>
        <w:rPr>
          <w:rFonts w:hint="eastAsia" w:ascii="Times New Roman" w:hAnsi="Times New Roman" w:cs="Times New Roman"/>
          <w:sz w:val="24"/>
          <w:szCs w:val="24"/>
          <w:lang w:eastAsia="zh-CN"/>
        </w:rPr>
        <w:t>安全措施费、运输费、</w:t>
      </w:r>
      <w:r>
        <w:rPr>
          <w:rFonts w:ascii="Times New Roman" w:hAnsi="Times New Roman" w:cs="Times New Roman"/>
          <w:sz w:val="24"/>
          <w:szCs w:val="24"/>
          <w:lang w:eastAsia="zh-CN"/>
        </w:rPr>
        <w:t>报告编制费、</w:t>
      </w:r>
      <w:r>
        <w:rPr>
          <w:rFonts w:hint="eastAsia" w:ascii="Times New Roman" w:hAnsi="Times New Roman" w:cs="Times New Roman"/>
          <w:sz w:val="24"/>
          <w:szCs w:val="24"/>
          <w:lang w:eastAsia="zh-CN"/>
        </w:rPr>
        <w:t>专家评审费</w:t>
      </w:r>
      <w:r>
        <w:rPr>
          <w:rFonts w:ascii="Times New Roman" w:hAnsi="Times New Roman" w:cs="Times New Roman"/>
          <w:sz w:val="24"/>
          <w:szCs w:val="24"/>
          <w:lang w:eastAsia="zh-CN"/>
        </w:rPr>
        <w:t>、税金（</w:t>
      </w:r>
      <w:r>
        <w:rPr>
          <w:rFonts w:hint="eastAsia" w:ascii="Times New Roman" w:hAnsi="Times New Roman" w:cs="Times New Roman"/>
          <w:sz w:val="24"/>
          <w:szCs w:val="24"/>
          <w:lang w:eastAsia="zh-CN"/>
        </w:rPr>
        <w:t>6</w:t>
      </w:r>
      <w:r>
        <w:rPr>
          <w:rFonts w:ascii="Times New Roman" w:hAnsi="Times New Roman" w:cs="Times New Roman"/>
          <w:sz w:val="24"/>
          <w:szCs w:val="24"/>
          <w:lang w:eastAsia="zh-CN"/>
        </w:rPr>
        <w:t>%）等所有费用。</w:t>
      </w:r>
    </w:p>
    <w:p>
      <w:pPr>
        <w:pStyle w:val="43"/>
        <w:ind w:firstLine="210"/>
        <w:rPr>
          <w:rFonts w:ascii="Times New Roman" w:hAnsi="Times New Roman" w:cs="Times New Roman"/>
        </w:rPr>
      </w:pPr>
    </w:p>
    <w:p>
      <w:pPr>
        <w:spacing w:line="360" w:lineRule="auto"/>
        <w:outlineLvl w:val="1"/>
        <w:rPr>
          <w:rFonts w:ascii="Times New Roman" w:hAnsi="Times New Roman" w:cs="Times New Roman"/>
          <w:b/>
          <w:sz w:val="24"/>
          <w:szCs w:val="24"/>
          <w:lang w:eastAsia="zh-CN"/>
        </w:rPr>
      </w:pPr>
      <w:bookmarkStart w:id="15" w:name="_Toc52097502"/>
      <w:bookmarkStart w:id="16" w:name="_Toc29194683"/>
      <w:bookmarkStart w:id="17" w:name="_Toc6230452"/>
      <w:r>
        <w:rPr>
          <w:rFonts w:ascii="Times New Roman" w:hAnsi="Times New Roman" w:cs="Times New Roman"/>
          <w:b/>
          <w:sz w:val="24"/>
          <w:szCs w:val="24"/>
          <w:lang w:eastAsia="zh-CN"/>
        </w:rPr>
        <w:t>3.报价人资格要求</w:t>
      </w:r>
      <w:bookmarkEnd w:id="10"/>
      <w:bookmarkEnd w:id="11"/>
      <w:bookmarkEnd w:id="12"/>
      <w:bookmarkEnd w:id="15"/>
      <w:bookmarkEnd w:id="16"/>
      <w:bookmarkEnd w:id="17"/>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3.1、本次询价实行资格后审，报价人应同时满足下列全部资格条件，</w:t>
      </w:r>
      <w:r>
        <w:rPr>
          <w:rFonts w:ascii="Times New Roman" w:hAnsi="Times New Roman" w:cs="Times New Roman"/>
          <w:sz w:val="24"/>
          <w:szCs w:val="24"/>
          <w:lang w:eastAsia="zh-CN"/>
        </w:rPr>
        <w:t>否则报价将被否决</w:t>
      </w:r>
      <w:r>
        <w:rPr>
          <w:rFonts w:hint="eastAsia" w:ascii="Times New Roman" w:hAnsi="Times New Roman" w:cs="Times New Roman"/>
          <w:sz w:val="24"/>
          <w:szCs w:val="24"/>
          <w:lang w:eastAsia="zh-CN"/>
        </w:rPr>
        <w:t>，</w:t>
      </w:r>
      <w:r>
        <w:rPr>
          <w:rFonts w:ascii="Times New Roman" w:hAnsi="Times New Roman" w:cs="Times New Roman"/>
          <w:bCs/>
          <w:sz w:val="24"/>
          <w:szCs w:val="24"/>
          <w:lang w:eastAsia="zh-CN"/>
        </w:rPr>
        <w:t>本次</w:t>
      </w:r>
      <w:r>
        <w:rPr>
          <w:rFonts w:hint="eastAsia" w:ascii="Times New Roman" w:hAnsi="Times New Roman" w:cs="Times New Roman"/>
          <w:bCs/>
          <w:sz w:val="24"/>
          <w:szCs w:val="24"/>
          <w:lang w:val="en-US" w:eastAsia="zh-CN"/>
        </w:rPr>
        <w:t>询价</w:t>
      </w:r>
      <w:r>
        <w:rPr>
          <w:rFonts w:ascii="Times New Roman" w:hAnsi="Times New Roman" w:cs="Times New Roman"/>
          <w:bCs/>
          <w:sz w:val="24"/>
          <w:szCs w:val="24"/>
          <w:lang w:eastAsia="zh-CN"/>
        </w:rPr>
        <w:t>要求</w:t>
      </w:r>
      <w:r>
        <w:rPr>
          <w:rFonts w:hint="eastAsia" w:ascii="Times New Roman" w:hAnsi="Times New Roman" w:cs="Times New Roman"/>
          <w:bCs/>
          <w:sz w:val="24"/>
          <w:szCs w:val="24"/>
          <w:lang w:val="en-US" w:eastAsia="zh-CN"/>
        </w:rPr>
        <w:t>报价</w:t>
      </w:r>
      <w:r>
        <w:rPr>
          <w:rFonts w:ascii="Times New Roman" w:hAnsi="Times New Roman" w:cs="Times New Roman"/>
          <w:bCs/>
          <w:sz w:val="24"/>
          <w:szCs w:val="24"/>
          <w:lang w:eastAsia="zh-CN"/>
        </w:rPr>
        <w:t xml:space="preserve">人具备的资质条件：                   </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（1）报价人为中国境内注册的独立法人资格，具有有效营业执照。</w:t>
      </w:r>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bCs/>
          <w:sz w:val="24"/>
          <w:szCs w:val="24"/>
          <w:lang w:eastAsia="zh-CN"/>
        </w:rPr>
        <w:t>（2）</w:t>
      </w:r>
      <w:r>
        <w:rPr>
          <w:rFonts w:hint="eastAsia" w:ascii="Times New Roman" w:hAnsi="Times New Roman" w:cs="Times New Roman"/>
          <w:sz w:val="24"/>
          <w:szCs w:val="24"/>
          <w:lang w:val="en-US" w:eastAsia="zh-CN"/>
        </w:rPr>
        <w:t>报价</w:t>
      </w:r>
      <w:r>
        <w:rPr>
          <w:rFonts w:ascii="Times New Roman" w:hAnsi="Times New Roman" w:cs="Times New Roman"/>
          <w:sz w:val="24"/>
          <w:szCs w:val="24"/>
          <w:lang w:eastAsia="zh-CN"/>
        </w:rPr>
        <w:t>人</w:t>
      </w:r>
      <w:r>
        <w:rPr>
          <w:rFonts w:hint="eastAsia" w:ascii="Times New Roman" w:hAnsi="Times New Roman" w:cs="Times New Roman"/>
          <w:sz w:val="24"/>
          <w:szCs w:val="24"/>
          <w:lang w:eastAsia="zh-CN"/>
        </w:rPr>
        <w:t>应具备水利工程的金属结构类质量检测甲级及以上等级的资质。</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（3）自</w:t>
      </w:r>
      <w:r>
        <w:rPr>
          <w:rFonts w:ascii="Times New Roman" w:hAnsi="Times New Roman" w:cs="Times New Roman"/>
          <w:bCs/>
          <w:sz w:val="24"/>
          <w:szCs w:val="24"/>
          <w:u w:val="none"/>
          <w:lang w:eastAsia="zh-CN"/>
        </w:rPr>
        <w:t>201</w:t>
      </w:r>
      <w:r>
        <w:rPr>
          <w:rFonts w:hint="eastAsia" w:ascii="Times New Roman" w:hAnsi="Times New Roman" w:cs="Times New Roman"/>
          <w:bCs/>
          <w:sz w:val="24"/>
          <w:szCs w:val="24"/>
          <w:u w:val="none"/>
          <w:lang w:eastAsia="zh-CN"/>
        </w:rPr>
        <w:t>8</w:t>
      </w:r>
      <w:r>
        <w:rPr>
          <w:rFonts w:ascii="Times New Roman" w:hAnsi="Times New Roman" w:cs="Times New Roman"/>
          <w:bCs/>
          <w:sz w:val="24"/>
          <w:szCs w:val="24"/>
          <w:lang w:eastAsia="zh-CN"/>
        </w:rPr>
        <w:t>年1月1日起</w:t>
      </w:r>
      <w:r>
        <w:rPr>
          <w:rFonts w:hint="eastAsia" w:ascii="Times New Roman" w:hAnsi="Times New Roman" w:cs="Times New Roman"/>
          <w:bCs/>
          <w:sz w:val="24"/>
          <w:szCs w:val="24"/>
          <w:lang w:eastAsia="zh-CN"/>
        </w:rPr>
        <w:t>（以合同签订时间为准）</w:t>
      </w:r>
      <w:r>
        <w:rPr>
          <w:rFonts w:ascii="Times New Roman" w:hAnsi="Times New Roman" w:cs="Times New Roman"/>
          <w:bCs/>
          <w:sz w:val="24"/>
          <w:szCs w:val="24"/>
          <w:lang w:eastAsia="zh-CN"/>
        </w:rPr>
        <w:t>，有1个</w:t>
      </w:r>
      <w:r>
        <w:rPr>
          <w:rFonts w:hint="eastAsia" w:ascii="Times New Roman" w:hAnsi="Times New Roman" w:cs="Times New Roman"/>
          <w:bCs/>
          <w:sz w:val="24"/>
          <w:szCs w:val="24"/>
          <w:u w:val="single"/>
          <w:lang w:eastAsia="zh-CN"/>
        </w:rPr>
        <w:t>合同金额</w:t>
      </w:r>
      <w:r>
        <w:rPr>
          <w:rFonts w:hint="eastAsia" w:ascii="Times New Roman" w:hAnsi="Times New Roman" w:cs="Times New Roman"/>
          <w:bCs/>
          <w:sz w:val="24"/>
          <w:szCs w:val="24"/>
          <w:u w:val="single"/>
          <w:lang w:val="en-US" w:eastAsia="zh-CN"/>
        </w:rPr>
        <w:t>60万元以上</w:t>
      </w:r>
      <w:r>
        <w:rPr>
          <w:rFonts w:hint="eastAsia" w:ascii="Times New Roman" w:hAnsi="Times New Roman" w:cs="Times New Roman"/>
          <w:bCs/>
          <w:sz w:val="24"/>
          <w:szCs w:val="24"/>
          <w:lang w:val="en-US" w:eastAsia="zh-CN"/>
        </w:rPr>
        <w:t>的</w:t>
      </w:r>
      <w:r>
        <w:rPr>
          <w:rFonts w:hint="eastAsia" w:ascii="Times New Roman" w:hAnsi="Times New Roman" w:cs="Times New Roman"/>
          <w:bCs/>
          <w:sz w:val="24"/>
          <w:szCs w:val="24"/>
          <w:u w:val="single"/>
          <w:lang w:eastAsia="zh-CN"/>
        </w:rPr>
        <w:t>水利工程金属结构质量检测</w:t>
      </w:r>
      <w:r>
        <w:rPr>
          <w:rFonts w:ascii="Times New Roman" w:hAnsi="Times New Roman" w:cs="Times New Roman"/>
          <w:bCs/>
          <w:sz w:val="24"/>
          <w:szCs w:val="24"/>
          <w:lang w:eastAsia="zh-CN"/>
        </w:rPr>
        <w:t>的</w:t>
      </w:r>
      <w:r>
        <w:rPr>
          <w:rFonts w:hint="eastAsia" w:ascii="Times New Roman" w:hAnsi="Times New Roman" w:cs="Times New Roman"/>
          <w:bCs/>
          <w:sz w:val="24"/>
          <w:szCs w:val="24"/>
          <w:lang w:eastAsia="zh-CN"/>
        </w:rPr>
        <w:t>类似</w:t>
      </w:r>
      <w:r>
        <w:rPr>
          <w:rFonts w:ascii="Times New Roman" w:hAnsi="Times New Roman" w:cs="Times New Roman"/>
          <w:bCs/>
          <w:sz w:val="24"/>
          <w:szCs w:val="24"/>
          <w:lang w:eastAsia="zh-CN"/>
        </w:rPr>
        <w:t>业绩证明。</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3.2、报价人商业信誉良好，没有违法和行政处罚记录。报价人应做信用承诺（格式详见第五章《信用承诺书》）并不得存在下列情形之一，否则报价将被否决：</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（1）被人民法院在“信用中国”网站（www.creditchina.gov.cn）列入失信被执行人名单且在被执行期内；</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（2）被列入《重庆市工程建设领域招标投标信用管理暂行办法》规定的重点关注名单且记分达到12分且在记分有效期内；</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（3）被列入《重庆市工程建设领域招标投标信用管理暂行办法》规定的重庆市工程建设领域招标投标失信惩戒对象名单（以下称黑名单）且在有效期内；</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（4）被国家、重庆市（含市或任意区县）有关行政部门处以暂停投标资格行政处罚，且在处罚期限内；</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（5）被重庆市</w:t>
      </w:r>
      <w:r>
        <w:rPr>
          <w:rFonts w:hint="eastAsia" w:ascii="Times New Roman" w:hAnsi="Times New Roman" w:cs="Times New Roman"/>
          <w:bCs/>
          <w:sz w:val="24"/>
          <w:szCs w:val="24"/>
          <w:lang w:val="en-US" w:eastAsia="zh-CN"/>
        </w:rPr>
        <w:t>相关</w:t>
      </w:r>
      <w:r>
        <w:rPr>
          <w:rFonts w:ascii="Times New Roman" w:hAnsi="Times New Roman" w:cs="Times New Roman"/>
          <w:bCs/>
          <w:sz w:val="24"/>
          <w:szCs w:val="24"/>
          <w:lang w:eastAsia="zh-CN"/>
        </w:rPr>
        <w:t>行政主管部门暂停在渝承揽新业务且在暂停期内。</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3.3、本项目不接受联合体</w:t>
      </w:r>
      <w:r>
        <w:rPr>
          <w:rFonts w:hint="eastAsia" w:ascii="Times New Roman" w:hAnsi="Times New Roman" w:cs="Times New Roman"/>
          <w:bCs/>
          <w:sz w:val="24"/>
          <w:szCs w:val="24"/>
          <w:lang w:eastAsia="zh-CN"/>
        </w:rPr>
        <w:t>报</w:t>
      </w:r>
      <w:r>
        <w:rPr>
          <w:rFonts w:ascii="Times New Roman" w:hAnsi="Times New Roman" w:cs="Times New Roman"/>
          <w:bCs/>
          <w:sz w:val="24"/>
          <w:szCs w:val="24"/>
          <w:lang w:eastAsia="zh-CN"/>
        </w:rPr>
        <w:t>价。</w:t>
      </w:r>
    </w:p>
    <w:p>
      <w:pPr>
        <w:spacing w:line="480" w:lineRule="exact"/>
        <w:jc w:val="both"/>
        <w:outlineLvl w:val="1"/>
        <w:rPr>
          <w:rFonts w:ascii="Times New Roman" w:hAnsi="Times New Roman" w:cs="Times New Roman"/>
          <w:b/>
          <w:sz w:val="24"/>
          <w:szCs w:val="24"/>
          <w:lang w:eastAsia="zh-CN"/>
        </w:rPr>
      </w:pPr>
      <w:bookmarkStart w:id="18" w:name="_Toc29194684"/>
      <w:bookmarkStart w:id="19" w:name="_Toc324429696"/>
      <w:bookmarkStart w:id="20" w:name="_Toc52097503"/>
      <w:bookmarkStart w:id="21" w:name="_Toc6230453"/>
      <w:bookmarkStart w:id="22" w:name="_Toc13014"/>
      <w:bookmarkStart w:id="23" w:name="_Toc323734101"/>
      <w:r>
        <w:rPr>
          <w:rFonts w:ascii="Times New Roman" w:hAnsi="Times New Roman" w:cs="Times New Roman"/>
          <w:b/>
          <w:sz w:val="24"/>
          <w:szCs w:val="24"/>
          <w:lang w:eastAsia="zh-CN"/>
        </w:rPr>
        <w:t>4. 报价文件的递交</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4.1、报价文件递交地点：重庆市合川区草街镇草街电站生产管理大楼</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4.2、报价文件递交截止时间：</w:t>
      </w:r>
      <w:r>
        <w:rPr>
          <w:rFonts w:hint="eastAsia" w:ascii="Times New Roman" w:hAnsi="Times New Roman" w:cs="Times New Roman"/>
          <w:b/>
          <w:bCs w:val="0"/>
          <w:color w:val="FF0000"/>
          <w:sz w:val="24"/>
          <w:szCs w:val="24"/>
          <w:u w:val="single"/>
          <w:lang w:val="en-US" w:eastAsia="zh-CN"/>
        </w:rPr>
        <w:t>2023年2月3日14点00分（北京时间）</w:t>
      </w:r>
      <w:r>
        <w:rPr>
          <w:rFonts w:ascii="Times New Roman" w:hAnsi="Times New Roman" w:cs="Times New Roman"/>
          <w:bCs/>
          <w:sz w:val="24"/>
          <w:szCs w:val="24"/>
          <w:lang w:eastAsia="zh-CN"/>
        </w:rPr>
        <w:t>。</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4.3、逾期送达的、未送达指定地点的或者不按照询价文件要求密封的报价文件，将予以拒收。</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4.4、采用邮寄等其他方式递交报价</w:t>
      </w:r>
      <w:bookmarkStart w:id="47" w:name="_GoBack"/>
      <w:bookmarkEnd w:id="47"/>
      <w:r>
        <w:rPr>
          <w:rFonts w:ascii="Times New Roman" w:hAnsi="Times New Roman" w:cs="Times New Roman"/>
          <w:bCs/>
          <w:sz w:val="24"/>
          <w:szCs w:val="24"/>
          <w:lang w:eastAsia="zh-CN"/>
        </w:rPr>
        <w:t>文件的，所有风险由报价人自行承担。</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4.5、其他要求</w:t>
      </w:r>
      <w:r>
        <w:rPr>
          <w:rFonts w:hint="eastAsia" w:ascii="Times New Roman" w:hAnsi="Times New Roman" w:cs="Times New Roman"/>
          <w:bCs/>
          <w:sz w:val="24"/>
          <w:szCs w:val="24"/>
          <w:lang w:eastAsia="zh-CN"/>
        </w:rPr>
        <w:t>：</w:t>
      </w:r>
      <w:r>
        <w:rPr>
          <w:rFonts w:ascii="Times New Roman" w:hAnsi="Times New Roman" w:cs="Times New Roman"/>
          <w:bCs/>
          <w:sz w:val="24"/>
          <w:szCs w:val="24"/>
          <w:lang w:eastAsia="zh-CN"/>
        </w:rPr>
        <w:t>纸质件按递交要求送达，满足重庆高速公路集团有限公司相关规定、程序和要求。</w:t>
      </w:r>
    </w:p>
    <w:p>
      <w:pPr>
        <w:spacing w:line="480" w:lineRule="exact"/>
        <w:jc w:val="both"/>
        <w:rPr>
          <w:rFonts w:ascii="Times New Roman" w:hAnsi="Times New Roman" w:cs="Times New Roman"/>
          <w:b/>
          <w:sz w:val="24"/>
          <w:szCs w:val="24"/>
          <w:lang w:eastAsia="zh-CN"/>
        </w:rPr>
      </w:pPr>
      <w:r>
        <w:rPr>
          <w:rFonts w:ascii="Times New Roman" w:hAnsi="Times New Roman" w:cs="Times New Roman"/>
          <w:b/>
          <w:bCs/>
          <w:sz w:val="24"/>
          <w:szCs w:val="24"/>
          <w:lang w:eastAsia="zh-CN"/>
        </w:rPr>
        <w:t>5.</w:t>
      </w:r>
      <w:r>
        <w:rPr>
          <w:rFonts w:ascii="Times New Roman" w:hAnsi="Times New Roman" w:cs="Times New Roman"/>
          <w:b/>
          <w:sz w:val="24"/>
          <w:szCs w:val="24"/>
          <w:lang w:eastAsia="zh-CN"/>
        </w:rPr>
        <w:t>发布公告的媒介</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5.1、本次询价公告及结果公示将在重庆高速公路集团官方网站（http://www.cegc.com.cn/gw/newsInfoMenu.html?id=42&amp;key=2）</w:t>
      </w:r>
      <w:r>
        <w:rPr>
          <w:rFonts w:hint="eastAsia" w:ascii="Times New Roman" w:hAnsi="Times New Roman" w:cs="Times New Roman"/>
          <w:bCs/>
          <w:sz w:val="24"/>
          <w:szCs w:val="24"/>
          <w:lang w:eastAsia="zh-CN"/>
        </w:rPr>
        <w:t>和</w:t>
      </w:r>
      <w:r>
        <w:rPr>
          <w:rFonts w:ascii="Times New Roman" w:hAnsi="Times New Roman" w:cs="Times New Roman"/>
          <w:bCs/>
          <w:sz w:val="24"/>
          <w:szCs w:val="24"/>
          <w:lang w:eastAsia="zh-CN"/>
        </w:rPr>
        <w:t>重庆高速公路集团有限公司招投标管理平台（http://gstb.cegc.com.cn:8081）上发布。</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5.2、凡愿意参加的潜在报价人，从公告发布之日起至报价递交截止时间前，在本项目公开询价公告中的获取方式（链接）自行下载。不管报价人是否下载，均视为已知晓公开询价文件的全部内容和有关事宜。</w:t>
      </w:r>
    </w:p>
    <w:p>
      <w:pPr>
        <w:spacing w:line="480" w:lineRule="exact"/>
        <w:jc w:val="both"/>
        <w:outlineLvl w:val="1"/>
        <w:rPr>
          <w:rFonts w:ascii="Times New Roman" w:hAnsi="Times New Roman" w:cs="Times New Roman"/>
          <w:b/>
          <w:sz w:val="24"/>
          <w:szCs w:val="24"/>
          <w:lang w:eastAsia="zh-CN"/>
        </w:rPr>
      </w:pPr>
      <w:r>
        <w:rPr>
          <w:rFonts w:ascii="Times New Roman" w:hAnsi="Times New Roman" w:cs="Times New Roman"/>
          <w:b/>
          <w:sz w:val="24"/>
          <w:szCs w:val="24"/>
          <w:lang w:eastAsia="zh-CN"/>
        </w:rPr>
        <w:t>6.联系方式</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询价人：重庆草街航运电力开发有限公司</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地  址：重庆市合川区草街镇草街电站生产管理大楼312室</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联系人：陈梦（资料接收人）    文博（现场负责人）</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电  话：13627688544           18623632932  </w:t>
      </w:r>
    </w:p>
    <w:p>
      <w:pPr>
        <w:spacing w:line="480" w:lineRule="exact"/>
        <w:jc w:val="both"/>
        <w:outlineLvl w:val="1"/>
        <w:rPr>
          <w:rFonts w:ascii="Times New Roman" w:hAnsi="Times New Roman" w:cs="Times New Roman"/>
          <w:b/>
          <w:sz w:val="24"/>
          <w:szCs w:val="24"/>
          <w:lang w:eastAsia="zh-CN"/>
        </w:rPr>
      </w:pPr>
      <w:r>
        <w:rPr>
          <w:rFonts w:ascii="Times New Roman" w:hAnsi="Times New Roman" w:cs="Times New Roman"/>
          <w:b/>
          <w:sz w:val="24"/>
          <w:szCs w:val="24"/>
          <w:lang w:eastAsia="zh-CN"/>
        </w:rPr>
        <w:t>7.监督部门</w:t>
      </w:r>
    </w:p>
    <w:p>
      <w:pPr>
        <w:spacing w:line="480" w:lineRule="exact"/>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监督部门：重庆草街航运电力开发有限公司办公室</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联系电话：023-42463669</w:t>
      </w: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p>
    <w:p>
      <w:pPr>
        <w:pStyle w:val="43"/>
        <w:ind w:firstLine="0" w:firstLineChars="0"/>
        <w:rPr>
          <w:rFonts w:ascii="Times New Roman" w:hAnsi="Times New Roman" w:cs="Times New Roman"/>
          <w:lang w:val="zh-CN"/>
        </w:rPr>
      </w:pPr>
    </w:p>
    <w:p>
      <w:pPr>
        <w:autoSpaceDE w:val="0"/>
        <w:autoSpaceDN w:val="0"/>
        <w:adjustRightInd w:val="0"/>
        <w:spacing w:line="480" w:lineRule="exact"/>
        <w:ind w:right="117"/>
        <w:jc w:val="center"/>
        <w:outlineLvl w:val="0"/>
        <w:rPr>
          <w:rFonts w:ascii="Times New Roman" w:hAnsi="Times New Roman" w:cs="Times New Roman"/>
          <w:bCs/>
          <w:sz w:val="44"/>
          <w:szCs w:val="44"/>
          <w:lang w:val="zh-CN" w:eastAsia="zh-CN"/>
        </w:rPr>
        <w:sectPr>
          <w:headerReference r:id="rId9" w:type="first"/>
          <w:footerReference r:id="rId11" w:type="first"/>
          <w:footerReference r:id="rId10" w:type="default"/>
          <w:pgSz w:w="11907" w:h="16840"/>
          <w:pgMar w:top="1440" w:right="1797" w:bottom="1440" w:left="1797" w:header="851" w:footer="992" w:gutter="0"/>
          <w:pgNumType w:start="1" w:chapStyle="1"/>
          <w:cols w:space="425" w:num="1"/>
          <w:titlePg/>
          <w:docGrid w:linePitch="312" w:charSpace="0"/>
        </w:sectPr>
      </w:pP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r>
        <w:rPr>
          <w:rFonts w:ascii="Times New Roman" w:hAnsi="Times New Roman" w:cs="Times New Roman"/>
          <w:bCs/>
          <w:sz w:val="44"/>
          <w:szCs w:val="44"/>
          <w:lang w:val="zh-CN" w:eastAsia="zh-CN"/>
        </w:rPr>
        <w:t>第二章 报价文件要求与评审办法</w:t>
      </w:r>
    </w:p>
    <w:p>
      <w:pPr>
        <w:pStyle w:val="5"/>
        <w:spacing w:line="480" w:lineRule="exact"/>
        <w:ind w:left="0"/>
        <w:rPr>
          <w:rFonts w:ascii="Times New Roman" w:hAnsi="Times New Roman" w:eastAsia="宋体" w:cs="Times New Roman"/>
          <w:bCs w:val="0"/>
          <w:sz w:val="24"/>
          <w:szCs w:val="24"/>
          <w:lang w:eastAsia="zh-CN"/>
        </w:rPr>
      </w:pPr>
      <w:r>
        <w:rPr>
          <w:rFonts w:ascii="Times New Roman" w:hAnsi="Times New Roman" w:eastAsia="宋体" w:cs="Times New Roman"/>
          <w:bCs w:val="0"/>
          <w:sz w:val="24"/>
          <w:szCs w:val="24"/>
          <w:lang w:eastAsia="zh-CN"/>
        </w:rPr>
        <w:t>1.报价文件要求</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1.1、本项目总价最高限价为人民币</w:t>
      </w:r>
      <w:r>
        <w:rPr>
          <w:rFonts w:ascii="Times New Roman" w:hAnsi="Times New Roman" w:cs="Times New Roman"/>
          <w:b/>
          <w:color w:val="FF0000"/>
          <w:sz w:val="24"/>
          <w:szCs w:val="24"/>
          <w:u w:val="single"/>
          <w:lang w:eastAsia="zh-CN"/>
        </w:rPr>
        <w:t>￥</w:t>
      </w:r>
      <w:r>
        <w:rPr>
          <w:rFonts w:hint="eastAsia" w:ascii="Times New Roman" w:hAnsi="Times New Roman" w:cs="Times New Roman"/>
          <w:b/>
          <w:bCs w:val="0"/>
          <w:color w:val="FF0000"/>
          <w:sz w:val="24"/>
          <w:szCs w:val="24"/>
          <w:u w:val="single"/>
          <w:lang w:val="en-US" w:eastAsia="zh-CN"/>
        </w:rPr>
        <w:t>83.25</w:t>
      </w:r>
      <w:r>
        <w:rPr>
          <w:rFonts w:hint="eastAsia" w:ascii="Times New Roman" w:hAnsi="Times New Roman" w:cs="Times New Roman"/>
          <w:b/>
          <w:bCs w:val="0"/>
          <w:color w:val="FF0000"/>
          <w:sz w:val="24"/>
          <w:szCs w:val="24"/>
          <w:u w:val="none"/>
          <w:lang w:val="en-US" w:eastAsia="zh-CN"/>
        </w:rPr>
        <w:t>万</w:t>
      </w:r>
      <w:r>
        <w:rPr>
          <w:rFonts w:ascii="Times New Roman" w:hAnsi="Times New Roman" w:cs="Times New Roman"/>
          <w:b/>
          <w:bCs w:val="0"/>
          <w:color w:val="FF0000"/>
          <w:sz w:val="24"/>
          <w:szCs w:val="24"/>
          <w:lang w:eastAsia="zh-CN"/>
        </w:rPr>
        <w:t>元</w:t>
      </w:r>
      <w:r>
        <w:rPr>
          <w:rFonts w:ascii="Times New Roman" w:hAnsi="Times New Roman" w:cs="Times New Roman"/>
          <w:b/>
          <w:color w:val="FF0000"/>
          <w:sz w:val="24"/>
          <w:szCs w:val="24"/>
          <w:lang w:eastAsia="zh-CN"/>
        </w:rPr>
        <w:t>（大写：</w:t>
      </w:r>
      <w:r>
        <w:rPr>
          <w:rFonts w:ascii="Times New Roman" w:hAnsi="Times New Roman" w:cs="Times New Roman"/>
          <w:b/>
          <w:color w:val="FF0000"/>
          <w:sz w:val="24"/>
          <w:szCs w:val="24"/>
          <w:u w:val="single"/>
          <w:lang w:eastAsia="zh-CN"/>
        </w:rPr>
        <w:t xml:space="preserve"> </w:t>
      </w:r>
      <w:r>
        <w:rPr>
          <w:rFonts w:hint="eastAsia" w:ascii="Times New Roman" w:hAnsi="Times New Roman" w:cs="Times New Roman"/>
          <w:b/>
          <w:color w:val="FF0000"/>
          <w:sz w:val="24"/>
          <w:szCs w:val="24"/>
          <w:u w:val="single"/>
          <w:lang w:val="en-US" w:eastAsia="zh-CN"/>
        </w:rPr>
        <w:t>捌拾叁万贰仟伍佰元整</w:t>
      </w:r>
      <w:r>
        <w:rPr>
          <w:rFonts w:ascii="Times New Roman" w:hAnsi="Times New Roman" w:cs="Times New Roman"/>
          <w:b/>
          <w:color w:val="FF0000"/>
          <w:sz w:val="24"/>
          <w:szCs w:val="24"/>
          <w:u w:val="single"/>
          <w:lang w:eastAsia="zh-CN"/>
        </w:rPr>
        <w:t xml:space="preserve"> </w:t>
      </w:r>
      <w:r>
        <w:rPr>
          <w:rFonts w:ascii="Times New Roman" w:hAnsi="Times New Roman" w:cs="Times New Roman"/>
          <w:b/>
          <w:color w:val="FF0000"/>
          <w:sz w:val="24"/>
          <w:szCs w:val="24"/>
          <w:lang w:eastAsia="zh-CN"/>
        </w:rPr>
        <w:t>）</w:t>
      </w:r>
      <w:r>
        <w:rPr>
          <w:rFonts w:ascii="Times New Roman" w:hAnsi="Times New Roman" w:cs="Times New Roman"/>
          <w:bCs/>
          <w:sz w:val="24"/>
          <w:szCs w:val="24"/>
          <w:lang w:eastAsia="zh-CN"/>
        </w:rPr>
        <w:t>。报价人的报价不得高于</w:t>
      </w:r>
      <w:r>
        <w:rPr>
          <w:rFonts w:hint="eastAsia" w:ascii="Times New Roman" w:hAnsi="Times New Roman" w:cs="Times New Roman"/>
          <w:bCs/>
          <w:sz w:val="24"/>
          <w:szCs w:val="24"/>
          <w:lang w:eastAsia="zh-CN"/>
        </w:rPr>
        <w:t>或等于</w:t>
      </w:r>
      <w:r>
        <w:rPr>
          <w:rFonts w:ascii="Times New Roman" w:hAnsi="Times New Roman" w:cs="Times New Roman"/>
          <w:bCs/>
          <w:sz w:val="24"/>
          <w:szCs w:val="24"/>
          <w:lang w:eastAsia="zh-CN"/>
        </w:rPr>
        <w:t>最高限价，否则其报价文件将被否决。其它要求详见报价表中的报价说明。</w:t>
      </w:r>
    </w:p>
    <w:bookmarkEnd w:id="18"/>
    <w:bookmarkEnd w:id="19"/>
    <w:bookmarkEnd w:id="20"/>
    <w:bookmarkEnd w:id="21"/>
    <w:bookmarkEnd w:id="22"/>
    <w:bookmarkEnd w:id="23"/>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1.2报价文件内容格式详见第</w:t>
      </w:r>
      <w:r>
        <w:rPr>
          <w:rFonts w:hint="eastAsia" w:ascii="Times New Roman" w:hAnsi="Times New Roman" w:cs="Times New Roman"/>
          <w:bCs/>
          <w:sz w:val="24"/>
          <w:szCs w:val="24"/>
          <w:lang w:val="en-US" w:eastAsia="zh-CN"/>
        </w:rPr>
        <w:t>五</w:t>
      </w:r>
      <w:r>
        <w:rPr>
          <w:rFonts w:ascii="Times New Roman" w:hAnsi="Times New Roman" w:cs="Times New Roman"/>
          <w:bCs/>
          <w:sz w:val="24"/>
          <w:szCs w:val="24"/>
          <w:lang w:eastAsia="zh-CN"/>
        </w:rPr>
        <w:t>章格式要求；装订采用A4纸幅面，不得采用活页夹等可随时拆换的方式装订</w:t>
      </w:r>
      <w:r>
        <w:rPr>
          <w:rFonts w:hint="eastAsia" w:ascii="Times New Roman" w:hAnsi="Times New Roman" w:cs="Times New Roman"/>
          <w:bCs/>
          <w:sz w:val="24"/>
          <w:szCs w:val="24"/>
          <w:lang w:eastAsia="zh-CN"/>
        </w:rPr>
        <w:t>。</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1.3报价文件1份。</w:t>
      </w:r>
    </w:p>
    <w:p>
      <w:pPr>
        <w:spacing w:line="480" w:lineRule="exact"/>
        <w:ind w:firstLine="480" w:firstLineChars="200"/>
        <w:jc w:val="both"/>
        <w:rPr>
          <w:rFonts w:ascii="Times New Roman" w:hAnsi="Times New Roman" w:eastAsia="宋体" w:cs="Times New Roman"/>
          <w:b w:val="0"/>
          <w:bCs/>
          <w:sz w:val="24"/>
          <w:szCs w:val="21"/>
          <w:lang w:eastAsia="zh-CN"/>
        </w:rPr>
      </w:pPr>
      <w:r>
        <w:rPr>
          <w:rFonts w:ascii="Times New Roman" w:hAnsi="Times New Roman" w:cs="Times New Roman"/>
          <w:bCs/>
          <w:sz w:val="24"/>
          <w:szCs w:val="24"/>
          <w:lang w:eastAsia="zh-CN"/>
        </w:rPr>
        <w:t>1.4报价文件一并装入标准档案袋中，档案袋封套两端须粘接密封完好后，贴上封条并在封口结合缝处加盖报价人单位公章，否则其报价文件将被否决。</w:t>
      </w:r>
      <w:r>
        <w:rPr>
          <w:rFonts w:ascii="Times New Roman" w:hAnsi="Times New Roman" w:cs="Times New Roman"/>
          <w:b w:val="0"/>
          <w:bCs/>
          <w:sz w:val="24"/>
          <w:szCs w:val="24"/>
          <w:lang w:eastAsia="zh-CN"/>
        </w:rPr>
        <w:t>封套上应注明：</w:t>
      </w:r>
      <w:r>
        <w:rPr>
          <w:rFonts w:hint="eastAsia" w:ascii="Times New Roman" w:hAnsi="Times New Roman" w:cs="Times New Roman"/>
          <w:b/>
          <w:bCs w:val="0"/>
          <w:sz w:val="24"/>
          <w:szCs w:val="24"/>
          <w:u w:val="single"/>
          <w:lang w:val="en-US" w:eastAsia="zh-CN"/>
        </w:rPr>
        <w:t>重庆草街航运电力开发有限公司</w:t>
      </w:r>
      <w:r>
        <w:rPr>
          <w:rFonts w:hint="eastAsia" w:ascii="Times New Roman" w:hAnsi="Times New Roman" w:cs="Times New Roman"/>
          <w:b/>
          <w:bCs w:val="0"/>
          <w:sz w:val="24"/>
          <w:szCs w:val="24"/>
          <w:u w:val="single"/>
          <w:lang w:eastAsia="zh-CN"/>
        </w:rPr>
        <w:t>渭沱航电枢纽闸门、机组探伤检测及评估</w:t>
      </w:r>
      <w:r>
        <w:rPr>
          <w:rFonts w:ascii="Times New Roman" w:hAnsi="Times New Roman" w:cs="Times New Roman"/>
          <w:b/>
          <w:bCs w:val="0"/>
          <w:sz w:val="24"/>
          <w:szCs w:val="24"/>
          <w:u w:val="none"/>
          <w:lang w:eastAsia="zh-CN"/>
        </w:rPr>
        <w:t>项目</w:t>
      </w:r>
      <w:r>
        <w:rPr>
          <w:rFonts w:ascii="Times New Roman" w:hAnsi="Times New Roman" w:cs="Times New Roman"/>
          <w:b/>
          <w:sz w:val="24"/>
          <w:szCs w:val="24"/>
          <w:lang w:eastAsia="zh-CN"/>
        </w:rPr>
        <w:t>，</w:t>
      </w:r>
      <w:r>
        <w:rPr>
          <w:rFonts w:ascii="Times New Roman" w:hAnsi="Times New Roman" w:cs="Times New Roman"/>
          <w:b w:val="0"/>
          <w:bCs/>
          <w:sz w:val="24"/>
          <w:szCs w:val="24"/>
          <w:lang w:eastAsia="zh-CN"/>
        </w:rPr>
        <w:t>报价文件在</w:t>
      </w:r>
      <w:r>
        <w:rPr>
          <w:rFonts w:hint="eastAsia" w:ascii="Times New Roman" w:hAnsi="Times New Roman" w:cs="Times New Roman"/>
          <w:b/>
          <w:bCs w:val="0"/>
          <w:color w:val="FF0000"/>
          <w:sz w:val="24"/>
          <w:szCs w:val="24"/>
          <w:u w:val="single"/>
          <w:lang w:val="en-US" w:eastAsia="zh-CN"/>
        </w:rPr>
        <w:t>2023年2月3日14点00分</w:t>
      </w:r>
      <w:r>
        <w:rPr>
          <w:rFonts w:ascii="Times New Roman" w:hAnsi="Times New Roman" w:cs="Times New Roman"/>
          <w:b w:val="0"/>
          <w:bCs/>
          <w:sz w:val="24"/>
          <w:szCs w:val="24"/>
          <w:lang w:eastAsia="zh-CN"/>
        </w:rPr>
        <w:t>前不得开启。</w:t>
      </w:r>
    </w:p>
    <w:p>
      <w:pPr>
        <w:pStyle w:val="5"/>
        <w:spacing w:line="480" w:lineRule="exact"/>
        <w:ind w:left="0"/>
        <w:rPr>
          <w:rFonts w:ascii="Times New Roman" w:hAnsi="Times New Roman" w:eastAsia="宋体" w:cs="Times New Roman"/>
          <w:bCs w:val="0"/>
          <w:sz w:val="24"/>
          <w:szCs w:val="24"/>
          <w:lang w:eastAsia="zh-CN"/>
        </w:rPr>
      </w:pPr>
      <w:r>
        <w:rPr>
          <w:rFonts w:ascii="Times New Roman" w:hAnsi="Times New Roman" w:eastAsia="宋体" w:cs="Times New Roman"/>
          <w:bCs w:val="0"/>
          <w:sz w:val="24"/>
          <w:szCs w:val="24"/>
          <w:lang w:eastAsia="zh-CN"/>
        </w:rPr>
        <w:t>2.评审办法</w:t>
      </w: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textAlignment w:val="bottom"/>
        <w:rPr>
          <w:rFonts w:asciiTheme="minorEastAsia" w:hAnsiTheme="minorEastAsia" w:eastAsiaTheme="minorEastAsia" w:cstheme="minorEastAsia"/>
          <w:bCs/>
          <w:sz w:val="24"/>
          <w:szCs w:val="24"/>
          <w:lang w:eastAsia="zh-CN"/>
        </w:rPr>
      </w:pPr>
      <w:r>
        <w:rPr>
          <w:rFonts w:ascii="Times New Roman" w:hAnsi="Times New Roman" w:cs="Times New Roman"/>
          <w:bCs/>
          <w:sz w:val="24"/>
          <w:szCs w:val="24"/>
          <w:lang w:eastAsia="zh-CN"/>
        </w:rPr>
        <w:t>2.1本项目采用经评审的最低价法。评审小组按照本章第2.2款进行报价排序，按照第一章第3.1款进行资格审查，资格审查合格的</w:t>
      </w:r>
      <w:r>
        <w:rPr>
          <w:rFonts w:hint="eastAsia" w:ascii="Times New Roman" w:hAnsi="Times New Roman" w:cs="Times New Roman"/>
          <w:bCs/>
          <w:sz w:val="24"/>
          <w:szCs w:val="24"/>
          <w:lang w:val="en-US" w:eastAsia="zh-CN"/>
        </w:rPr>
        <w:t>报价</w:t>
      </w:r>
      <w:r>
        <w:rPr>
          <w:rFonts w:ascii="Times New Roman" w:hAnsi="Times New Roman" w:cs="Times New Roman"/>
          <w:bCs/>
          <w:sz w:val="24"/>
          <w:szCs w:val="24"/>
          <w:lang w:eastAsia="zh-CN"/>
        </w:rPr>
        <w:t>人中按报价由低到高推荐中标候选人。若出现投标人投标报价相同，单个业绩合同金额大的优先</w:t>
      </w:r>
      <w:r>
        <w:rPr>
          <w:rFonts w:hint="eastAsia" w:asciiTheme="minorEastAsia" w:hAnsiTheme="minorEastAsia" w:eastAsiaTheme="minorEastAsia" w:cstheme="minorEastAsia"/>
          <w:bCs/>
          <w:sz w:val="24"/>
          <w:szCs w:val="24"/>
          <w:lang w:eastAsia="zh-CN"/>
        </w:rPr>
        <w:t>；单个业绩合同金额相同的，由</w:t>
      </w:r>
      <w:r>
        <w:rPr>
          <w:rFonts w:hint="eastAsia" w:asciiTheme="minorEastAsia" w:hAnsiTheme="minorEastAsia" w:eastAsiaTheme="minorEastAsia" w:cstheme="minorEastAsia"/>
          <w:bCs/>
          <w:sz w:val="24"/>
          <w:szCs w:val="24"/>
          <w:lang w:val="en-US" w:eastAsia="zh-CN"/>
        </w:rPr>
        <w:t>评审小组</w:t>
      </w:r>
      <w:r>
        <w:rPr>
          <w:rFonts w:hint="eastAsia" w:asciiTheme="minorEastAsia" w:hAnsiTheme="minorEastAsia" w:eastAsiaTheme="minorEastAsia" w:cstheme="minorEastAsia"/>
          <w:bCs/>
          <w:sz w:val="24"/>
          <w:szCs w:val="24"/>
          <w:lang w:eastAsia="zh-CN"/>
        </w:rPr>
        <w:t>按照</w:t>
      </w:r>
      <w:r>
        <w:rPr>
          <w:rFonts w:hint="eastAsia" w:asciiTheme="minorEastAsia" w:hAnsiTheme="minorEastAsia" w:eastAsiaTheme="minorEastAsia" w:cstheme="minorEastAsia"/>
          <w:bCs/>
          <w:sz w:val="24"/>
          <w:szCs w:val="24"/>
          <w:lang w:val="en-US" w:eastAsia="zh-CN"/>
        </w:rPr>
        <w:t>评审小组</w:t>
      </w:r>
      <w:r>
        <w:rPr>
          <w:rFonts w:hint="eastAsia" w:asciiTheme="minorEastAsia" w:hAnsiTheme="minorEastAsia" w:eastAsiaTheme="minorEastAsia" w:cstheme="minorEastAsia"/>
          <w:bCs/>
          <w:sz w:val="24"/>
          <w:szCs w:val="24"/>
          <w:lang w:eastAsia="zh-CN"/>
        </w:rPr>
        <w:t>投票原则排序。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lang w:eastAsia="zh-CN"/>
        </w:rPr>
      </w:pPr>
      <w:r>
        <w:rPr>
          <w:sz w:val="24"/>
          <w:szCs w:val="24"/>
          <w:lang w:eastAsia="zh-CN"/>
        </w:rPr>
        <w:t>2.</w:t>
      </w:r>
      <w:r>
        <w:rPr>
          <w:rFonts w:hint="eastAsia"/>
          <w:sz w:val="24"/>
          <w:szCs w:val="24"/>
          <w:lang w:eastAsia="zh-CN"/>
        </w:rPr>
        <w:t>2对报价不高于</w:t>
      </w:r>
      <w:r>
        <w:rPr>
          <w:rFonts w:hint="eastAsia"/>
          <w:sz w:val="24"/>
          <w:szCs w:val="24"/>
          <w:lang w:val="en-US" w:eastAsia="zh-CN"/>
        </w:rPr>
        <w:t>或等于</w:t>
      </w:r>
      <w:r>
        <w:rPr>
          <w:rFonts w:hint="eastAsia"/>
          <w:sz w:val="24"/>
          <w:szCs w:val="24"/>
          <w:lang w:eastAsia="zh-CN"/>
        </w:rPr>
        <w:t>最高限价的所有投标人的投标文件，按照报价由低到高的顺序排列。在投标文件评审前，投标文件不得显示排序。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lang w:eastAsia="zh-CN"/>
        </w:rPr>
      </w:pPr>
    </w:p>
    <w:p>
      <w:pPr>
        <w:pStyle w:val="43"/>
        <w:ind w:firstLine="210"/>
        <w:rPr>
          <w:rFonts w:ascii="Times New Roman" w:hAnsi="Times New Roman" w:cs="Times New Roman"/>
          <w:highlight w:val="yellow"/>
        </w:rPr>
      </w:pPr>
    </w:p>
    <w:p>
      <w:pPr>
        <w:pStyle w:val="43"/>
        <w:ind w:firstLine="210"/>
        <w:rPr>
          <w:rFonts w:ascii="Times New Roman" w:hAnsi="Times New Roman" w:cs="Times New Roman"/>
          <w:highlight w:val="yellow"/>
        </w:rPr>
      </w:pPr>
    </w:p>
    <w:p>
      <w:pPr>
        <w:pStyle w:val="43"/>
        <w:ind w:firstLine="210"/>
        <w:rPr>
          <w:rFonts w:ascii="Times New Roman" w:hAnsi="Times New Roman" w:cs="Times New Roman"/>
          <w:highlight w:val="yellow"/>
        </w:rPr>
      </w:pPr>
    </w:p>
    <w:p>
      <w:pPr>
        <w:pStyle w:val="43"/>
        <w:ind w:firstLine="210"/>
        <w:rPr>
          <w:rFonts w:ascii="Times New Roman" w:hAnsi="Times New Roman" w:cs="Times New Roman"/>
          <w:highlight w:val="yellow"/>
        </w:rPr>
      </w:pPr>
    </w:p>
    <w:p>
      <w:pPr>
        <w:pStyle w:val="43"/>
        <w:ind w:firstLine="210"/>
        <w:rPr>
          <w:rFonts w:ascii="Times New Roman" w:hAnsi="Times New Roman" w:cs="Times New Roman"/>
          <w:highlight w:val="yellow"/>
        </w:rPr>
      </w:pPr>
    </w:p>
    <w:p>
      <w:pPr>
        <w:pStyle w:val="43"/>
        <w:ind w:firstLine="210"/>
        <w:rPr>
          <w:rFonts w:ascii="Times New Roman" w:hAnsi="Times New Roman" w:cs="Times New Roman"/>
          <w:highlight w:val="yellow"/>
        </w:rPr>
      </w:pPr>
    </w:p>
    <w:p>
      <w:pPr>
        <w:pStyle w:val="43"/>
        <w:ind w:firstLine="210"/>
        <w:rPr>
          <w:rFonts w:ascii="Times New Roman" w:hAnsi="Times New Roman" w:cs="Times New Roman"/>
          <w:highlight w:val="yellow"/>
        </w:rPr>
      </w:pPr>
    </w:p>
    <w:p>
      <w:pPr>
        <w:spacing w:line="480" w:lineRule="exact"/>
        <w:jc w:val="both"/>
        <w:rPr>
          <w:rFonts w:ascii="Times New Roman" w:hAnsi="Times New Roman" w:cs="Times New Roman"/>
          <w:b/>
          <w:bCs/>
          <w:sz w:val="44"/>
          <w:szCs w:val="44"/>
          <w:lang w:val="zh-CN" w:eastAsia="zh-CN"/>
        </w:rPr>
      </w:pPr>
      <w:bookmarkStart w:id="24" w:name="_Toc29194756"/>
    </w:p>
    <w:p>
      <w:pPr>
        <w:pStyle w:val="2"/>
        <w:ind w:firstLine="883"/>
        <w:rPr>
          <w:b/>
          <w:bCs/>
          <w:sz w:val="44"/>
          <w:szCs w:val="44"/>
          <w:lang w:val="zh-CN"/>
        </w:rPr>
      </w:pPr>
    </w:p>
    <w:p>
      <w:pPr>
        <w:pStyle w:val="3"/>
        <w:rPr>
          <w:rFonts w:ascii="Times New Roman" w:hAnsi="Times New Roman" w:cs="Times New Roman"/>
          <w:b/>
          <w:bCs/>
          <w:sz w:val="44"/>
          <w:szCs w:val="44"/>
          <w:lang w:val="zh-CN"/>
        </w:rPr>
      </w:pPr>
    </w:p>
    <w:p>
      <w:pPr>
        <w:pStyle w:val="3"/>
        <w:rPr>
          <w:rFonts w:ascii="Times New Roman" w:hAnsi="Times New Roman" w:cs="Times New Roman"/>
          <w:b/>
          <w:bCs/>
          <w:sz w:val="44"/>
          <w:szCs w:val="44"/>
          <w:lang w:val="zh-CN"/>
        </w:rPr>
      </w:pPr>
    </w:p>
    <w:p>
      <w:pPr>
        <w:pStyle w:val="3"/>
        <w:rPr>
          <w:rFonts w:ascii="Times New Roman" w:hAnsi="Times New Roman" w:cs="Times New Roman"/>
          <w:b/>
          <w:bCs/>
          <w:sz w:val="44"/>
          <w:szCs w:val="44"/>
          <w:lang w:val="zh-CN"/>
        </w:rPr>
      </w:pPr>
    </w:p>
    <w:bookmarkEnd w:id="24"/>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bookmarkStart w:id="25" w:name="_Toc29194791"/>
      <w:bookmarkStart w:id="26" w:name="_Toc52097542"/>
    </w:p>
    <w:p>
      <w:pPr>
        <w:autoSpaceDE w:val="0"/>
        <w:autoSpaceDN w:val="0"/>
        <w:adjustRightInd w:val="0"/>
        <w:spacing w:line="480" w:lineRule="exact"/>
        <w:ind w:right="117"/>
        <w:jc w:val="center"/>
        <w:outlineLvl w:val="0"/>
        <w:rPr>
          <w:rFonts w:hint="eastAsia" w:ascii="方正小标宋_GBK" w:hAnsi="方正小标宋_GBK" w:eastAsia="方正小标宋_GBK" w:cs="方正小标宋_GBK"/>
          <w:b/>
          <w:sz w:val="24"/>
          <w:lang w:eastAsia="zh-CN"/>
        </w:rPr>
      </w:pPr>
      <w:r>
        <w:rPr>
          <w:rFonts w:hint="eastAsia" w:ascii="方正小标宋_GBK" w:hAnsi="方正小标宋_GBK" w:eastAsia="方正小标宋_GBK" w:cs="方正小标宋_GBK"/>
          <w:bCs/>
          <w:sz w:val="44"/>
          <w:szCs w:val="44"/>
          <w:lang w:val="zh-CN" w:eastAsia="zh-CN"/>
        </w:rPr>
        <w:t>第三章</w:t>
      </w:r>
      <w:bookmarkEnd w:id="25"/>
      <w:bookmarkEnd w:id="26"/>
      <w:r>
        <w:rPr>
          <w:rFonts w:hint="eastAsia" w:ascii="方正小标宋_GBK" w:hAnsi="方正小标宋_GBK" w:eastAsia="方正小标宋_GBK" w:cs="方正小标宋_GBK"/>
          <w:bCs/>
          <w:sz w:val="44"/>
          <w:szCs w:val="44"/>
          <w:lang w:val="zh-CN" w:eastAsia="zh-CN"/>
        </w:rPr>
        <w:t xml:space="preserve"> 合同条款</w:t>
      </w:r>
      <w:r>
        <w:rPr>
          <w:rFonts w:hint="eastAsia" w:ascii="方正小标宋_GBK" w:hAnsi="方正小标宋_GBK" w:eastAsia="方正小标宋_GBK" w:cs="方正小标宋_GBK"/>
          <w:bCs/>
          <w:sz w:val="44"/>
          <w:szCs w:val="44"/>
          <w:lang w:eastAsia="zh-CN"/>
        </w:rPr>
        <w:t>与格式</w:t>
      </w:r>
    </w:p>
    <w:p>
      <w:pPr>
        <w:ind w:firstLine="722"/>
        <w:rPr>
          <w:rFonts w:ascii="Times New Roman" w:hAnsi="Times New Roman" w:cs="Times New Roman"/>
          <w:b/>
          <w:sz w:val="24"/>
          <w:lang w:eastAsia="zh-CN"/>
        </w:rPr>
      </w:pPr>
    </w:p>
    <w:p>
      <w:pPr>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重庆草街航运电力开发有限公司渭沱航电枢纽</w:t>
      </w:r>
    </w:p>
    <w:p>
      <w:pPr>
        <w:jc w:val="center"/>
        <w:rPr>
          <w:rFonts w:ascii="Times New Roman" w:hAnsi="Times New Roman" w:cs="Times New Roman"/>
          <w:b/>
          <w:sz w:val="36"/>
          <w:szCs w:val="36"/>
          <w:lang w:eastAsia="zh-CN"/>
        </w:rPr>
      </w:pPr>
    </w:p>
    <w:p>
      <w:pPr>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闸门、机组探伤检测及评估</w:t>
      </w:r>
      <w:r>
        <w:rPr>
          <w:rFonts w:ascii="Times New Roman" w:hAnsi="Times New Roman" w:cs="Times New Roman"/>
          <w:b/>
          <w:sz w:val="36"/>
          <w:szCs w:val="36"/>
          <w:lang w:eastAsia="zh-CN"/>
        </w:rPr>
        <w:t>项目合同</w:t>
      </w: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pStyle w:val="2"/>
        <w:ind w:firstLine="482"/>
        <w:rPr>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ind w:right="480" w:firstLine="484" w:firstLineChars="201"/>
        <w:jc w:val="center"/>
        <w:rPr>
          <w:rFonts w:ascii="Times New Roman" w:hAnsi="Times New Roman" w:cs="Times New Roman"/>
          <w:b/>
          <w:sz w:val="24"/>
          <w:lang w:eastAsia="zh-CN"/>
        </w:rPr>
      </w:pPr>
    </w:p>
    <w:p>
      <w:pPr>
        <w:ind w:right="480" w:firstLine="484" w:firstLineChars="201"/>
        <w:jc w:val="center"/>
        <w:rPr>
          <w:rFonts w:ascii="Times New Roman" w:hAnsi="Times New Roman" w:cs="Times New Roman"/>
          <w:b/>
          <w:sz w:val="24"/>
          <w:lang w:eastAsia="zh-CN"/>
        </w:rPr>
      </w:pPr>
      <w:r>
        <w:rPr>
          <w:rFonts w:ascii="Times New Roman" w:hAnsi="Times New Roman" w:cs="Times New Roman"/>
          <w:b/>
          <w:sz w:val="24"/>
          <w:lang w:eastAsia="zh-CN"/>
        </w:rPr>
        <w:t>合同编号：重高集航发草街</w:t>
      </w:r>
      <w:r>
        <w:rPr>
          <w:rFonts w:hint="eastAsia" w:ascii="Times New Roman" w:hAnsi="Times New Roman" w:cs="Times New Roman"/>
          <w:b/>
          <w:sz w:val="24"/>
          <w:lang w:eastAsia="zh-CN"/>
        </w:rPr>
        <w:t>渭沱</w:t>
      </w:r>
      <w:r>
        <w:rPr>
          <w:rFonts w:ascii="Times New Roman" w:hAnsi="Times New Roman" w:cs="Times New Roman"/>
          <w:b/>
          <w:sz w:val="24"/>
          <w:lang w:eastAsia="zh-CN"/>
        </w:rPr>
        <w:t>【2023】   号</w:t>
      </w: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pStyle w:val="2"/>
        <w:ind w:firstLine="482"/>
        <w:rPr>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ind w:firstLine="722"/>
        <w:rPr>
          <w:rFonts w:ascii="Times New Roman" w:hAnsi="Times New Roman" w:cs="Times New Roman"/>
          <w:b/>
          <w:sz w:val="24"/>
          <w:lang w:eastAsia="zh-CN"/>
        </w:rPr>
      </w:pPr>
    </w:p>
    <w:p>
      <w:pPr>
        <w:ind w:firstLine="1843" w:firstLineChars="612"/>
        <w:rPr>
          <w:rFonts w:ascii="Times New Roman" w:hAnsi="Times New Roman" w:cs="Times New Roman"/>
          <w:b/>
          <w:sz w:val="30"/>
          <w:szCs w:val="30"/>
          <w:lang w:eastAsia="zh-CN"/>
        </w:rPr>
      </w:pPr>
    </w:p>
    <w:p>
      <w:pPr>
        <w:ind w:firstLine="1843" w:firstLineChars="612"/>
        <w:rPr>
          <w:rFonts w:ascii="Times New Roman" w:hAnsi="Times New Roman" w:cs="Times New Roman"/>
          <w:b/>
          <w:sz w:val="30"/>
          <w:szCs w:val="30"/>
          <w:lang w:eastAsia="zh-CN"/>
        </w:rPr>
      </w:pPr>
    </w:p>
    <w:p>
      <w:pPr>
        <w:ind w:firstLine="1843" w:firstLineChars="612"/>
        <w:rPr>
          <w:rFonts w:ascii="Times New Roman" w:hAnsi="Times New Roman" w:cs="Times New Roman"/>
          <w:b/>
          <w:sz w:val="30"/>
          <w:szCs w:val="30"/>
          <w:lang w:eastAsia="zh-CN"/>
        </w:rPr>
      </w:pPr>
      <w:r>
        <w:rPr>
          <w:rFonts w:ascii="Times New Roman" w:hAnsi="Times New Roman" w:cs="Times New Roman"/>
          <w:b/>
          <w:sz w:val="30"/>
          <w:szCs w:val="30"/>
          <w:lang w:eastAsia="zh-CN"/>
        </w:rPr>
        <w:t>甲方：重庆草街航运电力开发有限公司</w:t>
      </w:r>
    </w:p>
    <w:p>
      <w:pPr>
        <w:ind w:firstLine="1843" w:firstLineChars="612"/>
        <w:jc w:val="both"/>
        <w:rPr>
          <w:rFonts w:ascii="Times New Roman" w:hAnsi="Times New Roman" w:cs="Times New Roman"/>
          <w:b/>
          <w:sz w:val="30"/>
          <w:szCs w:val="30"/>
          <w:lang w:eastAsia="zh-CN"/>
        </w:rPr>
      </w:pPr>
      <w:r>
        <w:rPr>
          <w:rFonts w:ascii="Times New Roman" w:hAnsi="Times New Roman" w:cs="Times New Roman"/>
          <w:b/>
          <w:sz w:val="30"/>
          <w:szCs w:val="30"/>
          <w:lang w:eastAsia="zh-CN"/>
        </w:rPr>
        <w:t>乙方：</w:t>
      </w:r>
    </w:p>
    <w:p>
      <w:pPr>
        <w:jc w:val="center"/>
        <w:rPr>
          <w:rFonts w:ascii="Times New Roman" w:hAnsi="Times New Roman" w:cs="Times New Roman"/>
          <w:bCs/>
          <w:sz w:val="36"/>
          <w:szCs w:val="36"/>
          <w:lang w:eastAsia="zh-CN"/>
        </w:rPr>
      </w:pPr>
      <w:r>
        <w:rPr>
          <w:rFonts w:ascii="Times New Roman" w:hAnsi="Times New Roman" w:cs="Times New Roman"/>
          <w:bCs/>
          <w:sz w:val="36"/>
          <w:szCs w:val="36"/>
          <w:lang w:eastAsia="zh-CN"/>
        </w:rPr>
        <w:t>渭沱航电枢纽</w:t>
      </w:r>
      <w:r>
        <w:rPr>
          <w:rFonts w:hint="eastAsia" w:ascii="Times New Roman" w:hAnsi="Times New Roman" w:cs="Times New Roman"/>
          <w:bCs/>
          <w:sz w:val="36"/>
          <w:szCs w:val="36"/>
          <w:lang w:eastAsia="zh-CN"/>
        </w:rPr>
        <w:t>闸门、机组探伤检测及评估项目</w:t>
      </w:r>
      <w:r>
        <w:rPr>
          <w:rFonts w:ascii="Times New Roman" w:hAnsi="Times New Roman" w:cs="Times New Roman"/>
          <w:bCs/>
          <w:sz w:val="36"/>
          <w:szCs w:val="36"/>
          <w:lang w:eastAsia="zh-CN"/>
        </w:rPr>
        <w:t>合同</w:t>
      </w:r>
    </w:p>
    <w:p>
      <w:pPr>
        <w:jc w:val="center"/>
        <w:rPr>
          <w:rFonts w:ascii="Times New Roman" w:hAnsi="Times New Roman" w:cs="Times New Roman"/>
          <w:bCs/>
          <w:sz w:val="36"/>
          <w:szCs w:val="36"/>
          <w:lang w:eastAsia="zh-CN"/>
        </w:rPr>
      </w:pPr>
    </w:p>
    <w:p>
      <w:pPr>
        <w:rPr>
          <w:rFonts w:ascii="Times New Roman" w:hAnsi="Times New Roman" w:cs="Times New Roman"/>
          <w:b/>
          <w:sz w:val="28"/>
          <w:szCs w:val="28"/>
          <w:lang w:eastAsia="zh-CN"/>
        </w:rPr>
      </w:pPr>
      <w:r>
        <w:rPr>
          <w:rFonts w:ascii="Times New Roman" w:hAnsi="Times New Roman" w:cs="Times New Roman"/>
          <w:b/>
          <w:sz w:val="28"/>
          <w:szCs w:val="28"/>
          <w:lang w:eastAsia="zh-CN"/>
        </w:rPr>
        <w:t>甲方：重庆草街航运电力开发有限公司</w:t>
      </w:r>
    </w:p>
    <w:p>
      <w:pPr>
        <w:rPr>
          <w:rFonts w:ascii="Times New Roman" w:hAnsi="Times New Roman" w:cs="Times New Roman"/>
          <w:b/>
          <w:sz w:val="28"/>
          <w:szCs w:val="28"/>
          <w:lang w:eastAsia="zh-CN"/>
        </w:rPr>
      </w:pPr>
      <w:r>
        <w:rPr>
          <w:rFonts w:ascii="Times New Roman" w:hAnsi="Times New Roman" w:cs="Times New Roman"/>
          <w:b/>
          <w:sz w:val="28"/>
          <w:szCs w:val="28"/>
          <w:lang w:eastAsia="zh-CN"/>
        </w:rPr>
        <w:t>乙方：</w:t>
      </w:r>
    </w:p>
    <w:p>
      <w:pPr>
        <w:tabs>
          <w:tab w:val="left" w:pos="993"/>
          <w:tab w:val="left" w:pos="1134"/>
        </w:tabs>
        <w:spacing w:line="360" w:lineRule="auto"/>
        <w:ind w:firstLine="560" w:firstLineChars="200"/>
        <w:rPr>
          <w:rFonts w:ascii="Times New Roman" w:hAnsi="Times New Roman" w:cs="Times New Roman"/>
          <w:bCs/>
          <w:sz w:val="28"/>
          <w:szCs w:val="28"/>
          <w:lang w:eastAsia="zh-CN"/>
        </w:rPr>
      </w:pPr>
    </w:p>
    <w:p>
      <w:pPr>
        <w:spacing w:before="120" w:beforeLines="50" w:after="120"/>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重庆草街航运电力开发有限公司将</w:t>
      </w:r>
      <w:r>
        <w:rPr>
          <w:rFonts w:ascii="Times New Roman" w:hAnsi="Times New Roman" w:cs="Times New Roman"/>
          <w:sz w:val="28"/>
          <w:szCs w:val="28"/>
          <w:u w:val="single"/>
          <w:lang w:eastAsia="zh-CN"/>
        </w:rPr>
        <w:t>渭沱航电枢纽</w:t>
      </w:r>
      <w:r>
        <w:rPr>
          <w:rFonts w:hint="eastAsia" w:ascii="Times New Roman" w:hAnsi="Times New Roman" w:cs="Times New Roman"/>
          <w:sz w:val="28"/>
          <w:szCs w:val="28"/>
          <w:u w:val="single"/>
          <w:lang w:eastAsia="zh-CN"/>
        </w:rPr>
        <w:t>闸门、机组探伤检测及评估</w:t>
      </w:r>
      <w:r>
        <w:rPr>
          <w:rFonts w:ascii="Times New Roman" w:hAnsi="Times New Roman" w:cs="Times New Roman"/>
          <w:sz w:val="28"/>
          <w:szCs w:val="28"/>
          <w:lang w:eastAsia="zh-CN"/>
        </w:rPr>
        <w:t>项目委托给</w:t>
      </w:r>
      <w:r>
        <w:rPr>
          <w:rFonts w:ascii="Times New Roman" w:hAnsi="Times New Roman" w:cs="Times New Roman"/>
          <w:sz w:val="28"/>
          <w:szCs w:val="28"/>
          <w:u w:val="single"/>
          <w:lang w:eastAsia="zh-CN"/>
        </w:rPr>
        <w:t xml:space="preserve">            </w:t>
      </w:r>
      <w:r>
        <w:rPr>
          <w:rFonts w:ascii="Times New Roman" w:hAnsi="Times New Roman" w:cs="Times New Roman"/>
          <w:sz w:val="28"/>
          <w:szCs w:val="28"/>
          <w:lang w:eastAsia="zh-CN"/>
        </w:rPr>
        <w:t>公司，经过甲、乙双方友好协商，本着公平、公正、互利的原则，结合本项目具体情况，双方达成如下协议。</w:t>
      </w:r>
    </w:p>
    <w:p>
      <w:pPr>
        <w:spacing w:line="400" w:lineRule="exact"/>
        <w:rPr>
          <w:rFonts w:ascii="Times New Roman" w:hAnsi="Times New Roman" w:cs="Times New Roman"/>
          <w:sz w:val="28"/>
          <w:szCs w:val="28"/>
        </w:rPr>
      </w:pPr>
      <w:r>
        <w:rPr>
          <w:rFonts w:ascii="Times New Roman" w:hAnsi="Times New Roman" w:cs="Times New Roman"/>
          <w:b/>
          <w:bCs/>
          <w:sz w:val="28"/>
          <w:szCs w:val="28"/>
        </w:rPr>
        <w:t>一、项目概况</w:t>
      </w:r>
    </w:p>
    <w:p>
      <w:pPr>
        <w:numPr>
          <w:ilvl w:val="0"/>
          <w:numId w:val="1"/>
        </w:numPr>
        <w:spacing w:line="400" w:lineRule="exact"/>
        <w:rPr>
          <w:rFonts w:ascii="Times New Roman" w:hAnsi="Times New Roman" w:cs="Times New Roman"/>
          <w:sz w:val="28"/>
          <w:szCs w:val="28"/>
          <w:lang w:eastAsia="zh-CN"/>
        </w:rPr>
      </w:pPr>
      <w:r>
        <w:rPr>
          <w:rFonts w:ascii="Times New Roman" w:hAnsi="Times New Roman" w:cs="Times New Roman"/>
          <w:sz w:val="28"/>
          <w:szCs w:val="28"/>
          <w:lang w:eastAsia="zh-CN"/>
        </w:rPr>
        <w:t xml:space="preserve">项目名称：渭沱航电枢纽闸门、机组探伤检测及评估 </w:t>
      </w:r>
    </w:p>
    <w:p>
      <w:pPr>
        <w:numPr>
          <w:ilvl w:val="0"/>
          <w:numId w:val="1"/>
        </w:numPr>
        <w:spacing w:line="400" w:lineRule="exact"/>
        <w:rPr>
          <w:rFonts w:ascii="Times New Roman" w:hAnsi="Times New Roman" w:cs="Times New Roman"/>
          <w:sz w:val="28"/>
          <w:szCs w:val="28"/>
          <w:lang w:eastAsia="zh-CN"/>
        </w:rPr>
      </w:pPr>
      <w:r>
        <w:rPr>
          <w:rFonts w:ascii="Times New Roman" w:hAnsi="Times New Roman" w:cs="Times New Roman"/>
          <w:sz w:val="28"/>
          <w:szCs w:val="28"/>
          <w:lang w:eastAsia="zh-CN"/>
        </w:rPr>
        <w:t>服务地点：渭沱航电枢纽（合川区铜溪镇弯桥村</w:t>
      </w:r>
      <w:r>
        <w:rPr>
          <w:rFonts w:hint="eastAsia" w:ascii="Times New Roman" w:hAnsi="Times New Roman" w:cs="Times New Roman"/>
          <w:sz w:val="28"/>
          <w:szCs w:val="28"/>
          <w:lang w:eastAsia="zh-CN"/>
        </w:rPr>
        <w:t>8社</w:t>
      </w:r>
      <w:r>
        <w:rPr>
          <w:rFonts w:ascii="Times New Roman" w:hAnsi="Times New Roman" w:cs="Times New Roman"/>
          <w:sz w:val="28"/>
          <w:szCs w:val="28"/>
          <w:lang w:eastAsia="zh-CN"/>
        </w:rPr>
        <w:t xml:space="preserve">） </w:t>
      </w:r>
    </w:p>
    <w:p>
      <w:pPr>
        <w:numPr>
          <w:ilvl w:val="0"/>
          <w:numId w:val="1"/>
        </w:numPr>
        <w:spacing w:line="400" w:lineRule="exact"/>
        <w:rPr>
          <w:rFonts w:ascii="Times New Roman" w:hAnsi="Times New Roman" w:cs="Times New Roman"/>
          <w:sz w:val="28"/>
          <w:szCs w:val="28"/>
          <w:lang w:eastAsia="zh-CN"/>
        </w:rPr>
      </w:pPr>
      <w:r>
        <w:rPr>
          <w:rFonts w:ascii="Times New Roman" w:hAnsi="Times New Roman" w:cs="Times New Roman"/>
          <w:sz w:val="28"/>
          <w:szCs w:val="28"/>
          <w:lang w:eastAsia="zh-CN"/>
        </w:rPr>
        <w:t>项目情况：</w:t>
      </w:r>
      <w:r>
        <w:rPr>
          <w:rFonts w:ascii="Times New Roman" w:hAnsi="Times New Roman" w:cs="Times New Roman"/>
          <w:sz w:val="28"/>
          <w:szCs w:val="28"/>
          <w:highlight w:val="none"/>
          <w:lang w:eastAsia="zh-CN"/>
        </w:rPr>
        <w:t>详见第一章2.1和2.2</w:t>
      </w:r>
    </w:p>
    <w:p>
      <w:pPr>
        <w:numPr>
          <w:ilvl w:val="0"/>
          <w:numId w:val="2"/>
        </w:numPr>
        <w:spacing w:line="400" w:lineRule="exact"/>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项目范围、服务内容</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1、机组探伤检测范围</w:t>
      </w:r>
      <w:bookmarkStart w:id="27" w:name="_Hlk124453686"/>
      <w:r>
        <w:rPr>
          <w:rFonts w:hint="eastAsia" w:ascii="Times New Roman" w:hAnsi="Times New Roman" w:cs="Times New Roman"/>
          <w:sz w:val="28"/>
          <w:szCs w:val="28"/>
          <w:lang w:eastAsia="zh-CN"/>
        </w:rPr>
        <w:t>（检查方式根据现场实际情况可做调整）</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（1）#1、#2机转轮室组合法兰焊缝和连接螺栓超声波检查，转轮室整体超声波检查。</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（2）#1、#2机转轮桨叶根部及桨叶片</w:t>
      </w:r>
      <w:r>
        <w:rPr>
          <w:sz w:val="28"/>
          <w:szCs w:val="28"/>
          <w:lang w:eastAsia="zh-CN"/>
        </w:rPr>
        <w:t>着</w:t>
      </w:r>
      <w:r>
        <w:rPr>
          <w:rFonts w:hint="eastAsia" w:ascii="Times New Roman" w:hAnsi="Times New Roman" w:cs="Times New Roman"/>
          <w:sz w:val="28"/>
          <w:szCs w:val="28"/>
          <w:lang w:eastAsia="zh-CN"/>
        </w:rPr>
        <w:t>色检查。</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（3）#1、#2机中压油管路所有焊缝</w:t>
      </w:r>
      <w:r>
        <w:rPr>
          <w:sz w:val="28"/>
          <w:szCs w:val="28"/>
          <w:lang w:eastAsia="zh-CN"/>
        </w:rPr>
        <w:t>着</w:t>
      </w:r>
      <w:r>
        <w:rPr>
          <w:rFonts w:hint="eastAsia" w:ascii="Times New Roman" w:hAnsi="Times New Roman" w:cs="Times New Roman"/>
          <w:sz w:val="28"/>
          <w:szCs w:val="28"/>
          <w:lang w:eastAsia="zh-CN"/>
        </w:rPr>
        <w:t>色检查。</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（4）水导轴承座扇形板支座焊缝超声波检查。</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（5）发电轴承支架连接螺栓超声波检查，上、下、左、右抽检。</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（6）#1、#2机导水机构与管形座连接螺栓抽检，抽检数不超过总数的65% ，不小于总数的50% (拆除螺栓进行超声波检查) 。导水机构整体（连杆、拐臂、内、外配水环、导叶）及连接螺栓超声波检查。</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（7）定子与管型座连接螺栓上、下、左、右共拆出4个螺栓超声波检查。</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（8）泡头与定子连接螺栓上、下、左、右共拆出4个螺栓超声波检查，泡头焊缝超声波检查。</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（9） #1、#2机发电机上游过流板连接螺栓拆除分别</w:t>
      </w:r>
      <w:r>
        <w:rPr>
          <w:sz w:val="28"/>
          <w:szCs w:val="28"/>
          <w:lang w:eastAsia="zh-CN"/>
        </w:rPr>
        <w:t>着</w:t>
      </w:r>
      <w:r>
        <w:rPr>
          <w:rFonts w:hint="eastAsia" w:ascii="Times New Roman" w:hAnsi="Times New Roman" w:cs="Times New Roman"/>
          <w:sz w:val="28"/>
          <w:szCs w:val="28"/>
          <w:lang w:eastAsia="zh-CN"/>
        </w:rPr>
        <w:t>色检查。</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（10） 封水盖板螺栓</w:t>
      </w:r>
      <w:r>
        <w:rPr>
          <w:sz w:val="28"/>
          <w:szCs w:val="28"/>
          <w:lang w:eastAsia="zh-CN"/>
        </w:rPr>
        <w:t>着色</w:t>
      </w:r>
      <w:r>
        <w:rPr>
          <w:rFonts w:hint="eastAsia" w:ascii="Times New Roman" w:hAnsi="Times New Roman" w:cs="Times New Roman"/>
          <w:sz w:val="28"/>
          <w:szCs w:val="28"/>
          <w:lang w:eastAsia="zh-CN"/>
        </w:rPr>
        <w:t>抽查50%。</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（11）伸缩节和尾水管连接螺栓检查。</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（12）尾水管流道检查，焊缝、混凝土、尾水管背后空鼓情况。</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（13）上、游流道检查，焊缝、混凝土、管型座背后空鼓情况。</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（14）水平支撑和垂直支撑的混凝土检查，螺栓检查；支撑处的连接部位焊缝</w:t>
      </w:r>
      <w:r>
        <w:rPr>
          <w:sz w:val="28"/>
          <w:szCs w:val="28"/>
          <w:lang w:eastAsia="zh-CN"/>
        </w:rPr>
        <w:t>着色</w:t>
      </w:r>
      <w:r>
        <w:rPr>
          <w:rFonts w:hint="eastAsia" w:ascii="Times New Roman" w:hAnsi="Times New Roman" w:cs="Times New Roman"/>
          <w:sz w:val="28"/>
          <w:szCs w:val="28"/>
          <w:lang w:eastAsia="zh-CN"/>
        </w:rPr>
        <w:t>检查。</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（15）人孔门的密封螺栓检查。</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（16）管型座内外环支撑处焊缝</w:t>
      </w:r>
      <w:r>
        <w:rPr>
          <w:sz w:val="28"/>
          <w:szCs w:val="28"/>
          <w:lang w:eastAsia="zh-CN"/>
        </w:rPr>
        <w:t>着色</w:t>
      </w:r>
      <w:r>
        <w:rPr>
          <w:rFonts w:hint="eastAsia" w:ascii="Times New Roman" w:hAnsi="Times New Roman" w:cs="Times New Roman"/>
          <w:sz w:val="28"/>
          <w:szCs w:val="28"/>
          <w:lang w:eastAsia="zh-CN"/>
        </w:rPr>
        <w:t>检查。</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（17）根据检测结果出具两台机组的安全评估报告并通过专家审查。</w:t>
      </w:r>
    </w:p>
    <w:bookmarkEnd w:id="27"/>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2、闸门探伤检测范围（检查方式根据现场实际情况可做调整）</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（1）</w:t>
      </w:r>
      <w:r>
        <w:rPr>
          <w:rFonts w:hint="eastAsia" w:ascii="Times New Roman" w:hAnsi="Times New Roman" w:cs="Times New Roman"/>
          <w:sz w:val="28"/>
          <w:szCs w:val="28"/>
          <w:lang w:val="en-US" w:eastAsia="zh-CN"/>
        </w:rPr>
        <w:t>抽查</w:t>
      </w:r>
      <w:r>
        <w:rPr>
          <w:rFonts w:hint="eastAsia" w:ascii="Times New Roman" w:hAnsi="Times New Roman" w:cs="Times New Roman"/>
          <w:sz w:val="28"/>
          <w:szCs w:val="28"/>
          <w:lang w:eastAsia="zh-CN"/>
        </w:rPr>
        <w:t>4孔冲砂泄洪闸闸门及启闭机外观与现状检测（闸门包括生物影响）。</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（2）</w:t>
      </w:r>
      <w:r>
        <w:rPr>
          <w:rFonts w:hint="eastAsia" w:ascii="Times New Roman" w:hAnsi="Times New Roman" w:cs="Times New Roman"/>
          <w:sz w:val="28"/>
          <w:szCs w:val="28"/>
          <w:lang w:val="en-US" w:eastAsia="zh-CN"/>
        </w:rPr>
        <w:t>抽查</w:t>
      </w:r>
      <w:r>
        <w:rPr>
          <w:rFonts w:hint="eastAsia" w:ascii="Times New Roman" w:hAnsi="Times New Roman" w:cs="Times New Roman"/>
          <w:sz w:val="28"/>
          <w:szCs w:val="28"/>
          <w:lang w:eastAsia="zh-CN"/>
        </w:rPr>
        <w:t>4孔冲砂泄洪闸闸门焊接钢闸门的一类、二类焊缝检测，其中一类焊缝用超声波检测。</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（3）</w:t>
      </w:r>
      <w:r>
        <w:rPr>
          <w:rFonts w:hint="eastAsia" w:ascii="Times New Roman" w:hAnsi="Times New Roman" w:cs="Times New Roman"/>
          <w:sz w:val="28"/>
          <w:szCs w:val="28"/>
          <w:lang w:val="en-US" w:eastAsia="zh-CN"/>
        </w:rPr>
        <w:t>抽查</w:t>
      </w:r>
      <w:r>
        <w:rPr>
          <w:rFonts w:hint="eastAsia" w:ascii="Times New Roman" w:hAnsi="Times New Roman" w:cs="Times New Roman"/>
          <w:sz w:val="28"/>
          <w:szCs w:val="28"/>
          <w:lang w:eastAsia="zh-CN"/>
        </w:rPr>
        <w:t>4孔冲砂泄洪闸闸门腐蚀检测，包括腐蚀量检测，闸门面板、主梁、吊耳、钢丝绳断股磨损等，主要结构（含面板、主梁、边梁及横隔板的腹板、翼板）实际钢板厚度测量及验算。</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（4）</w:t>
      </w:r>
      <w:r>
        <w:rPr>
          <w:rFonts w:hint="eastAsia" w:ascii="Times New Roman" w:hAnsi="Times New Roman" w:cs="Times New Roman"/>
          <w:sz w:val="28"/>
          <w:szCs w:val="28"/>
          <w:lang w:val="en-US" w:eastAsia="zh-CN"/>
        </w:rPr>
        <w:t>抽查</w:t>
      </w:r>
      <w:r>
        <w:rPr>
          <w:rFonts w:hint="eastAsia" w:ascii="Times New Roman" w:hAnsi="Times New Roman" w:cs="Times New Roman"/>
          <w:sz w:val="28"/>
          <w:szCs w:val="28"/>
          <w:lang w:eastAsia="zh-CN"/>
        </w:rPr>
        <w:t>4孔冲砂泄洪闸闸门现场闸门启闭试验，卷扬式启闭机、钢丝绳现状检测。</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（5）</w:t>
      </w:r>
      <w:r>
        <w:rPr>
          <w:rFonts w:hint="eastAsia" w:ascii="Times New Roman" w:hAnsi="Times New Roman" w:cs="Times New Roman"/>
          <w:sz w:val="28"/>
          <w:szCs w:val="28"/>
          <w:lang w:val="en-US" w:eastAsia="zh-CN"/>
        </w:rPr>
        <w:t>剩余</w:t>
      </w:r>
      <w:r>
        <w:rPr>
          <w:rFonts w:hint="eastAsia" w:ascii="Times New Roman" w:hAnsi="Times New Roman" w:cs="Times New Roman"/>
          <w:sz w:val="28"/>
          <w:szCs w:val="28"/>
          <w:lang w:eastAsia="zh-CN"/>
        </w:rPr>
        <w:t>10孔冲砂泄洪闸闸门、2孔拦污栅、6扇机组前池检修闸门巡查，必要时对局部实施检测。</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（6）对前后池台车卷筒、钢丝绳、抓梁、吊钩等受力部分进行探伤检测。</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（7）根据检测及验算结果出具冲砂泄洪闸、拦污栅、机组检修闸门及前后池台车的安全评估报告并通过专家评审。</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3、设备探伤打磨及油漆恢复原状。</w:t>
      </w:r>
    </w:p>
    <w:p>
      <w:pPr>
        <w:tabs>
          <w:tab w:val="left" w:pos="312"/>
        </w:tabs>
        <w:spacing w:line="400" w:lineRule="exac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4、闸门探伤检测及验算后，组织专家评审，并出具闸门检测、验算数据以及使用评估的结论性意见；机组探伤检测后，组织专家评审，并出具机组状态及超设计水头安全运行的结论性意见。</w:t>
      </w:r>
    </w:p>
    <w:p>
      <w:pPr>
        <w:tabs>
          <w:tab w:val="left" w:pos="312"/>
        </w:tabs>
        <w:spacing w:line="400" w:lineRule="exact"/>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三、服务期限</w:t>
      </w:r>
    </w:p>
    <w:p>
      <w:pPr>
        <w:tabs>
          <w:tab w:val="left" w:pos="312"/>
        </w:tabs>
        <w:spacing w:line="400" w:lineRule="exact"/>
        <w:ind w:firstLine="560" w:firstLineChars="200"/>
        <w:jc w:val="both"/>
        <w:rPr>
          <w:rFonts w:ascii="Times New Roman" w:hAnsi="Times New Roman" w:cs="Times New Roman"/>
          <w:b/>
          <w:bCs/>
          <w:sz w:val="28"/>
          <w:szCs w:val="28"/>
          <w:lang w:eastAsia="zh-CN"/>
        </w:rPr>
      </w:pPr>
      <w:r>
        <w:rPr>
          <w:rFonts w:hint="eastAsia" w:ascii="Times New Roman" w:hAnsi="Times New Roman" w:cs="Times New Roman"/>
          <w:sz w:val="28"/>
          <w:szCs w:val="28"/>
          <w:lang w:eastAsia="zh-CN"/>
        </w:rPr>
        <w:t>60日历天（探伤工作随渭沱航电枢纽2023年年度检修同步进行，#2机组计划检修时间：2023年2月1日至3月2日，#1机组计划检修时间：2023年3月3日至4月4日，具体进场时间以甲方通知为准）。</w:t>
      </w:r>
    </w:p>
    <w:p>
      <w:pPr>
        <w:pStyle w:val="201"/>
        <w:numPr>
          <w:ilvl w:val="0"/>
          <w:numId w:val="2"/>
        </w:numPr>
        <w:ind w:left="0" w:leftChars="0" w:firstLine="0" w:firstLineChars="0"/>
        <w:rPr>
          <w:rFonts w:ascii="Times New Roman" w:hAnsi="Times New Roman" w:cs="Times New Roman"/>
          <w:b/>
          <w:bCs/>
          <w:sz w:val="28"/>
          <w:szCs w:val="28"/>
          <w:lang w:eastAsia="zh-CN"/>
        </w:rPr>
      </w:pPr>
      <w:r>
        <w:rPr>
          <w:rFonts w:ascii="Times New Roman" w:hAnsi="Times New Roman" w:cs="Times New Roman"/>
          <w:b/>
          <w:bCs/>
          <w:sz w:val="28"/>
          <w:szCs w:val="28"/>
          <w:lang w:eastAsia="zh-CN"/>
        </w:rPr>
        <w:t>合同金额及付款方式</w:t>
      </w:r>
    </w:p>
    <w:p>
      <w:pPr>
        <w:pStyle w:val="196"/>
        <w:numPr>
          <w:ilvl w:val="0"/>
          <w:numId w:val="0"/>
        </w:numPr>
        <w:spacing w:line="400" w:lineRule="exact"/>
        <w:ind w:leftChars="0"/>
        <w:rPr>
          <w:rFonts w:ascii="Times New Roman" w:hAnsi="Times New Roman" w:cs="Times New Roman"/>
          <w:bCs/>
          <w:color w:val="FF0000"/>
          <w:sz w:val="28"/>
          <w:szCs w:val="28"/>
          <w:lang w:eastAsia="zh-CN"/>
        </w:rPr>
      </w:pPr>
      <w:r>
        <w:rPr>
          <w:rFonts w:hint="eastAsia"/>
          <w:kern w:val="0"/>
          <w:sz w:val="28"/>
          <w:szCs w:val="28"/>
          <w:lang w:val="en-US" w:eastAsia="zh-CN"/>
        </w:rPr>
        <w:t>1.本合同采用总价包干，</w:t>
      </w:r>
      <w:r>
        <w:rPr>
          <w:rFonts w:ascii="Times New Roman" w:hAnsi="Times New Roman" w:cs="Times New Roman"/>
          <w:bCs/>
          <w:sz w:val="28"/>
          <w:szCs w:val="28"/>
          <w:lang w:eastAsia="zh-CN"/>
        </w:rPr>
        <w:t>合同</w:t>
      </w:r>
      <w:r>
        <w:rPr>
          <w:rFonts w:hint="eastAsia" w:cs="Times New Roman"/>
          <w:bCs/>
          <w:sz w:val="28"/>
          <w:szCs w:val="28"/>
          <w:lang w:val="en-US" w:eastAsia="zh-CN"/>
        </w:rPr>
        <w:t>金额</w:t>
      </w:r>
      <w:r>
        <w:rPr>
          <w:rFonts w:ascii="Times New Roman" w:hAnsi="Times New Roman" w:cs="Times New Roman"/>
          <w:bCs/>
          <w:sz w:val="28"/>
          <w:szCs w:val="28"/>
          <w:lang w:eastAsia="zh-CN"/>
        </w:rPr>
        <w:t>为：                   元整（大写：                 ）（税率6%）。上述费用为含税总价,包含乙方完成合同工作所需的</w:t>
      </w:r>
      <w:r>
        <w:rPr>
          <w:rFonts w:hint="eastAsia" w:ascii="Times New Roman" w:hAnsi="Times New Roman" w:cs="Times New Roman"/>
          <w:bCs/>
          <w:sz w:val="28"/>
          <w:szCs w:val="28"/>
          <w:lang w:eastAsia="zh-CN"/>
        </w:rPr>
        <w:t>原资料配合费、检测人工费、设备恢复费、材料费、服务费、交通费、保险费、检测费、安全措施费、运输费、报告编制费、</w:t>
      </w:r>
      <w:r>
        <w:rPr>
          <w:rFonts w:hint="eastAsia" w:cs="Times New Roman"/>
          <w:bCs/>
          <w:sz w:val="28"/>
          <w:szCs w:val="28"/>
          <w:lang w:eastAsia="zh-CN"/>
        </w:rPr>
        <w:t>专家评审费</w:t>
      </w:r>
      <w:r>
        <w:rPr>
          <w:rFonts w:hint="eastAsia" w:ascii="Times New Roman" w:hAnsi="Times New Roman" w:cs="Times New Roman"/>
          <w:bCs/>
          <w:sz w:val="28"/>
          <w:szCs w:val="28"/>
          <w:lang w:eastAsia="zh-CN"/>
        </w:rPr>
        <w:t>、税金（6%）等所有费用。</w:t>
      </w:r>
    </w:p>
    <w:p>
      <w:pPr>
        <w:numPr>
          <w:ilvl w:val="0"/>
          <w:numId w:val="0"/>
        </w:numPr>
        <w:spacing w:line="400" w:lineRule="exact"/>
        <w:ind w:leftChars="0"/>
        <w:jc w:val="both"/>
        <w:rPr>
          <w:rFonts w:ascii="Times New Roman" w:hAnsi="Times New Roman" w:cs="Times New Roman"/>
          <w:sz w:val="28"/>
          <w:szCs w:val="28"/>
        </w:rPr>
      </w:pPr>
      <w:r>
        <w:rPr>
          <w:rFonts w:hint="eastAsia" w:ascii="Times New Roman" w:hAnsi="Times New Roman" w:cs="Times New Roman"/>
          <w:sz w:val="28"/>
          <w:szCs w:val="28"/>
          <w:lang w:val="en-US" w:eastAsia="zh-CN"/>
        </w:rPr>
        <w:t>2.</w:t>
      </w:r>
      <w:r>
        <w:rPr>
          <w:rFonts w:ascii="Times New Roman" w:hAnsi="Times New Roman" w:cs="Times New Roman"/>
          <w:sz w:val="28"/>
          <w:szCs w:val="28"/>
        </w:rPr>
        <w:t>支付方式：</w:t>
      </w:r>
    </w:p>
    <w:p>
      <w:pPr>
        <w:pStyle w:val="74"/>
        <w:widowControl/>
        <w:spacing w:line="360" w:lineRule="atLeas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（1）乙方设备和人员进场后，支付合同金额的20%；</w:t>
      </w:r>
    </w:p>
    <w:p>
      <w:pPr>
        <w:pStyle w:val="74"/>
        <w:widowControl/>
        <w:spacing w:line="360" w:lineRule="atLeas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（2）乙方完成所有检测工作、并出具评估报告初稿后，支付合同金额的50%；</w:t>
      </w:r>
    </w:p>
    <w:p>
      <w:pPr>
        <w:pStyle w:val="74"/>
        <w:widowControl/>
        <w:spacing w:line="360" w:lineRule="atLeast"/>
        <w:ind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（3）乙方出具经专家评审的正式评估报告，并经甲方验收合格后，支付合同金额的30%。</w:t>
      </w:r>
    </w:p>
    <w:p>
      <w:pPr>
        <w:pStyle w:val="74"/>
        <w:widowControl/>
        <w:spacing w:line="360" w:lineRule="atLeas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乙方申请支付时，应提交书面支付审核表、达到合同支付条件的证明材料及符合国家税法规定的相应的增值税专用发票等。</w:t>
      </w:r>
    </w:p>
    <w:p>
      <w:pPr>
        <w:numPr>
          <w:ilvl w:val="0"/>
          <w:numId w:val="0"/>
        </w:numPr>
        <w:spacing w:line="400" w:lineRule="exact"/>
        <w:ind w:leftChars="0"/>
        <w:jc w:val="both"/>
        <w:rPr>
          <w:rFonts w:ascii="Times New Roman" w:hAnsi="Times New Roman" w:cs="Times New Roman"/>
          <w:sz w:val="28"/>
          <w:szCs w:val="28"/>
        </w:rPr>
      </w:pPr>
      <w:r>
        <w:rPr>
          <w:rFonts w:hint="eastAsia" w:ascii="Times New Roman" w:hAnsi="Times New Roman" w:cs="Times New Roman"/>
          <w:sz w:val="28"/>
          <w:szCs w:val="28"/>
          <w:lang w:val="en-US" w:eastAsia="zh-CN"/>
        </w:rPr>
        <w:t>3.</w:t>
      </w:r>
      <w:r>
        <w:rPr>
          <w:rFonts w:hint="eastAsia" w:ascii="Times New Roman" w:hAnsi="Times New Roman" w:cs="Times New Roman"/>
          <w:sz w:val="28"/>
          <w:szCs w:val="28"/>
          <w:lang w:eastAsia="zh-CN"/>
        </w:rPr>
        <w:t>开票信息：</w:t>
      </w:r>
    </w:p>
    <w:p>
      <w:pPr>
        <w:spacing w:line="400" w:lineRule="exact"/>
        <w:ind w:firstLine="560" w:firstLineChars="200"/>
        <w:jc w:val="both"/>
        <w:rPr>
          <w:rFonts w:ascii="Times New Roman" w:hAnsi="Times New Roman" w:cs="Times New Roman"/>
          <w:sz w:val="28"/>
          <w:szCs w:val="28"/>
          <w:lang w:eastAsia="zh-CN"/>
        </w:rPr>
      </w:pPr>
      <w:r>
        <w:rPr>
          <w:rFonts w:hint="eastAsia"/>
          <w:sz w:val="28"/>
          <w:lang w:eastAsia="zh-CN"/>
        </w:rPr>
        <w:t>本合同款由重庆草街航运电力开发有限公司渭沱航电枢纽（重庆草街航运电力开发有限公司分支机构，无独立法人资格但有单独银行账户）支付给乙方，乙方向重庆草街航运电力开发有限公司渭沱航电枢纽开具发票。</w:t>
      </w:r>
      <w:r>
        <w:rPr>
          <w:rFonts w:hint="eastAsia" w:ascii="Times New Roman" w:hAnsi="Times New Roman" w:cs="Times New Roman"/>
          <w:sz w:val="28"/>
          <w:szCs w:val="28"/>
          <w:lang w:eastAsia="zh-CN"/>
        </w:rPr>
        <w:t>开票信息如下：</w:t>
      </w:r>
    </w:p>
    <w:p>
      <w:pPr>
        <w:spacing w:line="400" w:lineRule="exact"/>
        <w:ind w:left="42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单位名称：重庆草街航运电力开发有限公司渭沱航电枢纽</w:t>
      </w:r>
    </w:p>
    <w:p>
      <w:pPr>
        <w:spacing w:line="400" w:lineRule="exact"/>
        <w:ind w:left="42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统一社会信用代码：</w:t>
      </w:r>
      <w:r>
        <w:rPr>
          <w:rFonts w:ascii="Times New Roman" w:hAnsi="Times New Roman" w:cs="Times New Roman"/>
          <w:sz w:val="28"/>
          <w:szCs w:val="28"/>
          <w:lang w:eastAsia="zh-CN"/>
        </w:rPr>
        <w:t>91500117MAACAHMH6J</w:t>
      </w:r>
    </w:p>
    <w:p>
      <w:pPr>
        <w:spacing w:line="400" w:lineRule="exact"/>
        <w:ind w:left="42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地址、电话：重庆市合川区铜溪镇湾桥村</w:t>
      </w:r>
      <w:r>
        <w:rPr>
          <w:rFonts w:ascii="Times New Roman" w:hAnsi="Times New Roman" w:cs="Times New Roman"/>
          <w:sz w:val="28"/>
          <w:szCs w:val="28"/>
          <w:lang w:eastAsia="zh-CN"/>
        </w:rPr>
        <w:t>8社 81661592</w:t>
      </w:r>
    </w:p>
    <w:p>
      <w:pPr>
        <w:spacing w:line="400" w:lineRule="exact"/>
        <w:ind w:left="42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开户行及账号：农业银行合川营业部</w:t>
      </w:r>
      <w:r>
        <w:rPr>
          <w:rFonts w:ascii="Times New Roman" w:hAnsi="Times New Roman" w:cs="Times New Roman"/>
          <w:sz w:val="28"/>
          <w:szCs w:val="28"/>
          <w:lang w:eastAsia="zh-CN"/>
        </w:rPr>
        <w:t xml:space="preserve"> 31150101040025532</w:t>
      </w:r>
    </w:p>
    <w:p>
      <w:pPr>
        <w:pStyle w:val="74"/>
        <w:widowControl/>
        <w:numPr>
          <w:ilvl w:val="0"/>
          <w:numId w:val="3"/>
        </w:numPr>
        <w:spacing w:line="360" w:lineRule="atLeast"/>
        <w:jc w:val="both"/>
        <w:rPr>
          <w:rFonts w:ascii="Times New Roman" w:hAnsi="Times New Roman" w:cs="Times New Roman"/>
          <w:b/>
          <w:bCs/>
          <w:sz w:val="28"/>
          <w:szCs w:val="28"/>
          <w:lang w:eastAsia="zh-CN"/>
        </w:rPr>
      </w:pPr>
      <w:r>
        <w:rPr>
          <w:rFonts w:hint="eastAsia" w:ascii="Times New Roman" w:hAnsi="Times New Roman" w:cs="Times New Roman"/>
          <w:b/>
          <w:bCs/>
          <w:sz w:val="28"/>
          <w:szCs w:val="28"/>
          <w:lang w:eastAsia="zh-CN"/>
        </w:rPr>
        <w:t>工作条件</w:t>
      </w:r>
    </w:p>
    <w:p>
      <w:pPr>
        <w:spacing w:line="400" w:lineRule="exact"/>
        <w:ind w:firstLine="560" w:firstLineChars="200"/>
        <w:jc w:val="both"/>
        <w:rPr>
          <w:sz w:val="28"/>
          <w:lang w:eastAsia="zh-CN"/>
        </w:rPr>
      </w:pPr>
      <w:r>
        <w:rPr>
          <w:rFonts w:hint="eastAsia"/>
          <w:sz w:val="28"/>
          <w:lang w:eastAsia="zh-CN"/>
        </w:rPr>
        <w:t>1</w:t>
      </w:r>
      <w:r>
        <w:rPr>
          <w:sz w:val="28"/>
          <w:lang w:eastAsia="zh-CN"/>
        </w:rPr>
        <w:t>.</w:t>
      </w:r>
      <w:r>
        <w:rPr>
          <w:rFonts w:hint="eastAsia"/>
          <w:sz w:val="28"/>
          <w:lang w:eastAsia="zh-CN"/>
        </w:rPr>
        <w:t>乙方在合同签订后</w:t>
      </w:r>
      <w:r>
        <w:rPr>
          <w:sz w:val="28"/>
          <w:lang w:eastAsia="zh-CN"/>
        </w:rPr>
        <w:t>10</w:t>
      </w:r>
      <w:r>
        <w:rPr>
          <w:rFonts w:hint="eastAsia"/>
          <w:sz w:val="28"/>
          <w:lang w:eastAsia="zh-CN"/>
        </w:rPr>
        <w:t>日内向甲方提交检测工作方案，经甲方批准后方可开展检测工作。</w:t>
      </w:r>
    </w:p>
    <w:p>
      <w:pPr>
        <w:spacing w:line="360" w:lineRule="atLeast"/>
        <w:ind w:firstLine="560" w:firstLineChars="200"/>
        <w:rPr>
          <w:sz w:val="28"/>
          <w:lang w:eastAsia="zh-CN"/>
        </w:rPr>
      </w:pPr>
      <w:r>
        <w:rPr>
          <w:rFonts w:hint="eastAsia"/>
          <w:sz w:val="28"/>
          <w:lang w:eastAsia="zh-CN"/>
        </w:rPr>
        <w:t>2</w:t>
      </w:r>
      <w:r>
        <w:rPr>
          <w:sz w:val="28"/>
          <w:lang w:eastAsia="zh-CN"/>
        </w:rPr>
        <w:t>.</w:t>
      </w:r>
      <w:r>
        <w:rPr>
          <w:rFonts w:hint="eastAsia"/>
          <w:sz w:val="28"/>
          <w:lang w:eastAsia="zh-CN"/>
        </w:rPr>
        <w:t>乙方负责检测设备的拆除和恢复。</w:t>
      </w:r>
    </w:p>
    <w:p>
      <w:pPr>
        <w:spacing w:line="360" w:lineRule="atLeast"/>
        <w:ind w:firstLine="560" w:firstLineChars="200"/>
        <w:rPr>
          <w:rFonts w:hint="default"/>
          <w:lang w:val="en-US" w:eastAsia="zh-CN"/>
        </w:rPr>
      </w:pPr>
      <w:r>
        <w:rPr>
          <w:sz w:val="28"/>
          <w:lang w:eastAsia="zh-CN"/>
        </w:rPr>
        <w:t>3</w:t>
      </w:r>
      <w:r>
        <w:rPr>
          <w:rFonts w:hint="eastAsia"/>
          <w:sz w:val="28"/>
          <w:lang w:eastAsia="zh-CN"/>
        </w:rPr>
        <w:t>.乙方自行负责</w:t>
      </w:r>
      <w:r>
        <w:rPr>
          <w:sz w:val="28"/>
          <w:lang w:eastAsia="zh-CN"/>
        </w:rPr>
        <w:t>现场</w:t>
      </w:r>
      <w:r>
        <w:rPr>
          <w:rFonts w:hint="eastAsia"/>
          <w:sz w:val="28"/>
          <w:lang w:eastAsia="zh-CN"/>
        </w:rPr>
        <w:t>检测</w:t>
      </w:r>
      <w:r>
        <w:rPr>
          <w:sz w:val="28"/>
          <w:lang w:eastAsia="zh-CN"/>
        </w:rPr>
        <w:t>期间的</w:t>
      </w:r>
      <w:r>
        <w:rPr>
          <w:rFonts w:hint="eastAsia"/>
          <w:sz w:val="28"/>
          <w:lang w:eastAsia="zh-CN"/>
        </w:rPr>
        <w:t>食、宿</w:t>
      </w:r>
      <w:r>
        <w:rPr>
          <w:sz w:val="28"/>
          <w:lang w:eastAsia="zh-CN"/>
        </w:rPr>
        <w:t>及交通</w:t>
      </w:r>
      <w:r>
        <w:rPr>
          <w:rFonts w:hint="eastAsia"/>
          <w:sz w:val="28"/>
          <w:lang w:eastAsia="zh-CN"/>
        </w:rPr>
        <w:t>等相关费用。</w:t>
      </w:r>
    </w:p>
    <w:p>
      <w:pPr>
        <w:pStyle w:val="74"/>
        <w:widowControl/>
        <w:numPr>
          <w:ilvl w:val="0"/>
          <w:numId w:val="3"/>
        </w:numPr>
        <w:spacing w:line="360" w:lineRule="atLeast"/>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验收</w:t>
      </w:r>
    </w:p>
    <w:p>
      <w:pPr>
        <w:pStyle w:val="74"/>
        <w:widowControl/>
        <w:numPr>
          <w:ilvl w:val="255"/>
          <w:numId w:val="0"/>
        </w:numPr>
        <w:spacing w:line="360" w:lineRule="atLeas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验收要求：具体按照第四章技术标准及要求进行验收，乙方需提供</w:t>
      </w:r>
      <w:r>
        <w:rPr>
          <w:rFonts w:hint="eastAsia" w:ascii="Times New Roman" w:hAnsi="Times New Roman" w:cs="Times New Roman"/>
          <w:sz w:val="28"/>
          <w:szCs w:val="28"/>
          <w:lang w:eastAsia="zh-CN"/>
        </w:rPr>
        <w:t>（机组和闸门分别提供）检测数据报告</w:t>
      </w:r>
      <w:r>
        <w:rPr>
          <w:rFonts w:ascii="Times New Roman" w:hAnsi="Times New Roman" w:cs="Times New Roman"/>
          <w:sz w:val="28"/>
          <w:szCs w:val="28"/>
          <w:lang w:eastAsia="zh-CN"/>
        </w:rPr>
        <w:t>、</w:t>
      </w:r>
      <w:r>
        <w:rPr>
          <w:rFonts w:hint="eastAsia" w:ascii="Times New Roman" w:hAnsi="Times New Roman" w:cs="Times New Roman"/>
          <w:sz w:val="28"/>
          <w:szCs w:val="28"/>
          <w:lang w:eastAsia="zh-CN"/>
        </w:rPr>
        <w:t>评估报告</w:t>
      </w:r>
      <w:r>
        <w:rPr>
          <w:rFonts w:ascii="Times New Roman" w:hAnsi="Times New Roman" w:cs="Times New Roman"/>
          <w:sz w:val="28"/>
          <w:szCs w:val="28"/>
          <w:lang w:eastAsia="zh-CN"/>
        </w:rPr>
        <w:t>等</w:t>
      </w:r>
      <w:r>
        <w:rPr>
          <w:rFonts w:hint="eastAsia" w:ascii="Times New Roman" w:hAnsi="Times New Roman" w:cs="Times New Roman"/>
          <w:sz w:val="28"/>
          <w:szCs w:val="28"/>
          <w:lang w:eastAsia="zh-CN"/>
        </w:rPr>
        <w:t>相关</w:t>
      </w:r>
      <w:r>
        <w:rPr>
          <w:rFonts w:ascii="Times New Roman" w:hAnsi="Times New Roman" w:cs="Times New Roman"/>
          <w:sz w:val="28"/>
          <w:szCs w:val="28"/>
          <w:lang w:eastAsia="zh-CN"/>
        </w:rPr>
        <w:t>资料</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（纸质版6份及电子档）</w:t>
      </w:r>
    </w:p>
    <w:p>
      <w:pPr>
        <w:numPr>
          <w:ilvl w:val="0"/>
          <w:numId w:val="3"/>
        </w:numPr>
        <w:spacing w:line="400" w:lineRule="exact"/>
        <w:rPr>
          <w:rFonts w:ascii="Times New Roman" w:hAnsi="Times New Roman" w:cs="Times New Roman"/>
          <w:sz w:val="28"/>
          <w:szCs w:val="28"/>
          <w:lang w:eastAsia="zh-CN"/>
        </w:rPr>
      </w:pPr>
      <w:r>
        <w:rPr>
          <w:rFonts w:ascii="Times New Roman" w:hAnsi="Times New Roman" w:cs="Times New Roman"/>
          <w:b/>
          <w:bCs/>
          <w:sz w:val="28"/>
          <w:szCs w:val="28"/>
          <w:lang w:eastAsia="zh-CN"/>
        </w:rPr>
        <w:t>项目相关参数及技术要求</w:t>
      </w:r>
      <w:r>
        <w:rPr>
          <w:rFonts w:ascii="Times New Roman" w:hAnsi="Times New Roman" w:cs="Times New Roman"/>
          <w:sz w:val="28"/>
          <w:szCs w:val="28"/>
          <w:lang w:eastAsia="zh-CN"/>
        </w:rPr>
        <w:t>：详见第四章技术标准和要求</w:t>
      </w:r>
    </w:p>
    <w:p>
      <w:pPr>
        <w:pStyle w:val="202"/>
        <w:numPr>
          <w:ilvl w:val="0"/>
          <w:numId w:val="3"/>
        </w:numPr>
        <w:spacing w:line="400" w:lineRule="exact"/>
        <w:ind w:firstLineChars="0"/>
        <w:rPr>
          <w:b/>
          <w:kern w:val="0"/>
          <w:sz w:val="28"/>
          <w:szCs w:val="28"/>
        </w:rPr>
      </w:pPr>
      <w:r>
        <w:rPr>
          <w:rFonts w:hint="eastAsia"/>
          <w:b/>
          <w:kern w:val="0"/>
          <w:sz w:val="28"/>
          <w:szCs w:val="28"/>
        </w:rPr>
        <w:t>安全文明</w:t>
      </w:r>
      <w:r>
        <w:rPr>
          <w:rFonts w:hint="eastAsia"/>
          <w:b/>
          <w:kern w:val="0"/>
          <w:sz w:val="28"/>
          <w:szCs w:val="28"/>
          <w:lang w:val="en-US" w:eastAsia="zh-CN"/>
        </w:rPr>
        <w:t>作业</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color w:val="333333"/>
          <w:sz w:val="28"/>
          <w:szCs w:val="28"/>
          <w:lang w:eastAsia="zh-CN"/>
        </w:rPr>
        <w:t>1.由于航电枢纽环境比较特殊，乙方在</w:t>
      </w:r>
      <w:r>
        <w:rPr>
          <w:rFonts w:hint="eastAsia" w:ascii="Times New Roman" w:hAnsi="Times New Roman" w:cs="Times New Roman"/>
          <w:color w:val="333333"/>
          <w:sz w:val="28"/>
          <w:szCs w:val="28"/>
          <w:lang w:eastAsia="zh-CN"/>
        </w:rPr>
        <w:t>检测工作中</w:t>
      </w:r>
      <w:r>
        <w:rPr>
          <w:rFonts w:ascii="Times New Roman" w:hAnsi="Times New Roman" w:cs="Times New Roman"/>
          <w:color w:val="333333"/>
          <w:sz w:val="28"/>
          <w:szCs w:val="28"/>
          <w:lang w:eastAsia="zh-CN"/>
        </w:rPr>
        <w:t>必须严格按照国家相关</w:t>
      </w:r>
      <w:r>
        <w:rPr>
          <w:rFonts w:hint="eastAsia" w:ascii="Times New Roman" w:hAnsi="Times New Roman" w:cs="Times New Roman"/>
          <w:color w:val="333333"/>
          <w:sz w:val="28"/>
          <w:szCs w:val="28"/>
          <w:lang w:eastAsia="zh-CN"/>
        </w:rPr>
        <w:t>检测工作</w:t>
      </w:r>
      <w:r>
        <w:rPr>
          <w:rFonts w:ascii="Times New Roman" w:hAnsi="Times New Roman" w:cs="Times New Roman"/>
          <w:color w:val="333333"/>
          <w:sz w:val="28"/>
          <w:szCs w:val="28"/>
          <w:lang w:eastAsia="zh-CN"/>
        </w:rPr>
        <w:t>标准执行。</w:t>
      </w:r>
      <w:r>
        <w:rPr>
          <w:rFonts w:ascii="Times New Roman" w:hAnsi="Times New Roman" w:cs="Times New Roman"/>
          <w:sz w:val="28"/>
          <w:szCs w:val="28"/>
          <w:lang w:eastAsia="zh-CN"/>
        </w:rPr>
        <w:t>现场</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，应始终坚持安全生产、文明</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。乙方工作人员应在划定的区域进行</w:t>
      </w:r>
      <w:r>
        <w:rPr>
          <w:rFonts w:hint="eastAsia" w:ascii="Times New Roman" w:hAnsi="Times New Roman" w:cs="Times New Roman"/>
          <w:sz w:val="28"/>
          <w:szCs w:val="28"/>
          <w:lang w:eastAsia="zh-CN"/>
        </w:rPr>
        <w:t>检测工作</w:t>
      </w:r>
      <w:r>
        <w:rPr>
          <w:rFonts w:ascii="Times New Roman" w:hAnsi="Times New Roman" w:cs="Times New Roman"/>
          <w:sz w:val="28"/>
          <w:szCs w:val="28"/>
          <w:lang w:eastAsia="zh-CN"/>
        </w:rPr>
        <w:t>，不得进入其他生产区域。</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中应做好设备及其现场防护工作，</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所需</w:t>
      </w:r>
      <w:r>
        <w:rPr>
          <w:rFonts w:hint="eastAsia" w:ascii="Times New Roman" w:hAnsi="Times New Roman" w:cs="Times New Roman"/>
          <w:sz w:val="28"/>
          <w:szCs w:val="28"/>
          <w:lang w:eastAsia="zh-CN"/>
        </w:rPr>
        <w:t>物资</w:t>
      </w:r>
      <w:r>
        <w:rPr>
          <w:rFonts w:ascii="Times New Roman" w:hAnsi="Times New Roman" w:cs="Times New Roman"/>
          <w:sz w:val="28"/>
          <w:szCs w:val="28"/>
          <w:lang w:eastAsia="zh-CN"/>
        </w:rPr>
        <w:t>及其工器具应堆码整齐，每天</w:t>
      </w:r>
      <w:r>
        <w:rPr>
          <w:rFonts w:hint="eastAsia" w:ascii="Times New Roman" w:hAnsi="Times New Roman" w:cs="Times New Roman"/>
          <w:sz w:val="28"/>
          <w:szCs w:val="28"/>
          <w:lang w:eastAsia="zh-CN"/>
        </w:rPr>
        <w:t>检测工作</w:t>
      </w:r>
      <w:r>
        <w:rPr>
          <w:rFonts w:ascii="Times New Roman" w:hAnsi="Times New Roman" w:cs="Times New Roman"/>
          <w:sz w:val="28"/>
          <w:szCs w:val="28"/>
          <w:lang w:eastAsia="zh-CN"/>
        </w:rPr>
        <w:t>结束后应对现场做清理工作。</w:t>
      </w:r>
    </w:p>
    <w:p>
      <w:p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2.乙方在</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过程中，违反有关安全操作规程或安全条例等乙方原因导致发生的质量事故、安全事故或火灾事故，乙方应承担全部责任及由此造成的一切损失。</w:t>
      </w:r>
    </w:p>
    <w:p>
      <w:pPr>
        <w:pStyle w:val="18"/>
        <w:spacing w:after="120"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3.乙方</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人员必须听从甲方现场管理人员指挥，否则产生安全事故由乙方承担全部责任。</w:t>
      </w:r>
    </w:p>
    <w:p>
      <w:pPr>
        <w:pStyle w:val="18"/>
        <w:numPr>
          <w:ilvl w:val="255"/>
          <w:numId w:val="0"/>
        </w:numPr>
        <w:spacing w:after="120"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4.乙方所有进场</w:t>
      </w:r>
      <w:r>
        <w:rPr>
          <w:rFonts w:hint="eastAsia" w:ascii="Times New Roman" w:hAnsi="Times New Roman" w:cs="Times New Roman"/>
          <w:sz w:val="28"/>
          <w:szCs w:val="28"/>
          <w:lang w:eastAsia="zh-CN"/>
        </w:rPr>
        <w:t>的检测</w:t>
      </w:r>
      <w:r>
        <w:rPr>
          <w:rFonts w:ascii="Times New Roman" w:hAnsi="Times New Roman" w:cs="Times New Roman"/>
          <w:sz w:val="28"/>
          <w:szCs w:val="28"/>
          <w:lang w:eastAsia="zh-CN"/>
        </w:rPr>
        <w:t>设备需经甲方验收合格方能进行</w:t>
      </w:r>
      <w:r>
        <w:rPr>
          <w:rFonts w:hint="eastAsia" w:ascii="Times New Roman" w:hAnsi="Times New Roman" w:cs="Times New Roman"/>
          <w:sz w:val="28"/>
          <w:szCs w:val="28"/>
          <w:lang w:eastAsia="zh-CN"/>
        </w:rPr>
        <w:t>使用</w:t>
      </w:r>
      <w:r>
        <w:rPr>
          <w:rFonts w:ascii="Times New Roman" w:hAnsi="Times New Roman" w:cs="Times New Roman"/>
          <w:sz w:val="28"/>
          <w:szCs w:val="28"/>
          <w:lang w:eastAsia="zh-CN"/>
        </w:rPr>
        <w:t>。</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5.乙方应遵守甲方现场管理的各项规定，</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过程中出现了违反甲方相关规定的情况，甲方将严格按照相关规章制度进行处理。</w:t>
      </w:r>
    </w:p>
    <w:p>
      <w:pPr>
        <w:pStyle w:val="18"/>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6.高处作业人员必须经安全教育，熟悉现场环境和安全要求。高处作业人应按照规定穿戴劳保用品，作业前要检查，作业中应正确使用防坠落用品与登高器具。</w:t>
      </w:r>
    </w:p>
    <w:p>
      <w:pPr>
        <w:pStyle w:val="204"/>
        <w:numPr>
          <w:ilvl w:val="255"/>
          <w:numId w:val="0"/>
        </w:numPr>
        <w:spacing w:line="400" w:lineRule="exact"/>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九</w:t>
      </w:r>
      <w:r>
        <w:rPr>
          <w:rFonts w:ascii="Times New Roman" w:hAnsi="Times New Roman" w:cs="Times New Roman"/>
          <w:b/>
          <w:sz w:val="28"/>
          <w:szCs w:val="28"/>
          <w:lang w:eastAsia="zh-CN"/>
        </w:rPr>
        <w:t>、双方的权利和义务</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1.甲方义务</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（1）甲方负责为乙方协调提供</w:t>
      </w:r>
      <w:r>
        <w:rPr>
          <w:rFonts w:hint="eastAsia" w:ascii="Times New Roman" w:hAnsi="Times New Roman" w:cs="Times New Roman"/>
          <w:sz w:val="28"/>
          <w:szCs w:val="28"/>
          <w:lang w:eastAsia="zh-CN"/>
        </w:rPr>
        <w:t>检测工作</w:t>
      </w:r>
      <w:r>
        <w:rPr>
          <w:rFonts w:ascii="Times New Roman" w:hAnsi="Times New Roman" w:cs="Times New Roman"/>
          <w:sz w:val="28"/>
          <w:szCs w:val="28"/>
          <w:lang w:eastAsia="zh-CN"/>
        </w:rPr>
        <w:t>用水、用电，提供必要的</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条件。</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（2）甲方应按国家有关规定负责统一管理本项目的文明</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，为乙方实现文明</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目标创造必要的条件。</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（3）甲方应按环境保护法律、法规的有关规定统一筹划本</w:t>
      </w:r>
      <w:r>
        <w:rPr>
          <w:rFonts w:hint="eastAsia" w:ascii="Times New Roman" w:hAnsi="Times New Roman" w:cs="Times New Roman"/>
          <w:sz w:val="28"/>
          <w:szCs w:val="28"/>
          <w:lang w:eastAsia="zh-CN"/>
        </w:rPr>
        <w:t>项目</w:t>
      </w:r>
      <w:r>
        <w:rPr>
          <w:rFonts w:ascii="Times New Roman" w:hAnsi="Times New Roman" w:cs="Times New Roman"/>
          <w:sz w:val="28"/>
          <w:szCs w:val="28"/>
          <w:lang w:eastAsia="zh-CN"/>
        </w:rPr>
        <w:t>的环保工作，负责审查乙方按规定所采取的环境保护措施，并监督其实施。</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（4）在本</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项目完成后，甲方应按规定办理相关验收手续并组织进行相关检验工作。</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2.乙方义务</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（1）负责乙方</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人员的安全教育，</w:t>
      </w:r>
      <w:r>
        <w:rPr>
          <w:rFonts w:hint="eastAsia" w:ascii="Times New Roman" w:hAnsi="Times New Roman" w:cs="Times New Roman"/>
          <w:sz w:val="28"/>
          <w:szCs w:val="28"/>
          <w:lang w:eastAsia="zh-CN"/>
        </w:rPr>
        <w:t>并为现场所有检测人员购买人身意外保险，保额不低于</w:t>
      </w:r>
      <w:r>
        <w:rPr>
          <w:rFonts w:hint="eastAsia" w:ascii="Times New Roman" w:hAnsi="Times New Roman" w:cs="Times New Roman"/>
          <w:sz w:val="28"/>
          <w:szCs w:val="28"/>
          <w:lang w:val="en-US" w:eastAsia="zh-CN"/>
        </w:rPr>
        <w:t>100万元</w:t>
      </w:r>
      <w:r>
        <w:rPr>
          <w:rFonts w:ascii="Times New Roman" w:hAnsi="Times New Roman" w:cs="Times New Roman"/>
          <w:sz w:val="28"/>
          <w:szCs w:val="28"/>
          <w:lang w:eastAsia="zh-CN"/>
        </w:rPr>
        <w:t>，全权负责现场</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人员的全部安全责任。</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（2）参与甲方</w:t>
      </w:r>
      <w:r>
        <w:rPr>
          <w:rFonts w:hint="eastAsia" w:ascii="Times New Roman" w:hAnsi="Times New Roman" w:cs="Times New Roman"/>
          <w:sz w:val="28"/>
          <w:szCs w:val="28"/>
          <w:lang w:eastAsia="zh-CN"/>
        </w:rPr>
        <w:t>检测工作</w:t>
      </w:r>
      <w:r>
        <w:rPr>
          <w:rFonts w:ascii="Times New Roman" w:hAnsi="Times New Roman" w:cs="Times New Roman"/>
          <w:sz w:val="28"/>
          <w:szCs w:val="28"/>
          <w:lang w:eastAsia="zh-CN"/>
        </w:rPr>
        <w:t>前的各级安全交底和安全培训，自觉遵守甲方各项现场管理规定，服从甲方工作人员的监督。</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（3）乙方派遣的项目负责人及</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人员必须取得相应从业资格方可从事相应</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工作。</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（4）乙方应按合同规定的内容和时间完成全部承包工作，按期完工清场。</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（5）按</w:t>
      </w:r>
      <w:r>
        <w:rPr>
          <w:rFonts w:hint="eastAsia" w:ascii="Times New Roman" w:hAnsi="Times New Roman" w:cs="Times New Roman"/>
          <w:sz w:val="28"/>
          <w:szCs w:val="28"/>
          <w:lang w:eastAsia="zh-CN"/>
        </w:rPr>
        <w:t>工作</w:t>
      </w:r>
      <w:r>
        <w:rPr>
          <w:rFonts w:ascii="Times New Roman" w:hAnsi="Times New Roman" w:cs="Times New Roman"/>
          <w:sz w:val="28"/>
          <w:szCs w:val="28"/>
          <w:lang w:eastAsia="zh-CN"/>
        </w:rPr>
        <w:t>安全规范的规定，采取预防事故的措施，确保</w:t>
      </w:r>
      <w:r>
        <w:rPr>
          <w:rFonts w:hint="eastAsia" w:ascii="Times New Roman" w:hAnsi="Times New Roman" w:cs="Times New Roman"/>
          <w:sz w:val="28"/>
          <w:szCs w:val="28"/>
          <w:lang w:eastAsia="zh-CN"/>
        </w:rPr>
        <w:t>检测工作</w:t>
      </w:r>
      <w:r>
        <w:rPr>
          <w:rFonts w:ascii="Times New Roman" w:hAnsi="Times New Roman" w:cs="Times New Roman"/>
          <w:sz w:val="28"/>
          <w:szCs w:val="28"/>
          <w:lang w:eastAsia="zh-CN"/>
        </w:rPr>
        <w:t>的安全，并对承包范围内的安全负责。</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（6）乙方应按国家有关规定文明</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，并应在</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组织设计中提出</w:t>
      </w:r>
      <w:r>
        <w:rPr>
          <w:rFonts w:hint="eastAsia" w:ascii="Times New Roman" w:hAnsi="Times New Roman" w:cs="Times New Roman"/>
          <w:sz w:val="28"/>
          <w:szCs w:val="28"/>
          <w:lang w:eastAsia="zh-CN"/>
        </w:rPr>
        <w:t>检测工作</w:t>
      </w:r>
      <w:r>
        <w:rPr>
          <w:rFonts w:ascii="Times New Roman" w:hAnsi="Times New Roman" w:cs="Times New Roman"/>
          <w:sz w:val="28"/>
          <w:szCs w:val="28"/>
          <w:lang w:eastAsia="zh-CN"/>
        </w:rPr>
        <w:t>全过程的安全文明</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措施计划。</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（7）乙方在进行本合同规定的各项工作时，应保障甲方和其他人的财产和利益免受损害，如给甲方造成经济损失的乙方应予以赔偿。</w:t>
      </w:r>
    </w:p>
    <w:p>
      <w:pPr>
        <w:pStyle w:val="2"/>
        <w:rPr>
          <w:rFonts w:hint="default"/>
          <w:lang w:val="en-US" w:eastAsia="zh-CN"/>
        </w:rPr>
      </w:pPr>
      <w:r>
        <w:rPr>
          <w:rFonts w:hint="eastAsia" w:cs="Times New Roman"/>
          <w:sz w:val="28"/>
          <w:szCs w:val="28"/>
          <w:lang w:eastAsia="zh-CN"/>
        </w:rPr>
        <w:t>（</w:t>
      </w:r>
      <w:r>
        <w:rPr>
          <w:rFonts w:hint="eastAsia" w:cs="Times New Roman"/>
          <w:sz w:val="28"/>
          <w:szCs w:val="28"/>
          <w:lang w:val="en-US" w:eastAsia="zh-CN"/>
        </w:rPr>
        <w:t>8</w:t>
      </w:r>
      <w:r>
        <w:rPr>
          <w:rFonts w:hint="eastAsia" w:cs="Times New Roman"/>
          <w:sz w:val="28"/>
          <w:szCs w:val="28"/>
          <w:lang w:eastAsia="zh-CN"/>
        </w:rPr>
        <w:t>）</w:t>
      </w:r>
      <w:r>
        <w:rPr>
          <w:rFonts w:hint="eastAsia" w:cs="Times New Roman"/>
          <w:sz w:val="28"/>
          <w:szCs w:val="28"/>
          <w:lang w:val="en-US" w:eastAsia="zh-CN"/>
        </w:rPr>
        <w:t>乙方自行负责检测及检测后恢复原状工作所需的一切设备设施，工具，材料。</w:t>
      </w:r>
    </w:p>
    <w:p>
      <w:pPr>
        <w:pStyle w:val="2"/>
        <w:rPr>
          <w:lang w:eastAsia="zh-CN"/>
        </w:rPr>
      </w:pPr>
    </w:p>
    <w:p>
      <w:pPr>
        <w:pStyle w:val="202"/>
        <w:numPr>
          <w:ilvl w:val="255"/>
          <w:numId w:val="0"/>
        </w:numPr>
        <w:spacing w:line="400" w:lineRule="exact"/>
        <w:rPr>
          <w:b/>
          <w:kern w:val="0"/>
          <w:sz w:val="28"/>
          <w:szCs w:val="28"/>
        </w:rPr>
      </w:pPr>
      <w:r>
        <w:rPr>
          <w:rFonts w:hint="eastAsia"/>
          <w:b/>
          <w:kern w:val="0"/>
          <w:sz w:val="28"/>
          <w:szCs w:val="28"/>
        </w:rPr>
        <w:t>十</w:t>
      </w:r>
      <w:r>
        <w:rPr>
          <w:b/>
          <w:kern w:val="0"/>
          <w:sz w:val="28"/>
          <w:szCs w:val="28"/>
        </w:rPr>
        <w:t>、 违约责任</w:t>
      </w:r>
    </w:p>
    <w:p>
      <w:pPr>
        <w:spacing w:line="400" w:lineRule="exact"/>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经甲、乙双方共同协商制定，本合同供双方严格遵守，如一方因故发生变更不能履行时，必须征得双方同意。否则按《民法典》有关条文，由责任方支付非责任方工程总造价10％的数额作违约赔偿金。</w:t>
      </w:r>
    </w:p>
    <w:p>
      <w:pPr>
        <w:pStyle w:val="204"/>
        <w:numPr>
          <w:ilvl w:val="255"/>
          <w:numId w:val="0"/>
        </w:numPr>
        <w:rPr>
          <w:rFonts w:ascii="Times New Roman" w:hAnsi="Times New Roman" w:cs="Times New Roman"/>
          <w:b/>
          <w:sz w:val="28"/>
          <w:szCs w:val="28"/>
          <w:lang w:eastAsia="zh-CN"/>
        </w:rPr>
      </w:pPr>
      <w:r>
        <w:rPr>
          <w:rFonts w:ascii="Times New Roman" w:hAnsi="Times New Roman" w:cs="Times New Roman"/>
          <w:b/>
          <w:sz w:val="28"/>
          <w:szCs w:val="28"/>
          <w:lang w:eastAsia="zh-CN"/>
        </w:rPr>
        <w:t>十</w:t>
      </w:r>
      <w:r>
        <w:rPr>
          <w:rFonts w:hint="eastAsia" w:ascii="Times New Roman" w:hAnsi="Times New Roman" w:cs="Times New Roman"/>
          <w:b/>
          <w:sz w:val="28"/>
          <w:szCs w:val="28"/>
          <w:lang w:eastAsia="zh-CN"/>
        </w:rPr>
        <w:t>一</w:t>
      </w:r>
      <w:r>
        <w:rPr>
          <w:rFonts w:ascii="Times New Roman" w:hAnsi="Times New Roman" w:cs="Times New Roman"/>
          <w:b/>
          <w:sz w:val="28"/>
          <w:szCs w:val="28"/>
          <w:lang w:eastAsia="zh-CN"/>
        </w:rPr>
        <w:t>、保密条款</w:t>
      </w:r>
    </w:p>
    <w:p>
      <w:pPr>
        <w:spacing w:line="360" w:lineRule="atLeast"/>
        <w:rPr>
          <w:sz w:val="28"/>
          <w:lang w:eastAsia="zh-CN"/>
        </w:rPr>
      </w:pPr>
      <w:r>
        <w:rPr>
          <w:sz w:val="28"/>
          <w:lang w:eastAsia="zh-CN"/>
        </w:rPr>
        <w:t>双方确定因履行本合同应遵守的保密义务如下：</w:t>
      </w:r>
    </w:p>
    <w:p>
      <w:pPr>
        <w:spacing w:line="360" w:lineRule="atLeast"/>
        <w:ind w:firstLine="140" w:firstLineChars="50"/>
        <w:rPr>
          <w:sz w:val="28"/>
          <w:lang w:eastAsia="zh-CN"/>
        </w:rPr>
      </w:pPr>
      <w:r>
        <w:rPr>
          <w:rFonts w:hint="eastAsia"/>
          <w:sz w:val="28"/>
          <w:lang w:eastAsia="zh-CN"/>
        </w:rPr>
        <w:t>1</w:t>
      </w:r>
      <w:r>
        <w:rPr>
          <w:sz w:val="28"/>
          <w:lang w:eastAsia="zh-CN"/>
        </w:rPr>
        <w:t>.甲方</w:t>
      </w:r>
    </w:p>
    <w:p>
      <w:pPr>
        <w:spacing w:line="360" w:lineRule="atLeast"/>
        <w:rPr>
          <w:rFonts w:ascii="Times New Roman" w:hAnsi="Times New Roman" w:cs="Times New Roman"/>
          <w:sz w:val="28"/>
          <w:szCs w:val="28"/>
          <w:lang w:eastAsia="zh-CN"/>
        </w:rPr>
      </w:pPr>
      <w:r>
        <w:rPr>
          <w:rFonts w:hint="eastAsia"/>
          <w:sz w:val="28"/>
          <w:lang w:eastAsia="zh-CN"/>
        </w:rPr>
        <w:t>（</w:t>
      </w:r>
      <w:r>
        <w:rPr>
          <w:sz w:val="28"/>
          <w:lang w:eastAsia="zh-CN"/>
        </w:rPr>
        <w:t>1</w:t>
      </w:r>
      <w:r>
        <w:rPr>
          <w:rFonts w:hint="eastAsia"/>
          <w:sz w:val="28"/>
          <w:lang w:eastAsia="zh-CN"/>
        </w:rPr>
        <w:t>）</w:t>
      </w:r>
      <w:r>
        <w:rPr>
          <w:sz w:val="28"/>
          <w:lang w:eastAsia="zh-CN"/>
        </w:rPr>
        <w:t>保</w:t>
      </w:r>
      <w:r>
        <w:rPr>
          <w:rFonts w:ascii="Times New Roman" w:hAnsi="Times New Roman" w:cs="Times New Roman"/>
          <w:sz w:val="28"/>
          <w:szCs w:val="28"/>
          <w:lang w:eastAsia="zh-CN"/>
        </w:rPr>
        <w:t>密内容（包括技术信息和经营信息）：</w:t>
      </w:r>
    </w:p>
    <w:p>
      <w:pPr>
        <w:spacing w:line="360" w:lineRule="atLeast"/>
        <w:ind w:firstLine="280" w:firstLineChars="100"/>
        <w:rPr>
          <w:rFonts w:ascii="Times New Roman" w:hAnsi="Times New Roman" w:cs="Times New Roman"/>
          <w:sz w:val="28"/>
          <w:szCs w:val="28"/>
          <w:lang w:eastAsia="zh-CN"/>
        </w:rPr>
      </w:pPr>
      <w:r>
        <w:rPr>
          <w:rFonts w:ascii="Times New Roman" w:hAnsi="Times New Roman" w:cs="Times New Roman"/>
          <w:sz w:val="28"/>
          <w:szCs w:val="28"/>
          <w:lang w:eastAsia="zh-CN"/>
        </w:rPr>
        <w:t>a</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本次</w:t>
      </w:r>
      <w:r>
        <w:rPr>
          <w:rFonts w:hint="eastAsia" w:ascii="Times New Roman" w:hAnsi="Times New Roman" w:cs="Times New Roman"/>
          <w:sz w:val="28"/>
          <w:szCs w:val="28"/>
          <w:lang w:eastAsia="zh-CN"/>
        </w:rPr>
        <w:t>检测工作的</w:t>
      </w:r>
      <w:r>
        <w:rPr>
          <w:rFonts w:ascii="Times New Roman" w:hAnsi="Times New Roman" w:cs="Times New Roman"/>
          <w:sz w:val="28"/>
          <w:szCs w:val="28"/>
          <w:lang w:eastAsia="zh-CN"/>
        </w:rPr>
        <w:t>方案（大纲）</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 xml:space="preserve">                         </w:t>
      </w:r>
    </w:p>
    <w:p>
      <w:pPr>
        <w:spacing w:line="360" w:lineRule="atLeast"/>
        <w:rPr>
          <w:rFonts w:ascii="Times New Roman" w:hAnsi="Times New Roman" w:cs="Times New Roman"/>
          <w:sz w:val="28"/>
          <w:szCs w:val="28"/>
          <w:lang w:eastAsia="zh-CN"/>
        </w:rPr>
      </w:pPr>
      <w:r>
        <w:rPr>
          <w:rFonts w:ascii="Times New Roman" w:hAnsi="Times New Roman" w:cs="Times New Roman"/>
          <w:sz w:val="28"/>
          <w:szCs w:val="28"/>
          <w:lang w:eastAsia="zh-CN"/>
        </w:rPr>
        <w:t xml:space="preserve">  b</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完毕后所交付的</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数据及</w:t>
      </w:r>
      <w:r>
        <w:rPr>
          <w:rFonts w:hint="eastAsia" w:ascii="Times New Roman" w:hAnsi="Times New Roman" w:cs="Times New Roman"/>
          <w:sz w:val="28"/>
          <w:szCs w:val="28"/>
          <w:lang w:eastAsia="zh-CN"/>
        </w:rPr>
        <w:t>评估</w:t>
      </w:r>
      <w:r>
        <w:rPr>
          <w:rFonts w:ascii="Times New Roman" w:hAnsi="Times New Roman" w:cs="Times New Roman"/>
          <w:sz w:val="28"/>
          <w:szCs w:val="28"/>
          <w:lang w:eastAsia="zh-CN"/>
        </w:rPr>
        <w:t>报告</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 xml:space="preserve">               </w:t>
      </w:r>
    </w:p>
    <w:p>
      <w:pPr>
        <w:spacing w:line="360" w:lineRule="atLeast"/>
        <w:rPr>
          <w:rFonts w:ascii="Times New Roman" w:hAnsi="Times New Roman" w:cs="Times New Roman"/>
          <w:sz w:val="28"/>
          <w:szCs w:val="28"/>
          <w:lang w:eastAsia="zh-CN"/>
        </w:rPr>
      </w:pPr>
      <w:r>
        <w:rPr>
          <w:rFonts w:ascii="Times New Roman" w:hAnsi="Times New Roman" w:cs="Times New Roman"/>
          <w:sz w:val="28"/>
          <w:szCs w:val="28"/>
          <w:lang w:eastAsia="zh-CN"/>
        </w:rPr>
        <w:t xml:space="preserve">  c</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本合同相关内容</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 xml:space="preserve">                                     </w:t>
      </w:r>
    </w:p>
    <w:p>
      <w:pPr>
        <w:spacing w:line="360" w:lineRule="atLeast"/>
        <w:rPr>
          <w:rFonts w:ascii="Times New Roman" w:hAnsi="Times New Roman" w:cs="Times New Roman"/>
          <w:sz w:val="28"/>
          <w:szCs w:val="28"/>
          <w:lang w:eastAsia="zh-CN"/>
        </w:rPr>
      </w:pP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2</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涉密人员范围：参与</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及能接触到以上内容的所有人员</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 xml:space="preserve"> </w:t>
      </w:r>
    </w:p>
    <w:p>
      <w:pPr>
        <w:spacing w:line="360" w:lineRule="atLeast"/>
        <w:rPr>
          <w:rFonts w:ascii="Times New Roman" w:hAnsi="Times New Roman" w:cs="Times New Roman"/>
          <w:sz w:val="28"/>
          <w:szCs w:val="28"/>
          <w:lang w:eastAsia="zh-CN"/>
        </w:rPr>
      </w:pP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3</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保密期限：长期</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 xml:space="preserve">                                    </w:t>
      </w:r>
    </w:p>
    <w:p>
      <w:pPr>
        <w:spacing w:line="360" w:lineRule="atLeast"/>
        <w:rPr>
          <w:sz w:val="28"/>
          <w:lang w:eastAsia="zh-CN"/>
        </w:rPr>
      </w:pP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4</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泄密责任：乙方保留追究泄密责任的权利</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 xml:space="preserve">   </w:t>
      </w:r>
      <w:r>
        <w:rPr>
          <w:sz w:val="28"/>
          <w:lang w:eastAsia="zh-CN"/>
        </w:rPr>
        <w:t xml:space="preserve">           </w:t>
      </w:r>
    </w:p>
    <w:p>
      <w:pPr>
        <w:spacing w:line="360" w:lineRule="atLeast"/>
        <w:ind w:firstLine="140" w:firstLineChars="50"/>
        <w:rPr>
          <w:sz w:val="28"/>
          <w:lang w:eastAsia="zh-CN"/>
        </w:rPr>
      </w:pPr>
      <w:r>
        <w:rPr>
          <w:rFonts w:hint="eastAsia"/>
          <w:sz w:val="28"/>
          <w:lang w:eastAsia="zh-CN"/>
        </w:rPr>
        <w:t>2</w:t>
      </w:r>
      <w:r>
        <w:rPr>
          <w:sz w:val="28"/>
          <w:lang w:eastAsia="zh-CN"/>
        </w:rPr>
        <w:t>.乙方</w:t>
      </w:r>
    </w:p>
    <w:p>
      <w:pPr>
        <w:spacing w:line="360" w:lineRule="atLeast"/>
        <w:rPr>
          <w:sz w:val="28"/>
          <w:lang w:eastAsia="zh-CN"/>
        </w:rPr>
      </w:pPr>
      <w:r>
        <w:rPr>
          <w:rFonts w:hint="eastAsia"/>
          <w:sz w:val="28"/>
          <w:lang w:eastAsia="zh-CN"/>
        </w:rPr>
        <w:t>（</w:t>
      </w:r>
      <w:r>
        <w:rPr>
          <w:sz w:val="28"/>
          <w:lang w:eastAsia="zh-CN"/>
        </w:rPr>
        <w:t>1</w:t>
      </w:r>
      <w:r>
        <w:rPr>
          <w:rFonts w:hint="eastAsia"/>
          <w:sz w:val="28"/>
          <w:lang w:eastAsia="zh-CN"/>
        </w:rPr>
        <w:t>）</w:t>
      </w:r>
      <w:r>
        <w:rPr>
          <w:sz w:val="28"/>
          <w:lang w:eastAsia="zh-CN"/>
        </w:rPr>
        <w:t>保密内容（包括技术信息和经营信息）：</w:t>
      </w:r>
    </w:p>
    <w:p>
      <w:pPr>
        <w:spacing w:line="360" w:lineRule="atLeast"/>
        <w:ind w:firstLine="280" w:firstLineChars="100"/>
        <w:rPr>
          <w:sz w:val="28"/>
          <w:lang w:eastAsia="zh-CN"/>
        </w:rPr>
      </w:pPr>
      <w:r>
        <w:rPr>
          <w:sz w:val="28"/>
          <w:lang w:eastAsia="zh-CN"/>
        </w:rPr>
        <w:t>a</w:t>
      </w:r>
      <w:r>
        <w:rPr>
          <w:rFonts w:hint="eastAsia"/>
          <w:sz w:val="28"/>
          <w:lang w:eastAsia="zh-CN"/>
        </w:rPr>
        <w:t>.</w:t>
      </w:r>
      <w:r>
        <w:rPr>
          <w:sz w:val="28"/>
          <w:lang w:eastAsia="zh-CN"/>
        </w:rPr>
        <w:t>甲方提供的相关参数及资料</w:t>
      </w:r>
      <w:r>
        <w:rPr>
          <w:rFonts w:hint="eastAsia"/>
          <w:sz w:val="28"/>
          <w:lang w:eastAsia="zh-CN"/>
        </w:rPr>
        <w:t>；</w:t>
      </w:r>
      <w:r>
        <w:rPr>
          <w:sz w:val="28"/>
          <w:lang w:eastAsia="zh-CN"/>
        </w:rPr>
        <w:t xml:space="preserve">                           </w:t>
      </w:r>
    </w:p>
    <w:p>
      <w:pPr>
        <w:spacing w:line="360" w:lineRule="atLeast"/>
        <w:ind w:firstLine="280" w:firstLineChars="100"/>
        <w:rPr>
          <w:sz w:val="28"/>
          <w:lang w:eastAsia="zh-CN"/>
        </w:rPr>
      </w:pPr>
      <w:r>
        <w:rPr>
          <w:sz w:val="28"/>
          <w:lang w:eastAsia="zh-CN"/>
        </w:rPr>
        <w:t>b</w:t>
      </w:r>
      <w:r>
        <w:rPr>
          <w:rFonts w:hint="eastAsia"/>
          <w:sz w:val="28"/>
          <w:lang w:eastAsia="zh-CN"/>
        </w:rPr>
        <w:t>.</w:t>
      </w:r>
      <w:r>
        <w:rPr>
          <w:sz w:val="28"/>
          <w:lang w:eastAsia="zh-CN"/>
        </w:rPr>
        <w:t xml:space="preserve">本合同相关内容 </w:t>
      </w:r>
      <w:r>
        <w:rPr>
          <w:rFonts w:hint="eastAsia"/>
          <w:sz w:val="28"/>
          <w:lang w:eastAsia="zh-CN"/>
        </w:rPr>
        <w:t>。</w:t>
      </w:r>
      <w:r>
        <w:rPr>
          <w:sz w:val="28"/>
          <w:lang w:eastAsia="zh-CN"/>
        </w:rPr>
        <w:t xml:space="preserve">                                    </w:t>
      </w:r>
    </w:p>
    <w:p>
      <w:pPr>
        <w:spacing w:line="360" w:lineRule="atLeast"/>
        <w:rPr>
          <w:sz w:val="28"/>
          <w:lang w:eastAsia="zh-CN"/>
        </w:rPr>
      </w:pPr>
      <w:r>
        <w:rPr>
          <w:rFonts w:hint="eastAsia"/>
          <w:sz w:val="28"/>
          <w:lang w:eastAsia="zh-CN"/>
        </w:rPr>
        <w:t>（2）</w:t>
      </w:r>
      <w:r>
        <w:rPr>
          <w:sz w:val="28"/>
          <w:lang w:eastAsia="zh-CN"/>
        </w:rPr>
        <w:t>涉密人员范围</w:t>
      </w:r>
      <w:r>
        <w:rPr>
          <w:rFonts w:hint="eastAsia"/>
          <w:sz w:val="28"/>
          <w:lang w:eastAsia="zh-CN"/>
        </w:rPr>
        <w:t>：</w:t>
      </w:r>
      <w:r>
        <w:rPr>
          <w:sz w:val="28"/>
          <w:lang w:eastAsia="zh-CN"/>
        </w:rPr>
        <w:t>参与</w:t>
      </w:r>
      <w:r>
        <w:rPr>
          <w:rFonts w:hint="eastAsia"/>
          <w:sz w:val="28"/>
          <w:lang w:eastAsia="zh-CN"/>
        </w:rPr>
        <w:t>检测</w:t>
      </w:r>
      <w:r>
        <w:rPr>
          <w:sz w:val="28"/>
          <w:lang w:eastAsia="zh-CN"/>
        </w:rPr>
        <w:t>及能接触到以上内容的所有人员</w:t>
      </w:r>
      <w:r>
        <w:rPr>
          <w:rFonts w:hint="eastAsia"/>
          <w:sz w:val="28"/>
          <w:lang w:eastAsia="zh-CN"/>
        </w:rPr>
        <w:t>；</w:t>
      </w:r>
    </w:p>
    <w:p>
      <w:pPr>
        <w:spacing w:line="360" w:lineRule="atLeast"/>
        <w:rPr>
          <w:sz w:val="28"/>
          <w:lang w:eastAsia="zh-CN"/>
        </w:rPr>
      </w:pPr>
      <w:r>
        <w:rPr>
          <w:rFonts w:hint="eastAsia"/>
          <w:sz w:val="28"/>
          <w:lang w:eastAsia="zh-CN"/>
        </w:rPr>
        <w:t>（3）</w:t>
      </w:r>
      <w:r>
        <w:rPr>
          <w:sz w:val="28"/>
          <w:lang w:eastAsia="zh-CN"/>
        </w:rPr>
        <w:t>保密期限：长期</w:t>
      </w:r>
      <w:r>
        <w:rPr>
          <w:rFonts w:hint="eastAsia"/>
          <w:sz w:val="28"/>
          <w:lang w:eastAsia="zh-CN"/>
        </w:rPr>
        <w:t>；</w:t>
      </w:r>
      <w:r>
        <w:rPr>
          <w:sz w:val="28"/>
          <w:lang w:eastAsia="zh-CN"/>
        </w:rPr>
        <w:t xml:space="preserve">                                    </w:t>
      </w:r>
    </w:p>
    <w:p>
      <w:pPr>
        <w:pStyle w:val="204"/>
        <w:numPr>
          <w:ilvl w:val="255"/>
          <w:numId w:val="0"/>
        </w:numPr>
        <w:rPr>
          <w:rFonts w:ascii="Times New Roman" w:hAnsi="Times New Roman" w:cs="Times New Roman"/>
          <w:b/>
          <w:sz w:val="28"/>
          <w:szCs w:val="28"/>
          <w:lang w:eastAsia="zh-CN"/>
        </w:rPr>
      </w:pPr>
      <w:r>
        <w:rPr>
          <w:rFonts w:hint="eastAsia"/>
          <w:sz w:val="28"/>
          <w:lang w:eastAsia="zh-CN"/>
        </w:rPr>
        <w:t>（4）</w:t>
      </w:r>
      <w:r>
        <w:rPr>
          <w:sz w:val="28"/>
          <w:lang w:eastAsia="zh-CN"/>
        </w:rPr>
        <w:t>泄密责任：甲方保留追究泄密责任的权利</w:t>
      </w:r>
      <w:r>
        <w:rPr>
          <w:rFonts w:hint="eastAsia"/>
          <w:sz w:val="28"/>
          <w:lang w:eastAsia="zh-CN"/>
        </w:rPr>
        <w:t>。</w:t>
      </w:r>
      <w:r>
        <w:rPr>
          <w:sz w:val="28"/>
          <w:lang w:eastAsia="zh-CN"/>
        </w:rPr>
        <w:t xml:space="preserve">     </w:t>
      </w:r>
    </w:p>
    <w:p>
      <w:pPr>
        <w:pStyle w:val="202"/>
        <w:spacing w:line="400" w:lineRule="exact"/>
        <w:ind w:firstLine="0" w:firstLineChars="0"/>
        <w:rPr>
          <w:b/>
          <w:kern w:val="0"/>
          <w:sz w:val="28"/>
          <w:szCs w:val="28"/>
        </w:rPr>
      </w:pPr>
      <w:r>
        <w:rPr>
          <w:b/>
          <w:kern w:val="0"/>
          <w:sz w:val="28"/>
          <w:szCs w:val="28"/>
        </w:rPr>
        <w:t>十</w:t>
      </w:r>
      <w:r>
        <w:rPr>
          <w:rFonts w:hint="eastAsia"/>
          <w:b/>
          <w:kern w:val="0"/>
          <w:sz w:val="28"/>
          <w:szCs w:val="28"/>
        </w:rPr>
        <w:t>二</w:t>
      </w:r>
      <w:r>
        <w:rPr>
          <w:b/>
          <w:kern w:val="0"/>
          <w:sz w:val="28"/>
          <w:szCs w:val="28"/>
        </w:rPr>
        <w:t>、合同争议的解决方式</w:t>
      </w:r>
    </w:p>
    <w:p>
      <w:pPr>
        <w:pStyle w:val="202"/>
        <w:spacing w:line="400" w:lineRule="exact"/>
        <w:ind w:firstLine="560"/>
        <w:rPr>
          <w:kern w:val="0"/>
          <w:sz w:val="28"/>
          <w:szCs w:val="28"/>
        </w:rPr>
      </w:pPr>
      <w:r>
        <w:rPr>
          <w:kern w:val="0"/>
          <w:sz w:val="28"/>
          <w:szCs w:val="28"/>
        </w:rPr>
        <w:t>双方因履行本合同而发生的争议，应友好协商解决。协商、调解不成的，依法向甲方所在地人民法院起诉。</w:t>
      </w:r>
    </w:p>
    <w:p>
      <w:pPr>
        <w:pStyle w:val="202"/>
        <w:spacing w:line="400" w:lineRule="exact"/>
        <w:ind w:firstLine="0" w:firstLineChars="0"/>
        <w:rPr>
          <w:b/>
          <w:kern w:val="0"/>
          <w:sz w:val="28"/>
          <w:szCs w:val="28"/>
        </w:rPr>
      </w:pPr>
      <w:r>
        <w:rPr>
          <w:b/>
          <w:kern w:val="0"/>
          <w:sz w:val="28"/>
          <w:szCs w:val="28"/>
        </w:rPr>
        <w:t>十</w:t>
      </w:r>
      <w:r>
        <w:rPr>
          <w:rFonts w:hint="eastAsia"/>
          <w:b/>
          <w:kern w:val="0"/>
          <w:sz w:val="28"/>
          <w:szCs w:val="28"/>
        </w:rPr>
        <w:t>三</w:t>
      </w:r>
      <w:r>
        <w:rPr>
          <w:b/>
          <w:kern w:val="0"/>
          <w:sz w:val="28"/>
          <w:szCs w:val="28"/>
        </w:rPr>
        <w:t>、其他</w:t>
      </w:r>
    </w:p>
    <w:p>
      <w:pPr>
        <w:spacing w:line="500" w:lineRule="exact"/>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1.本合同文本一式捌份，甲方肆份，乙方持肆份。</w:t>
      </w:r>
    </w:p>
    <w:p>
      <w:pPr>
        <w:spacing w:line="500" w:lineRule="exact"/>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2.本合同自双方签字盖章之日起生效，双方履行完合同规定的各自职责后即行终止。</w:t>
      </w:r>
    </w:p>
    <w:p>
      <w:pPr>
        <w:pStyle w:val="2"/>
      </w:pPr>
    </w:p>
    <w:p>
      <w:pPr>
        <w:pStyle w:val="2"/>
        <w:ind w:firstLine="560"/>
        <w:rPr>
          <w:sz w:val="28"/>
          <w:szCs w:val="28"/>
        </w:rPr>
      </w:pPr>
    </w:p>
    <w:p>
      <w:pPr>
        <w:pStyle w:val="3"/>
        <w:rPr>
          <w:rFonts w:ascii="Times New Roman" w:hAnsi="Times New Roman" w:eastAsia="宋体" w:cs="Times New Roman"/>
          <w:sz w:val="28"/>
          <w:szCs w:val="28"/>
        </w:rPr>
      </w:pPr>
    </w:p>
    <w:p>
      <w:pPr>
        <w:pStyle w:val="3"/>
        <w:rPr>
          <w:rFonts w:ascii="Times New Roman" w:hAnsi="Times New Roman" w:eastAsia="宋体" w:cs="Times New Roman"/>
          <w:sz w:val="28"/>
          <w:szCs w:val="28"/>
        </w:rPr>
      </w:pPr>
    </w:p>
    <w:p>
      <w:pPr>
        <w:pStyle w:val="3"/>
        <w:rPr>
          <w:rFonts w:ascii="Times New Roman" w:hAnsi="Times New Roman" w:eastAsia="宋体" w:cs="Times New Roman"/>
          <w:sz w:val="28"/>
          <w:szCs w:val="28"/>
        </w:rPr>
      </w:pPr>
    </w:p>
    <w:p>
      <w:pPr>
        <w:pStyle w:val="3"/>
        <w:rPr>
          <w:rFonts w:ascii="Times New Roman" w:hAnsi="Times New Roman" w:eastAsia="宋体" w:cs="Times New Roman"/>
          <w:sz w:val="28"/>
          <w:szCs w:val="28"/>
        </w:rPr>
      </w:pPr>
    </w:p>
    <w:p>
      <w:pPr>
        <w:pStyle w:val="3"/>
        <w:rPr>
          <w:rFonts w:ascii="Times New Roman" w:hAnsi="Times New Roman" w:eastAsia="宋体" w:cs="Times New Roman"/>
          <w:sz w:val="28"/>
          <w:szCs w:val="28"/>
        </w:rPr>
      </w:pPr>
    </w:p>
    <w:p>
      <w:pPr>
        <w:spacing w:line="500" w:lineRule="exact"/>
        <w:rPr>
          <w:rFonts w:ascii="Times New Roman" w:hAnsi="Times New Roman" w:cs="Times New Roman"/>
          <w:sz w:val="28"/>
          <w:szCs w:val="28"/>
          <w:lang w:eastAsia="zh-CN"/>
        </w:rPr>
      </w:pPr>
    </w:p>
    <w:p>
      <w:pPr>
        <w:spacing w:line="500" w:lineRule="exact"/>
        <w:rPr>
          <w:rFonts w:ascii="Times New Roman" w:hAnsi="Times New Roman" w:cs="Times New Roman"/>
          <w:sz w:val="28"/>
          <w:szCs w:val="28"/>
          <w:lang w:eastAsia="zh-CN"/>
        </w:rPr>
      </w:pPr>
      <w:r>
        <w:rPr>
          <w:rFonts w:ascii="Times New Roman" w:hAnsi="Times New Roman" w:cs="Times New Roman"/>
          <w:sz w:val="28"/>
          <w:szCs w:val="28"/>
          <w:lang w:eastAsia="zh-CN"/>
        </w:rPr>
        <w:t>甲方：重庆草街航运电力开发            乙方：</w:t>
      </w:r>
    </w:p>
    <w:p>
      <w:pPr>
        <w:spacing w:line="500" w:lineRule="exact"/>
        <w:ind w:firstLine="840" w:firstLineChars="300"/>
        <w:rPr>
          <w:rFonts w:ascii="Times New Roman" w:hAnsi="Times New Roman" w:cs="Times New Roman"/>
          <w:sz w:val="28"/>
          <w:szCs w:val="28"/>
          <w:lang w:eastAsia="zh-CN"/>
        </w:rPr>
      </w:pPr>
      <w:r>
        <w:rPr>
          <w:rFonts w:ascii="Times New Roman" w:hAnsi="Times New Roman" w:cs="Times New Roman"/>
          <w:sz w:val="28"/>
          <w:szCs w:val="28"/>
          <w:lang w:eastAsia="zh-CN"/>
        </w:rPr>
        <w:t xml:space="preserve">有限公司 （盖章）                   </w:t>
      </w:r>
    </w:p>
    <w:p>
      <w:pPr>
        <w:spacing w:line="500" w:lineRule="exact"/>
        <w:ind w:firstLine="600"/>
        <w:rPr>
          <w:rFonts w:ascii="Times New Roman" w:hAnsi="Times New Roman" w:cs="Times New Roman"/>
          <w:sz w:val="28"/>
          <w:szCs w:val="28"/>
          <w:lang w:eastAsia="zh-CN"/>
        </w:rPr>
      </w:pPr>
    </w:p>
    <w:p>
      <w:pPr>
        <w:spacing w:line="500" w:lineRule="exact"/>
        <w:rPr>
          <w:rFonts w:ascii="Times New Roman" w:hAnsi="Times New Roman" w:cs="Times New Roman"/>
          <w:sz w:val="28"/>
          <w:szCs w:val="28"/>
          <w:lang w:eastAsia="zh-CN"/>
        </w:rPr>
      </w:pPr>
      <w:r>
        <w:rPr>
          <w:rFonts w:ascii="Times New Roman" w:hAnsi="Times New Roman" w:cs="Times New Roman"/>
          <w:sz w:val="28"/>
          <w:szCs w:val="28"/>
          <w:lang w:eastAsia="zh-CN"/>
        </w:rPr>
        <w:t>法定代表人：                           法定代表人：</w:t>
      </w:r>
    </w:p>
    <w:p>
      <w:pPr>
        <w:spacing w:line="500" w:lineRule="exact"/>
        <w:rPr>
          <w:rFonts w:ascii="Times New Roman" w:hAnsi="Times New Roman" w:cs="Times New Roman"/>
          <w:sz w:val="28"/>
          <w:szCs w:val="28"/>
        </w:rPr>
      </w:pPr>
      <w:r>
        <w:rPr>
          <w:rFonts w:ascii="Times New Roman" w:hAnsi="Times New Roman" w:cs="Times New Roman"/>
          <w:sz w:val="28"/>
          <w:szCs w:val="28"/>
        </w:rPr>
        <w:t>(或）委托代理人：                     (或)委托代理人：</w:t>
      </w:r>
    </w:p>
    <w:p>
      <w:pPr>
        <w:spacing w:line="500" w:lineRule="exact"/>
        <w:rPr>
          <w:rFonts w:ascii="Times New Roman" w:hAnsi="Times New Roman" w:cs="Times New Roman"/>
          <w:sz w:val="28"/>
          <w:szCs w:val="28"/>
          <w:lang w:eastAsia="zh-CN"/>
        </w:rPr>
      </w:pPr>
      <w:r>
        <w:rPr>
          <w:rFonts w:ascii="Times New Roman" w:hAnsi="Times New Roman" w:cs="Times New Roman"/>
          <w:sz w:val="28"/>
          <w:szCs w:val="28"/>
          <w:lang w:eastAsia="zh-CN"/>
        </w:rPr>
        <w:t>联系人电话：                           联系人电话：</w:t>
      </w:r>
    </w:p>
    <w:p>
      <w:pPr>
        <w:spacing w:line="500" w:lineRule="exact"/>
        <w:rPr>
          <w:rFonts w:ascii="Times New Roman" w:hAnsi="Times New Roman" w:cs="Times New Roman"/>
          <w:sz w:val="28"/>
          <w:szCs w:val="28"/>
          <w:lang w:eastAsia="zh-CN"/>
        </w:rPr>
      </w:pPr>
      <w:r>
        <w:rPr>
          <w:rFonts w:ascii="Times New Roman" w:hAnsi="Times New Roman" w:cs="Times New Roman"/>
          <w:sz w:val="28"/>
          <w:szCs w:val="28"/>
          <w:lang w:eastAsia="zh-CN"/>
        </w:rPr>
        <w:t>开户银行：                             开户银行：</w:t>
      </w:r>
    </w:p>
    <w:p>
      <w:pPr>
        <w:spacing w:line="500" w:lineRule="exact"/>
        <w:rPr>
          <w:rFonts w:ascii="Times New Roman" w:hAnsi="Times New Roman" w:cs="Times New Roman"/>
          <w:sz w:val="28"/>
          <w:szCs w:val="28"/>
          <w:lang w:eastAsia="zh-CN"/>
        </w:rPr>
      </w:pPr>
      <w:r>
        <w:rPr>
          <w:rFonts w:ascii="Times New Roman" w:hAnsi="Times New Roman" w:cs="Times New Roman"/>
          <w:sz w:val="28"/>
          <w:szCs w:val="28"/>
          <w:lang w:eastAsia="zh-CN"/>
        </w:rPr>
        <w:t>账号：                                 账号：</w:t>
      </w:r>
    </w:p>
    <w:p>
      <w:pPr>
        <w:spacing w:line="500" w:lineRule="exact"/>
        <w:ind w:firstLine="600"/>
        <w:rPr>
          <w:rFonts w:ascii="Times New Roman" w:hAnsi="Times New Roman" w:cs="Times New Roman"/>
          <w:sz w:val="28"/>
          <w:szCs w:val="28"/>
          <w:lang w:eastAsia="zh-CN"/>
        </w:rPr>
      </w:pPr>
    </w:p>
    <w:p>
      <w:pPr>
        <w:spacing w:line="500" w:lineRule="exact"/>
        <w:ind w:firstLine="600"/>
        <w:rPr>
          <w:rFonts w:ascii="Times New Roman" w:hAnsi="Times New Roman" w:cs="Times New Roman"/>
          <w:sz w:val="28"/>
          <w:szCs w:val="28"/>
          <w:lang w:eastAsia="zh-CN"/>
        </w:rPr>
      </w:pPr>
    </w:p>
    <w:p>
      <w:pPr>
        <w:spacing w:line="500" w:lineRule="exact"/>
        <w:ind w:firstLine="600"/>
        <w:rPr>
          <w:rFonts w:ascii="Times New Roman" w:hAnsi="Times New Roman" w:cs="Times New Roman"/>
          <w:sz w:val="28"/>
          <w:szCs w:val="28"/>
          <w:lang w:eastAsia="zh-CN"/>
        </w:rPr>
      </w:pPr>
      <w:r>
        <w:rPr>
          <w:rFonts w:ascii="Times New Roman" w:hAnsi="Times New Roman" w:cs="Times New Roman"/>
          <w:sz w:val="28"/>
          <w:szCs w:val="28"/>
          <w:lang w:eastAsia="zh-CN"/>
        </w:rPr>
        <w:t xml:space="preserve">                              时间：    年    月    日</w:t>
      </w:r>
    </w:p>
    <w:p>
      <w:pPr>
        <w:spacing w:line="510" w:lineRule="exact"/>
        <w:rPr>
          <w:rFonts w:ascii="Times New Roman" w:hAnsi="Times New Roman" w:cs="Times New Roman"/>
          <w:sz w:val="32"/>
          <w:szCs w:val="32"/>
          <w:lang w:eastAsia="zh-CN"/>
        </w:rPr>
      </w:pPr>
    </w:p>
    <w:p>
      <w:pPr>
        <w:spacing w:line="510" w:lineRule="exact"/>
        <w:rPr>
          <w:rFonts w:ascii="Times New Roman" w:hAnsi="Times New Roman" w:cs="Times New Roman"/>
          <w:sz w:val="32"/>
          <w:szCs w:val="32"/>
          <w:lang w:eastAsia="zh-CN"/>
        </w:rPr>
      </w:pPr>
      <w:r>
        <w:rPr>
          <w:rFonts w:ascii="Times New Roman" w:hAnsi="Times New Roman" w:cs="Times New Roman"/>
          <w:sz w:val="32"/>
          <w:szCs w:val="32"/>
          <w:lang w:eastAsia="zh-CN"/>
        </w:rPr>
        <w:t>附件：</w:t>
      </w:r>
    </w:p>
    <w:p>
      <w:pPr>
        <w:pStyle w:val="2"/>
      </w:pPr>
    </w:p>
    <w:p>
      <w:pPr>
        <w:pStyle w:val="203"/>
        <w:rPr>
          <w:sz w:val="30"/>
          <w:szCs w:val="30"/>
        </w:rPr>
      </w:pPr>
      <w:r>
        <w:rPr>
          <w:sz w:val="30"/>
          <w:szCs w:val="30"/>
        </w:rPr>
        <w:t>1.报价清单</w:t>
      </w:r>
    </w:p>
    <w:p>
      <w:pPr>
        <w:spacing w:line="510" w:lineRule="exact"/>
        <w:rPr>
          <w:rFonts w:ascii="Times New Roman" w:hAnsi="Times New Roman" w:cs="Times New Roman"/>
          <w:sz w:val="30"/>
          <w:szCs w:val="30"/>
          <w:lang w:eastAsia="zh-CN"/>
        </w:rPr>
      </w:pPr>
      <w:r>
        <w:rPr>
          <w:rFonts w:ascii="Times New Roman" w:hAnsi="Times New Roman" w:cs="Times New Roman"/>
          <w:sz w:val="30"/>
          <w:szCs w:val="30"/>
          <w:lang w:eastAsia="zh-CN"/>
        </w:rPr>
        <w:t>2.安全合同</w:t>
      </w:r>
    </w:p>
    <w:p>
      <w:pPr>
        <w:spacing w:line="510" w:lineRule="exact"/>
        <w:rPr>
          <w:rFonts w:ascii="Times New Roman" w:hAnsi="Times New Roman" w:cs="Times New Roman"/>
          <w:sz w:val="32"/>
          <w:szCs w:val="32"/>
          <w:lang w:eastAsia="zh-CN"/>
        </w:rPr>
      </w:pPr>
      <w:r>
        <w:rPr>
          <w:rFonts w:ascii="Times New Roman" w:hAnsi="Times New Roman" w:cs="Times New Roman"/>
          <w:sz w:val="32"/>
          <w:szCs w:val="32"/>
          <w:lang w:eastAsia="zh-CN"/>
        </w:rPr>
        <w:t>3.廉政合同</w:t>
      </w:r>
    </w:p>
    <w:p>
      <w:pPr>
        <w:spacing w:line="510" w:lineRule="exact"/>
        <w:rPr>
          <w:rFonts w:ascii="Times New Roman" w:hAnsi="Times New Roman" w:cs="Times New Roman"/>
          <w:sz w:val="32"/>
          <w:szCs w:val="32"/>
          <w:lang w:eastAsia="zh-CN"/>
        </w:rPr>
      </w:pPr>
      <w:r>
        <w:rPr>
          <w:rFonts w:hint="eastAsia" w:ascii="Times New Roman" w:hAnsi="Times New Roman" w:cs="Times New Roman"/>
          <w:sz w:val="32"/>
          <w:szCs w:val="32"/>
          <w:lang w:eastAsia="zh-CN"/>
        </w:rPr>
        <w:t>4.反商业贿赂条款</w:t>
      </w:r>
    </w:p>
    <w:p>
      <w:pPr>
        <w:pStyle w:val="43"/>
        <w:ind w:firstLine="210"/>
        <w:rPr>
          <w:rFonts w:ascii="Times New Roman" w:hAnsi="Times New Roman" w:cs="Times New Roma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pStyle w:val="3"/>
        <w:jc w:val="both"/>
        <w:rPr>
          <w:rFonts w:ascii="Times New Roman" w:hAnsi="Times New Roman" w:eastAsia="宋体" w:cs="Times New Roman"/>
          <w:bCs/>
          <w:sz w:val="44"/>
          <w:szCs w:val="44"/>
        </w:rPr>
      </w:pPr>
    </w:p>
    <w:p>
      <w:pPr>
        <w:pStyle w:val="3"/>
        <w:jc w:val="both"/>
        <w:rPr>
          <w:rFonts w:ascii="Times New Roman" w:hAnsi="Times New Roman" w:eastAsia="宋体" w:cs="Times New Roman"/>
          <w:bCs/>
          <w:sz w:val="44"/>
          <w:szCs w:val="44"/>
        </w:rPr>
      </w:pPr>
    </w:p>
    <w:p>
      <w:pPr>
        <w:spacing w:line="510" w:lineRule="exact"/>
        <w:rPr>
          <w:rFonts w:ascii="Times New Roman" w:hAnsi="Times New Roman" w:cs="Times New Roman"/>
          <w:szCs w:val="21"/>
          <w:lang w:eastAsia="zh-CN"/>
        </w:rPr>
      </w:pPr>
      <w:r>
        <w:rPr>
          <w:rFonts w:ascii="Times New Roman" w:hAnsi="Times New Roman" w:cs="Times New Roman"/>
          <w:szCs w:val="21"/>
          <w:lang w:eastAsia="zh-CN"/>
        </w:rPr>
        <w:t>附件1.报价清单</w:t>
      </w:r>
    </w:p>
    <w:p>
      <w:pPr>
        <w:widowControl/>
        <w:spacing w:before="120" w:beforeLines="50" w:after="120"/>
        <w:rPr>
          <w:rFonts w:ascii="Times New Roman" w:hAnsi="Times New Roman" w:cs="Times New Roman"/>
          <w:sz w:val="24"/>
          <w:lang w:eastAsia="zh-CN"/>
        </w:rPr>
      </w:pPr>
      <w:r>
        <w:rPr>
          <w:rFonts w:ascii="Times New Roman" w:hAnsi="Times New Roman" w:cs="Times New Roman"/>
          <w:sz w:val="28"/>
          <w:szCs w:val="28"/>
          <w:lang w:eastAsia="zh-CN"/>
        </w:rPr>
        <w:t xml:space="preserve">                                            </w:t>
      </w:r>
      <w:r>
        <w:rPr>
          <w:rFonts w:ascii="Times New Roman" w:hAnsi="Times New Roman" w:cs="Times New Roman"/>
          <w:color w:val="000000"/>
          <w:sz w:val="28"/>
          <w:szCs w:val="28"/>
          <w:lang w:eastAsia="zh-CN"/>
        </w:rPr>
        <w:t>单位：人民币元</w:t>
      </w:r>
    </w:p>
    <w:p>
      <w:pPr>
        <w:pStyle w:val="18"/>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报价表</w:t>
      </w:r>
    </w:p>
    <w:p>
      <w:pPr>
        <w:rPr>
          <w:lang w:eastAsia="zh-CN"/>
        </w:rPr>
      </w:pPr>
    </w:p>
    <w:tbl>
      <w:tblPr>
        <w:tblStyle w:val="45"/>
        <w:tblW w:w="4895"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856"/>
        <w:gridCol w:w="1473"/>
        <w:gridCol w:w="894"/>
        <w:gridCol w:w="802"/>
        <w:gridCol w:w="650"/>
        <w:gridCol w:w="989"/>
        <w:gridCol w:w="1029"/>
        <w:gridCol w:w="165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395" w:type="pct"/>
            <w:gridSpan w:val="2"/>
            <w:tcBorders>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项目名称</w:t>
            </w:r>
          </w:p>
        </w:tc>
        <w:tc>
          <w:tcPr>
            <w:tcW w:w="3604" w:type="pct"/>
            <w:gridSpan w:val="6"/>
            <w:tcBorders>
              <w:left w:val="single" w:color="000000" w:sz="8" w:space="0"/>
              <w:bottom w:val="single" w:color="000000" w:sz="8" w:space="0"/>
            </w:tcBorders>
            <w:vAlign w:val="center"/>
          </w:tcPr>
          <w:p>
            <w:pPr>
              <w:widowControl/>
              <w:jc w:val="center"/>
              <w:textAlignment w:val="center"/>
              <w:rPr>
                <w:rFonts w:ascii="仿宋_GB2312" w:eastAsia="仿宋_GB2312"/>
                <w:color w:val="000000"/>
                <w:sz w:val="24"/>
                <w:szCs w:val="24"/>
                <w:lang w:eastAsia="zh-CN"/>
              </w:rPr>
            </w:pPr>
            <w:r>
              <w:rPr>
                <w:rFonts w:hint="eastAsia" w:ascii="仿宋_GB2312" w:eastAsia="仿宋_GB2312"/>
                <w:color w:val="000000"/>
                <w:sz w:val="24"/>
                <w:szCs w:val="24"/>
                <w:lang w:eastAsia="zh-CN"/>
              </w:rPr>
              <w:t>渭沱航电枢纽闸门、机组探伤检测及评估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1"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序号</w:t>
            </w:r>
          </w:p>
        </w:tc>
        <w:tc>
          <w:tcPr>
            <w:tcW w:w="1417" w:type="pct"/>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项目</w:t>
            </w:r>
          </w:p>
        </w:tc>
        <w:tc>
          <w:tcPr>
            <w:tcW w:w="480"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单位</w:t>
            </w:r>
          </w:p>
        </w:tc>
        <w:tc>
          <w:tcPr>
            <w:tcW w:w="389" w:type="pct"/>
            <w:tcBorders>
              <w:top w:val="single" w:color="000000" w:sz="8" w:space="0"/>
              <w:left w:val="single" w:color="000000" w:sz="8" w:space="0"/>
              <w:bottom w:val="single" w:color="000000" w:sz="8" w:space="0"/>
              <w:right w:val="single" w:color="000000" w:sz="8" w:space="0"/>
            </w:tcBorders>
            <w:vAlign w:val="center"/>
          </w:tcPr>
          <w:p>
            <w:pPr>
              <w:widowControl/>
              <w:ind w:right="-128" w:rightChars="-58"/>
              <w:jc w:val="center"/>
              <w:textAlignment w:val="center"/>
              <w:rPr>
                <w:rFonts w:ascii="仿宋_GB2312" w:eastAsia="仿宋_GB2312"/>
                <w:b/>
                <w:color w:val="000000"/>
                <w:sz w:val="24"/>
                <w:szCs w:val="24"/>
              </w:rPr>
            </w:pPr>
            <w:r>
              <w:rPr>
                <w:rFonts w:hint="eastAsia" w:ascii="仿宋_GB2312" w:eastAsia="仿宋_GB2312"/>
                <w:b/>
                <w:color w:val="000000"/>
                <w:sz w:val="24"/>
                <w:szCs w:val="24"/>
              </w:rPr>
              <w:t>数量</w:t>
            </w:r>
          </w:p>
        </w:tc>
        <w:tc>
          <w:tcPr>
            <w:tcW w:w="59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单价（元）</w:t>
            </w:r>
          </w:p>
        </w:tc>
        <w:tc>
          <w:tcPr>
            <w:tcW w:w="616"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总价（元）</w:t>
            </w:r>
          </w:p>
        </w:tc>
        <w:tc>
          <w:tcPr>
            <w:tcW w:w="991" w:type="pct"/>
            <w:tcBorders>
              <w:top w:val="single" w:color="000000" w:sz="8" w:space="0"/>
              <w:left w:val="single" w:color="000000" w:sz="8" w:space="0"/>
              <w:bottom w:val="single" w:color="000000" w:sz="8" w:space="0"/>
            </w:tcBorders>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4"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b/>
                <w:bCs/>
                <w:color w:val="000000"/>
                <w:sz w:val="24"/>
                <w:szCs w:val="24"/>
              </w:rPr>
            </w:pPr>
            <w:r>
              <w:rPr>
                <w:rFonts w:ascii="仿宋_GB2312" w:eastAsia="仿宋_GB2312" w:cs="仿宋_GB2312"/>
                <w:b/>
                <w:bCs/>
                <w:color w:val="000000"/>
                <w:sz w:val="24"/>
                <w:szCs w:val="24"/>
                <w:lang w:eastAsia="zh-CN" w:bidi="ar"/>
              </w:rPr>
              <w:t>一</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ascii="仿宋_GB2312" w:eastAsia="仿宋_GB2312" w:cs="仿宋_GB2312"/>
                <w:b/>
                <w:bCs/>
                <w:color w:val="000000"/>
                <w:sz w:val="24"/>
                <w:szCs w:val="24"/>
                <w:lang w:eastAsia="zh-CN" w:bidi="ar"/>
              </w:rPr>
              <w:t>评价工作费</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ascii="仿宋_GB2312" w:eastAsia="仿宋_GB2312" w:cs="仿宋_GB2312"/>
                <w:b/>
                <w:bCs/>
                <w:color w:val="000000"/>
                <w:sz w:val="24"/>
                <w:szCs w:val="24"/>
                <w:lang w:eastAsia="zh-CN" w:bidi="ar"/>
              </w:rPr>
              <w:t>项</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ascii="仿宋_GB2312" w:eastAsia="仿宋_GB2312" w:cs="仿宋_GB2312"/>
                <w:b/>
                <w:bCs/>
                <w:color w:val="000000"/>
                <w:sz w:val="24"/>
                <w:szCs w:val="24"/>
                <w:lang w:eastAsia="zh-CN" w:bidi="ar"/>
              </w:rPr>
              <w:t>1</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991" w:type="pct"/>
            <w:tcBorders>
              <w:top w:val="nil"/>
              <w:left w:val="nil"/>
              <w:bottom w:val="single" w:color="000000" w:sz="8" w:space="0"/>
            </w:tcBorders>
            <w:vAlign w:val="center"/>
          </w:tcPr>
          <w:p>
            <w:pPr>
              <w:widowControl/>
              <w:jc w:val="center"/>
              <w:textAlignment w:val="center"/>
              <w:rPr>
                <w:rFonts w:ascii="仿宋_GB2312" w:hAnsi="Calibri" w:eastAsia="仿宋_GB2312" w:cs="Calibri"/>
                <w:bCs/>
                <w:sz w:val="24"/>
                <w:szCs w:val="24"/>
              </w:rPr>
            </w:pPr>
            <w:r>
              <w:rPr>
                <w:rFonts w:ascii="仿宋_GB2312" w:eastAsia="仿宋_GB2312" w:cs="仿宋_GB2312"/>
                <w:color w:val="000000"/>
                <w:sz w:val="24"/>
                <w:szCs w:val="24"/>
                <w:lang w:eastAsia="zh-CN" w:bidi="ar"/>
              </w:rPr>
              <w:t>报告编制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9"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b/>
                <w:bCs/>
                <w:color w:val="000000"/>
                <w:sz w:val="24"/>
                <w:szCs w:val="24"/>
              </w:rPr>
            </w:pPr>
            <w:r>
              <w:rPr>
                <w:rFonts w:ascii="仿宋_GB2312" w:eastAsia="仿宋_GB2312" w:cs="仿宋_GB2312"/>
                <w:b/>
                <w:bCs/>
                <w:color w:val="000000"/>
                <w:sz w:val="24"/>
                <w:szCs w:val="24"/>
                <w:lang w:eastAsia="zh-CN" w:bidi="ar"/>
              </w:rPr>
              <w:t>二</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ascii="仿宋_GB2312" w:eastAsia="仿宋_GB2312" w:cs="仿宋_GB2312"/>
                <w:b/>
                <w:bCs/>
                <w:color w:val="000000"/>
                <w:sz w:val="24"/>
                <w:szCs w:val="24"/>
                <w:lang w:eastAsia="zh-CN" w:bidi="ar"/>
              </w:rPr>
              <w:t>金属结构检测费</w:t>
            </w:r>
          </w:p>
        </w:tc>
        <w:tc>
          <w:tcPr>
            <w:tcW w:w="480" w:type="pct"/>
            <w:tcBorders>
              <w:top w:val="nil"/>
              <w:left w:val="single" w:color="000000" w:sz="8" w:space="0"/>
              <w:bottom w:val="single" w:color="000000" w:sz="8" w:space="0"/>
              <w:right w:val="single" w:color="000000" w:sz="8" w:space="0"/>
            </w:tcBorders>
            <w:vAlign w:val="center"/>
          </w:tcPr>
          <w:p>
            <w:pPr>
              <w:jc w:val="center"/>
              <w:rPr>
                <w:rFonts w:ascii="仿宋_GB2312" w:eastAsia="仿宋_GB2312"/>
                <w:b/>
                <w:color w:val="000000"/>
                <w:sz w:val="24"/>
                <w:szCs w:val="24"/>
              </w:rPr>
            </w:pPr>
          </w:p>
        </w:tc>
        <w:tc>
          <w:tcPr>
            <w:tcW w:w="389" w:type="pct"/>
            <w:tcBorders>
              <w:top w:val="nil"/>
              <w:left w:val="single" w:color="000000" w:sz="8" w:space="0"/>
              <w:bottom w:val="single" w:color="000000" w:sz="8" w:space="0"/>
              <w:right w:val="single" w:color="000000" w:sz="8" w:space="0"/>
            </w:tcBorders>
            <w:vAlign w:val="center"/>
          </w:tcPr>
          <w:p>
            <w:pPr>
              <w:jc w:val="center"/>
              <w:rPr>
                <w:rFonts w:ascii="仿宋_GB2312" w:eastAsia="仿宋_GB2312"/>
                <w:b/>
                <w:color w:val="000000"/>
                <w:sz w:val="24"/>
                <w:szCs w:val="24"/>
              </w:rPr>
            </w:pPr>
          </w:p>
        </w:tc>
        <w:tc>
          <w:tcPr>
            <w:tcW w:w="592" w:type="pct"/>
            <w:tcBorders>
              <w:top w:val="nil"/>
              <w:left w:val="single" w:color="000000" w:sz="8" w:space="0"/>
              <w:bottom w:val="single" w:color="000000" w:sz="8" w:space="0"/>
              <w:right w:val="single" w:color="000000" w:sz="8" w:space="0"/>
            </w:tcBorders>
            <w:vAlign w:val="center"/>
          </w:tcPr>
          <w:p>
            <w:pPr>
              <w:jc w:val="center"/>
              <w:rPr>
                <w:rFonts w:ascii="仿宋_GB2312" w:hAnsi="Calibri" w:eastAsia="仿宋_GB2312" w:cs="Calibri"/>
                <w:b/>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991" w:type="pct"/>
            <w:tcBorders>
              <w:top w:val="nil"/>
              <w:left w:val="nil"/>
              <w:bottom w:val="single" w:color="000000" w:sz="8" w:space="0"/>
            </w:tcBorders>
            <w:vAlign w:val="center"/>
          </w:tcPr>
          <w:p>
            <w:pPr>
              <w:jc w:val="both"/>
              <w:rPr>
                <w:rFonts w:ascii="仿宋_GB2312" w:hAnsi="Calibri" w:eastAsia="仿宋_GB2312" w:cs="Calibri"/>
                <w:bCs/>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7"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ascii="仿宋_GB2312" w:eastAsia="仿宋_GB2312" w:cs="仿宋_GB2312"/>
                <w:color w:val="000000"/>
                <w:sz w:val="24"/>
                <w:szCs w:val="24"/>
                <w:lang w:eastAsia="zh-CN" w:bidi="ar"/>
              </w:rPr>
              <w:t>1</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lang w:eastAsia="zh-CN"/>
              </w:rPr>
            </w:pPr>
            <w:r>
              <w:rPr>
                <w:rFonts w:ascii="仿宋_GB2312" w:eastAsia="仿宋_GB2312" w:cs="仿宋_GB2312"/>
                <w:color w:val="000000"/>
                <w:sz w:val="24"/>
                <w:szCs w:val="24"/>
                <w:lang w:eastAsia="zh-CN" w:bidi="ar"/>
              </w:rPr>
              <w:t>拦污栅、泄洪闸闸门、尾水闸门</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ascii="仿宋_GB2312" w:eastAsia="仿宋_GB2312" w:cs="仿宋_GB2312"/>
                <w:color w:val="000000"/>
                <w:sz w:val="24"/>
                <w:szCs w:val="24"/>
                <w:lang w:eastAsia="zh-CN" w:bidi="ar"/>
              </w:rPr>
              <w:t>扇</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ascii="仿宋_GB2312" w:eastAsia="仿宋_GB2312" w:cs="仿宋_GB2312"/>
                <w:color w:val="000000"/>
                <w:sz w:val="24"/>
                <w:szCs w:val="24"/>
                <w:lang w:eastAsia="zh-CN" w:bidi="ar"/>
              </w:rPr>
              <w:t>21</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991" w:type="pct"/>
            <w:tcBorders>
              <w:top w:val="nil"/>
              <w:left w:val="nil"/>
              <w:bottom w:val="single" w:color="000000" w:sz="8" w:space="0"/>
            </w:tcBorders>
            <w:vAlign w:val="center"/>
          </w:tcPr>
          <w:p>
            <w:pPr>
              <w:widowControl/>
              <w:jc w:val="center"/>
              <w:textAlignment w:val="center"/>
              <w:rPr>
                <w:rFonts w:ascii="仿宋_GB2312" w:hAnsi="Calibri" w:eastAsia="仿宋_GB2312" w:cs="Calibri"/>
                <w:bCs/>
                <w:sz w:val="24"/>
                <w:szCs w:val="24"/>
              </w:rPr>
            </w:pPr>
            <w:r>
              <w:rPr>
                <w:rFonts w:ascii="仿宋_GB2312" w:eastAsia="仿宋_GB2312" w:cs="仿宋_GB2312"/>
                <w:color w:val="000000"/>
                <w:sz w:val="24"/>
                <w:szCs w:val="24"/>
                <w:lang w:eastAsia="zh-CN" w:bidi="ar"/>
              </w:rPr>
              <w:t>巡检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4"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cs="仿宋_GB2312"/>
                <w:sz w:val="24"/>
                <w:szCs w:val="24"/>
                <w:lang w:eastAsia="zh-CN" w:bidi="ar"/>
              </w:rPr>
            </w:pPr>
            <w:r>
              <w:rPr>
                <w:rFonts w:hint="eastAsia" w:ascii="仿宋_GB2312" w:eastAsia="仿宋_GB2312" w:cs="仿宋_GB2312"/>
                <w:sz w:val="24"/>
                <w:szCs w:val="24"/>
                <w:lang w:eastAsia="zh-CN" w:bidi="ar"/>
              </w:rPr>
              <w:t>2</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sz w:val="24"/>
                <w:szCs w:val="24"/>
                <w:lang w:eastAsia="zh-CN" w:bidi="ar"/>
              </w:rPr>
            </w:pPr>
            <w:r>
              <w:rPr>
                <w:rFonts w:hint="eastAsia" w:ascii="仿宋_GB2312" w:eastAsia="仿宋_GB2312" w:cs="仿宋_GB2312"/>
                <w:sz w:val="24"/>
                <w:szCs w:val="24"/>
                <w:lang w:eastAsia="zh-CN" w:bidi="ar"/>
              </w:rPr>
              <w:t>启闭机、前后池台车</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sz w:val="24"/>
                <w:szCs w:val="24"/>
                <w:lang w:eastAsia="zh-CN" w:bidi="ar"/>
              </w:rPr>
            </w:pPr>
            <w:r>
              <w:rPr>
                <w:rFonts w:hint="eastAsia" w:ascii="仿宋_GB2312" w:eastAsia="仿宋_GB2312" w:cs="仿宋_GB2312"/>
                <w:sz w:val="24"/>
                <w:szCs w:val="24"/>
                <w:lang w:eastAsia="zh-CN" w:bidi="ar"/>
              </w:rPr>
              <w:t>台</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sz w:val="24"/>
                <w:szCs w:val="24"/>
                <w:lang w:eastAsia="zh-CN" w:bidi="ar"/>
              </w:rPr>
            </w:pPr>
            <w:r>
              <w:rPr>
                <w:rFonts w:hint="eastAsia" w:ascii="仿宋_GB2312" w:eastAsia="仿宋_GB2312" w:cs="仿宋_GB2312"/>
                <w:sz w:val="24"/>
                <w:szCs w:val="24"/>
                <w:lang w:eastAsia="zh-CN" w:bidi="ar"/>
              </w:rPr>
              <w:t>12</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991" w:type="pct"/>
            <w:tcBorders>
              <w:top w:val="nil"/>
              <w:left w:val="nil"/>
              <w:bottom w:val="single" w:color="000000" w:sz="8" w:space="0"/>
            </w:tcBorders>
            <w:vAlign w:val="center"/>
          </w:tcPr>
          <w:p>
            <w:pPr>
              <w:widowControl/>
              <w:jc w:val="center"/>
              <w:textAlignment w:val="center"/>
              <w:rPr>
                <w:rFonts w:ascii="仿宋_GB2312" w:eastAsia="仿宋_GB2312" w:cs="仿宋_GB2312"/>
                <w:sz w:val="24"/>
                <w:szCs w:val="24"/>
                <w:lang w:eastAsia="zh-CN" w:bidi="ar"/>
              </w:rPr>
            </w:pPr>
            <w:r>
              <w:rPr>
                <w:rFonts w:hint="eastAsia" w:ascii="仿宋_GB2312" w:eastAsia="仿宋_GB2312" w:cs="仿宋_GB2312"/>
                <w:sz w:val="24"/>
                <w:szCs w:val="24"/>
                <w:lang w:eastAsia="zh-CN" w:bidi="ar"/>
              </w:rPr>
              <w:t>巡检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84"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b/>
                <w:sz w:val="24"/>
                <w:szCs w:val="24"/>
                <w:lang w:eastAsia="zh-CN"/>
              </w:rPr>
            </w:pPr>
            <w:r>
              <w:rPr>
                <w:rFonts w:hint="eastAsia" w:ascii="仿宋_GB2312" w:eastAsia="仿宋_GB2312"/>
                <w:b/>
                <w:sz w:val="24"/>
                <w:szCs w:val="24"/>
                <w:lang w:eastAsia="zh-CN"/>
              </w:rPr>
              <w:t>3</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sz w:val="24"/>
                <w:szCs w:val="24"/>
              </w:rPr>
            </w:pPr>
            <w:r>
              <w:rPr>
                <w:rFonts w:ascii="仿宋_GB2312" w:eastAsia="仿宋_GB2312" w:cs="仿宋_GB2312"/>
                <w:sz w:val="24"/>
                <w:szCs w:val="24"/>
                <w:lang w:eastAsia="zh-CN" w:bidi="ar"/>
              </w:rPr>
              <w:t>泄洪闸闸门</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sz w:val="24"/>
                <w:szCs w:val="24"/>
              </w:rPr>
            </w:pPr>
            <w:r>
              <w:rPr>
                <w:rFonts w:ascii="仿宋_GB2312" w:eastAsia="仿宋_GB2312" w:cs="仿宋_GB2312"/>
                <w:sz w:val="24"/>
                <w:szCs w:val="24"/>
                <w:lang w:eastAsia="zh-CN" w:bidi="ar"/>
              </w:rPr>
              <w:t>扇</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sz w:val="24"/>
                <w:szCs w:val="24"/>
              </w:rPr>
            </w:pPr>
            <w:r>
              <w:rPr>
                <w:rFonts w:ascii="仿宋_GB2312" w:eastAsia="仿宋_GB2312" w:cs="仿宋_GB2312"/>
                <w:sz w:val="24"/>
                <w:szCs w:val="24"/>
                <w:lang w:eastAsia="zh-CN" w:bidi="ar"/>
              </w:rPr>
              <w:t>4</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991" w:type="pct"/>
            <w:tcBorders>
              <w:top w:val="nil"/>
              <w:left w:val="nil"/>
              <w:bottom w:val="single" w:color="000000" w:sz="8" w:space="0"/>
            </w:tcBorders>
            <w:vAlign w:val="center"/>
          </w:tcPr>
          <w:p>
            <w:pPr>
              <w:widowControl/>
              <w:jc w:val="center"/>
              <w:textAlignment w:val="center"/>
              <w:rPr>
                <w:rFonts w:ascii="仿宋_GB2312" w:hAnsi="Calibri" w:eastAsia="仿宋_GB2312" w:cs="Calibri"/>
                <w:b/>
                <w:bCs/>
                <w:sz w:val="24"/>
                <w:szCs w:val="24"/>
                <w:lang w:eastAsia="zh-CN"/>
              </w:rPr>
            </w:pPr>
            <w:r>
              <w:rPr>
                <w:rFonts w:ascii="仿宋_GB2312" w:eastAsia="仿宋_GB2312" w:cs="仿宋_GB2312"/>
                <w:sz w:val="24"/>
                <w:szCs w:val="24"/>
                <w:lang w:eastAsia="zh-CN" w:bidi="ar"/>
              </w:rPr>
              <w:t>焊缝、防腐、主梁应力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9"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sz w:val="24"/>
                <w:szCs w:val="24"/>
                <w:lang w:eastAsia="zh-CN"/>
              </w:rPr>
            </w:pPr>
            <w:r>
              <w:rPr>
                <w:rFonts w:hint="eastAsia" w:ascii="仿宋_GB2312" w:eastAsia="仿宋_GB2312"/>
                <w:sz w:val="24"/>
                <w:szCs w:val="24"/>
                <w:lang w:eastAsia="zh-CN"/>
              </w:rPr>
              <w:t>4</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pPr>
            <w:r>
              <w:rPr>
                <w:rFonts w:ascii="仿宋_GB2312" w:eastAsia="仿宋_GB2312" w:cs="仿宋_GB2312"/>
                <w:sz w:val="24"/>
                <w:szCs w:val="24"/>
                <w:lang w:eastAsia="zh-CN" w:bidi="ar"/>
              </w:rPr>
              <w:t>泄洪闸门启闭机</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sz w:val="24"/>
                <w:szCs w:val="24"/>
              </w:rPr>
            </w:pPr>
            <w:r>
              <w:rPr>
                <w:rFonts w:ascii="仿宋_GB2312" w:eastAsia="仿宋_GB2312" w:cs="仿宋_GB2312"/>
                <w:sz w:val="24"/>
                <w:szCs w:val="24"/>
                <w:lang w:eastAsia="zh-CN" w:bidi="ar"/>
              </w:rPr>
              <w:t>台</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sz w:val="24"/>
                <w:szCs w:val="24"/>
              </w:rPr>
            </w:pPr>
            <w:r>
              <w:rPr>
                <w:rFonts w:ascii="仿宋_GB2312" w:eastAsia="仿宋_GB2312" w:cs="仿宋_GB2312"/>
                <w:sz w:val="24"/>
                <w:szCs w:val="24"/>
                <w:lang w:eastAsia="zh-CN" w:bidi="ar"/>
              </w:rPr>
              <w:t>4</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991" w:type="pct"/>
            <w:tcBorders>
              <w:top w:val="nil"/>
              <w:left w:val="nil"/>
              <w:bottom w:val="single" w:color="000000" w:sz="8" w:space="0"/>
            </w:tcBorders>
            <w:vAlign w:val="center"/>
          </w:tcPr>
          <w:p>
            <w:pPr>
              <w:widowControl/>
              <w:jc w:val="center"/>
              <w:textAlignment w:val="center"/>
              <w:rPr>
                <w:rFonts w:ascii="仿宋_GB2312" w:hAnsi="Calibri" w:eastAsia="仿宋_GB2312" w:cs="Calibri"/>
                <w:bCs/>
                <w:sz w:val="24"/>
                <w:szCs w:val="24"/>
              </w:rPr>
            </w:pPr>
            <w:r>
              <w:rPr>
                <w:rFonts w:ascii="仿宋_GB2312" w:eastAsia="仿宋_GB2312" w:cs="仿宋_GB2312"/>
                <w:sz w:val="24"/>
                <w:szCs w:val="24"/>
                <w:lang w:eastAsia="zh-CN" w:bidi="ar"/>
              </w:rPr>
              <w:t>启闭力检测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0"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sz w:val="24"/>
                <w:szCs w:val="24"/>
              </w:rPr>
            </w:pPr>
            <w:r>
              <w:rPr>
                <w:rFonts w:ascii="仿宋_GB2312" w:eastAsia="仿宋_GB2312" w:cs="仿宋_GB2312"/>
                <w:b/>
                <w:bCs/>
                <w:sz w:val="24"/>
                <w:szCs w:val="24"/>
                <w:lang w:eastAsia="zh-CN" w:bidi="ar"/>
              </w:rPr>
              <w:t>三</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pPr>
            <w:r>
              <w:rPr>
                <w:rFonts w:hint="eastAsia" w:ascii="仿宋_GB2312" w:eastAsia="仿宋_GB2312" w:cs="仿宋_GB2312"/>
                <w:b/>
                <w:bCs/>
                <w:sz w:val="24"/>
                <w:szCs w:val="24"/>
                <w:lang w:eastAsia="zh-CN" w:bidi="ar"/>
              </w:rPr>
              <w:t>水轮</w:t>
            </w:r>
            <w:r>
              <w:rPr>
                <w:rFonts w:ascii="仿宋_GB2312" w:eastAsia="仿宋_GB2312" w:cs="仿宋_GB2312"/>
                <w:b/>
                <w:bCs/>
                <w:sz w:val="24"/>
                <w:szCs w:val="24"/>
                <w:lang w:eastAsia="zh-CN" w:bidi="ar"/>
              </w:rPr>
              <w:t>发电机</w:t>
            </w:r>
            <w:r>
              <w:rPr>
                <w:rFonts w:hint="eastAsia" w:ascii="仿宋_GB2312" w:eastAsia="仿宋_GB2312" w:cs="仿宋_GB2312"/>
                <w:b/>
                <w:bCs/>
                <w:sz w:val="24"/>
                <w:szCs w:val="24"/>
                <w:lang w:eastAsia="zh-CN" w:bidi="ar"/>
              </w:rPr>
              <w:t>组</w:t>
            </w:r>
            <w:r>
              <w:rPr>
                <w:rFonts w:ascii="仿宋_GB2312" w:eastAsia="仿宋_GB2312" w:cs="仿宋_GB2312"/>
                <w:b/>
                <w:bCs/>
                <w:sz w:val="24"/>
                <w:szCs w:val="24"/>
                <w:lang w:eastAsia="zh-CN" w:bidi="ar"/>
              </w:rPr>
              <w:t>检测</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sz w:val="24"/>
                <w:szCs w:val="24"/>
              </w:rPr>
            </w:pPr>
            <w:r>
              <w:rPr>
                <w:rFonts w:ascii="仿宋_GB2312" w:eastAsia="仿宋_GB2312" w:cs="仿宋_GB2312"/>
                <w:b/>
                <w:bCs/>
                <w:sz w:val="24"/>
                <w:szCs w:val="24"/>
                <w:lang w:eastAsia="zh-CN" w:bidi="ar"/>
              </w:rPr>
              <w:t>台</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sz w:val="24"/>
                <w:szCs w:val="24"/>
              </w:rPr>
            </w:pPr>
            <w:r>
              <w:rPr>
                <w:rFonts w:ascii="仿宋_GB2312" w:eastAsia="仿宋_GB2312" w:cs="仿宋_GB2312"/>
                <w:b/>
                <w:bCs/>
                <w:sz w:val="24"/>
                <w:szCs w:val="24"/>
                <w:lang w:eastAsia="zh-CN" w:bidi="ar"/>
              </w:rPr>
              <w:t>2</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991" w:type="pct"/>
            <w:tcBorders>
              <w:top w:val="nil"/>
              <w:left w:val="nil"/>
              <w:bottom w:val="single" w:color="000000" w:sz="8" w:space="0"/>
            </w:tcBorders>
            <w:vAlign w:val="center"/>
          </w:tcPr>
          <w:p>
            <w:pPr>
              <w:widowControl/>
              <w:jc w:val="center"/>
              <w:textAlignment w:val="center"/>
              <w:rPr>
                <w:rFonts w:ascii="仿宋_GB2312" w:hAnsi="Calibri" w:eastAsia="仿宋_GB2312" w:cs="Calibri"/>
                <w:bCs/>
                <w:sz w:val="24"/>
                <w:szCs w:val="24"/>
              </w:rPr>
            </w:pPr>
            <w:r>
              <w:rPr>
                <w:rFonts w:ascii="仿宋_GB2312" w:eastAsia="仿宋_GB2312" w:cs="仿宋_GB2312"/>
                <w:sz w:val="24"/>
                <w:szCs w:val="24"/>
                <w:lang w:eastAsia="zh-CN" w:bidi="ar"/>
              </w:rPr>
              <w:t>检修状态试验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4"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四</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pPr>
            <w:r>
              <w:rPr>
                <w:rFonts w:ascii="仿宋_GB2312" w:eastAsia="仿宋_GB2312" w:cs="仿宋_GB2312"/>
                <w:b/>
                <w:bCs/>
                <w:color w:val="000000"/>
                <w:sz w:val="24"/>
                <w:szCs w:val="24"/>
                <w:lang w:eastAsia="zh-CN" w:bidi="ar"/>
              </w:rPr>
              <w:t>共振复核计算</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项</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1</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991" w:type="pct"/>
            <w:tcBorders>
              <w:top w:val="nil"/>
              <w:left w:val="nil"/>
              <w:bottom w:val="single" w:color="000000" w:sz="8" w:space="0"/>
            </w:tcBorders>
            <w:vAlign w:val="center"/>
          </w:tcPr>
          <w:p>
            <w:pPr>
              <w:jc w:val="both"/>
              <w:rPr>
                <w:rFonts w:ascii="仿宋_GB2312" w:hAnsi="Calibri" w:eastAsia="仿宋_GB2312" w:cs="Calibri"/>
                <w:bCs/>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6"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五</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pPr>
            <w:r>
              <w:rPr>
                <w:rFonts w:ascii="仿宋_GB2312" w:eastAsia="仿宋_GB2312" w:cs="仿宋_GB2312"/>
                <w:b/>
                <w:bCs/>
                <w:color w:val="000000"/>
                <w:sz w:val="24"/>
                <w:szCs w:val="24"/>
                <w:lang w:eastAsia="zh-CN" w:bidi="ar"/>
              </w:rPr>
              <w:t>资料收集及文印杂费</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项</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1</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991" w:type="pct"/>
            <w:tcBorders>
              <w:top w:val="nil"/>
              <w:left w:val="nil"/>
              <w:bottom w:val="single" w:color="000000" w:sz="8" w:space="0"/>
            </w:tcBorders>
            <w:vAlign w:val="center"/>
          </w:tcPr>
          <w:p>
            <w:pPr>
              <w:jc w:val="center"/>
              <w:rPr>
                <w:rFonts w:ascii="仿宋_GB2312" w:hAnsi="Calibri" w:eastAsia="仿宋_GB2312" w:cs="Calibri"/>
                <w:bCs/>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6"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六</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其他</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项</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1</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991" w:type="pct"/>
            <w:tcBorders>
              <w:top w:val="nil"/>
              <w:left w:val="nil"/>
              <w:bottom w:val="single" w:color="000000" w:sz="8" w:space="0"/>
            </w:tcBorders>
            <w:vAlign w:val="center"/>
          </w:tcPr>
          <w:p>
            <w:pPr>
              <w:jc w:val="center"/>
              <w:rPr>
                <w:rFonts w:ascii="仿宋_GB2312" w:hAnsi="Calibri" w:eastAsia="仿宋_GB2312" w:cs="Calibri"/>
                <w:bCs/>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6"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b/>
                <w:bCs/>
                <w:color w:val="000000"/>
                <w:sz w:val="24"/>
                <w:szCs w:val="24"/>
                <w:lang w:eastAsia="zh-CN" w:bidi="ar"/>
              </w:rPr>
            </w:pPr>
            <w:r>
              <w:rPr>
                <w:rFonts w:hint="eastAsia"/>
                <w:b/>
                <w:bCs/>
                <w:color w:val="000000"/>
                <w:sz w:val="24"/>
                <w:szCs w:val="24"/>
                <w:lang w:eastAsia="zh-CN" w:bidi="ar"/>
              </w:rPr>
              <w:t>…</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991" w:type="pct"/>
            <w:tcBorders>
              <w:top w:val="nil"/>
              <w:left w:val="nil"/>
              <w:bottom w:val="single" w:color="000000" w:sz="8" w:space="0"/>
            </w:tcBorders>
            <w:vAlign w:val="center"/>
          </w:tcPr>
          <w:p>
            <w:pPr>
              <w:jc w:val="center"/>
              <w:rPr>
                <w:rFonts w:ascii="仿宋_GB2312" w:hAnsi="Calibri" w:eastAsia="仿宋_GB2312" w:cs="Calibri"/>
                <w:bCs/>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9" w:hRule="exact"/>
        </w:trPr>
        <w:tc>
          <w:tcPr>
            <w:tcW w:w="513" w:type="pct"/>
            <w:tcBorders>
              <w:top w:val="single" w:color="auto" w:sz="4" w:space="0"/>
              <w:bottom w:val="single" w:color="auto" w:sz="4"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七</w:t>
            </w:r>
          </w:p>
        </w:tc>
        <w:tc>
          <w:tcPr>
            <w:tcW w:w="1417" w:type="pct"/>
            <w:gridSpan w:val="2"/>
            <w:tcBorders>
              <w:top w:val="single" w:color="auto" w:sz="4" w:space="0"/>
              <w:left w:val="single" w:color="000000" w:sz="8" w:space="0"/>
              <w:bottom w:val="single" w:color="auto" w:sz="4"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合计</w:t>
            </w:r>
          </w:p>
        </w:tc>
        <w:tc>
          <w:tcPr>
            <w:tcW w:w="3068" w:type="pct"/>
            <w:gridSpan w:val="5"/>
            <w:tcBorders>
              <w:top w:val="single" w:color="auto" w:sz="4" w:space="0"/>
              <w:left w:val="single" w:color="000000" w:sz="8" w:space="0"/>
              <w:bottom w:val="single" w:color="auto" w:sz="4" w:space="0"/>
            </w:tcBorders>
            <w:vAlign w:val="center"/>
          </w:tcPr>
          <w:p>
            <w:pPr>
              <w:jc w:val="center"/>
              <w:rPr>
                <w:rFonts w:ascii="仿宋_GB2312" w:hAnsi="Calibri" w:eastAsia="仿宋_GB2312" w:cs="Calibri"/>
                <w:bCs/>
                <w:sz w:val="24"/>
                <w:szCs w:val="24"/>
                <w:lang w:eastAsia="zh-CN"/>
              </w:rPr>
            </w:pPr>
          </w:p>
        </w:tc>
      </w:tr>
    </w:tbl>
    <w:p>
      <w:pPr>
        <w:pStyle w:val="18"/>
        <w:rPr>
          <w:rFonts w:ascii="Times New Roman" w:hAnsi="Times New Roman" w:cs="Times New Roman"/>
          <w:b/>
          <w:bCs/>
          <w:color w:val="FF0000"/>
          <w:sz w:val="36"/>
          <w:szCs w:val="36"/>
          <w:lang w:eastAsia="zh-CN"/>
        </w:rPr>
      </w:pPr>
    </w:p>
    <w:p>
      <w:pPr>
        <w:pStyle w:val="18"/>
        <w:rPr>
          <w:rFonts w:ascii="Times New Roman" w:hAnsi="Times New Roman" w:cs="Times New Roman"/>
          <w:sz w:val="30"/>
          <w:szCs w:val="30"/>
          <w:lang w:eastAsia="zh-CN"/>
        </w:rPr>
      </w:pPr>
      <w:r>
        <w:rPr>
          <w:rFonts w:hint="eastAsia" w:ascii="Times New Roman" w:hAnsi="Times New Roman" w:cs="Times New Roman"/>
          <w:sz w:val="30"/>
          <w:szCs w:val="30"/>
          <w:lang w:eastAsia="zh-CN"/>
        </w:rPr>
        <w:t>说明：上述费用为含税总价,包含乙方完成合同工作所需的原资料配合费、检测人工费、设备恢复费、材料费、服务费、交通费、保险费、检测费、安全措施费、运输费、报告编制费、专家评审费、税金（6%）等所有费用。</w:t>
      </w:r>
    </w:p>
    <w:p>
      <w:pPr>
        <w:pStyle w:val="18"/>
        <w:rPr>
          <w:rFonts w:ascii="Times New Roman" w:hAnsi="Times New Roman" w:cs="Times New Roman"/>
          <w:lang w:eastAsia="zh-CN"/>
        </w:rPr>
      </w:pPr>
    </w:p>
    <w:p>
      <w:pPr>
        <w:spacing w:line="510" w:lineRule="exact"/>
        <w:rPr>
          <w:rFonts w:ascii="Times New Roman" w:hAnsi="Times New Roman" w:cs="Times New Roman"/>
          <w:sz w:val="32"/>
          <w:szCs w:val="32"/>
          <w:lang w:eastAsia="zh-CN"/>
        </w:rPr>
      </w:pPr>
      <w:r>
        <w:rPr>
          <w:rFonts w:ascii="Times New Roman" w:hAnsi="Times New Roman" w:cs="Times New Roman"/>
          <w:szCs w:val="21"/>
          <w:lang w:eastAsia="zh-CN"/>
        </w:rPr>
        <w:t>附件2：安全生产合同</w:t>
      </w:r>
    </w:p>
    <w:p>
      <w:pPr>
        <w:snapToGrid w:val="0"/>
        <w:spacing w:line="324" w:lineRule="auto"/>
        <w:rPr>
          <w:rFonts w:ascii="Times New Roman" w:hAnsi="Times New Roman" w:cs="Times New Roman"/>
          <w:szCs w:val="21"/>
          <w:lang w:eastAsia="zh-CN"/>
        </w:rPr>
      </w:pPr>
    </w:p>
    <w:p>
      <w:pPr>
        <w:spacing w:before="100" w:beforeAutospacing="1" w:after="100" w:afterAutospacing="1" w:line="440" w:lineRule="exact"/>
        <w:jc w:val="center"/>
        <w:rPr>
          <w:rFonts w:ascii="Times New Roman" w:hAnsi="Times New Roman" w:cs="Times New Roman"/>
          <w:b/>
          <w:sz w:val="24"/>
          <w:lang w:eastAsia="zh-CN"/>
        </w:rPr>
      </w:pPr>
      <w:r>
        <w:rPr>
          <w:rFonts w:ascii="Times New Roman" w:hAnsi="Times New Roman" w:cs="Times New Roman"/>
          <w:b/>
          <w:sz w:val="24"/>
          <w:lang w:eastAsia="zh-CN"/>
        </w:rPr>
        <w:t>安 全 生 产 合 同</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为在合同的实施过程中创造安全、高效的施工环境，切实搞好本项目的安全管理工作，本项目发包人（以下简称“发包人”）与承包人（以下简称“承包人”）特此签订安全生产合同：</w:t>
      </w:r>
    </w:p>
    <w:p>
      <w:pPr>
        <w:pStyle w:val="195"/>
        <w:numPr>
          <w:ilvl w:val="0"/>
          <w:numId w:val="4"/>
        </w:numPr>
        <w:autoSpaceDE w:val="0"/>
        <w:autoSpaceDN w:val="0"/>
        <w:adjustRightInd w:val="0"/>
        <w:spacing w:line="312" w:lineRule="auto"/>
        <w:ind w:firstLineChars="0"/>
        <w:jc w:val="left"/>
        <w:rPr>
          <w:szCs w:val="21"/>
          <w:lang w:val="zh-CN"/>
        </w:rPr>
      </w:pPr>
      <w:r>
        <w:rPr>
          <w:szCs w:val="21"/>
          <w:lang w:val="zh-CN"/>
        </w:rPr>
        <w:t>乙双方必须贯彻“管生产必须管安全”的原则，做到在计划、布置、检查、总结、考核施工工作的同时，计划、布置、检查、总结、考核安全工作。</w:t>
      </w:r>
    </w:p>
    <w:p>
      <w:pPr>
        <w:pStyle w:val="195"/>
        <w:numPr>
          <w:ilvl w:val="0"/>
          <w:numId w:val="4"/>
        </w:numPr>
        <w:autoSpaceDE w:val="0"/>
        <w:autoSpaceDN w:val="0"/>
        <w:adjustRightInd w:val="0"/>
        <w:spacing w:line="312" w:lineRule="auto"/>
        <w:ind w:firstLineChars="0"/>
        <w:jc w:val="left"/>
        <w:rPr>
          <w:szCs w:val="21"/>
          <w:lang w:val="zh-CN"/>
        </w:rPr>
      </w:pPr>
      <w:r>
        <w:rPr>
          <w:szCs w:val="21"/>
          <w:lang w:val="zh-CN"/>
        </w:rPr>
        <w:t>安全施工，人人有责。甲、乙双方应不断强化以各级安全施工第一责任人为核心的安全施工责任制。努力改善员工劳动条件， 消除施工过程的安全隐患，保证员工安全和健康。</w:t>
      </w:r>
    </w:p>
    <w:p>
      <w:pPr>
        <w:pStyle w:val="195"/>
        <w:numPr>
          <w:ilvl w:val="0"/>
          <w:numId w:val="4"/>
        </w:numPr>
        <w:autoSpaceDE w:val="0"/>
        <w:autoSpaceDN w:val="0"/>
        <w:adjustRightInd w:val="0"/>
        <w:spacing w:line="312" w:lineRule="auto"/>
        <w:ind w:firstLineChars="0"/>
        <w:jc w:val="left"/>
        <w:rPr>
          <w:szCs w:val="21"/>
          <w:lang w:val="zh-CN"/>
        </w:rPr>
      </w:pPr>
      <w:r>
        <w:rPr>
          <w:szCs w:val="21"/>
          <w:lang w:val="zh-CN"/>
        </w:rPr>
        <w:t>发包人职责</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4.定期召开安全生产调度会，及时传达中央及地方有关安全生产的精神。</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5.组织对承包人施工现场安全生产检查，监督承包人及时处理发现的各种安全隐患。</w:t>
      </w:r>
    </w:p>
    <w:p>
      <w:pPr>
        <w:pStyle w:val="195"/>
        <w:numPr>
          <w:ilvl w:val="0"/>
          <w:numId w:val="4"/>
        </w:numPr>
        <w:autoSpaceDE w:val="0"/>
        <w:autoSpaceDN w:val="0"/>
        <w:adjustRightInd w:val="0"/>
        <w:spacing w:line="312" w:lineRule="auto"/>
        <w:ind w:firstLineChars="0"/>
        <w:jc w:val="left"/>
        <w:rPr>
          <w:szCs w:val="21"/>
          <w:lang w:val="zh-CN"/>
        </w:rPr>
      </w:pPr>
      <w:r>
        <w:rPr>
          <w:szCs w:val="21"/>
          <w:lang w:val="zh-CN"/>
        </w:rPr>
        <w:t>承包人职责</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5"/>
        <w:numPr>
          <w:ilvl w:val="0"/>
          <w:numId w:val="4"/>
        </w:numPr>
        <w:autoSpaceDE w:val="0"/>
        <w:autoSpaceDN w:val="0"/>
        <w:adjustRightInd w:val="0"/>
        <w:spacing w:line="312" w:lineRule="auto"/>
        <w:ind w:firstLineChars="0"/>
        <w:jc w:val="left"/>
        <w:rPr>
          <w:szCs w:val="21"/>
          <w:lang w:val="zh-CN"/>
        </w:rPr>
      </w:pPr>
      <w:r>
        <w:rPr>
          <w:szCs w:val="21"/>
          <w:lang w:val="zh-CN"/>
        </w:rPr>
        <w:t>违约责任</w:t>
      </w:r>
    </w:p>
    <w:p>
      <w:pPr>
        <w:autoSpaceDE w:val="0"/>
        <w:autoSpaceDN w:val="0"/>
        <w:adjustRightInd w:val="0"/>
        <w:spacing w:line="312" w:lineRule="auto"/>
        <w:rPr>
          <w:rFonts w:ascii="Times New Roman" w:hAnsi="Times New Roman" w:cs="Times New Roman"/>
          <w:szCs w:val="21"/>
          <w:lang w:val="zh-CN" w:eastAsia="zh-CN"/>
        </w:rPr>
      </w:pPr>
      <w:r>
        <w:rPr>
          <w:rFonts w:ascii="Times New Roman" w:hAnsi="Times New Roman" w:cs="Times New Roman"/>
          <w:szCs w:val="21"/>
          <w:lang w:val="zh-CN" w:eastAsia="zh-CN"/>
        </w:rPr>
        <w:t>如因发包人或承包人违约造成安全事故，将依法追究责任。</w:t>
      </w:r>
    </w:p>
    <w:p>
      <w:pPr>
        <w:autoSpaceDE w:val="0"/>
        <w:autoSpaceDN w:val="0"/>
        <w:adjustRightInd w:val="0"/>
        <w:spacing w:line="312" w:lineRule="auto"/>
        <w:ind w:firstLine="487"/>
        <w:rPr>
          <w:rFonts w:ascii="Times New Roman" w:hAnsi="Times New Roman" w:cs="Times New Roman"/>
          <w:szCs w:val="21"/>
          <w:lang w:val="zh-CN" w:eastAsia="zh-CN"/>
        </w:rPr>
      </w:pPr>
      <w:r>
        <w:rPr>
          <w:rFonts w:ascii="Times New Roman" w:hAnsi="Times New Roman" w:cs="Times New Roman"/>
          <w:szCs w:val="21"/>
          <w:lang w:val="zh-CN" w:eastAsia="zh-CN"/>
        </w:rPr>
        <w:t>本合同正本一式捌份，甲方肆份，乙方肆份。由双方法定代表人或其授权的代理人签署与加盖鲜公章后生效，全部工程竣工验收后失效。</w:t>
      </w:r>
    </w:p>
    <w:p>
      <w:pPr>
        <w:tabs>
          <w:tab w:val="left" w:pos="4812"/>
        </w:tabs>
        <w:autoSpaceDE w:val="0"/>
        <w:autoSpaceDN w:val="0"/>
        <w:adjustRightInd w:val="0"/>
        <w:spacing w:line="580" w:lineRule="exact"/>
        <w:ind w:left="570"/>
        <w:rPr>
          <w:rFonts w:ascii="Times New Roman" w:hAnsi="Times New Roman" w:cs="Times New Roman"/>
          <w:szCs w:val="21"/>
          <w:lang w:val="zh-CN" w:eastAsia="zh-CN"/>
        </w:rPr>
      </w:pPr>
      <w:r>
        <w:rPr>
          <w:rFonts w:ascii="Times New Roman" w:hAnsi="Times New Roman" w:cs="Times New Roman"/>
          <w:szCs w:val="21"/>
          <w:lang w:val="zh-CN" w:eastAsia="zh-CN"/>
        </w:rPr>
        <w:t>发包人：                       承包人：</w:t>
      </w:r>
    </w:p>
    <w:p>
      <w:pPr>
        <w:autoSpaceDE w:val="0"/>
        <w:autoSpaceDN w:val="0"/>
        <w:adjustRightInd w:val="0"/>
        <w:spacing w:line="580" w:lineRule="exact"/>
        <w:ind w:left="570"/>
        <w:rPr>
          <w:rFonts w:ascii="Times New Roman" w:hAnsi="Times New Roman" w:cs="Times New Roman"/>
          <w:szCs w:val="21"/>
          <w:lang w:val="zh-CN" w:eastAsia="zh-CN"/>
        </w:rPr>
      </w:pPr>
      <w:r>
        <w:rPr>
          <w:rFonts w:ascii="Times New Roman" w:hAnsi="Times New Roman" w:cs="Times New Roman"/>
          <w:szCs w:val="21"/>
          <w:lang w:val="zh-CN" w:eastAsia="zh-CN"/>
        </w:rPr>
        <w:t>法定代表人：                  法定代表人：</w:t>
      </w:r>
    </w:p>
    <w:p>
      <w:pPr>
        <w:autoSpaceDE w:val="0"/>
        <w:autoSpaceDN w:val="0"/>
        <w:adjustRightInd w:val="0"/>
        <w:spacing w:line="580" w:lineRule="exact"/>
        <w:ind w:left="570"/>
        <w:rPr>
          <w:rFonts w:ascii="Times New Roman" w:hAnsi="Times New Roman" w:cs="Times New Roman"/>
          <w:szCs w:val="21"/>
          <w:lang w:val="zh-CN" w:eastAsia="zh-CN"/>
        </w:rPr>
      </w:pPr>
      <w:r>
        <w:rPr>
          <w:rFonts w:ascii="Times New Roman" w:hAnsi="Times New Roman" w:cs="Times New Roman"/>
          <w:szCs w:val="21"/>
          <w:lang w:val="zh-CN" w:eastAsia="zh-CN"/>
        </w:rPr>
        <w:t xml:space="preserve">其授权的代理人：              其授权的代理人： </w:t>
      </w:r>
    </w:p>
    <w:p>
      <w:pPr>
        <w:autoSpaceDE w:val="0"/>
        <w:autoSpaceDN w:val="0"/>
        <w:adjustRightInd w:val="0"/>
        <w:spacing w:line="580" w:lineRule="exact"/>
        <w:ind w:left="570"/>
        <w:rPr>
          <w:rFonts w:ascii="Times New Roman" w:hAnsi="Times New Roman" w:cs="Times New Roman"/>
          <w:szCs w:val="21"/>
          <w:lang w:val="zh-CN" w:eastAsia="zh-CN"/>
        </w:rPr>
      </w:pPr>
      <w:r>
        <w:rPr>
          <w:rFonts w:ascii="Times New Roman" w:hAnsi="Times New Roman" w:cs="Times New Roman"/>
          <w:szCs w:val="21"/>
          <w:lang w:val="zh-CN" w:eastAsia="zh-CN"/>
        </w:rPr>
        <w:t>地址：                        地址：</w:t>
      </w:r>
    </w:p>
    <w:p>
      <w:pPr>
        <w:autoSpaceDE w:val="0"/>
        <w:autoSpaceDN w:val="0"/>
        <w:adjustRightInd w:val="0"/>
        <w:spacing w:line="580" w:lineRule="exact"/>
        <w:ind w:left="570"/>
        <w:rPr>
          <w:rFonts w:ascii="Times New Roman" w:hAnsi="Times New Roman" w:cs="Times New Roman"/>
          <w:szCs w:val="21"/>
          <w:lang w:val="zh-CN" w:eastAsia="zh-CN"/>
        </w:rPr>
      </w:pPr>
      <w:r>
        <w:rPr>
          <w:rFonts w:ascii="Times New Roman" w:hAnsi="Times New Roman" w:cs="Times New Roman"/>
          <w:szCs w:val="21"/>
          <w:lang w:val="zh-CN" w:eastAsia="zh-CN"/>
        </w:rPr>
        <w:t>电话：                        电话：</w:t>
      </w:r>
    </w:p>
    <w:p>
      <w:pPr>
        <w:autoSpaceDE w:val="0"/>
        <w:autoSpaceDN w:val="0"/>
        <w:adjustRightInd w:val="0"/>
        <w:spacing w:line="580" w:lineRule="exact"/>
        <w:ind w:left="570"/>
        <w:rPr>
          <w:rFonts w:ascii="Times New Roman" w:hAnsi="Times New Roman" w:cs="Times New Roman"/>
          <w:szCs w:val="21"/>
          <w:lang w:val="zh-CN" w:eastAsia="zh-CN"/>
        </w:rPr>
      </w:pPr>
      <w:r>
        <w:rPr>
          <w:rFonts w:ascii="Times New Roman" w:hAnsi="Times New Roman" w:cs="Times New Roman"/>
          <w:szCs w:val="21"/>
          <w:lang w:val="zh-CN" w:eastAsia="zh-CN"/>
        </w:rPr>
        <w:t>日期：                        日期：</w:t>
      </w: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ascii="Times New Roman" w:hAnsi="Times New Roman" w:cs="Times New Roman"/>
          <w:szCs w:val="21"/>
          <w:lang w:eastAsia="zh-CN"/>
        </w:rPr>
        <w:br w:type="page"/>
      </w:r>
      <w:bookmarkStart w:id="28" w:name="_Toc80627904"/>
      <w:r>
        <w:rPr>
          <w:rFonts w:ascii="Times New Roman" w:hAnsi="Times New Roman" w:cs="Times New Roman"/>
          <w:szCs w:val="21"/>
          <w:lang w:eastAsia="zh-CN"/>
        </w:rPr>
        <w:t>附件3：廉政合同格式</w:t>
      </w:r>
      <w:bookmarkEnd w:id="28"/>
    </w:p>
    <w:p>
      <w:pPr>
        <w:adjustRightInd w:val="0"/>
        <w:snapToGrid w:val="0"/>
        <w:spacing w:line="360" w:lineRule="auto"/>
        <w:jc w:val="center"/>
        <w:rPr>
          <w:rFonts w:ascii="Times New Roman" w:hAnsi="Times New Roman" w:cs="Times New Roman"/>
          <w:b/>
          <w:szCs w:val="21"/>
          <w:lang w:eastAsia="zh-CN"/>
        </w:rPr>
      </w:pPr>
      <w:bookmarkStart w:id="29" w:name="_Toc418517429"/>
      <w:bookmarkStart w:id="30" w:name="_Toc416788188"/>
      <w:bookmarkStart w:id="31" w:name="_Toc24117"/>
      <w:bookmarkStart w:id="32" w:name="_Toc420995074"/>
      <w:bookmarkStart w:id="33" w:name="_Toc420995178"/>
      <w:bookmarkStart w:id="34" w:name="_Toc421798219"/>
      <w:r>
        <w:rPr>
          <w:rFonts w:ascii="Times New Roman" w:hAnsi="Times New Roman" w:cs="Times New Roman"/>
          <w:b/>
          <w:szCs w:val="21"/>
          <w:lang w:eastAsia="zh-CN"/>
        </w:rPr>
        <w:t>廉政合同</w:t>
      </w:r>
      <w:bookmarkEnd w:id="29"/>
      <w:bookmarkEnd w:id="30"/>
      <w:bookmarkEnd w:id="31"/>
      <w:bookmarkEnd w:id="32"/>
      <w:bookmarkEnd w:id="33"/>
      <w:bookmarkEnd w:id="34"/>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1.一般约定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（2）严格执行合同文件，自觉按合同办事。</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2.发包人的义务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4.违约责任</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8.本合同一式捌份，甲方肆份，乙方肆份。送交双方的监督单位各一份。</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承包人：                     </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法定代表人：                    法定代表人：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或其授权的代理人：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adjustRightInd w:val="0"/>
        <w:snapToGrid w:val="0"/>
        <w:spacing w:line="360" w:lineRule="auto"/>
        <w:ind w:right="110" w:rightChars="50" w:firstLine="440" w:firstLineChars="200"/>
        <w:rPr>
          <w:rFonts w:ascii="Times New Roman" w:hAnsi="Times New Roman" w:cs="Times New Roman"/>
          <w:b/>
          <w:bCs/>
          <w:kern w:val="44"/>
          <w:sz w:val="44"/>
          <w:szCs w:val="44"/>
          <w:lang w:eastAsia="zh-CN"/>
        </w:rPr>
      </w:pPr>
      <w:r>
        <w:rPr>
          <w:rFonts w:ascii="Times New Roman" w:hAnsi="Times New Roman" w:cs="Times New Roman"/>
          <w:szCs w:val="24"/>
          <w:lang w:val="zh-CN" w:eastAsia="zh-CN"/>
        </w:rPr>
        <w:t>发包人监督单位：                承包人监督单位：</w:t>
      </w:r>
    </w:p>
    <w:p>
      <w:pPr>
        <w:autoSpaceDE w:val="0"/>
        <w:autoSpaceDN w:val="0"/>
        <w:adjustRightInd w:val="0"/>
        <w:spacing w:line="564" w:lineRule="exact"/>
        <w:ind w:right="117" w:firstLine="2200" w:firstLineChars="500"/>
        <w:outlineLvl w:val="0"/>
        <w:rPr>
          <w:rFonts w:ascii="Times New Roman" w:hAnsi="Times New Roman"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cs="Times New Roman"/>
          <w:bCs/>
          <w:sz w:val="44"/>
          <w:szCs w:val="44"/>
          <w:lang w:eastAsia="zh-CN"/>
        </w:rPr>
      </w:pPr>
    </w:p>
    <w:p>
      <w:pPr>
        <w:autoSpaceDE w:val="0"/>
        <w:autoSpaceDN w:val="0"/>
        <w:adjustRightInd w:val="0"/>
        <w:spacing w:line="564" w:lineRule="exact"/>
        <w:ind w:right="117"/>
        <w:outlineLvl w:val="0"/>
        <w:rPr>
          <w:rFonts w:ascii="Times New Roman" w:hAnsi="Times New Roman" w:cs="Times New Roman"/>
          <w:bCs/>
          <w:sz w:val="44"/>
          <w:szCs w:val="44"/>
          <w:lang w:eastAsia="zh-CN"/>
        </w:rPr>
      </w:pPr>
    </w:p>
    <w:p>
      <w:pPr>
        <w:pStyle w:val="2"/>
        <w:ind w:firstLine="880"/>
        <w:rPr>
          <w:bCs/>
          <w:sz w:val="44"/>
          <w:szCs w:val="44"/>
        </w:rPr>
      </w:pPr>
    </w:p>
    <w:p>
      <w:pPr>
        <w:pStyle w:val="3"/>
        <w:jc w:val="both"/>
        <w:rPr>
          <w:rFonts w:ascii="Times New Roman" w:hAnsi="Times New Roman" w:eastAsia="宋体" w:cs="Times New Roman"/>
          <w:kern w:val="0"/>
          <w:sz w:val="22"/>
          <w:szCs w:val="21"/>
        </w:rPr>
      </w:pPr>
      <w:r>
        <w:rPr>
          <w:rFonts w:hint="eastAsia" w:ascii="Times New Roman" w:hAnsi="Times New Roman" w:eastAsia="宋体" w:cs="Times New Roman"/>
          <w:kern w:val="0"/>
          <w:sz w:val="22"/>
          <w:szCs w:val="21"/>
        </w:rPr>
        <w:t>附件4：反商业贿赂条款</w:t>
      </w:r>
    </w:p>
    <w:p>
      <w:pPr>
        <w:pStyle w:val="3"/>
        <w:rPr>
          <w:rFonts w:ascii="Times New Roman" w:hAnsi="Times New Roman" w:eastAsia="宋体" w:cs="Times New Roman"/>
          <w:kern w:val="0"/>
          <w:sz w:val="22"/>
          <w:szCs w:val="21"/>
        </w:rPr>
      </w:pPr>
      <w:r>
        <w:rPr>
          <w:rFonts w:hint="eastAsia" w:ascii="Times New Roman" w:hAnsi="Times New Roman" w:eastAsia="宋体" w:cs="Times New Roman"/>
          <w:kern w:val="0"/>
          <w:sz w:val="22"/>
          <w:szCs w:val="21"/>
        </w:rPr>
        <w:t>反商业贿赂条款</w:t>
      </w:r>
    </w:p>
    <w:p>
      <w:pPr>
        <w:pStyle w:val="3"/>
        <w:jc w:val="both"/>
        <w:rPr>
          <w:rFonts w:ascii="Times New Roman" w:hAnsi="Times New Roman" w:eastAsia="宋体" w:cs="Times New Roman"/>
          <w:kern w:val="0"/>
          <w:sz w:val="22"/>
          <w:szCs w:val="21"/>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hint="eastAsia" w:ascii="Times New Roman" w:hAnsi="Times New Roman" w:cs="Times New Roman"/>
          <w:szCs w:val="24"/>
          <w:lang w:val="zh-CN" w:eastAsia="zh-CN"/>
        </w:rPr>
        <w:t>反商业贿赂条款是本合同之必备条款，与本合同具有同等法律效力，请乙方认真阅读本条款，同意与甲方签订并遵守如下反商业贿赂条款：</w:t>
      </w:r>
    </w:p>
    <w:p>
      <w:pPr>
        <w:tabs>
          <w:tab w:val="left" w:pos="1213"/>
        </w:tabs>
        <w:adjustRightInd w:val="0"/>
        <w:snapToGrid w:val="0"/>
        <w:spacing w:line="360" w:lineRule="auto"/>
        <w:ind w:firstLine="440" w:firstLineChars="200"/>
        <w:rPr>
          <w:rFonts w:ascii="Times New Roman" w:hAnsi="Times New Roman" w:cs="Times New Roman"/>
          <w:szCs w:val="24"/>
          <w:lang w:eastAsia="zh-CN"/>
        </w:rPr>
      </w:pPr>
      <w:r>
        <w:rPr>
          <w:rFonts w:hint="eastAsia" w:ascii="Times New Roman" w:hAnsi="Times New Roman" w:cs="Times New Roman"/>
          <w:szCs w:val="24"/>
          <w:lang w:eastAsia="zh-CN"/>
        </w:rPr>
        <w:t>1、甲乙双方都清楚并愿意严格遵守中华人民共和国反商业贿赂的法律规定，双方都清楚任何形式的贿赂和贪污渎职行为都将触犯法律，并将受到法律的严惩。</w:t>
      </w:r>
    </w:p>
    <w:p>
      <w:pPr>
        <w:tabs>
          <w:tab w:val="left" w:pos="1213"/>
        </w:tabs>
        <w:adjustRightInd w:val="0"/>
        <w:snapToGrid w:val="0"/>
        <w:spacing w:line="360" w:lineRule="auto"/>
        <w:ind w:firstLine="440" w:firstLineChars="200"/>
        <w:rPr>
          <w:rFonts w:ascii="Times New Roman" w:hAnsi="Times New Roman" w:cs="Times New Roman"/>
          <w:szCs w:val="24"/>
          <w:lang w:eastAsia="zh-CN"/>
        </w:rPr>
      </w:pPr>
      <w:r>
        <w:rPr>
          <w:rFonts w:hint="eastAsia" w:ascii="Times New Roman" w:hAnsi="Times New Roman" w:cs="Times New Roman"/>
          <w:szCs w:val="24"/>
          <w:lang w:eastAsia="zh-CN"/>
        </w:rPr>
        <w:t>2、甲方或乙方均不得向对方或对方经办人或其他相关人员索要、收受、提供、给予合同约定外的任何利益，包括但不限于明扣、暗扣、现金、购物卡、实物、有价证券、旅游或其他非物资性利益等，但如该等利益属于行业惯例或通常做法，则须在合同中明确。</w:t>
      </w:r>
    </w:p>
    <w:p>
      <w:pPr>
        <w:tabs>
          <w:tab w:val="left" w:pos="1213"/>
        </w:tabs>
        <w:adjustRightInd w:val="0"/>
        <w:snapToGrid w:val="0"/>
        <w:spacing w:line="360" w:lineRule="auto"/>
        <w:ind w:firstLine="440" w:firstLineChars="200"/>
        <w:rPr>
          <w:rFonts w:ascii="Times New Roman" w:hAnsi="Times New Roman" w:cs="Times New Roman"/>
          <w:szCs w:val="24"/>
          <w:lang w:eastAsia="zh-CN"/>
        </w:rPr>
      </w:pPr>
      <w:r>
        <w:rPr>
          <w:rFonts w:hint="eastAsia" w:ascii="Times New Roman" w:hAnsi="Times New Roman" w:cs="Times New Roman"/>
          <w:szCs w:val="24"/>
          <w:lang w:eastAsia="zh-CN"/>
        </w:rPr>
        <w:t>3、甲方严格禁止甲方经办人员的任何商业贿赂行为，甲方经办人发生本条款第2款所示的任何一种行为，都是违反甲方公司制度的，都将受到甲方公司制度和国家法律的惩处。</w:t>
      </w:r>
    </w:p>
    <w:p>
      <w:pPr>
        <w:tabs>
          <w:tab w:val="left" w:pos="1213"/>
        </w:tabs>
        <w:adjustRightInd w:val="0"/>
        <w:snapToGrid w:val="0"/>
        <w:spacing w:line="360" w:lineRule="auto"/>
        <w:ind w:firstLine="440" w:firstLineChars="200"/>
        <w:rPr>
          <w:rFonts w:ascii="Times New Roman" w:hAnsi="Times New Roman" w:cs="Times New Roman"/>
          <w:szCs w:val="24"/>
          <w:lang w:eastAsia="zh-CN"/>
        </w:rPr>
      </w:pPr>
      <w:r>
        <w:rPr>
          <w:rFonts w:hint="eastAsia" w:ascii="Times New Roman" w:hAnsi="Times New Roman" w:cs="Times New Roman"/>
          <w:szCs w:val="24"/>
          <w:lang w:eastAsia="zh-CN"/>
        </w:rPr>
        <w:t>4、甲方郑重提示：甲方反对乙方或乙方经办人员为了本合同之目的与本合同以外的任何第三方发生本条款第2条所列示的任何一种行为，该等行为都是违反国家法律的行为，并将受到国家法律的惩处。</w:t>
      </w:r>
    </w:p>
    <w:p>
      <w:pPr>
        <w:tabs>
          <w:tab w:val="left" w:pos="1213"/>
        </w:tabs>
        <w:adjustRightInd w:val="0"/>
        <w:snapToGrid w:val="0"/>
        <w:spacing w:line="360" w:lineRule="auto"/>
        <w:ind w:firstLine="440" w:firstLineChars="200"/>
        <w:rPr>
          <w:rFonts w:ascii="Times New Roman" w:hAnsi="Times New Roman" w:cs="Times New Roman"/>
          <w:szCs w:val="24"/>
          <w:lang w:eastAsia="zh-CN"/>
        </w:rPr>
      </w:pPr>
      <w:r>
        <w:rPr>
          <w:rFonts w:hint="eastAsia" w:ascii="Times New Roman" w:hAnsi="Times New Roman" w:cs="Times New Roman"/>
          <w:szCs w:val="24"/>
          <w:lang w:eastAsia="zh-CN"/>
        </w:rPr>
        <w:t>5、如因一方或一方经办人员违反上述第2款、第3款、第4款之规定，给对方造成损失的，应承担损害赔偿责任。</w:t>
      </w:r>
    </w:p>
    <w:p>
      <w:pPr>
        <w:pStyle w:val="2"/>
      </w:pPr>
    </w:p>
    <w:p>
      <w:pPr>
        <w:pStyle w:val="2"/>
        <w:ind w:firstLine="440"/>
        <w:rPr>
          <w:bCs/>
          <w:sz w:val="22"/>
          <w:szCs w:val="22"/>
        </w:rPr>
      </w:pPr>
    </w:p>
    <w:p>
      <w:pPr>
        <w:pStyle w:val="3"/>
        <w:rPr>
          <w:rFonts w:ascii="Times New Roman" w:hAnsi="Times New Roman" w:cs="Times New Roman"/>
          <w:bCs/>
          <w:sz w:val="22"/>
          <w:szCs w:val="22"/>
        </w:rPr>
      </w:pPr>
    </w:p>
    <w:p>
      <w:pPr>
        <w:pStyle w:val="3"/>
        <w:rPr>
          <w:rFonts w:ascii="Times New Roman" w:hAnsi="Times New Roman" w:cs="Times New Roman"/>
          <w:bCs/>
          <w:sz w:val="22"/>
          <w:szCs w:val="22"/>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w:t>
      </w:r>
      <w:r>
        <w:rPr>
          <w:rFonts w:hint="eastAsia" w:ascii="Times New Roman" w:hAnsi="Times New Roman" w:cs="Times New Roman"/>
          <w:szCs w:val="24"/>
          <w:lang w:eastAsia="zh-CN"/>
        </w:rPr>
        <w:t xml:space="preserve">      </w:t>
      </w:r>
      <w:r>
        <w:rPr>
          <w:rFonts w:ascii="Times New Roman" w:hAnsi="Times New Roman" w:cs="Times New Roman"/>
          <w:szCs w:val="24"/>
          <w:lang w:val="zh-CN" w:eastAsia="zh-CN"/>
        </w:rPr>
        <w:t xml:space="preserve">  承包人：                     </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法定代表人：                    </w:t>
      </w:r>
      <w:r>
        <w:rPr>
          <w:rFonts w:hint="eastAsia" w:ascii="Times New Roman" w:hAnsi="Times New Roman" w:cs="Times New Roman"/>
          <w:szCs w:val="24"/>
          <w:lang w:eastAsia="zh-CN"/>
        </w:rPr>
        <w:t xml:space="preserve">      </w:t>
      </w:r>
      <w:r>
        <w:rPr>
          <w:rFonts w:ascii="Times New Roman" w:hAnsi="Times New Roman" w:cs="Times New Roman"/>
          <w:szCs w:val="24"/>
          <w:lang w:val="zh-CN" w:eastAsia="zh-CN"/>
        </w:rPr>
        <w:t>法定代表人：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w:t>
      </w:r>
      <w:r>
        <w:rPr>
          <w:rFonts w:hint="eastAsia" w:ascii="Times New Roman" w:hAnsi="Times New Roman" w:cs="Times New Roman"/>
          <w:szCs w:val="24"/>
          <w:lang w:eastAsia="zh-CN"/>
        </w:rPr>
        <w:t xml:space="preserve">       </w:t>
      </w:r>
      <w:r>
        <w:rPr>
          <w:rFonts w:ascii="Times New Roman" w:hAnsi="Times New Roman" w:cs="Times New Roman"/>
          <w:szCs w:val="24"/>
          <w:lang w:val="zh-CN" w:eastAsia="zh-CN"/>
        </w:rPr>
        <w:t>或其授权的代理人：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adjustRightInd w:val="0"/>
        <w:snapToGrid w:val="0"/>
        <w:spacing w:line="360" w:lineRule="auto"/>
        <w:ind w:right="110" w:rightChars="50" w:firstLine="440" w:firstLineChars="200"/>
        <w:rPr>
          <w:rFonts w:ascii="Times New Roman" w:hAnsi="Times New Roman" w:cs="Times New Roman"/>
          <w:b/>
          <w:bCs/>
          <w:kern w:val="44"/>
          <w:sz w:val="44"/>
          <w:szCs w:val="44"/>
          <w:lang w:eastAsia="zh-CN"/>
        </w:rPr>
      </w:pPr>
      <w:r>
        <w:rPr>
          <w:rFonts w:ascii="Times New Roman" w:hAnsi="Times New Roman" w:cs="Times New Roman"/>
          <w:szCs w:val="24"/>
          <w:lang w:val="zh-CN" w:eastAsia="zh-CN"/>
        </w:rPr>
        <w:t xml:space="preserve">发包人监督单位：                </w:t>
      </w:r>
      <w:r>
        <w:rPr>
          <w:rFonts w:hint="eastAsia" w:ascii="Times New Roman" w:hAnsi="Times New Roman" w:cs="Times New Roman"/>
          <w:szCs w:val="24"/>
          <w:lang w:eastAsia="zh-CN"/>
        </w:rPr>
        <w:t xml:space="preserve">      </w:t>
      </w:r>
      <w:r>
        <w:rPr>
          <w:rFonts w:ascii="Times New Roman" w:hAnsi="Times New Roman" w:cs="Times New Roman"/>
          <w:szCs w:val="24"/>
          <w:lang w:val="zh-CN" w:eastAsia="zh-CN"/>
        </w:rPr>
        <w:t>承包人监督单位：</w:t>
      </w:r>
    </w:p>
    <w:p>
      <w:pPr>
        <w:pStyle w:val="3"/>
        <w:jc w:val="both"/>
        <w:rPr>
          <w:rFonts w:ascii="Times New Roman" w:hAnsi="Times New Roman" w:cs="Times New Roman"/>
          <w:bCs/>
          <w:sz w:val="22"/>
          <w:szCs w:val="22"/>
        </w:rPr>
      </w:pPr>
    </w:p>
    <w:p>
      <w:pPr>
        <w:pStyle w:val="3"/>
        <w:rPr>
          <w:rFonts w:ascii="Times New Roman" w:hAnsi="Times New Roman" w:cs="Times New Roman"/>
          <w:bCs/>
          <w:sz w:val="22"/>
          <w:szCs w:val="22"/>
        </w:rPr>
      </w:pPr>
    </w:p>
    <w:p>
      <w:pPr>
        <w:pStyle w:val="3"/>
        <w:rPr>
          <w:rFonts w:ascii="Times New Roman" w:hAnsi="Times New Roman" w:cs="Times New Roman"/>
          <w:bCs/>
          <w:sz w:val="22"/>
          <w:szCs w:val="22"/>
        </w:rPr>
      </w:pPr>
    </w:p>
    <w:p>
      <w:pPr>
        <w:pStyle w:val="3"/>
        <w:rPr>
          <w:rFonts w:ascii="Times New Roman" w:hAnsi="Times New Roman" w:cs="Times New Roman"/>
          <w:bCs/>
          <w:sz w:val="22"/>
          <w:szCs w:val="22"/>
        </w:rPr>
      </w:pPr>
    </w:p>
    <w:p>
      <w:pPr>
        <w:pStyle w:val="3"/>
        <w:rPr>
          <w:rFonts w:ascii="Times New Roman" w:hAnsi="Times New Roman" w:cs="Times New Roman"/>
          <w:bCs/>
          <w:sz w:val="22"/>
          <w:szCs w:val="22"/>
        </w:rPr>
      </w:pPr>
    </w:p>
    <w:p>
      <w:pPr>
        <w:pStyle w:val="3"/>
        <w:rPr>
          <w:rFonts w:ascii="Times New Roman" w:hAnsi="Times New Roman" w:cs="Times New Roman"/>
          <w:bCs/>
          <w:sz w:val="22"/>
          <w:szCs w:val="22"/>
        </w:rPr>
      </w:pPr>
    </w:p>
    <w:p>
      <w:pPr>
        <w:pStyle w:val="3"/>
        <w:rPr>
          <w:rFonts w:ascii="Times New Roman" w:hAnsi="Times New Roman" w:cs="Times New Roman"/>
          <w:bCs/>
          <w:sz w:val="22"/>
          <w:szCs w:val="22"/>
        </w:rPr>
      </w:pPr>
    </w:p>
    <w:p>
      <w:pPr>
        <w:pStyle w:val="3"/>
        <w:rPr>
          <w:rFonts w:ascii="Times New Roman" w:hAnsi="Times New Roman" w:cs="Times New Roman"/>
          <w:bCs/>
          <w:sz w:val="22"/>
          <w:szCs w:val="22"/>
        </w:rPr>
      </w:pPr>
    </w:p>
    <w:p>
      <w:pPr>
        <w:pStyle w:val="3"/>
        <w:rPr>
          <w:rFonts w:ascii="Times New Roman" w:hAnsi="Times New Roman" w:cs="Times New Roman"/>
          <w:bCs/>
          <w:sz w:val="22"/>
          <w:szCs w:val="22"/>
        </w:rPr>
      </w:pPr>
    </w:p>
    <w:p>
      <w:pPr>
        <w:pStyle w:val="3"/>
        <w:rPr>
          <w:rFonts w:ascii="Times New Roman" w:hAnsi="Times New Roman" w:cs="Times New Roman"/>
          <w:bCs/>
          <w:sz w:val="22"/>
          <w:szCs w:val="22"/>
        </w:rPr>
      </w:pPr>
    </w:p>
    <w:p>
      <w:pPr>
        <w:pStyle w:val="3"/>
        <w:rPr>
          <w:rFonts w:ascii="Times New Roman" w:hAnsi="Times New Roman" w:cs="Times New Roman"/>
          <w:bCs/>
          <w:sz w:val="22"/>
          <w:szCs w:val="22"/>
        </w:rPr>
      </w:pPr>
    </w:p>
    <w:p>
      <w:pPr>
        <w:pStyle w:val="3"/>
        <w:jc w:val="both"/>
        <w:rPr>
          <w:rFonts w:ascii="Times New Roman" w:hAnsi="Times New Roman" w:cs="Times New Roman"/>
          <w:bCs/>
          <w:sz w:val="22"/>
          <w:szCs w:val="22"/>
        </w:rPr>
      </w:pPr>
    </w:p>
    <w:p>
      <w:pPr>
        <w:autoSpaceDE w:val="0"/>
        <w:autoSpaceDN w:val="0"/>
        <w:adjustRightInd w:val="0"/>
        <w:spacing w:line="564" w:lineRule="exact"/>
        <w:ind w:right="117"/>
        <w:jc w:val="center"/>
        <w:outlineLvl w:val="0"/>
        <w:rPr>
          <w:rFonts w:ascii="Times New Roman" w:hAnsi="Times New Roman" w:cs="Times New Roman"/>
          <w:bCs/>
          <w:sz w:val="44"/>
          <w:szCs w:val="44"/>
          <w:lang w:eastAsia="zh-CN"/>
        </w:rPr>
      </w:pPr>
      <w:r>
        <w:rPr>
          <w:rFonts w:hint="eastAsia" w:ascii="方正小标宋_GBK" w:hAnsi="方正小标宋_GBK" w:eastAsia="方正小标宋_GBK" w:cs="方正小标宋_GBK"/>
          <w:bCs/>
          <w:sz w:val="44"/>
          <w:szCs w:val="44"/>
          <w:lang w:eastAsia="zh-CN"/>
        </w:rPr>
        <w:t>第四章 技术标准和要求</w:t>
      </w:r>
    </w:p>
    <w:p>
      <w:pPr>
        <w:pStyle w:val="195"/>
        <w:widowControl/>
        <w:spacing w:line="400" w:lineRule="exact"/>
        <w:ind w:firstLine="0" w:firstLineChars="0"/>
        <w:rPr>
          <w:b/>
          <w:color w:val="000000"/>
          <w:sz w:val="28"/>
          <w:szCs w:val="28"/>
        </w:rPr>
      </w:pPr>
    </w:p>
    <w:p>
      <w:pPr>
        <w:spacing w:line="360" w:lineRule="auto"/>
        <w:rPr>
          <w:rFonts w:cs="Times New Roman" w:asciiTheme="minorEastAsia" w:hAnsiTheme="minorEastAsia" w:eastAsiaTheme="minorEastAsia"/>
          <w:b/>
          <w:kern w:val="2"/>
          <w:sz w:val="32"/>
          <w:szCs w:val="32"/>
          <w:lang w:eastAsia="zh-CN"/>
        </w:rPr>
      </w:pPr>
      <w:r>
        <w:rPr>
          <w:rFonts w:hint="eastAsia" w:cs="Times New Roman" w:asciiTheme="minorEastAsia" w:hAnsiTheme="minorEastAsia" w:eastAsiaTheme="minorEastAsia"/>
          <w:b/>
          <w:kern w:val="2"/>
          <w:sz w:val="32"/>
          <w:szCs w:val="32"/>
          <w:lang w:eastAsia="zh-CN"/>
        </w:rPr>
        <w:t>一、技术标准</w:t>
      </w:r>
    </w:p>
    <w:p>
      <w:pPr>
        <w:spacing w:line="360" w:lineRule="auto"/>
        <w:rPr>
          <w:rFonts w:cs="Times New Roman" w:asciiTheme="minorEastAsia" w:hAnsiTheme="minorEastAsia" w:eastAsiaTheme="minorEastAsia"/>
          <w:b/>
          <w:bCs/>
          <w:sz w:val="24"/>
          <w:szCs w:val="24"/>
          <w:lang w:eastAsia="zh-CN"/>
        </w:rPr>
      </w:pPr>
      <w:r>
        <w:rPr>
          <w:rFonts w:hint="eastAsia" w:cs="Times New Roman" w:asciiTheme="minorEastAsia" w:hAnsiTheme="minorEastAsia" w:eastAsiaTheme="minorEastAsia"/>
          <w:bCs/>
          <w:kern w:val="2"/>
          <w:sz w:val="24"/>
          <w:szCs w:val="24"/>
          <w:lang w:eastAsia="zh-CN"/>
        </w:rPr>
        <w:t>1、每项试验均按照相关的国家及行业标准、规程、规范等进行试验，包括但不限于以下标准：</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23"/>
        <w:gridCol w:w="2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3"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水轮机金属蜗壳现场制造安装及焊接工艺导则</w:t>
            </w:r>
          </w:p>
        </w:tc>
        <w:tc>
          <w:tcPr>
            <w:tcW w:w="2006"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DLT 5070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3"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水利水电工程钢闸门制造、安装及验收规范</w:t>
            </w:r>
          </w:p>
        </w:tc>
        <w:tc>
          <w:tcPr>
            <w:tcW w:w="2006"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GBT 14173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3"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承压设备无损检测 第一部分：通用要求</w:t>
            </w:r>
          </w:p>
        </w:tc>
        <w:tc>
          <w:tcPr>
            <w:tcW w:w="2006"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NBT 47013.1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3"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承压设备无损检测 第三部分：超声检测</w:t>
            </w:r>
          </w:p>
        </w:tc>
        <w:tc>
          <w:tcPr>
            <w:tcW w:w="2006"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NBT 47013.3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3"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水工金属结构焊接通用技术条件</w:t>
            </w:r>
          </w:p>
        </w:tc>
        <w:tc>
          <w:tcPr>
            <w:tcW w:w="2006"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SL 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3"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水工钢闸门和启闭机安全检测技术规程</w:t>
            </w:r>
          </w:p>
        </w:tc>
        <w:tc>
          <w:tcPr>
            <w:tcW w:w="2006"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SL 101</w:t>
            </w:r>
          </w:p>
        </w:tc>
      </w:tr>
    </w:tbl>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 xml:space="preserve">水利水电工程金属结构报废标准 </w:t>
      </w:r>
      <w:r>
        <w:rPr>
          <w:rFonts w:cs="Times New Roman" w:asciiTheme="minorEastAsia" w:hAnsiTheme="minorEastAsia" w:eastAsiaTheme="minorEastAsia"/>
          <w:bCs/>
          <w:sz w:val="24"/>
          <w:szCs w:val="24"/>
          <w:lang w:eastAsia="zh-CN"/>
        </w:rPr>
        <w:t xml:space="preserve">                         </w:t>
      </w:r>
      <w:r>
        <w:rPr>
          <w:rFonts w:hint="eastAsia" w:cs="Times New Roman" w:asciiTheme="minorEastAsia" w:hAnsiTheme="minorEastAsia" w:eastAsiaTheme="minorEastAsia"/>
          <w:bCs/>
          <w:sz w:val="24"/>
          <w:szCs w:val="24"/>
          <w:lang w:eastAsia="zh-CN"/>
        </w:rPr>
        <w:t>SL</w:t>
      </w:r>
      <w:r>
        <w:rPr>
          <w:rFonts w:cs="Times New Roman" w:asciiTheme="minorEastAsia" w:hAnsiTheme="minorEastAsia" w:eastAsiaTheme="minorEastAsia"/>
          <w:bCs/>
          <w:sz w:val="24"/>
          <w:szCs w:val="24"/>
          <w:lang w:eastAsia="zh-CN"/>
        </w:rPr>
        <w:t xml:space="preserve"> 226</w:t>
      </w:r>
    </w:p>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承压设备无损检测 第四部分：磁粉检测                   NB/T47013.4</w:t>
      </w:r>
    </w:p>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承压设备无损检测 第五部分：渗透检测                   NB/T47013.5</w:t>
      </w:r>
    </w:p>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cs="Times New Roman" w:asciiTheme="minorEastAsia" w:hAnsiTheme="minorEastAsia" w:eastAsiaTheme="minorEastAsia"/>
          <w:bCs/>
          <w:sz w:val="24"/>
          <w:szCs w:val="24"/>
          <w:lang w:eastAsia="zh-CN"/>
        </w:rPr>
        <w:t>焊缝无损检测 焊缝磁粉检测 验收等级</w:t>
      </w:r>
      <w:r>
        <w:rPr>
          <w:rFonts w:hint="eastAsia" w:cs="Times New Roman" w:asciiTheme="minorEastAsia" w:hAnsiTheme="minorEastAsia" w:eastAsiaTheme="minorEastAsia"/>
          <w:bCs/>
          <w:sz w:val="24"/>
          <w:szCs w:val="24"/>
          <w:lang w:eastAsia="zh-CN"/>
        </w:rPr>
        <w:t xml:space="preserve">                    </w:t>
      </w:r>
      <w:r>
        <w:rPr>
          <w:rFonts w:cs="Times New Roman" w:asciiTheme="minorEastAsia" w:hAnsiTheme="minorEastAsia" w:eastAsiaTheme="minorEastAsia"/>
          <w:bCs/>
          <w:sz w:val="24"/>
          <w:szCs w:val="24"/>
          <w:lang w:eastAsia="zh-CN"/>
        </w:rPr>
        <w:t>GB/T 26952</w:t>
      </w:r>
    </w:p>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焊缝无损检测 超声检测 技术、检测等级和评定            GB／T 11345</w:t>
      </w:r>
    </w:p>
    <w:p>
      <w:pPr>
        <w:autoSpaceDE w:val="0"/>
        <w:autoSpaceDN w:val="0"/>
        <w:adjustRightInd w:val="0"/>
        <w:spacing w:line="480" w:lineRule="exact"/>
        <w:ind w:right="117"/>
        <w:jc w:val="both"/>
        <w:outlineLvl w:val="0"/>
        <w:rPr>
          <w:lang w:eastAsia="zh-CN"/>
        </w:rPr>
      </w:pPr>
      <w:r>
        <w:rPr>
          <w:rFonts w:hint="eastAsia" w:cs="Times New Roman" w:asciiTheme="minorEastAsia" w:hAnsiTheme="minorEastAsia" w:eastAsiaTheme="minorEastAsia"/>
          <w:bCs/>
          <w:sz w:val="24"/>
          <w:szCs w:val="24"/>
          <w:lang w:eastAsia="zh-CN"/>
        </w:rPr>
        <w:t>焊缝无损检测 超声检测 验收等级                        GB/T29712</w:t>
      </w:r>
    </w:p>
    <w:p>
      <w:pPr>
        <w:tabs>
          <w:tab w:val="left" w:pos="1050"/>
        </w:tabs>
        <w:adjustRightInd w:val="0"/>
        <w:snapToGrid w:val="0"/>
        <w:spacing w:line="48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2、检测</w:t>
      </w:r>
      <w:r>
        <w:rPr>
          <w:rFonts w:cs="Times New Roman" w:asciiTheme="minorEastAsia" w:hAnsiTheme="minorEastAsia" w:eastAsiaTheme="minorEastAsia"/>
          <w:sz w:val="24"/>
          <w:szCs w:val="24"/>
          <w:lang w:eastAsia="zh-CN"/>
        </w:rPr>
        <w:t>设备性能完好，且在检定</w:t>
      </w:r>
      <w:r>
        <w:rPr>
          <w:rFonts w:hint="eastAsia" w:cs="Times New Roman" w:asciiTheme="minorEastAsia" w:hAnsiTheme="minorEastAsia" w:eastAsiaTheme="minorEastAsia"/>
          <w:sz w:val="24"/>
          <w:szCs w:val="24"/>
          <w:lang w:eastAsia="zh-CN"/>
        </w:rPr>
        <w:t>合格</w:t>
      </w:r>
      <w:r>
        <w:rPr>
          <w:rFonts w:cs="Times New Roman" w:asciiTheme="minorEastAsia" w:hAnsiTheme="minorEastAsia" w:eastAsiaTheme="minorEastAsia"/>
          <w:sz w:val="24"/>
          <w:szCs w:val="24"/>
          <w:lang w:eastAsia="zh-CN"/>
        </w:rPr>
        <w:t>有效期内；</w:t>
      </w:r>
    </w:p>
    <w:p>
      <w:pPr>
        <w:tabs>
          <w:tab w:val="left" w:pos="1050"/>
        </w:tabs>
        <w:adjustRightInd w:val="0"/>
        <w:snapToGrid w:val="0"/>
        <w:spacing w:line="48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3、</w:t>
      </w:r>
      <w:r>
        <w:rPr>
          <w:rFonts w:cs="Times New Roman" w:asciiTheme="minorEastAsia" w:hAnsiTheme="minorEastAsia" w:eastAsiaTheme="minorEastAsia"/>
          <w:sz w:val="24"/>
          <w:szCs w:val="24"/>
          <w:lang w:eastAsia="zh-CN"/>
        </w:rPr>
        <w:t>现场</w:t>
      </w:r>
      <w:r>
        <w:rPr>
          <w:rFonts w:hint="eastAsia" w:cs="Times New Roman" w:asciiTheme="minorEastAsia" w:hAnsiTheme="minorEastAsia" w:eastAsiaTheme="minorEastAsia"/>
          <w:sz w:val="24"/>
          <w:szCs w:val="24"/>
          <w:lang w:eastAsia="zh-CN"/>
        </w:rPr>
        <w:t>检测工作</w:t>
      </w:r>
      <w:r>
        <w:rPr>
          <w:rFonts w:cs="Times New Roman" w:asciiTheme="minorEastAsia" w:hAnsiTheme="minorEastAsia" w:eastAsiaTheme="minorEastAsia"/>
          <w:sz w:val="24"/>
          <w:szCs w:val="24"/>
          <w:lang w:eastAsia="zh-CN"/>
        </w:rPr>
        <w:t>严格遵守电力安全操作规程及现场运行规程；</w:t>
      </w:r>
    </w:p>
    <w:p>
      <w:pPr>
        <w:tabs>
          <w:tab w:val="left" w:pos="1050"/>
        </w:tabs>
        <w:adjustRightInd w:val="0"/>
        <w:snapToGrid w:val="0"/>
        <w:spacing w:line="48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4、</w:t>
      </w:r>
      <w:r>
        <w:rPr>
          <w:rFonts w:cs="Times New Roman" w:asciiTheme="minorEastAsia" w:hAnsiTheme="minorEastAsia" w:eastAsiaTheme="minorEastAsia"/>
          <w:sz w:val="24"/>
          <w:szCs w:val="24"/>
          <w:lang w:eastAsia="zh-CN"/>
        </w:rPr>
        <w:t>测试数据准确可靠，参数优化合理有效</w:t>
      </w:r>
      <w:r>
        <w:rPr>
          <w:rFonts w:hint="eastAsia" w:cs="Times New Roman" w:asciiTheme="minorEastAsia" w:hAnsiTheme="minorEastAsia" w:eastAsiaTheme="minorEastAsia"/>
          <w:sz w:val="24"/>
          <w:szCs w:val="24"/>
          <w:lang w:eastAsia="zh-CN"/>
        </w:rPr>
        <w:t>，结论性意见具有指导性；</w:t>
      </w:r>
    </w:p>
    <w:p>
      <w:pPr>
        <w:tabs>
          <w:tab w:val="left" w:pos="1050"/>
        </w:tabs>
        <w:adjustRightInd w:val="0"/>
        <w:snapToGrid w:val="0"/>
        <w:spacing w:line="48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5、检测评估报告条理清晰、结论明确、科学和全面。</w:t>
      </w:r>
    </w:p>
    <w:p>
      <w:pPr>
        <w:spacing w:line="360" w:lineRule="auto"/>
        <w:rPr>
          <w:lang w:eastAsia="zh-CN"/>
        </w:rPr>
      </w:pPr>
      <w:r>
        <w:rPr>
          <w:rFonts w:hint="eastAsia" w:cs="Times New Roman" w:asciiTheme="minorEastAsia" w:hAnsiTheme="minorEastAsia" w:eastAsiaTheme="minorEastAsia"/>
          <w:b/>
          <w:kern w:val="2"/>
          <w:sz w:val="32"/>
          <w:szCs w:val="32"/>
          <w:lang w:eastAsia="zh-CN"/>
        </w:rPr>
        <w:t>二、技术要求</w:t>
      </w:r>
    </w:p>
    <w:p>
      <w:pPr>
        <w:tabs>
          <w:tab w:val="left" w:pos="422"/>
        </w:tabs>
        <w:spacing w:line="46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1.总体要求</w:t>
      </w:r>
    </w:p>
    <w:p>
      <w:pPr>
        <w:tabs>
          <w:tab w:val="left" w:pos="422"/>
        </w:tabs>
        <w:spacing w:line="4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1.1乙方在报价文件中应对本项目制定技术措施、组织措施，明确人员配置和工作计划安排。</w:t>
      </w:r>
    </w:p>
    <w:p>
      <w:pPr>
        <w:tabs>
          <w:tab w:val="left" w:pos="422"/>
        </w:tabs>
        <w:spacing w:line="4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1.2乙方在报价文件中应提供施工方案和安全措施，明确项目实施所需条件、工器具配置、施工关键点控制、施工步骤和工艺要求、安全和质量控制措施等。</w:t>
      </w:r>
    </w:p>
    <w:p>
      <w:pPr>
        <w:tabs>
          <w:tab w:val="left" w:pos="422"/>
        </w:tabs>
        <w:spacing w:line="46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2.技术要求</w:t>
      </w:r>
    </w:p>
    <w:p>
      <w:pPr>
        <w:tabs>
          <w:tab w:val="left" w:pos="420"/>
        </w:tabs>
        <w:spacing w:line="460" w:lineRule="exact"/>
        <w:rPr>
          <w:rFonts w:hint="eastAsia" w:ascii="宋体" w:hAnsi="宋体" w:eastAsia="宋体" w:cs="宋体"/>
          <w:lang w:eastAsia="zh-CN"/>
        </w:rPr>
      </w:pPr>
      <w:r>
        <w:rPr>
          <w:rFonts w:hint="eastAsia" w:ascii="宋体" w:hAnsi="宋体" w:eastAsia="宋体" w:cs="宋体"/>
          <w:sz w:val="24"/>
          <w:szCs w:val="24"/>
          <w:lang w:eastAsia="zh-CN"/>
        </w:rPr>
        <w:t>2.1螺栓检测</w:t>
      </w:r>
    </w:p>
    <w:p>
      <w:pPr>
        <w:tabs>
          <w:tab w:val="left" w:pos="420"/>
        </w:tabs>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螺栓采用超声波检测和荧光磁粉检测。</w:t>
      </w:r>
    </w:p>
    <w:p>
      <w:pPr>
        <w:pStyle w:val="2"/>
        <w:snapToGrid w:val="0"/>
        <w:spacing w:line="360" w:lineRule="auto"/>
        <w:ind w:firstLine="480"/>
        <w:rPr>
          <w:rFonts w:hint="eastAsia" w:ascii="宋体" w:hAnsi="宋体" w:eastAsia="宋体" w:cs="宋体"/>
          <w:sz w:val="24"/>
        </w:rPr>
      </w:pPr>
      <w:r>
        <w:rPr>
          <w:rFonts w:hint="eastAsia" w:ascii="宋体" w:hAnsi="宋体" w:eastAsia="宋体" w:cs="宋体"/>
          <w:sz w:val="24"/>
        </w:rPr>
        <w:t>超声波检测前应将螺栓表面清理干净，超声波检测采用小角度纵波探头或纵波直探头进行检测，如有必要可增加横波斜探头进行补充检测。荧光磁粉检测应保证暗场亮度不大于标准要求。检测应能发现螺栓内部、表面裂纹等危害性缺陷，检测报告应能客观体现螺栓质量状况。</w:t>
      </w:r>
    </w:p>
    <w:p>
      <w:pPr>
        <w:tabs>
          <w:tab w:val="left" w:pos="420"/>
        </w:tabs>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2.2转轮叶片检测</w:t>
      </w:r>
    </w:p>
    <w:p>
      <w:pPr>
        <w:pStyle w:val="2"/>
        <w:snapToGrid w:val="0"/>
        <w:spacing w:line="360" w:lineRule="auto"/>
        <w:ind w:firstLine="480"/>
        <w:rPr>
          <w:rFonts w:hint="eastAsia" w:ascii="宋体" w:hAnsi="宋体" w:eastAsia="宋体" w:cs="宋体"/>
        </w:rPr>
      </w:pPr>
      <w:r>
        <w:rPr>
          <w:rFonts w:hint="eastAsia" w:ascii="宋体" w:hAnsi="宋体" w:eastAsia="宋体" w:cs="宋体"/>
          <w:sz w:val="24"/>
        </w:rPr>
        <w:t>转轮叶片采用着色渗透检测，检测前应将叶片表面清理干净，渗透时间不得少于10分钟，自然干燥后显像观察时间不少于60分钟。检测应能发现叶片表面裂纹等表面开口缺陷，检测报告客观准确。</w:t>
      </w:r>
    </w:p>
    <w:p>
      <w:pPr>
        <w:tabs>
          <w:tab w:val="left" w:pos="422"/>
        </w:tabs>
        <w:spacing w:line="460" w:lineRule="exac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项目经理及检测人员要求</w:t>
      </w:r>
    </w:p>
    <w:p>
      <w:pPr>
        <w:tabs>
          <w:tab w:val="left" w:pos="422"/>
        </w:tabs>
        <w:spacing w:line="46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3.1现场项目经理应具有注册结构工程师和正高级工程师资质</w:t>
      </w:r>
    </w:p>
    <w:p>
      <w:pPr>
        <w:tabs>
          <w:tab w:val="left" w:pos="422"/>
        </w:tabs>
        <w:spacing w:line="46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3.2</w:t>
      </w:r>
      <w:r>
        <w:rPr>
          <w:rFonts w:hint="eastAsia" w:ascii="宋体" w:hAnsi="宋体" w:eastAsia="宋体" w:cs="宋体"/>
          <w:b w:val="0"/>
          <w:bCs w:val="0"/>
          <w:sz w:val="24"/>
          <w:szCs w:val="24"/>
          <w:lang w:eastAsia="zh-CN"/>
        </w:rPr>
        <w:t>无损检测人员须持有特种设备检验检测（超声波、磁粉、渗透）二级或以上资格证。</w:t>
      </w:r>
    </w:p>
    <w:p>
      <w:pPr>
        <w:pStyle w:val="2"/>
        <w:ind w:firstLine="0" w:firstLineChars="0"/>
        <w:rPr>
          <w:rFonts w:hint="eastAsia" w:ascii="宋体" w:hAnsi="宋体" w:eastAsia="宋体" w:cs="宋体"/>
          <w:b w:val="0"/>
          <w:bCs w:val="0"/>
        </w:rPr>
      </w:pPr>
    </w:p>
    <w:p>
      <w:pPr>
        <w:autoSpaceDE w:val="0"/>
        <w:autoSpaceDN w:val="0"/>
        <w:adjustRightInd w:val="0"/>
        <w:spacing w:line="480" w:lineRule="exact"/>
        <w:ind w:right="117"/>
        <w:jc w:val="both"/>
        <w:outlineLvl w:val="0"/>
        <w:rPr>
          <w:rFonts w:hint="eastAsia" w:ascii="宋体" w:hAnsi="宋体" w:eastAsia="宋体" w:cs="宋体"/>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pStyle w:val="2"/>
        <w:ind w:firstLine="880"/>
        <w:rPr>
          <w:bCs/>
          <w:sz w:val="44"/>
          <w:szCs w:val="44"/>
        </w:rPr>
      </w:pPr>
    </w:p>
    <w:p>
      <w:pPr>
        <w:pStyle w:val="3"/>
        <w:rPr>
          <w:rFonts w:ascii="Times New Roman" w:hAnsi="Times New Roman" w:eastAsia="宋体" w:cs="Times New Roman"/>
          <w:bCs/>
          <w:sz w:val="44"/>
          <w:szCs w:val="44"/>
        </w:rPr>
      </w:pPr>
    </w:p>
    <w:p>
      <w:pPr>
        <w:pStyle w:val="3"/>
        <w:rPr>
          <w:rFonts w:ascii="Times New Roman" w:hAnsi="Times New Roman" w:eastAsia="宋体" w:cs="Times New Roman"/>
          <w:bCs/>
          <w:sz w:val="44"/>
          <w:szCs w:val="44"/>
        </w:rPr>
      </w:pPr>
    </w:p>
    <w:p>
      <w:pPr>
        <w:pStyle w:val="3"/>
        <w:rPr>
          <w:rFonts w:ascii="Times New Roman" w:hAnsi="Times New Roman" w:eastAsia="宋体" w:cs="Times New Roman"/>
          <w:bCs/>
          <w:sz w:val="44"/>
          <w:szCs w:val="44"/>
        </w:rPr>
      </w:pPr>
    </w:p>
    <w:p>
      <w:pPr>
        <w:pStyle w:val="3"/>
        <w:rPr>
          <w:rFonts w:ascii="Times New Roman" w:hAnsi="Times New Roman" w:eastAsia="宋体" w:cs="Times New Roman"/>
          <w:bCs/>
          <w:sz w:val="44"/>
          <w:szCs w:val="44"/>
        </w:rPr>
      </w:pPr>
    </w:p>
    <w:p>
      <w:pPr>
        <w:pStyle w:val="3"/>
        <w:rPr>
          <w:rFonts w:ascii="Times New Roman" w:hAnsi="Times New Roman" w:eastAsia="宋体" w:cs="Times New Roman"/>
          <w:bCs/>
          <w:sz w:val="44"/>
          <w:szCs w:val="44"/>
        </w:rPr>
      </w:pPr>
    </w:p>
    <w:p>
      <w:pPr>
        <w:pStyle w:val="3"/>
        <w:rPr>
          <w:rFonts w:ascii="Times New Roman" w:hAnsi="Times New Roman" w:eastAsia="宋体" w:cs="Times New Roman"/>
          <w:bCs/>
          <w:sz w:val="44"/>
          <w:szCs w:val="44"/>
        </w:rPr>
      </w:pPr>
    </w:p>
    <w:p>
      <w:pPr>
        <w:pStyle w:val="3"/>
        <w:rPr>
          <w:rFonts w:ascii="Times New Roman" w:hAnsi="Times New Roman" w:eastAsia="宋体" w:cs="Times New Roman"/>
          <w:bCs/>
          <w:sz w:val="44"/>
          <w:szCs w:val="44"/>
        </w:rPr>
      </w:pPr>
    </w:p>
    <w:p>
      <w:pPr>
        <w:autoSpaceDE w:val="0"/>
        <w:autoSpaceDN w:val="0"/>
        <w:adjustRightInd w:val="0"/>
        <w:spacing w:line="480" w:lineRule="exact"/>
        <w:ind w:right="117"/>
        <w:jc w:val="both"/>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both"/>
        <w:outlineLvl w:val="0"/>
        <w:rPr>
          <w:rFonts w:hint="eastAsia" w:ascii="方正小标宋_GBK" w:hAnsi="方正小标宋_GBK" w:eastAsia="方正小标宋_GBK" w:cs="方正小标宋_GBK"/>
          <w:bCs/>
          <w:sz w:val="44"/>
          <w:szCs w:val="44"/>
          <w:lang w:val="zh-CN" w:eastAsia="zh-CN"/>
        </w:rPr>
      </w:pPr>
      <w:r>
        <w:rPr>
          <w:rFonts w:ascii="Times New Roman" w:hAnsi="Times New Roman" w:cs="Times New Roman"/>
          <w:bCs/>
          <w:sz w:val="44"/>
          <w:szCs w:val="44"/>
          <w:lang w:eastAsia="zh-CN"/>
        </w:rPr>
        <w:t xml:space="preserve">         </w:t>
      </w:r>
      <w:r>
        <w:rPr>
          <w:rFonts w:hint="eastAsia" w:ascii="方正小标宋_GBK" w:hAnsi="方正小标宋_GBK" w:eastAsia="方正小标宋_GBK" w:cs="方正小标宋_GBK"/>
          <w:bCs/>
          <w:sz w:val="44"/>
          <w:szCs w:val="44"/>
          <w:lang w:eastAsia="zh-CN"/>
        </w:rPr>
        <w:t xml:space="preserve">第五章 </w:t>
      </w:r>
      <w:r>
        <w:rPr>
          <w:rFonts w:hint="eastAsia" w:ascii="方正小标宋_GBK" w:hAnsi="方正小标宋_GBK" w:eastAsia="方正小标宋_GBK" w:cs="方正小标宋_GBK"/>
          <w:bCs/>
          <w:sz w:val="44"/>
          <w:szCs w:val="44"/>
          <w:lang w:val="zh-CN" w:eastAsia="zh-CN"/>
        </w:rPr>
        <w:t>报价文件格式</w:t>
      </w:r>
    </w:p>
    <w:p>
      <w:pPr>
        <w:autoSpaceDE w:val="0"/>
        <w:autoSpaceDN w:val="0"/>
        <w:adjustRightInd w:val="0"/>
        <w:spacing w:line="480" w:lineRule="exact"/>
        <w:jc w:val="center"/>
        <w:rPr>
          <w:rFonts w:ascii="Times New Roman" w:hAnsi="Times New Roman" w:cs="Times New Roman"/>
          <w:sz w:val="36"/>
          <w:szCs w:val="36"/>
          <w:lang w:eastAsia="zh-CN"/>
        </w:rPr>
      </w:pPr>
    </w:p>
    <w:p>
      <w:pPr>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7"/>
          <w:sz w:val="44"/>
          <w:szCs w:val="44"/>
          <w:lang w:eastAsia="zh-CN"/>
        </w:rPr>
        <w:t>重庆草街航运电力开发有限公司渭沱航电枢纽</w:t>
      </w:r>
    </w:p>
    <w:p>
      <w:pPr>
        <w:pStyle w:val="43"/>
        <w:spacing w:after="0" w:line="48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闸门、机组探伤检测及评估项目</w:t>
      </w:r>
    </w:p>
    <w:p>
      <w:pPr>
        <w:pStyle w:val="43"/>
        <w:spacing w:after="0" w:line="480" w:lineRule="exact"/>
        <w:ind w:firstLine="0" w:firstLineChars="0"/>
        <w:rPr>
          <w:rFonts w:ascii="Times New Roman" w:hAnsi="Times New Roman" w:cs="Times New Roman"/>
        </w:rPr>
      </w:pPr>
    </w:p>
    <w:p>
      <w:pPr>
        <w:pStyle w:val="43"/>
        <w:spacing w:after="0" w:line="480" w:lineRule="exact"/>
        <w:ind w:firstLine="0" w:firstLineChars="0"/>
        <w:rPr>
          <w:rFonts w:ascii="Times New Roman" w:hAnsi="Times New Roman" w:cs="Times New Roman"/>
        </w:rPr>
      </w:pPr>
    </w:p>
    <w:p>
      <w:pPr>
        <w:pStyle w:val="43"/>
        <w:spacing w:after="0" w:line="480" w:lineRule="exact"/>
        <w:ind w:firstLine="0" w:firstLineChars="0"/>
        <w:rPr>
          <w:rFonts w:ascii="Times New Roman" w:hAnsi="Times New Roman" w:cs="Times New Roman"/>
        </w:rPr>
      </w:pPr>
    </w:p>
    <w:p>
      <w:pPr>
        <w:pStyle w:val="43"/>
        <w:spacing w:after="0" w:line="480" w:lineRule="exact"/>
        <w:ind w:firstLine="0" w:firstLineChars="0"/>
        <w:rPr>
          <w:rFonts w:ascii="Times New Roman" w:hAnsi="Times New Roman" w:cs="Times New Roman"/>
        </w:rPr>
      </w:pPr>
    </w:p>
    <w:p>
      <w:pPr>
        <w:pStyle w:val="43"/>
        <w:spacing w:after="0" w:line="480" w:lineRule="exact"/>
        <w:ind w:firstLine="0" w:firstLineChars="0"/>
        <w:rPr>
          <w:rFonts w:ascii="Times New Roman" w:hAnsi="Times New Roman" w:cs="Times New Roman"/>
        </w:rPr>
      </w:pPr>
    </w:p>
    <w:p>
      <w:pPr>
        <w:pStyle w:val="43"/>
        <w:spacing w:after="0" w:line="360" w:lineRule="auto"/>
        <w:ind w:firstLine="0" w:firstLineChars="0"/>
        <w:rPr>
          <w:rFonts w:ascii="Times New Roman" w:hAnsi="Times New Roman" w:cs="Times New Roman"/>
        </w:rPr>
      </w:pPr>
    </w:p>
    <w:p>
      <w:pPr>
        <w:spacing w:line="360" w:lineRule="auto"/>
        <w:rPr>
          <w:rFonts w:ascii="Times New Roman" w:hAnsi="Times New Roman" w:cs="Times New Roman"/>
          <w:sz w:val="52"/>
          <w:szCs w:val="52"/>
          <w:lang w:eastAsia="zh-CN"/>
        </w:rPr>
      </w:pPr>
    </w:p>
    <w:p>
      <w:pPr>
        <w:spacing w:line="360" w:lineRule="auto"/>
        <w:jc w:val="center"/>
        <w:rPr>
          <w:rFonts w:ascii="Times New Roman" w:hAnsi="Times New Roman" w:cs="Times New Roman"/>
          <w:sz w:val="52"/>
          <w:szCs w:val="52"/>
          <w:lang w:eastAsia="zh-CN"/>
        </w:rPr>
      </w:pPr>
      <w:r>
        <w:rPr>
          <w:rFonts w:ascii="Times New Roman" w:hAnsi="Times New Roman" w:cs="Times New Roman"/>
          <w:sz w:val="52"/>
          <w:szCs w:val="52"/>
          <w:lang w:eastAsia="zh-CN"/>
        </w:rPr>
        <w:t xml:space="preserve"> </w:t>
      </w:r>
      <w:r>
        <w:rPr>
          <w:rFonts w:hint="eastAsia" w:ascii="方正小标宋_GBK" w:hAnsi="方正小标宋_GBK" w:eastAsia="方正小标宋_GBK" w:cs="方正小标宋_GBK"/>
          <w:sz w:val="52"/>
          <w:szCs w:val="52"/>
          <w:lang w:eastAsia="zh-CN"/>
        </w:rPr>
        <w:t>报 价 文 件</w:t>
      </w: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sz w:val="32"/>
          <w:szCs w:val="32"/>
          <w:lang w:eastAsia="zh-CN"/>
        </w:rPr>
      </w:pPr>
    </w:p>
    <w:p>
      <w:pPr>
        <w:spacing w:line="480" w:lineRule="exact"/>
        <w:jc w:val="center"/>
        <w:rPr>
          <w:rFonts w:ascii="Times New Roman" w:hAnsi="Times New Roman" w:cs="Times New Roman"/>
          <w:sz w:val="32"/>
          <w:szCs w:val="32"/>
          <w:lang w:eastAsia="zh-CN"/>
        </w:rPr>
      </w:pPr>
      <w:r>
        <w:rPr>
          <w:rFonts w:ascii="Times New Roman" w:hAnsi="Times New Roman" w:cs="Times New Roman"/>
          <w:sz w:val="32"/>
          <w:szCs w:val="32"/>
          <w:lang w:eastAsia="zh-CN"/>
        </w:rPr>
        <w:t>报价人：（盖单位章）</w:t>
      </w:r>
    </w:p>
    <w:p>
      <w:pPr>
        <w:pStyle w:val="44"/>
        <w:spacing w:after="0" w:line="480" w:lineRule="exact"/>
        <w:ind w:left="440"/>
        <w:rPr>
          <w:rFonts w:ascii="Times New Roman" w:hAnsi="Times New Roman" w:cs="Times New Roman"/>
          <w:sz w:val="32"/>
          <w:szCs w:val="32"/>
        </w:rPr>
      </w:pPr>
    </w:p>
    <w:p>
      <w:pPr>
        <w:spacing w:line="480" w:lineRule="exact"/>
        <w:jc w:val="center"/>
        <w:rPr>
          <w:rFonts w:ascii="Times New Roman" w:hAnsi="Times New Roman" w:cs="Times New Roman"/>
          <w:sz w:val="32"/>
          <w:szCs w:val="32"/>
          <w:u w:val="single"/>
          <w:lang w:eastAsia="zh-CN"/>
        </w:rPr>
      </w:pPr>
      <w:r>
        <w:rPr>
          <w:rFonts w:ascii="Times New Roman" w:hAnsi="Times New Roman" w:cs="Times New Roman"/>
          <w:sz w:val="32"/>
          <w:szCs w:val="32"/>
          <w:lang w:eastAsia="zh-CN"/>
        </w:rPr>
        <w:t>法定代表人或其委托代理人:（签字）</w:t>
      </w:r>
    </w:p>
    <w:p>
      <w:pPr>
        <w:spacing w:line="480" w:lineRule="exact"/>
        <w:jc w:val="center"/>
        <w:rPr>
          <w:rFonts w:ascii="Times New Roman" w:hAnsi="Times New Roman" w:cs="Times New Roman"/>
          <w:sz w:val="32"/>
          <w:szCs w:val="32"/>
          <w:lang w:eastAsia="zh-CN"/>
        </w:rPr>
      </w:pPr>
    </w:p>
    <w:p>
      <w:pPr>
        <w:spacing w:line="480" w:lineRule="exact"/>
        <w:jc w:val="center"/>
        <w:rPr>
          <w:rFonts w:ascii="Times New Roman" w:hAnsi="Times New Roman" w:cs="Times New Roman"/>
          <w:sz w:val="32"/>
          <w:szCs w:val="32"/>
          <w:lang w:eastAsia="zh-CN"/>
        </w:rPr>
      </w:pPr>
      <w:r>
        <w:rPr>
          <w:rFonts w:ascii="Times New Roman" w:hAnsi="Times New Roman" w:cs="Times New Roman"/>
          <w:sz w:val="32"/>
          <w:szCs w:val="32"/>
          <w:lang w:eastAsia="zh-CN"/>
        </w:rPr>
        <w:t>2023年   月   日</w:t>
      </w: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r>
        <w:rPr>
          <w:rFonts w:ascii="Times New Roman" w:hAnsi="Times New Roman" w:cs="Times New Roman"/>
          <w:sz w:val="21"/>
          <w:szCs w:val="21"/>
          <w:lang w:eastAsia="zh-CN"/>
        </w:rPr>
        <w:br w:type="page"/>
      </w:r>
      <w:r>
        <w:rPr>
          <w:rFonts w:ascii="Times New Roman" w:hAnsi="Times New Roman" w:cs="Times New Roman"/>
          <w:b/>
          <w:sz w:val="32"/>
          <w:szCs w:val="32"/>
          <w:lang w:val="zh-CN" w:eastAsia="zh-CN"/>
        </w:rPr>
        <w:t>目  录</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bookmarkStart w:id="35" w:name="bookmark291"/>
      <w:r>
        <w:rPr>
          <w:rFonts w:ascii="Times New Roman" w:hAnsi="Times New Roman" w:cs="Times New Roman"/>
          <w:b/>
          <w:sz w:val="30"/>
          <w:szCs w:val="30"/>
          <w:lang w:val="zh-CN" w:eastAsia="zh-CN"/>
        </w:rPr>
        <w:t>一、法定代表人身份证明（适用于无委托代理人的情况)或授权委托书（适用于有委托代理人的情况）</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二、</w:t>
      </w:r>
      <w:r>
        <w:rPr>
          <w:rFonts w:hint="eastAsia" w:ascii="Times New Roman" w:hAnsi="Times New Roman" w:cs="Times New Roman"/>
          <w:b/>
          <w:sz w:val="30"/>
          <w:szCs w:val="30"/>
          <w:lang w:eastAsia="zh-CN"/>
        </w:rPr>
        <w:t>报价</w:t>
      </w:r>
      <w:r>
        <w:rPr>
          <w:rFonts w:ascii="Times New Roman" w:hAnsi="Times New Roman" w:cs="Times New Roman"/>
          <w:b/>
          <w:sz w:val="30"/>
          <w:szCs w:val="30"/>
          <w:lang w:val="zh-CN" w:eastAsia="zh-CN"/>
        </w:rPr>
        <w:t>函</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三、报价表</w:t>
      </w:r>
    </w:p>
    <w:bookmarkEnd w:id="35"/>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四、资格审查资料</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五、</w:t>
      </w:r>
      <w:r>
        <w:fldChar w:fldCharType="begin"/>
      </w:r>
      <w:r>
        <w:rPr>
          <w:lang w:eastAsia="zh-CN"/>
        </w:rPr>
        <w:instrText xml:space="preserve"> HYPERLINK \l "_Toc52097547" </w:instrText>
      </w:r>
      <w:r>
        <w:fldChar w:fldCharType="separate"/>
      </w:r>
      <w:r>
        <w:rPr>
          <w:rFonts w:hint="eastAsia" w:ascii="Times New Roman" w:hAnsi="Times New Roman" w:cs="Times New Roman"/>
          <w:b/>
          <w:sz w:val="30"/>
          <w:szCs w:val="30"/>
          <w:lang w:val="en-US" w:eastAsia="zh-CN"/>
        </w:rPr>
        <w:t>信用</w:t>
      </w:r>
      <w:r>
        <w:rPr>
          <w:rFonts w:ascii="Times New Roman" w:hAnsi="Times New Roman" w:cs="Times New Roman"/>
          <w:b/>
          <w:sz w:val="30"/>
          <w:szCs w:val="30"/>
          <w:lang w:val="zh-CN" w:eastAsia="zh-CN"/>
        </w:rPr>
        <w:t>承诺书</w:t>
      </w:r>
      <w:r>
        <w:rPr>
          <w:rFonts w:ascii="Times New Roman" w:hAnsi="Times New Roman" w:cs="Times New Roman"/>
          <w:b/>
          <w:sz w:val="30"/>
          <w:szCs w:val="30"/>
          <w:lang w:val="zh-CN" w:eastAsia="zh-CN"/>
        </w:rPr>
        <w:fldChar w:fldCharType="end"/>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六、项目方案及进度安排</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eastAsia="zh-CN"/>
        </w:rPr>
        <w:t>七、</w:t>
      </w:r>
      <w:r>
        <w:rPr>
          <w:rFonts w:ascii="Times New Roman" w:hAnsi="Times New Roman" w:cs="Times New Roman"/>
          <w:b/>
          <w:sz w:val="30"/>
          <w:szCs w:val="30"/>
          <w:lang w:val="zh-CN" w:eastAsia="zh-CN"/>
        </w:rPr>
        <w:t>其他资料</w:t>
      </w:r>
    </w:p>
    <w:p>
      <w:pPr>
        <w:pStyle w:val="174"/>
        <w:keepNext/>
        <w:keepLines/>
        <w:shd w:val="clear" w:color="auto" w:fill="auto"/>
        <w:snapToGrid w:val="0"/>
        <w:spacing w:before="0" w:after="0" w:line="480" w:lineRule="exact"/>
        <w:jc w:val="center"/>
        <w:rPr>
          <w:rFonts w:ascii="Times New Roman" w:hAnsi="Times New Roman" w:eastAsia="宋体" w:cs="Times New Roman"/>
        </w:rPr>
      </w:pPr>
      <w:r>
        <w:rPr>
          <w:rFonts w:ascii="Times New Roman" w:hAnsi="Times New Roman" w:eastAsia="宋体" w:cs="Times New Roman"/>
        </w:rPr>
        <w:br w:type="page"/>
      </w:r>
      <w:bookmarkStart w:id="36" w:name="_Toc52097543"/>
      <w:bookmarkStart w:id="37" w:name="bookmark292"/>
      <w:bookmarkStart w:id="38" w:name="_Toc29194793"/>
      <w:bookmarkStart w:id="39" w:name="_Toc10710824"/>
      <w:r>
        <w:rPr>
          <w:rFonts w:ascii="Times New Roman" w:hAnsi="Times New Roman" w:eastAsia="宋体" w:cs="Times New Roman"/>
          <w:b/>
          <w:kern w:val="0"/>
          <w:lang w:val="zh-CN"/>
        </w:rPr>
        <w:t>一、法定代表人身份证明或授权委托书</w:t>
      </w:r>
      <w:bookmarkEnd w:id="36"/>
    </w:p>
    <w:p>
      <w:pPr>
        <w:widowControl/>
        <w:spacing w:line="480" w:lineRule="exact"/>
        <w:rPr>
          <w:rFonts w:ascii="Times New Roman" w:hAnsi="Times New Roman" w:cs="Times New Roman"/>
          <w:kern w:val="2"/>
          <w:sz w:val="32"/>
          <w:szCs w:val="32"/>
          <w:lang w:eastAsia="zh-CN"/>
        </w:rPr>
      </w:pPr>
      <w:r>
        <w:rPr>
          <w:rFonts w:ascii="Times New Roman" w:hAnsi="Times New Roman" w:cs="Times New Roman"/>
          <w:lang w:eastAsia="zh-CN"/>
        </w:rPr>
        <w:br w:type="page"/>
      </w:r>
    </w:p>
    <w:p>
      <w:pPr>
        <w:pStyle w:val="174"/>
        <w:keepNext/>
        <w:keepLines/>
        <w:shd w:val="clear" w:color="auto" w:fill="auto"/>
        <w:snapToGrid w:val="0"/>
        <w:spacing w:before="0" w:after="0" w:line="480" w:lineRule="exact"/>
        <w:jc w:val="center"/>
        <w:rPr>
          <w:rFonts w:ascii="Times New Roman" w:hAnsi="Times New Roman" w:eastAsia="宋体" w:cs="Times New Roman"/>
          <w:b/>
          <w:kern w:val="0"/>
          <w:lang w:val="zh-CN"/>
        </w:rPr>
      </w:pPr>
      <w:bookmarkStart w:id="40" w:name="_Toc52097544"/>
      <w:r>
        <w:rPr>
          <w:rFonts w:ascii="Times New Roman" w:hAnsi="Times New Roman" w:eastAsia="宋体" w:cs="Times New Roman"/>
          <w:b/>
          <w:kern w:val="0"/>
          <w:lang w:val="zh-CN"/>
        </w:rPr>
        <w:t>二、报价函</w:t>
      </w:r>
      <w:bookmarkEnd w:id="37"/>
      <w:bookmarkEnd w:id="38"/>
      <w:bookmarkEnd w:id="39"/>
      <w:bookmarkEnd w:id="40"/>
    </w:p>
    <w:p>
      <w:pPr>
        <w:tabs>
          <w:tab w:val="left" w:leader="underscore" w:pos="2036"/>
        </w:tabs>
        <w:spacing w:line="440" w:lineRule="exact"/>
        <w:rPr>
          <w:rFonts w:ascii="Times New Roman" w:hAnsi="Times New Roman" w:cs="Times New Roman"/>
          <w:sz w:val="24"/>
          <w:szCs w:val="24"/>
          <w:lang w:eastAsia="zh-CN"/>
        </w:rPr>
      </w:pPr>
      <w:bookmarkStart w:id="41" w:name="bookmark293"/>
      <w:r>
        <w:rPr>
          <w:rFonts w:ascii="Times New Roman" w:hAnsi="Times New Roman" w:cs="Times New Roman"/>
          <w:sz w:val="24"/>
          <w:szCs w:val="24"/>
          <w:u w:val="single"/>
          <w:lang w:eastAsia="zh-CN"/>
        </w:rPr>
        <w:t>重庆草街航运电力开发有限公司</w:t>
      </w:r>
      <w:r>
        <w:rPr>
          <w:rFonts w:ascii="Times New Roman" w:hAnsi="Times New Roman" w:cs="Times New Roman"/>
          <w:sz w:val="24"/>
          <w:szCs w:val="24"/>
          <w:lang w:eastAsia="zh-CN" w:bidi="en-US"/>
        </w:rPr>
        <w:t>：</w:t>
      </w:r>
      <w:bookmarkEnd w:id="41"/>
    </w:p>
    <w:p>
      <w:pPr>
        <w:tabs>
          <w:tab w:val="left" w:leader="underscore" w:pos="2036"/>
        </w:tabs>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bidi="en-US"/>
        </w:rPr>
        <w:t>1.</w:t>
      </w:r>
      <w:r>
        <w:rPr>
          <w:rFonts w:ascii="Times New Roman" w:hAnsi="Times New Roman" w:cs="Times New Roman"/>
          <w:sz w:val="24"/>
          <w:szCs w:val="24"/>
          <w:lang w:eastAsia="zh-CN"/>
        </w:rPr>
        <w:t>我方己仔细研究了</w:t>
      </w:r>
      <w:r>
        <w:rPr>
          <w:rFonts w:ascii="Times New Roman" w:hAnsi="Times New Roman" w:cs="Times New Roman"/>
          <w:bCs/>
          <w:sz w:val="24"/>
          <w:szCs w:val="24"/>
          <w:u w:val="single"/>
          <w:lang w:eastAsia="zh-CN"/>
        </w:rPr>
        <w:t>渭沱航电枢纽</w:t>
      </w:r>
      <w:r>
        <w:rPr>
          <w:rFonts w:hint="eastAsia" w:ascii="Times New Roman" w:hAnsi="Times New Roman" w:cs="Times New Roman"/>
          <w:bCs/>
          <w:sz w:val="24"/>
          <w:szCs w:val="24"/>
          <w:u w:val="single"/>
          <w:lang w:eastAsia="zh-CN"/>
        </w:rPr>
        <w:t>闸门、机组探伤检测及评估</w:t>
      </w:r>
      <w:r>
        <w:rPr>
          <w:rFonts w:ascii="Times New Roman" w:hAnsi="Times New Roman" w:cs="Times New Roman"/>
          <w:bCs/>
          <w:sz w:val="24"/>
          <w:szCs w:val="24"/>
          <w:lang w:eastAsia="zh-CN"/>
        </w:rPr>
        <w:t>项目</w:t>
      </w:r>
      <w:r>
        <w:rPr>
          <w:rFonts w:ascii="Times New Roman" w:hAnsi="Times New Roman" w:cs="Times New Roman"/>
          <w:sz w:val="24"/>
          <w:szCs w:val="24"/>
          <w:lang w:eastAsia="zh-CN"/>
        </w:rPr>
        <w:t>询价文件的全部内容，愿意以人民币</w:t>
      </w:r>
      <w:r>
        <w:rPr>
          <w:rFonts w:ascii="Times New Roman" w:hAnsi="Times New Roman" w:cs="Times New Roman"/>
          <w:sz w:val="24"/>
          <w:szCs w:val="24"/>
          <w:lang w:eastAsia="zh-CN" w:bidi="en-US"/>
        </w:rPr>
        <w:t>¥</w:t>
      </w:r>
      <w:r>
        <w:rPr>
          <w:rFonts w:ascii="Times New Roman" w:hAnsi="Times New Roman" w:cs="Times New Roman"/>
          <w:sz w:val="24"/>
          <w:szCs w:val="24"/>
          <w:u w:val="single"/>
          <w:lang w:eastAsia="zh-CN" w:bidi="en-US"/>
        </w:rPr>
        <w:t xml:space="preserve">       </w:t>
      </w:r>
      <w:r>
        <w:rPr>
          <w:rFonts w:ascii="Times New Roman" w:hAnsi="Times New Roman" w:cs="Times New Roman"/>
          <w:sz w:val="24"/>
          <w:szCs w:val="24"/>
          <w:lang w:eastAsia="zh-CN"/>
        </w:rPr>
        <w:t>（大写</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bidi="en-US"/>
        </w:rPr>
        <w:t>）（税率</w:t>
      </w:r>
      <w:r>
        <w:rPr>
          <w:rFonts w:hint="eastAsia" w:ascii="Times New Roman" w:hAnsi="Times New Roman" w:cs="Times New Roman"/>
          <w:sz w:val="24"/>
          <w:szCs w:val="24"/>
          <w:lang w:eastAsia="zh-CN" w:bidi="en-US"/>
        </w:rPr>
        <w:t>6</w:t>
      </w:r>
      <w:r>
        <w:rPr>
          <w:rFonts w:ascii="Times New Roman" w:hAnsi="Times New Roman" w:cs="Times New Roman"/>
          <w:sz w:val="24"/>
          <w:szCs w:val="24"/>
          <w:lang w:eastAsia="zh-CN" w:bidi="en-US"/>
        </w:rPr>
        <w:t>%）</w:t>
      </w:r>
      <w:r>
        <w:rPr>
          <w:rFonts w:ascii="Times New Roman" w:hAnsi="Times New Roman" w:cs="Times New Roman"/>
          <w:sz w:val="24"/>
          <w:szCs w:val="24"/>
          <w:lang w:eastAsia="zh-CN"/>
        </w:rPr>
        <w:t>的总报价提供相关服务，并按合同约定履行义务。</w:t>
      </w:r>
    </w:p>
    <w:p>
      <w:pPr>
        <w:tabs>
          <w:tab w:val="left" w:pos="939"/>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2.我方的报价文件包括下列内容：</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报价</w:t>
      </w:r>
      <w:r>
        <w:rPr>
          <w:rFonts w:ascii="Times New Roman" w:hAnsi="Times New Roman" w:cs="Times New Roman"/>
          <w:sz w:val="24"/>
          <w:szCs w:val="24"/>
          <w:lang w:eastAsia="zh-CN"/>
        </w:rPr>
        <w:t>函；</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（2）法定代表人身份证明或授权委托书；</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（3）报价表；</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（4）资格审查资料；</w:t>
      </w:r>
    </w:p>
    <w:p>
      <w:pPr>
        <w:tabs>
          <w:tab w:val="left" w:pos="1088"/>
        </w:tabs>
        <w:adjustRightInd w:val="0"/>
        <w:spacing w:line="440" w:lineRule="exact"/>
        <w:ind w:left="420"/>
        <w:rPr>
          <w:lang w:eastAsia="zh-CN"/>
        </w:rPr>
      </w:pPr>
      <w:r>
        <w:rPr>
          <w:rFonts w:hint="eastAsia" w:cs="Times New Roman"/>
          <w:sz w:val="24"/>
          <w:szCs w:val="24"/>
          <w:lang w:eastAsia="zh-CN"/>
        </w:rPr>
        <w:t>（5）信用承诺书；</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6</w:t>
      </w:r>
      <w:r>
        <w:rPr>
          <w:rFonts w:ascii="Times New Roman" w:hAnsi="Times New Roman" w:cs="Times New Roman"/>
          <w:sz w:val="24"/>
          <w:szCs w:val="24"/>
          <w:lang w:eastAsia="zh-CN"/>
        </w:rPr>
        <w:t>）项目方案及进度安排；</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7</w:t>
      </w:r>
      <w:r>
        <w:rPr>
          <w:rFonts w:ascii="Times New Roman" w:hAnsi="Times New Roman" w:cs="Times New Roman"/>
          <w:sz w:val="24"/>
          <w:szCs w:val="24"/>
          <w:lang w:eastAsia="zh-CN"/>
        </w:rPr>
        <w:t>）其它。</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报价文件的上述组成部分如存在内容不一致的，以</w:t>
      </w:r>
      <w:r>
        <w:rPr>
          <w:rFonts w:hint="eastAsia" w:ascii="Times New Roman" w:hAnsi="Times New Roman" w:cs="Times New Roman"/>
          <w:sz w:val="24"/>
          <w:szCs w:val="24"/>
          <w:lang w:eastAsia="zh-CN"/>
        </w:rPr>
        <w:t>报价</w:t>
      </w:r>
      <w:r>
        <w:rPr>
          <w:rFonts w:ascii="Times New Roman" w:hAnsi="Times New Roman" w:cs="Times New Roman"/>
          <w:sz w:val="24"/>
          <w:szCs w:val="24"/>
          <w:lang w:eastAsia="zh-CN"/>
        </w:rPr>
        <w:t>函为准。</w:t>
      </w:r>
    </w:p>
    <w:p>
      <w:pPr>
        <w:tabs>
          <w:tab w:val="left" w:pos="993"/>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3.我方承诺除商务和技术偏差表列出的偏差外，我方响应询价文件的全部要求。</w:t>
      </w:r>
    </w:p>
    <w:p>
      <w:pPr>
        <w:tabs>
          <w:tab w:val="left" w:pos="993"/>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4.我方承诺在询价文件规定的投标有效期内不撤销报价文件。</w:t>
      </w:r>
    </w:p>
    <w:p>
      <w:pPr>
        <w:tabs>
          <w:tab w:val="left" w:pos="993"/>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5.如我方中标，我方承诺：</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（1）在收到中标通知后，在规定的期限内与你方签订合同；</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（2）在签订合同时不向你方提出附加条件；</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（3）在合同约定的期限内完成合同规定的全部义务。</w:t>
      </w:r>
    </w:p>
    <w:p>
      <w:pPr>
        <w:tabs>
          <w:tab w:val="left" w:pos="1088"/>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6.我方在此声明，所递交的报价文件及有关资料内容完整、真实和准确。</w:t>
      </w:r>
    </w:p>
    <w:p>
      <w:pPr>
        <w:tabs>
          <w:tab w:val="left" w:pos="849"/>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bidi="en-US"/>
        </w:rPr>
        <w:t>7.(</w:t>
      </w:r>
      <w:r>
        <w:rPr>
          <w:rFonts w:ascii="Times New Roman" w:hAnsi="Times New Roman" w:cs="Times New Roman"/>
          <w:sz w:val="24"/>
          <w:szCs w:val="24"/>
          <w:lang w:eastAsia="zh-CN"/>
        </w:rPr>
        <w:t>其他补充说明）。</w:t>
      </w:r>
    </w:p>
    <w:p>
      <w:pPr>
        <w:pStyle w:val="2"/>
        <w:ind w:firstLine="480"/>
        <w:rPr>
          <w:sz w:val="24"/>
        </w:rPr>
      </w:pPr>
    </w:p>
    <w:p>
      <w:pPr>
        <w:pStyle w:val="3"/>
      </w:pPr>
    </w:p>
    <w:p>
      <w:pPr>
        <w:spacing w:line="440" w:lineRule="exact"/>
        <w:ind w:left="2660" w:firstLine="760" w:firstLineChars="200"/>
        <w:rPr>
          <w:rFonts w:ascii="Times New Roman" w:hAnsi="Times New Roman" w:cs="Times New Roman"/>
          <w:sz w:val="24"/>
          <w:szCs w:val="24"/>
          <w:lang w:eastAsia="zh-CN"/>
        </w:rPr>
      </w:pPr>
      <w:r>
        <w:rPr>
          <w:rStyle w:val="181"/>
          <w:rFonts w:ascii="Times New Roman" w:hAnsi="Times New Roman" w:cs="Times New Roman"/>
          <w:color w:val="auto"/>
          <w:sz w:val="24"/>
          <w:szCs w:val="24"/>
        </w:rPr>
        <w:t>报价人：</w:t>
      </w:r>
      <w:r>
        <w:rPr>
          <w:rStyle w:val="183"/>
          <w:rFonts w:ascii="Times New Roman" w:hAnsi="Times New Roman" w:cs="Times New Roman"/>
          <w:sz w:val="24"/>
          <w:szCs w:val="24"/>
          <w:lang w:eastAsia="zh-CN"/>
        </w:rPr>
        <w:t>(盖单位章）</w:t>
      </w:r>
    </w:p>
    <w:p>
      <w:pPr>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法定代表人或其委托代理人：</w:t>
      </w:r>
      <w:r>
        <w:rPr>
          <w:rStyle w:val="183"/>
          <w:rFonts w:ascii="Times New Roman" w:hAnsi="Times New Roman" w:cs="Times New Roman"/>
          <w:sz w:val="24"/>
          <w:szCs w:val="24"/>
          <w:lang w:eastAsia="zh-CN"/>
        </w:rPr>
        <w:t>(签字</w:t>
      </w:r>
      <w:r>
        <w:rPr>
          <w:rStyle w:val="183"/>
          <w:rFonts w:ascii="Times New Roman" w:hAnsi="Times New Roman" w:cs="Times New Roman"/>
          <w:sz w:val="24"/>
          <w:szCs w:val="24"/>
          <w:lang w:eastAsia="zh-CN" w:bidi="en-US"/>
        </w:rPr>
        <w:t>）</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地 址：</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网 址：</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邮政编码：</w:t>
      </w:r>
    </w:p>
    <w:p>
      <w:pPr>
        <w:pStyle w:val="2"/>
      </w:pPr>
    </w:p>
    <w:p>
      <w:pPr>
        <w:pStyle w:val="174"/>
        <w:keepNext/>
        <w:keepLines/>
        <w:shd w:val="clear" w:color="auto" w:fill="auto"/>
        <w:spacing w:before="0" w:after="476" w:line="320" w:lineRule="exact"/>
        <w:jc w:val="center"/>
        <w:rPr>
          <w:rStyle w:val="182"/>
          <w:rFonts w:ascii="Times New Roman" w:hAnsi="Times New Roman" w:cs="Times New Roman"/>
          <w:b/>
          <w:bCs/>
          <w:color w:val="auto"/>
        </w:rPr>
      </w:pPr>
      <w:bookmarkStart w:id="42" w:name="_Toc52097545"/>
      <w:bookmarkStart w:id="43" w:name="_Toc10710825"/>
      <w:bookmarkStart w:id="44" w:name="_Toc29194794"/>
      <w:bookmarkStart w:id="45" w:name="_Toc52097546"/>
      <w:r>
        <w:rPr>
          <w:rFonts w:ascii="Times New Roman" w:hAnsi="Times New Roman" w:eastAsia="宋体" w:cs="Times New Roman"/>
          <w:b/>
          <w:bCs/>
        </w:rPr>
        <w:t>三</w:t>
      </w:r>
      <w:r>
        <w:rPr>
          <w:rStyle w:val="182"/>
          <w:rFonts w:ascii="Times New Roman" w:hAnsi="Times New Roman" w:cs="Times New Roman"/>
          <w:b/>
          <w:bCs/>
          <w:color w:val="auto"/>
        </w:rPr>
        <w:t>、报价表</w:t>
      </w:r>
      <w:bookmarkEnd w:id="42"/>
      <w:bookmarkEnd w:id="43"/>
      <w:bookmarkEnd w:id="44"/>
    </w:p>
    <w:p>
      <w:pPr>
        <w:tabs>
          <w:tab w:val="left" w:leader="underscore" w:pos="7582"/>
        </w:tabs>
        <w:rPr>
          <w:rFonts w:ascii="Times New Roman" w:hAnsi="Times New Roman" w:cs="Times New Roman"/>
          <w:sz w:val="21"/>
          <w:szCs w:val="21"/>
          <w:lang w:eastAsia="zh-CN"/>
        </w:rPr>
      </w:pPr>
      <w:r>
        <w:rPr>
          <w:rFonts w:ascii="Times New Roman" w:hAnsi="Times New Roman" w:cs="Times New Roman"/>
          <w:sz w:val="21"/>
          <w:szCs w:val="21"/>
          <w:lang w:eastAsia="zh-CN"/>
        </w:rPr>
        <w:t>1.报价说明</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（1）价格应按照本说明的要求报价，以人民币计价，单位为元，精确到个数位。</w:t>
      </w:r>
    </w:p>
    <w:p>
      <w:pPr>
        <w:tabs>
          <w:tab w:val="left" w:leader="underscore" w:pos="7582"/>
        </w:tabs>
        <w:spacing w:line="360" w:lineRule="auto"/>
        <w:rPr>
          <w:rFonts w:ascii="Times New Roman" w:hAnsi="Times New Roman" w:cs="Times New Roman"/>
          <w:sz w:val="21"/>
          <w:szCs w:val="21"/>
          <w:lang w:val="zh-CN" w:eastAsia="zh-CN"/>
        </w:rPr>
      </w:pPr>
      <w:r>
        <w:rPr>
          <w:rFonts w:ascii="Times New Roman" w:hAnsi="Times New Roman" w:cs="Times New Roman"/>
          <w:sz w:val="21"/>
          <w:szCs w:val="21"/>
          <w:lang w:eastAsia="zh-CN"/>
        </w:rPr>
        <w:t>（2）报价表中的价格，应包括报价单位完成合同内容所需的</w:t>
      </w:r>
      <w:r>
        <w:rPr>
          <w:rFonts w:hint="eastAsia" w:ascii="Times New Roman" w:hAnsi="Times New Roman" w:cs="Times New Roman"/>
          <w:sz w:val="21"/>
          <w:szCs w:val="21"/>
          <w:lang w:eastAsia="zh-CN"/>
        </w:rPr>
        <w:t>原资料配合费、检测人工费、设备恢复费、材料费、服务费、交通费、保险费、检测费、安全措施费、运输费、报告编制费、专家评审费、税金（6%）等所有费用。</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hint="eastAsia" w:ascii="Times New Roman" w:hAnsi="Times New Roman" w:cs="Times New Roman"/>
          <w:sz w:val="21"/>
          <w:szCs w:val="21"/>
          <w:lang w:eastAsia="zh-CN"/>
        </w:rPr>
        <w:t>3</w:t>
      </w:r>
      <w:r>
        <w:rPr>
          <w:rFonts w:ascii="Times New Roman" w:hAnsi="Times New Roman" w:cs="Times New Roman"/>
          <w:sz w:val="21"/>
          <w:szCs w:val="21"/>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hint="eastAsia" w:ascii="Times New Roman" w:hAnsi="Times New Roman" w:cs="Times New Roman"/>
          <w:sz w:val="21"/>
          <w:szCs w:val="21"/>
          <w:lang w:eastAsia="zh-CN"/>
        </w:rPr>
        <w:t>4</w:t>
      </w:r>
      <w:r>
        <w:rPr>
          <w:rFonts w:ascii="Times New Roman" w:hAnsi="Times New Roman" w:cs="Times New Roman"/>
          <w:sz w:val="21"/>
          <w:szCs w:val="21"/>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hint="eastAsia" w:ascii="Times New Roman" w:hAnsi="Times New Roman" w:cs="Times New Roman"/>
          <w:sz w:val="21"/>
          <w:szCs w:val="21"/>
          <w:lang w:eastAsia="zh-CN"/>
        </w:rPr>
        <w:t>5</w:t>
      </w:r>
      <w:r>
        <w:rPr>
          <w:rFonts w:ascii="Times New Roman" w:hAnsi="Times New Roman" w:cs="Times New Roman"/>
          <w:sz w:val="21"/>
          <w:szCs w:val="21"/>
          <w:lang w:eastAsia="zh-CN"/>
        </w:rPr>
        <w:t>）报价在合同有效期内固定不变，即合同价格不因国家和地方政策调整、物价变动等因数的影响而调整。</w:t>
      </w:r>
    </w:p>
    <w:p>
      <w:pPr>
        <w:pStyle w:val="43"/>
        <w:ind w:firstLine="0" w:firstLineChars="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）其他：</w:t>
      </w:r>
      <w:r>
        <w:rPr>
          <w:rFonts w:ascii="Times New Roman" w:hAnsi="Times New Roman" w:cs="Times New Roman"/>
          <w:u w:val="single"/>
        </w:rPr>
        <w:t xml:space="preserve">                      </w:t>
      </w:r>
      <w:r>
        <w:rPr>
          <w:rFonts w:ascii="Times New Roman" w:hAnsi="Times New Roman" w:cs="Times New Roman"/>
        </w:rPr>
        <w:t>。</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rPr>
          <w:rFonts w:ascii="Times New Roman" w:hAnsi="Times New Roman" w:cs="Times New Roman"/>
          <w:lang w:eastAsia="zh-CN"/>
        </w:rPr>
      </w:pPr>
    </w:p>
    <w:p>
      <w:pPr>
        <w:pStyle w:val="200"/>
        <w:numPr>
          <w:ilvl w:val="0"/>
          <w:numId w:val="5"/>
        </w:numPr>
        <w:spacing w:line="360" w:lineRule="auto"/>
        <w:rPr>
          <w:rFonts w:ascii="Times New Roman" w:hAnsi="Times New Roman" w:cs="Times New Roman"/>
          <w:szCs w:val="21"/>
          <w:lang w:eastAsia="zh-CN"/>
        </w:rPr>
      </w:pPr>
      <w:r>
        <w:rPr>
          <w:rFonts w:hint="eastAsia" w:ascii="Times New Roman" w:hAnsi="Times New Roman" w:cs="Times New Roman"/>
          <w:szCs w:val="21"/>
          <w:lang w:eastAsia="zh-CN"/>
        </w:rPr>
        <w:t>报价表</w:t>
      </w:r>
    </w:p>
    <w:p>
      <w:pPr>
        <w:pStyle w:val="200"/>
        <w:spacing w:line="360" w:lineRule="auto"/>
        <w:jc w:val="right"/>
        <w:rPr>
          <w:rFonts w:ascii="Times New Roman" w:hAnsi="Times New Roman" w:cs="Times New Roman"/>
          <w:szCs w:val="21"/>
          <w:lang w:eastAsia="zh-CN"/>
        </w:rPr>
      </w:pPr>
      <w:r>
        <w:rPr>
          <w:rFonts w:ascii="Times New Roman" w:hAnsi="Times New Roman" w:cs="Times New Roman"/>
          <w:color w:val="000000"/>
          <w:sz w:val="28"/>
          <w:szCs w:val="28"/>
          <w:lang w:eastAsia="zh-CN"/>
        </w:rPr>
        <w:t>单位：人民币元</w:t>
      </w:r>
    </w:p>
    <w:p>
      <w:pPr>
        <w:pStyle w:val="18"/>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报价表</w:t>
      </w:r>
    </w:p>
    <w:p>
      <w:pPr>
        <w:rPr>
          <w:lang w:eastAsia="zh-CN"/>
        </w:rPr>
      </w:pPr>
    </w:p>
    <w:tbl>
      <w:tblPr>
        <w:tblStyle w:val="45"/>
        <w:tblW w:w="4895"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856"/>
        <w:gridCol w:w="1473"/>
        <w:gridCol w:w="894"/>
        <w:gridCol w:w="802"/>
        <w:gridCol w:w="650"/>
        <w:gridCol w:w="989"/>
        <w:gridCol w:w="1029"/>
        <w:gridCol w:w="165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395" w:type="pct"/>
            <w:gridSpan w:val="2"/>
            <w:tcBorders>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项目名称</w:t>
            </w:r>
          </w:p>
        </w:tc>
        <w:tc>
          <w:tcPr>
            <w:tcW w:w="3604" w:type="pct"/>
            <w:gridSpan w:val="6"/>
            <w:tcBorders>
              <w:left w:val="single" w:color="000000" w:sz="8" w:space="0"/>
              <w:bottom w:val="single" w:color="000000" w:sz="8" w:space="0"/>
            </w:tcBorders>
            <w:vAlign w:val="center"/>
          </w:tcPr>
          <w:p>
            <w:pPr>
              <w:widowControl/>
              <w:jc w:val="center"/>
              <w:textAlignment w:val="center"/>
              <w:rPr>
                <w:rFonts w:ascii="仿宋_GB2312" w:eastAsia="仿宋_GB2312"/>
                <w:color w:val="000000"/>
                <w:sz w:val="24"/>
                <w:szCs w:val="24"/>
                <w:lang w:eastAsia="zh-CN"/>
              </w:rPr>
            </w:pPr>
            <w:r>
              <w:rPr>
                <w:rFonts w:hint="eastAsia" w:ascii="仿宋_GB2312" w:eastAsia="仿宋_GB2312"/>
                <w:color w:val="000000"/>
                <w:sz w:val="24"/>
                <w:szCs w:val="24"/>
                <w:lang w:eastAsia="zh-CN"/>
              </w:rPr>
              <w:t>渭沱航电枢纽闸门、机组探伤检测及评估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1"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序号</w:t>
            </w:r>
          </w:p>
        </w:tc>
        <w:tc>
          <w:tcPr>
            <w:tcW w:w="1417" w:type="pct"/>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项目</w:t>
            </w:r>
          </w:p>
        </w:tc>
        <w:tc>
          <w:tcPr>
            <w:tcW w:w="480"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单位</w:t>
            </w:r>
          </w:p>
        </w:tc>
        <w:tc>
          <w:tcPr>
            <w:tcW w:w="389" w:type="pct"/>
            <w:tcBorders>
              <w:top w:val="single" w:color="000000" w:sz="8" w:space="0"/>
              <w:left w:val="single" w:color="000000" w:sz="8" w:space="0"/>
              <w:bottom w:val="single" w:color="000000" w:sz="8" w:space="0"/>
              <w:right w:val="single" w:color="000000" w:sz="8" w:space="0"/>
            </w:tcBorders>
            <w:vAlign w:val="center"/>
          </w:tcPr>
          <w:p>
            <w:pPr>
              <w:widowControl/>
              <w:ind w:right="-128" w:rightChars="-58"/>
              <w:jc w:val="center"/>
              <w:textAlignment w:val="center"/>
              <w:rPr>
                <w:rFonts w:ascii="仿宋_GB2312" w:eastAsia="仿宋_GB2312"/>
                <w:b/>
                <w:color w:val="000000"/>
                <w:sz w:val="24"/>
                <w:szCs w:val="24"/>
              </w:rPr>
            </w:pPr>
            <w:r>
              <w:rPr>
                <w:rFonts w:hint="eastAsia" w:ascii="仿宋_GB2312" w:eastAsia="仿宋_GB2312"/>
                <w:b/>
                <w:color w:val="000000"/>
                <w:sz w:val="24"/>
                <w:szCs w:val="24"/>
              </w:rPr>
              <w:t>数量</w:t>
            </w:r>
          </w:p>
        </w:tc>
        <w:tc>
          <w:tcPr>
            <w:tcW w:w="59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单价（元）</w:t>
            </w:r>
          </w:p>
        </w:tc>
        <w:tc>
          <w:tcPr>
            <w:tcW w:w="616"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总价（元）</w:t>
            </w:r>
          </w:p>
        </w:tc>
        <w:tc>
          <w:tcPr>
            <w:tcW w:w="991" w:type="pct"/>
            <w:tcBorders>
              <w:top w:val="single" w:color="000000" w:sz="8" w:space="0"/>
              <w:left w:val="single" w:color="000000" w:sz="8" w:space="0"/>
              <w:bottom w:val="single" w:color="000000" w:sz="8" w:space="0"/>
            </w:tcBorders>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4"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b/>
                <w:bCs/>
                <w:color w:val="000000"/>
                <w:sz w:val="24"/>
                <w:szCs w:val="24"/>
              </w:rPr>
            </w:pPr>
            <w:r>
              <w:rPr>
                <w:rFonts w:ascii="仿宋_GB2312" w:eastAsia="仿宋_GB2312" w:cs="仿宋_GB2312"/>
                <w:b/>
                <w:bCs/>
                <w:color w:val="000000"/>
                <w:sz w:val="24"/>
                <w:szCs w:val="24"/>
                <w:lang w:eastAsia="zh-CN" w:bidi="ar"/>
              </w:rPr>
              <w:t>一</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ascii="仿宋_GB2312" w:eastAsia="仿宋_GB2312" w:cs="仿宋_GB2312"/>
                <w:b/>
                <w:bCs/>
                <w:color w:val="000000"/>
                <w:sz w:val="24"/>
                <w:szCs w:val="24"/>
                <w:lang w:eastAsia="zh-CN" w:bidi="ar"/>
              </w:rPr>
              <w:t>评价工作费</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ascii="仿宋_GB2312" w:eastAsia="仿宋_GB2312" w:cs="仿宋_GB2312"/>
                <w:b/>
                <w:bCs/>
                <w:color w:val="000000"/>
                <w:sz w:val="24"/>
                <w:szCs w:val="24"/>
                <w:lang w:eastAsia="zh-CN" w:bidi="ar"/>
              </w:rPr>
              <w:t>项</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ascii="仿宋_GB2312" w:eastAsia="仿宋_GB2312" w:cs="仿宋_GB2312"/>
                <w:b/>
                <w:bCs/>
                <w:color w:val="000000"/>
                <w:sz w:val="24"/>
                <w:szCs w:val="24"/>
                <w:lang w:eastAsia="zh-CN" w:bidi="ar"/>
              </w:rPr>
              <w:t>1</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991" w:type="pct"/>
            <w:tcBorders>
              <w:top w:val="nil"/>
              <w:left w:val="nil"/>
              <w:bottom w:val="single" w:color="000000" w:sz="8" w:space="0"/>
            </w:tcBorders>
            <w:vAlign w:val="center"/>
          </w:tcPr>
          <w:p>
            <w:pPr>
              <w:widowControl/>
              <w:jc w:val="center"/>
              <w:textAlignment w:val="center"/>
              <w:rPr>
                <w:rFonts w:ascii="仿宋_GB2312" w:hAnsi="Calibri" w:eastAsia="仿宋_GB2312" w:cs="Calibri"/>
                <w:bCs/>
                <w:sz w:val="24"/>
                <w:szCs w:val="24"/>
              </w:rPr>
            </w:pPr>
            <w:r>
              <w:rPr>
                <w:rFonts w:ascii="仿宋_GB2312" w:eastAsia="仿宋_GB2312" w:cs="仿宋_GB2312"/>
                <w:color w:val="000000"/>
                <w:sz w:val="24"/>
                <w:szCs w:val="24"/>
                <w:lang w:eastAsia="zh-CN" w:bidi="ar"/>
              </w:rPr>
              <w:t>报告编制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9"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b/>
                <w:bCs/>
                <w:color w:val="000000"/>
                <w:sz w:val="24"/>
                <w:szCs w:val="24"/>
              </w:rPr>
            </w:pPr>
            <w:r>
              <w:rPr>
                <w:rFonts w:ascii="仿宋_GB2312" w:eastAsia="仿宋_GB2312" w:cs="仿宋_GB2312"/>
                <w:b/>
                <w:bCs/>
                <w:color w:val="000000"/>
                <w:sz w:val="24"/>
                <w:szCs w:val="24"/>
                <w:lang w:eastAsia="zh-CN" w:bidi="ar"/>
              </w:rPr>
              <w:t>二</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ascii="仿宋_GB2312" w:eastAsia="仿宋_GB2312" w:cs="仿宋_GB2312"/>
                <w:b/>
                <w:bCs/>
                <w:color w:val="000000"/>
                <w:sz w:val="24"/>
                <w:szCs w:val="24"/>
                <w:lang w:eastAsia="zh-CN" w:bidi="ar"/>
              </w:rPr>
              <w:t>金属结构检测费</w:t>
            </w:r>
          </w:p>
        </w:tc>
        <w:tc>
          <w:tcPr>
            <w:tcW w:w="480" w:type="pct"/>
            <w:tcBorders>
              <w:top w:val="nil"/>
              <w:left w:val="single" w:color="000000" w:sz="8" w:space="0"/>
              <w:bottom w:val="single" w:color="000000" w:sz="8" w:space="0"/>
              <w:right w:val="single" w:color="000000" w:sz="8" w:space="0"/>
            </w:tcBorders>
            <w:vAlign w:val="center"/>
          </w:tcPr>
          <w:p>
            <w:pPr>
              <w:jc w:val="center"/>
              <w:rPr>
                <w:rFonts w:ascii="仿宋_GB2312" w:eastAsia="仿宋_GB2312"/>
                <w:b/>
                <w:color w:val="000000"/>
                <w:sz w:val="24"/>
                <w:szCs w:val="24"/>
              </w:rPr>
            </w:pPr>
          </w:p>
        </w:tc>
        <w:tc>
          <w:tcPr>
            <w:tcW w:w="389" w:type="pct"/>
            <w:tcBorders>
              <w:top w:val="nil"/>
              <w:left w:val="single" w:color="000000" w:sz="8" w:space="0"/>
              <w:bottom w:val="single" w:color="000000" w:sz="8" w:space="0"/>
              <w:right w:val="single" w:color="000000" w:sz="8" w:space="0"/>
            </w:tcBorders>
            <w:vAlign w:val="center"/>
          </w:tcPr>
          <w:p>
            <w:pPr>
              <w:jc w:val="center"/>
              <w:rPr>
                <w:rFonts w:ascii="仿宋_GB2312" w:eastAsia="仿宋_GB2312"/>
                <w:b/>
                <w:color w:val="000000"/>
                <w:sz w:val="24"/>
                <w:szCs w:val="24"/>
              </w:rPr>
            </w:pPr>
          </w:p>
        </w:tc>
        <w:tc>
          <w:tcPr>
            <w:tcW w:w="592" w:type="pct"/>
            <w:tcBorders>
              <w:top w:val="nil"/>
              <w:left w:val="single" w:color="000000" w:sz="8" w:space="0"/>
              <w:bottom w:val="single" w:color="000000" w:sz="8" w:space="0"/>
              <w:right w:val="single" w:color="000000" w:sz="8" w:space="0"/>
            </w:tcBorders>
            <w:vAlign w:val="center"/>
          </w:tcPr>
          <w:p>
            <w:pPr>
              <w:jc w:val="center"/>
              <w:rPr>
                <w:rFonts w:ascii="仿宋_GB2312" w:hAnsi="Calibri" w:eastAsia="仿宋_GB2312" w:cs="Calibri"/>
                <w:b/>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991" w:type="pct"/>
            <w:tcBorders>
              <w:top w:val="nil"/>
              <w:left w:val="nil"/>
              <w:bottom w:val="single" w:color="000000" w:sz="8" w:space="0"/>
            </w:tcBorders>
            <w:vAlign w:val="center"/>
          </w:tcPr>
          <w:p>
            <w:pPr>
              <w:jc w:val="both"/>
              <w:rPr>
                <w:rFonts w:ascii="仿宋_GB2312" w:hAnsi="Calibri" w:eastAsia="仿宋_GB2312" w:cs="Calibri"/>
                <w:bCs/>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7"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ascii="仿宋_GB2312" w:eastAsia="仿宋_GB2312" w:cs="仿宋_GB2312"/>
                <w:color w:val="000000"/>
                <w:sz w:val="24"/>
                <w:szCs w:val="24"/>
                <w:lang w:eastAsia="zh-CN" w:bidi="ar"/>
              </w:rPr>
              <w:t>1</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lang w:eastAsia="zh-CN"/>
              </w:rPr>
            </w:pPr>
            <w:r>
              <w:rPr>
                <w:rFonts w:ascii="仿宋_GB2312" w:eastAsia="仿宋_GB2312" w:cs="仿宋_GB2312"/>
                <w:color w:val="000000"/>
                <w:sz w:val="24"/>
                <w:szCs w:val="24"/>
                <w:lang w:eastAsia="zh-CN" w:bidi="ar"/>
              </w:rPr>
              <w:t>拦污栅、泄洪闸闸门、尾水闸门</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ascii="仿宋_GB2312" w:eastAsia="仿宋_GB2312" w:cs="仿宋_GB2312"/>
                <w:color w:val="000000"/>
                <w:sz w:val="24"/>
                <w:szCs w:val="24"/>
                <w:lang w:eastAsia="zh-CN" w:bidi="ar"/>
              </w:rPr>
              <w:t>扇</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color w:val="000000"/>
                <w:sz w:val="24"/>
                <w:szCs w:val="24"/>
              </w:rPr>
            </w:pPr>
            <w:r>
              <w:rPr>
                <w:rFonts w:ascii="仿宋_GB2312" w:eastAsia="仿宋_GB2312" w:cs="仿宋_GB2312"/>
                <w:color w:val="000000"/>
                <w:sz w:val="24"/>
                <w:szCs w:val="24"/>
                <w:lang w:eastAsia="zh-CN" w:bidi="ar"/>
              </w:rPr>
              <w:t>21</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991" w:type="pct"/>
            <w:tcBorders>
              <w:top w:val="nil"/>
              <w:left w:val="nil"/>
              <w:bottom w:val="single" w:color="000000" w:sz="8" w:space="0"/>
            </w:tcBorders>
            <w:vAlign w:val="center"/>
          </w:tcPr>
          <w:p>
            <w:pPr>
              <w:widowControl/>
              <w:jc w:val="center"/>
              <w:textAlignment w:val="center"/>
              <w:rPr>
                <w:rFonts w:ascii="仿宋_GB2312" w:hAnsi="Calibri" w:eastAsia="仿宋_GB2312" w:cs="Calibri"/>
                <w:bCs/>
                <w:sz w:val="24"/>
                <w:szCs w:val="24"/>
              </w:rPr>
            </w:pPr>
            <w:r>
              <w:rPr>
                <w:rFonts w:ascii="仿宋_GB2312" w:eastAsia="仿宋_GB2312" w:cs="仿宋_GB2312"/>
                <w:color w:val="000000"/>
                <w:sz w:val="24"/>
                <w:szCs w:val="24"/>
                <w:lang w:eastAsia="zh-CN" w:bidi="ar"/>
              </w:rPr>
              <w:t>巡检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4"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cs="仿宋_GB2312"/>
                <w:sz w:val="24"/>
                <w:szCs w:val="24"/>
                <w:lang w:eastAsia="zh-CN" w:bidi="ar"/>
              </w:rPr>
            </w:pPr>
            <w:r>
              <w:rPr>
                <w:rFonts w:hint="eastAsia" w:ascii="仿宋_GB2312" w:eastAsia="仿宋_GB2312" w:cs="仿宋_GB2312"/>
                <w:sz w:val="24"/>
                <w:szCs w:val="24"/>
                <w:lang w:eastAsia="zh-CN" w:bidi="ar"/>
              </w:rPr>
              <w:t>2</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sz w:val="24"/>
                <w:szCs w:val="24"/>
                <w:lang w:eastAsia="zh-CN" w:bidi="ar"/>
              </w:rPr>
            </w:pPr>
            <w:r>
              <w:rPr>
                <w:rFonts w:hint="eastAsia" w:ascii="仿宋_GB2312" w:eastAsia="仿宋_GB2312" w:cs="仿宋_GB2312"/>
                <w:sz w:val="24"/>
                <w:szCs w:val="24"/>
                <w:lang w:eastAsia="zh-CN" w:bidi="ar"/>
              </w:rPr>
              <w:t>启闭机、前后池台车</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sz w:val="24"/>
                <w:szCs w:val="24"/>
                <w:lang w:eastAsia="zh-CN" w:bidi="ar"/>
              </w:rPr>
            </w:pPr>
            <w:r>
              <w:rPr>
                <w:rFonts w:hint="eastAsia" w:ascii="仿宋_GB2312" w:eastAsia="仿宋_GB2312" w:cs="仿宋_GB2312"/>
                <w:sz w:val="24"/>
                <w:szCs w:val="24"/>
                <w:lang w:eastAsia="zh-CN" w:bidi="ar"/>
              </w:rPr>
              <w:t>台</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sz w:val="24"/>
                <w:szCs w:val="24"/>
                <w:lang w:eastAsia="zh-CN" w:bidi="ar"/>
              </w:rPr>
            </w:pPr>
            <w:r>
              <w:rPr>
                <w:rFonts w:hint="eastAsia" w:ascii="仿宋_GB2312" w:eastAsia="仿宋_GB2312" w:cs="仿宋_GB2312"/>
                <w:sz w:val="24"/>
                <w:szCs w:val="24"/>
                <w:lang w:eastAsia="zh-CN" w:bidi="ar"/>
              </w:rPr>
              <w:t>12</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991" w:type="pct"/>
            <w:tcBorders>
              <w:top w:val="nil"/>
              <w:left w:val="nil"/>
              <w:bottom w:val="single" w:color="000000" w:sz="8" w:space="0"/>
            </w:tcBorders>
            <w:vAlign w:val="center"/>
          </w:tcPr>
          <w:p>
            <w:pPr>
              <w:widowControl/>
              <w:jc w:val="center"/>
              <w:textAlignment w:val="center"/>
              <w:rPr>
                <w:rFonts w:ascii="仿宋_GB2312" w:eastAsia="仿宋_GB2312" w:cs="仿宋_GB2312"/>
                <w:sz w:val="24"/>
                <w:szCs w:val="24"/>
                <w:lang w:eastAsia="zh-CN" w:bidi="ar"/>
              </w:rPr>
            </w:pPr>
            <w:r>
              <w:rPr>
                <w:rFonts w:hint="eastAsia" w:ascii="仿宋_GB2312" w:eastAsia="仿宋_GB2312" w:cs="仿宋_GB2312"/>
                <w:sz w:val="24"/>
                <w:szCs w:val="24"/>
                <w:lang w:eastAsia="zh-CN" w:bidi="ar"/>
              </w:rPr>
              <w:t>巡检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84"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b/>
                <w:sz w:val="24"/>
                <w:szCs w:val="24"/>
                <w:lang w:eastAsia="zh-CN"/>
              </w:rPr>
            </w:pPr>
            <w:r>
              <w:rPr>
                <w:rFonts w:hint="eastAsia" w:ascii="仿宋_GB2312" w:eastAsia="仿宋_GB2312"/>
                <w:b/>
                <w:sz w:val="24"/>
                <w:szCs w:val="24"/>
                <w:lang w:eastAsia="zh-CN"/>
              </w:rPr>
              <w:t>3</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sz w:val="24"/>
                <w:szCs w:val="24"/>
              </w:rPr>
            </w:pPr>
            <w:r>
              <w:rPr>
                <w:rFonts w:ascii="仿宋_GB2312" w:eastAsia="仿宋_GB2312" w:cs="仿宋_GB2312"/>
                <w:sz w:val="24"/>
                <w:szCs w:val="24"/>
                <w:lang w:eastAsia="zh-CN" w:bidi="ar"/>
              </w:rPr>
              <w:t>泄洪闸闸门</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sz w:val="24"/>
                <w:szCs w:val="24"/>
              </w:rPr>
            </w:pPr>
            <w:r>
              <w:rPr>
                <w:rFonts w:ascii="仿宋_GB2312" w:eastAsia="仿宋_GB2312" w:cs="仿宋_GB2312"/>
                <w:sz w:val="24"/>
                <w:szCs w:val="24"/>
                <w:lang w:eastAsia="zh-CN" w:bidi="ar"/>
              </w:rPr>
              <w:t>扇</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b/>
                <w:sz w:val="24"/>
                <w:szCs w:val="24"/>
              </w:rPr>
            </w:pPr>
            <w:r>
              <w:rPr>
                <w:rFonts w:ascii="仿宋_GB2312" w:eastAsia="仿宋_GB2312" w:cs="仿宋_GB2312"/>
                <w:sz w:val="24"/>
                <w:szCs w:val="24"/>
                <w:lang w:eastAsia="zh-CN" w:bidi="ar"/>
              </w:rPr>
              <w:t>4</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
                <w:bCs/>
                <w:sz w:val="24"/>
                <w:szCs w:val="24"/>
              </w:rPr>
            </w:pPr>
          </w:p>
        </w:tc>
        <w:tc>
          <w:tcPr>
            <w:tcW w:w="991" w:type="pct"/>
            <w:tcBorders>
              <w:top w:val="nil"/>
              <w:left w:val="nil"/>
              <w:bottom w:val="single" w:color="000000" w:sz="8" w:space="0"/>
            </w:tcBorders>
            <w:vAlign w:val="center"/>
          </w:tcPr>
          <w:p>
            <w:pPr>
              <w:widowControl/>
              <w:jc w:val="center"/>
              <w:textAlignment w:val="center"/>
              <w:rPr>
                <w:rFonts w:ascii="仿宋_GB2312" w:hAnsi="Calibri" w:eastAsia="仿宋_GB2312" w:cs="Calibri"/>
                <w:b/>
                <w:bCs/>
                <w:sz w:val="24"/>
                <w:szCs w:val="24"/>
                <w:lang w:eastAsia="zh-CN"/>
              </w:rPr>
            </w:pPr>
            <w:r>
              <w:rPr>
                <w:rFonts w:ascii="仿宋_GB2312" w:eastAsia="仿宋_GB2312" w:cs="仿宋_GB2312"/>
                <w:sz w:val="24"/>
                <w:szCs w:val="24"/>
                <w:lang w:eastAsia="zh-CN" w:bidi="ar"/>
              </w:rPr>
              <w:t>焊缝、防腐、主梁应力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9"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sz w:val="24"/>
                <w:szCs w:val="24"/>
                <w:lang w:eastAsia="zh-CN"/>
              </w:rPr>
            </w:pPr>
            <w:r>
              <w:rPr>
                <w:rFonts w:hint="eastAsia" w:ascii="仿宋_GB2312" w:eastAsia="仿宋_GB2312"/>
                <w:sz w:val="24"/>
                <w:szCs w:val="24"/>
                <w:lang w:eastAsia="zh-CN"/>
              </w:rPr>
              <w:t>4</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pPr>
            <w:r>
              <w:rPr>
                <w:rFonts w:ascii="仿宋_GB2312" w:eastAsia="仿宋_GB2312" w:cs="仿宋_GB2312"/>
                <w:sz w:val="24"/>
                <w:szCs w:val="24"/>
                <w:lang w:eastAsia="zh-CN" w:bidi="ar"/>
              </w:rPr>
              <w:t>泄洪闸门启闭机</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sz w:val="24"/>
                <w:szCs w:val="24"/>
              </w:rPr>
            </w:pPr>
            <w:r>
              <w:rPr>
                <w:rFonts w:ascii="仿宋_GB2312" w:eastAsia="仿宋_GB2312" w:cs="仿宋_GB2312"/>
                <w:sz w:val="24"/>
                <w:szCs w:val="24"/>
                <w:lang w:eastAsia="zh-CN" w:bidi="ar"/>
              </w:rPr>
              <w:t>台</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sz w:val="24"/>
                <w:szCs w:val="24"/>
              </w:rPr>
            </w:pPr>
            <w:r>
              <w:rPr>
                <w:rFonts w:ascii="仿宋_GB2312" w:eastAsia="仿宋_GB2312" w:cs="仿宋_GB2312"/>
                <w:sz w:val="24"/>
                <w:szCs w:val="24"/>
                <w:lang w:eastAsia="zh-CN" w:bidi="ar"/>
              </w:rPr>
              <w:t>4</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991" w:type="pct"/>
            <w:tcBorders>
              <w:top w:val="nil"/>
              <w:left w:val="nil"/>
              <w:bottom w:val="single" w:color="000000" w:sz="8" w:space="0"/>
            </w:tcBorders>
            <w:vAlign w:val="center"/>
          </w:tcPr>
          <w:p>
            <w:pPr>
              <w:widowControl/>
              <w:jc w:val="center"/>
              <w:textAlignment w:val="center"/>
              <w:rPr>
                <w:rFonts w:ascii="仿宋_GB2312" w:hAnsi="Calibri" w:eastAsia="仿宋_GB2312" w:cs="Calibri"/>
                <w:bCs/>
                <w:sz w:val="24"/>
                <w:szCs w:val="24"/>
              </w:rPr>
            </w:pPr>
            <w:r>
              <w:rPr>
                <w:rFonts w:ascii="仿宋_GB2312" w:eastAsia="仿宋_GB2312" w:cs="仿宋_GB2312"/>
                <w:sz w:val="24"/>
                <w:szCs w:val="24"/>
                <w:lang w:eastAsia="zh-CN" w:bidi="ar"/>
              </w:rPr>
              <w:t>启闭力检测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0"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sz w:val="24"/>
                <w:szCs w:val="24"/>
              </w:rPr>
            </w:pPr>
            <w:r>
              <w:rPr>
                <w:rFonts w:ascii="仿宋_GB2312" w:eastAsia="仿宋_GB2312" w:cs="仿宋_GB2312"/>
                <w:b/>
                <w:bCs/>
                <w:sz w:val="24"/>
                <w:szCs w:val="24"/>
                <w:lang w:eastAsia="zh-CN" w:bidi="ar"/>
              </w:rPr>
              <w:t>三</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pPr>
            <w:r>
              <w:rPr>
                <w:rFonts w:hint="eastAsia" w:ascii="仿宋_GB2312" w:eastAsia="仿宋_GB2312" w:cs="仿宋_GB2312"/>
                <w:b/>
                <w:bCs/>
                <w:sz w:val="24"/>
                <w:szCs w:val="24"/>
                <w:lang w:eastAsia="zh-CN" w:bidi="ar"/>
              </w:rPr>
              <w:t>水轮</w:t>
            </w:r>
            <w:r>
              <w:rPr>
                <w:rFonts w:ascii="仿宋_GB2312" w:eastAsia="仿宋_GB2312" w:cs="仿宋_GB2312"/>
                <w:b/>
                <w:bCs/>
                <w:sz w:val="24"/>
                <w:szCs w:val="24"/>
                <w:lang w:eastAsia="zh-CN" w:bidi="ar"/>
              </w:rPr>
              <w:t>发电机</w:t>
            </w:r>
            <w:r>
              <w:rPr>
                <w:rFonts w:hint="eastAsia" w:ascii="仿宋_GB2312" w:eastAsia="仿宋_GB2312" w:cs="仿宋_GB2312"/>
                <w:b/>
                <w:bCs/>
                <w:sz w:val="24"/>
                <w:szCs w:val="24"/>
                <w:lang w:eastAsia="zh-CN" w:bidi="ar"/>
              </w:rPr>
              <w:t>组</w:t>
            </w:r>
            <w:r>
              <w:rPr>
                <w:rFonts w:ascii="仿宋_GB2312" w:eastAsia="仿宋_GB2312" w:cs="仿宋_GB2312"/>
                <w:b/>
                <w:bCs/>
                <w:sz w:val="24"/>
                <w:szCs w:val="24"/>
                <w:lang w:eastAsia="zh-CN" w:bidi="ar"/>
              </w:rPr>
              <w:t>检测</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sz w:val="24"/>
                <w:szCs w:val="24"/>
              </w:rPr>
            </w:pPr>
            <w:r>
              <w:rPr>
                <w:rFonts w:ascii="仿宋_GB2312" w:eastAsia="仿宋_GB2312" w:cs="仿宋_GB2312"/>
                <w:b/>
                <w:bCs/>
                <w:sz w:val="24"/>
                <w:szCs w:val="24"/>
                <w:lang w:eastAsia="zh-CN" w:bidi="ar"/>
              </w:rPr>
              <w:t>台</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sz w:val="24"/>
                <w:szCs w:val="24"/>
              </w:rPr>
            </w:pPr>
            <w:r>
              <w:rPr>
                <w:rFonts w:ascii="仿宋_GB2312" w:eastAsia="仿宋_GB2312" w:cs="仿宋_GB2312"/>
                <w:b/>
                <w:bCs/>
                <w:sz w:val="24"/>
                <w:szCs w:val="24"/>
                <w:lang w:eastAsia="zh-CN" w:bidi="ar"/>
              </w:rPr>
              <w:t>2</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991" w:type="pct"/>
            <w:tcBorders>
              <w:top w:val="nil"/>
              <w:left w:val="nil"/>
              <w:bottom w:val="single" w:color="000000" w:sz="8" w:space="0"/>
            </w:tcBorders>
            <w:vAlign w:val="center"/>
          </w:tcPr>
          <w:p>
            <w:pPr>
              <w:widowControl/>
              <w:jc w:val="center"/>
              <w:textAlignment w:val="center"/>
              <w:rPr>
                <w:rFonts w:ascii="仿宋_GB2312" w:hAnsi="Calibri" w:eastAsia="仿宋_GB2312" w:cs="Calibri"/>
                <w:bCs/>
                <w:sz w:val="24"/>
                <w:szCs w:val="24"/>
              </w:rPr>
            </w:pPr>
            <w:r>
              <w:rPr>
                <w:rFonts w:ascii="仿宋_GB2312" w:eastAsia="仿宋_GB2312" w:cs="仿宋_GB2312"/>
                <w:sz w:val="24"/>
                <w:szCs w:val="24"/>
                <w:lang w:eastAsia="zh-CN" w:bidi="ar"/>
              </w:rPr>
              <w:t>检修状态试验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4"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四</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pPr>
            <w:r>
              <w:rPr>
                <w:rFonts w:ascii="仿宋_GB2312" w:eastAsia="仿宋_GB2312" w:cs="仿宋_GB2312"/>
                <w:b/>
                <w:bCs/>
                <w:color w:val="000000"/>
                <w:sz w:val="24"/>
                <w:szCs w:val="24"/>
                <w:lang w:eastAsia="zh-CN" w:bidi="ar"/>
              </w:rPr>
              <w:t>共振复核计算</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项</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1</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991" w:type="pct"/>
            <w:tcBorders>
              <w:top w:val="nil"/>
              <w:left w:val="nil"/>
              <w:bottom w:val="single" w:color="000000" w:sz="8" w:space="0"/>
            </w:tcBorders>
            <w:vAlign w:val="center"/>
          </w:tcPr>
          <w:p>
            <w:pPr>
              <w:jc w:val="both"/>
              <w:rPr>
                <w:rFonts w:ascii="仿宋_GB2312" w:hAnsi="Calibri" w:eastAsia="仿宋_GB2312" w:cs="Calibri"/>
                <w:bCs/>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6"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五</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pPr>
            <w:r>
              <w:rPr>
                <w:rFonts w:ascii="仿宋_GB2312" w:eastAsia="仿宋_GB2312" w:cs="仿宋_GB2312"/>
                <w:b/>
                <w:bCs/>
                <w:color w:val="000000"/>
                <w:sz w:val="24"/>
                <w:szCs w:val="24"/>
                <w:lang w:eastAsia="zh-CN" w:bidi="ar"/>
              </w:rPr>
              <w:t>资料收集及文印杂费</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项</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1</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991" w:type="pct"/>
            <w:tcBorders>
              <w:top w:val="nil"/>
              <w:left w:val="nil"/>
              <w:bottom w:val="single" w:color="000000" w:sz="8" w:space="0"/>
            </w:tcBorders>
            <w:vAlign w:val="center"/>
          </w:tcPr>
          <w:p>
            <w:pPr>
              <w:jc w:val="center"/>
              <w:rPr>
                <w:rFonts w:ascii="仿宋_GB2312" w:hAnsi="Calibri" w:eastAsia="仿宋_GB2312" w:cs="Calibri"/>
                <w:bCs/>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6"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六</w:t>
            </w: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其他</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项</w:t>
            </w: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1</w:t>
            </w: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991" w:type="pct"/>
            <w:tcBorders>
              <w:top w:val="nil"/>
              <w:left w:val="nil"/>
              <w:bottom w:val="single" w:color="000000" w:sz="8" w:space="0"/>
            </w:tcBorders>
            <w:vAlign w:val="center"/>
          </w:tcPr>
          <w:p>
            <w:pPr>
              <w:jc w:val="center"/>
              <w:rPr>
                <w:rFonts w:ascii="仿宋_GB2312" w:hAnsi="Calibri" w:eastAsia="仿宋_GB2312" w:cs="Calibri"/>
                <w:bCs/>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6" w:hRule="exact"/>
        </w:trPr>
        <w:tc>
          <w:tcPr>
            <w:tcW w:w="513" w:type="pct"/>
            <w:tcBorders>
              <w:top w:val="nil"/>
              <w:bottom w:val="single" w:color="000000" w:sz="8"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p>
        </w:tc>
        <w:tc>
          <w:tcPr>
            <w:tcW w:w="1417" w:type="pct"/>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b/>
                <w:bCs/>
                <w:color w:val="000000"/>
                <w:sz w:val="24"/>
                <w:szCs w:val="24"/>
                <w:lang w:eastAsia="zh-CN" w:bidi="ar"/>
              </w:rPr>
            </w:pPr>
            <w:r>
              <w:rPr>
                <w:rFonts w:hint="eastAsia"/>
                <w:b/>
                <w:bCs/>
                <w:color w:val="000000"/>
                <w:sz w:val="24"/>
                <w:szCs w:val="24"/>
                <w:lang w:eastAsia="zh-CN" w:bidi="ar"/>
              </w:rPr>
              <w:t>…</w:t>
            </w:r>
          </w:p>
        </w:tc>
        <w:tc>
          <w:tcPr>
            <w:tcW w:w="480"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p>
        </w:tc>
        <w:tc>
          <w:tcPr>
            <w:tcW w:w="389"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p>
        </w:tc>
        <w:tc>
          <w:tcPr>
            <w:tcW w:w="59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616" w:type="pct"/>
            <w:tcBorders>
              <w:top w:val="nil"/>
              <w:left w:val="nil"/>
              <w:bottom w:val="single" w:color="000000" w:sz="8" w:space="0"/>
              <w:right w:val="single" w:color="000000" w:sz="8" w:space="0"/>
            </w:tcBorders>
            <w:vAlign w:val="center"/>
          </w:tcPr>
          <w:p>
            <w:pPr>
              <w:widowControl/>
              <w:jc w:val="center"/>
              <w:textAlignment w:val="center"/>
              <w:rPr>
                <w:rFonts w:ascii="仿宋_GB2312" w:hAnsi="Calibri" w:eastAsia="仿宋_GB2312" w:cs="Calibri"/>
                <w:bCs/>
                <w:sz w:val="24"/>
                <w:szCs w:val="24"/>
              </w:rPr>
            </w:pPr>
          </w:p>
        </w:tc>
        <w:tc>
          <w:tcPr>
            <w:tcW w:w="991" w:type="pct"/>
            <w:tcBorders>
              <w:top w:val="nil"/>
              <w:left w:val="nil"/>
              <w:bottom w:val="single" w:color="000000" w:sz="8" w:space="0"/>
            </w:tcBorders>
            <w:vAlign w:val="center"/>
          </w:tcPr>
          <w:p>
            <w:pPr>
              <w:jc w:val="center"/>
              <w:rPr>
                <w:rFonts w:ascii="仿宋_GB2312" w:hAnsi="Calibri" w:eastAsia="仿宋_GB2312" w:cs="Calibri"/>
                <w:bCs/>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9" w:hRule="exact"/>
        </w:trPr>
        <w:tc>
          <w:tcPr>
            <w:tcW w:w="513" w:type="pct"/>
            <w:tcBorders>
              <w:top w:val="single" w:color="auto" w:sz="4" w:space="0"/>
              <w:bottom w:val="single" w:color="auto" w:sz="4"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七</w:t>
            </w:r>
          </w:p>
        </w:tc>
        <w:tc>
          <w:tcPr>
            <w:tcW w:w="1417" w:type="pct"/>
            <w:gridSpan w:val="2"/>
            <w:tcBorders>
              <w:top w:val="single" w:color="auto" w:sz="4" w:space="0"/>
              <w:left w:val="single" w:color="000000" w:sz="8" w:space="0"/>
              <w:bottom w:val="single" w:color="auto" w:sz="4" w:space="0"/>
              <w:right w:val="single" w:color="000000" w:sz="8" w:space="0"/>
            </w:tcBorders>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合计</w:t>
            </w:r>
          </w:p>
        </w:tc>
        <w:tc>
          <w:tcPr>
            <w:tcW w:w="3068" w:type="pct"/>
            <w:gridSpan w:val="5"/>
            <w:tcBorders>
              <w:top w:val="single" w:color="auto" w:sz="4" w:space="0"/>
              <w:left w:val="single" w:color="000000" w:sz="8" w:space="0"/>
              <w:bottom w:val="single" w:color="auto" w:sz="4" w:space="0"/>
            </w:tcBorders>
            <w:vAlign w:val="center"/>
          </w:tcPr>
          <w:p>
            <w:pPr>
              <w:jc w:val="center"/>
              <w:rPr>
                <w:rFonts w:ascii="仿宋_GB2312" w:hAnsi="Calibri" w:eastAsia="仿宋_GB2312" w:cs="Calibri"/>
                <w:bCs/>
                <w:sz w:val="24"/>
                <w:szCs w:val="24"/>
                <w:lang w:eastAsia="zh-CN"/>
              </w:rPr>
            </w:pPr>
          </w:p>
        </w:tc>
      </w:tr>
    </w:tbl>
    <w:p>
      <w:pPr>
        <w:pStyle w:val="18"/>
        <w:rPr>
          <w:rFonts w:ascii="Times New Roman" w:hAnsi="Times New Roman" w:cs="Times New Roman"/>
          <w:b/>
          <w:bCs/>
          <w:color w:val="FF0000"/>
          <w:sz w:val="36"/>
          <w:szCs w:val="36"/>
          <w:lang w:eastAsia="zh-CN"/>
        </w:rPr>
      </w:pPr>
    </w:p>
    <w:p>
      <w:pPr>
        <w:pStyle w:val="18"/>
        <w:rPr>
          <w:rFonts w:ascii="Times New Roman" w:hAnsi="Times New Roman" w:cs="Times New Roman"/>
          <w:b/>
          <w:sz w:val="36"/>
          <w:szCs w:val="36"/>
          <w:lang w:val="zh-CN" w:eastAsia="zh-CN"/>
        </w:rPr>
      </w:pPr>
      <w:r>
        <w:rPr>
          <w:rFonts w:hint="eastAsia" w:ascii="Times New Roman" w:hAnsi="Times New Roman" w:cs="Times New Roman"/>
          <w:sz w:val="30"/>
          <w:szCs w:val="30"/>
          <w:lang w:eastAsia="zh-CN"/>
        </w:rPr>
        <w:t>说明：上述费用为含税总价,包含乙方完成合同工作所需的原资料配合费、检测人工费、设备恢复费、材料费、服务费、交通费、保险费、检测费、安全措施费、运输费、报告编制费、专家评审费、税金（6%）等所有费用。</w:t>
      </w:r>
    </w:p>
    <w:p>
      <w:pPr>
        <w:tabs>
          <w:tab w:val="left" w:leader="underscore" w:pos="7582"/>
        </w:tabs>
        <w:spacing w:line="480" w:lineRule="exact"/>
        <w:jc w:val="center"/>
        <w:rPr>
          <w:rFonts w:ascii="Times New Roman" w:hAnsi="Times New Roman" w:cs="Times New Roman"/>
          <w:sz w:val="21"/>
          <w:szCs w:val="21"/>
          <w:lang w:eastAsia="zh-CN"/>
        </w:rPr>
      </w:pPr>
      <w:r>
        <w:rPr>
          <w:rFonts w:ascii="Times New Roman" w:hAnsi="Times New Roman" w:cs="Times New Roman"/>
          <w:b/>
          <w:sz w:val="36"/>
          <w:szCs w:val="36"/>
          <w:lang w:val="zh-CN" w:eastAsia="zh-CN"/>
        </w:rPr>
        <w:t>四、资格审查资料</w:t>
      </w:r>
      <w:bookmarkEnd w:id="45"/>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1.营业执照、法定代表人身份证明及授权委托书</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2.资质证书</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3.业绩证明</w:t>
      </w:r>
    </w:p>
    <w:p>
      <w:pPr>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4.人力资源配备</w:t>
      </w:r>
    </w:p>
    <w:p>
      <w:pPr>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5.其他。</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*注：以上报价文件均需加盖鲜章并装订成册。装订采用A4纸幅面，不得采用活页夹等可随时拆换的方式装订，目录、页码齐全。</w:t>
      </w:r>
    </w:p>
    <w:p>
      <w:pPr>
        <w:widowControl/>
        <w:spacing w:line="480" w:lineRule="exact"/>
        <w:rPr>
          <w:rFonts w:ascii="Times New Roman" w:hAnsi="Times New Roman" w:cs="Times New Roman"/>
          <w:sz w:val="32"/>
          <w:szCs w:val="32"/>
          <w:lang w:eastAsia="zh-CN"/>
        </w:rPr>
      </w:pPr>
    </w:p>
    <w:p>
      <w:pPr>
        <w:adjustRightInd w:val="0"/>
        <w:snapToGrid w:val="0"/>
        <w:spacing w:line="480" w:lineRule="exact"/>
        <w:jc w:val="center"/>
        <w:rPr>
          <w:rFonts w:ascii="Times New Roman" w:hAnsi="Times New Roman" w:cs="Times New Roman"/>
          <w:sz w:val="32"/>
          <w:szCs w:val="32"/>
          <w:lang w:eastAsia="zh-CN"/>
        </w:rPr>
      </w:pPr>
      <w:r>
        <w:rPr>
          <w:rFonts w:ascii="Times New Roman" w:hAnsi="Times New Roman" w:cs="Times New Roman"/>
          <w:sz w:val="32"/>
          <w:szCs w:val="32"/>
          <w:lang w:eastAsia="zh-CN"/>
        </w:rPr>
        <w:br w:type="page"/>
      </w:r>
    </w:p>
    <w:p>
      <w:pPr>
        <w:adjustRightInd w:val="0"/>
        <w:snapToGrid w:val="0"/>
        <w:spacing w:line="480" w:lineRule="exact"/>
        <w:jc w:val="center"/>
        <w:rPr>
          <w:rFonts w:ascii="Times New Roman" w:hAnsi="Times New Roman" w:cs="Times New Roman"/>
          <w:b/>
          <w:sz w:val="36"/>
          <w:szCs w:val="36"/>
          <w:lang w:val="zh-CN" w:eastAsia="zh-CN"/>
        </w:rPr>
      </w:pPr>
      <w:r>
        <w:rPr>
          <w:rFonts w:ascii="Times New Roman" w:hAnsi="Times New Roman" w:cs="Times New Roman"/>
          <w:b/>
          <w:sz w:val="36"/>
          <w:szCs w:val="36"/>
          <w:lang w:eastAsia="zh-CN"/>
        </w:rPr>
        <w:t>五、</w:t>
      </w:r>
      <w:r>
        <w:rPr>
          <w:rFonts w:ascii="Times New Roman" w:hAnsi="Times New Roman" w:cs="Times New Roman"/>
          <w:b/>
          <w:sz w:val="36"/>
          <w:szCs w:val="36"/>
          <w:lang w:val="zh-CN" w:eastAsia="zh-CN"/>
        </w:rPr>
        <w:t>信用承诺书</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重庆草街航运电力开发有限公司：</w:t>
      </w:r>
    </w:p>
    <w:p>
      <w:pPr>
        <w:adjustRightInd w:val="0"/>
        <w:snapToGrid w:val="0"/>
        <w:spacing w:line="48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我公司（报价人名称）参加了贵单位</w:t>
      </w:r>
      <w:r>
        <w:rPr>
          <w:rFonts w:ascii="Times New Roman" w:hAnsi="Times New Roman" w:cs="Times New Roman"/>
          <w:bCs/>
          <w:sz w:val="24"/>
          <w:szCs w:val="24"/>
          <w:u w:val="single"/>
          <w:lang w:eastAsia="zh-CN"/>
        </w:rPr>
        <w:t>渭沱航电枢纽</w:t>
      </w:r>
      <w:r>
        <w:rPr>
          <w:rFonts w:hint="eastAsia" w:ascii="Times New Roman" w:hAnsi="Times New Roman" w:cs="Times New Roman"/>
          <w:bCs/>
          <w:sz w:val="24"/>
          <w:szCs w:val="24"/>
          <w:u w:val="single"/>
          <w:lang w:eastAsia="zh-CN"/>
        </w:rPr>
        <w:t>闸门、机组探伤检测及评估</w:t>
      </w:r>
      <w:r>
        <w:rPr>
          <w:rFonts w:ascii="Times New Roman" w:hAnsi="Times New Roman" w:cs="Times New Roman"/>
          <w:bCs/>
          <w:sz w:val="24"/>
          <w:szCs w:val="24"/>
          <w:lang w:eastAsia="zh-CN"/>
        </w:rPr>
        <w:t>项目</w:t>
      </w:r>
      <w:r>
        <w:rPr>
          <w:rFonts w:ascii="Times New Roman" w:hAnsi="Times New Roman" w:cs="Times New Roman"/>
          <w:sz w:val="24"/>
          <w:szCs w:val="24"/>
          <w:lang w:eastAsia="zh-CN"/>
        </w:rPr>
        <w:t>的询价，自愿作出以下承诺：</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1、询价截止日投标资格情况不存在下列情形之一：</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（1）被人民法院在“信用中国”网站（www.creditchina.gov.cn）列入失信被执行人名单且在被执行期内；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（2）被列入《重庆市工程建设领域招标投标信用管理暂行办法》规定的重点关注名单且记分达到12分且在记分有效期内；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（3）被列入《重庆市工程建设领域招标投标信用管理暂行办法》规定的黑名单且在有效期内；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（4）被国家、重庆市（含市或任意区县）有关行政部门处以暂停投标资格行政处罚，且在处罚期限内；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（5）被重庆市相关行政主管部门暂停在渝承揽新业务且在暂停期内。</w:t>
      </w:r>
    </w:p>
    <w:p>
      <w:pPr>
        <w:adjustRightInd w:val="0"/>
        <w:snapToGrid w:val="0"/>
        <w:spacing w:line="480" w:lineRule="exact"/>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rFonts w:ascii="Times New Roman" w:hAnsi="Times New Roman" w:cs="Times New Roman"/>
          <w:sz w:val="24"/>
          <w:szCs w:val="24"/>
          <w:lang w:eastAsia="zh-CN"/>
        </w:rPr>
      </w:pPr>
      <w:r>
        <w:rPr>
          <w:rFonts w:hint="eastAsia" w:ascii="Times New Roman" w:hAnsi="Times New Roman" w:cs="Times New Roman"/>
          <w:sz w:val="24"/>
          <w:szCs w:val="24"/>
          <w:lang w:eastAsia="zh-CN"/>
        </w:rPr>
        <w:t>3</w:t>
      </w:r>
      <w:r>
        <w:rPr>
          <w:rFonts w:ascii="Times New Roman" w:hAnsi="Times New Roman" w:cs="Times New Roman"/>
          <w:sz w:val="24"/>
          <w:szCs w:val="24"/>
          <w:lang w:eastAsia="zh-CN"/>
        </w:rPr>
        <w:t>、询价文件符合 “合同条款与格式”规定，询价文件中没有询价人不能接受的条件。</w:t>
      </w:r>
    </w:p>
    <w:p>
      <w:pPr>
        <w:adjustRightInd w:val="0"/>
        <w:snapToGrid w:val="0"/>
        <w:spacing w:line="480" w:lineRule="exact"/>
        <w:rPr>
          <w:rFonts w:ascii="Times New Roman" w:hAnsi="Times New Roman" w:cs="Times New Roman"/>
          <w:sz w:val="24"/>
          <w:szCs w:val="24"/>
          <w:lang w:eastAsia="zh-CN"/>
        </w:rPr>
      </w:pPr>
      <w:r>
        <w:rPr>
          <w:rFonts w:hint="eastAsia" w:ascii="Times New Roman" w:hAnsi="Times New Roman" w:cs="Times New Roman"/>
          <w:sz w:val="24"/>
          <w:szCs w:val="24"/>
          <w:lang w:eastAsia="zh-CN"/>
        </w:rPr>
        <w:t>4</w:t>
      </w:r>
      <w:r>
        <w:rPr>
          <w:rFonts w:ascii="Times New Roman" w:hAnsi="Times New Roman" w:cs="Times New Roman"/>
          <w:sz w:val="24"/>
          <w:szCs w:val="24"/>
          <w:lang w:eastAsia="zh-CN"/>
        </w:rPr>
        <w:t>、询价文件符合 “技术标准和要求”规定。</w:t>
      </w:r>
    </w:p>
    <w:p>
      <w:pPr>
        <w:adjustRightInd w:val="0"/>
        <w:snapToGrid w:val="0"/>
        <w:spacing w:line="480" w:lineRule="exact"/>
        <w:rPr>
          <w:rFonts w:ascii="Times New Roman" w:hAnsi="Times New Roman" w:cs="Times New Roman"/>
          <w:sz w:val="24"/>
          <w:szCs w:val="24"/>
          <w:lang w:eastAsia="zh-CN"/>
        </w:rPr>
      </w:pPr>
      <w:r>
        <w:rPr>
          <w:rFonts w:hint="eastAsia" w:ascii="Times New Roman" w:hAnsi="Times New Roman" w:cs="Times New Roman"/>
          <w:sz w:val="24"/>
          <w:szCs w:val="24"/>
          <w:lang w:eastAsia="zh-CN"/>
        </w:rPr>
        <w:t>5</w:t>
      </w:r>
      <w:r>
        <w:rPr>
          <w:rFonts w:ascii="Times New Roman" w:hAnsi="Times New Roman" w:cs="Times New Roman"/>
          <w:sz w:val="24"/>
          <w:szCs w:val="24"/>
          <w:lang w:eastAsia="zh-CN"/>
        </w:rPr>
        <w:t>、其他：</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特此承诺。</w:t>
      </w:r>
    </w:p>
    <w:p>
      <w:pPr>
        <w:adjustRightInd w:val="0"/>
        <w:snapToGrid w:val="0"/>
        <w:spacing w:line="48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报价人：         （盖单位法人章）</w:t>
      </w:r>
    </w:p>
    <w:p>
      <w:pPr>
        <w:adjustRightInd w:val="0"/>
        <w:snapToGrid w:val="0"/>
        <w:spacing w:line="48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法定代表人：       （签字或盖章）</w:t>
      </w:r>
    </w:p>
    <w:p>
      <w:pPr>
        <w:pStyle w:val="44"/>
        <w:spacing w:after="0" w:line="480" w:lineRule="exact"/>
        <w:ind w:left="440"/>
        <w:jc w:val="right"/>
        <w:rPr>
          <w:rFonts w:ascii="Times New Roman" w:hAnsi="Times New Roman" w:cs="Times New Roman"/>
          <w:sz w:val="24"/>
        </w:rPr>
      </w:pPr>
      <w:r>
        <w:rPr>
          <w:rFonts w:ascii="Times New Roman" w:hAnsi="Times New Roman" w:cs="Times New Roman"/>
          <w:sz w:val="24"/>
        </w:rPr>
        <w:t>年    月    日</w:t>
      </w:r>
    </w:p>
    <w:p>
      <w:pPr>
        <w:pStyle w:val="44"/>
        <w:spacing w:after="0" w:line="480" w:lineRule="exact"/>
        <w:ind w:left="440"/>
        <w:rPr>
          <w:rFonts w:ascii="Times New Roman" w:hAnsi="Times New Roman" w:cs="Times New Roman"/>
          <w:sz w:val="32"/>
          <w:szCs w:val="32"/>
        </w:rPr>
      </w:pPr>
      <w:r>
        <w:rPr>
          <w:rFonts w:ascii="Times New Roman" w:hAnsi="Times New Roman" w:cs="Times New Roman"/>
          <w:sz w:val="32"/>
          <w:szCs w:val="32"/>
        </w:rPr>
        <w:br w:type="page"/>
      </w:r>
    </w:p>
    <w:p>
      <w:pPr>
        <w:adjustRightInd w:val="0"/>
        <w:snapToGrid w:val="0"/>
        <w:spacing w:line="480" w:lineRule="exact"/>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六、项目方案及进度安排</w:t>
      </w:r>
      <w:bookmarkStart w:id="46" w:name="_Toc52097548"/>
    </w:p>
    <w:p>
      <w:pPr>
        <w:spacing w:line="480" w:lineRule="exact"/>
        <w:ind w:firstLine="480" w:firstLineChars="200"/>
        <w:rPr>
          <w:rFonts w:ascii="Times New Roman" w:hAnsi="Times New Roman" w:cs="Times New Roman"/>
          <w:sz w:val="24"/>
          <w:szCs w:val="24"/>
          <w:lang w:eastAsia="zh-CN"/>
        </w:rPr>
      </w:pPr>
    </w:p>
    <w:p>
      <w:pPr>
        <w:adjustRightInd w:val="0"/>
        <w:snapToGrid w:val="0"/>
        <w:spacing w:line="480" w:lineRule="exact"/>
        <w:ind w:firstLine="435"/>
        <w:rPr>
          <w:rFonts w:ascii="Times New Roman" w:hAnsi="Times New Roman" w:cs="Times New Roman"/>
          <w:sz w:val="32"/>
          <w:szCs w:val="32"/>
          <w:lang w:eastAsia="zh-CN"/>
        </w:rPr>
      </w:pPr>
      <w:r>
        <w:rPr>
          <w:rFonts w:ascii="Times New Roman" w:hAnsi="Times New Roman" w:cs="Times New Roman"/>
          <w:sz w:val="24"/>
          <w:szCs w:val="24"/>
          <w:lang w:eastAsia="zh-CN"/>
        </w:rPr>
        <w:t>按照渭沱航电枢纽</w:t>
      </w:r>
      <w:r>
        <w:rPr>
          <w:rFonts w:hint="eastAsia" w:ascii="Times New Roman" w:hAnsi="Times New Roman" w:cs="Times New Roman"/>
          <w:sz w:val="24"/>
          <w:szCs w:val="24"/>
          <w:lang w:eastAsia="zh-CN"/>
        </w:rPr>
        <w:t>闸门、机组探伤检测</w:t>
      </w:r>
      <w:r>
        <w:rPr>
          <w:rFonts w:ascii="Times New Roman" w:hAnsi="Times New Roman" w:cs="Times New Roman"/>
          <w:sz w:val="24"/>
          <w:szCs w:val="24"/>
          <w:lang w:eastAsia="zh-CN"/>
        </w:rPr>
        <w:t>实际要求提供</w:t>
      </w:r>
      <w:r>
        <w:rPr>
          <w:rFonts w:ascii="Times New Roman" w:hAnsi="Times New Roman" w:cs="Times New Roman"/>
          <w:b/>
          <w:bCs/>
          <w:sz w:val="24"/>
          <w:szCs w:val="24"/>
          <w:lang w:eastAsia="zh-CN"/>
        </w:rPr>
        <w:t>技术方案</w:t>
      </w:r>
      <w:r>
        <w:rPr>
          <w:rFonts w:ascii="Times New Roman" w:hAnsi="Times New Roman" w:cs="Times New Roman"/>
          <w:sz w:val="24"/>
          <w:szCs w:val="24"/>
          <w:lang w:eastAsia="zh-CN"/>
        </w:rPr>
        <w:t>和</w:t>
      </w:r>
      <w:r>
        <w:rPr>
          <w:rFonts w:hint="eastAsia" w:ascii="Times New Roman" w:hAnsi="Times New Roman" w:cs="Times New Roman"/>
          <w:b/>
          <w:bCs/>
          <w:sz w:val="24"/>
          <w:szCs w:val="24"/>
          <w:lang w:eastAsia="zh-CN"/>
        </w:rPr>
        <w:t>进度计划</w:t>
      </w:r>
      <w:r>
        <w:rPr>
          <w:rFonts w:ascii="Times New Roman" w:hAnsi="Times New Roman" w:cs="Times New Roman"/>
          <w:sz w:val="24"/>
          <w:szCs w:val="24"/>
          <w:lang w:eastAsia="zh-CN"/>
        </w:rPr>
        <w:t>。</w:t>
      </w:r>
      <w:r>
        <w:rPr>
          <w:rFonts w:ascii="Times New Roman" w:hAnsi="Times New Roman" w:cs="Times New Roman"/>
          <w:sz w:val="32"/>
          <w:szCs w:val="32"/>
          <w:lang w:eastAsia="zh-CN"/>
        </w:rPr>
        <w:br w:type="page"/>
      </w:r>
    </w:p>
    <w:p>
      <w:pPr>
        <w:adjustRightInd w:val="0"/>
        <w:snapToGrid w:val="0"/>
        <w:spacing w:line="480" w:lineRule="exact"/>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七、其他资料</w:t>
      </w:r>
      <w:bookmarkEnd w:id="46"/>
    </w:p>
    <w:sectPr>
      <w:pgSz w:w="11907" w:h="16840"/>
      <w:pgMar w:top="1440" w:right="1797" w:bottom="1440" w:left="1797" w:header="851" w:footer="992" w:gutter="0"/>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8"/>
                    </w:pPr>
                  </w:p>
                </w:txbxContent>
              </v:textbox>
            </v:shape>
          </w:pict>
        </mc:Fallback>
      </mc:AlternateContent>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18"/>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p>
    <w:pPr>
      <w:pStyle w:val="18"/>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eastAsia="宋体"/>
                            </w:rPr>
                          </w:pPr>
                          <w:r>
                            <w:rPr>
                              <w:rFonts w:hint="eastAsia" w:eastAsia="宋体"/>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8"/>
                      <w:rPr>
                        <w:rFonts w:eastAsia="宋体"/>
                      </w:rPr>
                    </w:pPr>
                    <w:r>
                      <w:rPr>
                        <w:rFonts w:hint="eastAsia" w:eastAsia="宋体"/>
                      </w:rPr>
                      <w:t>1</w:t>
                    </w:r>
                  </w:p>
                </w:txbxContent>
              </v:textbox>
            </v:shape>
          </w:pict>
        </mc:Fallback>
      </mc:AlternateContent>
    </w:r>
  </w:p>
  <w:p>
    <w:pPr>
      <w:pStyle w:val="28"/>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587B4"/>
    <w:multiLevelType w:val="singleLevel"/>
    <w:tmpl w:val="25F587B4"/>
    <w:lvl w:ilvl="0" w:tentative="0">
      <w:start w:val="2"/>
      <w:numFmt w:val="decimal"/>
      <w:lvlText w:val="%1."/>
      <w:lvlJc w:val="left"/>
      <w:pPr>
        <w:tabs>
          <w:tab w:val="left" w:pos="312"/>
        </w:tabs>
      </w:pPr>
    </w:lvl>
  </w:abstractNum>
  <w:abstractNum w:abstractNumId="1">
    <w:nsid w:val="391B37B0"/>
    <w:multiLevelType w:val="singleLevel"/>
    <w:tmpl w:val="391B37B0"/>
    <w:lvl w:ilvl="0" w:tentative="0">
      <w:start w:val="1"/>
      <w:numFmt w:val="decimal"/>
      <w:lvlText w:val="%1."/>
      <w:lvlJc w:val="left"/>
      <w:pPr>
        <w:ind w:left="425" w:hanging="425"/>
      </w:pPr>
      <w:rPr>
        <w:rFonts w:hint="default"/>
      </w:rPr>
    </w:lvl>
  </w:abstractNum>
  <w:abstractNum w:abstractNumId="2">
    <w:nsid w:val="599C788D"/>
    <w:multiLevelType w:val="multilevel"/>
    <w:tmpl w:val="599C788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B0002E1"/>
    <w:multiLevelType w:val="multilevel"/>
    <w:tmpl w:val="7B0002E1"/>
    <w:lvl w:ilvl="0" w:tentative="0">
      <w:start w:val="5"/>
      <w:numFmt w:val="japaneseCounting"/>
      <w:lvlText w:val="%1、"/>
      <w:lvlJc w:val="left"/>
      <w:pPr>
        <w:ind w:left="720" w:hanging="7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7D8D75"/>
    <w:multiLevelType w:val="singleLevel"/>
    <w:tmpl w:val="7E7D8D75"/>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WJjMGQzZDkxMzdjMWFlYTkxYWQ3YmRjNzBjYWMifQ=="/>
  </w:docVars>
  <w:rsids>
    <w:rsidRoot w:val="00893241"/>
    <w:rsid w:val="00027DFC"/>
    <w:rsid w:val="00034E11"/>
    <w:rsid w:val="00053FAF"/>
    <w:rsid w:val="000B0C7F"/>
    <w:rsid w:val="001377BE"/>
    <w:rsid w:val="00197DC3"/>
    <w:rsid w:val="001B5406"/>
    <w:rsid w:val="001C04D3"/>
    <w:rsid w:val="002115CB"/>
    <w:rsid w:val="00242EE5"/>
    <w:rsid w:val="00276D99"/>
    <w:rsid w:val="002A7CFF"/>
    <w:rsid w:val="002B670F"/>
    <w:rsid w:val="002D41CD"/>
    <w:rsid w:val="0030672F"/>
    <w:rsid w:val="00307947"/>
    <w:rsid w:val="003502F6"/>
    <w:rsid w:val="003A2D51"/>
    <w:rsid w:val="003F7013"/>
    <w:rsid w:val="00425DB8"/>
    <w:rsid w:val="00432DCB"/>
    <w:rsid w:val="00432F6F"/>
    <w:rsid w:val="0044721E"/>
    <w:rsid w:val="00463913"/>
    <w:rsid w:val="0048699A"/>
    <w:rsid w:val="004B27E5"/>
    <w:rsid w:val="004C2B02"/>
    <w:rsid w:val="004C74C1"/>
    <w:rsid w:val="00557183"/>
    <w:rsid w:val="005B01F4"/>
    <w:rsid w:val="00607E8F"/>
    <w:rsid w:val="006A29C9"/>
    <w:rsid w:val="006D09D9"/>
    <w:rsid w:val="006D0E3E"/>
    <w:rsid w:val="006D2290"/>
    <w:rsid w:val="00703360"/>
    <w:rsid w:val="0071562A"/>
    <w:rsid w:val="00754B05"/>
    <w:rsid w:val="00796212"/>
    <w:rsid w:val="007B7A78"/>
    <w:rsid w:val="007D3182"/>
    <w:rsid w:val="00843F48"/>
    <w:rsid w:val="0087221C"/>
    <w:rsid w:val="008752E0"/>
    <w:rsid w:val="00893241"/>
    <w:rsid w:val="008D4D3B"/>
    <w:rsid w:val="008D58C1"/>
    <w:rsid w:val="00992CEF"/>
    <w:rsid w:val="00A12564"/>
    <w:rsid w:val="00A43806"/>
    <w:rsid w:val="00A87103"/>
    <w:rsid w:val="00AC1B97"/>
    <w:rsid w:val="00AD2A06"/>
    <w:rsid w:val="00B337FF"/>
    <w:rsid w:val="00BA23AA"/>
    <w:rsid w:val="00BB13BC"/>
    <w:rsid w:val="00BB6DA2"/>
    <w:rsid w:val="00BC7236"/>
    <w:rsid w:val="00C127F8"/>
    <w:rsid w:val="00C60C5F"/>
    <w:rsid w:val="00CA4DF7"/>
    <w:rsid w:val="00CD37C0"/>
    <w:rsid w:val="00D226D3"/>
    <w:rsid w:val="00D45EC3"/>
    <w:rsid w:val="00DD10FB"/>
    <w:rsid w:val="00DD1682"/>
    <w:rsid w:val="00DF4BBC"/>
    <w:rsid w:val="00E142ED"/>
    <w:rsid w:val="00E533BE"/>
    <w:rsid w:val="00EA4628"/>
    <w:rsid w:val="00EB218C"/>
    <w:rsid w:val="00F50325"/>
    <w:rsid w:val="00F70B4A"/>
    <w:rsid w:val="00FB573C"/>
    <w:rsid w:val="015B3238"/>
    <w:rsid w:val="019127B6"/>
    <w:rsid w:val="022A49B8"/>
    <w:rsid w:val="035E1710"/>
    <w:rsid w:val="03FA7AE1"/>
    <w:rsid w:val="041C0771"/>
    <w:rsid w:val="043901B6"/>
    <w:rsid w:val="04940161"/>
    <w:rsid w:val="04A30BF7"/>
    <w:rsid w:val="04CB2483"/>
    <w:rsid w:val="04E0642F"/>
    <w:rsid w:val="059A3C03"/>
    <w:rsid w:val="060074E5"/>
    <w:rsid w:val="06304425"/>
    <w:rsid w:val="071623A5"/>
    <w:rsid w:val="07CF7E63"/>
    <w:rsid w:val="08E25FED"/>
    <w:rsid w:val="08EB30F3"/>
    <w:rsid w:val="0908369B"/>
    <w:rsid w:val="0A395029"/>
    <w:rsid w:val="0A950FC5"/>
    <w:rsid w:val="0B7A0B5D"/>
    <w:rsid w:val="0C0A1AE2"/>
    <w:rsid w:val="0C4812C8"/>
    <w:rsid w:val="0CA13AF4"/>
    <w:rsid w:val="0D3820AC"/>
    <w:rsid w:val="0D474670"/>
    <w:rsid w:val="0E204BCD"/>
    <w:rsid w:val="0EC40BD4"/>
    <w:rsid w:val="0F3A42EB"/>
    <w:rsid w:val="0F40581B"/>
    <w:rsid w:val="0F985657"/>
    <w:rsid w:val="10534F50"/>
    <w:rsid w:val="11125B04"/>
    <w:rsid w:val="112E0C79"/>
    <w:rsid w:val="117E7BF9"/>
    <w:rsid w:val="11AF3F8B"/>
    <w:rsid w:val="122939EF"/>
    <w:rsid w:val="12720855"/>
    <w:rsid w:val="12C26C53"/>
    <w:rsid w:val="12CD1ABC"/>
    <w:rsid w:val="138A5BED"/>
    <w:rsid w:val="13B86C2E"/>
    <w:rsid w:val="140B289C"/>
    <w:rsid w:val="14940DEA"/>
    <w:rsid w:val="155F6100"/>
    <w:rsid w:val="15727DE0"/>
    <w:rsid w:val="15D06563"/>
    <w:rsid w:val="161C7385"/>
    <w:rsid w:val="167A5F15"/>
    <w:rsid w:val="167D79B6"/>
    <w:rsid w:val="16874BF5"/>
    <w:rsid w:val="17B46DA6"/>
    <w:rsid w:val="18101F7B"/>
    <w:rsid w:val="18274A7D"/>
    <w:rsid w:val="189F7A56"/>
    <w:rsid w:val="193753F0"/>
    <w:rsid w:val="196C22BE"/>
    <w:rsid w:val="199450E1"/>
    <w:rsid w:val="199E00A4"/>
    <w:rsid w:val="19F52027"/>
    <w:rsid w:val="1A0C7156"/>
    <w:rsid w:val="1A854A58"/>
    <w:rsid w:val="1B183D2A"/>
    <w:rsid w:val="1B7D707F"/>
    <w:rsid w:val="1BE038A2"/>
    <w:rsid w:val="1C2D6E04"/>
    <w:rsid w:val="1C536B8E"/>
    <w:rsid w:val="1C650D82"/>
    <w:rsid w:val="1D5030CD"/>
    <w:rsid w:val="1D783329"/>
    <w:rsid w:val="1E3A26EF"/>
    <w:rsid w:val="1EB70B70"/>
    <w:rsid w:val="1F8C6655"/>
    <w:rsid w:val="1FAA729E"/>
    <w:rsid w:val="1FAF3AF5"/>
    <w:rsid w:val="1FDB75C6"/>
    <w:rsid w:val="1FED72F9"/>
    <w:rsid w:val="20280331"/>
    <w:rsid w:val="206C1169"/>
    <w:rsid w:val="206E07DC"/>
    <w:rsid w:val="207F6C44"/>
    <w:rsid w:val="208C4948"/>
    <w:rsid w:val="21C4408A"/>
    <w:rsid w:val="21FB464E"/>
    <w:rsid w:val="22097CEF"/>
    <w:rsid w:val="224B0307"/>
    <w:rsid w:val="22525262"/>
    <w:rsid w:val="23096177"/>
    <w:rsid w:val="23BC7E22"/>
    <w:rsid w:val="246F248A"/>
    <w:rsid w:val="255859B9"/>
    <w:rsid w:val="277D2CFC"/>
    <w:rsid w:val="278065DC"/>
    <w:rsid w:val="278E4F1E"/>
    <w:rsid w:val="27F30C31"/>
    <w:rsid w:val="28394061"/>
    <w:rsid w:val="28863E14"/>
    <w:rsid w:val="288D3EBA"/>
    <w:rsid w:val="28B27332"/>
    <w:rsid w:val="290C2008"/>
    <w:rsid w:val="29BC5954"/>
    <w:rsid w:val="29C26619"/>
    <w:rsid w:val="2A82086E"/>
    <w:rsid w:val="2B2160CA"/>
    <w:rsid w:val="2B4E3AAD"/>
    <w:rsid w:val="2B5F689C"/>
    <w:rsid w:val="2B6F3246"/>
    <w:rsid w:val="2C5524AE"/>
    <w:rsid w:val="2D4C7C99"/>
    <w:rsid w:val="2DFA2359"/>
    <w:rsid w:val="2E001DD2"/>
    <w:rsid w:val="2E221895"/>
    <w:rsid w:val="2EB536D8"/>
    <w:rsid w:val="2F3F0955"/>
    <w:rsid w:val="2FF124EE"/>
    <w:rsid w:val="30601827"/>
    <w:rsid w:val="30805301"/>
    <w:rsid w:val="30B61F2E"/>
    <w:rsid w:val="32506063"/>
    <w:rsid w:val="326C6F22"/>
    <w:rsid w:val="327E6075"/>
    <w:rsid w:val="34C75F13"/>
    <w:rsid w:val="35132887"/>
    <w:rsid w:val="35150192"/>
    <w:rsid w:val="3577391F"/>
    <w:rsid w:val="35BE1253"/>
    <w:rsid w:val="35D94B60"/>
    <w:rsid w:val="36056CF3"/>
    <w:rsid w:val="36792BE1"/>
    <w:rsid w:val="37A24D55"/>
    <w:rsid w:val="37DC1733"/>
    <w:rsid w:val="37F50CDF"/>
    <w:rsid w:val="380C6410"/>
    <w:rsid w:val="390429AC"/>
    <w:rsid w:val="39171761"/>
    <w:rsid w:val="3919437E"/>
    <w:rsid w:val="39522C7F"/>
    <w:rsid w:val="3B2C7F77"/>
    <w:rsid w:val="3B3744F4"/>
    <w:rsid w:val="3B4F19E2"/>
    <w:rsid w:val="3B877F9C"/>
    <w:rsid w:val="3BEC625F"/>
    <w:rsid w:val="3C3F63F8"/>
    <w:rsid w:val="3CC80A7A"/>
    <w:rsid w:val="3CD43D23"/>
    <w:rsid w:val="3D677686"/>
    <w:rsid w:val="3E243330"/>
    <w:rsid w:val="3E741DFF"/>
    <w:rsid w:val="3EC44159"/>
    <w:rsid w:val="3F0D1175"/>
    <w:rsid w:val="3FCC4988"/>
    <w:rsid w:val="3FD27BCC"/>
    <w:rsid w:val="41FB544E"/>
    <w:rsid w:val="42F36125"/>
    <w:rsid w:val="43476B9D"/>
    <w:rsid w:val="43502618"/>
    <w:rsid w:val="435B51B8"/>
    <w:rsid w:val="435E3EE6"/>
    <w:rsid w:val="43805C0B"/>
    <w:rsid w:val="4427245D"/>
    <w:rsid w:val="4565155C"/>
    <w:rsid w:val="462036D5"/>
    <w:rsid w:val="463A3C48"/>
    <w:rsid w:val="46741270"/>
    <w:rsid w:val="46CA2C23"/>
    <w:rsid w:val="476D1EFD"/>
    <w:rsid w:val="47805D34"/>
    <w:rsid w:val="47EC5F8C"/>
    <w:rsid w:val="4858534D"/>
    <w:rsid w:val="48DA637A"/>
    <w:rsid w:val="49C20F4B"/>
    <w:rsid w:val="49E10457"/>
    <w:rsid w:val="4BEF4C0F"/>
    <w:rsid w:val="4BFE0015"/>
    <w:rsid w:val="4C0E41EC"/>
    <w:rsid w:val="4C602A7D"/>
    <w:rsid w:val="4CC25D0C"/>
    <w:rsid w:val="4D49592A"/>
    <w:rsid w:val="4DAF6BE2"/>
    <w:rsid w:val="4E9A5365"/>
    <w:rsid w:val="4F4A4121"/>
    <w:rsid w:val="4FB35E46"/>
    <w:rsid w:val="500D4CCA"/>
    <w:rsid w:val="506A211C"/>
    <w:rsid w:val="50940F47"/>
    <w:rsid w:val="50966A6E"/>
    <w:rsid w:val="5142207B"/>
    <w:rsid w:val="51A2513D"/>
    <w:rsid w:val="51DE7DB3"/>
    <w:rsid w:val="525902F8"/>
    <w:rsid w:val="52E60145"/>
    <w:rsid w:val="530A6B20"/>
    <w:rsid w:val="53296D58"/>
    <w:rsid w:val="535733C9"/>
    <w:rsid w:val="53867D88"/>
    <w:rsid w:val="539F032F"/>
    <w:rsid w:val="53F41B45"/>
    <w:rsid w:val="54627EC3"/>
    <w:rsid w:val="54686973"/>
    <w:rsid w:val="54873CBA"/>
    <w:rsid w:val="55404E47"/>
    <w:rsid w:val="55583C03"/>
    <w:rsid w:val="556A6EF7"/>
    <w:rsid w:val="565E5135"/>
    <w:rsid w:val="5765441B"/>
    <w:rsid w:val="592836CB"/>
    <w:rsid w:val="5A24564B"/>
    <w:rsid w:val="5A91075C"/>
    <w:rsid w:val="5A9C7376"/>
    <w:rsid w:val="5B7A6264"/>
    <w:rsid w:val="5BB91158"/>
    <w:rsid w:val="5CEB086E"/>
    <w:rsid w:val="5D562CB2"/>
    <w:rsid w:val="5D574DBE"/>
    <w:rsid w:val="5E090206"/>
    <w:rsid w:val="5E9F3864"/>
    <w:rsid w:val="5F766BB3"/>
    <w:rsid w:val="5FC04E06"/>
    <w:rsid w:val="5FEF49B4"/>
    <w:rsid w:val="6061582C"/>
    <w:rsid w:val="607562C0"/>
    <w:rsid w:val="60872349"/>
    <w:rsid w:val="608835AF"/>
    <w:rsid w:val="61453B98"/>
    <w:rsid w:val="61526199"/>
    <w:rsid w:val="61641CA4"/>
    <w:rsid w:val="61F93300"/>
    <w:rsid w:val="62061571"/>
    <w:rsid w:val="62233ED9"/>
    <w:rsid w:val="624258A8"/>
    <w:rsid w:val="62C93469"/>
    <w:rsid w:val="64243F39"/>
    <w:rsid w:val="646E3058"/>
    <w:rsid w:val="654E40C4"/>
    <w:rsid w:val="660D5DEC"/>
    <w:rsid w:val="6624781B"/>
    <w:rsid w:val="66C31F0C"/>
    <w:rsid w:val="677B47B7"/>
    <w:rsid w:val="67DE3425"/>
    <w:rsid w:val="67E20393"/>
    <w:rsid w:val="693348FE"/>
    <w:rsid w:val="69545E1D"/>
    <w:rsid w:val="699135DB"/>
    <w:rsid w:val="6B5270E4"/>
    <w:rsid w:val="6B9C0833"/>
    <w:rsid w:val="6BF978B3"/>
    <w:rsid w:val="6C15429C"/>
    <w:rsid w:val="6C201424"/>
    <w:rsid w:val="6C8A5B5C"/>
    <w:rsid w:val="6D524E6D"/>
    <w:rsid w:val="6EE3336E"/>
    <w:rsid w:val="6F5D0F98"/>
    <w:rsid w:val="711C28BA"/>
    <w:rsid w:val="723E4697"/>
    <w:rsid w:val="727C1162"/>
    <w:rsid w:val="7293150A"/>
    <w:rsid w:val="72C13086"/>
    <w:rsid w:val="735A0D55"/>
    <w:rsid w:val="73661E78"/>
    <w:rsid w:val="73D95FCE"/>
    <w:rsid w:val="74A165E8"/>
    <w:rsid w:val="753B1941"/>
    <w:rsid w:val="758469FC"/>
    <w:rsid w:val="75D2040E"/>
    <w:rsid w:val="7642015A"/>
    <w:rsid w:val="7661485A"/>
    <w:rsid w:val="7828030C"/>
    <w:rsid w:val="78364072"/>
    <w:rsid w:val="7842014A"/>
    <w:rsid w:val="78CA4C57"/>
    <w:rsid w:val="79182527"/>
    <w:rsid w:val="7A65396B"/>
    <w:rsid w:val="7AE47C94"/>
    <w:rsid w:val="7B1D5512"/>
    <w:rsid w:val="7B734C63"/>
    <w:rsid w:val="7BB0565F"/>
    <w:rsid w:val="7BB4152D"/>
    <w:rsid w:val="7BE14791"/>
    <w:rsid w:val="7C2C0960"/>
    <w:rsid w:val="7D2F777E"/>
    <w:rsid w:val="7D366D5F"/>
    <w:rsid w:val="7D8F5FD0"/>
    <w:rsid w:val="7E0F2A8D"/>
    <w:rsid w:val="7EA307A6"/>
    <w:rsid w:val="7F295863"/>
    <w:rsid w:val="7FA206DC"/>
    <w:rsid w:val="7FC50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1"/>
    <w:qFormat/>
    <w:uiPriority w:val="0"/>
    <w:pPr>
      <w:ind w:left="237" w:right="113"/>
      <w:outlineLvl w:val="2"/>
    </w:pPr>
    <w:rPr>
      <w:sz w:val="28"/>
      <w:szCs w:val="28"/>
    </w:rPr>
  </w:style>
  <w:style w:type="paragraph" w:styleId="7">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jc w:val="both"/>
    </w:pPr>
    <w:rPr>
      <w:rFonts w:ascii="Times New Roman" w:hAnsi="Times New Roman" w:cs="Times New Roman"/>
      <w:kern w:val="2"/>
      <w:sz w:val="21"/>
      <w:szCs w:val="24"/>
      <w:lang w:eastAsia="zh-CN"/>
    </w:rPr>
  </w:style>
  <w:style w:type="paragraph" w:styleId="3">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6"/>
    <w:qFormat/>
    <w:uiPriority w:val="0"/>
    <w:rPr>
      <w:rFonts w:asciiTheme="minorHAnsi" w:hAnsiTheme="minorHAnsi" w:cstheme="minorBidi"/>
      <w:kern w:val="2"/>
      <w:sz w:val="21"/>
      <w:szCs w:val="24"/>
      <w:lang w:eastAsia="zh-CN"/>
    </w:rPr>
  </w:style>
  <w:style w:type="paragraph" w:styleId="17">
    <w:name w:val="Body Text 3"/>
    <w:basedOn w:val="1"/>
    <w:link w:val="101"/>
    <w:qFormat/>
    <w:uiPriority w:val="0"/>
    <w:pPr>
      <w:jc w:val="both"/>
    </w:pPr>
    <w:rPr>
      <w:rFonts w:hAnsiTheme="minorHAnsi" w:eastAsiaTheme="minorEastAsia" w:cstheme="minorBidi"/>
      <w:kern w:val="2"/>
      <w:sz w:val="24"/>
      <w:lang w:eastAsia="zh-CN"/>
    </w:rPr>
  </w:style>
  <w:style w:type="paragraph" w:styleId="18">
    <w:name w:val="Body Text"/>
    <w:basedOn w:val="1"/>
    <w:next w:val="1"/>
    <w:link w:val="56"/>
    <w:qFormat/>
    <w:uiPriority w:val="0"/>
    <w:rPr>
      <w:sz w:val="21"/>
      <w:szCs w:val="21"/>
    </w:rPr>
  </w:style>
  <w:style w:type="paragraph" w:styleId="19">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8"/>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5"/>
    <w:unhideWhenUsed/>
    <w:qFormat/>
    <w:uiPriority w:val="0"/>
    <w:pPr>
      <w:ind w:left="100" w:leftChars="2500"/>
    </w:pPr>
  </w:style>
  <w:style w:type="paragraph" w:styleId="25">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1"/>
    <w:unhideWhenUsed/>
    <w:qFormat/>
    <w:uiPriority w:val="0"/>
    <w:rPr>
      <w:sz w:val="18"/>
      <w:szCs w:val="18"/>
    </w:rPr>
  </w:style>
  <w:style w:type="paragraph" w:styleId="28">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List"/>
    <w:basedOn w:val="1"/>
    <w:qFormat/>
    <w:uiPriority w:val="0"/>
    <w:pPr>
      <w:adjustRightInd w:val="0"/>
      <w:spacing w:before="60" w:after="60" w:line="360" w:lineRule="auto"/>
      <w:ind w:left="200" w:hanging="200" w:hangingChars="200"/>
    </w:pPr>
    <w:rPr>
      <w:sz w:val="24"/>
      <w:szCs w:val="20"/>
    </w:rPr>
  </w:style>
  <w:style w:type="paragraph" w:styleId="33">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90"/>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6"/>
    <w:next w:val="16"/>
    <w:link w:val="97"/>
    <w:unhideWhenUsed/>
    <w:qFormat/>
    <w:uiPriority w:val="0"/>
    <w:rPr>
      <w:rFonts w:ascii="宋体" w:hAnsi="宋体" w:cs="宋体"/>
      <w:b/>
      <w:bCs/>
    </w:rPr>
  </w:style>
  <w:style w:type="paragraph" w:styleId="43">
    <w:name w:val="Body Text First Indent"/>
    <w:basedOn w:val="18"/>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44">
    <w:name w:val="Body Text First Indent 2"/>
    <w:basedOn w:val="19"/>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字符"/>
    <w:basedOn w:val="47"/>
    <w:link w:val="18"/>
    <w:qFormat/>
    <w:uiPriority w:val="1"/>
    <w:rPr>
      <w:rFonts w:ascii="宋体" w:hAnsi="宋体" w:eastAsia="宋体" w:cs="宋体"/>
      <w:kern w:val="0"/>
      <w:szCs w:val="21"/>
      <w:lang w:eastAsia="en-US"/>
    </w:rPr>
  </w:style>
  <w:style w:type="character" w:customStyle="1" w:styleId="57">
    <w:name w:val="页脚 字符"/>
    <w:link w:val="28"/>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字符"/>
    <w:basedOn w:val="47"/>
    <w:link w:val="5"/>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字符1"/>
    <w:basedOn w:val="47"/>
    <w:link w:val="8"/>
    <w:qFormat/>
    <w:uiPriority w:val="0"/>
    <w:rPr>
      <w:rFonts w:ascii="Times New Roman" w:hAnsi="Times New Roman" w:eastAsia="宋体" w:cs="Times New Roman"/>
      <w:b/>
      <w:bCs/>
      <w:sz w:val="28"/>
      <w:szCs w:val="28"/>
    </w:rPr>
  </w:style>
  <w:style w:type="character" w:customStyle="1" w:styleId="66">
    <w:name w:val="标题 6 字符1"/>
    <w:basedOn w:val="47"/>
    <w:link w:val="9"/>
    <w:qFormat/>
    <w:uiPriority w:val="0"/>
    <w:rPr>
      <w:rFonts w:ascii="Arial" w:hAnsi="Arial" w:eastAsia="黑体" w:cs="Times New Roman"/>
      <w:b/>
      <w:bCs/>
      <w:kern w:val="0"/>
      <w:sz w:val="24"/>
      <w:szCs w:val="24"/>
    </w:rPr>
  </w:style>
  <w:style w:type="character" w:customStyle="1" w:styleId="67">
    <w:name w:val="标题 7 字符1"/>
    <w:basedOn w:val="47"/>
    <w:link w:val="10"/>
    <w:qFormat/>
    <w:uiPriority w:val="0"/>
    <w:rPr>
      <w:rFonts w:ascii="Times New Roman" w:hAnsi="Times New Roman" w:eastAsia="宋体" w:cs="Times New Roman"/>
      <w:b/>
      <w:bCs/>
      <w:kern w:val="0"/>
      <w:sz w:val="24"/>
      <w:szCs w:val="24"/>
    </w:rPr>
  </w:style>
  <w:style w:type="character" w:customStyle="1" w:styleId="68">
    <w:name w:val="标题 8 字符1"/>
    <w:basedOn w:val="47"/>
    <w:link w:val="11"/>
    <w:qFormat/>
    <w:uiPriority w:val="0"/>
    <w:rPr>
      <w:rFonts w:ascii="Arial" w:hAnsi="Arial" w:eastAsia="黑体" w:cs="Times New Roman"/>
      <w:kern w:val="0"/>
      <w:sz w:val="24"/>
      <w:szCs w:val="24"/>
    </w:rPr>
  </w:style>
  <w:style w:type="character" w:customStyle="1" w:styleId="69">
    <w:name w:val="标题 9 字符1"/>
    <w:basedOn w:val="47"/>
    <w:link w:val="12"/>
    <w:qFormat/>
    <w:uiPriority w:val="0"/>
    <w:rPr>
      <w:rFonts w:ascii="Arial" w:hAnsi="Arial" w:eastAsia="黑体" w:cs="Times New Roman"/>
      <w:kern w:val="0"/>
      <w:szCs w:val="21"/>
    </w:rPr>
  </w:style>
  <w:style w:type="character" w:customStyle="1" w:styleId="70">
    <w:name w:val="标题 1 字符"/>
    <w:basedOn w:val="47"/>
    <w:link w:val="4"/>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字符"/>
    <w:basedOn w:val="47"/>
    <w:link w:val="6"/>
    <w:qFormat/>
    <w:uiPriority w:val="0"/>
    <w:rPr>
      <w:rFonts w:ascii="宋体" w:hAnsi="宋体" w:eastAsia="宋体" w:cs="宋体"/>
      <w:kern w:val="0"/>
      <w:sz w:val="28"/>
      <w:szCs w:val="28"/>
      <w:lang w:eastAsia="en-US"/>
    </w:rPr>
  </w:style>
  <w:style w:type="character" w:customStyle="1" w:styleId="72">
    <w:name w:val="标题 4 字符"/>
    <w:basedOn w:val="47"/>
    <w:link w:val="7"/>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99"/>
  </w:style>
  <w:style w:type="paragraph" w:customStyle="1" w:styleId="75">
    <w:name w:val="Table Paragraph"/>
    <w:basedOn w:val="1"/>
    <w:qFormat/>
    <w:uiPriority w:val="1"/>
  </w:style>
  <w:style w:type="character" w:customStyle="1" w:styleId="76">
    <w:name w:val="页眉 字符"/>
    <w:link w:val="3"/>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字符"/>
    <w:basedOn w:val="47"/>
    <w:link w:val="27"/>
    <w:semiHidden/>
    <w:qFormat/>
    <w:uiPriority w:val="0"/>
    <w:rPr>
      <w:rFonts w:ascii="宋体" w:hAnsi="宋体" w:eastAsia="宋体" w:cs="宋体"/>
      <w:kern w:val="0"/>
      <w:sz w:val="18"/>
      <w:szCs w:val="18"/>
      <w:lang w:eastAsia="en-US"/>
    </w:rPr>
  </w:style>
  <w:style w:type="paragraph" w:customStyle="1" w:styleId="82">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字符"/>
    <w:link w:val="16"/>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字符"/>
    <w:link w:val="22"/>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字符"/>
    <w:basedOn w:val="47"/>
    <w:link w:val="24"/>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字符"/>
    <w:basedOn w:val="86"/>
    <w:link w:val="42"/>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字符1"/>
    <w:link w:val="17"/>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字符1"/>
    <w:link w:val="19"/>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字符1"/>
    <w:link w:val="26"/>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文本首行缩进 字符"/>
    <w:link w:val="43"/>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字符1"/>
    <w:link w:val="33"/>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字符1"/>
    <w:link w:val="15"/>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字符1"/>
    <w:link w:val="25"/>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字符1"/>
    <w:link w:val="35"/>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字符1"/>
    <w:link w:val="41"/>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next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5"/>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字符"/>
    <w:link w:val="31"/>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字符"/>
    <w:basedOn w:val="47"/>
    <w:link w:val="38"/>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样式 左1"/>
    <w:basedOn w:val="1"/>
    <w:qFormat/>
    <w:uiPriority w:val="99"/>
    <w:pPr>
      <w:adjustRightInd w:val="0"/>
      <w:spacing w:line="460" w:lineRule="exact"/>
      <w:ind w:right="-153" w:rightChars="-73" w:firstLine="420"/>
    </w:pPr>
    <w:rPr>
      <w:szCs w:val="20"/>
    </w:rPr>
  </w:style>
  <w:style w:type="paragraph" w:customStyle="1" w:styleId="195">
    <w:name w:val="列出段落2"/>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6">
    <w:name w:val="_Style 195"/>
    <w:basedOn w:val="1"/>
    <w:next w:val="74"/>
    <w:qFormat/>
    <w:uiPriority w:val="99"/>
    <w:pPr>
      <w:ind w:firstLine="420" w:firstLineChars="200"/>
      <w:jc w:val="both"/>
    </w:pPr>
    <w:rPr>
      <w:rFonts w:ascii="Times New Roman" w:hAnsi="Times New Roman" w:cs="Times New Roman"/>
      <w:kern w:val="2"/>
      <w:sz w:val="21"/>
      <w:lang w:eastAsia="zh-CN"/>
    </w:rPr>
  </w:style>
  <w:style w:type="paragraph" w:customStyle="1" w:styleId="197">
    <w:name w:val="WPSOffice手动目录 1"/>
    <w:qFormat/>
    <w:uiPriority w:val="0"/>
    <w:rPr>
      <w:rFonts w:ascii="Times New Roman" w:hAnsi="Times New Roman" w:eastAsia="宋体" w:cs="Times New Roman"/>
      <w:lang w:val="en-US" w:eastAsia="zh-CN" w:bidi="ar-SA"/>
    </w:rPr>
  </w:style>
  <w:style w:type="paragraph" w:customStyle="1" w:styleId="19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99">
    <w:name w:val="正文正文正文"/>
    <w:basedOn w:val="1"/>
    <w:qFormat/>
    <w:uiPriority w:val="0"/>
    <w:pPr>
      <w:adjustRightInd w:val="0"/>
      <w:snapToGrid w:val="0"/>
      <w:spacing w:line="360" w:lineRule="auto"/>
      <w:ind w:firstLine="472" w:firstLineChars="200"/>
      <w:jc w:val="both"/>
      <w:textAlignment w:val="bottom"/>
    </w:pPr>
    <w:rPr>
      <w:rFonts w:ascii="Times New Roman" w:hAnsi="Times New Roman" w:cs="Times New Roman"/>
      <w:color w:val="000000"/>
      <w:spacing w:val="-2"/>
      <w:sz w:val="24"/>
      <w:szCs w:val="24"/>
      <w:lang w:eastAsia="zh-CN"/>
    </w:rPr>
  </w:style>
  <w:style w:type="paragraph" w:customStyle="1" w:styleId="200">
    <w:name w:val="列出段落3"/>
    <w:basedOn w:val="1"/>
    <w:qFormat/>
    <w:uiPriority w:val="1"/>
  </w:style>
  <w:style w:type="paragraph" w:customStyle="1" w:styleId="201">
    <w:name w:val="无间隔1"/>
    <w:basedOn w:val="1"/>
    <w:qFormat/>
    <w:uiPriority w:val="1"/>
    <w:pPr>
      <w:spacing w:line="400" w:lineRule="exact"/>
    </w:pPr>
  </w:style>
  <w:style w:type="paragraph" w:customStyle="1" w:styleId="202">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203">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styleId="204">
    <w:name w:val="List Paragraph"/>
    <w:basedOn w:val="1"/>
    <w:unhideWhenUsed/>
    <w:qFormat/>
    <w:uiPriority w:val="99"/>
    <w:pPr>
      <w:ind w:firstLine="420" w:firstLineChars="200"/>
    </w:pPr>
  </w:style>
  <w:style w:type="paragraph" w:customStyle="1" w:styleId="205">
    <w:name w:val="修订1"/>
    <w:hidden/>
    <w:semiHidden/>
    <w:qFormat/>
    <w:uiPriority w:val="99"/>
    <w:rPr>
      <w:rFonts w:ascii="宋体" w:hAnsi="宋体" w:eastAsia="宋体" w:cs="宋体"/>
      <w:sz w:val="22"/>
      <w:szCs w:val="22"/>
      <w:lang w:val="en-US" w:eastAsia="en-US" w:bidi="ar-SA"/>
    </w:rPr>
  </w:style>
  <w:style w:type="paragraph" w:customStyle="1" w:styleId="206">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14818</Words>
  <Characters>15575</Characters>
  <Lines>127</Lines>
  <Paragraphs>35</Paragraphs>
  <TotalTime>41</TotalTime>
  <ScaleCrop>false</ScaleCrop>
  <LinksUpToDate>false</LinksUpToDate>
  <CharactersWithSpaces>16886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2022-11-10T10:03:00Z</dcterms:created>
  <dc:creator>朱赵田</dc:creator>
  <cp:lastModifiedBy>牛肉面</cp:lastModifiedBy>
  <dcterms:modified xsi:type="dcterms:W3CDTF">2023-01-17T02:46:10Z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3DC76F4748934B0D88AE69F7AD5C8A34</vt:lpwstr>
  </property>
</Properties>
</file>