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项目名称：2021年股份二期项目</w:t>
      </w:r>
      <w:r>
        <w:rPr>
          <w:rFonts w:hint="eastAsia" w:asciiTheme="minorEastAsia" w:hAnsiTheme="minorEastAsia" w:cstheme="minorEastAsia"/>
          <w:b/>
          <w:bCs/>
          <w:sz w:val="40"/>
          <w:szCs w:val="48"/>
          <w:lang w:val="en-US" w:eastAsia="zh-CN"/>
        </w:rPr>
        <w:t>光</w:t>
      </w:r>
      <w:r>
        <w:rPr>
          <w:rFonts w:hint="eastAsia" w:asciiTheme="minorEastAsia" w:hAnsiTheme="minorEastAsia" w:eastAsiaTheme="minorEastAsia" w:cstheme="minorEastAsia"/>
          <w:b/>
          <w:bCs/>
          <w:sz w:val="40"/>
          <w:szCs w:val="48"/>
        </w:rPr>
        <w:t>缆采购项目</w:t>
      </w: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bookmarkStart w:id="0" w:name="_GoBack"/>
      <w:bookmarkEnd w:id="0"/>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竞</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争</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性</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比</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选</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文</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件</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补</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遗</w:t>
      </w: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28"/>
          <w:szCs w:val="36"/>
        </w:rPr>
      </w:pP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采购人：重庆首讯科技股份有限公司</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2021年 10月</w:t>
      </w:r>
    </w:p>
    <w:p>
      <w:pPr>
        <w:rPr>
          <w:rFonts w:hint="eastAsia"/>
        </w:rPr>
      </w:pPr>
    </w:p>
    <w:p>
      <w:pPr>
        <w:rPr>
          <w:rFonts w:hint="eastAsia"/>
        </w:rPr>
      </w:pPr>
    </w:p>
    <w:p>
      <w:pPr>
        <w:rPr>
          <w:rFonts w:hint="eastAsia"/>
        </w:rPr>
      </w:pPr>
      <w:r>
        <w:rPr>
          <w:rFonts w:hint="eastAsia"/>
        </w:rPr>
        <w:t>各报价人：</w:t>
      </w:r>
    </w:p>
    <w:p>
      <w:pPr>
        <w:ind w:firstLine="420" w:firstLineChars="200"/>
        <w:rPr>
          <w:rFonts w:hint="eastAsia"/>
        </w:rPr>
      </w:pPr>
      <w:r>
        <w:rPr>
          <w:rFonts w:hint="eastAsia"/>
        </w:rPr>
        <w:t>现对本项目竞争性比选文件内容进行补充、修改。</w:t>
      </w:r>
    </w:p>
    <w:p>
      <w:pPr>
        <w:ind w:firstLine="420" w:firstLineChars="200"/>
        <w:rPr>
          <w:rFonts w:hint="eastAsia"/>
        </w:rPr>
      </w:pPr>
      <w:r>
        <w:rPr>
          <w:rFonts w:hint="eastAsia"/>
        </w:rPr>
        <w:t>一、竞争性比选文件修改。</w:t>
      </w:r>
    </w:p>
    <w:p>
      <w:pPr>
        <w:ind w:firstLine="420" w:firstLineChars="200"/>
        <w:rPr>
          <w:rFonts w:hint="eastAsia"/>
        </w:rPr>
      </w:pPr>
      <w:r>
        <w:rPr>
          <w:rFonts w:hint="eastAsia"/>
        </w:rPr>
        <w:t>1、竞争性比选文件第一章比选公告</w:t>
      </w:r>
      <w:r>
        <w:rPr>
          <w:rFonts w:hint="eastAsia"/>
          <w:lang w:eastAsia="zh-CN"/>
        </w:rPr>
        <w:t>，</w:t>
      </w:r>
      <w:r>
        <w:rPr>
          <w:rFonts w:hint="eastAsia"/>
          <w:lang w:val="en-US" w:eastAsia="zh-CN"/>
        </w:rPr>
        <w:t>在第</w:t>
      </w:r>
      <w:r>
        <w:rPr>
          <w:rFonts w:hint="eastAsia"/>
        </w:rPr>
        <w:t>3. 报价人资格要求中（3.1 资质要求）表中第四行，将“若是电缆代理商参与本项目投标须具备生产厂商针对本项目的授权和售后服务承诺”修改为“若是电缆代理商参与本项目投标须具备生产厂商针对本项目的唯一授权和售后服务承诺”。</w:t>
      </w:r>
    </w:p>
    <w:p>
      <w:pPr>
        <w:ind w:firstLine="420" w:firstLineChars="200"/>
        <w:rPr>
          <w:rFonts w:hint="eastAsia"/>
        </w:rPr>
      </w:pPr>
    </w:p>
    <w:p>
      <w:r>
        <w:rPr>
          <w:rFonts w:hint="eastAsia"/>
        </w:rPr>
        <w:t>（以下无正文）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39D6"/>
    <w:rsid w:val="2AA57018"/>
    <w:rsid w:val="623E39D6"/>
    <w:rsid w:val="67A0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2021-10-19T05:06:00Z</dcterms:created>
  <dc:creator>陈晨</dc:creator>
  <cp:lastModifiedBy>陈晨</cp:lastModifiedBy>
  <dcterms:modified xsi:type="dcterms:W3CDTF">2021-10-19T05:09:09Z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0E013F321AE64FF6B437E5A26390DAFB</vt:lpwstr>
  </property>
</Properties>
</file>