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023" w14:textId="6DA772F5" w:rsidR="0070294E" w:rsidRPr="0070294E" w:rsidRDefault="00F8612D" w:rsidP="0070294E">
      <w:pPr>
        <w:widowControl/>
        <w:spacing w:line="560" w:lineRule="exact"/>
        <w:jc w:val="center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重庆高速</w:t>
      </w:r>
      <w:r w:rsidR="00A65933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铁建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万开达高速公路有限公司</w:t>
      </w:r>
    </w:p>
    <w:p w14:paraId="17A364BE" w14:textId="77777777" w:rsidR="00F8612D" w:rsidRDefault="00F8612D" w:rsidP="0070294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法律顾问单位选聘</w:t>
      </w:r>
    </w:p>
    <w:p w14:paraId="5C2A5F5A" w14:textId="077E6989" w:rsidR="0070294E" w:rsidRPr="0070294E" w:rsidRDefault="0070294E" w:rsidP="0070294E">
      <w:pPr>
        <w:widowControl/>
        <w:spacing w:line="560" w:lineRule="exac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竞争性询价结果公示</w:t>
      </w:r>
    </w:p>
    <w:p w14:paraId="6098F448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Chars="100" w:firstLine="320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一、询价项目</w:t>
      </w:r>
    </w:p>
    <w:p w14:paraId="0800D69A" w14:textId="2A67C72F" w:rsidR="00F8612D" w:rsidRDefault="00F8612D" w:rsidP="00F8612D">
      <w:pPr>
        <w:widowControl/>
        <w:shd w:val="clear" w:color="auto" w:fill="FFFFFF"/>
        <w:spacing w:before="100" w:beforeAutospacing="1" w:after="100" w:afterAutospacing="1" w:line="630" w:lineRule="atLeast"/>
        <w:ind w:firstLineChars="100" w:firstLine="320"/>
        <w:jc w:val="left"/>
        <w:rPr>
          <w:rFonts w:ascii="方正仿宋_GBK" w:eastAsia="方正仿宋_GBK" w:hAnsi="方正仿宋_GBK" w:cs="方正仿宋_GBK"/>
          <w:color w:val="666666"/>
          <w:kern w:val="0"/>
          <w:sz w:val="32"/>
          <w:szCs w:val="32"/>
        </w:rPr>
      </w:pPr>
      <w:r w:rsidRP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</w:rPr>
        <w:t>重庆高速</w:t>
      </w:r>
      <w:r w:rsidR="00A65933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</w:rPr>
        <w:t>铁建</w:t>
      </w:r>
      <w:r w:rsidRP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</w:rPr>
        <w:t>万开达高速公路有限公司法律顾问单位</w:t>
      </w:r>
      <w:r w:rsidR="00A65933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</w:rPr>
        <w:t>选聘</w:t>
      </w:r>
    </w:p>
    <w:p w14:paraId="48DA2968" w14:textId="6504E638" w:rsidR="0070294E" w:rsidRPr="0070294E" w:rsidRDefault="0070294E" w:rsidP="00F8612D">
      <w:pPr>
        <w:widowControl/>
        <w:shd w:val="clear" w:color="auto" w:fill="FFFFFF"/>
        <w:spacing w:before="100" w:beforeAutospacing="1" w:after="100" w:afterAutospacing="1" w:line="630" w:lineRule="atLeast"/>
        <w:ind w:firstLineChars="100" w:firstLine="3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二、询价结果</w:t>
      </w:r>
    </w:p>
    <w:p w14:paraId="74735BA9" w14:textId="417CD882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中标候选人：</w:t>
      </w:r>
      <w:r w:rsid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重庆富乐达律师事务所</w:t>
      </w:r>
    </w:p>
    <w:p w14:paraId="08905D48" w14:textId="7E59787C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中标金额：</w:t>
      </w:r>
      <w:r w:rsidR="00F8612D">
        <w:rPr>
          <w:rFonts w:ascii="方正仿宋_GBK" w:eastAsia="方正仿宋_GBK" w:hAnsi="方正仿宋_GBK" w:cs="方正仿宋_GBK"/>
          <w:color w:val="666666"/>
          <w:kern w:val="0"/>
          <w:sz w:val="32"/>
          <w:szCs w:val="32"/>
          <w:shd w:val="clear" w:color="auto" w:fill="FFFFFF"/>
        </w:rPr>
        <w:t>47800</w:t>
      </w: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元</w:t>
      </w:r>
      <w:r w:rsid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/年，总价3</w:t>
      </w:r>
      <w:r w:rsidR="00F8612D">
        <w:rPr>
          <w:rFonts w:ascii="方正仿宋_GBK" w:eastAsia="方正仿宋_GBK" w:hAnsi="方正仿宋_GBK" w:cs="方正仿宋_GBK"/>
          <w:color w:val="666666"/>
          <w:kern w:val="0"/>
          <w:sz w:val="32"/>
          <w:szCs w:val="32"/>
          <w:shd w:val="clear" w:color="auto" w:fill="FFFFFF"/>
        </w:rPr>
        <w:t>34600</w:t>
      </w:r>
      <w:r w:rsid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元</w:t>
      </w:r>
    </w:p>
    <w:p w14:paraId="25574270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三、公示期限</w:t>
      </w:r>
    </w:p>
    <w:p w14:paraId="1F9C8DC5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自本公示上网之日起3天。</w:t>
      </w:r>
    </w:p>
    <w:p w14:paraId="53F77231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四、投诉受理</w:t>
      </w:r>
    </w:p>
    <w:p w14:paraId="56E4A169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投标人或者其他利害关系人对中标结果公示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 w14:paraId="1C110A4B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lastRenderedPageBreak/>
        <w:t>五、联系方式</w:t>
      </w:r>
    </w:p>
    <w:p w14:paraId="54C4AE38" w14:textId="6A512F63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询价人：</w:t>
      </w:r>
      <w:r w:rsidR="00F8612D" w:rsidRP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重庆高速</w:t>
      </w:r>
      <w:r w:rsidR="00A65933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铁建</w:t>
      </w:r>
      <w:r w:rsidR="00F8612D" w:rsidRPr="00F8612D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万开达高速公路有限公司</w:t>
      </w:r>
    </w:p>
    <w:p w14:paraId="185C856B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地  址：重庆市渝北区银杉路66号 </w:t>
      </w:r>
    </w:p>
    <w:p w14:paraId="30772301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邮  编：401121 </w:t>
      </w:r>
    </w:p>
    <w:p w14:paraId="65869BA0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联系人：李先生</w:t>
      </w:r>
    </w:p>
    <w:p w14:paraId="780D4727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电  话：023－89138749 </w:t>
      </w:r>
    </w:p>
    <w:p w14:paraId="35F6DDF6" w14:textId="2997CD21" w:rsidR="00E00CC4" w:rsidRPr="0070294E" w:rsidRDefault="00E00CC4"/>
    <w:sectPr w:rsidR="00E00CC4" w:rsidRPr="0070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FD3F" w14:textId="77777777" w:rsidR="00F403AF" w:rsidRDefault="00F403AF" w:rsidP="0070294E">
      <w:r>
        <w:separator/>
      </w:r>
    </w:p>
  </w:endnote>
  <w:endnote w:type="continuationSeparator" w:id="0">
    <w:p w14:paraId="1DC227B1" w14:textId="77777777" w:rsidR="00F403AF" w:rsidRDefault="00F403AF" w:rsidP="007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9725" w14:textId="77777777" w:rsidR="00F403AF" w:rsidRDefault="00F403AF" w:rsidP="0070294E">
      <w:r>
        <w:separator/>
      </w:r>
    </w:p>
  </w:footnote>
  <w:footnote w:type="continuationSeparator" w:id="0">
    <w:p w14:paraId="69C1129B" w14:textId="77777777" w:rsidR="00F403AF" w:rsidRDefault="00F403AF" w:rsidP="0070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7B"/>
    <w:rsid w:val="00326057"/>
    <w:rsid w:val="0070294E"/>
    <w:rsid w:val="00825417"/>
    <w:rsid w:val="00A65933"/>
    <w:rsid w:val="00AD5E7B"/>
    <w:rsid w:val="00E00CC4"/>
    <w:rsid w:val="00F113CC"/>
    <w:rsid w:val="00F403AF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43514"/>
  <w15:chartTrackingRefBased/>
  <w15:docId w15:val="{80F8D019-5FE6-43A6-AE88-A203F24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94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2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庚</dc:creator>
  <cp:keywords/>
  <dc:description/>
  <cp:lastModifiedBy>李 庚</cp:lastModifiedBy>
  <cp:revision>3</cp:revision>
  <dcterms:created xsi:type="dcterms:W3CDTF">2021-10-22T07:37:00Z</dcterms:created>
  <dcterms:modified xsi:type="dcterms:W3CDTF">2021-10-22T07:40:00Z</dcterms:modified>
</cp:coreProperties>
</file>