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rPr>
      </w:pPr>
    </w:p>
    <w:p>
      <w:pPr>
        <w:adjustRightInd w:val="0"/>
        <w:snapToGrid w:val="0"/>
        <w:spacing w:line="360" w:lineRule="auto"/>
        <w:jc w:val="center"/>
        <w:rPr>
          <w:rFonts w:hint="default" w:eastAsia="宋体"/>
          <w:b/>
          <w:sz w:val="44"/>
          <w:szCs w:val="44"/>
          <w:lang w:val="en-US" w:eastAsia="zh-CN"/>
        </w:rPr>
      </w:pPr>
      <w:r>
        <w:rPr>
          <w:rFonts w:hint="eastAsia"/>
          <w:b/>
          <w:sz w:val="44"/>
          <w:szCs w:val="44"/>
        </w:rPr>
        <w:t>重庆</w:t>
      </w:r>
      <w:r>
        <w:rPr>
          <w:rFonts w:hint="eastAsia"/>
          <w:b/>
          <w:sz w:val="44"/>
          <w:szCs w:val="44"/>
          <w:lang w:val="en-US" w:eastAsia="zh-CN"/>
        </w:rPr>
        <w:t>通力高速公路养护工程有限公司</w:t>
      </w:r>
    </w:p>
    <w:p>
      <w:pPr>
        <w:adjustRightInd w:val="0"/>
        <w:snapToGrid w:val="0"/>
        <w:spacing w:line="360" w:lineRule="auto"/>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2020年部分养护专项工程（</w:t>
      </w:r>
      <w:r>
        <w:rPr>
          <w:rFonts w:hint="eastAsia" w:ascii="宋体" w:hAnsi="宋体" w:cs="宋体"/>
          <w:b/>
          <w:bCs/>
          <w:color w:val="000000"/>
          <w:kern w:val="0"/>
          <w:sz w:val="44"/>
          <w:szCs w:val="44"/>
          <w:lang w:val="en-US" w:eastAsia="zh-CN" w:bidi="ar"/>
        </w:rPr>
        <w:t>南涪</w:t>
      </w:r>
      <w:r>
        <w:rPr>
          <w:rFonts w:hint="eastAsia" w:ascii="宋体" w:hAnsi="宋体" w:eastAsia="宋体" w:cs="宋体"/>
          <w:b/>
          <w:bCs/>
          <w:color w:val="000000"/>
          <w:kern w:val="0"/>
          <w:sz w:val="44"/>
          <w:szCs w:val="44"/>
          <w:lang w:val="en-US" w:eastAsia="zh-CN" w:bidi="ar"/>
        </w:rPr>
        <w:t>路水毁</w:t>
      </w:r>
      <w:r>
        <w:rPr>
          <w:rFonts w:hint="eastAsia" w:ascii="宋体" w:hAnsi="宋体" w:cs="宋体"/>
          <w:b/>
          <w:bCs/>
          <w:color w:val="000000"/>
          <w:kern w:val="0"/>
          <w:sz w:val="44"/>
          <w:szCs w:val="44"/>
          <w:lang w:val="en-US" w:eastAsia="zh-CN" w:bidi="ar"/>
        </w:rPr>
        <w:t>边坡</w:t>
      </w:r>
      <w:r>
        <w:rPr>
          <w:rFonts w:hint="eastAsia" w:ascii="宋体" w:hAnsi="宋体" w:eastAsia="宋体" w:cs="宋体"/>
          <w:b/>
          <w:bCs/>
          <w:color w:val="000000"/>
          <w:kern w:val="0"/>
          <w:sz w:val="44"/>
          <w:szCs w:val="44"/>
          <w:lang w:val="en-US" w:eastAsia="zh-CN" w:bidi="ar"/>
        </w:rPr>
        <w:t>修复）</w:t>
      </w:r>
    </w:p>
    <w:p>
      <w:pPr>
        <w:adjustRightInd w:val="0"/>
        <w:snapToGrid w:val="0"/>
        <w:spacing w:line="360" w:lineRule="auto"/>
        <w:jc w:val="center"/>
        <w:rPr>
          <w:rFonts w:hint="default"/>
          <w:b/>
          <w:sz w:val="44"/>
          <w:szCs w:val="44"/>
          <w:lang w:val="en-US" w:eastAsia="zh-CN"/>
        </w:rPr>
      </w:pPr>
      <w:r>
        <w:rPr>
          <w:rFonts w:hint="eastAsia"/>
          <w:b/>
          <w:sz w:val="44"/>
          <w:szCs w:val="44"/>
          <w:lang w:val="en-US" w:eastAsia="zh-CN"/>
        </w:rPr>
        <w:t>水泥材料采购</w:t>
      </w:r>
    </w:p>
    <w:p>
      <w:pPr>
        <w:adjustRightInd w:val="0"/>
        <w:snapToGrid w:val="0"/>
        <w:spacing w:line="360" w:lineRule="auto"/>
        <w:jc w:val="center"/>
        <w:rPr>
          <w:rFonts w:hint="eastAsia"/>
          <w:b/>
          <w:sz w:val="44"/>
          <w:szCs w:val="44"/>
        </w:rPr>
      </w:pPr>
      <w:r>
        <w:rPr>
          <w:rFonts w:hint="eastAsia"/>
          <w:b/>
          <w:sz w:val="44"/>
          <w:szCs w:val="44"/>
          <w:lang w:val="en-US" w:eastAsia="zh-CN"/>
        </w:rPr>
        <w:t>采购</w:t>
      </w:r>
      <w:r>
        <w:rPr>
          <w:rFonts w:hint="eastAsia"/>
          <w:b/>
          <w:sz w:val="44"/>
          <w:szCs w:val="44"/>
          <w:lang w:eastAsia="zh-CN"/>
        </w:rPr>
        <w:t>竞争性比选文件</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both"/>
        <w:rPr>
          <w:rFonts w:hint="eastAsia"/>
          <w:sz w:val="72"/>
          <w:szCs w:val="72"/>
        </w:rPr>
      </w:pPr>
    </w:p>
    <w:p>
      <w:pPr>
        <w:rPr>
          <w:rFonts w:hint="eastAsia"/>
          <w:sz w:val="72"/>
          <w:szCs w:val="72"/>
        </w:rPr>
      </w:pPr>
    </w:p>
    <w:p>
      <w:pPr>
        <w:adjustRightInd w:val="0"/>
        <w:snapToGrid w:val="0"/>
        <w:spacing w:line="360" w:lineRule="auto"/>
        <w:jc w:val="center"/>
        <w:rPr>
          <w:rFonts w:hint="default" w:eastAsia="宋体"/>
          <w:b/>
          <w:sz w:val="44"/>
          <w:szCs w:val="44"/>
          <w:lang w:val="en-US" w:eastAsia="zh-CN"/>
        </w:rPr>
      </w:pPr>
      <w:r>
        <w:rPr>
          <w:rFonts w:hint="eastAsia"/>
          <w:b/>
          <w:sz w:val="44"/>
          <w:szCs w:val="44"/>
        </w:rPr>
        <w:t>重庆</w:t>
      </w:r>
      <w:r>
        <w:rPr>
          <w:rFonts w:hint="eastAsia"/>
          <w:b/>
          <w:sz w:val="44"/>
          <w:szCs w:val="44"/>
          <w:lang w:val="en-US" w:eastAsia="zh-CN"/>
        </w:rPr>
        <w:t>通力高速公路养护工程有限公司</w:t>
      </w:r>
    </w:p>
    <w:p>
      <w:pPr>
        <w:jc w:val="center"/>
        <w:rPr>
          <w:rFonts w:hint="eastAsia"/>
          <w:b/>
          <w:sz w:val="30"/>
          <w:szCs w:val="30"/>
        </w:rPr>
      </w:pPr>
      <w:r>
        <w:rPr>
          <w:rFonts w:hint="eastAsia"/>
          <w:b/>
          <w:sz w:val="30"/>
          <w:szCs w:val="30"/>
        </w:rPr>
        <w:t>20</w:t>
      </w:r>
      <w:r>
        <w:rPr>
          <w:rFonts w:hint="eastAsia"/>
          <w:b/>
          <w:sz w:val="30"/>
          <w:szCs w:val="30"/>
          <w:lang w:val="en-US" w:eastAsia="zh-CN"/>
        </w:rPr>
        <w:t>20</w:t>
      </w:r>
      <w:r>
        <w:rPr>
          <w:rFonts w:hint="eastAsia"/>
          <w:b/>
          <w:sz w:val="30"/>
          <w:szCs w:val="30"/>
        </w:rPr>
        <w:t>年</w:t>
      </w:r>
      <w:r>
        <w:rPr>
          <w:rFonts w:hint="eastAsia"/>
          <w:b/>
          <w:sz w:val="30"/>
          <w:szCs w:val="30"/>
          <w:lang w:val="en-US" w:eastAsia="zh-CN"/>
        </w:rPr>
        <w:t>11</w:t>
      </w:r>
      <w:r>
        <w:rPr>
          <w:rFonts w:hint="eastAsia"/>
          <w:b/>
          <w:sz w:val="30"/>
          <w:szCs w:val="30"/>
        </w:rPr>
        <w:t>月</w:t>
      </w:r>
    </w:p>
    <w:p>
      <w:pPr>
        <w:spacing w:line="400" w:lineRule="exact"/>
        <w:jc w:val="center"/>
        <w:rPr>
          <w:rFonts w:hint="eastAsia" w:ascii="宋体" w:hAnsi="宋体" w:cs="宋体"/>
          <w:b/>
          <w:color w:val="auto"/>
          <w:sz w:val="30"/>
          <w:szCs w:val="30"/>
          <w:highlight w:val="none"/>
        </w:rPr>
      </w:pPr>
      <w:r>
        <w:br w:type="page"/>
      </w:r>
      <w:r>
        <w:rPr>
          <w:rFonts w:hint="eastAsia"/>
          <w:lang w:val="en-US" w:eastAsia="zh-CN"/>
        </w:rPr>
        <w:t xml:space="preserve">   </w:t>
      </w:r>
      <w:r>
        <w:rPr>
          <w:rFonts w:hint="eastAsia"/>
          <w:sz w:val="21"/>
          <w:szCs w:val="21"/>
          <w:lang w:val="en-US" w:eastAsia="zh-CN"/>
        </w:rPr>
        <w:t xml:space="preserve"> </w:t>
      </w:r>
      <w:r>
        <w:rPr>
          <w:rFonts w:hint="eastAsia" w:ascii="宋体" w:hAnsi="宋体" w:cs="宋体"/>
          <w:b/>
          <w:color w:val="auto"/>
          <w:sz w:val="30"/>
          <w:szCs w:val="30"/>
          <w:highlight w:val="none"/>
        </w:rPr>
        <w:t>重庆通力高速公路养护工程有限公司</w:t>
      </w:r>
    </w:p>
    <w:p>
      <w:pPr>
        <w:spacing w:line="400" w:lineRule="exact"/>
        <w:jc w:val="center"/>
        <w:rPr>
          <w:rFonts w:hint="default"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2020年部分养护专项工程（南涪路水毁边坡修复）水泥材料采购</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竞争性比选</w:t>
      </w:r>
      <w:r>
        <w:rPr>
          <w:rFonts w:hint="eastAsia" w:ascii="宋体" w:hAnsi="宋体" w:cs="宋体"/>
          <w:b/>
          <w:color w:val="auto"/>
          <w:sz w:val="30"/>
          <w:szCs w:val="30"/>
          <w:highlight w:val="none"/>
        </w:rPr>
        <w:t>公告</w:t>
      </w:r>
    </w:p>
    <w:p>
      <w:pPr>
        <w:spacing w:line="360" w:lineRule="auto"/>
        <w:ind w:firstLine="420" w:firstLineChars="200"/>
        <w:rPr>
          <w:rFonts w:hint="eastAsia"/>
          <w:sz w:val="24"/>
          <w:szCs w:val="24"/>
        </w:rPr>
      </w:pPr>
      <w:r>
        <w:rPr>
          <w:rFonts w:hint="eastAsia"/>
          <w:sz w:val="21"/>
          <w:szCs w:val="21"/>
        </w:rPr>
        <w:t>本项目重庆通力高速公路养护工程有限公司</w:t>
      </w:r>
      <w:r>
        <w:rPr>
          <w:rFonts w:hint="eastAsia"/>
          <w:sz w:val="21"/>
          <w:szCs w:val="21"/>
          <w:lang w:val="en-US" w:eastAsia="zh-CN"/>
        </w:rPr>
        <w:t>2020年部分养护专项工程（南涪路水毁边坡修复）准</w:t>
      </w:r>
      <w:r>
        <w:rPr>
          <w:rFonts w:hint="eastAsia"/>
          <w:sz w:val="21"/>
          <w:szCs w:val="21"/>
        </w:rPr>
        <w:t>备组织实施，</w:t>
      </w:r>
      <w:r>
        <w:rPr>
          <w:rFonts w:hint="eastAsia"/>
          <w:sz w:val="21"/>
          <w:szCs w:val="21"/>
          <w:lang w:val="en-US" w:eastAsia="zh-CN"/>
        </w:rPr>
        <w:t>需要采购32.5水泥一批，</w:t>
      </w:r>
      <w:r>
        <w:rPr>
          <w:rFonts w:hint="eastAsia"/>
          <w:sz w:val="21"/>
          <w:szCs w:val="21"/>
        </w:rPr>
        <w:t>重庆通力高速公路养护工程有限公司计划以竞争性比选方式确定成交单位，具体情况如下：</w:t>
      </w:r>
    </w:p>
    <w:p>
      <w:pPr>
        <w:numPr>
          <w:ilvl w:val="0"/>
          <w:numId w:val="0"/>
        </w:numPr>
        <w:spacing w:line="360" w:lineRule="auto"/>
        <w:rPr>
          <w:rFonts w:hint="eastAsia"/>
          <w:b/>
          <w:sz w:val="24"/>
          <w:szCs w:val="24"/>
        </w:rPr>
      </w:pPr>
      <w:r>
        <w:rPr>
          <w:rFonts w:hint="eastAsia"/>
          <w:b/>
          <w:sz w:val="24"/>
          <w:szCs w:val="24"/>
          <w:lang w:val="en-US" w:eastAsia="zh-CN"/>
        </w:rPr>
        <w:t>一、</w:t>
      </w:r>
      <w:r>
        <w:rPr>
          <w:rFonts w:hint="eastAsia"/>
          <w:b/>
          <w:sz w:val="24"/>
          <w:szCs w:val="24"/>
        </w:rPr>
        <w:t>工程概况与</w:t>
      </w:r>
      <w:r>
        <w:rPr>
          <w:rFonts w:hint="eastAsia"/>
          <w:b/>
          <w:sz w:val="24"/>
          <w:szCs w:val="24"/>
          <w:lang w:eastAsia="zh-CN"/>
        </w:rPr>
        <w:t>竞争性比选</w:t>
      </w:r>
      <w:r>
        <w:rPr>
          <w:rFonts w:hint="eastAsia"/>
          <w:b/>
          <w:sz w:val="24"/>
          <w:szCs w:val="24"/>
        </w:rPr>
        <w:t>范围</w:t>
      </w:r>
    </w:p>
    <w:p>
      <w:pPr>
        <w:spacing w:line="360" w:lineRule="auto"/>
        <w:ind w:firstLine="420" w:firstLineChars="200"/>
        <w:rPr>
          <w:rFonts w:hint="eastAsia" w:eastAsia="宋体"/>
          <w:lang w:val="en-US" w:eastAsia="zh-CN"/>
        </w:rPr>
      </w:pPr>
      <w:r>
        <w:rPr>
          <w:rFonts w:hint="eastAsia" w:ascii="宋体" w:hAnsi="宋体"/>
          <w:sz w:val="21"/>
          <w:szCs w:val="21"/>
          <w:lang w:val="en-US" w:eastAsia="zh-CN"/>
        </w:rPr>
        <w:t>1、采购材料名称</w:t>
      </w:r>
      <w:r>
        <w:rPr>
          <w:rFonts w:hint="eastAsia" w:ascii="宋体" w:hAnsi="宋体"/>
          <w:sz w:val="21"/>
          <w:szCs w:val="21"/>
        </w:rPr>
        <w:t>：</w:t>
      </w:r>
      <w:r>
        <w:rPr>
          <w:rFonts w:hint="eastAsia" w:ascii="宋体" w:hAnsi="宋体"/>
          <w:sz w:val="21"/>
          <w:szCs w:val="21"/>
          <w:lang w:val="en-US" w:eastAsia="zh-CN"/>
        </w:rPr>
        <w:t>32.5水泥</w:t>
      </w:r>
      <w:r>
        <w:rPr>
          <w:rFonts w:hint="eastAsia" w:ascii="宋体" w:hAnsi="宋体"/>
          <w:sz w:val="21"/>
          <w:szCs w:val="21"/>
        </w:rPr>
        <w:t>。</w:t>
      </w:r>
    </w:p>
    <w:tbl>
      <w:tblPr>
        <w:tblStyle w:val="6"/>
        <w:tblW w:w="7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08"/>
        <w:gridCol w:w="1098"/>
        <w:gridCol w:w="126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88"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交货地点</w:t>
            </w:r>
          </w:p>
        </w:tc>
        <w:tc>
          <w:tcPr>
            <w:tcW w:w="1208"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材料名称</w:t>
            </w:r>
          </w:p>
        </w:tc>
        <w:tc>
          <w:tcPr>
            <w:tcW w:w="1098"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规格型号</w:t>
            </w:r>
          </w:p>
        </w:tc>
        <w:tc>
          <w:tcPr>
            <w:tcW w:w="1260"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数量</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t</w:t>
            </w:r>
            <w:r>
              <w:rPr>
                <w:rFonts w:hint="eastAsia" w:ascii="宋体" w:hAnsi="宋体" w:cs="宋体"/>
                <w:color w:val="auto"/>
                <w:kern w:val="0"/>
                <w:sz w:val="18"/>
                <w:szCs w:val="18"/>
              </w:rPr>
              <w:t>）</w:t>
            </w:r>
          </w:p>
        </w:tc>
        <w:tc>
          <w:tcPr>
            <w:tcW w:w="2421" w:type="dxa"/>
            <w:tcBorders>
              <w:tl2br w:val="nil"/>
              <w:tr2bl w:val="nil"/>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88" w:type="dxa"/>
            <w:tcBorders>
              <w:tl2br w:val="nil"/>
              <w:tr2bl w:val="nil"/>
            </w:tcBorders>
            <w:vAlign w:val="center"/>
          </w:tcPr>
          <w:p>
            <w:pPr>
              <w:widowControl/>
              <w:jc w:val="center"/>
              <w:rPr>
                <w:rFonts w:hint="eastAsia" w:ascii="宋体" w:hAnsi="宋体" w:cs="宋体"/>
                <w:color w:val="auto"/>
                <w:kern w:val="0"/>
                <w:sz w:val="18"/>
                <w:szCs w:val="18"/>
                <w:lang w:val="en-US" w:eastAsia="zh-CN"/>
              </w:rPr>
            </w:pPr>
            <w:r>
              <w:rPr>
                <w:rFonts w:hint="eastAsia" w:ascii="宋体" w:hAnsi="宋体" w:cs="宋体"/>
                <w:i w:val="0"/>
                <w:color w:val="000000"/>
                <w:kern w:val="0"/>
                <w:sz w:val="24"/>
                <w:szCs w:val="24"/>
                <w:u w:val="none"/>
                <w:lang w:val="en-US" w:eastAsia="zh-CN" w:bidi="ar"/>
              </w:rPr>
              <w:t>南涪</w:t>
            </w:r>
            <w:r>
              <w:rPr>
                <w:rFonts w:hint="eastAsia" w:ascii="宋体" w:hAnsi="宋体" w:eastAsia="宋体" w:cs="宋体"/>
                <w:i w:val="0"/>
                <w:color w:val="000000"/>
                <w:kern w:val="0"/>
                <w:sz w:val="24"/>
                <w:szCs w:val="24"/>
                <w:u w:val="none"/>
                <w:lang w:val="en-US" w:eastAsia="zh-CN" w:bidi="ar"/>
              </w:rPr>
              <w:t>路高速</w:t>
            </w:r>
            <w:r>
              <w:rPr>
                <w:rFonts w:hint="eastAsia" w:ascii="宋体" w:hAnsi="宋体" w:cs="宋体"/>
                <w:i w:val="0"/>
                <w:color w:val="000000"/>
                <w:kern w:val="0"/>
                <w:sz w:val="24"/>
                <w:szCs w:val="24"/>
                <w:u w:val="none"/>
                <w:lang w:val="en-US" w:eastAsia="zh-CN" w:bidi="ar"/>
              </w:rPr>
              <w:t>K1325+650</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K1336+060</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K1340+400</w:t>
            </w:r>
            <w:r>
              <w:rPr>
                <w:rFonts w:hint="eastAsia" w:ascii="宋体" w:hAnsi="宋体" w:eastAsia="宋体" w:cs="宋体"/>
                <w:i w:val="0"/>
                <w:color w:val="000000"/>
                <w:kern w:val="0"/>
                <w:sz w:val="24"/>
                <w:szCs w:val="24"/>
                <w:u w:val="none"/>
                <w:lang w:val="en-US" w:eastAsia="zh-CN" w:bidi="ar"/>
              </w:rPr>
              <w:t>、</w:t>
            </w:r>
          </w:p>
          <w:p>
            <w:pPr>
              <w:widowControl/>
              <w:jc w:val="center"/>
              <w:rPr>
                <w:rFonts w:hint="eastAsia" w:ascii="宋体" w:hAnsi="宋体" w:cs="宋体"/>
                <w:color w:val="auto"/>
                <w:kern w:val="0"/>
                <w:sz w:val="18"/>
                <w:szCs w:val="18"/>
              </w:rPr>
            </w:pPr>
          </w:p>
        </w:tc>
        <w:tc>
          <w:tcPr>
            <w:tcW w:w="1208"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水泥</w:t>
            </w:r>
          </w:p>
        </w:tc>
        <w:tc>
          <w:tcPr>
            <w:tcW w:w="1098"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color w:val="auto"/>
                <w:kern w:val="0"/>
                <w:sz w:val="18"/>
                <w:szCs w:val="18"/>
                <w:lang w:val="en-US"/>
              </w:rPr>
            </w:pPr>
            <w:r>
              <w:rPr>
                <w:rFonts w:hint="eastAsia"/>
                <w:lang w:val="en-US" w:eastAsia="zh-CN"/>
              </w:rPr>
              <w:t>32.5</w:t>
            </w:r>
          </w:p>
        </w:tc>
        <w:tc>
          <w:tcPr>
            <w:tcW w:w="1260"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cs="宋体"/>
                <w:color w:val="auto"/>
                <w:kern w:val="0"/>
                <w:sz w:val="18"/>
                <w:szCs w:val="18"/>
                <w:lang w:val="en-US"/>
              </w:rPr>
            </w:pPr>
            <w:r>
              <w:rPr>
                <w:rFonts w:hint="eastAsia"/>
                <w:szCs w:val="22"/>
                <w:lang w:val="en-US" w:eastAsia="zh-CN"/>
              </w:rPr>
              <w:t>200</w:t>
            </w:r>
          </w:p>
        </w:tc>
        <w:tc>
          <w:tcPr>
            <w:tcW w:w="2421" w:type="dxa"/>
            <w:tcBorders>
              <w:tl2br w:val="nil"/>
              <w:tr2bl w:val="nil"/>
            </w:tcBorders>
            <w:vAlign w:val="center"/>
          </w:tcPr>
          <w:p>
            <w:pPr>
              <w:widowControl/>
              <w:jc w:val="center"/>
              <w:rPr>
                <w:rFonts w:hint="eastAsia" w:ascii="宋体" w:hAnsi="宋体" w:cs="Calibri"/>
                <w:color w:val="auto"/>
                <w:kern w:val="0"/>
                <w:sz w:val="18"/>
                <w:szCs w:val="18"/>
              </w:rPr>
            </w:pPr>
          </w:p>
          <w:p>
            <w:pPr>
              <w:widowControl/>
              <w:jc w:val="center"/>
              <w:rPr>
                <w:rFonts w:ascii="宋体" w:hAnsi="宋体" w:cs="宋体"/>
                <w:color w:val="auto"/>
                <w:kern w:val="0"/>
                <w:sz w:val="18"/>
                <w:szCs w:val="18"/>
              </w:rPr>
            </w:pPr>
            <w:r>
              <w:rPr>
                <w:rFonts w:hint="eastAsia" w:ascii="宋体" w:hAnsi="宋体" w:cs="Calibri"/>
                <w:color w:val="auto"/>
                <w:kern w:val="0"/>
                <w:sz w:val="18"/>
                <w:szCs w:val="18"/>
              </w:rPr>
              <w:t>以合同签订之日起</w:t>
            </w:r>
            <w:r>
              <w:rPr>
                <w:rFonts w:hint="eastAsia" w:ascii="宋体" w:hAnsi="宋体" w:cs="Calibri"/>
                <w:color w:val="auto"/>
                <w:kern w:val="0"/>
                <w:sz w:val="18"/>
                <w:szCs w:val="18"/>
                <w:lang w:val="en-US" w:eastAsia="zh-CN"/>
              </w:rPr>
              <w:t>算</w:t>
            </w:r>
            <w:r>
              <w:rPr>
                <w:rFonts w:hint="eastAsia" w:ascii="宋体" w:hAnsi="宋体" w:cs="Calibri"/>
                <w:color w:val="auto"/>
                <w:kern w:val="0"/>
                <w:sz w:val="18"/>
                <w:szCs w:val="18"/>
              </w:rPr>
              <w:t>，每批次交货时间比选人另行通知。</w:t>
            </w:r>
          </w:p>
        </w:tc>
      </w:tr>
    </w:tbl>
    <w:p>
      <w:pPr>
        <w:widowControl/>
        <w:ind w:firstLine="420" w:firstLineChars="200"/>
        <w:jc w:val="both"/>
        <w:rPr>
          <w:rFonts w:hint="eastAsia"/>
          <w:sz w:val="21"/>
          <w:szCs w:val="21"/>
        </w:rPr>
      </w:pPr>
      <w:r>
        <w:rPr>
          <w:rFonts w:hint="eastAsia" w:ascii="宋体" w:hAnsi="宋体"/>
          <w:sz w:val="21"/>
          <w:szCs w:val="21"/>
          <w:lang w:val="en-US" w:eastAsia="zh-CN"/>
        </w:rPr>
        <w:t>2、</w:t>
      </w:r>
      <w:r>
        <w:rPr>
          <w:rFonts w:hint="eastAsia" w:ascii="宋体" w:hAnsi="宋体"/>
          <w:sz w:val="21"/>
          <w:szCs w:val="21"/>
        </w:rPr>
        <w:t>工程地点：</w:t>
      </w:r>
      <w:r>
        <w:rPr>
          <w:rFonts w:hint="eastAsia" w:ascii="宋体" w:hAnsi="宋体" w:cs="宋体"/>
          <w:i w:val="0"/>
          <w:color w:val="000000"/>
          <w:kern w:val="0"/>
          <w:sz w:val="21"/>
          <w:szCs w:val="21"/>
          <w:u w:val="none"/>
          <w:lang w:val="en-US" w:eastAsia="zh-CN" w:bidi="ar"/>
        </w:rPr>
        <w:t>南涪</w:t>
      </w:r>
      <w:r>
        <w:rPr>
          <w:rFonts w:hint="eastAsia" w:ascii="宋体" w:hAnsi="宋体" w:eastAsia="宋体" w:cs="宋体"/>
          <w:i w:val="0"/>
          <w:color w:val="000000"/>
          <w:kern w:val="0"/>
          <w:sz w:val="21"/>
          <w:szCs w:val="21"/>
          <w:u w:val="none"/>
          <w:lang w:val="en-US" w:eastAsia="zh-CN" w:bidi="ar"/>
        </w:rPr>
        <w:t>路高速</w:t>
      </w:r>
      <w:r>
        <w:rPr>
          <w:rFonts w:hint="eastAsia" w:ascii="宋体" w:hAnsi="宋体" w:cs="宋体"/>
          <w:i w:val="0"/>
          <w:color w:val="000000"/>
          <w:kern w:val="0"/>
          <w:sz w:val="21"/>
          <w:szCs w:val="21"/>
          <w:u w:val="none"/>
          <w:lang w:val="en-US" w:eastAsia="zh-CN" w:bidi="ar"/>
        </w:rPr>
        <w:t>K1325+650、K1336+060、K1340+400</w:t>
      </w:r>
      <w:r>
        <w:rPr>
          <w:rFonts w:hint="eastAsia"/>
          <w:sz w:val="21"/>
          <w:szCs w:val="21"/>
        </w:rPr>
        <w:t>。</w:t>
      </w:r>
    </w:p>
    <w:p>
      <w:pPr>
        <w:spacing w:line="360" w:lineRule="auto"/>
        <w:ind w:firstLine="420" w:firstLineChars="200"/>
        <w:rPr>
          <w:rFonts w:hint="eastAsia"/>
          <w:sz w:val="21"/>
          <w:szCs w:val="21"/>
        </w:rPr>
      </w:pPr>
      <w:r>
        <w:rPr>
          <w:rFonts w:hint="eastAsia"/>
          <w:sz w:val="21"/>
          <w:szCs w:val="21"/>
          <w:lang w:val="en-US" w:eastAsia="zh-CN"/>
        </w:rPr>
        <w:t>3、供货</w:t>
      </w:r>
      <w:r>
        <w:rPr>
          <w:rFonts w:hint="eastAsia"/>
          <w:sz w:val="21"/>
          <w:szCs w:val="21"/>
        </w:rPr>
        <w:t>期：</w:t>
      </w:r>
      <w:r>
        <w:rPr>
          <w:rFonts w:hint="eastAsia"/>
          <w:sz w:val="21"/>
          <w:szCs w:val="21"/>
          <w:lang w:val="en-US" w:eastAsia="zh-CN"/>
        </w:rPr>
        <w:t>预计为2020年12月至2021年2月</w:t>
      </w:r>
      <w:r>
        <w:rPr>
          <w:rFonts w:hint="eastAsia"/>
          <w:sz w:val="21"/>
          <w:szCs w:val="21"/>
        </w:rPr>
        <w:t>，</w:t>
      </w:r>
      <w:r>
        <w:rPr>
          <w:rFonts w:hint="eastAsia"/>
          <w:sz w:val="21"/>
          <w:szCs w:val="21"/>
          <w:lang w:val="en-US" w:eastAsia="zh-CN"/>
        </w:rPr>
        <w:t>具体以合同签订为准</w:t>
      </w:r>
      <w:r>
        <w:rPr>
          <w:rFonts w:hint="eastAsia"/>
          <w:sz w:val="21"/>
          <w:szCs w:val="21"/>
        </w:rPr>
        <w:t>。</w:t>
      </w:r>
    </w:p>
    <w:p>
      <w:pPr>
        <w:spacing w:line="360" w:lineRule="auto"/>
        <w:ind w:firstLine="420" w:firstLineChars="200"/>
        <w:rPr>
          <w:rFonts w:hint="eastAsia"/>
          <w:sz w:val="21"/>
          <w:szCs w:val="21"/>
        </w:rPr>
      </w:pPr>
      <w:r>
        <w:rPr>
          <w:rFonts w:hint="eastAsia"/>
          <w:sz w:val="21"/>
          <w:szCs w:val="21"/>
          <w:lang w:val="en-US" w:eastAsia="zh-CN"/>
        </w:rPr>
        <w:t>4、</w:t>
      </w:r>
      <w:r>
        <w:rPr>
          <w:rFonts w:hint="eastAsia"/>
          <w:sz w:val="21"/>
          <w:szCs w:val="21"/>
        </w:rPr>
        <w:t>本次竞争性比选不接受联合体竞标，不允许分包和转包。</w:t>
      </w:r>
    </w:p>
    <w:p>
      <w:pPr>
        <w:rPr>
          <w:rFonts w:hint="eastAsia" w:ascii="宋体" w:hAnsi="宋体" w:cs="宋体"/>
          <w:b/>
          <w:bCs/>
          <w:sz w:val="24"/>
          <w:szCs w:val="24"/>
        </w:rPr>
      </w:pPr>
      <w:r>
        <w:rPr>
          <w:rFonts w:hint="eastAsia"/>
          <w:color w:val="0000FF"/>
          <w:lang w:val="en-US" w:eastAsia="zh-CN"/>
        </w:rPr>
        <w:t xml:space="preserve">   </w:t>
      </w:r>
      <w:r>
        <w:rPr>
          <w:rFonts w:hint="eastAsia"/>
          <w:b/>
          <w:sz w:val="24"/>
          <w:szCs w:val="24"/>
        </w:rPr>
        <w:t>二、</w:t>
      </w:r>
      <w:r>
        <w:rPr>
          <w:rFonts w:hint="eastAsia" w:ascii="宋体" w:hAnsi="宋体" w:cs="宋体"/>
          <w:b/>
          <w:bCs/>
          <w:sz w:val="24"/>
          <w:szCs w:val="24"/>
        </w:rPr>
        <w:t>比选申请人资格要求：</w:t>
      </w:r>
    </w:p>
    <w:p>
      <w:pPr>
        <w:spacing w:line="360" w:lineRule="auto"/>
        <w:ind w:firstLine="420" w:firstLineChars="200"/>
        <w:rPr>
          <w:rFonts w:hint="eastAsia"/>
          <w:sz w:val="21"/>
          <w:szCs w:val="21"/>
        </w:rPr>
      </w:pPr>
      <w:r>
        <w:rPr>
          <w:rFonts w:hint="eastAsia"/>
          <w:sz w:val="21"/>
          <w:szCs w:val="21"/>
        </w:rPr>
        <w:t>比选申请人应具备独立法人资格，具备有效的营业执照（经营范围为相应材料</w:t>
      </w:r>
      <w:r>
        <w:rPr>
          <w:rFonts w:hint="eastAsia"/>
          <w:sz w:val="21"/>
          <w:szCs w:val="21"/>
          <w:lang w:eastAsia="zh-CN"/>
        </w:rPr>
        <w:t>生产或</w:t>
      </w:r>
      <w:r>
        <w:rPr>
          <w:rFonts w:hint="eastAsia"/>
          <w:sz w:val="21"/>
          <w:szCs w:val="21"/>
        </w:rPr>
        <w:t>销售等）的生产厂商或销售代理商。</w:t>
      </w:r>
    </w:p>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、竞争性比选申请文件的相关要求：</w:t>
      </w:r>
    </w:p>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lang w:eastAsia="zh-CN"/>
        </w:rPr>
      </w:pPr>
      <w:r>
        <w:rPr>
          <w:rFonts w:hint="eastAsia"/>
          <w:color w:val="auto"/>
          <w:szCs w:val="21"/>
          <w:highlight w:val="none"/>
        </w:rPr>
        <w:t>（1）竞标报价为综合</w:t>
      </w:r>
      <w:r>
        <w:rPr>
          <w:rFonts w:hint="eastAsia"/>
          <w:color w:val="auto"/>
          <w:szCs w:val="21"/>
          <w:highlight w:val="none"/>
          <w:lang w:eastAsia="zh-CN"/>
        </w:rPr>
        <w:t>到场含税</w:t>
      </w:r>
      <w:r>
        <w:rPr>
          <w:rFonts w:hint="eastAsia"/>
          <w:color w:val="auto"/>
          <w:szCs w:val="21"/>
          <w:highlight w:val="none"/>
        </w:rPr>
        <w:t>单价。</w:t>
      </w:r>
    </w:p>
    <w:p>
      <w:pPr>
        <w:spacing w:line="400" w:lineRule="exact"/>
        <w:ind w:left="1680" w:hanging="1680" w:hangingChars="800"/>
        <w:rPr>
          <w:rFonts w:hint="eastAsia" w:ascii="宋体" w:hAnsi="宋体" w:cs="宋体"/>
          <w:color w:val="auto"/>
          <w:highlight w:val="none"/>
          <w:lang w:val="en-US"/>
        </w:rPr>
      </w:pPr>
      <w:r>
        <w:rPr>
          <w:rFonts w:hint="eastAsia"/>
          <w:color w:val="auto"/>
          <w:szCs w:val="21"/>
          <w:highlight w:val="none"/>
          <w:lang w:val="en-US" w:eastAsia="zh-CN"/>
        </w:rPr>
        <w:t xml:space="preserve">    （2）</w:t>
      </w:r>
      <w:r>
        <w:rPr>
          <w:rFonts w:hint="eastAsia" w:ascii="宋体" w:hAnsi="宋体" w:cs="宋体"/>
          <w:color w:val="auto"/>
          <w:szCs w:val="21"/>
          <w:highlight w:val="none"/>
        </w:rPr>
        <w:t>履约</w:t>
      </w:r>
      <w:r>
        <w:rPr>
          <w:rFonts w:hint="eastAsia" w:ascii="宋体" w:hAnsi="宋体" w:cs="宋体"/>
          <w:color w:val="auto"/>
          <w:szCs w:val="21"/>
          <w:highlight w:val="none"/>
          <w:lang w:val="en-US" w:eastAsia="zh-CN"/>
        </w:rPr>
        <w:t>保证金</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无</w:t>
      </w:r>
    </w:p>
    <w:p>
      <w:pPr>
        <w:numPr>
          <w:ilvl w:val="0"/>
          <w:numId w:val="0"/>
        </w:numPr>
        <w:spacing w:line="360" w:lineRule="exact"/>
        <w:ind w:firstLine="420" w:firstLineChars="200"/>
        <w:outlineLvl w:val="0"/>
        <w:rPr>
          <w:rFonts w:hint="eastAsia" w:ascii="Times New Roman" w:eastAsia="宋体" w:cs="Times New Roman"/>
          <w:color w:val="auto"/>
          <w:kern w:val="2"/>
          <w:sz w:val="21"/>
          <w:szCs w:val="21"/>
          <w:highlight w:val="none"/>
          <w:lang w:val="en-US" w:eastAsia="zh-CN" w:bidi="ar-SA"/>
        </w:rPr>
      </w:pPr>
      <w:r>
        <w:rPr>
          <w:rFonts w:hint="eastAsia"/>
          <w:b w:val="0"/>
          <w:bCs w:val="0"/>
          <w:color w:val="auto"/>
          <w:szCs w:val="21"/>
          <w:highlight w:val="none"/>
          <w:lang w:eastAsia="zh-CN"/>
        </w:rPr>
        <w:t>（</w:t>
      </w:r>
      <w:r>
        <w:rPr>
          <w:rFonts w:hint="eastAsia"/>
          <w:b w:val="0"/>
          <w:bCs w:val="0"/>
          <w:color w:val="auto"/>
          <w:szCs w:val="21"/>
          <w:highlight w:val="none"/>
          <w:lang w:val="en-US" w:eastAsia="zh-CN"/>
        </w:rPr>
        <w:t>3</w:t>
      </w:r>
      <w:r>
        <w:rPr>
          <w:rFonts w:hint="eastAsia"/>
          <w:b w:val="0"/>
          <w:bCs w:val="0"/>
          <w:color w:val="auto"/>
          <w:szCs w:val="21"/>
          <w:highlight w:val="none"/>
          <w:lang w:eastAsia="zh-CN"/>
        </w:rPr>
        <w:t>）</w:t>
      </w:r>
      <w:r>
        <w:rPr>
          <w:rFonts w:hint="eastAsia"/>
          <w:b w:val="0"/>
          <w:bCs w:val="0"/>
          <w:color w:val="auto"/>
          <w:szCs w:val="21"/>
          <w:highlight w:val="none"/>
          <w:lang w:val="en-US" w:eastAsia="zh-CN"/>
        </w:rPr>
        <w:t>报价表中的</w:t>
      </w:r>
      <w:r>
        <w:rPr>
          <w:rFonts w:hint="eastAsia"/>
          <w:b w:val="0"/>
          <w:bCs w:val="0"/>
          <w:color w:val="auto"/>
          <w:szCs w:val="21"/>
          <w:highlight w:val="none"/>
          <w:lang w:eastAsia="zh-CN"/>
        </w:rPr>
        <w:t>暂估量仅作本次竞争性比选评标使用，</w:t>
      </w:r>
      <w:r>
        <w:rPr>
          <w:rFonts w:hint="eastAsia"/>
          <w:color w:val="auto"/>
          <w:szCs w:val="21"/>
          <w:highlight w:val="none"/>
          <w:lang w:eastAsia="zh-CN"/>
        </w:rPr>
        <w:t>本次竞争性比选采购</w:t>
      </w:r>
      <w:r>
        <w:rPr>
          <w:rFonts w:hint="eastAsia"/>
          <w:color w:val="auto"/>
          <w:szCs w:val="21"/>
          <w:highlight w:val="none"/>
        </w:rPr>
        <w:t>最终数量以实际</w:t>
      </w:r>
      <w:r>
        <w:rPr>
          <w:rFonts w:hint="eastAsia"/>
          <w:color w:val="auto"/>
          <w:szCs w:val="21"/>
          <w:highlight w:val="none"/>
          <w:lang w:eastAsia="zh-CN"/>
        </w:rPr>
        <w:t>收货</w:t>
      </w:r>
      <w:r>
        <w:rPr>
          <w:rFonts w:hint="eastAsia"/>
          <w:color w:val="auto"/>
          <w:szCs w:val="21"/>
          <w:highlight w:val="none"/>
        </w:rPr>
        <w:t>结算数量为准</w:t>
      </w:r>
      <w:r>
        <w:rPr>
          <w:rFonts w:hint="eastAsia"/>
          <w:color w:val="auto"/>
          <w:szCs w:val="21"/>
          <w:highlight w:val="none"/>
          <w:lang w:eastAsia="zh-CN"/>
        </w:rPr>
        <w:t>，</w:t>
      </w:r>
      <w:r>
        <w:rPr>
          <w:rFonts w:hint="eastAsia"/>
          <w:color w:val="auto"/>
          <w:szCs w:val="21"/>
          <w:highlight w:val="none"/>
        </w:rPr>
        <w:t>且满足国家及行业的相关技术规范标准(具</w:t>
      </w:r>
      <w:r>
        <w:rPr>
          <w:rFonts w:hint="eastAsia"/>
          <w:b w:val="0"/>
          <w:bCs w:val="0"/>
          <w:color w:val="auto"/>
          <w:szCs w:val="21"/>
          <w:highlight w:val="none"/>
        </w:rPr>
        <w:t>体规格型号以</w:t>
      </w:r>
      <w:r>
        <w:rPr>
          <w:rFonts w:hint="eastAsia"/>
          <w:b w:val="0"/>
          <w:bCs w:val="0"/>
          <w:color w:val="auto"/>
          <w:szCs w:val="21"/>
          <w:highlight w:val="none"/>
          <w:lang w:eastAsia="zh-CN"/>
        </w:rPr>
        <w:t>比选</w:t>
      </w:r>
      <w:r>
        <w:rPr>
          <w:rFonts w:hint="eastAsia"/>
          <w:b w:val="0"/>
          <w:bCs w:val="0"/>
          <w:color w:val="auto"/>
          <w:szCs w:val="21"/>
          <w:highlight w:val="none"/>
        </w:rPr>
        <w:t>人实际要求为准)。</w:t>
      </w:r>
    </w:p>
    <w:p>
      <w:pPr>
        <w:spacing w:line="360" w:lineRule="exact"/>
        <w:ind w:firstLine="420" w:firstLineChars="200"/>
        <w:outlineLvl w:val="0"/>
        <w:rPr>
          <w:rFonts w:hint="eastAsia"/>
          <w:color w:val="auto"/>
          <w:szCs w:val="21"/>
          <w:highlight w:val="none"/>
        </w:rPr>
      </w:pPr>
      <w:r>
        <w:rPr>
          <w:rFonts w:hint="eastAsia" w:ascii="Times New Roman" w:eastAsia="宋体" w:cs="Times New Roman"/>
          <w:color w:val="auto"/>
          <w:kern w:val="2"/>
          <w:sz w:val="21"/>
          <w:szCs w:val="21"/>
          <w:highlight w:val="none"/>
          <w:lang w:val="en-US" w:eastAsia="zh-CN" w:bidi="ar-SA"/>
        </w:rPr>
        <w:t>（4）本项</w:t>
      </w:r>
      <w:r>
        <w:rPr>
          <w:rFonts w:hint="eastAsia"/>
          <w:color w:val="auto"/>
          <w:szCs w:val="21"/>
          <w:highlight w:val="none"/>
        </w:rPr>
        <w:t>目最高总限价分别为：</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本次竞争性比选最高总限价为：</w:t>
      </w:r>
      <w:r>
        <w:rPr>
          <w:rFonts w:hint="eastAsia"/>
          <w:b/>
          <w:bCs/>
          <w:color w:val="auto"/>
          <w:szCs w:val="22"/>
          <w:highlight w:val="none"/>
          <w:lang w:val="en-US" w:eastAsia="zh-CN"/>
        </w:rPr>
        <w:t>98000</w:t>
      </w:r>
      <w:r>
        <w:rPr>
          <w:rFonts w:hint="eastAsia"/>
          <w:b/>
          <w:bCs/>
          <w:color w:val="auto"/>
          <w:highlight w:val="none"/>
          <w:lang w:val="en-US" w:eastAsia="zh-CN"/>
        </w:rPr>
        <w:t>元</w:t>
      </w:r>
      <w:r>
        <w:rPr>
          <w:rFonts w:hint="eastAsia"/>
          <w:color w:val="auto"/>
          <w:szCs w:val="21"/>
          <w:highlight w:val="none"/>
          <w:lang w:val="en-US" w:eastAsia="zh-CN"/>
        </w:rPr>
        <w:t>，</w:t>
      </w:r>
      <w:r>
        <w:rPr>
          <w:rFonts w:hint="eastAsia"/>
          <w:color w:val="auto"/>
          <w:szCs w:val="21"/>
          <w:highlight w:val="none"/>
        </w:rPr>
        <w:t>（详见格式“</w:t>
      </w:r>
      <w:r>
        <w:rPr>
          <w:rFonts w:hint="eastAsia"/>
          <w:color w:val="auto"/>
          <w:szCs w:val="21"/>
          <w:highlight w:val="none"/>
          <w:lang w:eastAsia="zh-CN"/>
        </w:rPr>
        <w:t>五</w:t>
      </w:r>
      <w:r>
        <w:rPr>
          <w:rFonts w:hint="eastAsia"/>
          <w:color w:val="auto"/>
          <w:szCs w:val="21"/>
          <w:highlight w:val="none"/>
        </w:rPr>
        <w:t>、</w:t>
      </w:r>
      <w:r>
        <w:rPr>
          <w:rFonts w:hint="eastAsia" w:ascii="宋体" w:hAnsi="宋体" w:cs="宋体"/>
          <w:color w:val="auto"/>
          <w:highlight w:val="none"/>
          <w:lang w:eastAsia="zh-CN"/>
        </w:rPr>
        <w:t>已标报价清单</w:t>
      </w:r>
      <w:r>
        <w:rPr>
          <w:rFonts w:hint="eastAsia"/>
          <w:color w:val="auto"/>
          <w:szCs w:val="21"/>
          <w:highlight w:val="none"/>
        </w:rPr>
        <w:t>”）。</w:t>
      </w:r>
    </w:p>
    <w:p>
      <w:pPr>
        <w:numPr>
          <w:ilvl w:val="0"/>
          <w:numId w:val="1"/>
        </w:num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供货要求</w:t>
      </w:r>
    </w:p>
    <w:p>
      <w:pPr>
        <w:spacing w:line="360" w:lineRule="exact"/>
        <w:ind w:firstLine="420" w:firstLineChars="200"/>
        <w:rPr>
          <w:rFonts w:hint="eastAsia"/>
          <w:color w:val="auto"/>
          <w:szCs w:val="21"/>
          <w:lang w:val="en-US" w:eastAsia="zh-CN"/>
        </w:rPr>
      </w:pPr>
      <w:r>
        <w:rPr>
          <w:rFonts w:hint="eastAsia"/>
          <w:color w:val="auto"/>
          <w:szCs w:val="21"/>
          <w:lang w:val="en-US" w:eastAsia="zh-CN"/>
        </w:rPr>
        <w:t>（1）乙方保证其提供的产品品质不低于：国家、行业标准及相关企业标准。乙方保证主材、辅材的质量都必须符合《质量验收规定》（GB50210—2001）中关于32.5水泥应用技术规程及国家相应现行有关32.5水泥的标准、规定。上述标准要求之间如不一致，以要求较高者为本合同执行标准。</w:t>
      </w:r>
    </w:p>
    <w:p>
      <w:pPr>
        <w:spacing w:line="360" w:lineRule="exact"/>
        <w:ind w:firstLine="420" w:firstLineChars="200"/>
        <w:rPr>
          <w:rFonts w:hint="eastAsia"/>
          <w:color w:val="auto"/>
          <w:szCs w:val="21"/>
          <w:lang w:val="en-US" w:eastAsia="zh-CN"/>
        </w:rPr>
      </w:pPr>
      <w:r>
        <w:rPr>
          <w:rFonts w:hint="eastAsia"/>
          <w:color w:val="auto"/>
          <w:szCs w:val="21"/>
          <w:lang w:val="en-US" w:eastAsia="zh-CN"/>
        </w:rPr>
        <w:t>（2）乙方提供的产品应满足甲方要求</w:t>
      </w:r>
    </w:p>
    <w:p>
      <w:pPr>
        <w:spacing w:line="360" w:lineRule="exact"/>
        <w:ind w:firstLine="420" w:firstLineChars="200"/>
        <w:jc w:val="right"/>
        <w:rPr>
          <w:rFonts w:hint="eastAsia"/>
          <w:color w:val="auto"/>
          <w:szCs w:val="21"/>
        </w:rPr>
      </w:pPr>
      <w:r>
        <w:rPr>
          <w:rFonts w:hint="eastAsia"/>
          <w:color w:val="auto"/>
          <w:szCs w:val="21"/>
          <w:lang w:val="en-US" w:eastAsia="zh-CN"/>
        </w:rPr>
        <w:t>3、</w:t>
      </w:r>
      <w:r>
        <w:rPr>
          <w:rFonts w:hint="eastAsia"/>
          <w:color w:val="auto"/>
          <w:szCs w:val="21"/>
        </w:rPr>
        <w:t>材料运输：本竞争性比选文件约定的材料价格为竞争性比选人指定位置的到场单价，材料运输（包括装卸及整齐堆放）的安全由比选申请人负责，比选申请人必须保证安全、及时供货，竞争性比选人不承担由此造成的安全责任及相应费用。</w:t>
      </w:r>
    </w:p>
    <w:p>
      <w:pPr>
        <w:spacing w:line="360" w:lineRule="auto"/>
        <w:rPr>
          <w:rFonts w:hint="eastAsia" w:ascii="宋体" w:hAnsi="宋体" w:cs="宋体"/>
          <w:bCs/>
          <w:color w:val="auto"/>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w:t>
      </w:r>
      <w:r>
        <w:rPr>
          <w:rFonts w:hint="eastAsia" w:ascii="宋体" w:hAnsi="宋体" w:cs="宋体"/>
          <w:b/>
          <w:color w:val="auto"/>
          <w:sz w:val="24"/>
          <w:szCs w:val="24"/>
        </w:rPr>
        <w:t>评标办法</w:t>
      </w:r>
      <w:r>
        <w:rPr>
          <w:rFonts w:hint="eastAsia" w:ascii="宋体" w:hAnsi="宋体" w:cs="宋体"/>
          <w:bCs/>
          <w:color w:val="auto"/>
          <w:sz w:val="24"/>
          <w:szCs w:val="24"/>
        </w:rPr>
        <w:t>（</w:t>
      </w:r>
      <w:r>
        <w:rPr>
          <w:rFonts w:hint="eastAsia" w:ascii="宋体" w:hAnsi="宋体"/>
          <w:bCs/>
          <w:color w:val="auto"/>
          <w:sz w:val="24"/>
          <w:szCs w:val="24"/>
        </w:rPr>
        <w:t>本项目采用经评审的最低投标价法</w:t>
      </w:r>
      <w:r>
        <w:rPr>
          <w:rFonts w:hint="eastAsia" w:ascii="宋体" w:hAnsi="宋体" w:cs="宋体"/>
          <w:bCs/>
          <w:color w:val="auto"/>
          <w:sz w:val="24"/>
          <w:szCs w:val="24"/>
        </w:rPr>
        <w:t>）：</w:t>
      </w:r>
    </w:p>
    <w:p>
      <w:pPr>
        <w:spacing w:line="360" w:lineRule="auto"/>
        <w:ind w:firstLine="420" w:firstLineChars="200"/>
        <w:rPr>
          <w:b/>
          <w:color w:val="auto"/>
          <w:szCs w:val="21"/>
          <w:highlight w:val="none"/>
        </w:rPr>
      </w:pPr>
      <w:r>
        <w:rPr>
          <w:rFonts w:hint="eastAsia" w:ascii="宋体" w:hAnsi="宋体" w:cs="宋体"/>
          <w:color w:val="auto"/>
          <w:szCs w:val="21"/>
          <w:highlight w:val="none"/>
          <w:lang w:eastAsia="zh-CN"/>
        </w:rPr>
        <w:t>本项目采用经评审的最低投标价法，评标委员会按本项目</w:t>
      </w:r>
      <w:r>
        <w:rPr>
          <w:rFonts w:hint="eastAsia" w:ascii="宋体" w:hAnsi="宋体" w:cs="宋体"/>
          <w:color w:val="auto"/>
          <w:szCs w:val="21"/>
          <w:highlight w:val="none"/>
          <w:lang w:val="en-US" w:eastAsia="zh-CN"/>
        </w:rPr>
        <w:t>总报价</w:t>
      </w:r>
      <w:r>
        <w:rPr>
          <w:rFonts w:hint="eastAsia" w:ascii="宋体" w:hAnsi="宋体" w:cs="宋体"/>
          <w:color w:val="auto"/>
          <w:szCs w:val="21"/>
          <w:highlight w:val="none"/>
          <w:lang w:eastAsia="zh-CN"/>
        </w:rPr>
        <w:t>由</w:t>
      </w:r>
      <w:r>
        <w:rPr>
          <w:rFonts w:hint="eastAsia" w:ascii="宋体" w:hAnsi="宋体" w:cs="宋体"/>
          <w:color w:val="auto"/>
          <w:szCs w:val="21"/>
          <w:highlight w:val="none"/>
          <w:lang w:val="en-US" w:eastAsia="zh-CN"/>
        </w:rPr>
        <w:t>低</w:t>
      </w:r>
      <w:r>
        <w:rPr>
          <w:rFonts w:hint="eastAsia" w:ascii="宋体" w:hAnsi="宋体" w:cs="宋体"/>
          <w:color w:val="auto"/>
          <w:szCs w:val="21"/>
          <w:highlight w:val="none"/>
          <w:lang w:eastAsia="zh-CN"/>
        </w:rPr>
        <w:t>到</w:t>
      </w:r>
      <w:r>
        <w:rPr>
          <w:rFonts w:hint="eastAsia" w:ascii="宋体" w:hAnsi="宋体" w:cs="宋体"/>
          <w:color w:val="auto"/>
          <w:szCs w:val="21"/>
          <w:highlight w:val="none"/>
          <w:lang w:val="en-US" w:eastAsia="zh-CN"/>
        </w:rPr>
        <w:t>高</w:t>
      </w:r>
      <w:r>
        <w:rPr>
          <w:rFonts w:hint="eastAsia" w:ascii="宋体" w:hAnsi="宋体" w:cs="宋体"/>
          <w:color w:val="auto"/>
          <w:szCs w:val="21"/>
          <w:highlight w:val="none"/>
          <w:lang w:eastAsia="zh-CN"/>
        </w:rPr>
        <w:t>的顺序进行评审。</w:t>
      </w:r>
      <w:r>
        <w:rPr>
          <w:rFonts w:hint="eastAsia" w:ascii="宋体" w:hAnsi="宋体"/>
          <w:b w:val="0"/>
          <w:bCs w:val="0"/>
          <w:color w:val="auto"/>
          <w:szCs w:val="21"/>
          <w:highlight w:val="none"/>
          <w:lang w:eastAsia="zh-CN"/>
        </w:rPr>
        <w:t>若出现最低投标价相同且最低时，</w:t>
      </w:r>
      <w:r>
        <w:rPr>
          <w:rFonts w:hint="eastAsia" w:ascii="宋体" w:hAnsi="宋体"/>
          <w:szCs w:val="21"/>
          <w:lang w:eastAsia="zh-CN"/>
        </w:rPr>
        <w:t>则进行第二轮报价。</w:t>
      </w:r>
    </w:p>
    <w:p>
      <w:pPr>
        <w:spacing w:line="360" w:lineRule="exact"/>
        <w:rPr>
          <w:b/>
          <w:color w:val="auto"/>
          <w:szCs w:val="21"/>
        </w:rPr>
      </w:pPr>
      <w:r>
        <w:rPr>
          <w:rFonts w:hint="eastAsia" w:ascii="宋体" w:hAnsi="宋体" w:cs="宋体"/>
          <w:b/>
          <w:bCs/>
          <w:color w:val="auto"/>
          <w:sz w:val="24"/>
          <w:szCs w:val="24"/>
          <w:lang w:val="en-US" w:eastAsia="zh-CN"/>
        </w:rPr>
        <w:t>五</w:t>
      </w:r>
      <w:r>
        <w:rPr>
          <w:rFonts w:hint="eastAsia" w:ascii="宋体" w:hAnsi="宋体" w:cs="宋体"/>
          <w:b/>
          <w:bCs/>
          <w:color w:val="auto"/>
          <w:sz w:val="24"/>
          <w:szCs w:val="24"/>
        </w:rPr>
        <w:t>、</w:t>
      </w:r>
      <w:r>
        <w:rPr>
          <w:rFonts w:hint="eastAsia" w:ascii="宋体" w:hAnsi="宋体" w:cs="宋体"/>
          <w:b/>
          <w:color w:val="auto"/>
          <w:sz w:val="24"/>
          <w:szCs w:val="24"/>
        </w:rPr>
        <w:t>竞争性比选须知</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获取方式</w:t>
      </w:r>
      <w:r>
        <w:rPr>
          <w:rFonts w:hint="eastAsia" w:ascii="宋体" w:hAnsi="宋体" w:cs="宋体"/>
          <w:color w:val="auto"/>
          <w:szCs w:val="21"/>
          <w:highlight w:val="none"/>
        </w:rPr>
        <w:t>：凡愿意参加的潜在</w:t>
      </w:r>
      <w:r>
        <w:rPr>
          <w:rFonts w:hint="eastAsia" w:ascii="宋体" w:hAnsi="宋体" w:cs="宋体"/>
          <w:color w:val="auto"/>
          <w:szCs w:val="21"/>
          <w:highlight w:val="none"/>
          <w:lang w:eastAsia="zh-CN"/>
        </w:rPr>
        <w:t>竞</w:t>
      </w:r>
      <w:r>
        <w:rPr>
          <w:rFonts w:hint="eastAsia" w:ascii="宋体" w:hAnsi="宋体" w:cs="宋体"/>
          <w:color w:val="auto"/>
          <w:szCs w:val="21"/>
          <w:highlight w:val="none"/>
        </w:rPr>
        <w:t>标人，</w:t>
      </w:r>
      <w:r>
        <w:rPr>
          <w:rFonts w:hint="eastAsia" w:ascii="宋体" w:hAnsi="宋体" w:cs="宋体"/>
          <w:b/>
          <w:bCs/>
          <w:color w:val="FF0000"/>
          <w:szCs w:val="21"/>
          <w:highlight w:val="none"/>
        </w:rPr>
        <w:t>从20</w:t>
      </w:r>
      <w:r>
        <w:rPr>
          <w:rFonts w:hint="eastAsia" w:ascii="宋体" w:hAnsi="宋体" w:cs="宋体"/>
          <w:b/>
          <w:bCs/>
          <w:color w:val="FF0000"/>
          <w:szCs w:val="21"/>
          <w:highlight w:val="none"/>
          <w:lang w:val="en-US" w:eastAsia="zh-CN"/>
        </w:rPr>
        <w:t>20</w:t>
      </w:r>
      <w:r>
        <w:rPr>
          <w:rFonts w:hint="eastAsia" w:ascii="宋体" w:hAnsi="宋体" w:cs="宋体"/>
          <w:b/>
          <w:bCs/>
          <w:color w:val="FF0000"/>
          <w:szCs w:val="21"/>
          <w:highlight w:val="none"/>
        </w:rPr>
        <w:t>年</w:t>
      </w:r>
      <w:r>
        <w:rPr>
          <w:rFonts w:hint="eastAsia" w:ascii="宋体" w:hAnsi="宋体" w:cs="宋体"/>
          <w:b/>
          <w:bCs/>
          <w:color w:val="FF0000"/>
          <w:szCs w:val="21"/>
          <w:highlight w:val="none"/>
          <w:lang w:val="en-US" w:eastAsia="zh-CN"/>
        </w:rPr>
        <w:t>12</w:t>
      </w:r>
      <w:r>
        <w:rPr>
          <w:rFonts w:hint="eastAsia" w:ascii="宋体" w:hAnsi="宋体" w:cs="宋体"/>
          <w:b/>
          <w:bCs/>
          <w:color w:val="FF0000"/>
          <w:szCs w:val="21"/>
          <w:highlight w:val="none"/>
        </w:rPr>
        <w:t xml:space="preserve">月 </w:t>
      </w:r>
      <w:r>
        <w:rPr>
          <w:rFonts w:hint="eastAsia" w:ascii="宋体" w:hAnsi="宋体" w:cs="宋体"/>
          <w:b/>
          <w:bCs/>
          <w:color w:val="FF0000"/>
          <w:szCs w:val="21"/>
          <w:highlight w:val="none"/>
          <w:lang w:val="en-US" w:eastAsia="zh-CN"/>
        </w:rPr>
        <w:t>7</w:t>
      </w:r>
      <w:r>
        <w:rPr>
          <w:rFonts w:hint="eastAsia" w:ascii="宋体" w:hAnsi="宋体" w:cs="宋体"/>
          <w:b/>
          <w:bCs/>
          <w:color w:val="FF0000"/>
          <w:szCs w:val="21"/>
          <w:highlight w:val="none"/>
        </w:rPr>
        <w:t>日起</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响应文件递交</w:t>
      </w:r>
      <w:r>
        <w:rPr>
          <w:rFonts w:hint="eastAsia" w:ascii="宋体" w:hAnsi="宋体" w:cs="宋体"/>
          <w:color w:val="auto"/>
          <w:szCs w:val="21"/>
          <w:highlight w:val="none"/>
        </w:rPr>
        <w:t>截止时间前，</w:t>
      </w:r>
      <w:r>
        <w:rPr>
          <w:rFonts w:hint="eastAsia" w:ascii="宋体" w:hAnsi="宋体" w:cs="宋体"/>
          <w:color w:val="auto"/>
          <w:szCs w:val="21"/>
          <w:highlight w:val="none"/>
          <w:lang w:eastAsia="zh-CN"/>
        </w:rPr>
        <w:t>详见重庆高速集团官网（</w:t>
      </w:r>
      <w:bookmarkStart w:id="0" w:name="OLE_LINK1"/>
      <w:r>
        <w:rPr>
          <w:rFonts w:hint="eastAsia" w:ascii="宋体" w:hAnsi="宋体" w:cs="宋体"/>
          <w:color w:val="auto"/>
          <w:szCs w:val="21"/>
          <w:highlight w:val="none"/>
          <w:lang w:eastAsia="zh-CN"/>
        </w:rPr>
        <w:t>http://www.cegc.com.cn/gw/newsInfoMenu.html?id=42&amp;key=2</w:t>
      </w:r>
      <w:bookmarkEnd w:id="0"/>
      <w:r>
        <w:rPr>
          <w:rFonts w:hint="eastAsia" w:ascii="宋体" w:hAnsi="宋体" w:cs="宋体"/>
          <w:color w:val="auto"/>
          <w:szCs w:val="21"/>
          <w:highlight w:val="none"/>
          <w:lang w:eastAsia="zh-CN"/>
        </w:rPr>
        <w:t>）、重庆高速公路集团有限公司招投标管理平台（</w:t>
      </w:r>
      <w:bookmarkStart w:id="1" w:name="OLE_LINK2"/>
      <w:r>
        <w:rPr>
          <w:rFonts w:hint="eastAsia" w:ascii="宋体" w:hAnsi="宋体" w:cs="宋体"/>
          <w:color w:val="auto"/>
          <w:szCs w:val="21"/>
          <w:highlight w:val="none"/>
          <w:lang w:eastAsia="zh-CN"/>
        </w:rPr>
        <w:t>http://43.240.249.108:8088/PMS/</w:t>
      </w:r>
      <w:bookmarkEnd w:id="1"/>
      <w:r>
        <w:rPr>
          <w:rFonts w:hint="eastAsia" w:ascii="宋体" w:hAnsi="宋体" w:cs="宋体"/>
          <w:color w:val="auto"/>
          <w:szCs w:val="21"/>
          <w:highlight w:val="none"/>
          <w:lang w:eastAsia="zh-CN"/>
        </w:rPr>
        <w:t>）上发布的本项目</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公告中的获取方式（链接）自行下载</w:t>
      </w:r>
      <w:r>
        <w:rPr>
          <w:rFonts w:hint="eastAsia" w:ascii="宋体" w:hAnsi="宋体" w:cs="宋体"/>
          <w:color w:val="auto"/>
          <w:szCs w:val="21"/>
          <w:highlight w:val="none"/>
        </w:rPr>
        <w:t>。不管</w:t>
      </w:r>
      <w:r>
        <w:rPr>
          <w:rFonts w:hint="eastAsia" w:ascii="宋体" w:hAnsi="宋体" w:cs="宋体"/>
          <w:color w:val="auto"/>
          <w:szCs w:val="21"/>
          <w:highlight w:val="none"/>
          <w:lang w:eastAsia="zh-CN"/>
        </w:rPr>
        <w:t>竞</w:t>
      </w:r>
      <w:r>
        <w:rPr>
          <w:rFonts w:hint="eastAsia" w:ascii="宋体" w:hAnsi="宋体" w:cs="宋体"/>
          <w:color w:val="auto"/>
          <w:szCs w:val="21"/>
          <w:highlight w:val="none"/>
        </w:rPr>
        <w:t>标人是否下载，均视为已知晓</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文件的全部内容和有关事宜。本项目不需要报名，直接</w:t>
      </w:r>
      <w:r>
        <w:rPr>
          <w:rFonts w:hint="eastAsia" w:ascii="宋体" w:hAnsi="宋体" w:cs="宋体"/>
          <w:color w:val="auto"/>
          <w:szCs w:val="21"/>
          <w:highlight w:val="none"/>
          <w:lang w:eastAsia="zh-CN"/>
        </w:rPr>
        <w:t>投</w:t>
      </w:r>
      <w:r>
        <w:rPr>
          <w:rFonts w:hint="eastAsia" w:ascii="宋体" w:hAnsi="宋体" w:cs="宋体"/>
          <w:color w:val="auto"/>
          <w:szCs w:val="21"/>
          <w:highlight w:val="none"/>
        </w:rPr>
        <w:t>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（二）</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公告及结果公示将在重庆高速集团官网（http://www.cegc.com.cn/gw/newsInfoMenu.html?id=42&amp;key=2）、重庆高速公路集团有限公司招投标管理平台（http://43.240.249.108:8088/PMS/）</w:t>
      </w:r>
      <w:r>
        <w:rPr>
          <w:rFonts w:hint="eastAsia" w:ascii="宋体" w:hAnsi="宋体" w:cs="宋体"/>
          <w:color w:val="auto"/>
          <w:szCs w:val="21"/>
          <w:highlight w:val="none"/>
        </w:rPr>
        <w:t>上</w:t>
      </w:r>
      <w:r>
        <w:rPr>
          <w:rFonts w:hint="eastAsia" w:ascii="宋体" w:hAnsi="宋体" w:cs="宋体"/>
          <w:color w:val="auto"/>
          <w:szCs w:val="21"/>
          <w:highlight w:val="none"/>
          <w:lang w:eastAsia="zh-CN"/>
        </w:rPr>
        <w:t>发布</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响应文件递交截止地点：重庆</w:t>
      </w:r>
      <w:r>
        <w:rPr>
          <w:rFonts w:hint="eastAsia" w:ascii="宋体" w:hAnsi="宋体" w:cs="宋体"/>
          <w:color w:val="auto"/>
          <w:szCs w:val="21"/>
          <w:highlight w:val="none"/>
          <w:lang w:eastAsia="zh-CN"/>
        </w:rPr>
        <w:t>通力高速公路养护工程</w:t>
      </w:r>
      <w:r>
        <w:rPr>
          <w:rFonts w:hint="eastAsia" w:ascii="宋体" w:hAnsi="宋体" w:cs="宋体"/>
          <w:color w:val="auto"/>
          <w:szCs w:val="21"/>
          <w:highlight w:val="none"/>
        </w:rPr>
        <w:t>有限公司</w:t>
      </w:r>
      <w:r>
        <w:rPr>
          <w:rFonts w:hint="eastAsia" w:ascii="宋体" w:hAnsi="宋体" w:cs="宋体"/>
          <w:color w:val="auto"/>
          <w:szCs w:val="21"/>
          <w:highlight w:val="none"/>
          <w:lang w:val="en-US" w:eastAsia="zh-CN"/>
        </w:rPr>
        <w:t>314办公室</w:t>
      </w:r>
      <w:r>
        <w:rPr>
          <w:rFonts w:hint="eastAsia" w:ascii="宋体" w:hAnsi="宋体" w:cs="宋体"/>
          <w:color w:val="auto"/>
          <w:szCs w:val="21"/>
          <w:highlight w:val="none"/>
        </w:rPr>
        <w:t>（重庆市</w:t>
      </w:r>
      <w:r>
        <w:rPr>
          <w:rFonts w:hint="eastAsia" w:ascii="宋体" w:hAnsi="宋体" w:cs="宋体"/>
          <w:color w:val="auto"/>
          <w:szCs w:val="21"/>
          <w:highlight w:val="none"/>
          <w:lang w:eastAsia="zh-CN"/>
        </w:rPr>
        <w:t>渝北区新南路</w:t>
      </w:r>
      <w:r>
        <w:rPr>
          <w:rFonts w:hint="eastAsia" w:ascii="宋体" w:hAnsi="宋体" w:cs="宋体"/>
          <w:color w:val="auto"/>
          <w:szCs w:val="21"/>
          <w:highlight w:val="none"/>
          <w:lang w:val="en-US" w:eastAsia="zh-CN"/>
        </w:rPr>
        <w:t>52号</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yellow"/>
        </w:rPr>
      </w:pPr>
      <w:r>
        <w:rPr>
          <w:rFonts w:hint="eastAsia" w:ascii="宋体" w:hAnsi="宋体" w:cs="宋体"/>
          <w:color w:val="auto"/>
          <w:szCs w:val="21"/>
        </w:rPr>
        <w:t>（四）竞争性比选申请文件递交截止时</w:t>
      </w:r>
      <w:r>
        <w:rPr>
          <w:rFonts w:hint="eastAsia" w:ascii="宋体" w:hAnsi="宋体" w:cs="宋体"/>
          <w:color w:val="auto"/>
          <w:szCs w:val="21"/>
          <w:highlight w:val="none"/>
        </w:rPr>
        <w:t>间：</w:t>
      </w:r>
      <w:r>
        <w:rPr>
          <w:rFonts w:hint="eastAsia" w:ascii="宋体" w:hAnsi="宋体" w:cs="宋体"/>
          <w:color w:val="FF0000"/>
          <w:szCs w:val="21"/>
          <w:highlight w:val="none"/>
        </w:rPr>
        <w:t>2020年</w:t>
      </w:r>
      <w:r>
        <w:rPr>
          <w:rFonts w:hint="eastAsia" w:ascii="宋体" w:hAnsi="宋体" w:cs="宋体"/>
          <w:color w:val="FF0000"/>
          <w:szCs w:val="21"/>
          <w:highlight w:val="none"/>
          <w:u w:val="single"/>
          <w:lang w:val="en-US" w:eastAsia="zh-CN"/>
        </w:rPr>
        <w:t>12</w:t>
      </w:r>
      <w:r>
        <w:rPr>
          <w:rFonts w:hint="eastAsia" w:ascii="宋体" w:hAnsi="宋体" w:cs="宋体"/>
          <w:color w:val="FF0000"/>
          <w:szCs w:val="21"/>
          <w:highlight w:val="none"/>
        </w:rPr>
        <w:t>月</w:t>
      </w:r>
      <w:r>
        <w:rPr>
          <w:rFonts w:hint="eastAsia" w:ascii="宋体" w:hAnsi="宋体" w:cs="宋体"/>
          <w:color w:val="FF0000"/>
          <w:szCs w:val="21"/>
          <w:highlight w:val="none"/>
          <w:u w:val="single"/>
          <w:lang w:val="en-US" w:eastAsia="zh-CN"/>
        </w:rPr>
        <w:t>14</w:t>
      </w:r>
      <w:r>
        <w:rPr>
          <w:rFonts w:hint="eastAsia" w:ascii="宋体" w:hAnsi="宋体" w:cs="宋体"/>
          <w:color w:val="FF0000"/>
          <w:szCs w:val="21"/>
          <w:highlight w:val="none"/>
        </w:rPr>
        <w:t>日下午</w:t>
      </w:r>
      <w:r>
        <w:rPr>
          <w:rFonts w:ascii="宋体" w:hAnsi="宋体" w:cs="宋体"/>
          <w:color w:val="FF0000"/>
          <w:szCs w:val="21"/>
          <w:highlight w:val="none"/>
          <w:u w:val="single"/>
        </w:rPr>
        <w:t>14</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rPr>
        <w:t>时</w:t>
      </w:r>
      <w:r>
        <w:rPr>
          <w:rFonts w:hint="eastAsia" w:ascii="宋体" w:hAnsi="宋体" w:cs="宋体"/>
          <w:color w:val="FF0000"/>
          <w:szCs w:val="21"/>
          <w:highlight w:val="none"/>
          <w:u w:val="single"/>
        </w:rPr>
        <w:t xml:space="preserve"> 00 </w:t>
      </w:r>
      <w:r>
        <w:rPr>
          <w:rFonts w:hint="eastAsia" w:ascii="宋体" w:hAnsi="宋体" w:cs="宋体"/>
          <w:color w:val="FF0000"/>
          <w:szCs w:val="21"/>
          <w:highlight w:val="none"/>
        </w:rPr>
        <w:t>分</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按第三条要求制作的竞争性比选申请文件，将竞争性比选申请文件密封到一个封套中，再在封套上写明：</w:t>
      </w:r>
    </w:p>
    <w:p>
      <w:pPr>
        <w:spacing w:line="360" w:lineRule="exact"/>
        <w:ind w:firstLine="420" w:firstLineChars="200"/>
        <w:jc w:val="center"/>
        <w:rPr>
          <w:rFonts w:hint="eastAsia" w:ascii="宋体" w:hAnsi="宋体" w:cs="宋体"/>
          <w:color w:val="auto"/>
          <w:szCs w:val="21"/>
          <w:u w:val="single"/>
          <w:lang w:eastAsia="zh-CN"/>
        </w:rPr>
      </w:pPr>
      <w:r>
        <w:rPr>
          <w:rFonts w:hint="eastAsia" w:ascii="宋体" w:hAnsi="宋体" w:cs="宋体"/>
          <w:color w:val="auto"/>
          <w:szCs w:val="21"/>
          <w:u w:val="single"/>
          <w:lang w:val="en-US" w:eastAsia="zh-CN"/>
        </w:rPr>
        <w:t>南涪路水毁边坡修复工程水泥材料采购</w:t>
      </w:r>
      <w:r>
        <w:rPr>
          <w:rFonts w:hint="eastAsia" w:ascii="宋体" w:hAnsi="宋体" w:cs="宋体"/>
          <w:color w:val="auto"/>
          <w:szCs w:val="21"/>
          <w:u w:val="single"/>
          <w:lang w:eastAsia="zh-CN"/>
        </w:rPr>
        <w:t>竞争性比选</w:t>
      </w:r>
      <w:r>
        <w:rPr>
          <w:rFonts w:hint="eastAsia" w:ascii="宋体" w:hAnsi="宋体" w:cs="宋体"/>
          <w:color w:val="auto"/>
          <w:szCs w:val="21"/>
          <w:u w:val="single"/>
          <w:lang w:val="en-US" w:eastAsia="zh-CN"/>
        </w:rPr>
        <w:t>申请</w:t>
      </w:r>
      <w:r>
        <w:rPr>
          <w:rFonts w:hint="eastAsia" w:ascii="宋体" w:hAnsi="宋体" w:cs="宋体"/>
          <w:color w:val="auto"/>
          <w:szCs w:val="21"/>
          <w:u w:val="single"/>
          <w:lang w:eastAsia="zh-CN"/>
        </w:rPr>
        <w:t>文件</w:t>
      </w:r>
    </w:p>
    <w:p>
      <w:pPr>
        <w:spacing w:line="360" w:lineRule="exact"/>
        <w:ind w:firstLine="420" w:firstLineChars="200"/>
        <w:jc w:val="center"/>
        <w:rPr>
          <w:rFonts w:hint="eastAsia" w:ascii="宋体" w:hAnsi="宋体" w:cs="宋体"/>
          <w:b/>
          <w:color w:val="FF0000"/>
          <w:szCs w:val="21"/>
        </w:rPr>
      </w:pPr>
      <w:r>
        <w:rPr>
          <w:rFonts w:hint="eastAsia" w:ascii="宋体" w:hAnsi="宋体" w:cs="宋体"/>
          <w:color w:val="FF0000"/>
          <w:szCs w:val="21"/>
          <w:u w:val="single"/>
        </w:rPr>
        <w:t>在2020年</w:t>
      </w:r>
      <w:r>
        <w:rPr>
          <w:rFonts w:hint="eastAsia" w:ascii="宋体" w:hAnsi="宋体" w:cs="宋体"/>
          <w:color w:val="FF0000"/>
          <w:szCs w:val="21"/>
          <w:u w:val="single"/>
          <w:lang w:val="en-US" w:eastAsia="zh-CN"/>
        </w:rPr>
        <w:t>12</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14</w:t>
      </w:r>
      <w:r>
        <w:rPr>
          <w:rFonts w:hint="eastAsia" w:ascii="宋体" w:hAnsi="宋体" w:cs="宋体"/>
          <w:color w:val="FF0000"/>
          <w:szCs w:val="21"/>
          <w:u w:val="single"/>
        </w:rPr>
        <w:t>日下午 1</w:t>
      </w:r>
      <w:r>
        <w:rPr>
          <w:rFonts w:ascii="宋体" w:hAnsi="宋体" w:cs="宋体"/>
          <w:color w:val="FF0000"/>
          <w:szCs w:val="21"/>
          <w:u w:val="single"/>
        </w:rPr>
        <w:t>4</w:t>
      </w:r>
      <w:r>
        <w:rPr>
          <w:rFonts w:hint="eastAsia" w:ascii="宋体" w:hAnsi="宋体" w:cs="宋体"/>
          <w:color w:val="FF0000"/>
          <w:szCs w:val="21"/>
          <w:u w:val="single"/>
        </w:rPr>
        <w:t>时 00 分前不得开启</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eastAsia="zh-CN"/>
        </w:rPr>
        <w:t>（七）</w:t>
      </w:r>
      <w:r>
        <w:rPr>
          <w:color w:val="auto"/>
          <w:szCs w:val="21"/>
          <w:highlight w:val="none"/>
        </w:rPr>
        <w:t>本次</w:t>
      </w:r>
      <w:r>
        <w:rPr>
          <w:rFonts w:hint="eastAsia"/>
          <w:color w:val="auto"/>
          <w:szCs w:val="21"/>
          <w:highlight w:val="none"/>
          <w:lang w:eastAsia="zh-CN"/>
        </w:rPr>
        <w:t>竞争性比选</w:t>
      </w:r>
      <w:r>
        <w:rPr>
          <w:color w:val="auto"/>
          <w:szCs w:val="21"/>
          <w:highlight w:val="none"/>
        </w:rPr>
        <w:t>响应文件的组成：</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①报价书；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②法定代表人身份证明及授权委托书；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③</w:t>
      </w:r>
      <w:r>
        <w:rPr>
          <w:rFonts w:hint="eastAsia"/>
          <w:color w:val="auto"/>
          <w:szCs w:val="21"/>
          <w:highlight w:val="none"/>
          <w:lang w:val="en-US" w:eastAsia="zh-CN"/>
        </w:rPr>
        <w:t>竞争比选</w:t>
      </w:r>
      <w:r>
        <w:rPr>
          <w:rFonts w:hint="eastAsia"/>
          <w:color w:val="auto"/>
          <w:szCs w:val="21"/>
          <w:highlight w:val="none"/>
        </w:rPr>
        <w:t>响应单位有效的营业执照、银行开户许可证；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④</w:t>
      </w:r>
      <w:r>
        <w:rPr>
          <w:rFonts w:hint="eastAsia"/>
          <w:color w:val="auto"/>
          <w:szCs w:val="21"/>
          <w:highlight w:val="none"/>
          <w:lang w:val="en-US" w:eastAsia="zh-CN"/>
        </w:rPr>
        <w:t>竞争比选</w:t>
      </w:r>
      <w:r>
        <w:rPr>
          <w:rFonts w:hint="eastAsia"/>
          <w:color w:val="auto"/>
          <w:szCs w:val="21"/>
          <w:highlight w:val="none"/>
        </w:rPr>
        <w:t>响应单位自行承诺部分；</w:t>
      </w:r>
    </w:p>
    <w:p>
      <w:pPr>
        <w:spacing w:line="360" w:lineRule="exact"/>
        <w:ind w:firstLine="420" w:firstLineChars="200"/>
        <w:rPr>
          <w:rFonts w:hint="eastAsia"/>
          <w:color w:val="auto"/>
          <w:szCs w:val="21"/>
          <w:highlight w:val="none"/>
        </w:rPr>
      </w:pPr>
      <w:r>
        <w:rPr>
          <w:rFonts w:hint="eastAsia"/>
          <w:color w:val="auto"/>
          <w:szCs w:val="21"/>
          <w:highlight w:val="none"/>
        </w:rPr>
        <w:t>⑤已标价报价清单。</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（注：以上所有文件均须竞标单位法定代表人或其授权代理人签署并加盖单位公章）</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eastAsia="zh-CN"/>
        </w:rPr>
      </w:pPr>
      <w:r>
        <w:rPr>
          <w:rFonts w:hint="eastAsia"/>
          <w:color w:val="auto"/>
          <w:szCs w:val="21"/>
          <w:highlight w:val="none"/>
          <w:lang w:val="en-US" w:eastAsia="zh-CN"/>
        </w:rPr>
        <w:t>竞争性比选</w:t>
      </w:r>
      <w:r>
        <w:rPr>
          <w:rFonts w:hint="eastAsia"/>
          <w:color w:val="auto"/>
          <w:szCs w:val="21"/>
          <w:highlight w:val="none"/>
        </w:rPr>
        <w:t>响应文件的份数及编制要求</w:t>
      </w:r>
      <w:r>
        <w:rPr>
          <w:rFonts w:hint="eastAsia"/>
          <w:color w:val="auto"/>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竞争性比选</w:t>
      </w:r>
      <w:r>
        <w:rPr>
          <w:rFonts w:hint="eastAsia"/>
          <w:color w:val="auto"/>
          <w:szCs w:val="21"/>
          <w:highlight w:val="none"/>
        </w:rPr>
        <w:t>响应文件</w:t>
      </w:r>
      <w:r>
        <w:rPr>
          <w:rFonts w:hint="eastAsia"/>
          <w:color w:val="auto"/>
          <w:szCs w:val="21"/>
          <w:highlight w:val="none"/>
          <w:lang w:val="en-US" w:eastAsia="zh-CN"/>
        </w:rPr>
        <w:t>1</w:t>
      </w:r>
      <w:r>
        <w:rPr>
          <w:rFonts w:hint="eastAsia"/>
          <w:color w:val="auto"/>
          <w:szCs w:val="21"/>
          <w:highlight w:val="none"/>
        </w:rPr>
        <w:t>份，</w:t>
      </w:r>
      <w:r>
        <w:rPr>
          <w:rFonts w:hint="eastAsia"/>
          <w:color w:val="auto"/>
          <w:szCs w:val="21"/>
          <w:highlight w:val="none"/>
          <w:lang w:val="en-US" w:eastAsia="zh-CN"/>
        </w:rPr>
        <w:t>竞争性比选</w:t>
      </w:r>
      <w:r>
        <w:rPr>
          <w:rFonts w:hint="eastAsia"/>
          <w:color w:val="auto"/>
          <w:szCs w:val="21"/>
          <w:highlight w:val="none"/>
        </w:rPr>
        <w:t>响应文件按</w:t>
      </w:r>
      <w:r>
        <w:rPr>
          <w:rFonts w:hint="eastAsia"/>
          <w:color w:val="auto"/>
          <w:szCs w:val="21"/>
          <w:highlight w:val="none"/>
          <w:lang w:val="en-US" w:eastAsia="zh-CN"/>
        </w:rPr>
        <w:t>比选</w:t>
      </w:r>
      <w:r>
        <w:rPr>
          <w:rFonts w:hint="eastAsia"/>
          <w:color w:val="auto"/>
          <w:szCs w:val="21"/>
          <w:highlight w:val="none"/>
        </w:rPr>
        <w:t>文件中规定格式排版。</w:t>
      </w:r>
    </w:p>
    <w:p>
      <w:pPr>
        <w:spacing w:line="360" w:lineRule="exact"/>
        <w:ind w:firstLine="420" w:firstLineChars="200"/>
        <w:rPr>
          <w:rFonts w:hint="eastAsia"/>
          <w:color w:val="auto"/>
          <w:szCs w:val="21"/>
        </w:rPr>
      </w:pPr>
      <w:r>
        <w:rPr>
          <w:rFonts w:hint="eastAsia"/>
          <w:color w:val="auto"/>
          <w:szCs w:val="21"/>
        </w:rPr>
        <w:t>（八）廉政约定：</w:t>
      </w:r>
    </w:p>
    <w:p>
      <w:pPr>
        <w:spacing w:line="360" w:lineRule="exact"/>
        <w:ind w:firstLine="420" w:firstLineChars="200"/>
        <w:rPr>
          <w:rFonts w:hint="eastAsia"/>
          <w:color w:val="auto"/>
          <w:szCs w:val="21"/>
        </w:rPr>
      </w:pPr>
      <w:r>
        <w:rPr>
          <w:rFonts w:hint="eastAsia"/>
          <w:color w:val="auto"/>
          <w:szCs w:val="21"/>
        </w:rPr>
        <w:t>为杜绝商业贿赂现象，共同营造公平、公正的竞争环境，敬请各比选申请人在参与竞标报价过程中，将竞争性比选人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eastAsia"/>
          <w:color w:val="auto"/>
          <w:szCs w:val="21"/>
        </w:rPr>
      </w:pPr>
      <w:r>
        <w:rPr>
          <w:rFonts w:hint="eastAsia"/>
          <w:color w:val="auto"/>
          <w:szCs w:val="21"/>
        </w:rPr>
        <w:t>举报电话及联系人：谢甜甜    举报电话：</w:t>
      </w:r>
      <w:r>
        <w:rPr>
          <w:rFonts w:hint="eastAsia"/>
          <w:color w:val="0000FF"/>
          <w:szCs w:val="21"/>
        </w:rPr>
        <w:t>023-89063863。</w:t>
      </w:r>
    </w:p>
    <w:p>
      <w:pPr>
        <w:spacing w:line="360" w:lineRule="exact"/>
        <w:ind w:firstLine="420" w:firstLineChars="200"/>
        <w:rPr>
          <w:rFonts w:hint="eastAsia"/>
          <w:color w:val="auto"/>
          <w:szCs w:val="21"/>
        </w:rPr>
      </w:pPr>
      <w:r>
        <w:rPr>
          <w:rFonts w:hint="eastAsia"/>
          <w:color w:val="auto"/>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rPr>
      </w:pPr>
      <w:r>
        <w:rPr>
          <w:rFonts w:hint="eastAsia"/>
          <w:color w:val="auto"/>
          <w:szCs w:val="21"/>
        </w:rPr>
        <w:t>（九）采购合同（附后）。</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（十）</w:t>
      </w:r>
      <w:r>
        <w:rPr>
          <w:rFonts w:hint="eastAsia" w:ascii="宋体" w:hAnsi="宋体" w:cs="宋体"/>
          <w:szCs w:val="21"/>
          <w:highlight w:val="none"/>
        </w:rPr>
        <w:t>对本</w:t>
      </w:r>
      <w:r>
        <w:rPr>
          <w:rFonts w:hint="eastAsia" w:ascii="宋体" w:hAnsi="宋体" w:cs="宋体"/>
          <w:szCs w:val="21"/>
          <w:highlight w:val="none"/>
          <w:lang w:eastAsia="zh-CN"/>
        </w:rPr>
        <w:t>竞争性比选文件</w:t>
      </w:r>
      <w:r>
        <w:rPr>
          <w:rFonts w:hint="eastAsia" w:ascii="宋体" w:hAnsi="宋体" w:cs="宋体"/>
          <w:szCs w:val="21"/>
          <w:highlight w:val="none"/>
        </w:rPr>
        <w:t>若有不详或未尽事宜</w:t>
      </w:r>
      <w:r>
        <w:rPr>
          <w:rFonts w:hint="eastAsia" w:ascii="宋体" w:hAnsi="宋体" w:cs="宋体"/>
          <w:szCs w:val="21"/>
          <w:highlight w:val="none"/>
          <w:lang w:eastAsia="zh-CN"/>
        </w:rPr>
        <w:t>，请来函或来电咨询。</w:t>
      </w:r>
      <w:r>
        <w:rPr>
          <w:rFonts w:hint="eastAsia" w:ascii="宋体" w:hAnsi="宋体" w:cs="宋体"/>
          <w:szCs w:val="21"/>
          <w:highlight w:val="none"/>
        </w:rPr>
        <w:t>竞争性比选人联系方式：</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竞争性比选人：重庆通力高速公路养护工程有限公司</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地址：重庆市渝北区新南路52号</w:t>
      </w:r>
    </w:p>
    <w:p>
      <w:pPr>
        <w:spacing w:line="36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联系人：刘老师      电话：023-89063871</w:t>
      </w:r>
      <w:r>
        <w:rPr>
          <w:rFonts w:hint="eastAsia" w:ascii="宋体" w:hAnsi="宋体"/>
          <w:snapToGrid w:val="0"/>
          <w:color w:val="auto"/>
          <w:kern w:val="0"/>
          <w:szCs w:val="21"/>
        </w:rPr>
        <w:t xml:space="preserve"> </w:t>
      </w:r>
      <w:r>
        <w:rPr>
          <w:rFonts w:hint="eastAsia" w:ascii="宋体" w:hAnsi="宋体"/>
          <w:snapToGrid w:val="0"/>
          <w:color w:val="auto"/>
          <w:kern w:val="0"/>
          <w:szCs w:val="21"/>
          <w:lang w:val="en-US" w:eastAsia="zh-CN"/>
        </w:rPr>
        <w:t xml:space="preserve"> 王老师17782105947</w:t>
      </w:r>
      <w:bookmarkStart w:id="5" w:name="_GoBack"/>
      <w:bookmarkEnd w:id="5"/>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b/>
          <w:sz w:val="28"/>
          <w:szCs w:val="36"/>
        </w:rPr>
      </w:pPr>
      <w:r>
        <w:rPr>
          <w:rFonts w:hint="eastAsia"/>
          <w:b/>
          <w:sz w:val="36"/>
          <w:lang w:val="en-US" w:eastAsia="zh-CN"/>
        </w:rPr>
        <w:t>水泥</w:t>
      </w:r>
      <w:r>
        <w:rPr>
          <w:rFonts w:hint="eastAsia"/>
          <w:b/>
          <w:sz w:val="36"/>
        </w:rPr>
        <w:t>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sz w:val="24"/>
          <w:szCs w:val="24"/>
        </w:rPr>
      </w:pPr>
      <w:r>
        <w:rPr>
          <w:rFonts w:hint="eastAsia"/>
          <w:sz w:val="24"/>
          <w:szCs w:val="24"/>
        </w:rPr>
        <w:t>甲方因</w:t>
      </w:r>
      <w:r>
        <w:rPr>
          <w:rFonts w:hint="eastAsia"/>
          <w:sz w:val="24"/>
          <w:szCs w:val="24"/>
          <w:lang w:val="en-US" w:eastAsia="zh-CN"/>
        </w:rPr>
        <w:t>南涪</w:t>
      </w:r>
      <w:r>
        <w:rPr>
          <w:rFonts w:hint="eastAsia"/>
          <w:sz w:val="24"/>
          <w:szCs w:val="24"/>
        </w:rPr>
        <w:t>高速公路</w:t>
      </w:r>
      <w:r>
        <w:rPr>
          <w:rFonts w:hint="eastAsia"/>
          <w:sz w:val="24"/>
          <w:szCs w:val="24"/>
          <w:lang w:val="en-US" w:eastAsia="zh-CN"/>
        </w:rPr>
        <w:t>沿线水毁边坡处治</w:t>
      </w:r>
      <w:r>
        <w:rPr>
          <w:rFonts w:hint="eastAsia"/>
          <w:sz w:val="24"/>
          <w:szCs w:val="24"/>
        </w:rPr>
        <w:t>工程需要，协议向乙方购买</w:t>
      </w:r>
      <w:r>
        <w:rPr>
          <w:rFonts w:hint="eastAsia"/>
          <w:sz w:val="24"/>
          <w:szCs w:val="24"/>
          <w:lang w:val="en-US" w:eastAsia="zh-CN"/>
        </w:rPr>
        <w:t>32.5水泥</w:t>
      </w:r>
      <w:r>
        <w:rPr>
          <w:rFonts w:hint="eastAsia"/>
          <w:sz w:val="24"/>
          <w:szCs w:val="24"/>
        </w:rPr>
        <w:t>一批</w:t>
      </w:r>
      <w:r>
        <w:rPr>
          <w:rFonts w:hint="eastAsia" w:ascii="宋体" w:hAnsi="宋体"/>
          <w:sz w:val="24"/>
          <w:szCs w:val="24"/>
        </w:rPr>
        <w:t>；依照《中华人民共和国合同法》及其他有关法律、行政法规，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360" w:lineRule="auto"/>
        <w:jc w:val="left"/>
        <w:textAlignment w:val="baseline"/>
        <w:rPr>
          <w:sz w:val="24"/>
          <w:szCs w:val="24"/>
        </w:rPr>
      </w:pPr>
      <w:r>
        <w:rPr>
          <w:rFonts w:hint="eastAsia"/>
          <w:b/>
          <w:sz w:val="24"/>
          <w:szCs w:val="24"/>
        </w:rPr>
        <w:t>一、产品名称、型号、数量、金额</w:t>
      </w:r>
      <w:r>
        <w:rPr>
          <w:rFonts w:hint="eastAsia"/>
          <w:sz w:val="24"/>
          <w:szCs w:val="24"/>
        </w:rPr>
        <w:t>：</w:t>
      </w:r>
      <w:r>
        <w:rPr>
          <w:rFonts w:hint="eastAsia"/>
          <w:b w:val="0"/>
          <w:sz w:val="24"/>
          <w:szCs w:val="24"/>
          <w:lang w:val="en-US" w:eastAsia="zh-CN"/>
        </w:rPr>
        <w:t xml:space="preserve">                              </w:t>
      </w:r>
      <w:r>
        <w:rPr>
          <w:rFonts w:hint="eastAsia"/>
          <w:szCs w:val="21"/>
        </w:rPr>
        <w:t xml:space="preserve">货币单位：人民币 </w:t>
      </w:r>
      <w:r>
        <w:rPr>
          <w:rFonts w:hint="eastAsia"/>
          <w:szCs w:val="21"/>
          <w:lang w:val="en-US" w:eastAsia="zh-CN"/>
        </w:rPr>
        <w:t xml:space="preserve">   </w:t>
      </w:r>
      <w:r>
        <w:rPr>
          <w:rFonts w:hint="eastAsia"/>
          <w:szCs w:val="21"/>
        </w:rPr>
        <w:t xml:space="preserve"> 元</w:t>
      </w:r>
    </w:p>
    <w:tbl>
      <w:tblPr>
        <w:tblStyle w:val="6"/>
        <w:tblW w:w="11220" w:type="dxa"/>
        <w:tblInd w:w="0" w:type="dxa"/>
        <w:tblLayout w:type="fixed"/>
        <w:tblCellMar>
          <w:top w:w="0" w:type="dxa"/>
          <w:left w:w="0" w:type="dxa"/>
          <w:bottom w:w="0" w:type="dxa"/>
          <w:right w:w="0" w:type="dxa"/>
        </w:tblCellMar>
      </w:tblPr>
      <w:tblGrid>
        <w:gridCol w:w="1469"/>
        <w:gridCol w:w="1314"/>
        <w:gridCol w:w="1056"/>
        <w:gridCol w:w="1210"/>
        <w:gridCol w:w="1355"/>
        <w:gridCol w:w="1933"/>
        <w:gridCol w:w="1831"/>
        <w:gridCol w:w="1052"/>
      </w:tblGrid>
      <w:tr>
        <w:tblPrEx>
          <w:tblCellMar>
            <w:top w:w="0" w:type="dxa"/>
            <w:left w:w="0" w:type="dxa"/>
            <w:bottom w:w="0" w:type="dxa"/>
            <w:right w:w="0" w:type="dxa"/>
          </w:tblCellMar>
        </w:tblPrEx>
        <w:trPr>
          <w:trHeight w:val="760" w:hRule="atLeast"/>
        </w:trPr>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产品名称</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规格型号</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单位</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到场单价（元</w:t>
            </w:r>
            <w:r>
              <w:rPr>
                <w:rStyle w:val="9"/>
                <w:rFonts w:eastAsia="宋体"/>
                <w:lang w:val="en-US" w:eastAsia="zh-CN" w:bidi="ar"/>
              </w:rPr>
              <w:t>/</w:t>
            </w:r>
            <w:r>
              <w:rPr>
                <w:rStyle w:val="10"/>
                <w:lang w:val="en-US" w:eastAsia="zh-CN" w:bidi="ar"/>
              </w:rPr>
              <w:t>吨）</w:t>
            </w: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金额</w:t>
            </w: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备注</w:t>
            </w: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4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FF0000"/>
                <w:sz w:val="21"/>
                <w:szCs w:val="21"/>
                <w:u w:val="none"/>
                <w:lang w:val="en-US"/>
              </w:rPr>
            </w:pPr>
            <w:r>
              <w:rPr>
                <w:rFonts w:hint="eastAsia"/>
                <w:lang w:val="en-US" w:eastAsia="zh-CN"/>
              </w:rPr>
              <w:t>水泥</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FF0000"/>
                <w:sz w:val="21"/>
                <w:szCs w:val="21"/>
                <w:u w:val="none"/>
                <w:lang w:val="en-US"/>
              </w:rPr>
            </w:pPr>
            <w:r>
              <w:rPr>
                <w:rFonts w:hint="eastAsia"/>
                <w:lang w:val="en-US" w:eastAsia="zh-CN"/>
              </w:rPr>
              <w:t>32.5</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FF0000"/>
                <w:sz w:val="21"/>
                <w:szCs w:val="21"/>
                <w:u w:val="none"/>
              </w:rPr>
            </w:pPr>
            <w:r>
              <w:rPr>
                <w:rFonts w:hint="eastAsia"/>
                <w:lang w:val="en-US" w:eastAsia="zh-CN"/>
              </w:rPr>
              <w:t>t</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FF0000"/>
                <w:sz w:val="21"/>
                <w:szCs w:val="21"/>
                <w:u w:val="none"/>
                <w:lang w:val="en-US"/>
              </w:rPr>
            </w:pPr>
            <w:r>
              <w:rPr>
                <w:rFonts w:hint="eastAsia"/>
                <w:szCs w:val="22"/>
                <w:lang w:val="en-US" w:eastAsia="zh-CN"/>
              </w:rPr>
              <w:t>80</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FF0000"/>
                <w:sz w:val="21"/>
                <w:szCs w:val="21"/>
                <w:u w:val="none"/>
                <w:lang w:val="en-US" w:eastAsia="zh-CN"/>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469"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32.5</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t</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szCs w:val="22"/>
                <w:lang w:val="en-US" w:eastAsia="zh-CN"/>
              </w:rPr>
            </w:pPr>
            <w:r>
              <w:rPr>
                <w:rFonts w:hint="eastAsia"/>
                <w:szCs w:val="22"/>
                <w:lang w:val="en-US" w:eastAsia="zh-CN"/>
              </w:rPr>
              <w:t>40</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FF0000"/>
                <w:sz w:val="21"/>
                <w:szCs w:val="21"/>
                <w:u w:val="none"/>
                <w:lang w:val="en-US" w:eastAsia="zh-CN"/>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4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32.5</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t</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szCs w:val="22"/>
                <w:lang w:val="en-US" w:eastAsia="zh-CN"/>
              </w:rPr>
            </w:pPr>
            <w:r>
              <w:rPr>
                <w:rFonts w:hint="eastAsia"/>
                <w:szCs w:val="22"/>
                <w:lang w:val="en-US" w:eastAsia="zh-CN"/>
              </w:rPr>
              <w:t>80</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FF0000"/>
                <w:sz w:val="21"/>
                <w:szCs w:val="21"/>
                <w:u w:val="none"/>
                <w:lang w:val="en-US" w:eastAsia="zh-CN"/>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27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合计</w:t>
            </w:r>
          </w:p>
        </w:tc>
        <w:tc>
          <w:tcPr>
            <w:tcW w:w="36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大写：</w:t>
            </w:r>
            <w:r>
              <w:rPr>
                <w:rStyle w:val="11"/>
                <w:lang w:val="en-US" w:eastAsia="zh-CN" w:bidi="ar"/>
              </w:rPr>
              <w:t xml:space="preserve">                  </w:t>
            </w:r>
            <w:r>
              <w:rPr>
                <w:rStyle w:val="12"/>
                <w:lang w:val="en-US" w:eastAsia="zh-CN" w:bidi="ar"/>
              </w:rPr>
              <w:t>元整</w:t>
            </w: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FF0000"/>
                <w:sz w:val="21"/>
                <w:szCs w:val="21"/>
                <w:u w:val="none"/>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016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（本合同为综合单价合同，具体数量以甲方代表确认的实际到货合格数量为准）</w:t>
            </w: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016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1、上述报价为税后价，</w:t>
            </w:r>
            <w:r>
              <w:rPr>
                <w:rFonts w:hint="eastAsia"/>
                <w:sz w:val="24"/>
                <w:szCs w:val="24"/>
                <w:lang w:val="en-US" w:eastAsia="zh-CN"/>
              </w:rPr>
              <w:t>乙方</w:t>
            </w:r>
            <w:r>
              <w:rPr>
                <w:rFonts w:hint="eastAsia" w:ascii="宋体" w:hAnsi="宋体" w:eastAsia="宋体" w:cs="宋体"/>
                <w:i w:val="0"/>
                <w:color w:val="000000"/>
                <w:kern w:val="0"/>
                <w:sz w:val="24"/>
                <w:szCs w:val="24"/>
                <w:u w:val="none"/>
                <w:lang w:val="en-US" w:eastAsia="zh-CN" w:bidi="ar"/>
              </w:rPr>
              <w:t>应提供合法有效且符合比选方要求的增值税</w:t>
            </w:r>
            <w:r>
              <w:rPr>
                <w:rFonts w:hint="eastAsia" w:ascii="宋体" w:hAnsi="宋体" w:cs="宋体"/>
                <w:i w:val="0"/>
                <w:color w:val="000000"/>
                <w:kern w:val="0"/>
                <w:sz w:val="24"/>
                <w:szCs w:val="24"/>
                <w:u w:val="none"/>
                <w:lang w:val="en-US" w:eastAsia="zh-CN" w:bidi="ar"/>
              </w:rPr>
              <w:t>专用</w:t>
            </w:r>
            <w:r>
              <w:rPr>
                <w:rFonts w:hint="eastAsia" w:ascii="宋体" w:hAnsi="宋体" w:eastAsia="宋体" w:cs="宋体"/>
                <w:i w:val="0"/>
                <w:color w:val="000000"/>
                <w:kern w:val="0"/>
                <w:sz w:val="24"/>
                <w:szCs w:val="24"/>
                <w:u w:val="none"/>
                <w:lang w:val="en-US" w:eastAsia="zh-CN" w:bidi="ar"/>
              </w:rPr>
              <w:t>发票，抵扣税率为</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3% 。</w:t>
            </w: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line="360" w:lineRule="auto"/>
        <w:textAlignment w:val="baseline"/>
        <w:rPr>
          <w:sz w:val="24"/>
          <w:szCs w:val="24"/>
        </w:rPr>
      </w:pPr>
    </w:p>
    <w:p>
      <w:pPr>
        <w:spacing w:line="360" w:lineRule="auto"/>
        <w:ind w:firstLine="472" w:firstLineChars="196"/>
        <w:rPr>
          <w:b/>
          <w:sz w:val="24"/>
          <w:szCs w:val="24"/>
        </w:rPr>
      </w:pPr>
      <w:r>
        <w:rPr>
          <w:rFonts w:hint="eastAsia"/>
          <w:b/>
          <w:sz w:val="24"/>
          <w:szCs w:val="24"/>
        </w:rPr>
        <w:t>二、质量要求、技术标准</w:t>
      </w:r>
    </w:p>
    <w:p>
      <w:pPr>
        <w:spacing w:line="360" w:lineRule="exact"/>
        <w:ind w:firstLine="420" w:firstLineChars="200"/>
        <w:outlineLvl w:val="0"/>
        <w:rPr>
          <w:rFonts w:hint="eastAsia"/>
          <w:sz w:val="24"/>
          <w:szCs w:val="24"/>
          <w:lang w:val="en-US" w:eastAsia="zh-CN"/>
        </w:rPr>
      </w:pPr>
      <w:r>
        <w:rPr>
          <w:rFonts w:hint="eastAsia"/>
          <w:color w:val="0000FF"/>
          <w:sz w:val="21"/>
          <w:szCs w:val="21"/>
          <w:highlight w:val="none"/>
          <w:lang w:val="en-US" w:eastAsia="zh-CN"/>
        </w:rPr>
        <w:t xml:space="preserve"> </w:t>
      </w: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乙方保证其提供的产品品质不低于：国家、行业标准及相关企业标准。乙方保证主材、辅材的质量都必须符合《质量验收规定》（GB50210—2001）中关于32.5水泥应用技术规程及国家相应现行有关32.5水泥的标准、规定。上述标准要求之间如不一致，以要求较高者为本合同执行标准。</w:t>
      </w:r>
    </w:p>
    <w:p>
      <w:pPr>
        <w:spacing w:line="360" w:lineRule="exact"/>
        <w:ind w:firstLine="480" w:firstLineChars="200"/>
        <w:outlineLvl w:val="0"/>
        <w:rPr>
          <w:rFonts w:hint="eastAsia"/>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乙方提供的产品应满足甲方要求</w:t>
      </w:r>
    </w:p>
    <w:p>
      <w:pPr>
        <w:spacing w:line="360" w:lineRule="exact"/>
        <w:ind w:firstLine="480" w:firstLineChars="200"/>
        <w:outlineLvl w:val="0"/>
        <w:rPr>
          <w:rFonts w:hint="eastAsia" w:eastAsia="宋体"/>
          <w:color w:val="0000FF"/>
          <w:sz w:val="24"/>
          <w:szCs w:val="24"/>
          <w:lang w:val="en-US" w:eastAsia="zh-CN"/>
        </w:rPr>
      </w:pPr>
    </w:p>
    <w:p>
      <w:pPr>
        <w:spacing w:line="360" w:lineRule="auto"/>
        <w:ind w:firstLine="472" w:firstLineChars="196"/>
        <w:textAlignment w:val="baseline"/>
        <w:rPr>
          <w:b/>
          <w:sz w:val="24"/>
          <w:szCs w:val="24"/>
        </w:rPr>
      </w:pPr>
      <w:r>
        <w:rPr>
          <w:rFonts w:hint="eastAsia"/>
          <w:b/>
          <w:sz w:val="24"/>
          <w:szCs w:val="24"/>
        </w:rPr>
        <w:t>三、交（提）货地点、方式</w:t>
      </w:r>
    </w:p>
    <w:p>
      <w:pPr>
        <w:spacing w:line="480" w:lineRule="exact"/>
        <w:ind w:firstLine="480" w:firstLineChars="200"/>
        <w:textAlignment w:val="baseline"/>
        <w:rPr>
          <w:rFonts w:hint="eastAsia"/>
          <w:sz w:val="24"/>
          <w:szCs w:val="24"/>
          <w:lang w:val="zh-CN"/>
        </w:rPr>
      </w:pPr>
      <w:r>
        <w:rPr>
          <w:rFonts w:hint="eastAsia"/>
          <w:sz w:val="24"/>
          <w:szCs w:val="24"/>
          <w:lang w:val="zh-CN"/>
        </w:rPr>
        <w:t>1、甲方所采购的</w:t>
      </w:r>
      <w:r>
        <w:rPr>
          <w:rFonts w:hint="eastAsia"/>
          <w:sz w:val="24"/>
          <w:szCs w:val="24"/>
          <w:lang w:val="en-US" w:eastAsia="zh-CN"/>
        </w:rPr>
        <w:t>材料</w:t>
      </w:r>
      <w:r>
        <w:rPr>
          <w:rFonts w:hint="eastAsia"/>
          <w:sz w:val="24"/>
          <w:szCs w:val="24"/>
          <w:lang w:val="zh-CN"/>
        </w:rPr>
        <w:t>由乙方以汽车运至甲方指定位置：</w:t>
      </w:r>
      <w:r>
        <w:rPr>
          <w:rFonts w:hint="eastAsia"/>
          <w:sz w:val="24"/>
          <w:szCs w:val="24"/>
          <w:lang w:val="en-US" w:eastAsia="zh-CN"/>
        </w:rPr>
        <w:t>上行K1325+650、上行K1336+060、上行K1340+400</w:t>
      </w:r>
      <w:r>
        <w:rPr>
          <w:rFonts w:hint="eastAsia"/>
          <w:sz w:val="24"/>
          <w:szCs w:val="24"/>
          <w:lang w:val="zh-CN"/>
        </w:rPr>
        <w:t>，并堆放整齐。</w:t>
      </w:r>
    </w:p>
    <w:p>
      <w:pPr>
        <w:spacing w:line="480" w:lineRule="exact"/>
        <w:ind w:firstLine="480" w:firstLineChars="200"/>
        <w:textAlignment w:val="baseline"/>
        <w:rPr>
          <w:rFonts w:hint="eastAsia"/>
          <w:sz w:val="24"/>
          <w:szCs w:val="24"/>
          <w:lang w:val="zh-CN"/>
        </w:rPr>
      </w:pPr>
      <w:r>
        <w:rPr>
          <w:rFonts w:hint="eastAsia"/>
          <w:sz w:val="24"/>
          <w:szCs w:val="24"/>
          <w:lang w:val="zh-CN"/>
        </w:rPr>
        <w:t>2、乙方所供应的</w:t>
      </w:r>
      <w:r>
        <w:rPr>
          <w:rFonts w:hint="eastAsia"/>
          <w:sz w:val="24"/>
          <w:szCs w:val="24"/>
          <w:lang w:val="en-US" w:eastAsia="zh-CN"/>
        </w:rPr>
        <w:t>材料</w:t>
      </w:r>
      <w:r>
        <w:rPr>
          <w:rFonts w:hint="eastAsia"/>
          <w:sz w:val="24"/>
          <w:szCs w:val="24"/>
          <w:lang w:val="zh-CN"/>
        </w:rPr>
        <w:t>经甲方初步验收合格后收货。</w:t>
      </w:r>
    </w:p>
    <w:p>
      <w:pPr>
        <w:spacing w:line="360" w:lineRule="auto"/>
        <w:ind w:firstLine="472" w:firstLineChars="196"/>
        <w:textAlignment w:val="baseline"/>
        <w:rPr>
          <w:rFonts w:hint="eastAsia"/>
          <w:b/>
          <w:sz w:val="24"/>
          <w:szCs w:val="24"/>
        </w:rPr>
      </w:pP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本合同约定的材料价格为甲方指定位置的到场单价。材料运输（包括装卸及整齐堆放）的安全由乙方负责。</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60" w:lineRule="auto"/>
        <w:ind w:firstLine="472" w:firstLineChars="196"/>
        <w:textAlignment w:val="baseline"/>
        <w:rPr>
          <w:b/>
          <w:sz w:val="24"/>
          <w:szCs w:val="24"/>
        </w:rPr>
      </w:pPr>
      <w:r>
        <w:rPr>
          <w:rFonts w:hint="eastAsia"/>
          <w:b/>
          <w:sz w:val="24"/>
          <w:szCs w:val="24"/>
        </w:rPr>
        <w:t>六、计量方法</w:t>
      </w:r>
    </w:p>
    <w:p>
      <w:pPr>
        <w:spacing w:line="360" w:lineRule="auto"/>
        <w:ind w:firstLine="470" w:firstLineChars="196"/>
        <w:textAlignment w:val="baseline"/>
        <w:rPr>
          <w:sz w:val="24"/>
          <w:szCs w:val="24"/>
        </w:rPr>
      </w:pPr>
      <w:r>
        <w:rPr>
          <w:rFonts w:hint="eastAsia"/>
          <w:sz w:val="24"/>
          <w:szCs w:val="24"/>
        </w:rPr>
        <w:t>1、以甲方现场</w:t>
      </w:r>
      <w:r>
        <w:rPr>
          <w:rFonts w:hint="eastAsia"/>
          <w:sz w:val="24"/>
          <w:szCs w:val="24"/>
          <w:u w:val="single"/>
          <w:lang w:val="en-US" w:eastAsia="zh-CN"/>
        </w:rPr>
        <w:t>签认</w:t>
      </w:r>
      <w:r>
        <w:rPr>
          <w:rFonts w:hint="eastAsia"/>
          <w:sz w:val="24"/>
          <w:szCs w:val="24"/>
        </w:rPr>
        <w:t xml:space="preserve">计量为准。乙方如对甲方计量结果有异议，双方应现场协商解决，事后甲方不予认可。 </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70" w:firstLineChars="196"/>
        <w:rPr>
          <w:rFonts w:hint="default" w:eastAsia="宋体"/>
          <w:sz w:val="24"/>
          <w:szCs w:val="24"/>
          <w:lang w:val="en-US" w:eastAsia="zh-CN"/>
        </w:rPr>
      </w:pPr>
      <w:r>
        <w:rPr>
          <w:rFonts w:hint="default" w:eastAsia="宋体"/>
          <w:sz w:val="24"/>
          <w:szCs w:val="24"/>
          <w:lang w:val="en-US" w:eastAsia="zh-CN"/>
        </w:rPr>
        <w:t>1、到场材料由甲方负责初检（初检指标包括：外观、数量、合格证、出厂证明等），并根据甲方自检频率对材料各项技术标准进行严格检测，不合格材料则无条件退货，若应退货导致甲方无法生产而影响项目工期，由此造成的损失由乙方承担。</w:t>
      </w:r>
    </w:p>
    <w:p>
      <w:pPr>
        <w:spacing w:line="360" w:lineRule="auto"/>
        <w:ind w:firstLine="470" w:firstLineChars="196"/>
        <w:rPr>
          <w:rFonts w:hint="default" w:eastAsia="宋体"/>
          <w:sz w:val="24"/>
          <w:szCs w:val="24"/>
          <w:lang w:val="en-US" w:eastAsia="zh-CN"/>
        </w:rPr>
      </w:pPr>
      <w:r>
        <w:rPr>
          <w:rFonts w:hint="default" w:eastAsia="宋体"/>
          <w:sz w:val="24"/>
          <w:szCs w:val="24"/>
          <w:lang w:val="en-US" w:eastAsia="zh-CN"/>
        </w:rPr>
        <w:t>2、如在检测中发现有不合格、不满足技术要求的，乙方有争议的，可委托经甲乙双方认可的第三方检测机构进行检测，费用先由乙方垫付，最终由相应责任方承担（如合格费用由甲方支付，如不合格费用由乙方支付）。发生产品质量责任问题，乙方须承担由此造成的一切损失及费用。</w:t>
      </w:r>
    </w:p>
    <w:p>
      <w:pPr>
        <w:spacing w:line="360" w:lineRule="auto"/>
        <w:ind w:firstLine="470" w:firstLineChars="196"/>
        <w:rPr>
          <w:rFonts w:hint="default" w:eastAsia="宋体"/>
          <w:sz w:val="24"/>
          <w:szCs w:val="24"/>
          <w:lang w:val="en-US" w:eastAsia="zh-CN"/>
        </w:rPr>
      </w:pPr>
      <w:r>
        <w:rPr>
          <w:rFonts w:hint="default" w:eastAsia="宋体"/>
          <w:sz w:val="24"/>
          <w:szCs w:val="24"/>
          <w:lang w:val="en-US" w:eastAsia="zh-CN"/>
        </w:rPr>
        <w:t>3、乙方需向甲方提供产品合格证。</w:t>
      </w:r>
    </w:p>
    <w:p>
      <w:pPr>
        <w:spacing w:line="360" w:lineRule="auto"/>
        <w:ind w:firstLine="472" w:firstLineChars="196"/>
        <w:rPr>
          <w:b/>
          <w:sz w:val="24"/>
          <w:szCs w:val="24"/>
          <w:highlight w:val="none"/>
        </w:rPr>
      </w:pPr>
      <w:r>
        <w:rPr>
          <w:rFonts w:hint="eastAsia"/>
          <w:b/>
          <w:sz w:val="24"/>
          <w:szCs w:val="24"/>
          <w:highlight w:val="none"/>
        </w:rPr>
        <w:t>八、发票的开具</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sz w:val="24"/>
          <w:szCs w:val="24"/>
          <w:highlight w:val="none"/>
        </w:rPr>
        <w:t>1、</w:t>
      </w:r>
      <w:r>
        <w:rPr>
          <w:rFonts w:hint="eastAsia"/>
          <w:sz w:val="24"/>
          <w:szCs w:val="24"/>
          <w:highlight w:val="none"/>
          <w:lang w:val="en-US" w:eastAsia="zh-CN"/>
        </w:rPr>
        <w:t>32.5水泥产品</w:t>
      </w:r>
      <w:r>
        <w:rPr>
          <w:rFonts w:hint="eastAsia"/>
          <w:sz w:val="24"/>
          <w:szCs w:val="24"/>
          <w:highlight w:val="none"/>
        </w:rPr>
        <w:t>销售全额发票由乙方开具</w:t>
      </w:r>
      <w:r>
        <w:rPr>
          <w:rFonts w:hint="eastAsia"/>
          <w:b/>
          <w:color w:val="0000FF"/>
          <w:sz w:val="24"/>
          <w:szCs w:val="24"/>
          <w:highlight w:val="none"/>
        </w:rPr>
        <w:t>增值税专用发票</w:t>
      </w:r>
      <w:r>
        <w:rPr>
          <w:rFonts w:hint="eastAsia"/>
          <w:b/>
          <w:color w:val="0000FF"/>
          <w:sz w:val="24"/>
          <w:szCs w:val="24"/>
          <w:highlight w:val="none"/>
          <w:lang w:eastAsia="zh-CN"/>
        </w:rPr>
        <w:t>（抵扣税率</w:t>
      </w:r>
      <w:r>
        <w:rPr>
          <w:rFonts w:hint="eastAsia"/>
          <w:b/>
          <w:color w:val="0000FF"/>
          <w:sz w:val="24"/>
          <w:szCs w:val="24"/>
          <w:highlight w:val="none"/>
          <w:lang w:val="en-US" w:eastAsia="zh-CN"/>
        </w:rPr>
        <w:t xml:space="preserve"> 13%</w:t>
      </w:r>
      <w:r>
        <w:rPr>
          <w:rFonts w:hint="eastAsia"/>
          <w:b/>
          <w:color w:val="0000FF"/>
          <w:sz w:val="24"/>
          <w:szCs w:val="24"/>
          <w:highlight w:val="none"/>
          <w:lang w:eastAsia="zh-CN"/>
        </w:rPr>
        <w:t>）</w:t>
      </w:r>
      <w:r>
        <w:rPr>
          <w:rFonts w:hint="eastAsia"/>
          <w:sz w:val="24"/>
          <w:szCs w:val="24"/>
          <w:highlight w:val="none"/>
        </w:rPr>
        <w:t>给甲方</w:t>
      </w:r>
      <w:r>
        <w:rPr>
          <w:rFonts w:hint="eastAsia"/>
          <w:sz w:val="24"/>
          <w:szCs w:val="24"/>
          <w:highlight w:val="none"/>
          <w:lang w:eastAsia="zh-CN"/>
        </w:rPr>
        <w:t>，</w:t>
      </w:r>
      <w:r>
        <w:rPr>
          <w:rFonts w:hint="eastAsia"/>
          <w:color w:val="auto"/>
          <w:sz w:val="24"/>
          <w:szCs w:val="24"/>
          <w:highlight w:val="none"/>
        </w:rPr>
        <w:t>发票单位名称为本合同甲乙双方全称</w:t>
      </w:r>
      <w:r>
        <w:rPr>
          <w:rFonts w:hint="eastAsia"/>
          <w:sz w:val="24"/>
          <w:szCs w:val="24"/>
          <w:highlight w:val="none"/>
        </w:rPr>
        <w:t>（</w:t>
      </w:r>
      <w:r>
        <w:rPr>
          <w:rFonts w:hint="eastAsia"/>
          <w:color w:val="FF0000"/>
          <w:sz w:val="24"/>
          <w:szCs w:val="24"/>
          <w:highlight w:val="none"/>
        </w:rPr>
        <w:t>销售发票中已包含运输费，运输费不再单独开具发票，该发票必须足额合法有效且符合甲方的要求</w:t>
      </w:r>
      <w:r>
        <w:rPr>
          <w:rFonts w:hint="eastAsia"/>
          <w:sz w:val="24"/>
          <w:szCs w:val="24"/>
          <w:highlight w:val="none"/>
        </w:rPr>
        <w:t>）</w:t>
      </w:r>
      <w:r>
        <w:rPr>
          <w:rFonts w:hint="eastAsia"/>
          <w:sz w:val="24"/>
          <w:szCs w:val="24"/>
          <w:highlight w:val="none"/>
          <w:lang w:val="en-US" w:eastAsia="zh-CN"/>
        </w:rPr>
        <w:t>，</w:t>
      </w:r>
      <w:r>
        <w:rPr>
          <w:rFonts w:hint="eastAsia" w:ascii="Times New Roman" w:hAnsi="Times New Roman"/>
          <w:sz w:val="24"/>
          <w:szCs w:val="24"/>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Times New Roman" w:hAnsi="Times New Roman"/>
          <w:sz w:val="24"/>
          <w:szCs w:val="24"/>
          <w:highlight w:val="none"/>
        </w:rPr>
        <w:t>2、乙方应按照甲方要求，及时向甲方开具可以抵扣税款的</w:t>
      </w:r>
      <w:r>
        <w:rPr>
          <w:rFonts w:hint="eastAsia"/>
          <w:b/>
          <w:color w:val="0000FF"/>
          <w:sz w:val="24"/>
          <w:szCs w:val="24"/>
          <w:highlight w:val="none"/>
        </w:rPr>
        <w:t>增值税专用发票</w:t>
      </w:r>
      <w:r>
        <w:rPr>
          <w:rFonts w:hint="eastAsia" w:ascii="Times New Roman" w:hAnsi="Times New Roman"/>
          <w:sz w:val="24"/>
          <w:szCs w:val="24"/>
          <w:highlight w:val="none"/>
        </w:rPr>
        <w:t>。因乙方开具发票不及时给甲方造成无法及时认证、抵扣发票等情形的，乙方需向甲方承担赔偿责任，包括但不限于税款、滞纳金、罚款及相关损失等。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Times New Roman" w:hAnsi="Times New Roman"/>
          <w:sz w:val="24"/>
          <w:szCs w:val="24"/>
          <w:highlight w:val="none"/>
        </w:rPr>
        <w:t>3、本合同内容经双方同意变更的，如果涉及到合同价款等增值税</w:t>
      </w:r>
      <w:r>
        <w:rPr>
          <w:rFonts w:hint="eastAsia" w:ascii="Times New Roman" w:hAnsi="Times New Roman"/>
          <w:sz w:val="24"/>
          <w:szCs w:val="24"/>
          <w:highlight w:val="none"/>
          <w:lang w:val="en-US" w:eastAsia="zh-CN"/>
        </w:rPr>
        <w:t>普通</w:t>
      </w:r>
      <w:r>
        <w:rPr>
          <w:rFonts w:hint="eastAsia" w:ascii="Times New Roman" w:hAnsi="Times New Roman"/>
          <w:sz w:val="24"/>
          <w:szCs w:val="24"/>
          <w:highlight w:val="none"/>
        </w:rPr>
        <w:t>发票记载项目发生变化的，需要作废、重开、补开、红字开具</w:t>
      </w:r>
      <w:r>
        <w:rPr>
          <w:rFonts w:hint="eastAsia"/>
          <w:b/>
          <w:color w:val="0000FF"/>
          <w:sz w:val="24"/>
          <w:szCs w:val="24"/>
          <w:highlight w:val="none"/>
        </w:rPr>
        <w:t>增值税专用发票</w:t>
      </w:r>
      <w:r>
        <w:rPr>
          <w:rFonts w:hint="eastAsia" w:ascii="Times New Roman" w:hAnsi="Times New Roman"/>
          <w:sz w:val="24"/>
          <w:szCs w:val="24"/>
          <w:highlight w:val="none"/>
        </w:rPr>
        <w:t>的，甲乙双方需履行各自的协助义务。</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sz w:val="24"/>
          <w:szCs w:val="24"/>
          <w:highlight w:val="none"/>
          <w:lang w:val="en-US" w:eastAsia="zh-CN"/>
        </w:rPr>
        <w:t>4、</w:t>
      </w:r>
      <w:r>
        <w:rPr>
          <w:rFonts w:hint="eastAsia"/>
          <w:sz w:val="24"/>
          <w:szCs w:val="24"/>
          <w:highlight w:val="none"/>
        </w:rPr>
        <w:t>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rFonts w:hint="eastAsia"/>
          <w:color w:val="auto"/>
          <w:sz w:val="24"/>
          <w:szCs w:val="24"/>
          <w:highlight w:val="none"/>
        </w:rPr>
      </w:pPr>
      <w:r>
        <w:rPr>
          <w:rFonts w:hint="eastAsia"/>
          <w:b/>
          <w:color w:val="auto"/>
          <w:sz w:val="24"/>
          <w:szCs w:val="24"/>
          <w:highlight w:val="none"/>
        </w:rPr>
        <w:t>九、结算方式及期限</w:t>
      </w:r>
      <w:r>
        <w:rPr>
          <w:rFonts w:hint="eastAsia"/>
          <w:color w:val="auto"/>
          <w:sz w:val="24"/>
          <w:szCs w:val="24"/>
          <w:highlight w:val="none"/>
        </w:rPr>
        <w:t>（根据具体要求填写）</w:t>
      </w:r>
    </w:p>
    <w:p>
      <w:pPr>
        <w:spacing w:line="360" w:lineRule="auto"/>
        <w:ind w:firstLine="470" w:firstLineChars="196"/>
        <w:textAlignment w:val="baseline"/>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highlight w:val="none"/>
        </w:rPr>
        <w:t>1、本项目</w:t>
      </w:r>
      <w:r>
        <w:rPr>
          <w:rFonts w:hint="eastAsia" w:ascii="宋体" w:hAnsi="宋体" w:eastAsia="宋体" w:cs="宋体"/>
          <w:b w:val="0"/>
          <w:bCs w:val="0"/>
          <w:color w:val="auto"/>
          <w:sz w:val="24"/>
          <w:highlight w:val="none"/>
          <w:lang w:eastAsia="zh-CN"/>
        </w:rPr>
        <w:t>按先</w:t>
      </w:r>
      <w:r>
        <w:rPr>
          <w:rFonts w:hint="eastAsia" w:ascii="宋体" w:hAnsi="宋体" w:eastAsia="宋体" w:cs="宋体"/>
          <w:b w:val="0"/>
          <w:bCs w:val="0"/>
          <w:color w:val="auto"/>
          <w:sz w:val="24"/>
          <w:highlight w:val="none"/>
          <w:lang w:val="en-US" w:eastAsia="zh-CN"/>
        </w:rPr>
        <w:t>货后款</w:t>
      </w:r>
      <w:r>
        <w:rPr>
          <w:rFonts w:hint="eastAsia" w:ascii="宋体" w:hAnsi="宋体" w:eastAsia="宋体" w:cs="宋体"/>
          <w:b w:val="0"/>
          <w:bCs w:val="0"/>
          <w:color w:val="auto"/>
          <w:sz w:val="24"/>
          <w:highlight w:val="none"/>
          <w:lang w:eastAsia="zh-CN"/>
        </w:rPr>
        <w:t>的原则进行支付</w:t>
      </w:r>
    </w:p>
    <w:p>
      <w:pPr>
        <w:spacing w:line="440" w:lineRule="exact"/>
        <w:ind w:firstLine="422" w:firstLineChars="176"/>
        <w:rPr>
          <w:rFonts w:hint="eastAsia" w:ascii="宋体" w:hAnsi="宋体"/>
          <w:sz w:val="24"/>
          <w:lang w:eastAsia="zh-CN"/>
        </w:rPr>
      </w:pPr>
      <w:r>
        <w:rPr>
          <w:rFonts w:hint="eastAsia" w:ascii="宋体" w:hAnsi="宋体" w:eastAsia="宋体" w:cs="宋体"/>
          <w:b w:val="0"/>
          <w:bCs w:val="0"/>
          <w:color w:val="auto"/>
          <w:sz w:val="24"/>
          <w:lang w:val="en-US" w:eastAsia="zh-CN"/>
        </w:rPr>
        <w:t>2、结算：乙方在完成本工程供销任务后，</w:t>
      </w:r>
      <w:r>
        <w:rPr>
          <w:rFonts w:hint="eastAsia" w:ascii="宋体" w:hAnsi="宋体" w:eastAsia="宋体" w:cs="宋体"/>
          <w:b w:val="0"/>
          <w:bCs w:val="0"/>
          <w:color w:val="auto"/>
          <w:sz w:val="24"/>
        </w:rPr>
        <w:t>由</w:t>
      </w:r>
      <w:r>
        <w:rPr>
          <w:rFonts w:hint="eastAsia" w:ascii="宋体" w:hAnsi="宋体" w:eastAsia="宋体" w:cs="宋体"/>
          <w:b w:val="0"/>
          <w:bCs w:val="0"/>
          <w:color w:val="auto"/>
          <w:sz w:val="24"/>
          <w:lang w:eastAsia="zh-CN"/>
        </w:rPr>
        <w:t>甲方</w:t>
      </w:r>
      <w:r>
        <w:rPr>
          <w:rFonts w:hint="eastAsia" w:ascii="宋体" w:hAnsi="宋体" w:eastAsia="宋体" w:cs="宋体"/>
          <w:b w:val="0"/>
          <w:bCs w:val="0"/>
          <w:color w:val="auto"/>
          <w:sz w:val="24"/>
        </w:rPr>
        <w:t>按最终实际工程量向</w:t>
      </w:r>
      <w:r>
        <w:rPr>
          <w:rFonts w:hint="eastAsia" w:ascii="宋体" w:hAnsi="宋体" w:eastAsia="宋体" w:cs="宋体"/>
          <w:b w:val="0"/>
          <w:bCs w:val="0"/>
          <w:color w:val="auto"/>
          <w:sz w:val="24"/>
          <w:lang w:eastAsia="zh-CN"/>
        </w:rPr>
        <w:t>乙方办理</w:t>
      </w:r>
      <w:r>
        <w:rPr>
          <w:rFonts w:hint="eastAsia" w:ascii="宋体" w:hAnsi="宋体" w:eastAsia="宋体" w:cs="宋体"/>
          <w:b w:val="0"/>
          <w:bCs w:val="0"/>
          <w:color w:val="auto"/>
          <w:sz w:val="24"/>
        </w:rPr>
        <w:t>结算</w:t>
      </w:r>
      <w:r>
        <w:rPr>
          <w:rFonts w:hint="eastAsia" w:ascii="宋体" w:hAnsi="宋体" w:eastAsia="宋体" w:cs="宋体"/>
          <w:b w:val="0"/>
          <w:bCs w:val="0"/>
          <w:color w:val="auto"/>
          <w:sz w:val="24"/>
          <w:lang w:eastAsia="zh-CN"/>
        </w:rPr>
        <w:t>，乙方</w:t>
      </w:r>
      <w:r>
        <w:rPr>
          <w:rFonts w:hint="eastAsia" w:ascii="宋体" w:hAnsi="宋体" w:eastAsia="宋体" w:cs="宋体"/>
          <w:b w:val="0"/>
          <w:bCs w:val="0"/>
          <w:color w:val="auto"/>
          <w:sz w:val="24"/>
        </w:rPr>
        <w:t>（或</w:t>
      </w:r>
      <w:r>
        <w:rPr>
          <w:rFonts w:hint="eastAsia" w:ascii="宋体" w:hAnsi="宋体" w:eastAsia="宋体" w:cs="宋体"/>
          <w:b w:val="0"/>
          <w:bCs w:val="0"/>
          <w:color w:val="auto"/>
          <w:sz w:val="24"/>
          <w:lang w:eastAsia="zh-CN"/>
        </w:rPr>
        <w:t>乙方</w:t>
      </w:r>
      <w:r>
        <w:rPr>
          <w:rFonts w:hint="eastAsia" w:ascii="宋体" w:hAnsi="宋体" w:eastAsia="宋体" w:cs="宋体"/>
          <w:b w:val="0"/>
          <w:bCs w:val="0"/>
          <w:color w:val="auto"/>
          <w:sz w:val="24"/>
        </w:rPr>
        <w:t>法人代表授权委托人）须</w:t>
      </w:r>
      <w:r>
        <w:rPr>
          <w:rFonts w:hint="eastAsia" w:ascii="宋体" w:hAnsi="宋体" w:eastAsia="宋体" w:cs="宋体"/>
          <w:b w:val="0"/>
          <w:bCs w:val="0"/>
          <w:color w:val="auto"/>
          <w:sz w:val="24"/>
          <w:lang w:eastAsia="zh-CN"/>
        </w:rPr>
        <w:t>于七个工作日内向甲方</w:t>
      </w:r>
      <w:r>
        <w:rPr>
          <w:rFonts w:hint="eastAsia" w:ascii="宋体" w:hAnsi="宋体" w:eastAsia="宋体" w:cs="宋体"/>
          <w:b w:val="0"/>
          <w:bCs w:val="0"/>
          <w:color w:val="auto"/>
          <w:sz w:val="24"/>
        </w:rPr>
        <w:t>出据有效的</w:t>
      </w:r>
      <w:r>
        <w:rPr>
          <w:rFonts w:hint="eastAsia"/>
          <w:b/>
          <w:color w:val="0000FF"/>
          <w:sz w:val="24"/>
          <w:szCs w:val="24"/>
          <w:highlight w:val="none"/>
        </w:rPr>
        <w:t>增值税专用发票</w:t>
      </w:r>
      <w:r>
        <w:rPr>
          <w:rFonts w:hint="eastAsia" w:ascii="宋体" w:hAnsi="宋体" w:eastAsia="宋体" w:cs="宋体"/>
          <w:b w:val="0"/>
          <w:bCs w:val="0"/>
          <w:color w:val="auto"/>
          <w:sz w:val="24"/>
          <w:lang w:eastAsia="zh-CN"/>
        </w:rPr>
        <w:t>（抵扣税率为</w:t>
      </w:r>
      <w:r>
        <w:rPr>
          <w:rFonts w:hint="eastAsia" w:ascii="宋体" w:hAnsi="宋体" w:cs="宋体"/>
          <w:b w:val="0"/>
          <w:bCs w:val="0"/>
          <w:color w:val="auto"/>
          <w:sz w:val="24"/>
          <w:lang w:val="en-US" w:eastAsia="zh-CN"/>
        </w:rPr>
        <w:t>1</w:t>
      </w:r>
      <w:r>
        <w:rPr>
          <w:rFonts w:hint="eastAsia" w:ascii="宋体" w:hAnsi="宋体" w:eastAsia="宋体" w:cs="宋体"/>
          <w:b w:val="0"/>
          <w:bCs w:val="0"/>
          <w:color w:val="auto"/>
          <w:sz w:val="24"/>
          <w:lang w:val="en-US" w:eastAsia="zh-CN"/>
        </w:rPr>
        <w:t>3%）及</w:t>
      </w:r>
      <w:r>
        <w:rPr>
          <w:rFonts w:hint="eastAsia" w:ascii="宋体" w:hAnsi="宋体" w:eastAsia="宋体" w:cs="宋体"/>
          <w:b w:val="0"/>
          <w:bCs w:val="0"/>
          <w:color w:val="auto"/>
          <w:sz w:val="24"/>
          <w:lang w:eastAsia="zh-CN"/>
        </w:rPr>
        <w:t>全部</w:t>
      </w:r>
      <w:r>
        <w:rPr>
          <w:rFonts w:hint="eastAsia" w:ascii="宋体" w:hAnsi="宋体" w:eastAsia="宋体" w:cs="宋体"/>
          <w:b w:val="0"/>
          <w:bCs w:val="0"/>
          <w:color w:val="auto"/>
          <w:sz w:val="24"/>
        </w:rPr>
        <w:t>经</w:t>
      </w:r>
      <w:r>
        <w:rPr>
          <w:rFonts w:hint="eastAsia" w:ascii="宋体" w:hAnsi="宋体" w:eastAsia="宋体" w:cs="宋体"/>
          <w:b w:val="0"/>
          <w:bCs w:val="0"/>
          <w:color w:val="auto"/>
          <w:sz w:val="24"/>
          <w:lang w:eastAsia="zh-CN"/>
        </w:rPr>
        <w:t>甲方</w:t>
      </w:r>
      <w:r>
        <w:rPr>
          <w:rFonts w:hint="eastAsia" w:ascii="宋体" w:hAnsi="宋体" w:eastAsia="宋体" w:cs="宋体"/>
          <w:b w:val="0"/>
          <w:bCs w:val="0"/>
          <w:color w:val="auto"/>
          <w:sz w:val="24"/>
        </w:rPr>
        <w:t>确认的</w:t>
      </w:r>
      <w:r>
        <w:rPr>
          <w:rFonts w:hint="eastAsia" w:ascii="宋体" w:hAnsi="宋体" w:eastAsia="宋体" w:cs="宋体"/>
          <w:b w:val="0"/>
          <w:bCs w:val="0"/>
          <w:color w:val="auto"/>
          <w:sz w:val="24"/>
          <w:lang w:val="en-US" w:eastAsia="zh-CN"/>
        </w:rPr>
        <w:t>供货</w:t>
      </w:r>
      <w:r>
        <w:rPr>
          <w:rFonts w:hint="eastAsia" w:ascii="宋体" w:hAnsi="宋体" w:eastAsia="宋体" w:cs="宋体"/>
          <w:b w:val="0"/>
          <w:bCs w:val="0"/>
          <w:color w:val="auto"/>
          <w:sz w:val="24"/>
        </w:rPr>
        <w:t>凭</w:t>
      </w:r>
      <w:r>
        <w:rPr>
          <w:rFonts w:hint="eastAsia" w:ascii="宋体" w:hAnsi="宋体" w:eastAsia="宋体" w:cs="宋体"/>
          <w:sz w:val="24"/>
        </w:rPr>
        <w:t>据</w:t>
      </w:r>
      <w:r>
        <w:rPr>
          <w:rFonts w:hint="eastAsia" w:ascii="宋体" w:hAnsi="宋体" w:eastAsia="宋体" w:cs="宋体"/>
          <w:sz w:val="24"/>
          <w:lang w:eastAsia="zh-CN"/>
        </w:rPr>
        <w:t>。</w:t>
      </w:r>
    </w:p>
    <w:p>
      <w:pPr>
        <w:spacing w:line="360" w:lineRule="auto"/>
        <w:ind w:firstLine="482" w:firstLineChars="200"/>
        <w:rPr>
          <w:rFonts w:hint="default" w:eastAsia="宋体"/>
          <w:b/>
          <w:color w:val="auto"/>
          <w:sz w:val="24"/>
          <w:szCs w:val="24"/>
          <w:highlight w:val="none"/>
          <w:lang w:val="en-US" w:eastAsia="zh-CN"/>
        </w:rPr>
      </w:pPr>
      <w:r>
        <w:rPr>
          <w:rFonts w:hint="eastAsia"/>
          <w:b/>
          <w:color w:val="auto"/>
          <w:sz w:val="24"/>
          <w:szCs w:val="24"/>
          <w:highlight w:val="none"/>
        </w:rPr>
        <w:t>十、履约保证金</w:t>
      </w:r>
      <w:r>
        <w:rPr>
          <w:rFonts w:hint="eastAsia"/>
          <w:b/>
          <w:color w:val="auto"/>
          <w:sz w:val="24"/>
          <w:szCs w:val="24"/>
          <w:highlight w:val="none"/>
          <w:lang w:eastAsia="zh-CN"/>
        </w:rPr>
        <w:t>：</w:t>
      </w:r>
      <w:r>
        <w:rPr>
          <w:rFonts w:hint="eastAsia"/>
          <w:b/>
          <w:color w:val="auto"/>
          <w:sz w:val="24"/>
          <w:szCs w:val="24"/>
          <w:highlight w:val="none"/>
          <w:lang w:val="en-US" w:eastAsia="zh-CN"/>
        </w:rPr>
        <w:t>无</w:t>
      </w:r>
    </w:p>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1、乙方必须保证供货质量，若因材料质量原因导致的一切损失皆由乙方负责。若出现材料质量事故的，按</w:t>
      </w:r>
      <w:r>
        <w:rPr>
          <w:rFonts w:hint="eastAsia" w:ascii="宋体" w:hAnsi="宋体"/>
          <w:b/>
          <w:color w:val="FF0000"/>
          <w:sz w:val="24"/>
          <w:szCs w:val="24"/>
          <w:u w:val="single"/>
          <w:lang w:val="en-US" w:eastAsia="zh-CN"/>
        </w:rPr>
        <w:t>壹</w:t>
      </w:r>
      <w:r>
        <w:rPr>
          <w:rFonts w:hint="eastAsia" w:ascii="宋体" w:hAnsi="宋体"/>
          <w:b/>
          <w:color w:val="FF0000"/>
          <w:sz w:val="24"/>
          <w:szCs w:val="24"/>
          <w:u w:val="single"/>
        </w:rPr>
        <w:t>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w:t>
      </w:r>
      <w:r>
        <w:rPr>
          <w:rFonts w:hint="eastAsia" w:ascii="宋体"/>
          <w:sz w:val="24"/>
          <w:szCs w:val="24"/>
          <w:lang w:eastAsia="zh-CN"/>
        </w:rPr>
        <w:t>验收</w:t>
      </w:r>
      <w:r>
        <w:rPr>
          <w:rFonts w:hint="eastAsia" w:ascii="宋体"/>
          <w:sz w:val="24"/>
          <w:szCs w:val="24"/>
        </w:rPr>
        <w:t>未通过，初次拒收，二次终止合同）</w:t>
      </w:r>
      <w:r>
        <w:rPr>
          <w:rFonts w:hint="eastAsia" w:ascii="宋体"/>
          <w:color w:val="000000"/>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乙方保证收到甲方短信或通知后</w:t>
      </w:r>
      <w:r>
        <w:rPr>
          <w:rFonts w:hint="eastAsia" w:ascii="宋体" w:hAnsi="宋体"/>
          <w:b/>
          <w:color w:val="FF0000"/>
          <w:sz w:val="24"/>
          <w:szCs w:val="24"/>
          <w:u w:val="single"/>
          <w:lang w:val="en-US" w:eastAsia="zh-CN"/>
        </w:rPr>
        <w:t>1</w:t>
      </w:r>
      <w:r>
        <w:rPr>
          <w:rFonts w:hint="eastAsia" w:ascii="宋体" w:hAnsi="宋体"/>
          <w:sz w:val="24"/>
          <w:szCs w:val="24"/>
        </w:rPr>
        <w:t>日内将甲方所需合同材料送达到指定地点。乙方材料的供应量、送货时间必须满足甲方通知要求和甲方施工进度要求，否则，按</w:t>
      </w:r>
      <w:r>
        <w:rPr>
          <w:rFonts w:hint="eastAsia" w:ascii="宋体" w:hAnsi="宋体"/>
          <w:b/>
          <w:color w:val="FF0000"/>
          <w:sz w:val="24"/>
          <w:szCs w:val="24"/>
          <w:u w:val="single"/>
          <w:lang w:val="en-US" w:eastAsia="zh-CN"/>
        </w:rPr>
        <w:t>壹仟</w:t>
      </w:r>
      <w:r>
        <w:rPr>
          <w:rFonts w:hint="eastAsia" w:ascii="宋体" w:hAnsi="宋体"/>
          <w:b/>
          <w:color w:val="FF0000"/>
          <w:sz w:val="24"/>
          <w:szCs w:val="24"/>
          <w:u w:val="single"/>
        </w:rPr>
        <w:t>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color w:val="FF0000"/>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sz w:val="24"/>
          <w:szCs w:val="24"/>
        </w:rPr>
      </w:pPr>
      <w:r>
        <w:rPr>
          <w:rFonts w:hint="eastAsia" w:ascii="宋体"/>
          <w:sz w:val="24"/>
          <w:szCs w:val="24"/>
        </w:rPr>
        <w:t>3、乙方迟延履行合同其他义务的，每迟延一天</w:t>
      </w:r>
      <w:r>
        <w:rPr>
          <w:rFonts w:hint="eastAsia" w:ascii="宋体"/>
          <w:sz w:val="24"/>
          <w:szCs w:val="24"/>
          <w:lang w:val="en-US" w:eastAsia="zh-CN"/>
        </w:rPr>
        <w:t>（次）</w:t>
      </w:r>
      <w:r>
        <w:rPr>
          <w:rFonts w:hint="eastAsia" w:ascii="宋体"/>
          <w:sz w:val="24"/>
          <w:szCs w:val="24"/>
        </w:rPr>
        <w:t>，</w:t>
      </w:r>
      <w:r>
        <w:rPr>
          <w:rFonts w:hint="eastAsia" w:ascii="宋体" w:hAnsi="宋体"/>
          <w:sz w:val="24"/>
          <w:szCs w:val="24"/>
        </w:rPr>
        <w:t>按</w:t>
      </w:r>
      <w:r>
        <w:rPr>
          <w:rFonts w:hint="eastAsia" w:ascii="宋体" w:hAnsi="宋体"/>
          <w:b/>
          <w:color w:val="FF0000"/>
          <w:sz w:val="24"/>
          <w:szCs w:val="24"/>
          <w:u w:val="single"/>
          <w:lang w:val="en-US" w:eastAsia="zh-CN"/>
        </w:rPr>
        <w:t>壹仟</w:t>
      </w:r>
      <w:r>
        <w:rPr>
          <w:rFonts w:hint="eastAsia" w:ascii="宋体" w:hAnsi="宋体"/>
          <w:b/>
          <w:color w:val="FF0000"/>
          <w:sz w:val="24"/>
          <w:szCs w:val="24"/>
          <w:u w:val="single"/>
        </w:rPr>
        <w:t>元/天</w:t>
      </w:r>
      <w:r>
        <w:rPr>
          <w:rFonts w:hint="eastAsia" w:ascii="宋体" w:hAnsi="宋体"/>
          <w:b/>
          <w:color w:val="FF0000"/>
          <w:sz w:val="24"/>
          <w:szCs w:val="24"/>
          <w:u w:val="single"/>
          <w:lang w:val="en-US" w:eastAsia="zh-CN"/>
        </w:rPr>
        <w:t>（次）</w:t>
      </w:r>
      <w:r>
        <w:rPr>
          <w:rFonts w:hint="eastAsia" w:ascii="宋体" w:hAnsi="宋体"/>
          <w:sz w:val="24"/>
          <w:szCs w:val="24"/>
        </w:rPr>
        <w:t>的标准向甲方支付违约金；迟延超过3</w:t>
      </w:r>
      <w:r>
        <w:rPr>
          <w:rFonts w:hint="eastAsia" w:ascii="宋体" w:hAnsi="宋体"/>
          <w:sz w:val="24"/>
          <w:szCs w:val="24"/>
          <w:lang w:eastAsia="zh-CN"/>
        </w:rPr>
        <w:t>天</w:t>
      </w:r>
      <w:r>
        <w:rPr>
          <w:rFonts w:hint="eastAsia" w:ascii="宋体"/>
          <w:sz w:val="24"/>
          <w:szCs w:val="24"/>
          <w:lang w:val="en-US" w:eastAsia="zh-CN"/>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color w:val="FF0000"/>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rFonts w:hint="eastAsia"/>
          <w:sz w:val="24"/>
          <w:szCs w:val="24"/>
          <w:lang w:eastAsia="zh-CN"/>
        </w:rPr>
      </w:pPr>
      <w:r>
        <w:rPr>
          <w:rFonts w:hint="eastAsia" w:ascii="宋体"/>
          <w:sz w:val="24"/>
          <w:szCs w:val="24"/>
        </w:rPr>
        <w:t>5</w:t>
      </w:r>
      <w:r>
        <w:rPr>
          <w:rFonts w:hint="eastAsia"/>
          <w:sz w:val="24"/>
          <w:szCs w:val="24"/>
        </w:rPr>
        <w:t>、</w:t>
      </w:r>
      <w:r>
        <w:rPr>
          <w:rFonts w:hint="eastAsia"/>
          <w:sz w:val="24"/>
          <w:szCs w:val="24"/>
          <w:lang w:eastAsia="zh-CN"/>
        </w:rPr>
        <w:t>双方</w:t>
      </w:r>
      <w:r>
        <w:rPr>
          <w:rFonts w:hint="eastAsia" w:ascii="宋体" w:hAnsi="宋体"/>
          <w:sz w:val="24"/>
          <w:szCs w:val="24"/>
        </w:rPr>
        <w:t>其余违约</w:t>
      </w:r>
      <w:r>
        <w:rPr>
          <w:rFonts w:hint="eastAsia"/>
          <w:sz w:val="24"/>
          <w:szCs w:val="24"/>
        </w:rPr>
        <w:t>按《中华人民共和国合同法》执行</w:t>
      </w:r>
      <w:r>
        <w:rPr>
          <w:rFonts w:hint="eastAsia"/>
          <w:sz w:val="24"/>
          <w:szCs w:val="24"/>
          <w:lang w:eastAsia="zh-CN"/>
        </w:rPr>
        <w:t>。</w:t>
      </w:r>
    </w:p>
    <w:p>
      <w:pPr>
        <w:spacing w:line="360" w:lineRule="auto"/>
        <w:ind w:firstLine="480" w:firstLineChars="200"/>
        <w:textAlignment w:val="baseline"/>
        <w:rPr>
          <w:sz w:val="24"/>
          <w:szCs w:val="24"/>
        </w:rPr>
      </w:pPr>
      <w:r>
        <w:rPr>
          <w:rFonts w:hint="eastAsia"/>
          <w:sz w:val="24"/>
          <w:szCs w:val="24"/>
        </w:rPr>
        <w:t>6、本合同约定的甲方损失</w:t>
      </w:r>
      <w:r>
        <w:rPr>
          <w:rFonts w:hint="eastAsia" w:ascii="宋体" w:hAnsi="宋体"/>
          <w:color w:val="000000"/>
          <w:sz w:val="24"/>
        </w:rPr>
        <w:t>包括工期延误损失、甲方向第三人承担的违约金、赔偿金、甲方预期利润等全部直接和间接损失。</w:t>
      </w:r>
    </w:p>
    <w:p>
      <w:pPr>
        <w:spacing w:line="360" w:lineRule="auto"/>
        <w:ind w:firstLine="472" w:firstLineChars="196"/>
        <w:textAlignment w:val="baseline"/>
        <w:rPr>
          <w:b/>
          <w:sz w:val="24"/>
          <w:szCs w:val="24"/>
        </w:rPr>
      </w:pPr>
      <w:r>
        <w:rPr>
          <w:rFonts w:hint="eastAsia"/>
          <w:b/>
          <w:sz w:val="24"/>
          <w:szCs w:val="24"/>
        </w:rPr>
        <w:t>十二、其它约定事项</w:t>
      </w:r>
    </w:p>
    <w:p>
      <w:pPr>
        <w:spacing w:line="360" w:lineRule="auto"/>
        <w:ind w:firstLine="472" w:firstLineChars="197"/>
        <w:textAlignment w:val="baseline"/>
        <w:rPr>
          <w:rFonts w:ascii="宋体" w:hAnsi="宋体"/>
          <w:sz w:val="24"/>
          <w:szCs w:val="24"/>
          <w:highlight w:val="none"/>
        </w:rPr>
      </w:pPr>
      <w:r>
        <w:rPr>
          <w:rFonts w:hint="eastAsia"/>
          <w:sz w:val="24"/>
          <w:szCs w:val="24"/>
        </w:rPr>
        <w:t>1、</w:t>
      </w:r>
      <w:r>
        <w:rPr>
          <w:rFonts w:hint="eastAsia" w:ascii="宋体" w:hAnsi="宋体"/>
          <w:sz w:val="24"/>
          <w:szCs w:val="24"/>
          <w:highlight w:val="none"/>
        </w:rPr>
        <w:t>本合同</w:t>
      </w:r>
      <w:r>
        <w:rPr>
          <w:rFonts w:hint="eastAsia"/>
          <w:sz w:val="24"/>
          <w:szCs w:val="24"/>
          <w:highlight w:val="none"/>
        </w:rPr>
        <w:t>为</w:t>
      </w:r>
      <w:r>
        <w:rPr>
          <w:rFonts w:hint="eastAsia"/>
          <w:b/>
          <w:color w:val="FF0000"/>
          <w:sz w:val="24"/>
          <w:szCs w:val="24"/>
          <w:highlight w:val="none"/>
          <w:u w:val="single"/>
        </w:rPr>
        <w:t>综合单价</w:t>
      </w:r>
      <w:r>
        <w:rPr>
          <w:rFonts w:hint="eastAsia"/>
          <w:sz w:val="24"/>
          <w:szCs w:val="24"/>
          <w:highlight w:val="none"/>
        </w:rPr>
        <w:t>合同。</w:t>
      </w:r>
      <w:r>
        <w:rPr>
          <w:rFonts w:hint="eastAsia" w:ascii="宋体" w:hAnsi="宋体"/>
          <w:sz w:val="24"/>
          <w:szCs w:val="24"/>
          <w:highlight w:val="none"/>
        </w:rPr>
        <w:t>应是乙方将材料运至甲方指定地点，并进行整齐堆放的全部工作的综合单价。</w:t>
      </w:r>
    </w:p>
    <w:p>
      <w:pPr>
        <w:spacing w:line="360" w:lineRule="auto"/>
        <w:ind w:firstLine="460" w:firstLineChars="192"/>
        <w:rPr>
          <w:rFonts w:ascii="宋体" w:hAnsi="宋体"/>
          <w:sz w:val="24"/>
          <w:szCs w:val="24"/>
          <w:highlight w:val="none"/>
        </w:rPr>
      </w:pPr>
      <w:r>
        <w:rPr>
          <w:rFonts w:hint="eastAsia" w:ascii="宋体" w:hAnsi="宋体"/>
          <w:sz w:val="24"/>
          <w:szCs w:val="24"/>
          <w:highlight w:val="none"/>
        </w:rPr>
        <w:t>2、在实际供货中，可能会因施工调整、质量等原因对供货数量和时间进行调整，会导致乙方在实际供货中数量发生变化，最终</w:t>
      </w:r>
      <w:r>
        <w:rPr>
          <w:rFonts w:hint="eastAsia"/>
          <w:sz w:val="24"/>
          <w:szCs w:val="24"/>
          <w:highlight w:val="none"/>
        </w:rPr>
        <w:t>数量以</w:t>
      </w:r>
      <w:r>
        <w:rPr>
          <w:rFonts w:hint="eastAsia"/>
          <w:sz w:val="24"/>
          <w:szCs w:val="24"/>
          <w:highlight w:val="none"/>
          <w:lang w:eastAsia="zh-CN"/>
        </w:rPr>
        <w:t>甲</w:t>
      </w:r>
      <w:r>
        <w:rPr>
          <w:rFonts w:hint="eastAsia"/>
          <w:sz w:val="24"/>
          <w:szCs w:val="24"/>
          <w:highlight w:val="none"/>
        </w:rPr>
        <w:t>方代表确认的实际到货合格数量为准</w:t>
      </w:r>
      <w:r>
        <w:rPr>
          <w:rFonts w:hint="eastAsia" w:ascii="宋体" w:hAnsi="宋体"/>
          <w:sz w:val="24"/>
          <w:szCs w:val="24"/>
          <w:highlight w:val="none"/>
        </w:rPr>
        <w:t>。期间乙方不得以供应数量和时间有变化要求进行单价变更。</w:t>
      </w:r>
    </w:p>
    <w:p>
      <w:pPr>
        <w:spacing w:line="360" w:lineRule="auto"/>
        <w:ind w:firstLine="472" w:firstLineChars="197"/>
        <w:textAlignment w:val="baseline"/>
        <w:rPr>
          <w:sz w:val="24"/>
          <w:szCs w:val="24"/>
          <w:highlight w:val="none"/>
        </w:rPr>
      </w:pPr>
      <w:r>
        <w:rPr>
          <w:rFonts w:hint="eastAsia"/>
          <w:sz w:val="24"/>
          <w:szCs w:val="24"/>
          <w:highlight w:val="none"/>
        </w:rPr>
        <w:t>3、如乙方产品因质量原因未通过质检（含颜色），乙方必须接受无条件退货，并由乙方承担由此造成的一切损失，甲方有权立即解除或终止合同。</w:t>
      </w:r>
    </w:p>
    <w:p>
      <w:pPr>
        <w:spacing w:line="360" w:lineRule="auto"/>
        <w:ind w:firstLine="460" w:firstLineChars="192"/>
        <w:rPr>
          <w:rFonts w:ascii="宋体" w:hAnsi="宋体"/>
          <w:sz w:val="24"/>
          <w:szCs w:val="24"/>
        </w:rPr>
      </w:pPr>
      <w:r>
        <w:rPr>
          <w:rFonts w:hint="eastAsia" w:ascii="宋体" w:hAnsi="宋体"/>
          <w:color w:val="FF0000"/>
          <w:sz w:val="24"/>
          <w:szCs w:val="24"/>
        </w:rPr>
        <w:t>4、</w:t>
      </w:r>
      <w:r>
        <w:rPr>
          <w:rFonts w:hint="eastAsia"/>
          <w:color w:val="FF0000"/>
          <w:sz w:val="24"/>
          <w:szCs w:val="24"/>
        </w:rPr>
        <w:t>甲方的</w:t>
      </w:r>
      <w:r>
        <w:rPr>
          <w:rFonts w:hint="eastAsia"/>
          <w:color w:val="auto"/>
          <w:sz w:val="24"/>
          <w:szCs w:val="24"/>
          <w:u w:val="single"/>
        </w:rPr>
        <w:t>竞争性比选文件</w:t>
      </w:r>
      <w:r>
        <w:rPr>
          <w:rFonts w:hint="eastAsia"/>
          <w:color w:val="FF0000"/>
          <w:sz w:val="24"/>
          <w:szCs w:val="24"/>
        </w:rPr>
        <w:t>及乙方的</w:t>
      </w:r>
      <w:r>
        <w:rPr>
          <w:rFonts w:hint="eastAsia"/>
          <w:color w:val="FF0000"/>
          <w:sz w:val="24"/>
          <w:szCs w:val="24"/>
          <w:u w:val="single"/>
          <w:lang w:val="en-US" w:eastAsia="zh-CN"/>
        </w:rPr>
        <w:t>报价</w:t>
      </w:r>
      <w:r>
        <w:rPr>
          <w:rFonts w:hint="eastAsia"/>
          <w:color w:val="FF0000"/>
          <w:sz w:val="24"/>
          <w:szCs w:val="24"/>
          <w:u w:val="single"/>
          <w:lang w:eastAsia="zh-CN"/>
        </w:rPr>
        <w:t>文件</w:t>
      </w:r>
      <w:r>
        <w:rPr>
          <w:rFonts w:hint="eastAsia"/>
          <w:color w:val="FF0000"/>
          <w:sz w:val="24"/>
          <w:szCs w:val="24"/>
        </w:rPr>
        <w:t>作为本合同的附件，具有同等法律效力，</w:t>
      </w:r>
      <w:r>
        <w:rPr>
          <w:rFonts w:hint="eastAsia" w:ascii="宋体" w:hAnsi="宋体"/>
          <w:color w:val="FF0000"/>
          <w:sz w:val="24"/>
        </w:rPr>
        <w:t>若有不一致或矛盾之处，以本合同条款为准。</w:t>
      </w:r>
    </w:p>
    <w:p>
      <w:pPr>
        <w:spacing w:line="360" w:lineRule="auto"/>
        <w:ind w:firstLine="472" w:firstLineChars="196"/>
        <w:textAlignment w:val="baseline"/>
        <w:rPr>
          <w:sz w:val="24"/>
          <w:szCs w:val="24"/>
        </w:rPr>
      </w:pPr>
      <w:r>
        <w:rPr>
          <w:rFonts w:hint="eastAsia"/>
          <w:b/>
          <w:sz w:val="24"/>
          <w:szCs w:val="24"/>
        </w:rPr>
        <w:t>十三、本合同有效期</w:t>
      </w:r>
      <w:r>
        <w:rPr>
          <w:rFonts w:hint="eastAsia" w:ascii="宋体" w:hAnsi="宋体"/>
          <w:sz w:val="24"/>
          <w:szCs w:val="24"/>
        </w:rPr>
        <w:t>：</w:t>
      </w:r>
      <w:r>
        <w:rPr>
          <w:rFonts w:hint="eastAsia" w:ascii="宋体" w:hAnsi="宋体"/>
          <w:b/>
          <w:color w:val="FF0000"/>
          <w:sz w:val="24"/>
          <w:szCs w:val="24"/>
          <w:u w:val="none"/>
          <w:lang w:val="en-US" w:eastAsia="zh-CN"/>
        </w:rPr>
        <w:t>2020</w:t>
      </w:r>
      <w:r>
        <w:rPr>
          <w:rFonts w:hint="eastAsia" w:ascii="宋体" w:hAnsi="宋体"/>
          <w:b/>
          <w:color w:val="FF0000"/>
          <w:sz w:val="24"/>
          <w:szCs w:val="24"/>
          <w:u w:val="none"/>
        </w:rPr>
        <w:t>年</w:t>
      </w:r>
      <w:r>
        <w:rPr>
          <w:rFonts w:hint="eastAsia" w:ascii="宋体" w:hAnsi="宋体"/>
          <w:b/>
          <w:color w:val="FF0000"/>
          <w:sz w:val="24"/>
          <w:szCs w:val="24"/>
          <w:u w:val="none"/>
          <w:lang w:val="en-US" w:eastAsia="zh-CN"/>
        </w:rPr>
        <w:t>XX</w:t>
      </w:r>
      <w:r>
        <w:rPr>
          <w:rFonts w:hint="eastAsia" w:ascii="宋体" w:hAnsi="宋体"/>
          <w:b/>
          <w:color w:val="FF0000"/>
          <w:sz w:val="24"/>
          <w:szCs w:val="24"/>
          <w:u w:val="none"/>
        </w:rPr>
        <w:t>月XX日至</w:t>
      </w:r>
      <w:r>
        <w:rPr>
          <w:rFonts w:hint="eastAsia" w:ascii="宋体" w:hAnsi="宋体"/>
          <w:b/>
          <w:color w:val="FF0000"/>
          <w:sz w:val="24"/>
          <w:szCs w:val="24"/>
          <w:u w:val="none"/>
          <w:lang w:val="en-US" w:eastAsia="zh-CN"/>
        </w:rPr>
        <w:t>2020</w:t>
      </w:r>
      <w:r>
        <w:rPr>
          <w:rFonts w:hint="eastAsia" w:ascii="宋体" w:hAnsi="宋体"/>
          <w:b/>
          <w:color w:val="FF0000"/>
          <w:sz w:val="24"/>
          <w:szCs w:val="24"/>
          <w:u w:val="none"/>
        </w:rPr>
        <w:t>年XX月XX日</w:t>
      </w:r>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r>
        <w:rPr>
          <w:rFonts w:hint="eastAsia"/>
          <w:b/>
          <w:color w:val="FF0000"/>
          <w:sz w:val="24"/>
          <w:szCs w:val="24"/>
          <w:u w:val="single"/>
          <w:lang w:eastAsia="zh-CN"/>
        </w:rPr>
        <w:t>陆</w:t>
      </w:r>
      <w:r>
        <w:rPr>
          <w:rFonts w:hint="eastAsia"/>
          <w:sz w:val="24"/>
          <w:szCs w:val="24"/>
        </w:rPr>
        <w:t>份，甲方执</w:t>
      </w:r>
      <w:r>
        <w:rPr>
          <w:rFonts w:hint="eastAsia"/>
          <w:b/>
          <w:color w:val="FF0000"/>
          <w:sz w:val="24"/>
          <w:szCs w:val="24"/>
          <w:u w:val="single"/>
          <w:lang w:eastAsia="zh-CN"/>
        </w:rPr>
        <w:t>肆</w:t>
      </w:r>
      <w:r>
        <w:rPr>
          <w:rFonts w:hint="eastAsia"/>
          <w:sz w:val="24"/>
          <w:szCs w:val="24"/>
        </w:rPr>
        <w:t>份，乙方执</w:t>
      </w:r>
      <w:r>
        <w:rPr>
          <w:rFonts w:hint="eastAsia"/>
          <w:b/>
          <w:color w:val="FF0000"/>
          <w:sz w:val="24"/>
          <w:szCs w:val="24"/>
          <w:u w:val="single"/>
          <w:lang w:eastAsia="zh-CN"/>
        </w:rPr>
        <w:t>贰</w:t>
      </w:r>
      <w:r>
        <w:rPr>
          <w:rFonts w:hint="eastAsia"/>
          <w:sz w:val="24"/>
          <w:szCs w:val="24"/>
        </w:rPr>
        <w:t>份，具有同等法律效力；自双方签字并盖章后生效，完成财务结算支付后自动失效。</w:t>
      </w: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rPr>
          <w:sz w:val="24"/>
          <w:szCs w:val="24"/>
        </w:rPr>
      </w:pPr>
    </w:p>
    <w:p>
      <w:pPr>
        <w:spacing w:line="360" w:lineRule="auto"/>
        <w:textAlignment w:val="baseline"/>
        <w:rPr>
          <w:sz w:val="24"/>
        </w:rPr>
      </w:pPr>
      <w:r>
        <w:rPr>
          <w:rFonts w:hint="eastAsia"/>
          <w:sz w:val="24"/>
        </w:rPr>
        <w:t>日期：    年   月    日 　　           日期：    年   月    日</w:t>
      </w:r>
    </w:p>
    <w:p>
      <w:pPr>
        <w:spacing w:line="360" w:lineRule="auto"/>
        <w:jc w:val="left"/>
        <w:rPr>
          <w:sz w:val="24"/>
        </w:rPr>
        <w:sectPr>
          <w:headerReference r:id="rId4" w:type="first"/>
          <w:headerReference r:id="rId3" w:type="default"/>
          <w:footerReference r:id="rId5" w:type="default"/>
          <w:endnotePr>
            <w:numFmt w:val="decimal"/>
          </w:endnotePr>
          <w:pgSz w:w="11907" w:h="16834"/>
          <w:pgMar w:top="1009" w:right="1021" w:bottom="873" w:left="1021" w:header="851" w:footer="851" w:gutter="0"/>
          <w:paperSrc w:first="7" w:other="7"/>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b/>
          <w:sz w:val="36"/>
          <w:szCs w:val="36"/>
        </w:rPr>
      </w:pPr>
      <w:r>
        <w:rPr>
          <w:rFonts w:hint="eastAsia"/>
          <w:b/>
          <w:sz w:val="36"/>
          <w:szCs w:val="36"/>
          <w:lang w:val="en-US" w:eastAsia="zh-CN"/>
        </w:rPr>
        <w:t>水泥</w:t>
      </w:r>
      <w:r>
        <w:rPr>
          <w:rFonts w:hint="eastAsia"/>
          <w:b/>
          <w:sz w:val="36"/>
          <w:szCs w:val="36"/>
        </w:rPr>
        <w:t>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Style w:val="13"/>
          <w:rFonts w:hint="eastAsia"/>
          <w:color w:val="FF0000"/>
          <w:lang w:val="en-US" w:eastAsia="zh-CN"/>
        </w:rPr>
        <w:t xml:space="preserve"> </w:t>
      </w:r>
      <w:r>
        <w:rPr>
          <w:rStyle w:val="13"/>
          <w:rFonts w:hint="eastAsia"/>
          <w:color w:val="FF0000"/>
          <w:u w:val="single"/>
          <w:lang w:val="en-US" w:eastAsia="zh-CN"/>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sz w:val="24"/>
        </w:rPr>
        <w:t>《</w:t>
      </w:r>
      <w:r>
        <w:rPr>
          <w:rFonts w:hint="eastAsia"/>
          <w:b/>
          <w:sz w:val="24"/>
          <w:lang w:val="en-US" w:eastAsia="zh-CN"/>
        </w:rPr>
        <w:t>水泥</w:t>
      </w:r>
      <w:r>
        <w:rPr>
          <w:rFonts w:hint="eastAsia"/>
          <w:b/>
          <w:sz w:val="24"/>
        </w:rPr>
        <w:t>采购合同》</w:t>
      </w:r>
      <w:r>
        <w:rPr>
          <w:rFonts w:hint="eastAsia"/>
          <w:sz w:val="24"/>
        </w:rPr>
        <w:t>的相关条款，自觉按合同办事。</w:t>
      </w:r>
    </w:p>
    <w:p>
      <w:pPr>
        <w:pStyle w:val="3"/>
        <w:spacing w:line="360" w:lineRule="auto"/>
        <w:ind w:firstLine="480"/>
        <w:rPr>
          <w:rFonts w:ascii="宋体"/>
          <w:sz w:val="24"/>
          <w:szCs w:val="24"/>
        </w:rPr>
      </w:pPr>
      <w:r>
        <w:rPr>
          <w:rFonts w:hint="eastAsia" w:ascii="宋体"/>
          <w:sz w:val="24"/>
          <w:szCs w:val="24"/>
        </w:rPr>
        <w:t>3</w:t>
      </w:r>
      <w:r>
        <w:rPr>
          <w:rFonts w:hint="eastAsia" w:ascii="Times New Roman" w:eastAsia="宋体"/>
          <w:kern w:val="2"/>
          <w:sz w:val="24"/>
        </w:rPr>
        <w:t>、</w:t>
      </w:r>
      <w:r>
        <w:rPr>
          <w:rFonts w:ascii="Times New Roman" w:eastAsia="宋体"/>
          <w:kern w:val="2"/>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b/>
          <w:sz w:val="24"/>
          <w:lang w:val="en-US" w:eastAsia="zh-CN"/>
        </w:rPr>
        <w:t>水泥</w:t>
      </w:r>
      <w:r>
        <w:rPr>
          <w:rFonts w:hint="eastAsia"/>
          <w:b/>
          <w:sz w:val="24"/>
        </w:rPr>
        <w:t>采购合同》</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lang w:val="en-US" w:eastAsia="zh-CN"/>
        </w:rPr>
        <w:t>陆</w:t>
      </w:r>
      <w:r>
        <w:rPr>
          <w:rFonts w:hint="eastAsia" w:ascii="宋体"/>
          <w:sz w:val="24"/>
        </w:rPr>
        <w:t>份，甲方执</w:t>
      </w:r>
      <w:r>
        <w:rPr>
          <w:rFonts w:hint="eastAsia" w:ascii="宋体"/>
          <w:b/>
          <w:color w:val="FF0000"/>
          <w:sz w:val="24"/>
          <w:u w:val="single"/>
          <w:lang w:eastAsia="zh-CN"/>
        </w:rPr>
        <w:t>肆</w:t>
      </w:r>
      <w:r>
        <w:rPr>
          <w:rFonts w:hint="eastAsia" w:ascii="宋体"/>
          <w:sz w:val="24"/>
        </w:rPr>
        <w:t>份，乙方执</w:t>
      </w:r>
      <w:r>
        <w:rPr>
          <w:rFonts w:hint="eastAsia" w:ascii="宋体"/>
          <w:b/>
          <w:color w:val="FF0000"/>
          <w:sz w:val="24"/>
          <w:u w:val="single"/>
          <w:lang w:eastAsia="zh-CN"/>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Pr>
        <w:jc w:val="center"/>
        <w:rPr>
          <w:rFonts w:hint="eastAsia" w:ascii="宋体" w:hAnsi="宋体" w:cs="宋体"/>
          <w:b/>
          <w:color w:val="auto"/>
          <w:sz w:val="36"/>
        </w:rPr>
      </w:pPr>
      <w:r>
        <w:rPr>
          <w:rFonts w:hint="eastAsia" w:ascii="宋体" w:hAnsi="宋体" w:cs="宋体"/>
          <w:b/>
          <w:color w:val="auto"/>
          <w:sz w:val="36"/>
        </w:rPr>
        <w:t>竞争性比选申请文件格式</w:t>
      </w:r>
    </w:p>
    <w:p>
      <w:pPr>
        <w:jc w:val="center"/>
        <w:rPr>
          <w:rFonts w:hint="eastAsia" w:ascii="宋体" w:hAnsi="宋体" w:cs="宋体"/>
          <w:b/>
          <w:color w:val="auto"/>
          <w:sz w:val="24"/>
        </w:rPr>
      </w:pPr>
    </w:p>
    <w:p>
      <w:pPr>
        <w:jc w:val="center"/>
        <w:rPr>
          <w:rFonts w:hint="eastAsia" w:ascii="宋体" w:hAnsi="宋体" w:cs="宋体"/>
          <w:b/>
          <w:color w:val="auto"/>
          <w:sz w:val="24"/>
        </w:rPr>
      </w:pPr>
      <w:r>
        <w:rPr>
          <w:rFonts w:hint="eastAsia" w:ascii="宋体" w:hAnsi="宋体" w:cs="宋体"/>
          <w:b/>
          <w:color w:val="auto"/>
          <w:sz w:val="24"/>
        </w:rPr>
        <w:t>（以下内容为示例）</w:t>
      </w: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keepNext w:val="0"/>
        <w:keepLines w:val="0"/>
        <w:pageBreakBefore w:val="0"/>
        <w:widowControl w:val="0"/>
        <w:kinsoku/>
        <w:wordWrap/>
        <w:overflowPunct/>
        <w:topLinePunct w:val="0"/>
        <w:autoSpaceDE/>
        <w:autoSpaceDN/>
        <w:bidi w:val="0"/>
        <w:adjustRightInd w:val="0"/>
        <w:snapToGrid w:val="0"/>
        <w:spacing w:line="40" w:lineRule="atLeast"/>
        <w:jc w:val="center"/>
        <w:textAlignment w:val="auto"/>
        <w:outlineLvl w:val="9"/>
        <w:rPr>
          <w:rFonts w:hint="default" w:eastAsia="宋体"/>
          <w:b/>
          <w:sz w:val="36"/>
          <w:szCs w:val="36"/>
          <w:lang w:val="en-US" w:eastAsia="zh-CN"/>
        </w:rPr>
      </w:pPr>
      <w:r>
        <w:rPr>
          <w:rFonts w:hint="eastAsia"/>
          <w:b/>
          <w:sz w:val="36"/>
          <w:szCs w:val="36"/>
        </w:rPr>
        <w:t>重庆</w:t>
      </w:r>
      <w:r>
        <w:rPr>
          <w:rFonts w:hint="eastAsia"/>
          <w:b/>
          <w:sz w:val="36"/>
          <w:szCs w:val="36"/>
          <w:lang w:val="en-US" w:eastAsia="zh-CN"/>
        </w:rPr>
        <w:t>通力高速公路养护工程有限公司</w:t>
      </w:r>
    </w:p>
    <w:p>
      <w:pPr>
        <w:keepNext w:val="0"/>
        <w:keepLines w:val="0"/>
        <w:pageBreakBefore w:val="0"/>
        <w:widowControl w:val="0"/>
        <w:kinsoku/>
        <w:wordWrap/>
        <w:overflowPunct/>
        <w:topLinePunct w:val="0"/>
        <w:autoSpaceDE/>
        <w:autoSpaceDN/>
        <w:bidi w:val="0"/>
        <w:spacing w:line="40" w:lineRule="atLeast"/>
        <w:jc w:val="center"/>
        <w:textAlignment w:val="auto"/>
        <w:outlineLvl w:val="9"/>
        <w:rPr>
          <w:rFonts w:hint="default"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2020年部分养护专项工程（</w:t>
      </w:r>
      <w:r>
        <w:rPr>
          <w:rFonts w:hint="eastAsia" w:ascii="宋体" w:hAnsi="宋体" w:cs="宋体"/>
          <w:b/>
          <w:bCs/>
          <w:color w:val="000000"/>
          <w:kern w:val="0"/>
          <w:sz w:val="36"/>
          <w:szCs w:val="36"/>
          <w:lang w:val="en-US" w:eastAsia="zh-CN" w:bidi="ar"/>
        </w:rPr>
        <w:t>南涪</w:t>
      </w:r>
      <w:r>
        <w:rPr>
          <w:rFonts w:hint="eastAsia" w:ascii="宋体" w:hAnsi="宋体" w:eastAsia="宋体" w:cs="宋体"/>
          <w:b/>
          <w:bCs/>
          <w:color w:val="000000"/>
          <w:kern w:val="0"/>
          <w:sz w:val="36"/>
          <w:szCs w:val="36"/>
          <w:lang w:val="en-US" w:eastAsia="zh-CN" w:bidi="ar"/>
        </w:rPr>
        <w:t>路水毁</w:t>
      </w:r>
      <w:r>
        <w:rPr>
          <w:rFonts w:hint="eastAsia" w:ascii="宋体" w:hAnsi="宋体" w:cs="宋体"/>
          <w:b/>
          <w:bCs/>
          <w:color w:val="000000"/>
          <w:kern w:val="0"/>
          <w:sz w:val="36"/>
          <w:szCs w:val="36"/>
          <w:lang w:val="en-US" w:eastAsia="zh-CN" w:bidi="ar"/>
        </w:rPr>
        <w:t>边坡</w:t>
      </w:r>
      <w:r>
        <w:rPr>
          <w:rFonts w:hint="eastAsia" w:ascii="宋体" w:hAnsi="宋体" w:eastAsia="宋体" w:cs="宋体"/>
          <w:b/>
          <w:bCs/>
          <w:color w:val="000000"/>
          <w:kern w:val="0"/>
          <w:sz w:val="36"/>
          <w:szCs w:val="36"/>
          <w:lang w:val="en-US" w:eastAsia="zh-CN" w:bidi="ar"/>
        </w:rPr>
        <w:t>修复）</w:t>
      </w:r>
      <w:r>
        <w:rPr>
          <w:rFonts w:hint="eastAsia" w:ascii="宋体" w:hAnsi="宋体" w:cs="宋体"/>
          <w:b/>
          <w:bCs/>
          <w:color w:val="000000"/>
          <w:kern w:val="0"/>
          <w:sz w:val="36"/>
          <w:szCs w:val="36"/>
          <w:lang w:val="en-US" w:eastAsia="zh-CN" w:bidi="ar"/>
        </w:rPr>
        <w:t>水泥</w:t>
      </w:r>
      <w:r>
        <w:rPr>
          <w:rFonts w:hint="eastAsia" w:ascii="宋体" w:hAnsi="宋体" w:eastAsia="宋体" w:cs="宋体"/>
          <w:b/>
          <w:bCs/>
          <w:color w:val="000000"/>
          <w:kern w:val="0"/>
          <w:sz w:val="36"/>
          <w:szCs w:val="36"/>
          <w:lang w:val="en-US" w:eastAsia="zh-CN" w:bidi="ar"/>
        </w:rPr>
        <w:t>材料采购</w:t>
      </w:r>
    </w:p>
    <w:p>
      <w:pPr>
        <w:adjustRightInd w:val="0"/>
        <w:snapToGrid w:val="0"/>
        <w:spacing w:line="360" w:lineRule="auto"/>
        <w:jc w:val="center"/>
        <w:rPr>
          <w:rFonts w:hint="eastAsia"/>
          <w:b/>
          <w:sz w:val="36"/>
          <w:szCs w:val="36"/>
        </w:rPr>
      </w:pPr>
      <w:r>
        <w:rPr>
          <w:rFonts w:hint="eastAsia"/>
          <w:b/>
          <w:sz w:val="36"/>
          <w:szCs w:val="36"/>
          <w:lang w:eastAsia="zh-CN"/>
        </w:rPr>
        <w:t>竞争性比选文件</w:t>
      </w:r>
    </w:p>
    <w:p>
      <w:pPr>
        <w:jc w:val="both"/>
        <w:rPr>
          <w:rFonts w:hint="eastAsia"/>
          <w:sz w:val="32"/>
          <w:szCs w:val="32"/>
        </w:rPr>
      </w:pPr>
    </w:p>
    <w:p>
      <w:pPr>
        <w:jc w:val="both"/>
        <w:rPr>
          <w:rFonts w:hint="eastAsia"/>
          <w:sz w:val="32"/>
          <w:szCs w:val="32"/>
        </w:rPr>
      </w:pPr>
    </w:p>
    <w:p>
      <w:pPr>
        <w:jc w:val="both"/>
        <w:rPr>
          <w:rFonts w:hint="eastAsia"/>
          <w:sz w:val="32"/>
          <w:szCs w:val="32"/>
        </w:rPr>
      </w:pPr>
    </w:p>
    <w:p>
      <w:pPr>
        <w:jc w:val="center"/>
        <w:rPr>
          <w:rFonts w:hint="eastAsia"/>
          <w:sz w:val="32"/>
          <w:szCs w:val="32"/>
        </w:rPr>
      </w:pPr>
    </w:p>
    <w:p>
      <w:pPr>
        <w:spacing w:line="360" w:lineRule="exact"/>
        <w:ind w:firstLine="560" w:firstLineChars="200"/>
        <w:jc w:val="center"/>
        <w:rPr>
          <w:rFonts w:hint="eastAsia" w:ascii="宋体" w:hAnsi="宋体" w:cs="宋体"/>
          <w:b/>
          <w:color w:val="auto"/>
          <w:sz w:val="28"/>
          <w:szCs w:val="28"/>
        </w:rPr>
      </w:pPr>
      <w:r>
        <w:rPr>
          <w:rFonts w:hint="eastAsia" w:ascii="宋体" w:hAnsi="宋体" w:cs="宋体"/>
          <w:color w:val="auto"/>
          <w:sz w:val="28"/>
          <w:szCs w:val="28"/>
          <w:u w:val="single"/>
        </w:rPr>
        <w:t>在2020年</w:t>
      </w:r>
      <w:r>
        <w:rPr>
          <w:rFonts w:hint="eastAsia" w:ascii="宋体" w:hAnsi="宋体" w:cs="宋体"/>
          <w:color w:val="auto"/>
          <w:sz w:val="28"/>
          <w:szCs w:val="28"/>
          <w:u w:val="single"/>
          <w:lang w:val="en-US" w:eastAsia="zh-CN"/>
        </w:rPr>
        <w:t>12</w:t>
      </w:r>
      <w:r>
        <w:rPr>
          <w:rFonts w:hint="eastAsia" w:ascii="宋体" w:hAnsi="宋体" w:cs="宋体"/>
          <w:color w:val="auto"/>
          <w:sz w:val="28"/>
          <w:szCs w:val="28"/>
          <w:u w:val="single"/>
        </w:rPr>
        <w:t xml:space="preserve">月 </w:t>
      </w:r>
      <w:r>
        <w:rPr>
          <w:rFonts w:hint="eastAsia" w:ascii="宋体" w:hAnsi="宋体" w:cs="宋体"/>
          <w:color w:val="auto"/>
          <w:sz w:val="28"/>
          <w:szCs w:val="28"/>
          <w:u w:val="single"/>
          <w:lang w:val="en-US" w:eastAsia="zh-CN"/>
        </w:rPr>
        <w:t>5</w:t>
      </w:r>
      <w:r>
        <w:rPr>
          <w:rFonts w:hint="eastAsia" w:ascii="宋体" w:hAnsi="宋体" w:cs="宋体"/>
          <w:color w:val="auto"/>
          <w:sz w:val="28"/>
          <w:szCs w:val="28"/>
          <w:u w:val="single"/>
        </w:rPr>
        <w:t>日下午 1</w:t>
      </w:r>
      <w:r>
        <w:rPr>
          <w:rFonts w:ascii="宋体" w:hAnsi="宋体" w:cs="宋体"/>
          <w:color w:val="auto"/>
          <w:sz w:val="28"/>
          <w:szCs w:val="28"/>
          <w:u w:val="single"/>
        </w:rPr>
        <w:t>4</w:t>
      </w:r>
      <w:r>
        <w:rPr>
          <w:rFonts w:hint="eastAsia" w:ascii="宋体" w:hAnsi="宋体" w:cs="宋体"/>
          <w:color w:val="auto"/>
          <w:sz w:val="28"/>
          <w:szCs w:val="28"/>
          <w:u w:val="single"/>
        </w:rPr>
        <w:t>时 00 分前不得开启</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u w:val="single"/>
        </w:rPr>
      </w:pPr>
      <w:r>
        <w:rPr>
          <w:rFonts w:hint="eastAsia"/>
          <w:sz w:val="32"/>
          <w:szCs w:val="32"/>
          <w:u w:val="single"/>
          <w:lang w:val="en-US" w:eastAsia="zh-CN"/>
        </w:rPr>
        <w:t>比选</w:t>
      </w:r>
      <w:r>
        <w:rPr>
          <w:rFonts w:hint="eastAsia"/>
          <w:sz w:val="32"/>
          <w:szCs w:val="32"/>
          <w:u w:val="single"/>
        </w:rPr>
        <w:t>响应单位名称全称（盖单位公章）</w:t>
      </w:r>
    </w:p>
    <w:p>
      <w:pPr>
        <w:jc w:val="center"/>
        <w:rPr>
          <w:rFonts w:hint="eastAsia"/>
          <w:sz w:val="32"/>
          <w:szCs w:val="32"/>
          <w:u w:val="single"/>
        </w:rPr>
      </w:pPr>
    </w:p>
    <w:p>
      <w:pPr>
        <w:jc w:val="center"/>
        <w:rPr>
          <w:rFonts w:hint="eastAsia"/>
          <w:sz w:val="32"/>
          <w:szCs w:val="32"/>
          <w:u w:val="single"/>
        </w:rPr>
      </w:pPr>
    </w:p>
    <w:p>
      <w:pPr>
        <w:pStyle w:val="2"/>
        <w:rPr>
          <w:rFonts w:hint="eastAsia"/>
          <w:sz w:val="32"/>
          <w:szCs w:val="32"/>
          <w:u w:val="single"/>
        </w:rPr>
      </w:pPr>
    </w:p>
    <w:p>
      <w:pPr>
        <w:rPr>
          <w:rFonts w:hint="eastAsia"/>
          <w:sz w:val="32"/>
          <w:szCs w:val="32"/>
          <w:u w:val="single"/>
        </w:rPr>
      </w:pPr>
    </w:p>
    <w:p>
      <w:pPr>
        <w:pStyle w:val="2"/>
        <w:rPr>
          <w:rFonts w:hint="eastAsia"/>
        </w:rPr>
      </w:pPr>
    </w:p>
    <w:p>
      <w:pPr>
        <w:jc w:val="center"/>
        <w:rPr>
          <w:rFonts w:hint="eastAsia"/>
          <w:sz w:val="32"/>
          <w:szCs w:val="32"/>
          <w:u w:val="single"/>
        </w:rPr>
      </w:pPr>
    </w:p>
    <w:p>
      <w:pPr>
        <w:tabs>
          <w:tab w:val="left" w:pos="900"/>
          <w:tab w:val="left" w:pos="1080"/>
        </w:tabs>
        <w:spacing w:line="300" w:lineRule="auto"/>
        <w:jc w:val="center"/>
        <w:outlineLvl w:val="0"/>
        <w:rPr>
          <w:rFonts w:hint="eastAsia" w:ascii="Arial" w:hAnsi="Arial" w:cs="Arial"/>
          <w:b/>
          <w:color w:val="auto"/>
          <w:sz w:val="24"/>
        </w:rPr>
      </w:pPr>
      <w:r>
        <w:rPr>
          <w:rFonts w:hint="eastAsia" w:ascii="Arial" w:hAnsi="Arial" w:cs="Arial"/>
          <w:b/>
          <w:color w:val="auto"/>
          <w:sz w:val="24"/>
        </w:rPr>
        <w:t>目  录</w:t>
      </w:r>
    </w:p>
    <w:p>
      <w:pPr>
        <w:tabs>
          <w:tab w:val="left" w:pos="900"/>
          <w:tab w:val="left" w:pos="1080"/>
        </w:tabs>
        <w:spacing w:line="300" w:lineRule="auto"/>
        <w:jc w:val="center"/>
        <w:outlineLvl w:val="0"/>
        <w:rPr>
          <w:rFonts w:hint="eastAsia" w:ascii="Arial" w:hAnsi="Arial" w:cs="Arial"/>
          <w:b/>
          <w:color w:val="auto"/>
          <w:sz w:val="24"/>
        </w:rPr>
      </w:pPr>
    </w:p>
    <w:p>
      <w:pPr>
        <w:tabs>
          <w:tab w:val="left" w:pos="900"/>
          <w:tab w:val="left" w:pos="1080"/>
        </w:tabs>
        <w:spacing w:line="360" w:lineRule="auto"/>
        <w:outlineLvl w:val="0"/>
        <w:rPr>
          <w:rFonts w:hint="eastAsia"/>
          <w:color w:val="auto"/>
          <w:szCs w:val="21"/>
        </w:rPr>
      </w:pPr>
      <w:r>
        <w:rPr>
          <w:rFonts w:hint="eastAsia"/>
          <w:color w:val="auto"/>
          <w:szCs w:val="21"/>
        </w:rPr>
        <w:t>一、报价书</w:t>
      </w:r>
    </w:p>
    <w:p>
      <w:pPr>
        <w:tabs>
          <w:tab w:val="left" w:pos="900"/>
          <w:tab w:val="left" w:pos="1080"/>
        </w:tabs>
        <w:spacing w:line="360" w:lineRule="auto"/>
        <w:outlineLvl w:val="0"/>
        <w:rPr>
          <w:rFonts w:hint="eastAsia"/>
          <w:color w:val="auto"/>
          <w:szCs w:val="21"/>
        </w:rPr>
      </w:pPr>
      <w:r>
        <w:rPr>
          <w:rFonts w:hint="eastAsia"/>
          <w:color w:val="auto"/>
          <w:szCs w:val="21"/>
        </w:rPr>
        <w:t>二、法定代表人身份证明及授权委托书</w:t>
      </w:r>
    </w:p>
    <w:p>
      <w:pPr>
        <w:tabs>
          <w:tab w:val="left" w:pos="900"/>
          <w:tab w:val="left" w:pos="1080"/>
        </w:tabs>
        <w:spacing w:line="360" w:lineRule="auto"/>
        <w:outlineLvl w:val="0"/>
        <w:rPr>
          <w:rFonts w:hint="eastAsia"/>
          <w:color w:val="auto"/>
          <w:szCs w:val="21"/>
        </w:rPr>
      </w:pPr>
      <w:r>
        <w:rPr>
          <w:rFonts w:hint="eastAsia"/>
          <w:color w:val="auto"/>
          <w:szCs w:val="21"/>
        </w:rPr>
        <w:t>三、竞争性比选申请单位有效的营业执照、银行开户许可证</w:t>
      </w:r>
    </w:p>
    <w:p>
      <w:pPr>
        <w:tabs>
          <w:tab w:val="left" w:pos="900"/>
          <w:tab w:val="left" w:pos="1080"/>
        </w:tabs>
        <w:spacing w:line="360" w:lineRule="auto"/>
        <w:outlineLvl w:val="0"/>
        <w:rPr>
          <w:color w:val="auto"/>
          <w:szCs w:val="21"/>
        </w:rPr>
      </w:pPr>
      <w:r>
        <w:rPr>
          <w:rFonts w:hint="eastAsia"/>
          <w:color w:val="auto"/>
          <w:szCs w:val="21"/>
        </w:rPr>
        <w:t>四、竞争性比选申请单位承诺</w:t>
      </w:r>
    </w:p>
    <w:p>
      <w:pPr>
        <w:tabs>
          <w:tab w:val="left" w:pos="900"/>
          <w:tab w:val="left" w:pos="1080"/>
        </w:tabs>
        <w:spacing w:line="360" w:lineRule="auto"/>
        <w:outlineLvl w:val="0"/>
        <w:rPr>
          <w:color w:val="auto"/>
          <w:szCs w:val="21"/>
        </w:rPr>
      </w:pPr>
      <w:r>
        <w:rPr>
          <w:rFonts w:hint="eastAsia"/>
          <w:color w:val="auto"/>
          <w:szCs w:val="21"/>
        </w:rPr>
        <w:t>五、报价表</w:t>
      </w:r>
    </w:p>
    <w:p>
      <w:pPr>
        <w:tabs>
          <w:tab w:val="left" w:pos="900"/>
          <w:tab w:val="left" w:pos="1080"/>
        </w:tabs>
        <w:spacing w:line="300" w:lineRule="auto"/>
        <w:jc w:val="center"/>
        <w:outlineLvl w:val="0"/>
        <w:rPr>
          <w:rFonts w:hint="eastAsia" w:ascii="宋体" w:hAnsi="宋体" w:cs="宋体"/>
          <w:b/>
          <w:color w:val="auto"/>
          <w:sz w:val="24"/>
        </w:rPr>
      </w:pPr>
    </w:p>
    <w:p>
      <w:pPr>
        <w:pStyle w:val="14"/>
        <w:rPr>
          <w:rFonts w:hint="eastAsia"/>
          <w:color w:val="auto"/>
        </w:rPr>
      </w:pPr>
    </w:p>
    <w:p>
      <w:pPr>
        <w:pStyle w:val="14"/>
        <w:rPr>
          <w:rFonts w:hint="eastAsia"/>
          <w:color w:val="auto"/>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pStyle w:val="14"/>
        <w:rPr>
          <w:rFonts w:hint="eastAsia"/>
          <w:color w:val="auto"/>
        </w:rPr>
      </w:pPr>
    </w:p>
    <w:p>
      <w:pPr>
        <w:pStyle w:val="14"/>
        <w:rPr>
          <w:rFonts w:hint="eastAsia"/>
          <w:color w:val="auto"/>
        </w:rPr>
      </w:pPr>
    </w:p>
    <w:p>
      <w:pPr>
        <w:pStyle w:val="14"/>
        <w:rPr>
          <w:rFonts w:hint="eastAsia"/>
          <w:color w:val="auto"/>
        </w:rPr>
      </w:pPr>
    </w:p>
    <w:p>
      <w:pPr>
        <w:spacing w:line="440" w:lineRule="exact"/>
        <w:outlineLvl w:val="1"/>
        <w:rPr>
          <w:rFonts w:hint="eastAsia" w:ascii="宋体" w:hAnsi="宋体" w:cs="宋体"/>
          <w:b/>
          <w:color w:val="auto"/>
        </w:rPr>
      </w:pPr>
    </w:p>
    <w:p>
      <w:pPr>
        <w:jc w:val="center"/>
        <w:outlineLvl w:val="2"/>
        <w:rPr>
          <w:rFonts w:hint="eastAsia" w:ascii="宋体" w:hAnsi="宋体" w:cs="宋体"/>
          <w:b/>
          <w:color w:val="auto"/>
          <w:sz w:val="28"/>
          <w:szCs w:val="28"/>
        </w:rPr>
      </w:pPr>
      <w:bookmarkStart w:id="2" w:name="_Toc265510122"/>
      <w:r>
        <w:rPr>
          <w:rFonts w:hint="eastAsia" w:ascii="宋体" w:hAnsi="宋体" w:cs="宋体"/>
          <w:b/>
          <w:color w:val="auto"/>
          <w:sz w:val="28"/>
          <w:szCs w:val="28"/>
        </w:rPr>
        <w:t>一、报价书</w:t>
      </w:r>
      <w:bookmarkEnd w:id="2"/>
    </w:p>
    <w:p>
      <w:pPr>
        <w:spacing w:line="440" w:lineRule="exact"/>
        <w:rPr>
          <w:rFonts w:hint="eastAsia"/>
          <w:color w:val="auto"/>
          <w:szCs w:val="21"/>
        </w:rPr>
      </w:pPr>
      <w:r>
        <w:rPr>
          <w:rFonts w:hint="eastAsia" w:ascii="宋体" w:hAnsi="宋体"/>
          <w:b/>
          <w:color w:val="auto"/>
          <w:u w:val="single"/>
        </w:rPr>
        <w:t>致：重庆通力高速公路养护工程有限公司</w:t>
      </w:r>
    </w:p>
    <w:p>
      <w:pPr>
        <w:spacing w:line="400" w:lineRule="exact"/>
        <w:jc w:val="left"/>
        <w:rPr>
          <w:color w:val="auto"/>
          <w:szCs w:val="21"/>
        </w:rPr>
      </w:pPr>
      <w:r>
        <w:rPr>
          <w:color w:val="auto"/>
          <w:szCs w:val="21"/>
        </w:rPr>
        <w:t>1．我方已仔细研究了</w:t>
      </w:r>
      <w:r>
        <w:rPr>
          <w:rFonts w:hint="eastAsia" w:ascii="宋体" w:hAnsi="宋体"/>
          <w:b/>
          <w:bCs/>
          <w:color w:val="auto"/>
          <w:szCs w:val="21"/>
          <w:u w:val="single"/>
        </w:rPr>
        <w:t>重庆通力高速公路养护工程有限公</w:t>
      </w:r>
      <w:r>
        <w:rPr>
          <w:rFonts w:hint="eastAsia" w:ascii="宋体" w:hAnsi="宋体" w:eastAsia="宋体" w:cs="宋体"/>
          <w:b/>
          <w:bCs/>
          <w:color w:val="000000"/>
          <w:kern w:val="0"/>
          <w:sz w:val="24"/>
          <w:szCs w:val="24"/>
          <w:u w:val="single"/>
          <w:lang w:val="en-US" w:eastAsia="zh-CN" w:bidi="ar"/>
        </w:rPr>
        <w:t>司2020年部分养护专项工程（</w:t>
      </w:r>
      <w:r>
        <w:rPr>
          <w:rFonts w:hint="eastAsia" w:ascii="宋体" w:hAnsi="宋体" w:cs="宋体"/>
          <w:b/>
          <w:bCs/>
          <w:color w:val="000000"/>
          <w:kern w:val="0"/>
          <w:sz w:val="24"/>
          <w:szCs w:val="24"/>
          <w:u w:val="single"/>
          <w:lang w:val="en-US" w:eastAsia="zh-CN" w:bidi="ar"/>
        </w:rPr>
        <w:t>南涪</w:t>
      </w:r>
      <w:r>
        <w:rPr>
          <w:rFonts w:hint="eastAsia" w:ascii="宋体" w:hAnsi="宋体" w:eastAsia="宋体" w:cs="宋体"/>
          <w:b/>
          <w:bCs/>
          <w:color w:val="000000"/>
          <w:kern w:val="0"/>
          <w:sz w:val="24"/>
          <w:szCs w:val="24"/>
          <w:u w:val="single"/>
          <w:lang w:val="en-US" w:eastAsia="zh-CN" w:bidi="ar"/>
        </w:rPr>
        <w:t>路水毁</w:t>
      </w:r>
      <w:r>
        <w:rPr>
          <w:rFonts w:hint="eastAsia" w:ascii="宋体" w:hAnsi="宋体" w:cs="宋体"/>
          <w:b/>
          <w:bCs/>
          <w:color w:val="000000"/>
          <w:kern w:val="0"/>
          <w:sz w:val="24"/>
          <w:szCs w:val="24"/>
          <w:u w:val="single"/>
          <w:lang w:val="en-US" w:eastAsia="zh-CN" w:bidi="ar"/>
        </w:rPr>
        <w:t>边坡</w:t>
      </w:r>
      <w:r>
        <w:rPr>
          <w:rFonts w:hint="eastAsia" w:ascii="宋体" w:hAnsi="宋体" w:eastAsia="宋体" w:cs="宋体"/>
          <w:b/>
          <w:bCs/>
          <w:color w:val="000000"/>
          <w:kern w:val="0"/>
          <w:sz w:val="24"/>
          <w:szCs w:val="24"/>
          <w:u w:val="single"/>
          <w:lang w:val="en-US" w:eastAsia="zh-CN" w:bidi="ar"/>
        </w:rPr>
        <w:t>修复）</w:t>
      </w:r>
      <w:r>
        <w:rPr>
          <w:rFonts w:hint="eastAsia" w:ascii="宋体" w:hAnsi="宋体" w:cs="宋体"/>
          <w:b/>
          <w:bCs/>
          <w:color w:val="000000"/>
          <w:kern w:val="0"/>
          <w:sz w:val="24"/>
          <w:szCs w:val="24"/>
          <w:u w:val="single"/>
          <w:lang w:val="en-US" w:eastAsia="zh-CN" w:bidi="ar"/>
        </w:rPr>
        <w:t>水泥</w:t>
      </w:r>
      <w:r>
        <w:rPr>
          <w:rFonts w:hint="eastAsia" w:ascii="宋体" w:hAnsi="宋体" w:eastAsia="宋体" w:cs="宋体"/>
          <w:b/>
          <w:bCs/>
          <w:color w:val="000000"/>
          <w:kern w:val="0"/>
          <w:sz w:val="24"/>
          <w:szCs w:val="24"/>
          <w:u w:val="single"/>
          <w:lang w:val="en-US" w:eastAsia="zh-CN" w:bidi="ar"/>
        </w:rPr>
        <w:t>材料采购</w:t>
      </w:r>
      <w:r>
        <w:rPr>
          <w:rFonts w:hint="eastAsia" w:ascii="宋体" w:hAnsi="宋体"/>
          <w:b/>
          <w:bCs/>
          <w:color w:val="auto"/>
          <w:szCs w:val="21"/>
          <w:u w:val="single"/>
        </w:rPr>
        <w:t>）</w:t>
      </w:r>
      <w:r>
        <w:rPr>
          <w:rFonts w:hint="eastAsia"/>
          <w:color w:val="auto"/>
          <w:szCs w:val="21"/>
        </w:rPr>
        <w:t>竞争性比选</w:t>
      </w:r>
      <w:r>
        <w:rPr>
          <w:color w:val="auto"/>
          <w:szCs w:val="21"/>
        </w:rPr>
        <w:t>文件的全部内容，</w:t>
      </w:r>
      <w:r>
        <w:rPr>
          <w:rFonts w:hint="eastAsia"/>
          <w:color w:val="auto"/>
          <w:szCs w:val="21"/>
        </w:rPr>
        <w:t>根据相关取费标准，愿意以总报价（大写）</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），并按</w:t>
      </w:r>
      <w:r>
        <w:rPr>
          <w:color w:val="auto"/>
          <w:szCs w:val="21"/>
        </w:rPr>
        <w:t>约定实施。</w:t>
      </w:r>
    </w:p>
    <w:p>
      <w:pPr>
        <w:spacing w:line="440" w:lineRule="exact"/>
        <w:ind w:firstLine="420" w:firstLineChars="200"/>
        <w:rPr>
          <w:color w:val="auto"/>
          <w:szCs w:val="21"/>
        </w:rPr>
      </w:pPr>
      <w:r>
        <w:rPr>
          <w:color w:val="auto"/>
          <w:szCs w:val="21"/>
        </w:rPr>
        <w:t>2．我方承诺在投标有效期内不修改、撤销</w:t>
      </w:r>
      <w:r>
        <w:rPr>
          <w:rFonts w:hint="eastAsia"/>
          <w:color w:val="auto"/>
          <w:szCs w:val="21"/>
        </w:rPr>
        <w:t>竞争性比选申请文件</w:t>
      </w:r>
      <w:r>
        <w:rPr>
          <w:color w:val="auto"/>
          <w:szCs w:val="21"/>
        </w:rPr>
        <w:t>。</w:t>
      </w:r>
    </w:p>
    <w:p>
      <w:pPr>
        <w:spacing w:line="440" w:lineRule="exact"/>
        <w:ind w:firstLine="420" w:firstLineChars="200"/>
        <w:rPr>
          <w:rFonts w:hint="eastAsia"/>
          <w:color w:val="auto"/>
          <w:szCs w:val="21"/>
        </w:rPr>
      </w:pPr>
      <w:r>
        <w:rPr>
          <w:color w:val="auto"/>
          <w:szCs w:val="21"/>
        </w:rPr>
        <w:t>3．</w:t>
      </w:r>
      <w:r>
        <w:rPr>
          <w:rFonts w:hint="eastAsia"/>
          <w:color w:val="auto"/>
        </w:rPr>
        <w:t>我方在此声明，所递交的竞争性比选申请文件及有关资料内容完整、真实和准确。</w:t>
      </w:r>
    </w:p>
    <w:p>
      <w:pPr>
        <w:spacing w:line="440" w:lineRule="exact"/>
        <w:ind w:firstLine="420" w:firstLineChars="200"/>
        <w:rPr>
          <w:color w:val="auto"/>
          <w:szCs w:val="21"/>
        </w:rPr>
      </w:pPr>
      <w:r>
        <w:rPr>
          <w:color w:val="auto"/>
          <w:szCs w:val="21"/>
        </w:rPr>
        <w:t>4</w:t>
      </w:r>
      <w:r>
        <w:rPr>
          <w:rFonts w:hint="eastAsia"/>
          <w:color w:val="auto"/>
          <w:szCs w:val="21"/>
        </w:rPr>
        <w:t>．在合同协议书正式签署生效之前，本报价书连同你方的成交通知书将构成我们双方之间共同遵守的文件，对双方具有约束力。</w:t>
      </w: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rFonts w:hint="eastAsia"/>
          <w:color w:val="auto"/>
          <w:szCs w:val="21"/>
        </w:rPr>
      </w:pPr>
    </w:p>
    <w:p>
      <w:pPr>
        <w:spacing w:line="440" w:lineRule="exact"/>
        <w:ind w:firstLine="3675" w:firstLineChars="1750"/>
        <w:rPr>
          <w:color w:val="auto"/>
          <w:szCs w:val="21"/>
        </w:rPr>
      </w:pPr>
      <w:r>
        <w:rPr>
          <w:rFonts w:hint="eastAsia"/>
          <w:color w:val="auto"/>
          <w:szCs w:val="21"/>
        </w:rPr>
        <w:t>比选申请</w:t>
      </w:r>
      <w:r>
        <w:rPr>
          <w:color w:val="auto"/>
          <w:szCs w:val="21"/>
        </w:rPr>
        <w:t>人：</w:t>
      </w:r>
      <w:r>
        <w:rPr>
          <w:color w:val="auto"/>
          <w:szCs w:val="21"/>
          <w:u w:val="single"/>
        </w:rPr>
        <w:t xml:space="preserve">                      </w:t>
      </w:r>
      <w:r>
        <w:rPr>
          <w:color w:val="auto"/>
          <w:szCs w:val="21"/>
        </w:rPr>
        <w:t>（盖单位章）</w:t>
      </w:r>
    </w:p>
    <w:p>
      <w:pPr>
        <w:spacing w:line="440" w:lineRule="exact"/>
        <w:ind w:firstLine="3675" w:firstLineChars="1750"/>
        <w:rPr>
          <w:color w:val="auto"/>
          <w:szCs w:val="21"/>
        </w:rPr>
      </w:pPr>
      <w:r>
        <w:rPr>
          <w:color w:val="auto"/>
          <w:szCs w:val="21"/>
        </w:rPr>
        <w:t>法定代表人或其委托代理人：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（签字）</w:t>
      </w:r>
    </w:p>
    <w:p>
      <w:pPr>
        <w:spacing w:line="440" w:lineRule="exact"/>
        <w:ind w:firstLine="3675" w:firstLineChars="1750"/>
        <w:rPr>
          <w:rFonts w:hint="eastAsia"/>
          <w:color w:val="auto"/>
          <w:szCs w:val="21"/>
        </w:rPr>
      </w:pPr>
      <w:r>
        <w:rPr>
          <w:color w:val="auto"/>
          <w:szCs w:val="21"/>
        </w:rPr>
        <w:t>地址：</w:t>
      </w:r>
      <w:r>
        <w:rPr>
          <w:color w:val="auto"/>
          <w:szCs w:val="21"/>
          <w:u w:val="single"/>
        </w:rPr>
        <w:t xml:space="preserve">                                     </w:t>
      </w:r>
    </w:p>
    <w:p>
      <w:pPr>
        <w:spacing w:line="440" w:lineRule="exact"/>
        <w:ind w:firstLine="3675" w:firstLineChars="1750"/>
        <w:rPr>
          <w:color w:val="auto"/>
          <w:szCs w:val="21"/>
        </w:rPr>
      </w:pPr>
      <w:r>
        <w:rPr>
          <w:color w:val="auto"/>
          <w:szCs w:val="21"/>
        </w:rPr>
        <w:t>网址：</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电话：</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传真：</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邮政编码：</w:t>
      </w:r>
      <w:r>
        <w:rPr>
          <w:color w:val="auto"/>
          <w:szCs w:val="21"/>
          <w:u w:val="single"/>
        </w:rPr>
        <w:t xml:space="preserve">                                 </w:t>
      </w:r>
    </w:p>
    <w:p>
      <w:pPr>
        <w:spacing w:line="440" w:lineRule="exact"/>
        <w:ind w:firstLine="3675" w:firstLineChars="1750"/>
        <w:rPr>
          <w:color w:val="auto"/>
          <w:szCs w:val="21"/>
        </w:rPr>
      </w:pPr>
    </w:p>
    <w:p>
      <w:pPr>
        <w:spacing w:line="400" w:lineRule="atLeast"/>
        <w:jc w:val="right"/>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pStyle w:val="14"/>
        <w:rPr>
          <w:rFonts w:hint="eastAsia"/>
          <w:color w:val="auto"/>
        </w:rPr>
      </w:pPr>
    </w:p>
    <w:p>
      <w:pPr>
        <w:pStyle w:val="14"/>
        <w:rPr>
          <w:rFonts w:hint="eastAsia" w:ascii="宋体" w:hAnsi="宋体" w:cs="宋体"/>
          <w:b/>
          <w:color w:val="auto"/>
        </w:rPr>
      </w:pPr>
    </w:p>
    <w:p>
      <w:pPr>
        <w:pStyle w:val="14"/>
        <w:rPr>
          <w:rFonts w:hint="eastAsia" w:ascii="宋体" w:hAnsi="宋体" w:cs="宋体"/>
          <w:b/>
          <w:color w:val="auto"/>
        </w:rPr>
      </w:pPr>
    </w:p>
    <w:p>
      <w:pPr>
        <w:pStyle w:val="14"/>
        <w:rPr>
          <w:rFonts w:hint="eastAsia" w:ascii="宋体" w:hAnsi="宋体" w:cs="宋体"/>
          <w:b/>
          <w:color w:val="auto"/>
        </w:rPr>
      </w:pPr>
    </w:p>
    <w:p>
      <w:pPr>
        <w:pStyle w:val="14"/>
        <w:rPr>
          <w:rFonts w:hint="eastAsia" w:ascii="宋体" w:hAnsi="宋体" w:cs="宋体"/>
          <w:b/>
          <w:color w:val="auto"/>
        </w:rPr>
      </w:pPr>
    </w:p>
    <w:p>
      <w:pPr>
        <w:spacing w:line="440" w:lineRule="exact"/>
        <w:ind w:firstLine="2670" w:firstLineChars="950"/>
        <w:outlineLvl w:val="1"/>
        <w:rPr>
          <w:rFonts w:hint="eastAsia" w:ascii="宋体" w:hAnsi="宋体" w:cs="宋体"/>
          <w:b/>
          <w:color w:val="auto"/>
          <w:sz w:val="28"/>
          <w:szCs w:val="28"/>
        </w:rPr>
      </w:pPr>
      <w:r>
        <w:rPr>
          <w:rFonts w:hint="eastAsia" w:ascii="宋体" w:hAnsi="宋体" w:cs="宋体"/>
          <w:b/>
          <w:color w:val="auto"/>
          <w:sz w:val="28"/>
          <w:szCs w:val="28"/>
        </w:rPr>
        <w:t>二、法定代表人身份证明及授权委托书</w:t>
      </w:r>
    </w:p>
    <w:p>
      <w:pPr>
        <w:spacing w:line="440" w:lineRule="exact"/>
        <w:rPr>
          <w:rFonts w:hint="eastAsia" w:ascii="宋体" w:hAnsi="宋体" w:cs="宋体"/>
          <w:color w:val="auto"/>
          <w:sz w:val="20"/>
        </w:rPr>
      </w:pPr>
    </w:p>
    <w:p>
      <w:pPr>
        <w:topLinePunct/>
        <w:spacing w:line="440" w:lineRule="exact"/>
        <w:ind w:firstLine="422" w:firstLineChars="200"/>
        <w:jc w:val="center"/>
        <w:outlineLvl w:val="2"/>
        <w:rPr>
          <w:b/>
          <w:color w:val="auto"/>
          <w:szCs w:val="21"/>
        </w:rPr>
      </w:pPr>
      <w:bookmarkStart w:id="3" w:name="_Toc262547328"/>
      <w:r>
        <w:rPr>
          <w:rFonts w:hint="eastAsia"/>
          <w:b/>
          <w:color w:val="auto"/>
          <w:szCs w:val="21"/>
        </w:rPr>
        <w:t>（一）法定代表人身份证明</w:t>
      </w:r>
      <w:bookmarkEnd w:id="3"/>
    </w:p>
    <w:p>
      <w:pPr>
        <w:spacing w:line="440" w:lineRule="exact"/>
        <w:rPr>
          <w:color w:val="auto"/>
          <w:szCs w:val="21"/>
        </w:rPr>
      </w:pPr>
      <w:r>
        <w:rPr>
          <w:rFonts w:hint="eastAsia"/>
          <w:color w:val="auto"/>
          <w:szCs w:val="21"/>
        </w:rPr>
        <w:t>比选申请人名称：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（法人手签）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p>
    <w:p>
      <w:pPr>
        <w:spacing w:line="440" w:lineRule="exact"/>
        <w:rPr>
          <w:color w:val="auto"/>
          <w:szCs w:val="21"/>
        </w:rPr>
      </w:pP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（比选申请人名称）的法定代表人。</w:t>
      </w:r>
    </w:p>
    <w:p>
      <w:pPr>
        <w:spacing w:line="440" w:lineRule="exact"/>
        <w:ind w:firstLine="420" w:firstLineChars="200"/>
        <w:rPr>
          <w:color w:val="auto"/>
          <w:szCs w:val="21"/>
        </w:rPr>
      </w:pPr>
      <w:r>
        <w:rPr>
          <w:rFonts w:hint="eastAsia"/>
          <w:color w:val="auto"/>
          <w:szCs w:val="21"/>
        </w:rPr>
        <w:t>特此证明。</w:t>
      </w:r>
    </w:p>
    <w:p>
      <w:pPr>
        <w:spacing w:line="440" w:lineRule="exact"/>
        <w:rPr>
          <w:color w:val="auto"/>
          <w:szCs w:val="21"/>
        </w:rPr>
      </w:pPr>
    </w:p>
    <w:p>
      <w:pPr>
        <w:spacing w:line="440" w:lineRule="exact"/>
        <w:rPr>
          <w:color w:val="auto"/>
          <w:szCs w:val="21"/>
        </w:rPr>
      </w:pPr>
    </w:p>
    <w:p>
      <w:pPr>
        <w:spacing w:line="440" w:lineRule="exact"/>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r>
        <w:rPr>
          <w:rFonts w:hint="eastAsia" w:ascii="宋体" w:hAnsi="宋体"/>
          <w:color w:val="auto"/>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rPr>
      </w:pPr>
      <w:r>
        <w:rPr>
          <w:rFonts w:hint="eastAsia" w:ascii="宋体" w:hAnsi="宋体" w:cs="宋体"/>
          <w:color w:val="auto"/>
          <w:sz w:val="20"/>
        </w:rPr>
        <w:br w:type="page"/>
      </w:r>
      <w:bookmarkStart w:id="4" w:name="_Toc262547329"/>
      <w:r>
        <w:rPr>
          <w:rFonts w:hint="eastAsia" w:ascii="宋体" w:hAnsi="宋体" w:cs="宋体"/>
          <w:b/>
          <w:color w:val="auto"/>
          <w:szCs w:val="21"/>
        </w:rPr>
        <w:t>（二）授权委托书</w:t>
      </w:r>
      <w:bookmarkEnd w:id="4"/>
      <w:r>
        <w:rPr>
          <w:rFonts w:hint="eastAsia" w:ascii="宋体" w:hAnsi="宋体" w:cs="宋体"/>
          <w:b/>
          <w:color w:val="auto"/>
          <w:szCs w:val="21"/>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spacing w:line="400" w:lineRule="exact"/>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w w:val="200"/>
          <w:kern w:val="0"/>
          <w:szCs w:val="21"/>
          <w:u w:val="single"/>
          <w:lang w:val="en-US" w:eastAsia="zh-CN"/>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（比选申请人名称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b w:val="0"/>
          <w:bCs w:val="0"/>
          <w:color w:val="auto"/>
          <w:w w:val="200"/>
          <w:kern w:val="0"/>
          <w:szCs w:val="21"/>
          <w:u w:val="single"/>
        </w:rPr>
        <w:t xml:space="preserve"> </w:t>
      </w:r>
      <w:r>
        <w:rPr>
          <w:rFonts w:hint="eastAsia" w:ascii="宋体" w:hAnsi="宋体" w:cs="宋体"/>
          <w:b w:val="0"/>
          <w:bCs w:val="0"/>
          <w:color w:val="auto"/>
          <w:kern w:val="0"/>
          <w:szCs w:val="21"/>
        </w:rPr>
        <w:t>（姓名）为我方代理人。代理人根据授权，以我方名义签署、澄清、说明、补正、递交、撤回、修改</w:t>
      </w:r>
      <w:r>
        <w:rPr>
          <w:rFonts w:hint="eastAsia" w:ascii="宋体" w:hAnsi="宋体" w:eastAsia="宋体" w:cs="宋体"/>
          <w:b/>
          <w:bCs/>
          <w:color w:val="000000"/>
          <w:kern w:val="0"/>
          <w:sz w:val="24"/>
          <w:szCs w:val="24"/>
          <w:u w:val="single"/>
          <w:lang w:val="en-US" w:eastAsia="zh-CN" w:bidi="ar"/>
        </w:rPr>
        <w:t>重庆通力高速公路养护工程有限公司2020年部分养护专项工程（</w:t>
      </w:r>
      <w:r>
        <w:rPr>
          <w:rFonts w:hint="eastAsia" w:ascii="宋体" w:hAnsi="宋体" w:cs="宋体"/>
          <w:b/>
          <w:bCs/>
          <w:color w:val="000000"/>
          <w:kern w:val="0"/>
          <w:sz w:val="24"/>
          <w:szCs w:val="24"/>
          <w:u w:val="single"/>
          <w:lang w:val="en-US" w:eastAsia="zh-CN" w:bidi="ar"/>
        </w:rPr>
        <w:t>南涪</w:t>
      </w:r>
      <w:r>
        <w:rPr>
          <w:rFonts w:hint="eastAsia" w:ascii="宋体" w:hAnsi="宋体" w:eastAsia="宋体" w:cs="宋体"/>
          <w:b/>
          <w:bCs/>
          <w:color w:val="000000"/>
          <w:kern w:val="0"/>
          <w:sz w:val="24"/>
          <w:szCs w:val="24"/>
          <w:u w:val="single"/>
          <w:lang w:val="en-US" w:eastAsia="zh-CN" w:bidi="ar"/>
        </w:rPr>
        <w:t>路水毁</w:t>
      </w:r>
      <w:r>
        <w:rPr>
          <w:rFonts w:hint="eastAsia" w:ascii="宋体" w:hAnsi="宋体" w:cs="宋体"/>
          <w:b/>
          <w:bCs/>
          <w:color w:val="000000"/>
          <w:kern w:val="0"/>
          <w:sz w:val="24"/>
          <w:szCs w:val="24"/>
          <w:u w:val="single"/>
          <w:lang w:val="en-US" w:eastAsia="zh-CN" w:bidi="ar"/>
        </w:rPr>
        <w:t>边坡</w:t>
      </w:r>
      <w:r>
        <w:rPr>
          <w:rFonts w:hint="eastAsia" w:ascii="宋体" w:hAnsi="宋体" w:eastAsia="宋体" w:cs="宋体"/>
          <w:b/>
          <w:bCs/>
          <w:color w:val="000000"/>
          <w:kern w:val="0"/>
          <w:sz w:val="24"/>
          <w:szCs w:val="24"/>
          <w:u w:val="single"/>
          <w:lang w:val="en-US" w:eastAsia="zh-CN" w:bidi="ar"/>
        </w:rPr>
        <w:t>修复）</w:t>
      </w:r>
      <w:r>
        <w:rPr>
          <w:rFonts w:hint="eastAsia" w:ascii="宋体" w:hAnsi="宋体" w:cs="宋体"/>
          <w:b/>
          <w:bCs/>
          <w:color w:val="000000"/>
          <w:kern w:val="0"/>
          <w:sz w:val="24"/>
          <w:szCs w:val="24"/>
          <w:u w:val="single"/>
          <w:lang w:val="en-US" w:eastAsia="zh-CN" w:bidi="ar"/>
        </w:rPr>
        <w:t>水泥</w:t>
      </w:r>
      <w:r>
        <w:rPr>
          <w:rFonts w:hint="eastAsia" w:ascii="宋体" w:hAnsi="宋体" w:eastAsia="宋体" w:cs="宋体"/>
          <w:b/>
          <w:bCs/>
          <w:color w:val="000000"/>
          <w:kern w:val="0"/>
          <w:sz w:val="24"/>
          <w:szCs w:val="24"/>
          <w:u w:val="single"/>
          <w:lang w:val="en-US" w:eastAsia="zh-CN" w:bidi="ar"/>
        </w:rPr>
        <w:t>材</w:t>
      </w:r>
      <w:r>
        <w:rPr>
          <w:rFonts w:hint="eastAsia" w:ascii="宋体" w:hAnsi="宋体" w:cs="宋体"/>
          <w:b/>
          <w:bCs/>
          <w:color w:val="000000"/>
          <w:kern w:val="0"/>
          <w:sz w:val="24"/>
          <w:szCs w:val="24"/>
          <w:u w:val="single"/>
          <w:lang w:val="en-US" w:eastAsia="zh-CN" w:bidi="ar"/>
        </w:rPr>
        <w:t>料</w:t>
      </w:r>
      <w:r>
        <w:rPr>
          <w:rFonts w:hint="eastAsia" w:ascii="宋体" w:hAnsi="宋体" w:eastAsia="宋体" w:cs="宋体"/>
          <w:b/>
          <w:bCs/>
          <w:color w:val="000000"/>
          <w:kern w:val="0"/>
          <w:sz w:val="24"/>
          <w:szCs w:val="24"/>
          <w:u w:val="single"/>
          <w:lang w:val="en-US" w:eastAsia="zh-CN" w:bidi="ar"/>
        </w:rPr>
        <w:t>采购）</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附：法定代表人身份证明。</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hint="eastAsia" w:ascii="宋体" w:hAnsi="宋体" w:cs="宋体"/>
          <w:color w:val="auto"/>
          <w:kern w:val="0"/>
        </w:rPr>
      </w:pPr>
    </w:p>
    <w:p>
      <w:pPr>
        <w:rPr>
          <w:rFonts w:hint="eastAsia" w:ascii="宋体" w:hAnsi="宋体" w:cs="宋体"/>
          <w:color w:val="auto"/>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600" w:lineRule="exact"/>
        <w:rPr>
          <w:rFonts w:hint="eastAsia" w:ascii="宋体" w:hAnsi="宋体" w:cs="宋体"/>
          <w:color w:val="auto"/>
          <w:sz w:val="28"/>
          <w:szCs w:val="28"/>
        </w:rPr>
      </w:pPr>
    </w:p>
    <w:p>
      <w:pPr>
        <w:spacing w:line="600" w:lineRule="exact"/>
        <w:rPr>
          <w:rFonts w:hint="eastAsia" w:ascii="宋体" w:hAnsi="宋体" w:cs="宋体"/>
          <w:color w:val="auto"/>
          <w:sz w:val="28"/>
          <w:szCs w:val="28"/>
        </w:rPr>
      </w:pPr>
    </w:p>
    <w:p>
      <w:pPr>
        <w:pStyle w:val="14"/>
        <w:rPr>
          <w:rFonts w:hint="eastAsia"/>
          <w:color w:val="auto"/>
        </w:rPr>
      </w:pPr>
    </w:p>
    <w:p>
      <w:pPr>
        <w:tabs>
          <w:tab w:val="left" w:pos="900"/>
          <w:tab w:val="left" w:pos="1080"/>
        </w:tabs>
        <w:spacing w:line="300" w:lineRule="auto"/>
        <w:jc w:val="center"/>
        <w:outlineLvl w:val="0"/>
        <w:rPr>
          <w:rFonts w:hint="eastAsia" w:ascii="宋体" w:hAnsi="宋体" w:cs="宋体"/>
          <w:b/>
          <w:color w:val="auto"/>
          <w:sz w:val="28"/>
          <w:szCs w:val="28"/>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28"/>
          <w:szCs w:val="28"/>
        </w:rPr>
        <w:t>三、竞争性比选申请单位有效的营业执照、银行开户许可证</w:t>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四、竞争性比选申请单位承诺</w:t>
      </w:r>
    </w:p>
    <w:p>
      <w:pPr>
        <w:spacing w:line="440" w:lineRule="exact"/>
        <w:rPr>
          <w:rFonts w:hint="eastAsia" w:ascii="宋体" w:hAnsi="宋体" w:cs="宋体"/>
          <w:b/>
          <w:color w:val="auto"/>
          <w:sz w:val="28"/>
          <w:szCs w:val="28"/>
        </w:rPr>
      </w:pPr>
      <w:r>
        <w:rPr>
          <w:rFonts w:hint="eastAsia"/>
          <w:color w:val="auto"/>
          <w:szCs w:val="21"/>
        </w:rPr>
        <w:t>重庆通力高速公路养护工程有限公司：</w:t>
      </w:r>
    </w:p>
    <w:p>
      <w:pPr>
        <w:spacing w:line="440" w:lineRule="exact"/>
        <w:ind w:firstLine="420" w:firstLineChars="200"/>
        <w:rPr>
          <w:color w:val="auto"/>
          <w:szCs w:val="21"/>
        </w:rPr>
      </w:pPr>
      <w:r>
        <w:rPr>
          <w:rFonts w:hint="eastAsia"/>
          <w:color w:val="auto"/>
          <w:szCs w:val="21"/>
        </w:rPr>
        <w:t>我司承诺在“信用中国”网站（http://www.creditchina.gov.cn/）中未被列入失信被执行人名单，并将按照竞争性比选文件要求供货。</w:t>
      </w:r>
      <w:r>
        <w:rPr>
          <w:color w:val="auto"/>
          <w:szCs w:val="21"/>
        </w:rPr>
        <w:t xml:space="preserve">  </w:t>
      </w:r>
    </w:p>
    <w:p>
      <w:pPr>
        <w:spacing w:line="440" w:lineRule="exact"/>
        <w:ind w:firstLine="420" w:firstLineChars="200"/>
        <w:rPr>
          <w:color w:val="auto"/>
          <w:szCs w:val="21"/>
        </w:rPr>
      </w:pPr>
      <w:r>
        <w:rPr>
          <w:rFonts w:hint="eastAsia"/>
          <w:color w:val="auto"/>
          <w:szCs w:val="21"/>
        </w:rPr>
        <w:t>我司</w:t>
      </w:r>
      <w:r>
        <w:rPr>
          <w:rFonts w:hint="eastAsia"/>
          <w:color w:val="auto"/>
          <w:szCs w:val="21"/>
          <w:lang w:eastAsia="zh-CN"/>
        </w:rPr>
        <w:t>提供的材料</w:t>
      </w:r>
      <w:r>
        <w:rPr>
          <w:rFonts w:hint="eastAsia"/>
          <w:color w:val="auto"/>
          <w:szCs w:val="21"/>
        </w:rPr>
        <w:t>满足</w:t>
      </w:r>
      <w:r>
        <w:rPr>
          <w:rFonts w:hint="eastAsia"/>
          <w:color w:val="auto"/>
          <w:szCs w:val="21"/>
          <w:lang w:eastAsia="zh-CN"/>
        </w:rPr>
        <w:t>质量要求、</w:t>
      </w:r>
      <w:r>
        <w:rPr>
          <w:rFonts w:hint="eastAsia"/>
          <w:color w:val="auto"/>
          <w:szCs w:val="21"/>
        </w:rPr>
        <w:t>供货期及竞争性比选需求。</w:t>
      </w:r>
    </w:p>
    <w:p>
      <w:pPr>
        <w:spacing w:line="440" w:lineRule="exact"/>
        <w:ind w:firstLine="3990" w:firstLineChars="1900"/>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ind w:firstLine="630" w:firstLineChars="300"/>
        <w:rPr>
          <w:rFonts w:hint="eastAsia"/>
          <w:b/>
          <w:sz w:val="24"/>
        </w:rPr>
        <w:sectPr>
          <w:headerReference r:id="rId6" w:type="default"/>
          <w:pgSz w:w="11906" w:h="16838"/>
          <w:pgMar w:top="1440" w:right="1746" w:bottom="1440" w:left="1746" w:header="851" w:footer="992" w:gutter="0"/>
          <w:pgBorders>
            <w:top w:val="none" w:sz="0" w:space="0"/>
            <w:left w:val="none" w:sz="0" w:space="0"/>
            <w:bottom w:val="none" w:sz="0" w:space="0"/>
            <w:right w:val="none" w:sz="0" w:space="0"/>
          </w:pgBorders>
          <w:cols w:space="720" w:num="1"/>
          <w:rtlGutter w:val="0"/>
          <w:docGrid w:type="lines" w:linePitch="312" w:charSpace="0"/>
        </w:sectPr>
      </w:pPr>
      <w:r>
        <w:rPr>
          <w:color w:val="auto"/>
          <w:szCs w:val="21"/>
        </w:rPr>
        <w:t xml:space="preserve">                                 </w:t>
      </w:r>
      <w:r>
        <w:rPr>
          <w:rFonts w:hint="eastAsia"/>
          <w:color w:val="auto"/>
          <w:szCs w:val="21"/>
        </w:rPr>
        <w:t xml:space="preserve">   </w:t>
      </w: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p>
    <w:p>
      <w:pPr>
        <w:tabs>
          <w:tab w:val="left" w:pos="687"/>
        </w:tabs>
        <w:spacing w:line="360" w:lineRule="auto"/>
        <w:rPr>
          <w:rFonts w:hint="eastAsia"/>
          <w:b/>
          <w:sz w:val="28"/>
          <w:szCs w:val="28"/>
          <w:lang w:val="en-US" w:eastAsia="zh-CN"/>
        </w:rPr>
      </w:pPr>
    </w:p>
    <w:p>
      <w:pPr>
        <w:numPr>
          <w:ilvl w:val="0"/>
          <w:numId w:val="2"/>
        </w:numPr>
        <w:tabs>
          <w:tab w:val="left" w:pos="687"/>
        </w:tabs>
        <w:spacing w:line="360" w:lineRule="auto"/>
        <w:jc w:val="center"/>
        <w:rPr>
          <w:rFonts w:hint="eastAsia"/>
          <w:b/>
          <w:sz w:val="28"/>
          <w:szCs w:val="28"/>
          <w:lang w:val="en-US" w:eastAsia="zh-CN"/>
        </w:rPr>
      </w:pPr>
      <w:r>
        <w:rPr>
          <w:rFonts w:hint="eastAsia"/>
          <w:b/>
          <w:sz w:val="28"/>
          <w:szCs w:val="28"/>
          <w:lang w:val="en-US" w:eastAsia="zh-CN"/>
        </w:rPr>
        <w:t>已标价工程量清单</w:t>
      </w:r>
    </w:p>
    <w:p>
      <w:pPr>
        <w:spacing w:line="360" w:lineRule="auto"/>
        <w:rPr>
          <w:rFonts w:hint="eastAsia" w:ascii="宋体" w:hAnsi="宋体" w:cs="宋体"/>
          <w:b/>
          <w:color w:val="auto"/>
          <w:szCs w:val="21"/>
        </w:rPr>
      </w:pPr>
      <w:r>
        <w:rPr>
          <w:rFonts w:hint="eastAsia" w:ascii="宋体" w:hAnsi="宋体" w:cs="宋体"/>
          <w:b/>
          <w:color w:val="auto"/>
          <w:szCs w:val="21"/>
        </w:rPr>
        <w:t xml:space="preserve">1. </w:t>
      </w:r>
      <w:r>
        <w:rPr>
          <w:rFonts w:hint="eastAsia" w:ascii="宋体" w:hAnsi="宋体" w:cs="宋体"/>
          <w:b/>
          <w:color w:val="auto"/>
          <w:szCs w:val="21"/>
          <w:lang w:val="en-US" w:eastAsia="zh-CN"/>
        </w:rPr>
        <w:t>竞标</w:t>
      </w:r>
      <w:r>
        <w:rPr>
          <w:rFonts w:hint="eastAsia" w:ascii="宋体" w:hAnsi="宋体" w:cs="宋体"/>
          <w:b/>
          <w:color w:val="auto"/>
          <w:szCs w:val="21"/>
        </w:rPr>
        <w:t>报价表说明</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1）分项报价表中填报的综合单价应是将满足比选文件要求的产品运至比选人指定交货地点的综合单价，应包含了产品的出厂价（含所有规费等）、仓储费、加工费、</w:t>
      </w:r>
      <w:r>
        <w:rPr>
          <w:rFonts w:hint="eastAsia" w:ascii="宋体" w:hAnsi="宋体" w:cs="宋体"/>
          <w:color w:val="auto"/>
          <w:kern w:val="0"/>
          <w:sz w:val="18"/>
          <w:szCs w:val="18"/>
          <w:lang w:val="en-US" w:eastAsia="zh-CN"/>
        </w:rPr>
        <w:t>通行费、</w:t>
      </w:r>
      <w:r>
        <w:rPr>
          <w:rFonts w:hint="eastAsia" w:ascii="宋体" w:hAnsi="宋体" w:cs="宋体"/>
          <w:color w:val="auto"/>
          <w:kern w:val="0"/>
          <w:sz w:val="18"/>
          <w:szCs w:val="18"/>
        </w:rPr>
        <w:t>运杂费（含包装、装运和运输至施工现场指定地点）、上下车费、风险费、保险（交货验收前）、各种检测及检验、成品和半成品保护、所有检测、验收、办理中标产品所需要的各种许可证、提供中标产品所需的各种检测报告（自检及第三方检测）、各种规费、经验收合格且交付给比选人正常使用的所有费用，以及合同明示或暗示的所有责任、义务和一般风险。</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2）如果未按照分项报价表要求进行报价，将被视为没有实质性响应比选文件。</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3）采购数量以最终实际发生并结算的数量为准。</w:t>
      </w:r>
    </w:p>
    <w:p>
      <w:pPr>
        <w:widowControl/>
        <w:spacing w:line="360" w:lineRule="auto"/>
        <w:ind w:firstLine="361" w:firstLineChars="200"/>
        <w:jc w:val="left"/>
        <w:rPr>
          <w:rFonts w:hint="eastAsia" w:ascii="宋体" w:hAnsi="宋体" w:cs="宋体"/>
          <w:b/>
          <w:color w:val="auto"/>
          <w:kern w:val="0"/>
          <w:sz w:val="18"/>
          <w:szCs w:val="18"/>
        </w:rPr>
      </w:pPr>
      <w:r>
        <w:rPr>
          <w:rFonts w:hint="eastAsia" w:ascii="宋体" w:hAnsi="宋体" w:cs="宋体"/>
          <w:b/>
          <w:color w:val="auto"/>
          <w:kern w:val="0"/>
          <w:sz w:val="18"/>
          <w:szCs w:val="18"/>
          <w:lang w:val="en-US" w:eastAsia="zh-CN"/>
        </w:rPr>
        <w:t>4</w:t>
      </w:r>
      <w:r>
        <w:rPr>
          <w:rFonts w:hint="eastAsia" w:ascii="宋体" w:hAnsi="宋体" w:cs="宋体"/>
          <w:b/>
          <w:color w:val="auto"/>
          <w:kern w:val="0"/>
          <w:sz w:val="18"/>
          <w:szCs w:val="18"/>
        </w:rPr>
        <w:t>）比选申请人的投标报价均不得超出相应最高投标限价，否则按否决投标处理。报价计取小数点后两位，第三位四舍五入。</w:t>
      </w:r>
    </w:p>
    <w:tbl>
      <w:tblPr>
        <w:tblStyle w:val="6"/>
        <w:tblW w:w="8832" w:type="dxa"/>
        <w:tblInd w:w="0" w:type="dxa"/>
        <w:tblLayout w:type="fixed"/>
        <w:tblCellMar>
          <w:top w:w="0" w:type="dxa"/>
          <w:left w:w="0" w:type="dxa"/>
          <w:bottom w:w="0" w:type="dxa"/>
          <w:right w:w="0" w:type="dxa"/>
        </w:tblCellMar>
      </w:tblPr>
      <w:tblGrid>
        <w:gridCol w:w="1110"/>
        <w:gridCol w:w="496"/>
        <w:gridCol w:w="1437"/>
        <w:gridCol w:w="1025"/>
        <w:gridCol w:w="563"/>
        <w:gridCol w:w="656"/>
        <w:gridCol w:w="594"/>
        <w:gridCol w:w="1300"/>
        <w:gridCol w:w="1651"/>
      </w:tblGrid>
      <w:tr>
        <w:tblPrEx>
          <w:tblCellMar>
            <w:top w:w="0" w:type="dxa"/>
            <w:left w:w="0" w:type="dxa"/>
            <w:bottom w:w="0" w:type="dxa"/>
            <w:right w:w="0" w:type="dxa"/>
          </w:tblCellMar>
        </w:tblPrEx>
        <w:trPr>
          <w:trHeight w:val="285" w:hRule="atLeast"/>
        </w:trPr>
        <w:tc>
          <w:tcPr>
            <w:tcW w:w="8832"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工程量清单</w:t>
            </w:r>
          </w:p>
        </w:tc>
      </w:tr>
      <w:tr>
        <w:tblPrEx>
          <w:tblCellMar>
            <w:top w:w="0" w:type="dxa"/>
            <w:left w:w="0" w:type="dxa"/>
            <w:bottom w:w="0" w:type="dxa"/>
            <w:right w:w="0" w:type="dxa"/>
          </w:tblCellMar>
        </w:tblPrEx>
        <w:trPr>
          <w:trHeight w:val="300" w:hRule="atLeast"/>
        </w:trPr>
        <w:tc>
          <w:tcPr>
            <w:tcW w:w="11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2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6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9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货币单位：</w:t>
            </w:r>
          </w:p>
        </w:tc>
        <w:tc>
          <w:tcPr>
            <w:tcW w:w="1651" w:type="dxa"/>
            <w:tcBorders>
              <w:top w:val="nil"/>
              <w:left w:val="nil"/>
              <w:bottom w:val="nil"/>
              <w:right w:val="nil"/>
            </w:tcBorders>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人民币元</w:t>
            </w:r>
          </w:p>
        </w:tc>
      </w:tr>
      <w:tr>
        <w:tblPrEx>
          <w:tblCellMar>
            <w:top w:w="0" w:type="dxa"/>
            <w:left w:w="0" w:type="dxa"/>
            <w:bottom w:w="0" w:type="dxa"/>
            <w:right w:w="0" w:type="dxa"/>
          </w:tblCellMar>
        </w:tblPrEx>
        <w:trPr>
          <w:trHeight w:val="285" w:hRule="atLeast"/>
        </w:trPr>
        <w:tc>
          <w:tcPr>
            <w:tcW w:w="111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49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43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10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56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65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上限价</w:t>
            </w:r>
          </w:p>
        </w:tc>
        <w:tc>
          <w:tcPr>
            <w:tcW w:w="59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报价</w:t>
            </w:r>
          </w:p>
        </w:tc>
        <w:tc>
          <w:tcPr>
            <w:tcW w:w="130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合计金额</w:t>
            </w:r>
          </w:p>
        </w:tc>
        <w:tc>
          <w:tcPr>
            <w:tcW w:w="16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618" w:hRule="atLeast"/>
        </w:trPr>
        <w:tc>
          <w:tcPr>
            <w:tcW w:w="1110" w:type="dxa"/>
            <w:vMerge w:val="restart"/>
            <w:tcBorders>
              <w:left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南涪</w:t>
            </w:r>
            <w:r>
              <w:rPr>
                <w:rFonts w:hint="eastAsia" w:ascii="宋体" w:hAnsi="宋体" w:eastAsia="宋体" w:cs="宋体"/>
                <w:i w:val="0"/>
                <w:color w:val="000000"/>
                <w:kern w:val="0"/>
                <w:sz w:val="21"/>
                <w:szCs w:val="21"/>
                <w:u w:val="none"/>
                <w:lang w:val="en-US" w:eastAsia="zh-CN" w:bidi="ar"/>
              </w:rPr>
              <w:t>路高速</w:t>
            </w:r>
            <w:r>
              <w:rPr>
                <w:rFonts w:hint="eastAsia" w:ascii="宋体" w:hAnsi="宋体" w:cs="宋体"/>
                <w:i w:val="0"/>
                <w:color w:val="000000"/>
                <w:kern w:val="0"/>
                <w:sz w:val="21"/>
                <w:szCs w:val="21"/>
                <w:u w:val="none"/>
                <w:lang w:val="en-US" w:eastAsia="zh-CN" w:bidi="ar"/>
              </w:rPr>
              <w:t>K1325+650</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K1336+060</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K1340+400</w:t>
            </w:r>
            <w:r>
              <w:rPr>
                <w:rFonts w:hint="eastAsia" w:ascii="宋体" w:hAnsi="宋体" w:eastAsia="宋体" w:cs="宋体"/>
                <w:i w:val="0"/>
                <w:color w:val="000000"/>
                <w:kern w:val="0"/>
                <w:sz w:val="21"/>
                <w:szCs w:val="21"/>
                <w:u w:val="none"/>
                <w:lang w:val="en-US" w:eastAsia="zh-CN" w:bidi="ar"/>
              </w:rPr>
              <w:t>、</w:t>
            </w:r>
          </w:p>
        </w:tc>
        <w:tc>
          <w:tcPr>
            <w:tcW w:w="4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水泥</w:t>
            </w:r>
          </w:p>
        </w:tc>
        <w:tc>
          <w:tcPr>
            <w:tcW w:w="1437"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32.5</w:t>
            </w:r>
          </w:p>
        </w:tc>
        <w:tc>
          <w:tcPr>
            <w:tcW w:w="102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sz w:val="21"/>
                <w:szCs w:val="21"/>
                <w:lang w:val="en-US" w:eastAsia="zh-CN"/>
              </w:rPr>
              <w:t>t</w:t>
            </w:r>
          </w:p>
        </w:tc>
        <w:tc>
          <w:tcPr>
            <w:tcW w:w="56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80</w:t>
            </w:r>
          </w:p>
        </w:tc>
        <w:tc>
          <w:tcPr>
            <w:tcW w:w="656"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490</w:t>
            </w:r>
          </w:p>
        </w:tc>
        <w:tc>
          <w:tcPr>
            <w:tcW w:w="59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00"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1651" w:type="dxa"/>
            <w:tcBorders>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K1325+650</w:t>
            </w:r>
          </w:p>
        </w:tc>
      </w:tr>
      <w:tr>
        <w:tblPrEx>
          <w:tblCellMar>
            <w:top w:w="0" w:type="dxa"/>
            <w:left w:w="0" w:type="dxa"/>
            <w:bottom w:w="0" w:type="dxa"/>
            <w:right w:w="0" w:type="dxa"/>
          </w:tblCellMar>
        </w:tblPrEx>
        <w:trPr>
          <w:trHeight w:val="618" w:hRule="atLeast"/>
        </w:trPr>
        <w:tc>
          <w:tcPr>
            <w:tcW w:w="1110" w:type="dxa"/>
            <w:vMerge w:val="continue"/>
            <w:tcBorders>
              <w:left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p>
        </w:tc>
        <w:tc>
          <w:tcPr>
            <w:tcW w:w="4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水泥</w:t>
            </w:r>
          </w:p>
        </w:tc>
        <w:tc>
          <w:tcPr>
            <w:tcW w:w="1437"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32.5</w:t>
            </w:r>
          </w:p>
        </w:tc>
        <w:tc>
          <w:tcPr>
            <w:tcW w:w="102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sz w:val="21"/>
                <w:szCs w:val="21"/>
                <w:lang w:val="en-US" w:eastAsia="zh-CN"/>
              </w:rPr>
            </w:pPr>
            <w:r>
              <w:rPr>
                <w:rFonts w:hint="eastAsia"/>
                <w:sz w:val="21"/>
                <w:szCs w:val="21"/>
                <w:lang w:val="en-US" w:eastAsia="zh-CN"/>
              </w:rPr>
              <w:t>t</w:t>
            </w:r>
          </w:p>
        </w:tc>
        <w:tc>
          <w:tcPr>
            <w:tcW w:w="56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40</w:t>
            </w:r>
          </w:p>
        </w:tc>
        <w:tc>
          <w:tcPr>
            <w:tcW w:w="656"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490</w:t>
            </w:r>
          </w:p>
        </w:tc>
        <w:tc>
          <w:tcPr>
            <w:tcW w:w="59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00"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1651" w:type="dxa"/>
            <w:tcBorders>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K1336+060</w:t>
            </w:r>
          </w:p>
        </w:tc>
      </w:tr>
      <w:tr>
        <w:tblPrEx>
          <w:tblCellMar>
            <w:top w:w="0" w:type="dxa"/>
            <w:left w:w="0" w:type="dxa"/>
            <w:bottom w:w="0" w:type="dxa"/>
            <w:right w:w="0" w:type="dxa"/>
          </w:tblCellMar>
        </w:tblPrEx>
        <w:trPr>
          <w:trHeight w:val="618" w:hRule="atLeast"/>
        </w:trPr>
        <w:tc>
          <w:tcPr>
            <w:tcW w:w="1110" w:type="dxa"/>
            <w:vMerge w:val="continue"/>
            <w:tcBorders>
              <w:left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p>
        </w:tc>
        <w:tc>
          <w:tcPr>
            <w:tcW w:w="4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水泥</w:t>
            </w:r>
          </w:p>
        </w:tc>
        <w:tc>
          <w:tcPr>
            <w:tcW w:w="1437"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32.5</w:t>
            </w:r>
          </w:p>
        </w:tc>
        <w:tc>
          <w:tcPr>
            <w:tcW w:w="102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sz w:val="21"/>
                <w:szCs w:val="21"/>
                <w:lang w:val="en-US" w:eastAsia="zh-CN"/>
              </w:rPr>
            </w:pPr>
            <w:r>
              <w:rPr>
                <w:rFonts w:hint="eastAsia"/>
                <w:sz w:val="21"/>
                <w:szCs w:val="21"/>
                <w:lang w:val="en-US" w:eastAsia="zh-CN"/>
              </w:rPr>
              <w:t>t</w:t>
            </w:r>
          </w:p>
        </w:tc>
        <w:tc>
          <w:tcPr>
            <w:tcW w:w="56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80</w:t>
            </w:r>
          </w:p>
        </w:tc>
        <w:tc>
          <w:tcPr>
            <w:tcW w:w="656"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490</w:t>
            </w:r>
          </w:p>
        </w:tc>
        <w:tc>
          <w:tcPr>
            <w:tcW w:w="59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00"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1651" w:type="dxa"/>
            <w:tcBorders>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K1340+400</w:t>
            </w:r>
          </w:p>
        </w:tc>
      </w:tr>
      <w:tr>
        <w:tblPrEx>
          <w:tblCellMar>
            <w:top w:w="0" w:type="dxa"/>
            <w:left w:w="0" w:type="dxa"/>
            <w:bottom w:w="0" w:type="dxa"/>
            <w:right w:w="0" w:type="dxa"/>
          </w:tblCellMar>
        </w:tblPrEx>
        <w:trPr>
          <w:trHeight w:val="300" w:hRule="atLeast"/>
        </w:trPr>
        <w:tc>
          <w:tcPr>
            <w:tcW w:w="111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143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65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5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13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等线" w:hAnsi="等线" w:eastAsia="等线" w:cs="等线"/>
                <w:i w:val="0"/>
                <w:color w:val="000000"/>
                <w:sz w:val="15"/>
                <w:szCs w:val="15"/>
                <w:u w:val="none"/>
              </w:rPr>
            </w:pPr>
          </w:p>
        </w:tc>
      </w:tr>
      <w:tr>
        <w:tblPrEx>
          <w:tblCellMar>
            <w:top w:w="0" w:type="dxa"/>
            <w:left w:w="0" w:type="dxa"/>
            <w:bottom w:w="0" w:type="dxa"/>
            <w:right w:w="0" w:type="dxa"/>
          </w:tblCellMar>
        </w:tblPrEx>
        <w:trPr>
          <w:trHeight w:val="391" w:hRule="atLeast"/>
        </w:trPr>
        <w:tc>
          <w:tcPr>
            <w:tcW w:w="8832" w:type="dxa"/>
            <w:gridSpan w:val="9"/>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注：本次比选约定的工程量为暂定工程量，实际工程量以现场收方为准。</w:t>
            </w:r>
          </w:p>
        </w:tc>
      </w:tr>
      <w:tr>
        <w:tblPrEx>
          <w:tblCellMar>
            <w:top w:w="0" w:type="dxa"/>
            <w:left w:w="0" w:type="dxa"/>
            <w:bottom w:w="0" w:type="dxa"/>
            <w:right w:w="0" w:type="dxa"/>
          </w:tblCellMar>
        </w:tblPrEx>
        <w:trPr>
          <w:trHeight w:val="500" w:hRule="atLeast"/>
        </w:trPr>
        <w:tc>
          <w:tcPr>
            <w:tcW w:w="8832" w:type="dxa"/>
            <w:gridSpan w:val="9"/>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1、上述报价为税后价，投标（报价）人应提供合法有效且符合比选方要求的增值税</w:t>
            </w:r>
            <w:r>
              <w:rPr>
                <w:rFonts w:hint="eastAsia" w:ascii="宋体" w:hAnsi="宋体" w:cs="宋体"/>
                <w:i w:val="0"/>
                <w:color w:val="000000"/>
                <w:kern w:val="0"/>
                <w:sz w:val="18"/>
                <w:szCs w:val="18"/>
                <w:u w:val="none"/>
                <w:lang w:val="en-US" w:eastAsia="zh-CN" w:bidi="ar"/>
              </w:rPr>
              <w:t>专用</w:t>
            </w:r>
            <w:r>
              <w:rPr>
                <w:rFonts w:hint="eastAsia" w:ascii="宋体" w:hAnsi="宋体" w:eastAsia="宋体" w:cs="宋体"/>
                <w:i w:val="0"/>
                <w:color w:val="000000"/>
                <w:kern w:val="0"/>
                <w:sz w:val="18"/>
                <w:szCs w:val="18"/>
                <w:u w:val="none"/>
                <w:lang w:val="en-US" w:eastAsia="zh-CN" w:bidi="ar"/>
              </w:rPr>
              <w:t>发票，抵扣税率为</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3% 。</w:t>
            </w:r>
          </w:p>
        </w:tc>
      </w:tr>
    </w:tbl>
    <w:p>
      <w:pPr>
        <w:spacing w:line="360" w:lineRule="auto"/>
        <w:jc w:val="both"/>
        <w:rPr>
          <w:rFonts w:hint="eastAsia" w:ascii="宋体" w:hAnsi="宋体" w:cs="宋体"/>
          <w:color w:val="auto"/>
          <w:szCs w:val="21"/>
          <w:highlight w:val="none"/>
          <w:lang w:eastAsia="zh-CN"/>
        </w:rPr>
      </w:pPr>
    </w:p>
    <w:p>
      <w:pPr>
        <w:spacing w:line="360" w:lineRule="auto"/>
        <w:ind w:firstLine="420"/>
        <w:jc w:val="right"/>
        <w:rPr>
          <w:rFonts w:hint="eastAsia" w:ascii="宋体" w:hAnsi="宋体" w:cs="宋体"/>
          <w:color w:val="auto"/>
          <w:szCs w:val="21"/>
          <w:highlight w:val="none"/>
          <w:lang w:eastAsia="zh-CN"/>
        </w:rPr>
      </w:pPr>
    </w:p>
    <w:p>
      <w:pPr>
        <w:spacing w:line="360" w:lineRule="auto"/>
        <w:ind w:firstLine="42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（全称）（盖单位鲜公章）</w:t>
      </w:r>
      <w:r>
        <w:rPr>
          <w:rFonts w:hint="eastAsia" w:ascii="宋体" w:hAnsi="宋体" w:cs="宋体"/>
          <w:color w:val="auto"/>
          <w:szCs w:val="21"/>
          <w:highlight w:val="none"/>
        </w:rPr>
        <w:t xml:space="preserve"> </w:t>
      </w:r>
    </w:p>
    <w:p>
      <w:pPr>
        <w:spacing w:line="360" w:lineRule="auto"/>
        <w:ind w:firstLine="420"/>
        <w:jc w:val="righ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法定代表人或其授权的代理人: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（签字）</w:t>
      </w:r>
    </w:p>
    <w:p>
      <w:pPr>
        <w:spacing w:line="360" w:lineRule="auto"/>
        <w:ind w:firstLine="420"/>
        <w:jc w:val="right"/>
        <w:rPr>
          <w:rFonts w:hint="eastAsia"/>
          <w:color w:val="auto"/>
          <w:highlight w:val="none"/>
        </w:rPr>
      </w:pPr>
      <w:r>
        <w:rPr>
          <w:rFonts w:hint="eastAsia" w:ascii="宋体" w:hAnsi="宋体" w:cs="宋体"/>
          <w:color w:val="auto"/>
          <w:szCs w:val="21"/>
          <w:highlight w:val="none"/>
        </w:rPr>
        <w:t>日期:     年   月   日</w:t>
      </w:r>
    </w:p>
    <w:p>
      <w:pPr>
        <w:tabs>
          <w:tab w:val="left" w:pos="687"/>
        </w:tabs>
        <w:spacing w:line="360" w:lineRule="auto"/>
        <w:rPr>
          <w:rFonts w:hint="eastAsia"/>
          <w:b/>
          <w:sz w:val="28"/>
          <w:szCs w:val="28"/>
          <w:lang w:val="en-US" w:eastAsia="zh-CN"/>
        </w:rPr>
      </w:pPr>
    </w:p>
    <w:p/>
    <w:sectPr>
      <w:headerReference r:id="rId7" w:type="default"/>
      <w:footerReference r:id="rId8" w:type="default"/>
      <w:footerReference r:id="rId9" w:type="even"/>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sz="24" w:space="1"/>
      </w:pBdr>
      <w:jc w:val="cente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622423" w:sz="24" w:space="1"/>
      </w:pBdr>
      <w:jc w:val="both"/>
      <w:rPr>
        <w:rFonts w:ascii="Cambria" w:hAnsi="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F9A4D"/>
    <w:multiLevelType w:val="singleLevel"/>
    <w:tmpl w:val="ACBF9A4D"/>
    <w:lvl w:ilvl="0" w:tentative="0">
      <w:start w:val="5"/>
      <w:numFmt w:val="chineseCounting"/>
      <w:suff w:val="nothing"/>
      <w:lvlText w:val="%1、"/>
      <w:lvlJc w:val="left"/>
      <w:rPr>
        <w:rFonts w:hint="eastAsia"/>
      </w:rPr>
    </w:lvl>
  </w:abstractNum>
  <w:abstractNum w:abstractNumId="1">
    <w:nsid w:val="5470D4CE"/>
    <w:multiLevelType w:val="singleLevel"/>
    <w:tmpl w:val="5470D4C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B33D5"/>
    <w:rsid w:val="116A078B"/>
    <w:rsid w:val="13F3146C"/>
    <w:rsid w:val="14EB6646"/>
    <w:rsid w:val="15E36634"/>
    <w:rsid w:val="17291428"/>
    <w:rsid w:val="2079683E"/>
    <w:rsid w:val="20BA5CC0"/>
    <w:rsid w:val="314A14F0"/>
    <w:rsid w:val="3333759C"/>
    <w:rsid w:val="35B140A5"/>
    <w:rsid w:val="37F4083D"/>
    <w:rsid w:val="3A194BC2"/>
    <w:rsid w:val="44AF606A"/>
    <w:rsid w:val="46F4072F"/>
    <w:rsid w:val="4A150972"/>
    <w:rsid w:val="510B39F6"/>
    <w:rsid w:val="51443D89"/>
    <w:rsid w:val="55A8016A"/>
    <w:rsid w:val="595731F3"/>
    <w:rsid w:val="59AB0828"/>
    <w:rsid w:val="6A625ED9"/>
    <w:rsid w:val="6FFF60BE"/>
    <w:rsid w:val="701E57B2"/>
    <w:rsid w:val="712A7024"/>
    <w:rsid w:val="71C14E1E"/>
    <w:rsid w:val="75CE2426"/>
    <w:rsid w:val="789E0B4F"/>
    <w:rsid w:val="7DD34764"/>
    <w:rsid w:val="7F480869"/>
    <w:rsid w:val="7FE4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0"/>
    <w:pPr>
      <w:widowControl/>
      <w:ind w:firstLine="600"/>
    </w:pPr>
    <w:rPr>
      <w:rFonts w:ascii="黑体" w:eastAsia="黑体"/>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9">
    <w:name w:val="font21"/>
    <w:basedOn w:val="7"/>
    <w:qFormat/>
    <w:uiPriority w:val="0"/>
    <w:rPr>
      <w:rFonts w:hint="default" w:ascii="Times New Roman" w:hAnsi="Times New Roman" w:cs="Times New Roman"/>
      <w:b/>
      <w:color w:val="FF0000"/>
      <w:sz w:val="21"/>
      <w:szCs w:val="21"/>
      <w:u w:val="none"/>
    </w:rPr>
  </w:style>
  <w:style w:type="character" w:customStyle="1" w:styleId="10">
    <w:name w:val="font31"/>
    <w:basedOn w:val="7"/>
    <w:qFormat/>
    <w:uiPriority w:val="0"/>
    <w:rPr>
      <w:rFonts w:hint="eastAsia" w:ascii="宋体" w:hAnsi="宋体" w:eastAsia="宋体" w:cs="宋体"/>
      <w:b/>
      <w:color w:val="FF0000"/>
      <w:sz w:val="21"/>
      <w:szCs w:val="21"/>
      <w:u w:val="none"/>
    </w:rPr>
  </w:style>
  <w:style w:type="character" w:customStyle="1" w:styleId="11">
    <w:name w:val="font41"/>
    <w:basedOn w:val="7"/>
    <w:qFormat/>
    <w:uiPriority w:val="0"/>
    <w:rPr>
      <w:rFonts w:hint="eastAsia" w:ascii="宋体" w:hAnsi="宋体" w:eastAsia="宋体" w:cs="宋体"/>
      <w:color w:val="FF0000"/>
      <w:sz w:val="24"/>
      <w:szCs w:val="24"/>
      <w:u w:val="single"/>
    </w:rPr>
  </w:style>
  <w:style w:type="character" w:customStyle="1" w:styleId="12">
    <w:name w:val="font01"/>
    <w:basedOn w:val="7"/>
    <w:qFormat/>
    <w:uiPriority w:val="0"/>
    <w:rPr>
      <w:rFonts w:hint="eastAsia" w:ascii="宋体" w:hAnsi="宋体" w:eastAsia="宋体" w:cs="宋体"/>
      <w:color w:val="FF0000"/>
      <w:sz w:val="24"/>
      <w:szCs w:val="24"/>
      <w:u w:val="none"/>
    </w:rPr>
  </w:style>
  <w:style w:type="character" w:customStyle="1" w:styleId="13">
    <w:name w:val="占位符文本1"/>
    <w:basedOn w:val="7"/>
    <w:semiHidden/>
    <w:qFormat/>
    <w:uiPriority w:val="99"/>
    <w:rPr>
      <w:color w:val="808080"/>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2020-09-16T03:27:00Z</dcterms:created>
  <dc:creator>lenovo</dc:creator>
  <cp:lastModifiedBy>王刚</cp:lastModifiedBy>
  <dcterms:modified xsi:type="dcterms:W3CDTF">2020-12-07T09:19:25Z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