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lang w:eastAsia="zh-CN"/>
        </w:rPr>
        <w:t>重庆高速公路集团有限公司中渝营运分公司江津管理中心</w:t>
      </w:r>
      <w:r>
        <w:rPr>
          <w:rFonts w:hint="eastAsia" w:ascii="微软雅黑" w:hAnsi="微软雅黑" w:eastAsia="微软雅黑"/>
          <w:color w:val="000000"/>
          <w:sz w:val="32"/>
          <w:szCs w:val="32"/>
          <w:lang w:val="en-US" w:eastAsia="zh-CN"/>
        </w:rPr>
        <w:t xml:space="preserve">   </w:t>
      </w:r>
      <w:r>
        <w:rPr>
          <w:rFonts w:hint="eastAsia" w:ascii="微软雅黑" w:hAnsi="微软雅黑" w:eastAsia="微软雅黑"/>
          <w:color w:val="000000"/>
          <w:sz w:val="32"/>
          <w:szCs w:val="32"/>
        </w:rPr>
        <w:t>公务车辆定点维修厂公开</w:t>
      </w:r>
      <w:r>
        <w:rPr>
          <w:rFonts w:hint="eastAsia" w:ascii="微软雅黑" w:hAnsi="微软雅黑" w:eastAsia="微软雅黑"/>
          <w:color w:val="000000"/>
          <w:sz w:val="32"/>
          <w:szCs w:val="32"/>
          <w:lang w:eastAsia="zh-CN"/>
        </w:rPr>
        <w:t>询价</w:t>
      </w:r>
      <w:r>
        <w:rPr>
          <w:rFonts w:hint="eastAsia" w:ascii="微软雅黑" w:hAnsi="微软雅黑" w:eastAsia="微软雅黑"/>
          <w:color w:val="000000"/>
          <w:sz w:val="32"/>
          <w:szCs w:val="32"/>
        </w:rPr>
        <w:t>文件</w:t>
      </w:r>
    </w:p>
    <w:p>
      <w:pPr>
        <w:pStyle w:val="5"/>
        <w:shd w:val="clear" w:color="auto" w:fill="FFFFFF"/>
        <w:spacing w:before="0" w:beforeAutospacing="0" w:after="0" w:afterAutospacing="0" w:line="376" w:lineRule="atLeast"/>
        <w:jc w:val="center"/>
        <w:rPr>
          <w:rFonts w:ascii="微软雅黑" w:hAnsi="微软雅黑" w:eastAsia="微软雅黑"/>
          <w:color w:val="000000"/>
          <w:sz w:val="30"/>
          <w:szCs w:val="30"/>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2020年</w:t>
      </w:r>
      <w:r>
        <w:rPr>
          <w:rFonts w:hint="eastAsia" w:ascii="微软雅黑" w:hAnsi="微软雅黑" w:eastAsia="微软雅黑"/>
          <w:color w:val="000000"/>
          <w:sz w:val="18"/>
          <w:szCs w:val="18"/>
          <w:lang w:val="en-US" w:eastAsia="zh-CN"/>
        </w:rPr>
        <w:t>12</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目 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 投标人应当提交的资格证明文件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第四章 开标、评标办法、评分标准与合同主要条款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附件 </w:t>
      </w:r>
    </w:p>
    <w:p>
      <w:pPr>
        <w:spacing w:line="440" w:lineRule="exact"/>
        <w:ind w:firstLine="360" w:firstLineChars="200"/>
        <w:rPr>
          <w:rFonts w:ascii="微软雅黑" w:hAnsi="微软雅黑" w:eastAsia="微软雅黑"/>
          <w:color w:val="auto"/>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为提高车辆维修维质量，确保公司车辆安全运行，拟对公司</w:t>
      </w:r>
      <w:r>
        <w:rPr>
          <w:rFonts w:hint="eastAsia" w:ascii="微软雅黑" w:hAnsi="微软雅黑" w:eastAsia="微软雅黑"/>
          <w:color w:val="000000"/>
          <w:sz w:val="18"/>
          <w:szCs w:val="18"/>
          <w:lang w:eastAsia="zh-CN"/>
        </w:rPr>
        <w:t>江津管理中心</w:t>
      </w:r>
      <w:r>
        <w:rPr>
          <w:rFonts w:hint="eastAsia" w:ascii="微软雅黑" w:hAnsi="微软雅黑" w:eastAsia="微软雅黑"/>
          <w:color w:val="000000"/>
          <w:sz w:val="18"/>
          <w:szCs w:val="18"/>
        </w:rPr>
        <w:t>车辆保养定点维修厂实行公开招标，欢迎符合资格的投标人参加投标。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 项目名称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重庆高速公路集团有限公司</w:t>
      </w:r>
      <w:r>
        <w:rPr>
          <w:rFonts w:hint="eastAsia" w:ascii="微软雅黑" w:hAnsi="微软雅黑" w:eastAsia="微软雅黑"/>
          <w:color w:val="000000"/>
          <w:sz w:val="18"/>
          <w:szCs w:val="18"/>
          <w:lang w:eastAsia="zh-CN"/>
        </w:rPr>
        <w:t>中渝营运分公司江津地区</w:t>
      </w:r>
      <w:r>
        <w:rPr>
          <w:rFonts w:hint="eastAsia" w:ascii="微软雅黑" w:hAnsi="微软雅黑" w:eastAsia="微软雅黑"/>
          <w:color w:val="000000"/>
          <w:sz w:val="18"/>
          <w:szCs w:val="18"/>
        </w:rPr>
        <w:t>车辆定点维修厂招标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二、 项目内容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重庆高速公路集团有限公司</w:t>
      </w:r>
      <w:r>
        <w:rPr>
          <w:rFonts w:hint="eastAsia" w:ascii="微软雅黑" w:hAnsi="微软雅黑" w:eastAsia="微软雅黑"/>
          <w:color w:val="000000"/>
          <w:sz w:val="18"/>
          <w:szCs w:val="18"/>
          <w:lang w:eastAsia="zh-CN"/>
        </w:rPr>
        <w:t>中渝营运分公司江津管理中心</w:t>
      </w:r>
      <w:r>
        <w:rPr>
          <w:rFonts w:hint="eastAsia" w:ascii="微软雅黑" w:hAnsi="微软雅黑" w:eastAsia="微软雅黑"/>
          <w:color w:val="000000"/>
          <w:sz w:val="18"/>
          <w:szCs w:val="18"/>
        </w:rPr>
        <w:t>公务车辆定点维修保养。服务范围包括车辆大修、中小修、专项修理以及维护保养、事故维修、救急、理赔等。车型包括轿车、</w:t>
      </w:r>
      <w:r>
        <w:rPr>
          <w:rFonts w:hint="eastAsia" w:ascii="微软雅黑" w:hAnsi="微软雅黑" w:eastAsia="微软雅黑"/>
          <w:color w:val="000000"/>
          <w:sz w:val="18"/>
          <w:szCs w:val="18"/>
          <w:lang w:eastAsia="zh-CN"/>
        </w:rPr>
        <w:t>皮卡车</w:t>
      </w:r>
      <w:r>
        <w:rPr>
          <w:rFonts w:hint="eastAsia" w:ascii="微软雅黑" w:hAnsi="微软雅黑" w:eastAsia="微软雅黑"/>
          <w:color w:val="000000"/>
          <w:sz w:val="18"/>
          <w:szCs w:val="18"/>
        </w:rPr>
        <w:t>等数量以实际保养维修辆数为准。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三、 投标资质要求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2、具有车辆维修经营资格，且具有汽车维修能力及零配件供应保障能力，在重庆市</w:t>
      </w:r>
      <w:r>
        <w:rPr>
          <w:rFonts w:hint="eastAsia" w:ascii="微软雅黑" w:hAnsi="微软雅黑" w:eastAsia="微软雅黑"/>
          <w:color w:val="000000"/>
          <w:sz w:val="18"/>
          <w:szCs w:val="18"/>
          <w:lang w:eastAsia="zh-CN"/>
        </w:rPr>
        <w:t>江津区</w:t>
      </w:r>
      <w:r>
        <w:rPr>
          <w:rFonts w:hint="eastAsia" w:ascii="微软雅黑" w:hAnsi="微软雅黑" w:eastAsia="微软雅黑"/>
          <w:color w:val="000000"/>
          <w:sz w:val="18"/>
          <w:szCs w:val="18"/>
        </w:rPr>
        <w:t>拥有固定维修场所并提供该机构的详细地址资料；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3、投标人经营范围具有二类及以上汽车维修资格并且入围</w:t>
      </w:r>
      <w:r>
        <w:rPr>
          <w:rFonts w:hint="eastAsia" w:ascii="微软雅黑" w:hAnsi="微软雅黑" w:eastAsia="微软雅黑"/>
          <w:b/>
          <w:bCs/>
          <w:color w:val="auto"/>
          <w:sz w:val="18"/>
          <w:szCs w:val="18"/>
        </w:rPr>
        <w:t>重庆市2019-2022年市级党政机关、事业单位公务用车维修定点服务商采购名单</w:t>
      </w:r>
      <w:r>
        <w:rPr>
          <w:rFonts w:hint="eastAsia" w:ascii="微软雅黑" w:hAnsi="微软雅黑" w:eastAsia="微软雅黑"/>
          <w:color w:val="auto"/>
          <w:sz w:val="18"/>
          <w:szCs w:val="18"/>
        </w:rPr>
        <w:t>；</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4、投标人须具有一般纳税人资格，在经营活动中没有违法记录；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5、投标人应具有与服务项目规模相符合的自有资金，并具有履行合同必需的设备、技术力量、专业技术及良好的银行信誉和财务状况；</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6、法律、行政法规规定的其他条件。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四、 招标公告发布信息</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招标文件发布时间: 2020年</w:t>
      </w:r>
      <w:r>
        <w:rPr>
          <w:rFonts w:hint="eastAsia" w:ascii="微软雅黑" w:hAnsi="微软雅黑" w:eastAsia="微软雅黑"/>
          <w:color w:val="auto"/>
          <w:sz w:val="18"/>
          <w:szCs w:val="18"/>
          <w:lang w:val="en-US" w:eastAsia="zh-CN"/>
        </w:rPr>
        <w:t xml:space="preserve"> 12</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23 </w:t>
      </w:r>
      <w:r>
        <w:rPr>
          <w:rFonts w:hint="eastAsia" w:ascii="微软雅黑" w:hAnsi="微软雅黑" w:eastAsia="微软雅黑"/>
          <w:color w:val="auto"/>
          <w:sz w:val="18"/>
          <w:szCs w:val="18"/>
        </w:rPr>
        <w:t>日</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招标公告在</w:t>
      </w:r>
      <w:r>
        <w:rPr>
          <w:rFonts w:hint="eastAsia" w:ascii="宋体" w:hAnsi="宋体" w:cs="宋体"/>
          <w:color w:val="auto"/>
          <w:sz w:val="18"/>
          <w:szCs w:val="18"/>
        </w:rPr>
        <w:t>重庆高速公路集团有限公司</w:t>
      </w:r>
      <w:r>
        <w:rPr>
          <w:rFonts w:hint="eastAsia" w:ascii="宋体" w:hAnsi="宋体" w:cs="宋体"/>
          <w:color w:val="auto"/>
          <w:sz w:val="18"/>
          <w:szCs w:val="18"/>
          <w:lang w:val="en-US" w:eastAsia="zh-CN"/>
        </w:rPr>
        <w:t>官网</w:t>
      </w:r>
      <w:r>
        <w:rPr>
          <w:rFonts w:hint="eastAsia" w:ascii="宋体" w:hAnsi="宋体" w:cs="宋体"/>
          <w:color w:val="auto"/>
          <w:sz w:val="18"/>
          <w:szCs w:val="18"/>
        </w:rPr>
        <w:t>上发布。</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auto"/>
          <w:sz w:val="18"/>
          <w:szCs w:val="18"/>
        </w:rPr>
        <w:t>五、投标文件接收信息</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投标文件接收时间 : 2020年</w:t>
      </w:r>
      <w:r>
        <w:rPr>
          <w:rFonts w:hint="eastAsia" w:ascii="微软雅黑" w:hAnsi="微软雅黑" w:eastAsia="微软雅黑"/>
          <w:color w:val="auto"/>
          <w:sz w:val="18"/>
          <w:szCs w:val="18"/>
          <w:lang w:val="en-US" w:eastAsia="zh-CN"/>
        </w:rPr>
        <w:t xml:space="preserve"> 12</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23 </w:t>
      </w:r>
      <w:r>
        <w:rPr>
          <w:rFonts w:hint="eastAsia" w:ascii="微软雅黑" w:hAnsi="微软雅黑" w:eastAsia="微软雅黑"/>
          <w:color w:val="auto"/>
          <w:sz w:val="18"/>
          <w:szCs w:val="18"/>
        </w:rPr>
        <w:t>日 上午 9 :00--10：00</w:t>
      </w: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lang w:eastAsia="zh-CN"/>
        </w:rPr>
      </w:pPr>
      <w:r>
        <w:rPr>
          <w:rFonts w:hint="eastAsia" w:ascii="微软雅黑" w:hAnsi="微软雅黑" w:eastAsia="微软雅黑"/>
          <w:color w:val="auto"/>
          <w:sz w:val="18"/>
          <w:szCs w:val="18"/>
        </w:rPr>
        <w:t>投标文件接收地点：重庆高速公路集团有限公司</w:t>
      </w:r>
      <w:r>
        <w:rPr>
          <w:rFonts w:hint="eastAsia" w:ascii="微软雅黑" w:hAnsi="微软雅黑" w:eastAsia="微软雅黑"/>
          <w:color w:val="auto"/>
          <w:sz w:val="18"/>
          <w:szCs w:val="18"/>
          <w:lang w:eastAsia="zh-CN"/>
        </w:rPr>
        <w:t>中渝营运分公司</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 xml:space="preserve">投标文件接收人： </w:t>
      </w:r>
      <w:r>
        <w:rPr>
          <w:rFonts w:hint="eastAsia" w:ascii="微软雅黑" w:hAnsi="微软雅黑" w:eastAsia="微软雅黑"/>
          <w:color w:val="auto"/>
          <w:sz w:val="18"/>
          <w:szCs w:val="18"/>
          <w:lang w:eastAsia="zh-CN"/>
        </w:rPr>
        <w:t>封勇</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auto"/>
          <w:sz w:val="18"/>
          <w:szCs w:val="18"/>
        </w:rPr>
        <w:t>六、投标文件开标信息</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auto"/>
          <w:sz w:val="18"/>
          <w:szCs w:val="18"/>
        </w:rPr>
        <w:t>开标时间：2020年</w:t>
      </w:r>
      <w:r>
        <w:rPr>
          <w:rFonts w:hint="eastAsia" w:ascii="微软雅黑" w:hAnsi="微软雅黑" w:eastAsia="微软雅黑"/>
          <w:color w:val="auto"/>
          <w:sz w:val="18"/>
          <w:szCs w:val="18"/>
          <w:lang w:val="en-US" w:eastAsia="zh-CN"/>
        </w:rPr>
        <w:t xml:space="preserve">12 </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 23</w:t>
      </w:r>
      <w:r>
        <w:rPr>
          <w:rFonts w:hint="eastAsia" w:ascii="微软雅黑" w:hAnsi="微软雅黑" w:eastAsia="微软雅黑"/>
          <w:color w:val="auto"/>
          <w:sz w:val="18"/>
          <w:szCs w:val="18"/>
        </w:rPr>
        <w:t>日上午 10 :00</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开标地点：2</w:t>
      </w:r>
      <w:r>
        <w:rPr>
          <w:rFonts w:hint="eastAsia" w:ascii="微软雅黑" w:hAnsi="微软雅黑" w:eastAsia="微软雅黑"/>
          <w:color w:val="auto"/>
          <w:sz w:val="18"/>
          <w:szCs w:val="18"/>
          <w:lang w:val="en-US" w:eastAsia="zh-CN"/>
        </w:rPr>
        <w:t>18</w:t>
      </w:r>
      <w:r>
        <w:rPr>
          <w:rFonts w:hint="eastAsia" w:ascii="微软雅黑" w:hAnsi="微软雅黑" w:eastAsia="微软雅黑"/>
          <w:color w:val="auto"/>
          <w:sz w:val="18"/>
          <w:szCs w:val="18"/>
        </w:rPr>
        <w:t>会议室</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七、本次招标联系事项</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 xml:space="preserve">联系人：   </w:t>
      </w:r>
      <w:r>
        <w:rPr>
          <w:rFonts w:hint="eastAsia" w:ascii="微软雅黑" w:hAnsi="微软雅黑" w:eastAsia="微软雅黑"/>
          <w:color w:val="auto"/>
          <w:sz w:val="18"/>
          <w:szCs w:val="18"/>
          <w:lang w:eastAsia="zh-CN"/>
        </w:rPr>
        <w:t>封勇</w:t>
      </w:r>
    </w:p>
    <w:p>
      <w:pPr>
        <w:pStyle w:val="5"/>
        <w:shd w:val="clear" w:color="auto" w:fill="FFFFFF"/>
        <w:spacing w:before="0" w:beforeAutospacing="0" w:after="0" w:afterAutospacing="0" w:line="376" w:lineRule="atLeast"/>
        <w:rPr>
          <w:rFonts w:hint="default" w:ascii="微软雅黑" w:hAnsi="微软雅黑" w:eastAsia="微软雅黑"/>
          <w:color w:val="auto"/>
          <w:sz w:val="15"/>
          <w:szCs w:val="15"/>
          <w:lang w:val="en-US" w:eastAsia="zh-CN"/>
        </w:rPr>
      </w:pPr>
      <w:r>
        <w:rPr>
          <w:rFonts w:hint="eastAsia" w:ascii="微软雅黑" w:hAnsi="微软雅黑" w:eastAsia="微软雅黑"/>
          <w:color w:val="auto"/>
          <w:sz w:val="18"/>
          <w:szCs w:val="18"/>
        </w:rPr>
        <w:t>电话：</w:t>
      </w:r>
      <w:r>
        <w:rPr>
          <w:rFonts w:hint="eastAsia" w:ascii="微软雅黑" w:hAnsi="微软雅黑" w:eastAsia="微软雅黑"/>
          <w:color w:val="auto"/>
          <w:sz w:val="15"/>
          <w:szCs w:val="15"/>
        </w:rPr>
        <w:t xml:space="preserve">    </w:t>
      </w:r>
      <w:r>
        <w:rPr>
          <w:rFonts w:hint="eastAsia" w:ascii="微软雅黑" w:hAnsi="微软雅黑" w:eastAsia="微软雅黑"/>
          <w:color w:val="auto"/>
          <w:sz w:val="15"/>
          <w:szCs w:val="15"/>
          <w:lang w:val="en-US" w:eastAsia="zh-CN"/>
        </w:rPr>
        <w:t>18996113186</w:t>
      </w: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lang w:eastAsia="zh-CN"/>
        </w:rPr>
      </w:pPr>
      <w:r>
        <w:rPr>
          <w:rFonts w:hint="eastAsia" w:ascii="微软雅黑" w:hAnsi="微软雅黑" w:eastAsia="微软雅黑"/>
          <w:color w:val="auto"/>
          <w:sz w:val="18"/>
          <w:szCs w:val="18"/>
        </w:rPr>
        <w:t>重庆高速公路集团有限公司</w:t>
      </w:r>
      <w:r>
        <w:rPr>
          <w:rFonts w:hint="eastAsia" w:ascii="微软雅黑" w:hAnsi="微软雅黑" w:eastAsia="微软雅黑"/>
          <w:color w:val="auto"/>
          <w:sz w:val="18"/>
          <w:szCs w:val="18"/>
          <w:lang w:eastAsia="zh-CN"/>
        </w:rPr>
        <w:t>中渝营运分公司</w:t>
      </w:r>
      <w:r>
        <w:rPr>
          <w:rFonts w:hint="eastAsia" w:ascii="微软雅黑" w:hAnsi="微软雅黑" w:eastAsia="微软雅黑"/>
          <w:color w:val="auto"/>
          <w:sz w:val="18"/>
          <w:szCs w:val="18"/>
        </w:rPr>
        <w:t>地址：重庆市</w:t>
      </w:r>
      <w:r>
        <w:rPr>
          <w:rFonts w:hint="eastAsia" w:ascii="微软雅黑" w:hAnsi="微软雅黑" w:eastAsia="微软雅黑"/>
          <w:color w:val="auto"/>
          <w:sz w:val="18"/>
          <w:szCs w:val="18"/>
          <w:lang w:eastAsia="zh-CN"/>
        </w:rPr>
        <w:t>江津区津福镇双福南高速公路收费站</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邮政编码：40</w:t>
      </w:r>
      <w:r>
        <w:rPr>
          <w:rFonts w:hint="eastAsia" w:ascii="微软雅黑" w:hAnsi="微软雅黑" w:eastAsia="微软雅黑"/>
          <w:color w:val="auto"/>
          <w:sz w:val="18"/>
          <w:szCs w:val="18"/>
          <w:lang w:val="en-US" w:eastAsia="zh-CN"/>
        </w:rPr>
        <w:t>2248</w:t>
      </w:r>
      <w:r>
        <w:rPr>
          <w:rFonts w:hint="eastAsia" w:ascii="微软雅黑" w:hAnsi="微软雅黑" w:eastAsia="微软雅黑"/>
          <w:color w:val="auto"/>
          <w:sz w:val="18"/>
          <w:szCs w:val="18"/>
        </w:rPr>
        <w:t> </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 </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第二章 投标人须知</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1、适用范围                                                  </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本招标文件仅适用于本次招标中所叙述的服务内容采购。</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2.定义</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2.1“采购人”本项目系指重庆高速公路集团有限公司</w:t>
      </w:r>
      <w:r>
        <w:rPr>
          <w:rFonts w:hint="eastAsia" w:ascii="微软雅黑" w:hAnsi="微软雅黑" w:eastAsia="微软雅黑"/>
          <w:color w:val="auto"/>
          <w:sz w:val="18"/>
          <w:szCs w:val="18"/>
          <w:lang w:eastAsia="zh-CN"/>
        </w:rPr>
        <w:t>中渝营运分公司</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auto"/>
          <w:sz w:val="18"/>
          <w:szCs w:val="18"/>
        </w:rPr>
        <w:t>2.2“投标人”系指无条件接受招标文件的各项要求，具备规定资质要求的汽车维修企业。</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2.3 “车辆”系指</w:t>
      </w:r>
      <w:r>
        <w:rPr>
          <w:rFonts w:hint="eastAsia" w:ascii="微软雅黑" w:hAnsi="微软雅黑" w:eastAsia="微软雅黑"/>
          <w:color w:val="auto"/>
          <w:sz w:val="18"/>
          <w:szCs w:val="18"/>
          <w:lang w:eastAsia="zh-CN"/>
        </w:rPr>
        <w:t>重庆高速公路集团有限公司中渝营运分公司</w:t>
      </w:r>
      <w:r>
        <w:rPr>
          <w:rFonts w:hint="eastAsia" w:ascii="微软雅黑" w:hAnsi="微软雅黑" w:eastAsia="微软雅黑"/>
          <w:color w:val="auto"/>
          <w:sz w:val="18"/>
          <w:szCs w:val="18"/>
        </w:rPr>
        <w:t>的公务用车。</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2.4 “维修”系指招标文件规定的车辆大、中、小型修理，一、二、三级维护，以及其它汽车维修服务。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3.合格投标人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3.1 重庆市有能力的二类资质等级以上（含二类）汽车维修企业</w:t>
      </w:r>
      <w:r>
        <w:rPr>
          <w:rFonts w:hint="eastAsia" w:ascii="微软雅黑" w:hAnsi="微软雅黑" w:eastAsia="微软雅黑"/>
          <w:b w:val="0"/>
          <w:bCs w:val="0"/>
          <w:color w:val="auto"/>
          <w:sz w:val="18"/>
          <w:szCs w:val="18"/>
        </w:rPr>
        <w:t>。</w:t>
      </w:r>
      <w:r>
        <w:rPr>
          <w:rFonts w:hint="eastAsia" w:ascii="微软雅黑" w:hAnsi="微软雅黑" w:eastAsia="微软雅黑"/>
          <w:b w:val="0"/>
          <w:bCs w:val="0"/>
          <w:color w:val="auto"/>
          <w:sz w:val="18"/>
          <w:szCs w:val="18"/>
        </w:rPr>
        <w:br w:type="textWrapping"/>
      </w:r>
      <w:r>
        <w:rPr>
          <w:rFonts w:hint="eastAsia" w:ascii="微软雅黑" w:hAnsi="微软雅黑" w:eastAsia="微软雅黑"/>
          <w:color w:val="000000"/>
          <w:sz w:val="18"/>
          <w:szCs w:val="18"/>
        </w:rPr>
        <w:t>3.2投标人应遵守有关国家法律、法规和条例，具备《中华人民共和国政府采购法》第二十二条规定的条件。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3.3投标人应具有本招标文件规定资质并提供相应的资格证明文件。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4.投标委托</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如投标人代表不是法定代表人，须持有《法定代表人授权书》。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无论投标的过程和结果如何，投标人自行承担所有与参加投标有关的全部费用。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6.招标文件构成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6.1招标文件由招标文件目录所列内容组成。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6.2投标人应详细阅读招标文件的全部内容。不按招标文件的要求提供的投标文件和资料，将导致投标被拒绝。</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7.招标文件的澄清、修改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7.1任何要求对招标文件进行澄清的投标人，均应在2020年</w:t>
      </w:r>
      <w:r>
        <w:rPr>
          <w:rFonts w:hint="eastAsia" w:ascii="微软雅黑" w:hAnsi="微软雅黑" w:eastAsia="微软雅黑"/>
          <w:color w:val="000000"/>
          <w:sz w:val="18"/>
          <w:szCs w:val="18"/>
          <w:lang w:val="en-US" w:eastAsia="zh-CN"/>
        </w:rPr>
        <w:t xml:space="preserve"> 12</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lang w:val="en-US" w:eastAsia="zh-CN"/>
        </w:rPr>
        <w:t xml:space="preserve">23 </w:t>
      </w:r>
      <w:r>
        <w:rPr>
          <w:rFonts w:hint="eastAsia" w:ascii="微软雅黑" w:hAnsi="微软雅黑" w:eastAsia="微软雅黑"/>
          <w:color w:val="000000"/>
          <w:sz w:val="18"/>
          <w:szCs w:val="18"/>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7.2在投标截止时间3日前任何时候，无论出于何种原因，我公司均可对招标文件进行修改。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7.3澄清或者修改的内容为招标文件的组成部分。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7.4我公司可以视采购具体情况，在招标文件要求提交投标文件截止时间的1日前，有权决定推迟投标截止时间和开标时间。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7.5我公司根据招标采购项目的具体情况，视情况决定是否有必要组织投标人现场考察，如果进行现场考察，我公司将通知所有投标人。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7.6所有答复、修改、变更内容均以书面形式公布在我公司网站上，不再另行通知，请投标人关注网站内容的更新。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8.投标文件计量单位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投标文件中所用的计量单位，除招标文件中有特殊要求外，应采用国家法定计量单位。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9.投标文件的有效期</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自开标日起60天内，投标文件应保持有效。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10、投标文件份数和签署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10.1 投标人应提交一式叁份投标文件（一份正本，贰份副本），每份投标文件须清楚地标明“正本”或“副本”字样。一旦正本和副本不符，以正本为准。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10.2 投标文件的正本和所有的副本均由投标人法定代表人或授权代表签字。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11、投标文件的密封和标记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11.1 投标人应将投标文件正本和所有副本密封包装。《开标一览表》单独密封递交，以便唱标。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12.1投标人应当在招标文件要求提交投标文件截止时间前，将投标文件密封送达投标地点。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13、投标人有下列情况之一的，我公司将拒绝接收投标人的投标文件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13.1未通过资格审查的；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13.2未按招标文件要求密封和标记的；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13.3在招标文件要求提交投标文件的截止时间之后送达的。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14、联合投标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本项目不接受联合投标。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15、诚实信用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15.1投标人之间不得相互串通投标报价，不得妨碍其他投标人的公平竞争，不得损害采购人或者其他投标人的合法权益。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16、质疑和投诉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16.2我公司在收到投标人的书面质疑后7个工作日内作出答复，并以书面形式通知质疑投标人和其他有关投标人，但答复的内容不涉及商业秘密。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 投标人应当提交的资格证明文件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1、证明投标人合格和资格的文件（复印件加盖公章，原件备查）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1.1投标人应提交证明其有资格参加投标和中标后有能力履行合同的文件，并作为其投标文件的一部分。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1.2投标人资格证明文件包括（但不限于）</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(1)★投标函(原件)</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(2)★资格声明(原件)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(4)★营业执照副本(复印件加盖投标人公章)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(6)★投标人近三个月内任意一份依法纳税的缴款凭证(复印件加盖投标人公章)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(7)★投标人及被授权委托人本次投标活动前3年内在经营活动中没有违法记录的书面声明（原件加盖投标人公章及法定代表人章）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(8)★汽车维修行业技术审查合格证（二级及以上汽车维修资质）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(9)★投标人廉洁承诺书</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(10)投标人2019年1月1日以来类似项目合同(复印件加盖投标人公章)</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(11)投标人维修厂所属职工中高级职称证明（复印件并签字）及该员工最近三个月社保缴费明细（复印件）。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(12)甲方提供的材料报价表及自定的维修特色服务细则、维修保修细则。</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(13)投标人认为需要提供的其他商务资料</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000000"/>
          <w:sz w:val="18"/>
          <w:szCs w:val="18"/>
        </w:rPr>
        <w:t>第四章 开标、评标办法、评分标准与合同主要条款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1、开标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 我公司将在</w:t>
      </w:r>
      <w:r>
        <w:rPr>
          <w:rFonts w:hint="eastAsia" w:ascii="微软雅黑" w:hAnsi="微软雅黑" w:eastAsia="微软雅黑"/>
          <w:color w:val="000000"/>
          <w:sz w:val="18"/>
          <w:szCs w:val="18"/>
          <w:lang w:val="en-US" w:eastAsia="zh-CN"/>
        </w:rPr>
        <w:t>12</w:t>
      </w:r>
      <w:r>
        <w:rPr>
          <w:rFonts w:hint="eastAsia" w:ascii="微软雅黑" w:hAnsi="微软雅黑" w:eastAsia="微软雅黑"/>
          <w:color w:val="FF0000"/>
          <w:sz w:val="18"/>
          <w:szCs w:val="18"/>
          <w:lang w:val="en-US" w:eastAsia="zh-CN"/>
        </w:rPr>
        <w:t xml:space="preserve"> </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23</w:t>
      </w:r>
      <w:bookmarkStart w:id="0" w:name="_GoBack"/>
      <w:bookmarkEnd w:id="0"/>
      <w:r>
        <w:rPr>
          <w:rFonts w:hint="eastAsia" w:ascii="微软雅黑" w:hAnsi="微软雅黑" w:eastAsia="微软雅黑"/>
          <w:color w:val="auto"/>
          <w:sz w:val="18"/>
          <w:szCs w:val="18"/>
          <w:lang w:val="en-US" w:eastAsia="zh-CN"/>
        </w:rPr>
        <w:t xml:space="preserve"> </w:t>
      </w:r>
      <w:r>
        <w:rPr>
          <w:rFonts w:hint="eastAsia" w:ascii="微软雅黑" w:hAnsi="微软雅黑" w:eastAsia="微软雅黑"/>
          <w:color w:val="auto"/>
          <w:sz w:val="18"/>
          <w:szCs w:val="18"/>
        </w:rPr>
        <w:t>日上午10点在2</w:t>
      </w:r>
      <w:r>
        <w:rPr>
          <w:rFonts w:hint="eastAsia" w:ascii="微软雅黑" w:hAnsi="微软雅黑" w:eastAsia="微软雅黑"/>
          <w:color w:val="auto"/>
          <w:sz w:val="18"/>
          <w:szCs w:val="18"/>
          <w:lang w:val="en-US" w:eastAsia="zh-CN"/>
        </w:rPr>
        <w:t>18</w:t>
      </w:r>
      <w:r>
        <w:rPr>
          <w:rFonts w:hint="eastAsia" w:ascii="微软雅黑" w:hAnsi="微软雅黑" w:eastAsia="微软雅黑"/>
          <w:color w:val="auto"/>
          <w:sz w:val="18"/>
          <w:szCs w:val="18"/>
        </w:rPr>
        <w:t>会议室进行公开开标，请各位投标人参加。开标只对投标人所报价格进行开标确认。</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1.2开标时，开标一览表内容与投标文件中其他内容不一致的，以开标一览表为准。</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2.评标</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2.1评标组织</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(1)评标工作由</w:t>
      </w:r>
      <w:r>
        <w:rPr>
          <w:rFonts w:hint="eastAsia" w:ascii="微软雅黑" w:hAnsi="微软雅黑" w:eastAsia="微软雅黑"/>
          <w:color w:val="auto"/>
          <w:sz w:val="18"/>
          <w:szCs w:val="18"/>
          <w:lang w:eastAsia="zh-CN"/>
        </w:rPr>
        <w:t>重庆高速公路集团有限公司中渝营运分公司</w:t>
      </w:r>
      <w:r>
        <w:rPr>
          <w:rFonts w:hint="eastAsia" w:ascii="微软雅黑" w:hAnsi="微软雅黑" w:eastAsia="微软雅黑"/>
          <w:color w:val="auto"/>
          <w:sz w:val="18"/>
          <w:szCs w:val="18"/>
        </w:rPr>
        <w:t>负责组织，具体评标事务将组建评标小组负责，并独立履行职责。</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(2)评标小组由</w:t>
      </w:r>
      <w:r>
        <w:rPr>
          <w:rFonts w:hint="eastAsia" w:ascii="微软雅黑" w:hAnsi="微软雅黑" w:eastAsia="微软雅黑"/>
          <w:color w:val="auto"/>
          <w:sz w:val="18"/>
          <w:szCs w:val="18"/>
          <w:lang w:eastAsia="zh-CN"/>
        </w:rPr>
        <w:t>中渝公司运行巡查部</w:t>
      </w:r>
      <w:r>
        <w:rPr>
          <w:rFonts w:hint="eastAsia" w:ascii="微软雅黑" w:hAnsi="微软雅黑" w:eastAsia="微软雅黑"/>
          <w:color w:val="auto"/>
          <w:sz w:val="18"/>
          <w:szCs w:val="18"/>
        </w:rPr>
        <w:t>、管理中心等部门的人员组成，独立开展评审工作。</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2.2评标方法</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 评标采用综合评分法</w:t>
      </w:r>
      <w:r>
        <w:rPr>
          <w:rFonts w:hint="eastAsia" w:ascii="微软雅黑" w:hAnsi="微软雅黑" w:eastAsia="微软雅黑"/>
          <w:color w:val="auto"/>
          <w:sz w:val="18"/>
          <w:szCs w:val="18"/>
          <w:lang w:eastAsia="zh-CN"/>
        </w:rPr>
        <w:t>，</w:t>
      </w:r>
      <w:r>
        <w:rPr>
          <w:rFonts w:hint="eastAsia" w:ascii="微软雅黑" w:hAnsi="微软雅黑" w:eastAsia="微软雅黑"/>
          <w:color w:val="auto"/>
          <w:sz w:val="18"/>
          <w:szCs w:val="18"/>
          <w:lang w:val="en-US" w:eastAsia="zh-CN"/>
        </w:rPr>
        <w:t>得分最高者为中标单位</w:t>
      </w:r>
      <w:r>
        <w:rPr>
          <w:rFonts w:hint="eastAsia" w:ascii="微软雅黑" w:hAnsi="微软雅黑" w:eastAsia="微软雅黑"/>
          <w:color w:val="auto"/>
          <w:sz w:val="18"/>
          <w:szCs w:val="18"/>
        </w:rPr>
        <w:t>。</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 评标考虑的主要因素及其权值是：项目 评分标准</w:t>
      </w:r>
      <w:r>
        <w:rPr>
          <w:rFonts w:hint="eastAsia" w:ascii="微软雅黑" w:hAnsi="微软雅黑" w:eastAsia="微软雅黑"/>
          <w:color w:val="auto"/>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auto"/>
          <w:sz w:val="18"/>
          <w:szCs w:val="18"/>
        </w:rPr>
        <w:t>项 目 评分标准</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a报价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lang w:val="en-US" w:eastAsia="zh-CN"/>
        </w:rPr>
        <w:t>60</w:t>
      </w:r>
      <w:r>
        <w:rPr>
          <w:rFonts w:hint="eastAsia" w:ascii="微软雅黑" w:hAnsi="微软雅黑" w:eastAsia="微软雅黑"/>
          <w:color w:val="000000"/>
          <w:sz w:val="18"/>
          <w:szCs w:val="18"/>
        </w:rPr>
        <w:t>分） 主要考量甲方提供的材料报价和维修工时费。（报价表附后）</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其中材料报价表评分细则为：甲方提供材料表内每一单项材料分为</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分，工时报价</w:t>
      </w:r>
      <w:r>
        <w:rPr>
          <w:rFonts w:hint="eastAsia" w:ascii="微软雅黑" w:hAnsi="微软雅黑" w:eastAsia="微软雅黑"/>
          <w:color w:val="000000"/>
          <w:sz w:val="18"/>
          <w:szCs w:val="18"/>
          <w:lang w:val="en-US" w:eastAsia="zh-CN"/>
        </w:rPr>
        <w:t>1</w:t>
      </w:r>
      <w:r>
        <w:rPr>
          <w:rFonts w:hint="eastAsia" w:ascii="微软雅黑" w:hAnsi="微软雅黑" w:eastAsia="微软雅黑"/>
          <w:color w:val="000000"/>
          <w:sz w:val="18"/>
          <w:szCs w:val="18"/>
        </w:rPr>
        <w:t>分(标准工时。每一单项材料报价最低者得</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分，按最低价格为标准每多1%价格，得分扣除0.1分。工时费得分标准同上。</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报价表中的车辆维修材料，报价配件必须为车辆原厂配件，指定的润滑油和蓄电瓶必须为有正式进货渠道的正品。</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评标组有权利要求投标人提供配件材料备查。</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w:t>
      </w:r>
      <w:r>
        <w:rPr>
          <w:rFonts w:hint="eastAsia" w:ascii="微软雅黑" w:hAnsi="微软雅黑" w:eastAsia="微软雅黑"/>
          <w:color w:val="000000"/>
          <w:sz w:val="18"/>
          <w:szCs w:val="18"/>
          <w:lang w:val="en-US" w:eastAsia="zh-CN"/>
        </w:rPr>
        <w:t>60</w:t>
      </w:r>
      <w:r>
        <w:rPr>
          <w:rFonts w:hint="eastAsia" w:ascii="微软雅黑" w:hAnsi="微软雅黑" w:eastAsia="微软雅黑"/>
          <w:color w:val="000000"/>
          <w:sz w:val="18"/>
          <w:szCs w:val="18"/>
        </w:rPr>
        <w:t>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b服务</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（10分） 评标委员会综合评定投标人其他方面内容。主要考评内容包括</w:t>
      </w:r>
      <w:r>
        <w:rPr>
          <w:rFonts w:hint="eastAsia" w:ascii="微软雅黑" w:hAnsi="微软雅黑" w:eastAsia="微软雅黑"/>
          <w:color w:val="000000"/>
          <w:sz w:val="18"/>
          <w:szCs w:val="18"/>
          <w:lang w:val="en-US" w:eastAsia="zh-CN"/>
        </w:rPr>
        <w:t>2018年1月至今</w:t>
      </w:r>
      <w:r>
        <w:rPr>
          <w:rFonts w:hint="eastAsia" w:ascii="微软雅黑" w:hAnsi="微软雅黑" w:eastAsia="微软雅黑"/>
          <w:color w:val="000000"/>
          <w:sz w:val="18"/>
          <w:szCs w:val="18"/>
        </w:rPr>
        <w:t>曾受</w:t>
      </w:r>
      <w:r>
        <w:rPr>
          <w:rFonts w:hint="eastAsia" w:ascii="微软雅黑" w:hAnsi="微软雅黑" w:eastAsia="微软雅黑"/>
          <w:color w:val="000000"/>
          <w:sz w:val="18"/>
          <w:szCs w:val="18"/>
          <w:lang w:val="en-US" w:eastAsia="zh-CN"/>
        </w:rPr>
        <w:t>奖励</w:t>
      </w:r>
      <w:r>
        <w:rPr>
          <w:rFonts w:hint="eastAsia" w:ascii="微软雅黑" w:hAnsi="微软雅黑" w:eastAsia="微软雅黑"/>
          <w:color w:val="000000"/>
          <w:sz w:val="18"/>
          <w:szCs w:val="18"/>
        </w:rPr>
        <w:t>情况</w:t>
      </w:r>
      <w:r>
        <w:rPr>
          <w:rFonts w:hint="eastAsia" w:ascii="微软雅黑" w:hAnsi="微软雅黑" w:eastAsia="微软雅黑"/>
          <w:color w:val="000000"/>
          <w:sz w:val="18"/>
          <w:szCs w:val="18"/>
          <w:lang w:val="en-US" w:eastAsia="zh-CN"/>
        </w:rPr>
        <w:t>并提供盖有颁发单位公章的文件及证明</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lang w:val="en-US" w:eastAsia="zh-CN"/>
        </w:rPr>
        <w:t>一次奖励得1分；</w:t>
      </w:r>
      <w:r>
        <w:rPr>
          <w:rFonts w:hint="eastAsia" w:ascii="微软雅黑" w:hAnsi="微软雅黑" w:eastAsia="微软雅黑"/>
          <w:color w:val="000000"/>
          <w:sz w:val="18"/>
          <w:szCs w:val="18"/>
        </w:rPr>
        <w:t>免费服务项目</w:t>
      </w:r>
      <w:r>
        <w:rPr>
          <w:rFonts w:hint="eastAsia" w:ascii="微软雅黑" w:hAnsi="微软雅黑" w:eastAsia="微软雅黑"/>
          <w:color w:val="000000"/>
          <w:sz w:val="18"/>
          <w:szCs w:val="18"/>
          <w:lang w:val="en-US" w:eastAsia="zh-CN"/>
        </w:rPr>
        <w:t>1项得1分</w:t>
      </w:r>
      <w:r>
        <w:rPr>
          <w:rFonts w:hint="eastAsia" w:ascii="微软雅黑" w:hAnsi="微软雅黑" w:eastAsia="微软雅黑"/>
          <w:color w:val="000000"/>
          <w:sz w:val="18"/>
          <w:szCs w:val="18"/>
        </w:rPr>
        <w:t>。</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本条考评标准得分满分为10分。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d员工资质及环境条件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lang w:val="en-US" w:eastAsia="zh-CN"/>
        </w:rPr>
        <w:t>30</w:t>
      </w:r>
      <w:r>
        <w:rPr>
          <w:rFonts w:hint="eastAsia" w:ascii="微软雅黑" w:hAnsi="微软雅黑" w:eastAsia="微软雅黑"/>
          <w:color w:val="000000"/>
          <w:sz w:val="18"/>
          <w:szCs w:val="18"/>
        </w:rPr>
        <w:t>分） 评标委员会综合评定投标人所属维修厂的技术人员资质组成，场地环境条件及专业设备等情况评定分数（满分</w:t>
      </w:r>
      <w:r>
        <w:rPr>
          <w:rFonts w:hint="eastAsia" w:ascii="微软雅黑" w:hAnsi="微软雅黑" w:eastAsia="微软雅黑"/>
          <w:color w:val="000000"/>
          <w:sz w:val="18"/>
          <w:szCs w:val="18"/>
          <w:lang w:val="en-US" w:eastAsia="zh-CN"/>
        </w:rPr>
        <w:t>30</w:t>
      </w:r>
      <w:r>
        <w:rPr>
          <w:rFonts w:hint="eastAsia" w:ascii="微软雅黑" w:hAnsi="微软雅黑" w:eastAsia="微软雅黑"/>
          <w:color w:val="000000"/>
          <w:sz w:val="18"/>
          <w:szCs w:val="18"/>
        </w:rPr>
        <w:t>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具体细则为</w:t>
      </w:r>
      <w:r>
        <w:rPr>
          <w:rFonts w:hint="eastAsia" w:ascii="微软雅黑" w:hAnsi="微软雅黑" w:eastAsia="微软雅黑"/>
          <w:color w:val="auto"/>
          <w:sz w:val="18"/>
          <w:szCs w:val="18"/>
        </w:rPr>
        <w:t>各投标人所属员工具备高级职称</w:t>
      </w:r>
      <w:r>
        <w:rPr>
          <w:rFonts w:hint="eastAsia" w:ascii="微软雅黑" w:hAnsi="微软雅黑" w:eastAsia="微软雅黑"/>
          <w:color w:val="auto"/>
          <w:sz w:val="18"/>
          <w:szCs w:val="18"/>
          <w:lang w:val="en-US" w:eastAsia="zh-CN"/>
        </w:rPr>
        <w:t>1名</w:t>
      </w:r>
      <w:r>
        <w:rPr>
          <w:rFonts w:hint="eastAsia" w:ascii="微软雅黑" w:hAnsi="微软雅黑" w:eastAsia="微软雅黑"/>
          <w:color w:val="auto"/>
          <w:sz w:val="18"/>
          <w:szCs w:val="18"/>
        </w:rPr>
        <w:t>者得</w:t>
      </w:r>
      <w:r>
        <w:rPr>
          <w:rFonts w:hint="eastAsia" w:ascii="微软雅黑" w:hAnsi="微软雅黑" w:eastAsia="微软雅黑"/>
          <w:color w:val="auto"/>
          <w:sz w:val="18"/>
          <w:szCs w:val="18"/>
          <w:lang w:val="en-US" w:eastAsia="zh-CN"/>
        </w:rPr>
        <w:t>4</w:t>
      </w:r>
      <w:r>
        <w:rPr>
          <w:rFonts w:hint="eastAsia" w:ascii="微软雅黑" w:hAnsi="微软雅黑" w:eastAsia="微软雅黑"/>
          <w:color w:val="auto"/>
          <w:sz w:val="18"/>
          <w:szCs w:val="18"/>
        </w:rPr>
        <w:t>分，中级职称</w:t>
      </w:r>
      <w:r>
        <w:rPr>
          <w:rFonts w:hint="eastAsia" w:ascii="微软雅黑" w:hAnsi="微软雅黑" w:eastAsia="微软雅黑"/>
          <w:color w:val="auto"/>
          <w:sz w:val="18"/>
          <w:szCs w:val="18"/>
          <w:lang w:val="en-US" w:eastAsia="zh-CN"/>
        </w:rPr>
        <w:t>1名</w:t>
      </w:r>
      <w:r>
        <w:rPr>
          <w:rFonts w:hint="eastAsia" w:ascii="微软雅黑" w:hAnsi="微软雅黑" w:eastAsia="微软雅黑"/>
          <w:color w:val="auto"/>
          <w:sz w:val="18"/>
          <w:szCs w:val="18"/>
        </w:rPr>
        <w:t>者得</w:t>
      </w:r>
      <w:r>
        <w:rPr>
          <w:rFonts w:hint="eastAsia" w:ascii="微软雅黑" w:hAnsi="微软雅黑" w:eastAsia="微软雅黑"/>
          <w:color w:val="auto"/>
          <w:sz w:val="18"/>
          <w:szCs w:val="18"/>
          <w:lang w:val="en-US" w:eastAsia="zh-CN"/>
        </w:rPr>
        <w:t>2</w:t>
      </w:r>
      <w:r>
        <w:rPr>
          <w:rFonts w:hint="eastAsia" w:ascii="微软雅黑" w:hAnsi="微软雅黑" w:eastAsia="微软雅黑"/>
          <w:color w:val="auto"/>
          <w:sz w:val="18"/>
          <w:szCs w:val="18"/>
        </w:rPr>
        <w:t>分，最高得</w:t>
      </w:r>
      <w:r>
        <w:rPr>
          <w:rFonts w:hint="eastAsia" w:ascii="微软雅黑" w:hAnsi="微软雅黑" w:eastAsia="微软雅黑"/>
          <w:color w:val="auto"/>
          <w:sz w:val="18"/>
          <w:szCs w:val="18"/>
          <w:lang w:val="en-US" w:eastAsia="zh-CN"/>
        </w:rPr>
        <w:t>20</w:t>
      </w:r>
      <w:r>
        <w:rPr>
          <w:rFonts w:hint="eastAsia" w:ascii="微软雅黑" w:hAnsi="微软雅黑" w:eastAsia="微软雅黑"/>
          <w:color w:val="auto"/>
          <w:sz w:val="18"/>
          <w:szCs w:val="18"/>
        </w:rPr>
        <w:t>分</w:t>
      </w:r>
      <w:r>
        <w:rPr>
          <w:rFonts w:hint="eastAsia" w:ascii="微软雅黑" w:hAnsi="微软雅黑" w:eastAsia="微软雅黑"/>
          <w:color w:val="000000"/>
          <w:sz w:val="18"/>
          <w:szCs w:val="18"/>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备注：上述所需提供的材料如是复印件，原件需备查。</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2.3评标过程的保密性</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(1)我公司将采取必要措施，保证评标在严格保密的情况下进行。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(2)任何单位和个人不得非法干预、影响评标办法的确定，以及评标过程和结果。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(3)凡是与审查、澄清、评价和投标的有关资料等，均不向投标人及与评标无关的其他人员透露。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2.4评标程序</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（1）投标文件初审。初审分为资格性检查和符合性检查。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A、资格性检查。依据法律法规和招标文件的规定，对投标文件中资格证明文件等进行审查，以确定供应商是否具备投标资格。</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(3)比较与评价。按照招标文件中规定的评标方法和评分标准，对符合性检查合格的投标文件进行商务和技术评估，综合比较与评价。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我公司自中标供应商确定之日5个工作日内，发出中标通知书。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4.2费用</w:t>
      </w:r>
      <w:r>
        <w:rPr>
          <w:rFonts w:hint="eastAsia" w:ascii="微软雅黑" w:hAnsi="微软雅黑" w:eastAsia="微软雅黑"/>
          <w:color w:val="000000"/>
          <w:sz w:val="18"/>
          <w:szCs w:val="18"/>
          <w:lang w:val="en-US" w:eastAsia="zh-CN"/>
        </w:rPr>
        <w:t xml:space="preserve"> 中标维修单位需向我司缴纳2万元服务质保金，履约期结束后，我司将退还服务质保金。</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4.3质量保证（见附件甲方维修要求及质保标准）</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lang w:val="en-US" w:eastAsia="zh-CN"/>
        </w:rPr>
        <w:t>中标单位在定点维修服务期内，设计的车辆维修材料及工时费必须按照投标中的材料报价及工时费报价执行，其它车辆维修材料及工时费按市场价执行。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4.4结算方式：本合同范围内的维修费用由中标修理厂每月提供增值税</w:t>
      </w:r>
      <w:r>
        <w:rPr>
          <w:rFonts w:hint="eastAsia" w:ascii="微软雅黑" w:hAnsi="微软雅黑" w:eastAsia="微软雅黑"/>
          <w:color w:val="000000"/>
          <w:sz w:val="18"/>
          <w:szCs w:val="18"/>
          <w:lang w:eastAsia="zh-CN"/>
        </w:rPr>
        <w:t>普通</w:t>
      </w:r>
      <w:r>
        <w:rPr>
          <w:rFonts w:hint="eastAsia" w:ascii="微软雅黑" w:hAnsi="微软雅黑" w:eastAsia="微软雅黑"/>
          <w:color w:val="000000"/>
          <w:sz w:val="18"/>
          <w:szCs w:val="18"/>
        </w:rPr>
        <w:t>发票，由车管员审核后报销，使用转账方式支付。</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4.5违约责任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4.6解决合同纠纷的方式</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4.7 合同年限.：初定为自签订合同之日起1年内有效。经招标人考核，符合招标人车辆维修技术要求和服务要求的，可延长此合同1年。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一、投标函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  标  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致：重庆高速公路集团有限公司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1、投标价格表（附后）。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2、法人授权委托书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3、我方承诺：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(1)我方将按招标文件的规定履行合同责任和义务。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(2)我方已经仔细审查全部招标文件，包括修改文件以及全部参考资料和有关附件。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(3)本投标文件有效期从开标日起至中标后签订正式合同止。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(5)我方愿意遵守有关规定和收费标准。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(6)该项投标在开标后的全过程中保持有效，不作更改和变动。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4、与本投标有关的正式通讯地址为：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地   址：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电   话：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传   真：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法定代表人或授权代表（签字）：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投标人（章）：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二、法定代表人授权委托书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重庆高速公路集团有限公司：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本授权书于    年    月    日签字或盖章生效，特此声明。</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投标人名称（章）：</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法定代表人签字（或盖章）：</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被授权人签字：</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日</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身份证复印件：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三、开标一览表和投标分项报价表格式</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开 标 一 览 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序号 投标人名称 资质等级 优惠承诺 备注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日期：</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法定代表人或授权代表签字：                    盖 章（公章）：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注：“开标一览表”不需装订，投标时请单独密封递交。</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四、供应商廉洁自律承诺书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t>车辆维修定点修理厂廉洁自律承诺书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一、遵守《中华人民共和国政府采购法》及省、市有关政府采购的各项法律、法规和制度。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二、客观真实反映自身情况，按规定接受资格审查, 不提供虚假材料，不夸大自身技术和提供服务的能力。</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四、在采购活动中，认真履行规定义务,包括:遵守采购程序，按要求编写投标、响应文件，并保证投标、响应文件内容的真实可靠；按时递交投标、响应文件，</w:t>
      </w:r>
      <w:r>
        <w:rPr>
          <w:rFonts w:hint="eastAsia" w:ascii="微软雅黑" w:hAnsi="微软雅黑" w:eastAsia="微软雅黑"/>
          <w:color w:val="auto"/>
          <w:sz w:val="18"/>
          <w:szCs w:val="18"/>
        </w:rPr>
        <w:t>缴纳相关保证金；不影响正常的采购秩序；按规定的时间和程序与采购人签订采购合同；按时缴纳履约保证金，并严格履</w:t>
      </w:r>
      <w:r>
        <w:rPr>
          <w:rFonts w:hint="eastAsia" w:ascii="微软雅黑" w:hAnsi="微软雅黑" w:eastAsia="微软雅黑"/>
          <w:color w:val="000000"/>
          <w:sz w:val="18"/>
          <w:szCs w:val="18"/>
        </w:rPr>
        <w:t>行合同。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五、自觉接受贵公司党群工作处的监督检查。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如违反以上承诺，我公司愿承担一切法律责任。</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承诺单位（盖章）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年  月  日</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五、参加采购活动前 3 年内在经营活动中没有重大违法记录的书面声明(参考格式)</w:t>
      </w:r>
    </w:p>
    <w:p>
      <w:pPr>
        <w:pStyle w:val="5"/>
        <w:shd w:val="clear" w:color="auto" w:fill="FFFFFF"/>
        <w:spacing w:before="0" w:beforeAutospacing="0" w:after="0" w:afterAutospacing="0" w:line="376" w:lineRule="atLeas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声  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供应商名称（公章）：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授权代表签字：_______________________</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日期：______年    月    日</w:t>
      </w:r>
    </w:p>
    <w:p/>
    <w:p/>
    <w:p/>
    <w:p/>
    <w:p/>
    <w:p>
      <w:r>
        <w:rPr>
          <w:rFonts w:hint="eastAsia"/>
        </w:rPr>
        <w:t>材料报价及项目维修报价表：</w:t>
      </w:r>
    </w:p>
    <w:tbl>
      <w:tblPr>
        <w:tblStyle w:val="9"/>
        <w:tblW w:w="784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505"/>
        <w:gridCol w:w="1181"/>
        <w:gridCol w:w="99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815" w:type="dxa"/>
          </w:tcPr>
          <w:p>
            <w:pPr>
              <w:jc w:val="center"/>
            </w:pPr>
            <w:r>
              <w:rPr>
                <w:rFonts w:hint="eastAsia"/>
              </w:rPr>
              <w:t>材料名称或维修项目</w:t>
            </w:r>
          </w:p>
        </w:tc>
        <w:tc>
          <w:tcPr>
            <w:tcW w:w="2505" w:type="dxa"/>
            <w:vAlign w:val="center"/>
          </w:tcPr>
          <w:p>
            <w:pPr>
              <w:jc w:val="center"/>
            </w:pPr>
            <w:r>
              <w:rPr>
                <w:rFonts w:hint="eastAsia"/>
              </w:rPr>
              <w:t>材料型号</w:t>
            </w:r>
          </w:p>
        </w:tc>
        <w:tc>
          <w:tcPr>
            <w:tcW w:w="1181" w:type="dxa"/>
            <w:vAlign w:val="center"/>
          </w:tcPr>
          <w:p>
            <w:pPr>
              <w:jc w:val="center"/>
            </w:pPr>
            <w:r>
              <w:rPr>
                <w:rFonts w:hint="eastAsia"/>
              </w:rPr>
              <w:t>材料价格</w:t>
            </w:r>
          </w:p>
        </w:tc>
        <w:tc>
          <w:tcPr>
            <w:tcW w:w="992" w:type="dxa"/>
            <w:vAlign w:val="center"/>
          </w:tcPr>
          <w:p>
            <w:pPr>
              <w:jc w:val="center"/>
            </w:pPr>
            <w:r>
              <w:rPr>
                <w:rFonts w:hint="eastAsia"/>
              </w:rPr>
              <w:t>挂牌  工时费</w:t>
            </w:r>
          </w:p>
        </w:tc>
        <w:tc>
          <w:tcPr>
            <w:tcW w:w="1347"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815" w:type="dxa"/>
            <w:vMerge w:val="restart"/>
            <w:vAlign w:val="center"/>
          </w:tcPr>
          <w:p>
            <w:pPr>
              <w:jc w:val="center"/>
            </w:pPr>
            <w:r>
              <w:rPr>
                <w:rFonts w:hint="eastAsia"/>
              </w:rPr>
              <w:t>发动机润滑油</w:t>
            </w:r>
          </w:p>
        </w:tc>
        <w:tc>
          <w:tcPr>
            <w:tcW w:w="2505" w:type="dxa"/>
            <w:vAlign w:val="center"/>
          </w:tcPr>
          <w:p>
            <w:pPr>
              <w:jc w:val="center"/>
            </w:pPr>
            <w:r>
              <w:rPr>
                <w:rFonts w:hint="eastAsia"/>
              </w:rPr>
              <w:t>嘉实多磁护5W-40</w:t>
            </w:r>
          </w:p>
        </w:tc>
        <w:tc>
          <w:tcPr>
            <w:tcW w:w="1181" w:type="dxa"/>
          </w:tcPr>
          <w:p>
            <w:pPr>
              <w:jc w:val="center"/>
            </w:pPr>
          </w:p>
        </w:tc>
        <w:tc>
          <w:tcPr>
            <w:tcW w:w="992" w:type="dxa"/>
          </w:tcPr>
          <w:p>
            <w:pPr>
              <w:jc w:val="center"/>
            </w:pPr>
          </w:p>
        </w:tc>
        <w:tc>
          <w:tcPr>
            <w:tcW w:w="1347" w:type="dxa"/>
            <w:vAlign w:val="center"/>
          </w:tcPr>
          <w:p>
            <w:pPr>
              <w:jc w:val="center"/>
            </w:pPr>
            <w:r>
              <w:rPr>
                <w:rFonts w:hint="eastAsia"/>
              </w:rPr>
              <w:t>1升价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815" w:type="dxa"/>
            <w:vMerge w:val="continue"/>
          </w:tcPr>
          <w:p>
            <w:pPr>
              <w:jc w:val="center"/>
            </w:pPr>
          </w:p>
        </w:tc>
        <w:tc>
          <w:tcPr>
            <w:tcW w:w="2505" w:type="dxa"/>
            <w:vAlign w:val="center"/>
          </w:tcPr>
          <w:p>
            <w:pPr>
              <w:jc w:val="center"/>
            </w:pPr>
            <w:r>
              <w:rPr>
                <w:rFonts w:hint="eastAsia"/>
              </w:rPr>
              <w:t>嘉实多磁护5W-30</w:t>
            </w:r>
          </w:p>
        </w:tc>
        <w:tc>
          <w:tcPr>
            <w:tcW w:w="1181" w:type="dxa"/>
          </w:tcPr>
          <w:p>
            <w:pPr>
              <w:jc w:val="center"/>
            </w:pPr>
          </w:p>
        </w:tc>
        <w:tc>
          <w:tcPr>
            <w:tcW w:w="992" w:type="dxa"/>
          </w:tcPr>
          <w:p>
            <w:pPr>
              <w:jc w:val="center"/>
            </w:pPr>
          </w:p>
        </w:tc>
        <w:tc>
          <w:tcPr>
            <w:tcW w:w="1347" w:type="dxa"/>
            <w:vAlign w:val="center"/>
          </w:tcPr>
          <w:p>
            <w:pPr>
              <w:jc w:val="center"/>
            </w:pPr>
            <w:r>
              <w:rPr>
                <w:rFonts w:hint="eastAsia"/>
              </w:rPr>
              <w:t>1升价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815" w:type="dxa"/>
            <w:vMerge w:val="restart"/>
            <w:vAlign w:val="center"/>
          </w:tcPr>
          <w:p>
            <w:pPr>
              <w:jc w:val="center"/>
            </w:pPr>
            <w:r>
              <w:rPr>
                <w:rFonts w:hint="eastAsia"/>
              </w:rPr>
              <w:t>汽车蓄电瓶</w:t>
            </w:r>
          </w:p>
        </w:tc>
        <w:tc>
          <w:tcPr>
            <w:tcW w:w="2505" w:type="dxa"/>
            <w:vAlign w:val="center"/>
          </w:tcPr>
          <w:p>
            <w:pPr>
              <w:jc w:val="center"/>
            </w:pPr>
            <w:r>
              <w:rPr>
                <w:rFonts w:hint="eastAsia"/>
              </w:rPr>
              <w:t>瓦尔塔6-QW-60型</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815" w:type="dxa"/>
            <w:vMerge w:val="continue"/>
          </w:tcPr>
          <w:p>
            <w:pPr>
              <w:jc w:val="center"/>
            </w:pPr>
          </w:p>
        </w:tc>
        <w:tc>
          <w:tcPr>
            <w:tcW w:w="2505" w:type="dxa"/>
            <w:vAlign w:val="center"/>
          </w:tcPr>
          <w:p>
            <w:pPr>
              <w:jc w:val="center"/>
            </w:pPr>
            <w:r>
              <w:rPr>
                <w:rFonts w:hint="eastAsia"/>
              </w:rPr>
              <w:t>瓦尔塔6-QW-80型</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815" w:type="dxa"/>
          </w:tcPr>
          <w:p>
            <w:pPr>
              <w:jc w:val="both"/>
            </w:pPr>
            <w:r>
              <w:rPr>
                <w:rFonts w:hint="eastAsia"/>
                <w:lang w:eastAsia="zh-CN"/>
              </w:rPr>
              <w:t>朗逸牌</w:t>
            </w:r>
            <w:r>
              <w:rPr>
                <w:rFonts w:hint="eastAsia"/>
                <w:lang w:val="en-US" w:eastAsia="zh-CN"/>
              </w:rPr>
              <w:t>SVW7147FRD</w:t>
            </w:r>
            <w:r>
              <w:rPr>
                <w:rFonts w:hint="eastAsia"/>
              </w:rPr>
              <w:t>更换</w:t>
            </w:r>
            <w:r>
              <w:rPr>
                <w:rFonts w:hint="eastAsia"/>
                <w:lang w:eastAsia="zh-CN"/>
              </w:rPr>
              <w:t>右</w:t>
            </w:r>
            <w:r>
              <w:rPr>
                <w:rFonts w:hint="eastAsia"/>
              </w:rPr>
              <w:t>前刹车片</w:t>
            </w:r>
          </w:p>
        </w:tc>
        <w:tc>
          <w:tcPr>
            <w:tcW w:w="2505" w:type="dxa"/>
            <w:vAlign w:val="center"/>
          </w:tcPr>
          <w:p>
            <w:pPr>
              <w:jc w:val="center"/>
            </w:pPr>
            <w:r>
              <w:rPr>
                <w:rFonts w:hint="eastAsia"/>
              </w:rPr>
              <w:t>右前轮刹车蹄片</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815" w:type="dxa"/>
          </w:tcPr>
          <w:p>
            <w:pPr>
              <w:jc w:val="both"/>
            </w:pPr>
            <w:r>
              <w:rPr>
                <w:rFonts w:hint="eastAsia"/>
                <w:lang w:eastAsia="zh-CN"/>
              </w:rPr>
              <w:t>朗逸牌</w:t>
            </w:r>
            <w:r>
              <w:rPr>
                <w:rFonts w:hint="eastAsia"/>
                <w:lang w:val="en-US" w:eastAsia="zh-CN"/>
              </w:rPr>
              <w:t>SVW7147FRD</w:t>
            </w:r>
            <w:r>
              <w:rPr>
                <w:rFonts w:hint="eastAsia"/>
              </w:rPr>
              <w:t>更换左后轮下悬臂</w:t>
            </w:r>
          </w:p>
        </w:tc>
        <w:tc>
          <w:tcPr>
            <w:tcW w:w="2505" w:type="dxa"/>
            <w:vAlign w:val="center"/>
          </w:tcPr>
          <w:p>
            <w:pPr>
              <w:jc w:val="center"/>
            </w:pPr>
            <w:r>
              <w:rPr>
                <w:rFonts w:hint="eastAsia"/>
              </w:rPr>
              <w:t>左后轮下悬臂</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15" w:type="dxa"/>
          </w:tcPr>
          <w:p>
            <w:pPr>
              <w:jc w:val="both"/>
            </w:pPr>
            <w:r>
              <w:rPr>
                <w:rFonts w:hint="eastAsia"/>
                <w:lang w:eastAsia="zh-CN"/>
              </w:rPr>
              <w:t>朗逸牌</w:t>
            </w:r>
            <w:r>
              <w:rPr>
                <w:rFonts w:hint="eastAsia"/>
                <w:lang w:val="en-US" w:eastAsia="zh-CN"/>
              </w:rPr>
              <w:t>SVW7147FRD</w:t>
            </w:r>
            <w:r>
              <w:rPr>
                <w:rFonts w:hint="eastAsia"/>
              </w:rPr>
              <w:t>更换氧传感器</w:t>
            </w:r>
          </w:p>
        </w:tc>
        <w:tc>
          <w:tcPr>
            <w:tcW w:w="2505" w:type="dxa"/>
            <w:vAlign w:val="center"/>
          </w:tcPr>
          <w:p>
            <w:pPr>
              <w:jc w:val="center"/>
            </w:pPr>
            <w:r>
              <w:rPr>
                <w:rFonts w:hint="eastAsia"/>
              </w:rPr>
              <w:t>氧传感器</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pPr>
            <w:r>
              <w:rPr>
                <w:rFonts w:hint="eastAsia"/>
                <w:lang w:eastAsia="zh-CN"/>
              </w:rPr>
              <w:t>朗逸牌</w:t>
            </w:r>
            <w:r>
              <w:rPr>
                <w:rFonts w:hint="eastAsia"/>
                <w:lang w:val="en-US" w:eastAsia="zh-CN"/>
              </w:rPr>
              <w:t>SVW7147FRD</w:t>
            </w:r>
            <w:r>
              <w:rPr>
                <w:rFonts w:hint="eastAsia" w:asciiTheme="minorEastAsia" w:hAnsiTheme="minorEastAsia"/>
              </w:rPr>
              <w:t>三元催化器</w:t>
            </w:r>
          </w:p>
        </w:tc>
        <w:tc>
          <w:tcPr>
            <w:tcW w:w="2505" w:type="dxa"/>
            <w:vAlign w:val="center"/>
          </w:tcPr>
          <w:p>
            <w:pPr>
              <w:jc w:val="center"/>
              <w:rPr>
                <w:rFonts w:hint="eastAsia" w:eastAsiaTheme="minorEastAsia"/>
                <w:lang w:eastAsia="zh-CN"/>
              </w:rPr>
            </w:pPr>
            <w:r>
              <w:rPr>
                <w:rFonts w:hint="eastAsia" w:asciiTheme="minorEastAsia" w:hAnsiTheme="minorEastAsia"/>
              </w:rPr>
              <w:t>三元催化器</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rPr>
                <w:b/>
              </w:rPr>
            </w:pPr>
            <w:r>
              <w:rPr>
                <w:rFonts w:hint="eastAsia"/>
                <w:lang w:eastAsia="zh-CN"/>
              </w:rPr>
              <w:t>朗逸牌</w:t>
            </w:r>
            <w:r>
              <w:rPr>
                <w:rFonts w:hint="eastAsia"/>
                <w:lang w:val="en-US" w:eastAsia="zh-CN"/>
              </w:rPr>
              <w:t>SVW7147FRD</w:t>
            </w:r>
            <w:r>
              <w:rPr>
                <w:rFonts w:hint="eastAsia"/>
              </w:rPr>
              <w:t>后保险杠漆面修复</w:t>
            </w:r>
          </w:p>
        </w:tc>
        <w:tc>
          <w:tcPr>
            <w:tcW w:w="2505" w:type="dxa"/>
            <w:vAlign w:val="center"/>
          </w:tcPr>
          <w:p>
            <w:pPr>
              <w:jc w:val="center"/>
            </w:pPr>
            <w:r>
              <w:rPr>
                <w:rFonts w:hint="eastAsia"/>
              </w:rPr>
              <w:t>包含拆装、钣金、漆面修复（全杠）</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rPr>
                <w:rFonts w:asciiTheme="majorEastAsia" w:hAnsiTheme="majorEastAsia" w:eastAsiaTheme="majorEastAsia"/>
              </w:rPr>
            </w:pPr>
            <w:r>
              <w:rPr>
                <w:rFonts w:hint="eastAsia" w:asciiTheme="majorEastAsia" w:hAnsiTheme="majorEastAsia" w:eastAsiaTheme="majorEastAsia"/>
                <w:lang w:eastAsia="zh-CN"/>
              </w:rPr>
              <w:t>五十铃牌</w:t>
            </w:r>
            <w:r>
              <w:rPr>
                <w:rFonts w:hint="eastAsia" w:asciiTheme="majorEastAsia" w:hAnsiTheme="majorEastAsia" w:eastAsiaTheme="majorEastAsia"/>
                <w:lang w:val="en-US" w:eastAsia="zh-CN"/>
              </w:rPr>
              <w:t>QL65002R</w:t>
            </w:r>
            <w:r>
              <w:rPr>
                <w:rFonts w:hint="eastAsia" w:asciiTheme="majorEastAsia" w:hAnsiTheme="majorEastAsia" w:eastAsiaTheme="majorEastAsia"/>
              </w:rPr>
              <w:t>更换</w:t>
            </w:r>
            <w:r>
              <w:rPr>
                <w:rFonts w:hint="eastAsia" w:asciiTheme="majorEastAsia" w:hAnsiTheme="majorEastAsia" w:eastAsiaTheme="majorEastAsia"/>
                <w:lang w:eastAsia="zh-CN"/>
              </w:rPr>
              <w:t>左前</w:t>
            </w:r>
            <w:r>
              <w:rPr>
                <w:rFonts w:hint="eastAsia" w:asciiTheme="majorEastAsia" w:hAnsiTheme="majorEastAsia" w:eastAsiaTheme="majorEastAsia"/>
              </w:rPr>
              <w:t>减震</w:t>
            </w:r>
          </w:p>
        </w:tc>
        <w:tc>
          <w:tcPr>
            <w:tcW w:w="2505" w:type="dxa"/>
            <w:vAlign w:val="center"/>
          </w:tcPr>
          <w:p>
            <w:pPr>
              <w:jc w:val="center"/>
              <w:rPr>
                <w:rFonts w:asciiTheme="majorEastAsia" w:hAnsiTheme="majorEastAsia" w:eastAsiaTheme="majorEastAsia"/>
              </w:rPr>
            </w:pPr>
            <w:r>
              <w:rPr>
                <w:rFonts w:hint="eastAsia" w:asciiTheme="majorEastAsia" w:hAnsiTheme="majorEastAsia" w:eastAsiaTheme="majorEastAsia"/>
              </w:rPr>
              <w:t>左前减震器</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rPr>
                <w:rFonts w:asciiTheme="majorEastAsia" w:hAnsiTheme="majorEastAsia" w:eastAsiaTheme="majorEastAsia"/>
              </w:rPr>
            </w:pPr>
            <w:r>
              <w:rPr>
                <w:rFonts w:hint="eastAsia" w:asciiTheme="majorEastAsia" w:hAnsiTheme="majorEastAsia" w:eastAsiaTheme="majorEastAsia"/>
                <w:lang w:eastAsia="zh-CN"/>
              </w:rPr>
              <w:t>五十铃牌</w:t>
            </w:r>
            <w:r>
              <w:rPr>
                <w:rFonts w:hint="eastAsia" w:asciiTheme="majorEastAsia" w:hAnsiTheme="majorEastAsia" w:eastAsiaTheme="majorEastAsia"/>
                <w:lang w:val="en-US" w:eastAsia="zh-CN"/>
              </w:rPr>
              <w:t>QL65002R</w:t>
            </w:r>
            <w:r>
              <w:rPr>
                <w:rFonts w:hint="eastAsia" w:asciiTheme="majorEastAsia" w:hAnsiTheme="majorEastAsia" w:eastAsiaTheme="majorEastAsia"/>
              </w:rPr>
              <w:t>更换</w:t>
            </w:r>
            <w:r>
              <w:rPr>
                <w:rFonts w:hint="eastAsia" w:asciiTheme="majorEastAsia" w:hAnsiTheme="majorEastAsia" w:eastAsiaTheme="majorEastAsia"/>
                <w:lang w:eastAsia="zh-CN"/>
              </w:rPr>
              <w:t>右后轮</w:t>
            </w:r>
            <w:r>
              <w:rPr>
                <w:rFonts w:hint="eastAsia" w:asciiTheme="majorEastAsia" w:hAnsiTheme="majorEastAsia" w:eastAsiaTheme="majorEastAsia"/>
              </w:rPr>
              <w:t>刹车片</w:t>
            </w:r>
          </w:p>
        </w:tc>
        <w:tc>
          <w:tcPr>
            <w:tcW w:w="2505" w:type="dxa"/>
            <w:vAlign w:val="center"/>
          </w:tcPr>
          <w:p>
            <w:pPr>
              <w:jc w:val="center"/>
              <w:rPr>
                <w:rFonts w:asciiTheme="majorEastAsia" w:hAnsiTheme="majorEastAsia" w:eastAsiaTheme="majorEastAsia"/>
              </w:rPr>
            </w:pPr>
            <w:r>
              <w:rPr>
                <w:rFonts w:hint="eastAsia" w:asciiTheme="majorEastAsia" w:hAnsiTheme="majorEastAsia" w:eastAsiaTheme="majorEastAsia"/>
                <w:lang w:eastAsia="zh-CN"/>
              </w:rPr>
              <w:t>右</w:t>
            </w:r>
            <w:r>
              <w:rPr>
                <w:rFonts w:hint="eastAsia" w:asciiTheme="majorEastAsia" w:hAnsiTheme="majorEastAsia" w:eastAsiaTheme="majorEastAsia"/>
              </w:rPr>
              <w:t>后轮刹车蹄片</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asciiTheme="minorEastAsia" w:hAnsiTheme="minorEastAsia"/>
              </w:rPr>
            </w:pPr>
            <w:r>
              <w:rPr>
                <w:rFonts w:hint="eastAsia" w:asciiTheme="majorEastAsia" w:hAnsiTheme="majorEastAsia" w:eastAsiaTheme="majorEastAsia"/>
                <w:lang w:eastAsia="zh-CN"/>
              </w:rPr>
              <w:t>五十铃牌</w:t>
            </w:r>
            <w:r>
              <w:rPr>
                <w:rFonts w:hint="eastAsia" w:asciiTheme="majorEastAsia" w:hAnsiTheme="majorEastAsia" w:eastAsiaTheme="majorEastAsia"/>
                <w:lang w:val="en-US" w:eastAsia="zh-CN"/>
              </w:rPr>
              <w:t>QL65002R</w:t>
            </w:r>
            <w:r>
              <w:rPr>
                <w:rFonts w:hint="eastAsia" w:asciiTheme="minorEastAsia" w:hAnsiTheme="minorEastAsia"/>
              </w:rPr>
              <w:t>更换</w:t>
            </w:r>
            <w:r>
              <w:rPr>
                <w:rFonts w:hint="eastAsia" w:asciiTheme="minorEastAsia" w:hAnsiTheme="minorEastAsia"/>
                <w:lang w:eastAsia="zh-CN"/>
              </w:rPr>
              <w:t>左前上</w:t>
            </w:r>
            <w:r>
              <w:rPr>
                <w:rFonts w:hint="eastAsia" w:asciiTheme="minorEastAsia" w:hAnsiTheme="minorEastAsia"/>
              </w:rPr>
              <w:t>悬臂</w:t>
            </w:r>
          </w:p>
        </w:tc>
        <w:tc>
          <w:tcPr>
            <w:tcW w:w="2505" w:type="dxa"/>
            <w:vAlign w:val="center"/>
          </w:tcPr>
          <w:p>
            <w:pPr>
              <w:jc w:val="center"/>
              <w:rPr>
                <w:rFonts w:asciiTheme="minorEastAsia" w:hAnsiTheme="minorEastAsia"/>
              </w:rPr>
            </w:pPr>
            <w:r>
              <w:rPr>
                <w:rFonts w:hint="eastAsia" w:asciiTheme="minorEastAsia" w:hAnsiTheme="minorEastAsia"/>
              </w:rPr>
              <w:t>左前上悬臂</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pPr>
            <w:r>
              <w:rPr>
                <w:rFonts w:hint="eastAsia" w:asciiTheme="majorEastAsia" w:hAnsiTheme="majorEastAsia" w:eastAsiaTheme="majorEastAsia"/>
                <w:lang w:eastAsia="zh-CN"/>
              </w:rPr>
              <w:t>五十铃牌</w:t>
            </w:r>
            <w:r>
              <w:rPr>
                <w:rFonts w:hint="eastAsia" w:asciiTheme="majorEastAsia" w:hAnsiTheme="majorEastAsia" w:eastAsiaTheme="majorEastAsia"/>
                <w:lang w:val="en-US" w:eastAsia="zh-CN"/>
              </w:rPr>
              <w:t>QL65002R</w:t>
            </w:r>
            <w:r>
              <w:rPr>
                <w:rFonts w:hint="eastAsia"/>
              </w:rPr>
              <w:t>更换空调压缩机</w:t>
            </w:r>
          </w:p>
        </w:tc>
        <w:tc>
          <w:tcPr>
            <w:tcW w:w="2505" w:type="dxa"/>
            <w:vAlign w:val="center"/>
          </w:tcPr>
          <w:p>
            <w:pPr>
              <w:jc w:val="center"/>
            </w:pPr>
            <w:r>
              <w:rPr>
                <w:rFonts w:hint="eastAsia"/>
              </w:rPr>
              <w:t>空调压缩机</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rPr>
                <w:b/>
              </w:rPr>
            </w:pPr>
            <w:r>
              <w:rPr>
                <w:rFonts w:hint="eastAsia"/>
                <w:lang w:eastAsia="zh-CN"/>
              </w:rPr>
              <w:t>江淮牌</w:t>
            </w:r>
            <w:r>
              <w:rPr>
                <w:rFonts w:hint="eastAsia"/>
                <w:lang w:val="en-US" w:eastAsia="zh-CN"/>
              </w:rPr>
              <w:t>HFC1037DKF</w:t>
            </w:r>
            <w:r>
              <w:rPr>
                <w:rFonts w:hint="eastAsia"/>
              </w:rPr>
              <w:t>更换左前大灯</w:t>
            </w:r>
            <w:r>
              <w:rPr>
                <w:rFonts w:hint="eastAsia"/>
                <w:lang w:eastAsia="zh-CN"/>
              </w:rPr>
              <w:t>总成</w:t>
            </w:r>
          </w:p>
        </w:tc>
        <w:tc>
          <w:tcPr>
            <w:tcW w:w="2505" w:type="dxa"/>
            <w:vAlign w:val="center"/>
          </w:tcPr>
          <w:p>
            <w:pPr>
              <w:jc w:val="center"/>
              <w:rPr>
                <w:rFonts w:hint="eastAsia" w:eastAsiaTheme="minorEastAsia"/>
                <w:b/>
                <w:lang w:eastAsia="zh-CN"/>
              </w:rPr>
            </w:pPr>
            <w:r>
              <w:rPr>
                <w:rFonts w:hint="eastAsia"/>
              </w:rPr>
              <w:t>左前大灯</w:t>
            </w:r>
            <w:r>
              <w:rPr>
                <w:rFonts w:hint="eastAsia"/>
                <w:lang w:eastAsia="zh-CN"/>
              </w:rPr>
              <w:t>总成</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asciiTheme="minorEastAsia" w:hAnsiTheme="minorEastAsia"/>
              </w:rPr>
            </w:pPr>
            <w:r>
              <w:rPr>
                <w:rFonts w:hint="eastAsia"/>
                <w:lang w:eastAsia="zh-CN"/>
              </w:rPr>
              <w:t>江淮牌</w:t>
            </w:r>
            <w:r>
              <w:rPr>
                <w:rFonts w:hint="eastAsia"/>
                <w:lang w:val="en-US" w:eastAsia="zh-CN"/>
              </w:rPr>
              <w:t>HFC1037DKF清洗燃油系统</w:t>
            </w:r>
          </w:p>
        </w:tc>
        <w:tc>
          <w:tcPr>
            <w:tcW w:w="2505" w:type="dxa"/>
          </w:tcPr>
          <w:p>
            <w:pPr>
              <w:jc w:val="center"/>
              <w:rPr>
                <w:rFonts w:asciiTheme="minorEastAsia" w:hAnsiTheme="minorEastAsia"/>
              </w:rPr>
            </w:pPr>
            <w:r>
              <w:rPr>
                <w:rFonts w:hint="eastAsia"/>
              </w:rPr>
              <w:t>清洗节气门、喷油嘴</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eastAsia" w:asciiTheme="minorEastAsia" w:hAnsiTheme="minorEastAsia" w:eastAsiaTheme="minorEastAsia"/>
                <w:lang w:eastAsia="zh-CN"/>
              </w:rPr>
            </w:pPr>
            <w:r>
              <w:rPr>
                <w:rFonts w:hint="eastAsia"/>
                <w:lang w:eastAsia="zh-CN"/>
              </w:rPr>
              <w:t>江淮牌</w:t>
            </w:r>
            <w:r>
              <w:rPr>
                <w:rFonts w:hint="eastAsia"/>
                <w:lang w:val="en-US" w:eastAsia="zh-CN"/>
              </w:rPr>
              <w:t>HFC1037DKF</w:t>
            </w:r>
            <w:r>
              <w:rPr>
                <w:rFonts w:hint="eastAsia" w:asciiTheme="minorEastAsia" w:hAnsiTheme="minorEastAsia"/>
              </w:rPr>
              <w:t>更换</w:t>
            </w:r>
            <w:r>
              <w:rPr>
                <w:rFonts w:hint="eastAsia" w:asciiTheme="minorEastAsia" w:hAnsiTheme="minorEastAsia"/>
                <w:lang w:eastAsia="zh-CN"/>
              </w:rPr>
              <w:t>发电机</w:t>
            </w:r>
          </w:p>
        </w:tc>
        <w:tc>
          <w:tcPr>
            <w:tcW w:w="2505" w:type="dxa"/>
          </w:tcPr>
          <w:p>
            <w:pPr>
              <w:jc w:val="center"/>
              <w:rPr>
                <w:rFonts w:asciiTheme="minorEastAsia" w:hAnsiTheme="minorEastAsia"/>
              </w:rPr>
            </w:pPr>
            <w:r>
              <w:rPr>
                <w:rFonts w:hint="eastAsia"/>
                <w:lang w:val="en-US" w:eastAsia="zh-CN"/>
              </w:rPr>
              <w:t>发电机</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江淮牌</w:t>
            </w:r>
            <w:r>
              <w:rPr>
                <w:rFonts w:hint="eastAsia"/>
                <w:lang w:val="en-US" w:eastAsia="zh-CN"/>
              </w:rPr>
              <w:t>HFC1037DKF更换柴</w:t>
            </w:r>
            <w:r>
              <w:rPr>
                <w:rFonts w:hint="eastAsia"/>
              </w:rPr>
              <w:t>油泵</w:t>
            </w:r>
          </w:p>
        </w:tc>
        <w:tc>
          <w:tcPr>
            <w:tcW w:w="2505"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柴</w:t>
            </w:r>
            <w:r>
              <w:rPr>
                <w:rFonts w:hint="eastAsia"/>
              </w:rPr>
              <w:t>油泵</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default"/>
                <w:lang w:val="en-US" w:eastAsia="zh-CN"/>
              </w:rPr>
            </w:pPr>
            <w:r>
              <w:rPr>
                <w:rFonts w:hint="eastAsia"/>
                <w:lang w:eastAsia="zh-CN"/>
              </w:rPr>
              <w:t>大众朗逸更换轮胎</w:t>
            </w:r>
            <w:r>
              <w:rPr>
                <w:rFonts w:hint="eastAsia"/>
                <w:lang w:val="en-US" w:eastAsia="zh-CN"/>
              </w:rPr>
              <w:t>1条</w:t>
            </w:r>
          </w:p>
        </w:tc>
        <w:tc>
          <w:tcPr>
            <w:tcW w:w="2505" w:type="dxa"/>
          </w:tcPr>
          <w:p>
            <w:pPr>
              <w:jc w:val="center"/>
              <w:rPr>
                <w:rFonts w:hint="default"/>
                <w:lang w:val="en-US" w:eastAsia="zh-CN"/>
              </w:rPr>
            </w:pPr>
            <w:r>
              <w:rPr>
                <w:rFonts w:hint="eastAsia"/>
                <w:lang w:val="en-US" w:eastAsia="zh-CN"/>
              </w:rPr>
              <w:t>佳通牌205/55R16轮胎1条</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default"/>
                <w:lang w:val="en-US" w:eastAsia="zh-CN"/>
              </w:rPr>
            </w:pPr>
            <w:r>
              <w:rPr>
                <w:rFonts w:hint="eastAsia"/>
                <w:lang w:val="en-US" w:eastAsia="zh-CN"/>
              </w:rPr>
              <w:t>江淮五十铃</w:t>
            </w:r>
            <w:r>
              <w:rPr>
                <w:rFonts w:hint="eastAsia"/>
                <w:lang w:eastAsia="zh-CN"/>
              </w:rPr>
              <w:t>更换轮胎</w:t>
            </w:r>
            <w:r>
              <w:rPr>
                <w:rFonts w:hint="eastAsia"/>
                <w:lang w:val="en-US" w:eastAsia="zh-CN"/>
              </w:rPr>
              <w:t>1条</w:t>
            </w:r>
          </w:p>
        </w:tc>
        <w:tc>
          <w:tcPr>
            <w:tcW w:w="2505" w:type="dxa"/>
          </w:tcPr>
          <w:p>
            <w:pPr>
              <w:jc w:val="center"/>
              <w:rPr>
                <w:rFonts w:hint="default"/>
                <w:lang w:val="en-US" w:eastAsia="zh-CN"/>
              </w:rPr>
            </w:pPr>
            <w:r>
              <w:rPr>
                <w:rFonts w:hint="eastAsia"/>
                <w:lang w:val="en-US" w:eastAsia="zh-CN"/>
              </w:rPr>
              <w:t>佳通牌245/65R17轮胎1条</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rPr>
                <w:rFonts w:hint="default" w:eastAsiaTheme="minorEastAsia"/>
                <w:lang w:val="en-US" w:eastAsia="zh-CN"/>
              </w:rPr>
            </w:pPr>
            <w:r>
              <w:rPr>
                <w:rFonts w:hint="eastAsia"/>
                <w:lang w:val="en-US" w:eastAsia="zh-CN"/>
              </w:rPr>
              <w:t>庆铃五十铃</w:t>
            </w:r>
            <w:r>
              <w:rPr>
                <w:rFonts w:hint="eastAsia"/>
                <w:lang w:eastAsia="zh-CN"/>
              </w:rPr>
              <w:t>更换轮胎</w:t>
            </w:r>
            <w:r>
              <w:rPr>
                <w:rFonts w:hint="eastAsia"/>
                <w:lang w:val="en-US" w:eastAsia="zh-CN"/>
              </w:rPr>
              <w:t>1条</w:t>
            </w:r>
          </w:p>
        </w:tc>
        <w:tc>
          <w:tcPr>
            <w:tcW w:w="2505" w:type="dxa"/>
          </w:tcPr>
          <w:p>
            <w:pPr>
              <w:jc w:val="center"/>
              <w:rPr>
                <w:rFonts w:hint="default" w:eastAsiaTheme="minorEastAsia"/>
                <w:lang w:val="en-US" w:eastAsia="zh-CN"/>
              </w:rPr>
            </w:pPr>
            <w:r>
              <w:rPr>
                <w:rFonts w:hint="eastAsia"/>
                <w:lang w:val="en-US" w:eastAsia="zh-CN"/>
              </w:rPr>
              <w:t>佳通牌215/17R15轮胎1条</w:t>
            </w:r>
          </w:p>
        </w:tc>
        <w:tc>
          <w:tcPr>
            <w:tcW w:w="1181" w:type="dxa"/>
          </w:tcPr>
          <w:p>
            <w:pPr>
              <w:jc w:val="center"/>
            </w:pPr>
          </w:p>
        </w:tc>
        <w:tc>
          <w:tcPr>
            <w:tcW w:w="992" w:type="dxa"/>
          </w:tcPr>
          <w:p>
            <w:pPr>
              <w:jc w:val="center"/>
            </w:pPr>
          </w:p>
        </w:tc>
        <w:tc>
          <w:tcPr>
            <w:tcW w:w="1347" w:type="dxa"/>
          </w:tcPr>
          <w:p>
            <w:pPr>
              <w:jc w:val="center"/>
            </w:pPr>
          </w:p>
        </w:tc>
      </w:tr>
    </w:tbl>
    <w:p>
      <w:pPr>
        <w:jc w:val="left"/>
      </w:pPr>
      <w:r>
        <w:rPr>
          <w:rFonts w:hint="eastAsia"/>
        </w:rPr>
        <w:t xml:space="preserve">    注：未在此表中的维修项目，招标人将有权通过临时询价确定维修厂进行维修。</w:t>
      </w:r>
    </w:p>
    <w:p>
      <w:pPr>
        <w:jc w:val="left"/>
      </w:pPr>
    </w:p>
    <w:p>
      <w:pPr>
        <w:jc w:val="left"/>
      </w:pPr>
    </w:p>
    <w:p>
      <w:pPr>
        <w:jc w:val="left"/>
      </w:pPr>
    </w:p>
    <w:p>
      <w:pPr>
        <w:jc w:val="left"/>
      </w:pPr>
      <w:r>
        <w:rPr>
          <w:rFonts w:hint="eastAsia"/>
          <w:lang w:val="en-US" w:eastAsia="zh-CN"/>
        </w:rPr>
        <w:t>免费</w:t>
      </w:r>
      <w:r>
        <w:rPr>
          <w:rFonts w:hint="eastAsia"/>
        </w:rPr>
        <w:t>服务提供：</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rPr>
      </w:pPr>
      <w:r>
        <w:rPr>
          <w:rFonts w:hint="eastAsia"/>
          <w:b/>
        </w:rPr>
        <w:t>甲方维修要求及质保标准</w:t>
      </w:r>
    </w:p>
    <w:p>
      <w:pPr>
        <w:spacing w:line="360" w:lineRule="auto"/>
        <w:ind w:firstLine="560" w:firstLineChars="200"/>
        <w:jc w:val="left"/>
        <w:rPr>
          <w:rFonts w:cs="仿宋" w:asciiTheme="minorEastAsia" w:hAnsiTheme="minorEastAsia"/>
          <w:szCs w:val="21"/>
        </w:rPr>
      </w:pPr>
      <w:r>
        <w:rPr>
          <w:rFonts w:hint="eastAsia" w:cs="仿宋" w:asciiTheme="minorEastAsia" w:hAnsiTheme="minorEastAsia"/>
          <w:sz w:val="28"/>
          <w:szCs w:val="28"/>
        </w:rPr>
        <w:t>（</w:t>
      </w:r>
      <w:r>
        <w:rPr>
          <w:rFonts w:hint="eastAsia" w:cs="仿宋" w:asciiTheme="minorEastAsia" w:hAnsiTheme="minorEastAsia"/>
          <w:szCs w:val="21"/>
        </w:rPr>
        <w:t>一）竣工出厂质量保证期</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(1)竣工出厂质量保证期:总成大修质量保证期为车辆行驶40000公里或者按维修出厂日期起一年为止。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(2)竣工出厂质量保证期:二级维护（日常保养）质量保证期为车辆行驶8000公里或者按维修出厂日期起半年为止。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(3) 竣工出厂质量保证期:一级维护（小修及专项修理）质量保证期为车辆行驶5000公里或者按维修出厂日期起90天为止。</w:t>
      </w:r>
    </w:p>
    <w:p>
      <w:pPr>
        <w:spacing w:line="360" w:lineRule="auto"/>
        <w:ind w:firstLine="420" w:firstLineChars="200"/>
        <w:jc w:val="left"/>
        <w:rPr>
          <w:rFonts w:cs="仿宋" w:asciiTheme="minorEastAsia" w:hAnsiTheme="minorEastAsia"/>
          <w:color w:val="auto"/>
          <w:szCs w:val="21"/>
        </w:rPr>
      </w:pPr>
      <w:r>
        <w:rPr>
          <w:rFonts w:hint="eastAsia" w:cs="仿宋" w:asciiTheme="minorEastAsia" w:hAnsiTheme="minorEastAsia"/>
          <w:color w:val="auto"/>
          <w:szCs w:val="21"/>
        </w:rPr>
        <w:t>(4)配件材料（原厂配件、同质配件），并提供来源凭证。</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车辆日常保养所使用的发动机润滑油品牌和标号由我公司指定。</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(5)返修率不高于年总维修台次的5%。</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（二）工  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1、一般维修保养或小故障排除（不涉及换件）：一个工作日内完成；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2、半年维护保养：两工作日内完成；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3、二级维护保养和年度保养：两个工作日内完成；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4、发动机大修：七个工作日完成；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（三）售后服务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供应商应向重庆高速公路集团有限公司</w:t>
      </w:r>
      <w:r>
        <w:rPr>
          <w:rFonts w:hint="eastAsia" w:cs="仿宋" w:asciiTheme="minorEastAsia" w:hAnsiTheme="minorEastAsia"/>
          <w:szCs w:val="21"/>
          <w:lang w:eastAsia="zh-CN"/>
        </w:rPr>
        <w:t>中渝营运分公司</w:t>
      </w:r>
      <w:r>
        <w:rPr>
          <w:rFonts w:hint="eastAsia" w:cs="仿宋" w:asciiTheme="minorEastAsia" w:hAnsiTheme="minorEastAsia"/>
          <w:szCs w:val="21"/>
        </w:rPr>
        <w:t>提供以下售后服务：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1、提供免费技术咨询服务；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2、出厂车辆跟踪服务；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3、协议范围内车辆在集团总部大楼内发生故障，供应商应在60分钟内到达现场，免费上门服务；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4、安排专人实行24小时全天候服务，建立重庆高速公路集团有限公司</w:t>
      </w:r>
      <w:r>
        <w:rPr>
          <w:rFonts w:hint="eastAsia" w:cs="仿宋" w:asciiTheme="minorEastAsia" w:hAnsiTheme="minorEastAsia"/>
          <w:szCs w:val="21"/>
          <w:lang w:eastAsia="zh-CN"/>
        </w:rPr>
        <w:t>中渝营运分公司</w:t>
      </w:r>
      <w:r>
        <w:rPr>
          <w:rFonts w:hint="eastAsia" w:cs="仿宋" w:asciiTheme="minorEastAsia" w:hAnsiTheme="minorEastAsia"/>
          <w:szCs w:val="21"/>
        </w:rPr>
        <w:t>车辆维修技术档案，并定期报送相关职能部门。</w:t>
      </w: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C80BE4"/>
    <w:rsid w:val="00D01427"/>
    <w:rsid w:val="00D2250A"/>
    <w:rsid w:val="00D27478"/>
    <w:rsid w:val="00D42493"/>
    <w:rsid w:val="00D94BB5"/>
    <w:rsid w:val="00E114B3"/>
    <w:rsid w:val="00F04DAF"/>
    <w:rsid w:val="00F3119B"/>
    <w:rsid w:val="00F54A14"/>
    <w:rsid w:val="00F66288"/>
    <w:rsid w:val="00FB63C2"/>
    <w:rsid w:val="00FC3307"/>
    <w:rsid w:val="00FC5101"/>
    <w:rsid w:val="00FE5A23"/>
    <w:rsid w:val="02E27950"/>
    <w:rsid w:val="04787230"/>
    <w:rsid w:val="04A0683C"/>
    <w:rsid w:val="07B30D95"/>
    <w:rsid w:val="081F129D"/>
    <w:rsid w:val="0BAC2A74"/>
    <w:rsid w:val="0E2E5BD1"/>
    <w:rsid w:val="0E994E18"/>
    <w:rsid w:val="11BA567A"/>
    <w:rsid w:val="14ED5882"/>
    <w:rsid w:val="1E4520B2"/>
    <w:rsid w:val="24FF4CBF"/>
    <w:rsid w:val="2BA568A2"/>
    <w:rsid w:val="2F92269C"/>
    <w:rsid w:val="31572CF6"/>
    <w:rsid w:val="36EB199C"/>
    <w:rsid w:val="37F13ED7"/>
    <w:rsid w:val="387C2FBE"/>
    <w:rsid w:val="3A572CBA"/>
    <w:rsid w:val="41D83A9B"/>
    <w:rsid w:val="450044F7"/>
    <w:rsid w:val="453321DA"/>
    <w:rsid w:val="4C28481C"/>
    <w:rsid w:val="4F454C4D"/>
    <w:rsid w:val="556F33F8"/>
    <w:rsid w:val="560B5D7D"/>
    <w:rsid w:val="5BFA00F0"/>
    <w:rsid w:val="5FE32F09"/>
    <w:rsid w:val="62B226D5"/>
    <w:rsid w:val="631D0F45"/>
    <w:rsid w:val="698A458F"/>
    <w:rsid w:val="6CF1720E"/>
    <w:rsid w:val="77A82EDA"/>
    <w:rsid w:val="788402A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color w:val="800080" w:themeColor="followedHyperlink"/>
      <w:u w:val="single"/>
    </w:rPr>
  </w:style>
  <w:style w:type="character" w:styleId="8">
    <w:name w:val="Hyperlink"/>
    <w:basedOn w:val="6"/>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ScaleCrop>false</ScaleCrop>
  <LinksUpToDate>false</LinksUpToDate>
  <CharactersWithSpaces>9778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封勇</cp:lastModifiedBy>
  <cp:lastPrinted>2020-12-04T07:12:00Z</cp:lastPrinted>
  <dcterms:modified xsi:type="dcterms:W3CDTF">2020-12-15T01:50:02Z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