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bookmarkStart w:id="0" w:name="_GoBack"/>
      <w:r>
        <w:rPr>
          <w:rFonts w:hint="eastAsia" w:ascii="方正小标宋_GBK" w:hAnsi="方正小标宋_GBK" w:eastAsia="方正小标宋_GBK" w:cs="方正小标宋_GBK"/>
          <w:bCs/>
          <w:sz w:val="44"/>
          <w:szCs w:val="44"/>
          <w:lang w:val="en-US" w:eastAsia="zh-CN"/>
        </w:rPr>
        <w:t>航发集团</w:t>
      </w:r>
      <w:r>
        <w:rPr>
          <w:rFonts w:hint="eastAsia" w:ascii="方正小标宋_GBK" w:hAnsi="方正小标宋_GBK" w:eastAsia="方正小标宋_GBK" w:cs="方正小标宋_GBK"/>
          <w:bCs/>
          <w:sz w:val="44"/>
          <w:szCs w:val="44"/>
        </w:rPr>
        <w:t>与</w:t>
      </w:r>
      <w:r>
        <w:rPr>
          <w:rFonts w:hint="eastAsia" w:ascii="方正小标宋_GBK" w:hAnsi="方正小标宋_GBK" w:eastAsia="方正小标宋_GBK" w:cs="方正小标宋_GBK"/>
          <w:bCs/>
          <w:sz w:val="44"/>
          <w:szCs w:val="44"/>
          <w:lang w:val="en-US" w:eastAsia="zh-CN"/>
        </w:rPr>
        <w:t>中核港航</w:t>
      </w:r>
      <w:r>
        <w:rPr>
          <w:rFonts w:hint="eastAsia" w:ascii="方正小标宋_GBK" w:hAnsi="方正小标宋_GBK" w:eastAsia="方正小标宋_GBK" w:cs="方正小标宋_GBK"/>
          <w:bCs/>
          <w:sz w:val="44"/>
          <w:szCs w:val="44"/>
        </w:rPr>
        <w:t>公司建设工程施工合同纠纷法律服务</w:t>
      </w:r>
      <w:r>
        <w:rPr>
          <w:rFonts w:hint="eastAsia" w:ascii="方正小标宋_GBK" w:hAnsi="方正小标宋_GBK" w:eastAsia="方正小标宋_GBK" w:cs="方正小标宋_GBK"/>
          <w:sz w:val="44"/>
          <w:szCs w:val="44"/>
        </w:rPr>
        <w:t>询价</w:t>
      </w:r>
      <w:r>
        <w:rPr>
          <w:rFonts w:hint="eastAsia" w:ascii="方正小标宋_GBK" w:eastAsia="方正小标宋_GBK"/>
          <w:sz w:val="44"/>
          <w:szCs w:val="44"/>
          <w:lang w:val="en-US" w:eastAsia="zh-CN"/>
        </w:rPr>
        <w:t>文件</w:t>
      </w:r>
    </w:p>
    <w:bookmarkEnd w:id="0"/>
    <w:p>
      <w:pPr>
        <w:rPr>
          <w:rFonts w:ascii="方正仿宋_GBK" w:eastAsia="方正仿宋_GBK"/>
          <w:sz w:val="32"/>
          <w:szCs w:val="32"/>
        </w:rPr>
      </w:pPr>
      <w:r>
        <w:rPr>
          <w:rFonts w:hint="eastAsia" w:ascii="方正仿宋_GBK" w:eastAsia="方正仿宋_GBK"/>
          <w:sz w:val="32"/>
          <w:szCs w:val="32"/>
        </w:rPr>
        <w:t>各受邀单位：</w:t>
      </w:r>
    </w:p>
    <w:p>
      <w:pPr>
        <w:ind w:firstLine="640" w:firstLineChars="200"/>
        <w:rPr>
          <w:rFonts w:ascii="方正仿宋_GBK" w:eastAsia="方正仿宋_GBK"/>
          <w:bCs/>
          <w:sz w:val="32"/>
          <w:szCs w:val="32"/>
        </w:rPr>
      </w:pPr>
      <w:r>
        <w:rPr>
          <w:rFonts w:hint="eastAsia" w:ascii="方正仿宋_GBK" w:eastAsia="方正仿宋_GBK"/>
          <w:sz w:val="32"/>
          <w:szCs w:val="32"/>
        </w:rPr>
        <w:t>我司拟通过竞争性比选的方式选择符合条件的单位，负责我司与</w:t>
      </w:r>
      <w:r>
        <w:rPr>
          <w:rFonts w:hint="eastAsia" w:ascii="方正仿宋_GBK" w:hAnsi="Calibri" w:eastAsia="方正仿宋_GBK" w:cs="Times New Roman"/>
          <w:bCs/>
          <w:sz w:val="32"/>
          <w:szCs w:val="32"/>
          <w:lang w:val="en-US" w:eastAsia="zh-CN"/>
        </w:rPr>
        <w:t>中核港航工程</w:t>
      </w:r>
      <w:r>
        <w:rPr>
          <w:rFonts w:hint="eastAsia" w:ascii="方正仿宋_GBK" w:hAnsi="Calibri" w:eastAsia="方正仿宋_GBK" w:cs="Times New Roman"/>
          <w:bCs/>
          <w:sz w:val="32"/>
          <w:szCs w:val="32"/>
        </w:rPr>
        <w:t>有限公司</w:t>
      </w:r>
      <w:r>
        <w:rPr>
          <w:rFonts w:hint="eastAsia" w:ascii="方正仿宋_GBK" w:hAnsi="Calibri" w:eastAsia="方正仿宋_GBK" w:cs="Times New Roman"/>
          <w:bCs/>
          <w:sz w:val="32"/>
          <w:szCs w:val="32"/>
          <w:lang w:eastAsia="zh-CN"/>
        </w:rPr>
        <w:t>（</w:t>
      </w:r>
      <w:r>
        <w:rPr>
          <w:rFonts w:hint="eastAsia" w:ascii="方正仿宋_GBK" w:hAnsi="Calibri" w:eastAsia="方正仿宋_GBK" w:cs="Times New Roman"/>
          <w:bCs/>
          <w:sz w:val="32"/>
          <w:szCs w:val="32"/>
          <w:lang w:val="en-US" w:eastAsia="zh-CN"/>
        </w:rPr>
        <w:t>原广东宏大广航工程有限公司</w:t>
      </w:r>
      <w:r>
        <w:rPr>
          <w:rFonts w:hint="eastAsia" w:ascii="方正仿宋_GBK" w:hAnsi="Calibri" w:eastAsia="方正仿宋_GBK" w:cs="Times New Roman"/>
          <w:bCs/>
          <w:sz w:val="32"/>
          <w:szCs w:val="32"/>
          <w:lang w:eastAsia="zh-CN"/>
        </w:rPr>
        <w:t>）</w:t>
      </w:r>
      <w:r>
        <w:rPr>
          <w:rFonts w:hint="eastAsia" w:ascii="方正仿宋_GBK" w:eastAsia="方正仿宋_GBK"/>
          <w:bCs/>
          <w:sz w:val="32"/>
          <w:szCs w:val="32"/>
        </w:rPr>
        <w:t>（以下简称</w:t>
      </w:r>
      <w:r>
        <w:rPr>
          <w:rFonts w:hint="eastAsia" w:ascii="方正仿宋_GBK" w:eastAsia="方正仿宋_GBK"/>
          <w:bCs/>
          <w:sz w:val="32"/>
          <w:szCs w:val="32"/>
          <w:lang w:val="en-US" w:eastAsia="zh-CN"/>
        </w:rPr>
        <w:t>中核港航</w:t>
      </w:r>
      <w:r>
        <w:rPr>
          <w:rFonts w:hint="eastAsia" w:ascii="方正仿宋_GBK" w:eastAsia="方正仿宋_GBK"/>
          <w:bCs/>
          <w:sz w:val="32"/>
          <w:szCs w:val="32"/>
        </w:rPr>
        <w:t>公司）</w:t>
      </w:r>
      <w:r>
        <w:rPr>
          <w:rFonts w:hint="eastAsia" w:ascii="方正仿宋_GBK" w:hAnsi="Calibri" w:eastAsia="方正仿宋_GBK" w:cs="Times New Roman"/>
          <w:bCs/>
          <w:sz w:val="32"/>
          <w:szCs w:val="32"/>
        </w:rPr>
        <w:t>建设工程施工合同</w:t>
      </w:r>
      <w:r>
        <w:rPr>
          <w:rFonts w:hint="eastAsia" w:ascii="方正仿宋_GBK" w:eastAsia="方正仿宋_GBK"/>
          <w:bCs/>
          <w:sz w:val="32"/>
          <w:szCs w:val="32"/>
        </w:rPr>
        <w:t>纠纷的法律服务，现邀请你司（所）参加我司组织的竞争性比选活动，具体事项如下：</w:t>
      </w:r>
    </w:p>
    <w:p>
      <w:pPr>
        <w:pStyle w:val="9"/>
        <w:numPr>
          <w:ilvl w:val="0"/>
          <w:numId w:val="1"/>
        </w:numPr>
        <w:ind w:firstLineChars="0"/>
        <w:rPr>
          <w:rFonts w:ascii="方正黑体_GBK" w:eastAsia="方正黑体_GBK"/>
          <w:bCs/>
          <w:sz w:val="32"/>
          <w:szCs w:val="32"/>
        </w:rPr>
      </w:pPr>
      <w:r>
        <w:rPr>
          <w:rFonts w:hint="eastAsia" w:ascii="方正黑体_GBK" w:eastAsia="方正黑体_GBK"/>
          <w:bCs/>
          <w:sz w:val="32"/>
          <w:szCs w:val="32"/>
        </w:rPr>
        <w:t>委托项目名称</w:t>
      </w:r>
    </w:p>
    <w:p>
      <w:pPr>
        <w:ind w:firstLine="640" w:firstLineChars="200"/>
        <w:rPr>
          <w:rFonts w:ascii="方正仿宋_GBK" w:eastAsia="方正仿宋_GBK"/>
          <w:bCs/>
          <w:sz w:val="32"/>
          <w:szCs w:val="32"/>
        </w:rPr>
      </w:pPr>
      <w:r>
        <w:rPr>
          <w:rFonts w:hint="eastAsia" w:ascii="方正仿宋_GBK" w:eastAsia="方正仿宋_GBK"/>
          <w:bCs/>
          <w:sz w:val="32"/>
          <w:szCs w:val="32"/>
          <w:lang w:val="en-US" w:eastAsia="zh-CN"/>
        </w:rPr>
        <w:t>重庆航运建设发展（集团）有限公司</w:t>
      </w:r>
      <w:r>
        <w:rPr>
          <w:rFonts w:hint="eastAsia" w:ascii="方正仿宋_GBK" w:eastAsia="方正仿宋_GBK"/>
          <w:bCs/>
          <w:sz w:val="32"/>
          <w:szCs w:val="32"/>
        </w:rPr>
        <w:t>与</w:t>
      </w:r>
      <w:r>
        <w:rPr>
          <w:rFonts w:hint="eastAsia" w:ascii="方正仿宋_GBK" w:eastAsia="方正仿宋_GBK"/>
          <w:bCs/>
          <w:sz w:val="32"/>
          <w:szCs w:val="32"/>
          <w:lang w:val="en-US" w:eastAsia="zh-CN"/>
        </w:rPr>
        <w:t>中核港航</w:t>
      </w:r>
      <w:r>
        <w:rPr>
          <w:rFonts w:hint="eastAsia" w:ascii="方正仿宋_GBK" w:eastAsia="方正仿宋_GBK"/>
          <w:bCs/>
          <w:sz w:val="32"/>
          <w:szCs w:val="32"/>
        </w:rPr>
        <w:t>公司建设工程施工合同纠纷法律服务</w:t>
      </w:r>
    </w:p>
    <w:p>
      <w:pPr>
        <w:pStyle w:val="9"/>
        <w:numPr>
          <w:ilvl w:val="0"/>
          <w:numId w:val="1"/>
        </w:numPr>
        <w:ind w:firstLineChars="0"/>
        <w:rPr>
          <w:rFonts w:ascii="方正黑体_GBK" w:eastAsia="方正黑体_GBK"/>
          <w:bCs/>
          <w:sz w:val="32"/>
          <w:szCs w:val="32"/>
        </w:rPr>
      </w:pPr>
      <w:r>
        <w:rPr>
          <w:rFonts w:hint="eastAsia" w:ascii="方正黑体_GBK" w:eastAsia="方正黑体_GBK"/>
          <w:bCs/>
          <w:sz w:val="32"/>
          <w:szCs w:val="32"/>
        </w:rPr>
        <w:t>委托方</w:t>
      </w:r>
    </w:p>
    <w:p>
      <w:pPr>
        <w:ind w:firstLine="640" w:firstLineChars="200"/>
        <w:rPr>
          <w:rFonts w:ascii="方正仿宋_GBK" w:eastAsia="方正仿宋_GBK"/>
          <w:sz w:val="32"/>
          <w:szCs w:val="32"/>
        </w:rPr>
      </w:pPr>
      <w:r>
        <w:rPr>
          <w:rFonts w:hint="eastAsia" w:ascii="方正仿宋_GBK" w:eastAsia="方正仿宋_GBK"/>
          <w:sz w:val="32"/>
          <w:szCs w:val="32"/>
        </w:rPr>
        <w:t>本次合同事项的委托方为重庆</w:t>
      </w:r>
      <w:r>
        <w:rPr>
          <w:rFonts w:hint="eastAsia" w:ascii="方正仿宋_GBK" w:eastAsia="方正仿宋_GBK"/>
          <w:sz w:val="32"/>
          <w:szCs w:val="32"/>
          <w:lang w:val="en-US" w:eastAsia="zh-CN"/>
        </w:rPr>
        <w:t>航运建设发展（集团）</w:t>
      </w:r>
      <w:r>
        <w:rPr>
          <w:rFonts w:hint="eastAsia" w:ascii="方正仿宋_GBK" w:eastAsia="方正仿宋_GBK"/>
          <w:sz w:val="32"/>
          <w:szCs w:val="32"/>
        </w:rPr>
        <w:t>有限公司。</w:t>
      </w:r>
    </w:p>
    <w:p>
      <w:pPr>
        <w:pStyle w:val="9"/>
        <w:numPr>
          <w:ilvl w:val="0"/>
          <w:numId w:val="1"/>
        </w:numPr>
        <w:ind w:firstLineChars="0"/>
        <w:rPr>
          <w:rFonts w:ascii="方正黑体_GBK" w:eastAsia="方正黑体_GBK"/>
          <w:sz w:val="32"/>
          <w:szCs w:val="32"/>
        </w:rPr>
      </w:pPr>
      <w:r>
        <w:rPr>
          <w:rFonts w:hint="eastAsia" w:ascii="方正黑体_GBK" w:eastAsia="方正黑体_GBK"/>
          <w:sz w:val="32"/>
          <w:szCs w:val="32"/>
        </w:rPr>
        <w:t>委托事项的基本情况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sz w:val="32"/>
          <w:szCs w:val="32"/>
          <w:lang w:val="en-US" w:eastAsia="zh-CN"/>
        </w:rPr>
        <w:t>2012年，通过公开招标，我司与广东宏大广航工程有限公司签订乌江河口至白马段航道建设工程航道整治B标段施工合同，合</w:t>
      </w:r>
      <w:r>
        <w:rPr>
          <w:rFonts w:hint="eastAsia" w:ascii="方正仿宋_GBK" w:hAnsi="方正仿宋_GBK" w:eastAsia="方正仿宋_GBK" w:cs="方正仿宋_GBK"/>
          <w:color w:val="auto"/>
          <w:sz w:val="32"/>
          <w:szCs w:val="32"/>
          <w:highlight w:val="none"/>
          <w:lang w:val="en-US" w:eastAsia="zh-CN"/>
        </w:rPr>
        <w:t>同金额1151.99万元。该项目2012年5月开工建设，2014年4月交工验收合格，此后办理了工程结算，结算金额1342.02万元（合同金额+变更金额），已支付金额1248.08万元，剩余93.94万元作为工程质保金（其中含民工工资保证金2%）未支付，需通过政府审计后支付。2018年我司委托社会中介机构对该项目进行了工程结算审计，审定金额为1026.11万元，按照结算审计意见，广东宏大广航工程有限公司应退还我司221.97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广东宏大广航工程有限公司大约2018年底被国企收购后，更名为中核港航工程有限公司。结算审计期间，广东宏大广航公司委派了工作人员前来配合审计工作，结算审计意见出来后，广东宏大广航公司反应强烈，拒认结算审计结果，拒绝在结算审定签署表上签字，认为结算审计是我司单方面的行为，对他们没有约束力，为此，我司两次派人到广州，先后与广东宏大广航公司、中核港航公司领导沟通协调未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按</w:t>
      </w:r>
      <w:r>
        <w:rPr>
          <w:rFonts w:hint="eastAsia" w:ascii="方正仿宋_GBK" w:hAnsi="方正仿宋_GBK" w:eastAsia="方正仿宋_GBK" w:cs="方正仿宋_GBK"/>
          <w:b w:val="0"/>
          <w:bCs w:val="0"/>
          <w:color w:val="auto"/>
          <w:sz w:val="32"/>
          <w:szCs w:val="32"/>
          <w:highlight w:val="none"/>
          <w:lang w:val="en-US" w:eastAsia="zh-CN"/>
        </w:rPr>
        <w:t>照合同约定：“本工程最终结算价款以政府审计确定的结算价款为准；在工程质保期满，且该工程通过了政府审计，发包人向承包人结清余款”。我司决定等政府审计结果出来后再解决问题。2018年、2019年我司连续两</w:t>
      </w:r>
      <w:r>
        <w:rPr>
          <w:rFonts w:hint="eastAsia" w:ascii="方正仿宋_GBK" w:hAnsi="方正仿宋_GBK" w:eastAsia="方正仿宋_GBK" w:cs="方正仿宋_GBK"/>
          <w:color w:val="auto"/>
          <w:sz w:val="32"/>
          <w:szCs w:val="32"/>
          <w:highlight w:val="none"/>
          <w:lang w:val="en-US" w:eastAsia="zh-CN"/>
        </w:rPr>
        <w:t>年向重庆市审计局申请开展乌江项目的国家审计都没能获得安排，最终在2020年才由市审计局指定高速集团委托开展项目竣工决算审计，2021年6月下旬有了一个竣工决算审计的初步成果。目前，该项目暂无政府审计的可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2020年度，中核港航公司给我司来函，希望支付剩</w:t>
      </w:r>
      <w:r>
        <w:rPr>
          <w:rFonts w:hint="eastAsia" w:ascii="方正仿宋_GBK" w:hAnsi="方正仿宋_GBK" w:eastAsia="方正仿宋_GBK" w:cs="方正仿宋_GBK"/>
          <w:color w:val="000000" w:themeColor="text1"/>
          <w:sz w:val="32"/>
          <w:szCs w:val="32"/>
          <w:lang w:val="en-US" w:eastAsia="zh-CN"/>
        </w:rPr>
        <w:t>余的尾款，我司给与了回复：根据国家审计结果结算。</w:t>
      </w:r>
    </w:p>
    <w:p>
      <w:pPr>
        <w:ind w:firstLine="640" w:firstLineChars="200"/>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四、法律服务内容</w:t>
      </w:r>
    </w:p>
    <w:p>
      <w:pPr>
        <w:spacing w:line="480" w:lineRule="auto"/>
        <w:ind w:firstLine="643" w:firstLineChars="200"/>
        <w:rPr>
          <w:rFonts w:ascii="方正仿宋_GBK" w:hAnsi="Calibri" w:eastAsia="方正仿宋_GBK" w:cs="Times New Roman"/>
          <w:sz w:val="32"/>
          <w:szCs w:val="32"/>
        </w:rPr>
      </w:pPr>
      <w:r>
        <w:rPr>
          <w:rFonts w:hint="eastAsia" w:ascii="方正仿宋_GBK" w:hAnsi="Calibri" w:eastAsia="方正仿宋_GBK" w:cs="Times New Roman"/>
          <w:b/>
          <w:bCs/>
          <w:sz w:val="32"/>
          <w:szCs w:val="32"/>
        </w:rPr>
        <w:t>1、</w:t>
      </w:r>
      <w:r>
        <w:rPr>
          <w:rFonts w:hint="eastAsia" w:ascii="方正仿宋_GBK" w:hAnsi="Calibri" w:eastAsia="方正仿宋_GBK" w:cs="Times New Roman"/>
          <w:sz w:val="32"/>
          <w:szCs w:val="32"/>
        </w:rPr>
        <w:t>根据案件事实搜集案件资料，制定诉讼代理方案和诉讼策略；</w:t>
      </w:r>
    </w:p>
    <w:p>
      <w:pPr>
        <w:spacing w:line="480" w:lineRule="auto"/>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2、查找</w:t>
      </w:r>
      <w:r>
        <w:rPr>
          <w:rFonts w:hint="eastAsia" w:ascii="方正仿宋_GBK" w:hAnsi="Calibri" w:eastAsia="方正仿宋_GBK" w:cs="Times New Roman"/>
          <w:sz w:val="32"/>
          <w:szCs w:val="32"/>
          <w:lang w:val="en-US" w:eastAsia="zh-CN"/>
        </w:rPr>
        <w:t>中核港航</w:t>
      </w:r>
      <w:r>
        <w:rPr>
          <w:rFonts w:hint="eastAsia" w:ascii="方正仿宋_GBK" w:hAnsi="Calibri" w:eastAsia="方正仿宋_GBK" w:cs="Times New Roman"/>
          <w:sz w:val="32"/>
          <w:szCs w:val="32"/>
        </w:rPr>
        <w:t>公司等相关财产线索，进行诉讼保全；</w:t>
      </w:r>
    </w:p>
    <w:p>
      <w:pPr>
        <w:spacing w:line="480" w:lineRule="auto"/>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3、整理证据材料，起草诉讼系列文书，推进法院立案；</w:t>
      </w:r>
    </w:p>
    <w:p>
      <w:pPr>
        <w:spacing w:line="480" w:lineRule="auto"/>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4、起诉后，根据案件和客观情况发展和变化，进行补正和加强工作；</w:t>
      </w:r>
    </w:p>
    <w:p>
      <w:pPr>
        <w:spacing w:line="480" w:lineRule="auto"/>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5、</w:t>
      </w:r>
      <w:r>
        <w:rPr>
          <w:rFonts w:hint="eastAsia" w:ascii="方正仿宋_GBK" w:hAnsi="Calibri" w:eastAsia="方正仿宋_GBK" w:cs="Times New Roman"/>
          <w:sz w:val="32"/>
          <w:szCs w:val="32"/>
          <w:lang w:val="en-US" w:eastAsia="zh-CN"/>
        </w:rPr>
        <w:t>根据我司要求参与相关会议，</w:t>
      </w:r>
      <w:r>
        <w:rPr>
          <w:rFonts w:hint="eastAsia" w:ascii="方正仿宋_GBK" w:hAnsi="Calibri" w:eastAsia="方正仿宋_GBK" w:cs="Times New Roman"/>
          <w:sz w:val="32"/>
          <w:szCs w:val="32"/>
        </w:rPr>
        <w:t>就相关整体诉讼代理方案与</w:t>
      </w:r>
      <w:r>
        <w:rPr>
          <w:rFonts w:hint="eastAsia" w:ascii="方正仿宋_GBK" w:hAnsi="Calibri" w:eastAsia="方正仿宋_GBK" w:cs="Times New Roman"/>
          <w:sz w:val="32"/>
          <w:szCs w:val="32"/>
          <w:lang w:val="en-US" w:eastAsia="zh-CN"/>
        </w:rPr>
        <w:t>我司</w:t>
      </w:r>
      <w:r>
        <w:rPr>
          <w:rFonts w:hint="eastAsia" w:ascii="方正仿宋_GBK" w:hAnsi="Calibri" w:eastAsia="方正仿宋_GBK" w:cs="Times New Roman"/>
          <w:sz w:val="32"/>
          <w:szCs w:val="32"/>
        </w:rPr>
        <w:t>进行沟通、论证、修订、确认；</w:t>
      </w:r>
    </w:p>
    <w:p>
      <w:pPr>
        <w:spacing w:line="480" w:lineRule="auto"/>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6、参加相关庭审及其他诉讼活动，以代理人身份进行法庭陈述，进行法庭举证质证，发表辩论意见，提交代理词等；</w:t>
      </w:r>
    </w:p>
    <w:p>
      <w:pPr>
        <w:spacing w:line="480" w:lineRule="auto"/>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7、同法院相关人员积极沟通案情及相关意见，并根据沟通情况采取相应措施；</w:t>
      </w:r>
    </w:p>
    <w:p>
      <w:pPr>
        <w:spacing w:line="480" w:lineRule="auto"/>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8、若</w:t>
      </w:r>
      <w:r>
        <w:rPr>
          <w:rFonts w:hint="eastAsia" w:ascii="方正仿宋_GBK" w:hAnsi="Calibri" w:eastAsia="方正仿宋_GBK" w:cs="Times New Roman"/>
          <w:sz w:val="32"/>
          <w:szCs w:val="32"/>
          <w:lang w:val="en-US" w:eastAsia="zh-CN"/>
        </w:rPr>
        <w:t>中核港航</w:t>
      </w:r>
      <w:r>
        <w:rPr>
          <w:rFonts w:hint="eastAsia" w:ascii="方正仿宋_GBK" w:hAnsi="Calibri" w:eastAsia="方正仿宋_GBK" w:cs="Times New Roman"/>
          <w:sz w:val="32"/>
          <w:szCs w:val="32"/>
        </w:rPr>
        <w:t>公司提起反诉，制定反诉应诉方案和诉讼策略、搜集证据，积极应诉；</w:t>
      </w:r>
    </w:p>
    <w:p>
      <w:pPr>
        <w:spacing w:line="480" w:lineRule="auto"/>
        <w:ind w:firstLine="640" w:firstLineChars="200"/>
        <w:rPr>
          <w:rFonts w:ascii="方正仿宋_GBK" w:hAnsi="Calibri" w:eastAsia="方正仿宋_GBK" w:cs="Times New Roman"/>
          <w:color w:val="FF0000"/>
          <w:sz w:val="32"/>
          <w:szCs w:val="32"/>
        </w:rPr>
      </w:pPr>
      <w:r>
        <w:rPr>
          <w:rFonts w:hint="eastAsia" w:ascii="方正仿宋_GBK" w:hAnsi="Calibri" w:eastAsia="方正仿宋_GBK" w:cs="Times New Roman"/>
          <w:sz w:val="32"/>
          <w:szCs w:val="32"/>
        </w:rPr>
        <w:t>9、</w:t>
      </w:r>
      <w:r>
        <w:rPr>
          <w:rFonts w:hint="eastAsia" w:ascii="方正仿宋_GBK" w:hAnsi="Calibri" w:eastAsia="方正仿宋_GBK" w:cs="Times New Roman"/>
          <w:color w:val="FF0000"/>
          <w:sz w:val="32"/>
          <w:szCs w:val="32"/>
        </w:rPr>
        <w:t xml:space="preserve"> </w:t>
      </w:r>
      <w:r>
        <w:rPr>
          <w:rFonts w:hint="eastAsia" w:ascii="方正仿宋_GBK" w:hAnsi="Calibri" w:eastAsia="方正仿宋_GBK" w:cs="Times New Roman"/>
          <w:sz w:val="32"/>
          <w:szCs w:val="32"/>
        </w:rPr>
        <w:t>诉讼过程中，代为进行谈判、协商 调解，及时汇报相关案件进展，起草相关函件、文书等。</w:t>
      </w:r>
    </w:p>
    <w:p>
      <w:pPr>
        <w:spacing w:line="480" w:lineRule="auto"/>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10、法律文书生效后，向法院申请强制执行、跟进法院执行措施、收回执行款项；</w:t>
      </w:r>
    </w:p>
    <w:p>
      <w:pPr>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11、对案件进行归档和档案管理，处理与本案相关的其他法律事务。</w:t>
      </w:r>
    </w:p>
    <w:p>
      <w:pPr>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五、法律服务期限</w:t>
      </w:r>
    </w:p>
    <w:p>
      <w:pPr>
        <w:ind w:firstLine="640" w:firstLineChars="200"/>
        <w:rPr>
          <w:rFonts w:hint="eastAsia" w:ascii="方正黑体_GBK" w:eastAsia="方正黑体_GBK"/>
          <w:sz w:val="32"/>
          <w:szCs w:val="32"/>
        </w:rPr>
      </w:pPr>
      <w:r>
        <w:rPr>
          <w:rFonts w:hint="eastAsia" w:ascii="方正仿宋_GBK" w:hAnsi="Calibri" w:eastAsia="方正仿宋_GBK" w:cs="Times New Roman"/>
          <w:sz w:val="32"/>
          <w:szCs w:val="32"/>
        </w:rPr>
        <w:t>本项目法律服务期限从合同签订之日起至诉讼程序终止之日结束。</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六、</w:t>
      </w:r>
      <w:r>
        <w:rPr>
          <w:rFonts w:hint="eastAsia" w:ascii="方正黑体_GBK" w:hAnsi="方正黑体_GBK" w:eastAsia="方正黑体_GBK" w:cs="方正黑体_GBK"/>
          <w:sz w:val="32"/>
          <w:szCs w:val="32"/>
          <w:lang w:val="en-US" w:eastAsia="zh-CN"/>
        </w:rPr>
        <w:t>投标人资格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须为依法设立并取得执业许可证的律师事务所；</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业绩要求：2019年1月1日-2021年8月31日期间投标人代理的争议标的额200万元以上的经济合同纠纷胜诉案件不少于1个，取得业绩时间的认定，以法院裁判文书注明时间为准；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不接受联合体竞标。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Calibri" w:eastAsia="方正仿宋_GBK" w:cs="Times New Roman"/>
          <w:sz w:val="32"/>
          <w:szCs w:val="32"/>
          <w:lang w:val="en-US" w:eastAsia="zh-CN"/>
        </w:rPr>
      </w:pPr>
      <w:r>
        <w:rPr>
          <w:rFonts w:hint="eastAsia" w:ascii="方正仿宋_GBK" w:hAnsi="方正仿宋_GBK" w:eastAsia="方正仿宋_GBK" w:cs="方正仿宋_GBK"/>
          <w:sz w:val="32"/>
          <w:szCs w:val="32"/>
          <w:highlight w:val="none"/>
          <w:lang w:val="en-US" w:eastAsia="zh-CN"/>
        </w:rPr>
        <w:t>不符合上述资质要求的，作为废标处理。</w:t>
      </w:r>
    </w:p>
    <w:p>
      <w:pPr>
        <w:ind w:firstLine="640" w:firstLineChars="200"/>
        <w:rPr>
          <w:rFonts w:ascii="方正黑体_GBK" w:hAnsi="Calibri" w:eastAsia="方正黑体_GBK" w:cs="Times New Roman"/>
          <w:sz w:val="32"/>
          <w:szCs w:val="32"/>
        </w:rPr>
      </w:pPr>
      <w:r>
        <w:rPr>
          <w:rFonts w:hint="eastAsia" w:ascii="Calibri" w:hAnsi="Calibri" w:eastAsia="方正黑体_GBK" w:cs="Times New Roman"/>
          <w:sz w:val="32"/>
          <w:szCs w:val="32"/>
          <w:lang w:val="en-US" w:eastAsia="zh-CN"/>
        </w:rPr>
        <w:t>七、</w:t>
      </w:r>
      <w:r>
        <w:rPr>
          <w:rFonts w:ascii="Calibri" w:hAnsi="Calibri" w:eastAsia="方正黑体_GBK" w:cs="Times New Roman"/>
          <w:sz w:val="32"/>
          <w:szCs w:val="32"/>
        </w:rPr>
        <w:t>投标书内容</w:t>
      </w:r>
    </w:p>
    <w:p>
      <w:pPr>
        <w:spacing w:line="560" w:lineRule="exact"/>
        <w:ind w:firstLine="640" w:firstLineChars="200"/>
        <w:rPr>
          <w:rFonts w:ascii="Calibri" w:hAnsi="Calibri" w:eastAsia="方正仿宋_GBK" w:cs="Times New Roman"/>
          <w:sz w:val="32"/>
          <w:szCs w:val="32"/>
        </w:rPr>
      </w:pPr>
      <w:r>
        <w:rPr>
          <w:rFonts w:ascii="Calibri" w:hAnsi="Calibri" w:eastAsia="方正仿宋_GBK" w:cs="Times New Roman"/>
          <w:sz w:val="32"/>
          <w:szCs w:val="32"/>
        </w:rPr>
        <w:t>投标</w:t>
      </w:r>
      <w:r>
        <w:rPr>
          <w:rFonts w:hint="eastAsia" w:ascii="Calibri" w:hAnsi="Calibri" w:eastAsia="方正仿宋_GBK" w:cs="Times New Roman"/>
          <w:sz w:val="32"/>
          <w:szCs w:val="32"/>
          <w:lang w:val="en-US" w:eastAsia="zh-CN"/>
        </w:rPr>
        <w:t>文件</w:t>
      </w:r>
      <w:r>
        <w:rPr>
          <w:rFonts w:ascii="Calibri" w:hAnsi="Calibri" w:eastAsia="方正仿宋_GBK" w:cs="Times New Roman"/>
          <w:sz w:val="32"/>
          <w:szCs w:val="32"/>
        </w:rPr>
        <w:t>内容应包含（不限于）以下内容：</w:t>
      </w:r>
    </w:p>
    <w:p>
      <w:pPr>
        <w:spacing w:line="560" w:lineRule="exact"/>
        <w:ind w:firstLine="640" w:firstLineChars="200"/>
        <w:rPr>
          <w:rFonts w:hint="eastAsia" w:ascii="Calibri" w:hAnsi="Calibri" w:eastAsia="方正仿宋_GBK" w:cs="Times New Roman"/>
          <w:sz w:val="32"/>
          <w:szCs w:val="32"/>
          <w:lang w:eastAsia="zh-CN"/>
        </w:rPr>
      </w:pPr>
      <w:r>
        <w:rPr>
          <w:rFonts w:hint="eastAsia" w:ascii="Calibri" w:hAnsi="Calibri" w:eastAsia="方正仿宋_GBK" w:cs="Times New Roman"/>
          <w:sz w:val="32"/>
          <w:szCs w:val="32"/>
          <w:lang w:eastAsia="zh-CN"/>
        </w:rPr>
        <w:t>（</w:t>
      </w:r>
      <w:r>
        <w:rPr>
          <w:rFonts w:hint="eastAsia" w:ascii="Calibri" w:hAnsi="Calibri" w:eastAsia="方正仿宋_GBK" w:cs="Times New Roman"/>
          <w:sz w:val="32"/>
          <w:szCs w:val="32"/>
          <w:lang w:val="en-US" w:eastAsia="zh-CN"/>
        </w:rPr>
        <w:t>一</w:t>
      </w:r>
      <w:r>
        <w:rPr>
          <w:rFonts w:hint="eastAsia" w:ascii="Calibri" w:hAnsi="Calibri" w:eastAsia="方正仿宋_GBK" w:cs="Times New Roman"/>
          <w:sz w:val="32"/>
          <w:szCs w:val="32"/>
          <w:lang w:eastAsia="zh-CN"/>
        </w:rPr>
        <w:t>）</w:t>
      </w:r>
      <w:r>
        <w:rPr>
          <w:rFonts w:hint="eastAsia" w:ascii="Calibri" w:hAnsi="Calibri" w:eastAsia="方正仿宋_GBK" w:cs="Times New Roman"/>
          <w:sz w:val="32"/>
          <w:szCs w:val="32"/>
          <w:lang w:val="en-US" w:eastAsia="zh-CN"/>
        </w:rPr>
        <w:t>商务部分</w:t>
      </w:r>
    </w:p>
    <w:p>
      <w:pPr>
        <w:spacing w:line="480" w:lineRule="exact"/>
        <w:ind w:firstLine="480" w:firstLineChars="150"/>
        <w:rPr>
          <w:rFonts w:ascii="Calibri" w:hAnsi="Calibri" w:eastAsia="方正仿宋_GBK" w:cs="Times New Roman"/>
          <w:sz w:val="32"/>
          <w:szCs w:val="32"/>
        </w:rPr>
      </w:pPr>
      <w:r>
        <w:rPr>
          <w:rFonts w:ascii="Calibri" w:hAnsi="Calibri" w:eastAsia="方正仿宋_GBK" w:cs="Times New Roman"/>
          <w:sz w:val="32"/>
          <w:szCs w:val="32"/>
        </w:rPr>
        <w:t xml:space="preserve">  1、封面</w:t>
      </w:r>
    </w:p>
    <w:p>
      <w:pPr>
        <w:spacing w:line="480" w:lineRule="exact"/>
        <w:ind w:firstLine="640" w:firstLineChars="200"/>
        <w:rPr>
          <w:rFonts w:ascii="Calibri" w:hAnsi="Calibri" w:eastAsia="方正仿宋_GBK" w:cs="Times New Roman"/>
          <w:sz w:val="32"/>
          <w:szCs w:val="32"/>
        </w:rPr>
      </w:pPr>
      <w:r>
        <w:rPr>
          <w:rFonts w:ascii="Calibri" w:hAnsi="Calibri" w:eastAsia="方正仿宋_GBK" w:cs="Times New Roman"/>
          <w:sz w:val="32"/>
          <w:szCs w:val="32"/>
        </w:rPr>
        <w:t xml:space="preserve"> 2、目录</w:t>
      </w:r>
    </w:p>
    <w:p>
      <w:pPr>
        <w:spacing w:line="480" w:lineRule="exact"/>
        <w:ind w:firstLine="800" w:firstLineChars="250"/>
        <w:rPr>
          <w:rFonts w:ascii="Calibri" w:hAnsi="Calibri" w:eastAsia="方正仿宋_GBK" w:cs="Times New Roman"/>
          <w:sz w:val="32"/>
          <w:szCs w:val="32"/>
        </w:rPr>
      </w:pPr>
      <w:r>
        <w:rPr>
          <w:rFonts w:ascii="Calibri" w:hAnsi="Calibri" w:eastAsia="方正仿宋_GBK" w:cs="Times New Roman"/>
          <w:sz w:val="32"/>
          <w:szCs w:val="32"/>
        </w:rPr>
        <w:t>3、</w:t>
      </w:r>
      <w:r>
        <w:rPr>
          <w:rFonts w:eastAsia="方正仿宋_GBK"/>
          <w:sz w:val="32"/>
          <w:szCs w:val="32"/>
        </w:rPr>
        <w:t>法定代表人身份证明或附有法定代表人身份证明的授权委托书</w:t>
      </w:r>
    </w:p>
    <w:p>
      <w:pPr>
        <w:spacing w:line="480" w:lineRule="exact"/>
        <w:ind w:firstLine="640" w:firstLineChars="200"/>
        <w:rPr>
          <w:rFonts w:ascii="Calibri" w:hAnsi="Calibri" w:eastAsia="方正仿宋_GBK" w:cs="Times New Roman"/>
          <w:sz w:val="32"/>
          <w:szCs w:val="32"/>
        </w:rPr>
      </w:pPr>
      <w:r>
        <w:rPr>
          <w:rFonts w:ascii="Calibri" w:hAnsi="Calibri" w:eastAsia="方正仿宋_GBK" w:cs="Times New Roman"/>
          <w:sz w:val="32"/>
          <w:szCs w:val="32"/>
        </w:rPr>
        <w:t xml:space="preserve"> </w:t>
      </w:r>
      <w:r>
        <w:rPr>
          <w:rFonts w:hint="eastAsia" w:ascii="Calibri" w:hAnsi="Calibri" w:eastAsia="方正仿宋_GBK" w:cs="Times New Roman"/>
          <w:sz w:val="32"/>
          <w:szCs w:val="32"/>
          <w:lang w:val="en-US" w:eastAsia="zh-CN"/>
        </w:rPr>
        <w:t>4</w:t>
      </w:r>
      <w:r>
        <w:rPr>
          <w:rFonts w:ascii="Calibri" w:hAnsi="Calibri" w:eastAsia="方正仿宋_GBK" w:cs="Times New Roman"/>
          <w:sz w:val="32"/>
          <w:szCs w:val="32"/>
        </w:rPr>
        <w:t>、投标人营业执照复印件</w:t>
      </w:r>
    </w:p>
    <w:p>
      <w:pPr>
        <w:spacing w:line="480" w:lineRule="exact"/>
        <w:ind w:firstLine="800" w:firstLineChars="250"/>
        <w:rPr>
          <w:rFonts w:ascii="Calibri" w:hAnsi="Calibri" w:eastAsia="方正仿宋_GBK" w:cs="Times New Roman"/>
          <w:sz w:val="32"/>
          <w:szCs w:val="32"/>
        </w:rPr>
      </w:pPr>
      <w:r>
        <w:rPr>
          <w:rFonts w:hint="eastAsia" w:ascii="Calibri" w:hAnsi="Calibri" w:eastAsia="方正仿宋_GBK" w:cs="Times New Roman"/>
          <w:sz w:val="32"/>
          <w:szCs w:val="32"/>
          <w:lang w:val="en-US" w:eastAsia="zh-CN"/>
        </w:rPr>
        <w:t>5</w:t>
      </w:r>
      <w:r>
        <w:rPr>
          <w:rFonts w:ascii="Calibri" w:hAnsi="Calibri" w:eastAsia="方正仿宋_GBK" w:cs="Times New Roman"/>
          <w:sz w:val="32"/>
          <w:szCs w:val="32"/>
        </w:rPr>
        <w:t>、拟委任的</w:t>
      </w:r>
      <w:r>
        <w:rPr>
          <w:rFonts w:hint="eastAsia" w:eastAsia="方正仿宋_GBK"/>
          <w:sz w:val="32"/>
          <w:szCs w:val="32"/>
        </w:rPr>
        <w:t>服务律师</w:t>
      </w:r>
      <w:r>
        <w:rPr>
          <w:rFonts w:ascii="Calibri" w:hAnsi="Calibri" w:eastAsia="方正仿宋_GBK" w:cs="Times New Roman"/>
          <w:sz w:val="32"/>
          <w:szCs w:val="32"/>
        </w:rPr>
        <w:t>资历汇总表及资质证明</w:t>
      </w:r>
    </w:p>
    <w:p>
      <w:pPr>
        <w:ind w:firstLine="640" w:firstLineChars="200"/>
        <w:rPr>
          <w:rFonts w:eastAsia="方正仿宋_GBK"/>
          <w:sz w:val="32"/>
          <w:szCs w:val="32"/>
        </w:rPr>
      </w:pPr>
      <w:r>
        <w:rPr>
          <w:rFonts w:eastAsia="方正仿宋_GBK"/>
          <w:sz w:val="32"/>
          <w:szCs w:val="32"/>
        </w:rPr>
        <w:t xml:space="preserve"> </w:t>
      </w:r>
      <w:r>
        <w:rPr>
          <w:rFonts w:hint="eastAsia" w:eastAsia="方正仿宋_GBK"/>
          <w:sz w:val="32"/>
          <w:szCs w:val="32"/>
          <w:lang w:val="en-US" w:eastAsia="zh-CN"/>
        </w:rPr>
        <w:t>6</w:t>
      </w:r>
      <w:r>
        <w:rPr>
          <w:rFonts w:eastAsia="方正仿宋_GBK"/>
          <w:sz w:val="32"/>
          <w:szCs w:val="32"/>
        </w:rPr>
        <w:t>、</w:t>
      </w:r>
      <w:r>
        <w:rPr>
          <w:rFonts w:hint="eastAsia" w:ascii="方正仿宋_GBK" w:hAnsi="方正仿宋_GBK" w:eastAsia="方正仿宋_GBK" w:cs="方正仿宋_GBK"/>
          <w:color w:val="auto"/>
          <w:sz w:val="32"/>
          <w:szCs w:val="32"/>
          <w:highlight w:val="none"/>
          <w:lang w:val="en-US" w:eastAsia="zh-CN"/>
        </w:rPr>
        <w:t>2019年1月1日-2021年8月31日期间</w:t>
      </w:r>
      <w:r>
        <w:rPr>
          <w:rFonts w:hint="eastAsia" w:eastAsia="方正仿宋_GBK"/>
          <w:sz w:val="32"/>
          <w:szCs w:val="32"/>
          <w:lang w:val="en-US" w:eastAsia="zh-CN"/>
        </w:rPr>
        <w:t>代理的</w:t>
      </w:r>
      <w:r>
        <w:rPr>
          <w:rFonts w:hint="eastAsia" w:ascii="方正仿宋_GBK" w:hAnsi="方正仿宋_GBK" w:eastAsia="方正仿宋_GBK" w:cs="方正仿宋_GBK"/>
          <w:color w:val="auto"/>
          <w:sz w:val="32"/>
          <w:szCs w:val="32"/>
          <w:highlight w:val="none"/>
          <w:lang w:val="en-US" w:eastAsia="zh-CN"/>
        </w:rPr>
        <w:t>争议标的额200万元以上的经济合同纠纷胜诉案件业绩证明及汇总表（汇总表格式详见附件）</w:t>
      </w:r>
    </w:p>
    <w:p>
      <w:pPr>
        <w:ind w:firstLine="640" w:firstLineChars="200"/>
        <w:rPr>
          <w:rFonts w:ascii="Calibri" w:hAnsi="Calibri" w:eastAsia="方正仿宋_GBK" w:cs="Times New Roman"/>
          <w:sz w:val="32"/>
          <w:szCs w:val="32"/>
        </w:rPr>
      </w:pPr>
      <w:r>
        <w:rPr>
          <w:rFonts w:hint="eastAsia" w:eastAsia="方正仿宋_GBK"/>
          <w:sz w:val="32"/>
          <w:szCs w:val="32"/>
          <w:lang w:val="en-US" w:eastAsia="zh-CN"/>
        </w:rPr>
        <w:t xml:space="preserve"> 7、</w:t>
      </w:r>
      <w:r>
        <w:rPr>
          <w:rFonts w:hint="eastAsia" w:eastAsia="方正仿宋_GBK"/>
          <w:sz w:val="32"/>
          <w:szCs w:val="32"/>
        </w:rPr>
        <w:t>服务</w:t>
      </w:r>
      <w:r>
        <w:rPr>
          <w:rFonts w:ascii="Calibri" w:hAnsi="Calibri" w:eastAsia="方正仿宋_GBK" w:cs="Times New Roman"/>
          <w:sz w:val="32"/>
          <w:szCs w:val="32"/>
        </w:rPr>
        <w:t>工作方案</w:t>
      </w:r>
    </w:p>
    <w:p>
      <w:pPr>
        <w:numPr>
          <w:ilvl w:val="0"/>
          <w:numId w:val="3"/>
        </w:numPr>
        <w:ind w:firstLine="640" w:firstLineChars="200"/>
        <w:rPr>
          <w:rFonts w:hint="eastAsia" w:ascii="Calibri" w:hAnsi="Calibri" w:eastAsia="方正仿宋_GBK" w:cs="Times New Roman"/>
          <w:sz w:val="32"/>
          <w:szCs w:val="32"/>
          <w:lang w:val="en-US" w:eastAsia="zh-CN"/>
        </w:rPr>
      </w:pPr>
      <w:r>
        <w:rPr>
          <w:rFonts w:hint="eastAsia" w:ascii="Calibri" w:hAnsi="Calibri" w:eastAsia="方正仿宋_GBK" w:cs="Times New Roman"/>
          <w:sz w:val="32"/>
          <w:szCs w:val="32"/>
          <w:lang w:val="en-US" w:eastAsia="zh-CN"/>
        </w:rPr>
        <w:t>报价部分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alibri" w:hAnsi="Calibri" w:eastAsia="方正仿宋_GBK" w:cs="Times New Roman"/>
          <w:sz w:val="32"/>
          <w:szCs w:val="32"/>
          <w:lang w:val="en-US" w:eastAsia="zh-CN"/>
        </w:rPr>
      </w:pPr>
      <w:r>
        <w:rPr>
          <w:rFonts w:ascii="Calibri" w:hAnsi="Calibri" w:eastAsia="方正仿宋_GBK" w:cs="Times New Roman"/>
          <w:sz w:val="32"/>
          <w:szCs w:val="32"/>
        </w:rPr>
        <w:t>报价函</w:t>
      </w:r>
      <w:r>
        <w:rPr>
          <w:rFonts w:hint="eastAsia" w:ascii="Calibri" w:hAnsi="Calibri" w:eastAsia="方正仿宋_GBK" w:cs="Times New Roman"/>
          <w:sz w:val="32"/>
          <w:szCs w:val="32"/>
          <w:lang w:eastAsia="zh-CN"/>
        </w:rPr>
        <w:t>（</w:t>
      </w:r>
      <w:r>
        <w:rPr>
          <w:rFonts w:hint="eastAsia" w:ascii="Calibri" w:hAnsi="Calibri" w:eastAsia="方正仿宋_GBK" w:cs="Times New Roman"/>
          <w:sz w:val="32"/>
          <w:szCs w:val="32"/>
          <w:lang w:val="en-US" w:eastAsia="zh-CN"/>
        </w:rPr>
        <w:t>密封后同商务部分一起报送</w:t>
      </w:r>
      <w:r>
        <w:rPr>
          <w:rFonts w:hint="eastAsia" w:ascii="Calibri" w:hAnsi="Calibri" w:eastAsia="方正仿宋_GBK" w:cs="Times New Roman"/>
          <w:sz w:val="32"/>
          <w:szCs w:val="32"/>
          <w:lang w:eastAsia="zh-CN"/>
        </w:rPr>
        <w:t>）</w:t>
      </w:r>
    </w:p>
    <w:p>
      <w:pPr>
        <w:ind w:firstLine="640" w:firstLineChars="200"/>
        <w:rPr>
          <w:rFonts w:ascii="方正黑体_GBK" w:eastAsia="方正黑体_GBK"/>
          <w:sz w:val="32"/>
          <w:szCs w:val="32"/>
        </w:rPr>
      </w:pPr>
      <w:r>
        <w:rPr>
          <w:rFonts w:hint="eastAsia" w:ascii="方正黑体_GBK" w:eastAsia="方正黑体_GBK"/>
          <w:sz w:val="32"/>
          <w:szCs w:val="32"/>
          <w:lang w:val="en-US" w:eastAsia="zh-CN"/>
        </w:rPr>
        <w:t>八</w:t>
      </w:r>
      <w:r>
        <w:rPr>
          <w:rFonts w:hint="eastAsia" w:ascii="方正黑体_GBK" w:eastAsia="方正黑体_GBK"/>
          <w:sz w:val="32"/>
          <w:szCs w:val="32"/>
        </w:rPr>
        <w:t>、投标报价</w:t>
      </w:r>
    </w:p>
    <w:p>
      <w:pPr>
        <w:ind w:firstLine="640" w:firstLineChars="200"/>
        <w:rPr>
          <w:rFonts w:eastAsia="方正仿宋_GBK"/>
          <w:sz w:val="32"/>
          <w:szCs w:val="32"/>
        </w:rPr>
      </w:pPr>
      <w:r>
        <w:rPr>
          <w:rFonts w:hint="eastAsia" w:ascii="方正仿宋_GBK" w:eastAsia="方正仿宋_GBK"/>
          <w:sz w:val="32"/>
          <w:szCs w:val="32"/>
        </w:rPr>
        <w:t>1、本次委托的法律服务项目投标总价应</w:t>
      </w:r>
      <w:r>
        <w:rPr>
          <w:rFonts w:hint="eastAsia" w:ascii="Calibri" w:hAnsi="Calibri" w:eastAsia="方正仿宋_GBK" w:cs="Times New Roman"/>
          <w:sz w:val="32"/>
          <w:szCs w:val="32"/>
        </w:rPr>
        <w:t>不超过5万元</w:t>
      </w:r>
      <w:r>
        <w:rPr>
          <w:rFonts w:hint="eastAsia" w:ascii="方正仿宋_GBK" w:eastAsia="方正仿宋_GBK"/>
          <w:sz w:val="32"/>
          <w:szCs w:val="32"/>
        </w:rPr>
        <w:t>，</w:t>
      </w:r>
      <w:r>
        <w:rPr>
          <w:rFonts w:hint="eastAsia" w:ascii="方正仿宋_GBK" w:hAnsi="Calibri" w:eastAsia="方正仿宋_GBK" w:cs="Times New Roman"/>
          <w:sz w:val="32"/>
          <w:szCs w:val="32"/>
        </w:rPr>
        <w:t>投标</w:t>
      </w:r>
      <w:r>
        <w:rPr>
          <w:rFonts w:ascii="Calibri" w:hAnsi="Calibri" w:eastAsia="方正仿宋_GBK" w:cs="Times New Roman"/>
          <w:sz w:val="32"/>
          <w:szCs w:val="32"/>
        </w:rPr>
        <w:t>人所报总价</w:t>
      </w:r>
      <w:r>
        <w:rPr>
          <w:rFonts w:hint="eastAsia" w:ascii="方正仿宋_GBK" w:eastAsia="方正仿宋_GBK"/>
          <w:sz w:val="32"/>
          <w:szCs w:val="32"/>
        </w:rPr>
        <w:t>为固定价包干，</w:t>
      </w:r>
      <w:r>
        <w:rPr>
          <w:rFonts w:ascii="Calibri" w:hAnsi="Calibri" w:eastAsia="方正仿宋_GBK" w:cs="Times New Roman"/>
          <w:sz w:val="32"/>
          <w:szCs w:val="32"/>
        </w:rPr>
        <w:t>包括</w:t>
      </w:r>
      <w:r>
        <w:rPr>
          <w:rFonts w:hint="eastAsia" w:eastAsia="方正仿宋_GBK"/>
          <w:sz w:val="32"/>
          <w:szCs w:val="32"/>
        </w:rPr>
        <w:t>服务期间</w:t>
      </w:r>
      <w:r>
        <w:rPr>
          <w:rFonts w:eastAsia="方正仿宋_GBK"/>
          <w:sz w:val="32"/>
          <w:szCs w:val="32"/>
        </w:rPr>
        <w:t>的劳务、</w:t>
      </w:r>
      <w:r>
        <w:rPr>
          <w:rFonts w:hint="eastAsia" w:eastAsia="方正仿宋_GBK"/>
          <w:sz w:val="32"/>
          <w:szCs w:val="32"/>
        </w:rPr>
        <w:t>差旅</w:t>
      </w:r>
      <w:r>
        <w:rPr>
          <w:rFonts w:eastAsia="方正仿宋_GBK"/>
          <w:sz w:val="32"/>
          <w:szCs w:val="32"/>
        </w:rPr>
        <w:t>、管理、税费、利润</w:t>
      </w:r>
      <w:r>
        <w:rPr>
          <w:rFonts w:ascii="Calibri" w:hAnsi="Calibri" w:eastAsia="方正仿宋_GBK" w:cs="Times New Roman"/>
          <w:sz w:val="32"/>
          <w:szCs w:val="32"/>
        </w:rPr>
        <w:t>等所有费用，以及该项任务明示或暗示的所有责任、义务和风险。</w:t>
      </w:r>
    </w:p>
    <w:p>
      <w:pPr>
        <w:ind w:firstLine="640" w:firstLineChars="200"/>
        <w:rPr>
          <w:rFonts w:ascii="方正仿宋_GBK" w:eastAsia="方正仿宋_GBK"/>
          <w:sz w:val="32"/>
          <w:szCs w:val="32"/>
        </w:rPr>
      </w:pPr>
      <w:r>
        <w:rPr>
          <w:rFonts w:hint="eastAsia" w:ascii="方正仿宋_GBK" w:hAnsi="宋体" w:eastAsia="方正仿宋_GBK"/>
          <w:sz w:val="32"/>
          <w:szCs w:val="32"/>
        </w:rPr>
        <w:t>2、</w:t>
      </w:r>
      <w:r>
        <w:rPr>
          <w:rFonts w:hint="eastAsia" w:ascii="方正仿宋_GBK" w:hAnsi="宋体" w:eastAsia="方正仿宋_GBK" w:cs="Times New Roman"/>
          <w:sz w:val="32"/>
          <w:szCs w:val="32"/>
        </w:rPr>
        <w:t>提交投标文件截止日：</w:t>
      </w:r>
      <w:r>
        <w:rPr>
          <w:rFonts w:hint="eastAsia" w:ascii="方正仿宋_GBK" w:hAnsi="宋体" w:eastAsia="方正仿宋_GBK"/>
          <w:bCs/>
          <w:sz w:val="32"/>
          <w:szCs w:val="32"/>
        </w:rPr>
        <w:t>202</w:t>
      </w:r>
      <w:r>
        <w:rPr>
          <w:rFonts w:hint="eastAsia" w:ascii="方正仿宋_GBK" w:hAnsi="宋体" w:eastAsia="方正仿宋_GBK"/>
          <w:bCs/>
          <w:sz w:val="32"/>
          <w:szCs w:val="32"/>
          <w:lang w:val="en-US" w:eastAsia="zh-CN"/>
        </w:rPr>
        <w:t>1</w:t>
      </w:r>
      <w:r>
        <w:rPr>
          <w:rFonts w:hint="eastAsia" w:ascii="方正仿宋_GBK" w:hAnsi="宋体" w:eastAsia="方正仿宋_GBK" w:cs="Times New Roman"/>
          <w:bCs/>
          <w:sz w:val="32"/>
          <w:szCs w:val="32"/>
        </w:rPr>
        <w:t>年</w:t>
      </w:r>
      <w:r>
        <w:rPr>
          <w:rFonts w:hint="eastAsia" w:ascii="方正仿宋_GBK" w:hAnsi="宋体" w:eastAsia="方正仿宋_GBK"/>
          <w:bCs/>
          <w:sz w:val="32"/>
          <w:szCs w:val="32"/>
          <w:lang w:val="en-US" w:eastAsia="zh-CN"/>
        </w:rPr>
        <w:t>9</w:t>
      </w:r>
      <w:r>
        <w:rPr>
          <w:rFonts w:hint="eastAsia" w:ascii="方正仿宋_GBK" w:hAnsi="宋体" w:eastAsia="方正仿宋_GBK" w:cs="Times New Roman"/>
          <w:bCs/>
          <w:sz w:val="32"/>
          <w:szCs w:val="32"/>
        </w:rPr>
        <w:t>月</w:t>
      </w:r>
      <w:r>
        <w:rPr>
          <w:rFonts w:hint="eastAsia" w:ascii="方正仿宋_GBK" w:hAnsi="宋体" w:eastAsia="方正仿宋_GBK" w:cs="Times New Roman"/>
          <w:bCs/>
          <w:sz w:val="32"/>
          <w:szCs w:val="32"/>
          <w:lang w:val="en-US" w:eastAsia="zh-CN"/>
        </w:rPr>
        <w:t>8</w:t>
      </w:r>
      <w:r>
        <w:rPr>
          <w:rFonts w:hint="eastAsia" w:ascii="方正仿宋_GBK" w:hAnsi="宋体" w:eastAsia="方正仿宋_GBK" w:cs="Times New Roman"/>
          <w:bCs/>
          <w:sz w:val="32"/>
          <w:szCs w:val="32"/>
          <w:highlight w:val="none"/>
        </w:rPr>
        <w:t>日</w:t>
      </w:r>
      <w:r>
        <w:rPr>
          <w:rFonts w:hint="eastAsia" w:ascii="方正仿宋_GBK" w:hAnsi="宋体" w:eastAsia="方正仿宋_GBK"/>
          <w:bCs/>
          <w:sz w:val="32"/>
          <w:szCs w:val="32"/>
          <w:highlight w:val="none"/>
        </w:rPr>
        <w:t>1</w:t>
      </w:r>
      <w:r>
        <w:rPr>
          <w:rFonts w:hint="eastAsia" w:ascii="方正仿宋_GBK" w:hAnsi="宋体" w:eastAsia="方正仿宋_GBK"/>
          <w:bCs/>
          <w:sz w:val="32"/>
          <w:szCs w:val="32"/>
        </w:rPr>
        <w:t>7</w:t>
      </w:r>
      <w:r>
        <w:rPr>
          <w:rFonts w:hint="eastAsia" w:ascii="方正仿宋_GBK" w:hAnsi="宋体" w:eastAsia="方正仿宋_GBK" w:cs="Times New Roman"/>
          <w:sz w:val="32"/>
          <w:szCs w:val="32"/>
        </w:rPr>
        <w:t>：00（北京时间）前递交</w:t>
      </w:r>
      <w:r>
        <w:rPr>
          <w:rFonts w:hint="eastAsia" w:ascii="方正仿宋_GBK" w:hAnsi="宋体" w:eastAsia="方正仿宋_GBK" w:cs="Times New Roman"/>
          <w:sz w:val="32"/>
          <w:szCs w:val="32"/>
          <w:lang w:val="en-US" w:eastAsia="zh-CN"/>
        </w:rPr>
        <w:t>一份</w:t>
      </w:r>
      <w:r>
        <w:rPr>
          <w:rFonts w:hint="eastAsia" w:ascii="方正仿宋_GBK" w:hAnsi="宋体" w:eastAsia="方正仿宋_GBK" w:cs="Times New Roman"/>
          <w:sz w:val="32"/>
          <w:szCs w:val="32"/>
        </w:rPr>
        <w:t>至重庆</w:t>
      </w:r>
      <w:r>
        <w:rPr>
          <w:rFonts w:hint="eastAsia" w:ascii="方正仿宋_GBK" w:hAnsi="宋体" w:eastAsia="方正仿宋_GBK"/>
          <w:sz w:val="32"/>
          <w:szCs w:val="32"/>
        </w:rPr>
        <w:t>航运建设发展（集团）有限公司审计法务部</w:t>
      </w:r>
      <w:r>
        <w:rPr>
          <w:rFonts w:hint="eastAsia" w:ascii="方正仿宋_GBK" w:hAnsi="宋体" w:eastAsia="方正仿宋_GBK" w:cs="Times New Roman"/>
          <w:sz w:val="32"/>
          <w:szCs w:val="32"/>
        </w:rPr>
        <w:t>。</w:t>
      </w:r>
    </w:p>
    <w:p>
      <w:pPr>
        <w:ind w:firstLine="640" w:firstLineChars="200"/>
        <w:rPr>
          <w:rFonts w:ascii="方正黑体_GBK" w:eastAsia="方正黑体_GBK"/>
          <w:sz w:val="32"/>
          <w:szCs w:val="32"/>
        </w:rPr>
      </w:pPr>
      <w:r>
        <w:rPr>
          <w:rFonts w:hint="eastAsia" w:ascii="方正黑体_GBK" w:eastAsia="方正黑体_GBK"/>
          <w:sz w:val="32"/>
          <w:szCs w:val="32"/>
          <w:lang w:val="en-US" w:eastAsia="zh-CN"/>
        </w:rPr>
        <w:t>九</w:t>
      </w:r>
      <w:r>
        <w:rPr>
          <w:rFonts w:hint="eastAsia" w:ascii="方正黑体_GBK" w:eastAsia="方正黑体_GBK"/>
          <w:sz w:val="32"/>
          <w:szCs w:val="32"/>
        </w:rPr>
        <w:t>、评标办法</w:t>
      </w:r>
    </w:p>
    <w:p>
      <w:pPr>
        <w:ind w:firstLine="640" w:firstLineChars="200"/>
        <w:rPr>
          <w:rFonts w:ascii="方正仿宋_GBK" w:eastAsia="方正仿宋_GBK"/>
          <w:sz w:val="32"/>
          <w:szCs w:val="32"/>
        </w:rPr>
      </w:pPr>
      <w:r>
        <w:rPr>
          <w:rFonts w:hint="eastAsia" w:ascii="方正仿宋_GBK" w:eastAsia="方正仿宋_GBK"/>
          <w:sz w:val="32"/>
          <w:szCs w:val="32"/>
        </w:rPr>
        <w:t>1、废标：投标人</w:t>
      </w:r>
      <w:r>
        <w:rPr>
          <w:rFonts w:hint="eastAsia" w:ascii="方正仿宋_GBK" w:eastAsia="方正仿宋_GBK"/>
          <w:sz w:val="32"/>
          <w:szCs w:val="32"/>
          <w:lang w:val="en-US" w:eastAsia="zh-CN"/>
        </w:rPr>
        <w:t>不符合</w:t>
      </w:r>
      <w:r>
        <w:rPr>
          <w:rFonts w:hint="eastAsia" w:ascii="方正仿宋_GBK" w:eastAsia="方正仿宋_GBK"/>
          <w:sz w:val="32"/>
          <w:szCs w:val="32"/>
        </w:rPr>
        <w:t>“六、投标</w:t>
      </w:r>
      <w:r>
        <w:rPr>
          <w:rFonts w:hint="eastAsia" w:ascii="方正仿宋_GBK" w:eastAsia="方正仿宋_GBK"/>
          <w:sz w:val="32"/>
          <w:szCs w:val="32"/>
          <w:lang w:val="en-US" w:eastAsia="zh-CN"/>
        </w:rPr>
        <w:t>人资格</w:t>
      </w:r>
      <w:r>
        <w:rPr>
          <w:rFonts w:hint="eastAsia" w:ascii="方正仿宋_GBK" w:eastAsia="方正仿宋_GBK"/>
          <w:sz w:val="32"/>
          <w:szCs w:val="32"/>
        </w:rPr>
        <w:t>”的要求</w:t>
      </w:r>
      <w:r>
        <w:rPr>
          <w:rFonts w:hint="eastAsia" w:ascii="方正仿宋_GBK" w:eastAsia="方正仿宋_GBK"/>
          <w:sz w:val="32"/>
          <w:szCs w:val="32"/>
          <w:lang w:val="en-US" w:eastAsia="zh-CN"/>
        </w:rPr>
        <w:t>或未按“七、投标书内容”要求</w:t>
      </w:r>
      <w:r>
        <w:rPr>
          <w:rFonts w:hint="eastAsia" w:ascii="方正仿宋_GBK" w:eastAsia="方正仿宋_GBK"/>
          <w:sz w:val="32"/>
          <w:szCs w:val="32"/>
        </w:rPr>
        <w:t>报送投标文件，</w:t>
      </w:r>
      <w:r>
        <w:rPr>
          <w:rFonts w:hint="eastAsia" w:ascii="方正仿宋_GBK" w:eastAsia="方正仿宋_GBK"/>
          <w:sz w:val="32"/>
          <w:szCs w:val="32"/>
          <w:lang w:val="en-US" w:eastAsia="zh-CN"/>
        </w:rPr>
        <w:t>视为废标处理</w:t>
      </w:r>
      <w:r>
        <w:rPr>
          <w:rFonts w:hint="eastAsia" w:ascii="方正仿宋_GBK" w:eastAsia="方正仿宋_GBK"/>
          <w:sz w:val="32"/>
          <w:szCs w:val="32"/>
        </w:rPr>
        <w:t>。</w:t>
      </w:r>
    </w:p>
    <w:p>
      <w:pPr>
        <w:ind w:firstLine="640" w:firstLineChars="200"/>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en-US" w:eastAsia="zh-CN"/>
        </w:rPr>
        <w:t>按投标人报送的</w:t>
      </w:r>
      <w:r>
        <w:rPr>
          <w:rFonts w:hint="eastAsia" w:ascii="方正仿宋_GBK" w:hAnsi="方正仿宋_GBK" w:eastAsia="方正仿宋_GBK" w:cs="方正仿宋_GBK"/>
          <w:color w:val="auto"/>
          <w:sz w:val="32"/>
          <w:szCs w:val="32"/>
          <w:highlight w:val="none"/>
          <w:lang w:val="en-US" w:eastAsia="zh-CN"/>
        </w:rPr>
        <w:t>2019年1月1日-2021年8月31日期间</w:t>
      </w:r>
      <w:r>
        <w:rPr>
          <w:rFonts w:hint="eastAsia" w:eastAsia="方正仿宋_GBK"/>
          <w:sz w:val="32"/>
          <w:szCs w:val="32"/>
          <w:lang w:val="en-US" w:eastAsia="zh-CN"/>
        </w:rPr>
        <w:t>代理</w:t>
      </w:r>
      <w:r>
        <w:rPr>
          <w:rFonts w:hint="eastAsia" w:ascii="方正仿宋_GBK" w:hAnsi="方正仿宋_GBK" w:eastAsia="方正仿宋_GBK" w:cs="方正仿宋_GBK"/>
          <w:color w:val="auto"/>
          <w:sz w:val="32"/>
          <w:szCs w:val="32"/>
          <w:highlight w:val="none"/>
          <w:lang w:val="en-US" w:eastAsia="zh-CN"/>
        </w:rPr>
        <w:t>争议标的额200万元以上的经济合同纠纷胜诉案件业绩证明</w:t>
      </w:r>
      <w:r>
        <w:rPr>
          <w:rFonts w:hint="eastAsia" w:ascii="方正仿宋_GBK" w:eastAsia="方正仿宋_GBK"/>
          <w:sz w:val="32"/>
          <w:szCs w:val="32"/>
          <w:lang w:val="en-US" w:eastAsia="zh-CN"/>
        </w:rPr>
        <w:t>数量从多到少进行排序，选排名前三的投标人进入报价开封阶段，若数量相同则同时进入；对进入报价开封阶段的投标人的报价按从低到高的顺序进行排序，取报价最低者作为本次项目的中标候选人</w:t>
      </w:r>
      <w:r>
        <w:rPr>
          <w:rFonts w:hint="eastAsia" w:ascii="方正仿宋_GBK" w:eastAsia="方正仿宋_GBK"/>
          <w:sz w:val="32"/>
          <w:szCs w:val="32"/>
        </w:rPr>
        <w:t>。</w:t>
      </w:r>
    </w:p>
    <w:p>
      <w:pPr>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3、若出现胜诉案件业绩证明数量和报价均相同的单位，以提供的胜诉案件业绩证明争议标的额合计最高者作为本次项目的中标候选人。</w:t>
      </w:r>
    </w:p>
    <w:p>
      <w:pPr>
        <w:ind w:firstLine="640" w:firstLineChars="200"/>
        <w:rPr>
          <w:rFonts w:ascii="方正黑体_GBK" w:eastAsia="方正黑体_GBK"/>
          <w:sz w:val="32"/>
          <w:szCs w:val="32"/>
        </w:rPr>
      </w:pPr>
      <w:r>
        <w:rPr>
          <w:rFonts w:hint="eastAsia" w:ascii="方正黑体_GBK" w:eastAsia="方正黑体_GBK"/>
          <w:sz w:val="32"/>
          <w:szCs w:val="32"/>
          <w:lang w:val="en-US" w:eastAsia="zh-CN"/>
        </w:rPr>
        <w:t>十</w:t>
      </w:r>
      <w:r>
        <w:rPr>
          <w:rFonts w:hint="eastAsia" w:ascii="方正黑体_GBK" w:eastAsia="方正黑体_GBK"/>
          <w:sz w:val="32"/>
          <w:szCs w:val="32"/>
        </w:rPr>
        <w:t>、合同价款支付</w:t>
      </w:r>
    </w:p>
    <w:p>
      <w:pPr>
        <w:ind w:firstLine="640" w:firstLineChars="200"/>
        <w:rPr>
          <w:rFonts w:eastAsia="方正仿宋_GBK"/>
          <w:sz w:val="32"/>
          <w:szCs w:val="32"/>
        </w:rPr>
      </w:pPr>
      <w:r>
        <w:rPr>
          <w:rFonts w:eastAsia="方正仿宋_GBK"/>
          <w:sz w:val="32"/>
          <w:szCs w:val="32"/>
        </w:rPr>
        <w:t>合同价</w:t>
      </w:r>
      <w:r>
        <w:rPr>
          <w:rFonts w:hint="eastAsia" w:eastAsia="方正仿宋_GBK"/>
          <w:sz w:val="32"/>
          <w:szCs w:val="32"/>
        </w:rPr>
        <w:t>款</w:t>
      </w:r>
      <w:r>
        <w:rPr>
          <w:rFonts w:ascii="Calibri" w:hAnsi="Calibri" w:eastAsia="方正仿宋_GBK" w:cs="Times New Roman"/>
          <w:sz w:val="32"/>
          <w:szCs w:val="32"/>
        </w:rPr>
        <w:t>以合同谈判后确认的最终价格为准</w:t>
      </w:r>
      <w:r>
        <w:rPr>
          <w:rFonts w:eastAsia="方正仿宋_GBK"/>
          <w:sz w:val="32"/>
          <w:szCs w:val="32"/>
        </w:rPr>
        <w:t>，</w:t>
      </w:r>
      <w:r>
        <w:rPr>
          <w:rFonts w:hint="eastAsia" w:eastAsia="方正仿宋_GBK"/>
          <w:sz w:val="32"/>
          <w:szCs w:val="32"/>
        </w:rPr>
        <w:t>合同价款分两次支付：第一次支付：合同签订后10个工作日内支付合同总价的40%；第二次支付：在法律服务期限结束后10个工作日内支付合同价款的60%。</w:t>
      </w:r>
    </w:p>
    <w:p>
      <w:pPr>
        <w:ind w:firstLine="640" w:firstLineChars="200"/>
        <w:rPr>
          <w:rFonts w:ascii="方正黑体_GBK" w:eastAsia="方正黑体_GBK"/>
          <w:sz w:val="32"/>
          <w:szCs w:val="32"/>
        </w:rPr>
      </w:pPr>
      <w:r>
        <w:rPr>
          <w:rFonts w:hint="eastAsia" w:ascii="方正黑体_GBK" w:eastAsia="方正黑体_GBK"/>
          <w:sz w:val="32"/>
          <w:szCs w:val="32"/>
        </w:rPr>
        <w:t>十</w:t>
      </w:r>
      <w:r>
        <w:rPr>
          <w:rFonts w:hint="eastAsia" w:ascii="方正黑体_GBK" w:eastAsia="方正黑体_GBK"/>
          <w:sz w:val="32"/>
          <w:szCs w:val="32"/>
          <w:lang w:val="en-US" w:eastAsia="zh-CN"/>
        </w:rPr>
        <w:t>一</w:t>
      </w:r>
      <w:r>
        <w:rPr>
          <w:rFonts w:hint="eastAsia" w:ascii="方正黑体_GBK" w:eastAsia="方正黑体_GBK"/>
          <w:sz w:val="32"/>
          <w:szCs w:val="32"/>
        </w:rPr>
        <w:t>、联系方式</w:t>
      </w:r>
    </w:p>
    <w:p>
      <w:pPr>
        <w:ind w:firstLine="640" w:firstLineChars="200"/>
        <w:rPr>
          <w:rFonts w:ascii="方正仿宋_GBK" w:eastAsia="方正仿宋_GBK"/>
          <w:sz w:val="32"/>
          <w:szCs w:val="32"/>
        </w:rPr>
      </w:pPr>
      <w:r>
        <w:rPr>
          <w:rFonts w:hint="eastAsia" w:ascii="方正仿宋_GBK" w:eastAsia="方正仿宋_GBK"/>
          <w:sz w:val="32"/>
          <w:szCs w:val="32"/>
        </w:rPr>
        <w:t>竞争性比选人：重庆航运建设发展（集团）有限公司</w:t>
      </w:r>
    </w:p>
    <w:p>
      <w:pPr>
        <w:ind w:firstLine="640" w:firstLineChars="200"/>
        <w:rPr>
          <w:rFonts w:ascii="方正仿宋_GBK" w:eastAsia="方正仿宋_GBK"/>
          <w:sz w:val="32"/>
          <w:szCs w:val="32"/>
        </w:rPr>
      </w:pPr>
      <w:r>
        <w:rPr>
          <w:rFonts w:hint="eastAsia" w:ascii="方正仿宋_GBK" w:eastAsia="方正仿宋_GBK"/>
          <w:sz w:val="32"/>
          <w:szCs w:val="32"/>
        </w:rPr>
        <w:t>地址：重庆市北部新区星光大道76号23楼审计法务部</w:t>
      </w:r>
    </w:p>
    <w:p>
      <w:pPr>
        <w:ind w:firstLine="640" w:firstLineChars="200"/>
        <w:rPr>
          <w:rFonts w:hint="eastAsia" w:ascii="方正仿宋_GBK" w:eastAsia="方正仿宋_GBK"/>
          <w:sz w:val="32"/>
          <w:szCs w:val="32"/>
        </w:rPr>
      </w:pPr>
      <w:r>
        <w:rPr>
          <w:rFonts w:hint="eastAsia" w:ascii="方正仿宋_GBK" w:eastAsia="方正仿宋_GBK"/>
          <w:sz w:val="32"/>
          <w:szCs w:val="32"/>
        </w:rPr>
        <w:t>联系人：刘老师   电话：89139841</w:t>
      </w: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重庆航运建设发展（集团）有限公司</w:t>
      </w:r>
    </w:p>
    <w:p>
      <w:pPr>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2021年8月30日</w:t>
      </w:r>
    </w:p>
    <w:p>
      <w:pPr>
        <w:ind w:firstLine="640" w:firstLineChars="200"/>
        <w:rPr>
          <w:rFonts w:hint="eastAsia" w:ascii="方正仿宋_GBK" w:eastAsia="方正仿宋_GBK"/>
          <w:sz w:val="32"/>
          <w:szCs w:val="32"/>
        </w:rPr>
      </w:pPr>
    </w:p>
    <w:p>
      <w:pPr>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附件：</w:t>
      </w:r>
    </w:p>
    <w:p>
      <w:pPr>
        <w:rPr>
          <w:rFonts w:hint="eastAsia" w:ascii="方正仿宋_GBK" w:eastAsia="方正仿宋_GBK"/>
          <w:sz w:val="32"/>
          <w:szCs w:val="32"/>
          <w:lang w:val="en-US" w:eastAsia="zh-CN"/>
        </w:rPr>
      </w:pPr>
    </w:p>
    <w:p>
      <w:pPr>
        <w:jc w:val="center"/>
        <w:rPr>
          <w:rFonts w:hint="eastAsia" w:ascii="方正仿宋_GBK" w:eastAsia="方正仿宋_GBK"/>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胜诉案件业绩证明汇总表</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714"/>
        <w:gridCol w:w="2216"/>
        <w:gridCol w:w="930"/>
        <w:gridCol w:w="135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vAlign w:val="center"/>
          </w:tcPr>
          <w:p>
            <w:pPr>
              <w:jc w:val="center"/>
              <w:rPr>
                <w:rFonts w:hint="eastAsia" w:ascii="方正仿宋_GBK" w:eastAsia="方正仿宋_GBK"/>
                <w:sz w:val="32"/>
                <w:szCs w:val="32"/>
                <w:vertAlign w:val="baseline"/>
                <w:lang w:val="en-US" w:eastAsia="zh-CN"/>
              </w:rPr>
            </w:pPr>
            <w:r>
              <w:rPr>
                <w:rFonts w:hint="eastAsia" w:ascii="方正仿宋_GBK" w:eastAsia="方正仿宋_GBK"/>
                <w:sz w:val="32"/>
                <w:szCs w:val="32"/>
                <w:lang w:val="en-US" w:eastAsia="zh-CN"/>
              </w:rPr>
              <w:t>序号</w:t>
            </w:r>
          </w:p>
        </w:tc>
        <w:tc>
          <w:tcPr>
            <w:tcW w:w="1714" w:type="dxa"/>
            <w:vAlign w:val="center"/>
          </w:tcPr>
          <w:p>
            <w:pPr>
              <w:jc w:val="center"/>
              <w:rPr>
                <w:rFonts w:hint="eastAsia" w:ascii="方正仿宋_GBK" w:eastAsia="方正仿宋_GBK"/>
                <w:sz w:val="32"/>
                <w:szCs w:val="32"/>
                <w:vertAlign w:val="baseline"/>
                <w:lang w:val="en-US" w:eastAsia="zh-CN"/>
              </w:rPr>
            </w:pPr>
            <w:r>
              <w:rPr>
                <w:rFonts w:hint="eastAsia" w:ascii="方正仿宋_GBK" w:eastAsia="方正仿宋_GBK"/>
                <w:sz w:val="32"/>
                <w:szCs w:val="32"/>
                <w:vertAlign w:val="baseline"/>
                <w:lang w:val="en-US" w:eastAsia="zh-CN"/>
              </w:rPr>
              <w:t>案件名称</w:t>
            </w:r>
          </w:p>
        </w:tc>
        <w:tc>
          <w:tcPr>
            <w:tcW w:w="2216" w:type="dxa"/>
            <w:vAlign w:val="center"/>
          </w:tcPr>
          <w:p>
            <w:pPr>
              <w:jc w:val="center"/>
              <w:rPr>
                <w:rFonts w:hint="eastAsia" w:ascii="方正仿宋_GBK" w:eastAsia="方正仿宋_GBK"/>
                <w:sz w:val="32"/>
                <w:szCs w:val="32"/>
                <w:vertAlign w:val="baseline"/>
                <w:lang w:val="en-US" w:eastAsia="zh-CN"/>
              </w:rPr>
            </w:pPr>
            <w:r>
              <w:rPr>
                <w:rFonts w:hint="eastAsia" w:ascii="方正仿宋_GBK" w:eastAsia="方正仿宋_GBK"/>
                <w:sz w:val="32"/>
                <w:szCs w:val="32"/>
                <w:vertAlign w:val="baseline"/>
                <w:lang w:val="en-US" w:eastAsia="zh-CN"/>
              </w:rPr>
              <w:t>标的金额（万元）保留小数点后两位</w:t>
            </w:r>
          </w:p>
        </w:tc>
        <w:tc>
          <w:tcPr>
            <w:tcW w:w="930" w:type="dxa"/>
            <w:vAlign w:val="center"/>
          </w:tcPr>
          <w:p>
            <w:pPr>
              <w:jc w:val="center"/>
              <w:rPr>
                <w:rFonts w:hint="eastAsia" w:ascii="方正仿宋_GBK" w:eastAsia="方正仿宋_GBK"/>
                <w:sz w:val="32"/>
                <w:szCs w:val="32"/>
                <w:vertAlign w:val="baseline"/>
                <w:lang w:val="en-US" w:eastAsia="zh-CN"/>
              </w:rPr>
            </w:pPr>
            <w:r>
              <w:rPr>
                <w:rFonts w:hint="eastAsia" w:ascii="方正仿宋_GBK" w:eastAsia="方正仿宋_GBK"/>
                <w:sz w:val="32"/>
                <w:szCs w:val="32"/>
                <w:vertAlign w:val="baseline"/>
                <w:lang w:val="en-US" w:eastAsia="zh-CN"/>
              </w:rPr>
              <w:t>管辖法院</w:t>
            </w:r>
          </w:p>
        </w:tc>
        <w:tc>
          <w:tcPr>
            <w:tcW w:w="1350" w:type="dxa"/>
            <w:vAlign w:val="center"/>
          </w:tcPr>
          <w:p>
            <w:pPr>
              <w:jc w:val="center"/>
              <w:rPr>
                <w:rFonts w:hint="eastAsia" w:ascii="方正仿宋_GBK" w:eastAsia="方正仿宋_GBK"/>
                <w:sz w:val="32"/>
                <w:szCs w:val="32"/>
                <w:vertAlign w:val="baseline"/>
                <w:lang w:val="en-US" w:eastAsia="zh-CN"/>
              </w:rPr>
            </w:pPr>
            <w:r>
              <w:rPr>
                <w:rFonts w:hint="eastAsia" w:ascii="方正仿宋_GBK" w:eastAsia="方正仿宋_GBK"/>
                <w:sz w:val="32"/>
                <w:szCs w:val="32"/>
                <w:vertAlign w:val="baseline"/>
                <w:lang w:val="en-US" w:eastAsia="zh-CN"/>
              </w:rPr>
              <w:t>结案时间</w:t>
            </w:r>
          </w:p>
        </w:tc>
        <w:tc>
          <w:tcPr>
            <w:tcW w:w="1184" w:type="dxa"/>
            <w:vAlign w:val="center"/>
          </w:tcPr>
          <w:p>
            <w:pPr>
              <w:jc w:val="center"/>
              <w:rPr>
                <w:rFonts w:hint="eastAsia" w:ascii="方正仿宋_GBK" w:eastAsia="方正仿宋_GBK"/>
                <w:sz w:val="32"/>
                <w:szCs w:val="32"/>
                <w:vertAlign w:val="baseline"/>
                <w:lang w:val="en-US" w:eastAsia="zh-CN"/>
              </w:rPr>
            </w:pPr>
            <w:r>
              <w:rPr>
                <w:rFonts w:hint="eastAsia" w:ascii="方正仿宋_GBK" w:eastAsia="方正仿宋_GBK"/>
                <w:sz w:val="32"/>
                <w:szCs w:val="32"/>
                <w:vertAlign w:val="baseline"/>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tcPr>
          <w:p>
            <w:pPr>
              <w:rPr>
                <w:rFonts w:hint="eastAsia" w:ascii="方正仿宋_GBK" w:eastAsia="方正仿宋_GBK"/>
                <w:sz w:val="32"/>
                <w:szCs w:val="32"/>
                <w:vertAlign w:val="baseline"/>
              </w:rPr>
            </w:pPr>
          </w:p>
        </w:tc>
        <w:tc>
          <w:tcPr>
            <w:tcW w:w="1714" w:type="dxa"/>
          </w:tcPr>
          <w:p>
            <w:pPr>
              <w:rPr>
                <w:rFonts w:hint="eastAsia" w:ascii="方正仿宋_GBK" w:eastAsia="方正仿宋_GBK"/>
                <w:sz w:val="32"/>
                <w:szCs w:val="32"/>
                <w:vertAlign w:val="baseline"/>
              </w:rPr>
            </w:pPr>
          </w:p>
        </w:tc>
        <w:tc>
          <w:tcPr>
            <w:tcW w:w="2216" w:type="dxa"/>
          </w:tcPr>
          <w:p>
            <w:pPr>
              <w:rPr>
                <w:rFonts w:hint="eastAsia" w:ascii="方正仿宋_GBK" w:eastAsia="方正仿宋_GBK"/>
                <w:sz w:val="32"/>
                <w:szCs w:val="32"/>
                <w:vertAlign w:val="baseline"/>
              </w:rPr>
            </w:pPr>
          </w:p>
        </w:tc>
        <w:tc>
          <w:tcPr>
            <w:tcW w:w="930" w:type="dxa"/>
          </w:tcPr>
          <w:p>
            <w:pPr>
              <w:rPr>
                <w:rFonts w:hint="eastAsia" w:ascii="方正仿宋_GBK" w:eastAsia="方正仿宋_GBK"/>
                <w:sz w:val="32"/>
                <w:szCs w:val="32"/>
                <w:vertAlign w:val="baseline"/>
              </w:rPr>
            </w:pPr>
          </w:p>
        </w:tc>
        <w:tc>
          <w:tcPr>
            <w:tcW w:w="1350" w:type="dxa"/>
          </w:tcPr>
          <w:p>
            <w:pPr>
              <w:rPr>
                <w:rFonts w:hint="eastAsia" w:ascii="方正仿宋_GBK" w:eastAsia="方正仿宋_GBK"/>
                <w:sz w:val="32"/>
                <w:szCs w:val="32"/>
                <w:vertAlign w:val="baseline"/>
              </w:rPr>
            </w:pPr>
          </w:p>
        </w:tc>
        <w:tc>
          <w:tcPr>
            <w:tcW w:w="1184" w:type="dxa"/>
          </w:tcPr>
          <w:p>
            <w:pPr>
              <w:rPr>
                <w:rFonts w:hint="eastAsia" w:ascii="方正仿宋_GBK" w:eastAsia="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tcPr>
          <w:p>
            <w:pPr>
              <w:rPr>
                <w:rFonts w:hint="eastAsia" w:ascii="方正仿宋_GBK" w:eastAsia="方正仿宋_GBK"/>
                <w:sz w:val="32"/>
                <w:szCs w:val="32"/>
                <w:vertAlign w:val="baseline"/>
              </w:rPr>
            </w:pPr>
          </w:p>
        </w:tc>
        <w:tc>
          <w:tcPr>
            <w:tcW w:w="1714" w:type="dxa"/>
          </w:tcPr>
          <w:p>
            <w:pPr>
              <w:rPr>
                <w:rFonts w:hint="eastAsia" w:ascii="方正仿宋_GBK" w:eastAsia="方正仿宋_GBK"/>
                <w:sz w:val="32"/>
                <w:szCs w:val="32"/>
                <w:vertAlign w:val="baseline"/>
              </w:rPr>
            </w:pPr>
          </w:p>
        </w:tc>
        <w:tc>
          <w:tcPr>
            <w:tcW w:w="2216" w:type="dxa"/>
          </w:tcPr>
          <w:p>
            <w:pPr>
              <w:rPr>
                <w:rFonts w:hint="eastAsia" w:ascii="方正仿宋_GBK" w:eastAsia="方正仿宋_GBK"/>
                <w:sz w:val="32"/>
                <w:szCs w:val="32"/>
                <w:vertAlign w:val="baseline"/>
              </w:rPr>
            </w:pPr>
          </w:p>
        </w:tc>
        <w:tc>
          <w:tcPr>
            <w:tcW w:w="930" w:type="dxa"/>
          </w:tcPr>
          <w:p>
            <w:pPr>
              <w:rPr>
                <w:rFonts w:hint="eastAsia" w:ascii="方正仿宋_GBK" w:eastAsia="方正仿宋_GBK"/>
                <w:sz w:val="32"/>
                <w:szCs w:val="32"/>
                <w:vertAlign w:val="baseline"/>
              </w:rPr>
            </w:pPr>
          </w:p>
        </w:tc>
        <w:tc>
          <w:tcPr>
            <w:tcW w:w="1350" w:type="dxa"/>
          </w:tcPr>
          <w:p>
            <w:pPr>
              <w:rPr>
                <w:rFonts w:hint="eastAsia" w:ascii="方正仿宋_GBK" w:eastAsia="方正仿宋_GBK"/>
                <w:sz w:val="32"/>
                <w:szCs w:val="32"/>
                <w:vertAlign w:val="baseline"/>
              </w:rPr>
            </w:pPr>
          </w:p>
        </w:tc>
        <w:tc>
          <w:tcPr>
            <w:tcW w:w="1184" w:type="dxa"/>
          </w:tcPr>
          <w:p>
            <w:pPr>
              <w:rPr>
                <w:rFonts w:hint="eastAsia" w:ascii="方正仿宋_GBK" w:eastAsia="方正仿宋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6" w:type="dxa"/>
          </w:tcPr>
          <w:p>
            <w:pPr>
              <w:rPr>
                <w:rFonts w:hint="eastAsia" w:ascii="方正仿宋_GBK" w:eastAsia="方正仿宋_GBK"/>
                <w:sz w:val="32"/>
                <w:szCs w:val="32"/>
                <w:vertAlign w:val="baseline"/>
              </w:rPr>
            </w:pPr>
          </w:p>
        </w:tc>
        <w:tc>
          <w:tcPr>
            <w:tcW w:w="1714" w:type="dxa"/>
          </w:tcPr>
          <w:p>
            <w:pPr>
              <w:rPr>
                <w:rFonts w:hint="eastAsia" w:ascii="方正仿宋_GBK" w:eastAsia="方正仿宋_GBK"/>
                <w:sz w:val="32"/>
                <w:szCs w:val="32"/>
                <w:vertAlign w:val="baseline"/>
              </w:rPr>
            </w:pPr>
          </w:p>
        </w:tc>
        <w:tc>
          <w:tcPr>
            <w:tcW w:w="2216" w:type="dxa"/>
          </w:tcPr>
          <w:p>
            <w:pPr>
              <w:rPr>
                <w:rFonts w:hint="eastAsia" w:ascii="方正仿宋_GBK" w:eastAsia="方正仿宋_GBK"/>
                <w:sz w:val="32"/>
                <w:szCs w:val="32"/>
                <w:vertAlign w:val="baseline"/>
              </w:rPr>
            </w:pPr>
          </w:p>
        </w:tc>
        <w:tc>
          <w:tcPr>
            <w:tcW w:w="930" w:type="dxa"/>
          </w:tcPr>
          <w:p>
            <w:pPr>
              <w:rPr>
                <w:rFonts w:hint="eastAsia" w:ascii="方正仿宋_GBK" w:eastAsia="方正仿宋_GBK"/>
                <w:sz w:val="32"/>
                <w:szCs w:val="32"/>
                <w:vertAlign w:val="baseline"/>
              </w:rPr>
            </w:pPr>
          </w:p>
        </w:tc>
        <w:tc>
          <w:tcPr>
            <w:tcW w:w="1350" w:type="dxa"/>
          </w:tcPr>
          <w:p>
            <w:pPr>
              <w:rPr>
                <w:rFonts w:hint="eastAsia" w:ascii="方正仿宋_GBK" w:eastAsia="方正仿宋_GBK"/>
                <w:sz w:val="32"/>
                <w:szCs w:val="32"/>
                <w:vertAlign w:val="baseline"/>
              </w:rPr>
            </w:pPr>
          </w:p>
        </w:tc>
        <w:tc>
          <w:tcPr>
            <w:tcW w:w="1184" w:type="dxa"/>
          </w:tcPr>
          <w:p>
            <w:pPr>
              <w:rPr>
                <w:rFonts w:hint="eastAsia" w:ascii="方正仿宋_GBK" w:eastAsia="方正仿宋_GBK"/>
                <w:sz w:val="32"/>
                <w:szCs w:val="32"/>
                <w:vertAlign w:val="baseline"/>
              </w:rPr>
            </w:pPr>
          </w:p>
        </w:tc>
      </w:tr>
    </w:tbl>
    <w:p>
      <w:pPr>
        <w:ind w:firstLine="640" w:firstLineChars="200"/>
        <w:rPr>
          <w:rFonts w:hint="eastAsia"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仿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ArialUnicodeMS">
    <w:altName w:val="宋体"/>
    <w:panose1 w:val="00000000000000000000"/>
    <w:charset w:val="86"/>
    <w:family w:val="auto"/>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Arial Black">
    <w:panose1 w:val="020B0A04020102020204"/>
    <w:charset w:val="00"/>
    <w:family w:val="swiss"/>
    <w:pitch w:val="default"/>
    <w:sig w:usb0="A00002AF" w:usb1="400078FB" w:usb2="00000000" w:usb3="00000000" w:csb0="6000009F" w:csb1="DFD70000"/>
  </w:font>
  <w:font w:name="Lingoes Unicode">
    <w:altName w:val="宋体"/>
    <w:panose1 w:val="00000000000000000000"/>
    <w:charset w:val="86"/>
    <w:family w:val="swiss"/>
    <w:pitch w:val="default"/>
    <w:sig w:usb0="00000000" w:usb1="00000000" w:usb2="00000000" w:usb3="00000000" w:csb0="003E019F" w:csb1="4F030000"/>
  </w:font>
  <w:font w:name="PMingLiU">
    <w:altName w:val="PMingLiU-ExtB"/>
    <w:panose1 w:val="02020500000000000000"/>
    <w:charset w:val="88"/>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中國龍新藝體">
    <w:altName w:val="Segoe Print"/>
    <w:panose1 w:val="02010609000101010101"/>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中國龍古印體">
    <w:altName w:val="Segoe Print"/>
    <w:panose1 w:val="02010609000101010101"/>
    <w:charset w:val="00"/>
    <w:family w:val="auto"/>
    <w:pitch w:val="default"/>
    <w:sig w:usb0="00000000" w:usb1="00000000" w:usb2="00000000" w:usb3="00000000" w:csb0="00000000" w:csb1="00000000"/>
  </w:font>
  <w:font w:name="中國龍海報體">
    <w:altName w:val="Segoe Print"/>
    <w:panose1 w:val="02010609000101010101"/>
    <w:charset w:val="00"/>
    <w:family w:val="auto"/>
    <w:pitch w:val="default"/>
    <w:sig w:usb0="00000000" w:usb1="00000000" w:usb2="00000000" w:usb3="00000000" w:csb0="00000000" w:csb1="00000000"/>
  </w:font>
  <w:font w:name="中國龍淡古體">
    <w:altName w:val="Segoe Print"/>
    <w:panose1 w:val="02010609000101010101"/>
    <w:charset w:val="00"/>
    <w:family w:val="auto"/>
    <w:pitch w:val="default"/>
    <w:sig w:usb0="00000000" w:usb1="00000000" w:usb2="00000000" w:usb3="00000000" w:csb0="00000000" w:csb1="00000000"/>
  </w:font>
  <w:font w:name="叶根友毛笔行书简体">
    <w:altName w:val="宋体"/>
    <w:panose1 w:val="0201060103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54BD5"/>
    <w:multiLevelType w:val="multilevel"/>
    <w:tmpl w:val="56054BD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FDC7E87"/>
    <w:multiLevelType w:val="singleLevel"/>
    <w:tmpl w:val="5FDC7E87"/>
    <w:lvl w:ilvl="0" w:tentative="0">
      <w:start w:val="1"/>
      <w:numFmt w:val="decimal"/>
      <w:suff w:val="nothing"/>
      <w:lvlText w:val="%1."/>
      <w:lvlJc w:val="left"/>
    </w:lvl>
  </w:abstractNum>
  <w:abstractNum w:abstractNumId="2">
    <w:nsid w:val="6124B447"/>
    <w:multiLevelType w:val="singleLevel"/>
    <w:tmpl w:val="6124B447"/>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001F"/>
    <w:rsid w:val="00002E05"/>
    <w:rsid w:val="00021C11"/>
    <w:rsid w:val="000A2960"/>
    <w:rsid w:val="000C41BF"/>
    <w:rsid w:val="001B001F"/>
    <w:rsid w:val="001C60BA"/>
    <w:rsid w:val="002079FC"/>
    <w:rsid w:val="00284C68"/>
    <w:rsid w:val="003161A0"/>
    <w:rsid w:val="003D4E92"/>
    <w:rsid w:val="00475333"/>
    <w:rsid w:val="00494E61"/>
    <w:rsid w:val="00645FAA"/>
    <w:rsid w:val="006725A2"/>
    <w:rsid w:val="00673F87"/>
    <w:rsid w:val="00717F5E"/>
    <w:rsid w:val="007673FC"/>
    <w:rsid w:val="007C0FD4"/>
    <w:rsid w:val="007E560A"/>
    <w:rsid w:val="00897669"/>
    <w:rsid w:val="008F3BBA"/>
    <w:rsid w:val="0095794F"/>
    <w:rsid w:val="009A0309"/>
    <w:rsid w:val="00A40D5B"/>
    <w:rsid w:val="00BA579A"/>
    <w:rsid w:val="00C233AC"/>
    <w:rsid w:val="00D865FA"/>
    <w:rsid w:val="00EC5DBA"/>
    <w:rsid w:val="00FF7C6F"/>
    <w:rsid w:val="0DAD6308"/>
    <w:rsid w:val="11400289"/>
    <w:rsid w:val="1FD30EDD"/>
    <w:rsid w:val="21C7421A"/>
    <w:rsid w:val="230F728C"/>
    <w:rsid w:val="32274D70"/>
    <w:rsid w:val="47EF05C7"/>
    <w:rsid w:val="5AAD35BF"/>
    <w:rsid w:val="6D670AF7"/>
    <w:rsid w:val="71E0266B"/>
    <w:rsid w:val="7D60117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316</Words>
  <Characters>1803</Characters>
  <Lines>15</Lines>
  <Paragraphs>4</Paragraphs>
  <ScaleCrop>false</ScaleCrop>
  <LinksUpToDate>false</LinksUpToDate>
  <CharactersWithSpaces>2115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2020-05-25T08:02:00Z</dcterms:created>
  <dc:creator>L</dc:creator>
  <cp:lastModifiedBy>刘君</cp:lastModifiedBy>
  <dcterms:modified xsi:type="dcterms:W3CDTF">2021-08-30T09:06:37Z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