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36"/>
          <w:szCs w:val="36"/>
        </w:rPr>
      </w:pPr>
      <w:r>
        <w:rPr>
          <w:rFonts w:hint="eastAsia" w:ascii="方正小标宋_GBK" w:eastAsia="方正小标宋_GBK"/>
          <w:sz w:val="36"/>
          <w:szCs w:val="36"/>
        </w:rPr>
        <w:t>重庆港万州港区新田作业区二期工程跟踪审计服务</w:t>
      </w:r>
    </w:p>
    <w:p>
      <w:pPr>
        <w:jc w:val="center"/>
        <w:rPr>
          <w:rFonts w:ascii="方正小标宋_GBK" w:eastAsia="方正小标宋_GBK"/>
          <w:sz w:val="36"/>
          <w:szCs w:val="36"/>
        </w:rPr>
      </w:pPr>
      <w:r>
        <w:rPr>
          <w:rFonts w:hint="eastAsia" w:ascii="方正小标宋_GBK" w:eastAsia="方正小标宋_GBK"/>
          <w:sz w:val="36"/>
          <w:szCs w:val="36"/>
        </w:rPr>
        <w:t>中标候选人公示表</w:t>
      </w:r>
      <w:bookmarkStart w:id="0" w:name="_GoBack"/>
      <w:bookmarkEnd w:id="0"/>
    </w:p>
    <w:p>
      <w:pPr>
        <w:jc w:val="center"/>
        <w:rPr>
          <w:rFonts w:ascii="方正小标宋_GBK" w:eastAsia="方正小标宋_GBK"/>
          <w:sz w:val="30"/>
          <w:szCs w:val="30"/>
        </w:rPr>
      </w:pPr>
      <w:r>
        <w:rPr>
          <w:rFonts w:hint="eastAsia" w:ascii="方正小标宋_GBK" w:eastAsia="方正小标宋_GBK"/>
          <w:sz w:val="30"/>
          <w:szCs w:val="30"/>
        </w:rPr>
        <w:t>（公示期：2021年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6</w:t>
      </w:r>
      <w:r>
        <w:rPr>
          <w:rFonts w:hint="eastAsia" w:ascii="方正小标宋_GBK" w:eastAsia="方正小标宋_GBK"/>
          <w:sz w:val="30"/>
          <w:szCs w:val="30"/>
        </w:rPr>
        <w:t>日至2021年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9</w:t>
      </w:r>
      <w:r>
        <w:rPr>
          <w:rFonts w:hint="eastAsia" w:ascii="方正小标宋_GBK" w:eastAsia="方正小标宋_GBK"/>
          <w:sz w:val="30"/>
          <w:szCs w:val="30"/>
        </w:rPr>
        <w:t>日）</w:t>
      </w:r>
    </w:p>
    <w:tbl>
      <w:tblPr>
        <w:tblStyle w:val="7"/>
        <w:tblpPr w:leftFromText="180" w:rightFromText="180" w:vertAnchor="text" w:horzAnchor="margin" w:tblpXSpec="center" w:tblpY="227"/>
        <w:tblW w:w="9910" w:type="dxa"/>
        <w:tblInd w:w="0" w:type="dxa"/>
        <w:tblLayout w:type="autofit"/>
        <w:tblCellMar>
          <w:top w:w="0" w:type="dxa"/>
          <w:left w:w="108" w:type="dxa"/>
          <w:bottom w:w="0" w:type="dxa"/>
          <w:right w:w="108" w:type="dxa"/>
        </w:tblCellMar>
      </w:tblPr>
      <w:tblGrid>
        <w:gridCol w:w="1157"/>
        <w:gridCol w:w="1949"/>
        <w:gridCol w:w="1454"/>
        <w:gridCol w:w="917"/>
        <w:gridCol w:w="450"/>
        <w:gridCol w:w="1050"/>
        <w:gridCol w:w="311"/>
        <w:gridCol w:w="649"/>
        <w:gridCol w:w="1973"/>
      </w:tblGrid>
      <w:tr>
        <w:tblPrEx>
          <w:tblCellMar>
            <w:top w:w="0" w:type="dxa"/>
            <w:left w:w="108" w:type="dxa"/>
            <w:bottom w:w="0" w:type="dxa"/>
            <w:right w:w="108" w:type="dxa"/>
          </w:tblCellMar>
        </w:tblPrEx>
        <w:trPr>
          <w:trHeight w:val="721"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重庆港万州港区新田作业区二期工程跟踪审计服务</w:t>
            </w:r>
          </w:p>
        </w:tc>
        <w:tc>
          <w:tcPr>
            <w:tcW w:w="13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w:t>
            </w:r>
          </w:p>
        </w:tc>
        <w:tc>
          <w:tcPr>
            <w:tcW w:w="26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cs="Calibri" w:asciiTheme="minorEastAsia" w:hAnsiTheme="minorEastAsia"/>
                <w:color w:val="000000"/>
                <w:kern w:val="0"/>
                <w:szCs w:val="21"/>
              </w:rPr>
            </w:pPr>
            <w:r>
              <w:rPr>
                <w:rFonts w:hint="eastAsia" w:ascii="宋体" w:hAnsi="宋体" w:eastAsia="宋体" w:cs="宋体"/>
                <w:color w:val="000000"/>
                <w:kern w:val="0"/>
                <w:sz w:val="21"/>
                <w:szCs w:val="21"/>
                <w:lang w:val="en-US" w:eastAsia="zh-CN" w:bidi="ar"/>
              </w:rPr>
              <w:t>1647300.00 元</w:t>
            </w:r>
            <w:r>
              <w:rPr>
                <w:rFonts w:cs="Calibri" w:asciiTheme="minorEastAsia" w:hAnsiTheme="minorEastAsia"/>
                <w:color w:val="000000"/>
                <w:kern w:val="0"/>
                <w:szCs w:val="21"/>
              </w:rPr>
              <w:t xml:space="preserve"> </w:t>
            </w:r>
          </w:p>
        </w:tc>
      </w:tr>
      <w:tr>
        <w:tblPrEx>
          <w:tblCellMar>
            <w:top w:w="0" w:type="dxa"/>
            <w:left w:w="108" w:type="dxa"/>
            <w:bottom w:w="0" w:type="dxa"/>
            <w:right w:w="108" w:type="dxa"/>
          </w:tblCellMar>
        </w:tblPrEx>
        <w:trPr>
          <w:trHeight w:val="721"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50000120211109025140101</w:t>
            </w:r>
          </w:p>
        </w:tc>
        <w:tc>
          <w:tcPr>
            <w:tcW w:w="13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6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513"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13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6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686"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重庆川渝三峡港口物流有限公司</w:t>
            </w: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招标人联系电话</w:t>
            </w:r>
          </w:p>
        </w:tc>
        <w:tc>
          <w:tcPr>
            <w:tcW w:w="2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023-88734299</w:t>
            </w:r>
          </w:p>
        </w:tc>
      </w:tr>
      <w:tr>
        <w:tblPrEx>
          <w:tblCellMar>
            <w:top w:w="0" w:type="dxa"/>
            <w:left w:w="108" w:type="dxa"/>
            <w:bottom w:w="0" w:type="dxa"/>
            <w:right w:w="108" w:type="dxa"/>
          </w:tblCellMar>
        </w:tblPrEx>
        <w:trPr>
          <w:trHeight w:val="71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重庆市五环工程建设管理有限公司</w:t>
            </w: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招标代理机构联系电话</w:t>
            </w:r>
          </w:p>
        </w:tc>
        <w:tc>
          <w:tcPr>
            <w:tcW w:w="2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023-63875872</w:t>
            </w:r>
          </w:p>
        </w:tc>
      </w:tr>
      <w:tr>
        <w:tblPrEx>
          <w:tblCellMar>
            <w:top w:w="0" w:type="dxa"/>
            <w:left w:w="108" w:type="dxa"/>
            <w:bottom w:w="0" w:type="dxa"/>
            <w:right w:w="108" w:type="dxa"/>
          </w:tblCellMar>
        </w:tblPrEx>
        <w:trPr>
          <w:trHeight w:val="443" w:hRule="atLeast"/>
        </w:trPr>
        <w:tc>
          <w:tcPr>
            <w:tcW w:w="11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949"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4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投标报价</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服务期（交货期）</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98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CellMar>
            <w:top w:w="0" w:type="dxa"/>
            <w:left w:w="108" w:type="dxa"/>
            <w:bottom w:w="0" w:type="dxa"/>
            <w:right w:w="108" w:type="dxa"/>
          </w:tblCellMar>
        </w:tblPrEx>
        <w:trPr>
          <w:trHeight w:val="482" w:hRule="atLeast"/>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94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4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中昕国际项目管理有限公司</w:t>
            </w:r>
          </w:p>
        </w:tc>
        <w:tc>
          <w:tcPr>
            <w:tcW w:w="1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1443034.8</w:t>
            </w:r>
            <w:r>
              <w:rPr>
                <w:rFonts w:hint="eastAsia" w:cs="Calibri" w:asciiTheme="minorEastAsia" w:hAnsiTheme="minorEastAsia"/>
                <w:color w:val="000000"/>
                <w:kern w:val="0"/>
                <w:szCs w:val="21"/>
              </w:rPr>
              <w:t>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李振华</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建</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[造]06610001238</w:t>
            </w:r>
          </w:p>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重庆芳园建设工程咨询有限公司</w:t>
            </w:r>
          </w:p>
        </w:tc>
        <w:tc>
          <w:tcPr>
            <w:tcW w:w="1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1445600.0元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魏寿庆</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建[造] </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02500000403</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9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浙江建安工程管理有限公司</w:t>
            </w:r>
          </w:p>
        </w:tc>
        <w:tc>
          <w:tcPr>
            <w:tcW w:w="1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1421290.43元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10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蔡源明</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建[造]13330008987</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中标候选人响应招标文件要求的资格能力条件</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before="100" w:after="100" w:line="260" w:lineRule="atLeast"/>
              <w:jc w:val="left"/>
              <w:rPr>
                <w:rFonts w:hint="eastAsia" w:cs="Calibri" w:asciiTheme="minorEastAsia" w:hAnsiTheme="minorEastAsia" w:eastAsiaTheme="minorEastAsia"/>
                <w:color w:val="000000"/>
                <w:kern w:val="0"/>
                <w:szCs w:val="21"/>
                <w:lang w:eastAsia="zh-CN"/>
              </w:rPr>
            </w:pPr>
            <w:r>
              <w:rPr>
                <w:rFonts w:hint="eastAsia" w:cs="Calibri" w:asciiTheme="minorEastAsia" w:hAnsiTheme="minorEastAsia"/>
                <w:color w:val="000000"/>
                <w:kern w:val="0"/>
                <w:szCs w:val="21"/>
                <w:lang w:val="en-US" w:eastAsia="zh-CN"/>
              </w:rPr>
              <w:t>/</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招标文件规定应公示的其他内容</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before="100" w:after="100" w:line="260" w:lineRule="atLeast"/>
              <w:jc w:val="left"/>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中昕国际项目管理有限公司</w:t>
            </w:r>
            <w:r>
              <w:rPr>
                <w:rFonts w:hint="eastAsia" w:cs="Calibri" w:asciiTheme="minorEastAsia" w:hAnsiTheme="minorEastAsia"/>
                <w:b/>
                <w:bCs/>
                <w:color w:val="000000"/>
                <w:kern w:val="0"/>
                <w:szCs w:val="21"/>
                <w:lang w:val="en-US" w:eastAsia="zh-CN"/>
              </w:rPr>
              <w:t>企业</w:t>
            </w:r>
            <w:r>
              <w:rPr>
                <w:rFonts w:hint="eastAsia" w:cs="Calibri" w:asciiTheme="minorEastAsia" w:hAnsiTheme="minorEastAsia"/>
                <w:b/>
                <w:bCs/>
                <w:color w:val="000000"/>
                <w:kern w:val="0"/>
                <w:szCs w:val="21"/>
              </w:rPr>
              <w:t>业绩</w:t>
            </w:r>
          </w:p>
          <w:p>
            <w:pPr>
              <w:keepNext w:val="0"/>
              <w:keepLines w:val="0"/>
              <w:widowControl/>
              <w:suppressLineNumbers w:val="0"/>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铜川至黄陵高速公路投资项目 A 标段工程施工跟踪审计</w:t>
            </w:r>
          </w:p>
          <w:p>
            <w:pPr>
              <w:widowControl/>
              <w:jc w:val="left"/>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项目负责人业绩</w:t>
            </w:r>
          </w:p>
          <w:p>
            <w:pPr>
              <w:keepNext w:val="0"/>
              <w:keepLines w:val="0"/>
              <w:widowControl/>
              <w:suppressLineNumbers w:val="0"/>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铜川至黄陵高速公路投资项目 A 标段工程施工跟踪审计</w:t>
            </w:r>
            <w:r>
              <w:rPr>
                <w:rFonts w:hint="eastAsia" w:cs="Calibri" w:asciiTheme="minorEastAsia" w:hAnsiTheme="minorEastAsia"/>
                <w:color w:val="000000"/>
                <w:kern w:val="0"/>
                <w:szCs w:val="21"/>
              </w:rPr>
              <w:t xml:space="preserve"> </w:t>
            </w:r>
          </w:p>
          <w:p>
            <w:pPr>
              <w:widowControl/>
              <w:shd w:val="clear" w:color="auto" w:fill="FFFFFF"/>
              <w:spacing w:before="100" w:after="100" w:line="260" w:lineRule="atLeast"/>
              <w:jc w:val="left"/>
              <w:rPr>
                <w:rFonts w:cs="Calibri" w:asciiTheme="minorEastAsia" w:hAnsiTheme="minorEastAsia"/>
                <w:b/>
                <w:bCs/>
                <w:color w:val="000000"/>
                <w:kern w:val="0"/>
                <w:szCs w:val="21"/>
              </w:rPr>
            </w:pPr>
          </w:p>
          <w:p>
            <w:pPr>
              <w:widowControl/>
              <w:shd w:val="clear" w:color="auto" w:fill="FFFFFF"/>
              <w:spacing w:before="100" w:after="100" w:line="260" w:lineRule="atLeast"/>
              <w:jc w:val="left"/>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重庆芳园建设工程咨询有限公司企业业绩</w:t>
            </w:r>
          </w:p>
          <w:p>
            <w:pPr>
              <w:keepNext w:val="0"/>
              <w:keepLines w:val="0"/>
              <w:widowControl/>
              <w:suppressLineNumbers w:val="0"/>
              <w:jc w:val="left"/>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 xml:space="preserve">S302 务川麻青至岩子头公路改扩建工程（二标段） </w:t>
            </w:r>
          </w:p>
          <w:p>
            <w:pPr>
              <w:widowControl/>
              <w:jc w:val="left"/>
              <w:rPr>
                <w:rFonts w:cs="Calibri" w:asciiTheme="minorEastAsia" w:hAnsiTheme="minorEastAsia"/>
                <w:b/>
                <w:bCs/>
                <w:color w:val="000000"/>
                <w:kern w:val="0"/>
                <w:szCs w:val="21"/>
              </w:rPr>
            </w:pPr>
            <w:r>
              <w:rPr>
                <w:rFonts w:hint="eastAsia" w:cs="Calibri" w:asciiTheme="minorEastAsia" w:hAnsiTheme="minorEastAsia"/>
                <w:color w:val="000000"/>
                <w:kern w:val="0"/>
                <w:szCs w:val="21"/>
              </w:rPr>
              <w:t xml:space="preserve"> </w:t>
            </w:r>
            <w:r>
              <w:rPr>
                <w:rFonts w:hint="eastAsia" w:cs="Calibri" w:asciiTheme="minorEastAsia" w:hAnsiTheme="minorEastAsia"/>
                <w:b/>
                <w:bCs/>
                <w:color w:val="000000"/>
                <w:kern w:val="0"/>
                <w:szCs w:val="21"/>
              </w:rPr>
              <w:t>项目负责人业绩</w:t>
            </w:r>
          </w:p>
          <w:p>
            <w:pPr>
              <w:widowControl/>
              <w:jc w:val="left"/>
              <w:rPr>
                <w:rFonts w:cs="Calibri" w:asciiTheme="minorEastAsia" w:hAnsiTheme="minorEastAsia"/>
                <w:b/>
                <w:bCs/>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S302 务川麻青至岩子头公路改扩建工程（二标段）</w:t>
            </w:r>
          </w:p>
          <w:p>
            <w:pPr>
              <w:widowControl/>
              <w:jc w:val="left"/>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浙江建安工程管理有限公司企业业绩</w:t>
            </w:r>
          </w:p>
          <w:p>
            <w:pPr>
              <w:keepNext w:val="0"/>
              <w:keepLines w:val="0"/>
              <w:widowControl/>
              <w:suppressLineNumbers w:val="0"/>
              <w:jc w:val="left"/>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 xml:space="preserve">沪昆高速金华段扩能改造工程三标段-TJSG 全过程造价咨询 </w:t>
            </w:r>
          </w:p>
          <w:p>
            <w:pPr>
              <w:widowControl/>
              <w:jc w:val="left"/>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项目负责人业绩</w:t>
            </w:r>
          </w:p>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沪昆高速金华段扩能改造工程三标段-TJSG 全过程造价咨询</w:t>
            </w:r>
          </w:p>
          <w:p>
            <w:pPr>
              <w:widowControl/>
              <w:jc w:val="left"/>
              <w:rPr>
                <w:rFonts w:cs="Calibri" w:asciiTheme="minorEastAsia" w:hAnsiTheme="minorEastAsia"/>
                <w:b/>
                <w:bCs/>
                <w:color w:val="000000"/>
                <w:kern w:val="0"/>
                <w:szCs w:val="21"/>
              </w:rPr>
            </w:pPr>
          </w:p>
          <w:p>
            <w:pPr>
              <w:widowControl/>
              <w:jc w:val="left"/>
              <w:rPr>
                <w:rFonts w:cs="Calibri" w:asciiTheme="minorEastAsia" w:hAnsiTheme="minorEastAsia"/>
                <w:color w:val="000000"/>
                <w:kern w:val="0"/>
                <w:szCs w:val="21"/>
              </w:rPr>
            </w:pPr>
            <w:r>
              <w:rPr>
                <w:rFonts w:hint="eastAsia" w:cs="Calibri" w:asciiTheme="minorEastAsia" w:hAnsiTheme="minorEastAsia"/>
                <w:b/>
                <w:bCs/>
                <w:color w:val="000000"/>
                <w:kern w:val="0"/>
                <w:szCs w:val="21"/>
              </w:rPr>
              <w:t>否决投标情况：</w:t>
            </w:r>
          </w:p>
          <w:p>
            <w:pPr>
              <w:keepNext w:val="0"/>
              <w:keepLines w:val="0"/>
              <w:widowControl/>
              <w:suppressLineNumbers w:val="0"/>
              <w:jc w:val="left"/>
            </w:pPr>
            <w:r>
              <w:rPr>
                <w:rFonts w:hint="eastAsia" w:cs="Calibri" w:asciiTheme="minorEastAsia" w:hAnsiTheme="minorEastAsia"/>
                <w:color w:val="000000"/>
                <w:kern w:val="0"/>
                <w:szCs w:val="21"/>
                <w:lang w:val="en-US" w:eastAsia="zh-CN"/>
              </w:rPr>
              <w:t>投标人重庆凯弘工程咨询有</w:t>
            </w:r>
            <w:r>
              <w:rPr>
                <w:rFonts w:hint="default" w:cs="Calibri" w:asciiTheme="minorEastAsia" w:hAnsiTheme="minorEastAsia"/>
                <w:color w:val="000000"/>
                <w:kern w:val="0"/>
                <w:szCs w:val="21"/>
                <w:lang w:val="en-US" w:eastAsia="zh-CN"/>
              </w:rPr>
              <w:t>限公司投标文件中封面格式，因签字盖章要求，不满足招标文件第二章投标人须知前附表第 3.7.3 条要求，根据招标文件《否决投标情形一览表》第 5 项签字或盖章之要求，其投标文件被否决。</w:t>
            </w:r>
            <w:r>
              <w:rPr>
                <w:rFonts w:ascii="Arial Unicode MS" w:hAnsi="Arial Unicode MS" w:eastAsia="Arial Unicode MS" w:cs="Arial Unicode MS"/>
                <w:color w:val="000000"/>
                <w:kern w:val="0"/>
                <w:sz w:val="31"/>
                <w:szCs w:val="31"/>
                <w:lang w:val="en-US" w:eastAsia="zh-CN" w:bidi="ar"/>
              </w:rPr>
              <w:t xml:space="preserve"> </w:t>
            </w:r>
          </w:p>
          <w:p>
            <w:pPr>
              <w:widowControl/>
              <w:jc w:val="left"/>
              <w:rPr>
                <w:rFonts w:cs="Calibri" w:asciiTheme="minorEastAsia" w:hAnsiTheme="minorEastAsia"/>
                <w:color w:val="000000"/>
                <w:kern w:val="0"/>
                <w:szCs w:val="21"/>
              </w:rPr>
            </w:pPr>
          </w:p>
          <w:p>
            <w:pPr>
              <w:widowControl/>
              <w:jc w:val="left"/>
              <w:rPr>
                <w:rFonts w:cs="Calibri" w:asciiTheme="minorEastAsia" w:hAnsiTheme="minorEastAsia"/>
                <w:color w:val="000000"/>
                <w:kern w:val="0"/>
                <w:szCs w:val="21"/>
              </w:rPr>
            </w:pPr>
            <w:r>
              <w:rPr>
                <w:rFonts w:hint="eastAsia" w:cs="Calibri" w:asciiTheme="minorEastAsia" w:hAnsiTheme="minorEastAsia"/>
                <w:b/>
                <w:bCs/>
                <w:color w:val="000000"/>
                <w:kern w:val="0"/>
                <w:szCs w:val="21"/>
              </w:rPr>
              <w:t xml:space="preserve">投诉受理部门：重庆航运建设发展（集团）有限公司审计法务部 </w:t>
            </w:r>
            <w:r>
              <w:rPr>
                <w:rFonts w:cs="Calibri" w:asciiTheme="minorEastAsia" w:hAnsiTheme="minorEastAsia"/>
                <w:b/>
                <w:bCs/>
                <w:color w:val="000000"/>
                <w:kern w:val="0"/>
                <w:szCs w:val="21"/>
              </w:rPr>
              <w:t xml:space="preserve"> </w:t>
            </w:r>
            <w:r>
              <w:rPr>
                <w:rFonts w:hint="eastAsia" w:cs="Calibri" w:asciiTheme="minorEastAsia" w:hAnsiTheme="minorEastAsia"/>
                <w:b/>
                <w:bCs/>
                <w:color w:val="000000"/>
                <w:kern w:val="0"/>
                <w:szCs w:val="21"/>
              </w:rPr>
              <w:t>联系电话：023-89076368</w:t>
            </w:r>
          </w:p>
        </w:tc>
      </w:tr>
      <w:tr>
        <w:tblPrEx>
          <w:tblCellMar>
            <w:top w:w="0" w:type="dxa"/>
            <w:left w:w="108" w:type="dxa"/>
            <w:bottom w:w="0" w:type="dxa"/>
            <w:right w:w="108" w:type="dxa"/>
          </w:tblCellMar>
        </w:tblPrEx>
        <w:trPr>
          <w:trHeight w:val="558"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中标候选人评标情况</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    无。           </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提出异议的渠道和方式</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投标人或者其他利害关系人对评标结果有异议的，应在中标候选人公示期内以书面形式向招标人：</w:t>
            </w:r>
            <w:r>
              <w:rPr>
                <w:rFonts w:ascii="宋体" w:hAnsi="宋体" w:eastAsia="宋体" w:cs="宋体"/>
                <w:color w:val="auto"/>
                <w:sz w:val="21"/>
                <w:szCs w:val="21"/>
                <w:highlight w:val="none"/>
              </w:rPr>
              <w:t>重庆川渝三峡港口物流有限公司</w:t>
            </w:r>
            <w:r>
              <w:rPr>
                <w:rFonts w:hint="eastAsia" w:cs="Calibri" w:asciiTheme="minorEastAsia" w:hAnsiTheme="minorEastAsia"/>
                <w:color w:val="000000"/>
                <w:kern w:val="0"/>
                <w:szCs w:val="21"/>
              </w:rPr>
              <w:t>(联系人：李浩 ，联系电话：</w:t>
            </w:r>
            <w:r>
              <w:rPr>
                <w:rFonts w:ascii="宋体" w:hAnsi="宋体" w:eastAsia="宋体" w:cs="宋体"/>
                <w:color w:val="auto"/>
                <w:szCs w:val="21"/>
                <w:highlight w:val="none"/>
              </w:rPr>
              <w:t>023-89076368</w:t>
            </w:r>
            <w:r>
              <w:rPr>
                <w:rFonts w:hint="eastAsia" w:cs="Calibri" w:asciiTheme="minorEastAsia" w:hAnsiTheme="minorEastAsia"/>
                <w:color w:val="000000"/>
                <w:kern w:val="0"/>
                <w:szCs w:val="21"/>
              </w:rPr>
              <w:t>）提出异议。</w:t>
            </w:r>
          </w:p>
        </w:tc>
      </w:tr>
      <w:tr>
        <w:tblPrEx>
          <w:tblCellMar>
            <w:top w:w="0" w:type="dxa"/>
            <w:left w:w="108" w:type="dxa"/>
            <w:bottom w:w="0" w:type="dxa"/>
            <w:right w:w="108" w:type="dxa"/>
          </w:tblCellMar>
        </w:tblPrEx>
        <w:trPr>
          <w:trHeight w:val="870" w:hRule="atLeast"/>
        </w:trPr>
        <w:tc>
          <w:tcPr>
            <w:tcW w:w="4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cs="Calibri" w:asciiTheme="minorEastAsia" w:hAnsiTheme="minorEastAsia"/>
                <w:color w:val="000000"/>
                <w:kern w:val="0"/>
                <w:szCs w:val="21"/>
              </w:rPr>
              <w:t xml:space="preserve">招标人（盖章）:  </w:t>
            </w:r>
            <w:r>
              <w:rPr>
                <w:rFonts w:hint="eastAsia" w:ascii="宋体" w:hAnsi="宋体" w:eastAsia="宋体" w:cs="宋体"/>
                <w:kern w:val="0"/>
                <w:sz w:val="22"/>
              </w:rPr>
              <w:t xml:space="preserve"> 重庆川渝三峡港口物流有限公司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2021年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6</w:t>
            </w:r>
            <w:r>
              <w:rPr>
                <w:rFonts w:hint="eastAsia" w:cs="Calibri" w:asciiTheme="majorEastAsia" w:hAnsiTheme="majorEastAsia" w:eastAsiaTheme="majorEastAsia"/>
                <w:color w:val="000000"/>
                <w:kern w:val="0"/>
                <w:sz w:val="22"/>
              </w:rPr>
              <w:t>日</w:t>
            </w:r>
          </w:p>
        </w:tc>
        <w:tc>
          <w:tcPr>
            <w:tcW w:w="5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招标代理机构（盖章）：重庆市五环工程建设管理有限公司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2021年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6</w:t>
            </w:r>
            <w:r>
              <w:rPr>
                <w:rFonts w:hint="eastAsia" w:cs="Calibri" w:asciiTheme="majorEastAsia" w:hAnsiTheme="majorEastAsia" w:eastAsiaTheme="majorEastAsia"/>
                <w:color w:val="000000"/>
                <w:kern w:val="0"/>
                <w:sz w:val="22"/>
              </w:rPr>
              <w:t>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420287"/>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1C"/>
    <w:rsid w:val="000213CA"/>
    <w:rsid w:val="00022E99"/>
    <w:rsid w:val="000269AA"/>
    <w:rsid w:val="00027700"/>
    <w:rsid w:val="00032AB0"/>
    <w:rsid w:val="000434F6"/>
    <w:rsid w:val="0005450C"/>
    <w:rsid w:val="00096DEB"/>
    <w:rsid w:val="000A5978"/>
    <w:rsid w:val="000B2BA1"/>
    <w:rsid w:val="000B3993"/>
    <w:rsid w:val="000C0616"/>
    <w:rsid w:val="000C0C17"/>
    <w:rsid w:val="000C6C9C"/>
    <w:rsid w:val="000D6CCC"/>
    <w:rsid w:val="000E4E80"/>
    <w:rsid w:val="000E60B2"/>
    <w:rsid w:val="000F3798"/>
    <w:rsid w:val="00102D48"/>
    <w:rsid w:val="001057A7"/>
    <w:rsid w:val="001115DB"/>
    <w:rsid w:val="00120A8A"/>
    <w:rsid w:val="00125C65"/>
    <w:rsid w:val="001758E5"/>
    <w:rsid w:val="001A3517"/>
    <w:rsid w:val="001F15D4"/>
    <w:rsid w:val="002170DB"/>
    <w:rsid w:val="0025761A"/>
    <w:rsid w:val="00260BE5"/>
    <w:rsid w:val="00262ECB"/>
    <w:rsid w:val="00290C0C"/>
    <w:rsid w:val="00293AD9"/>
    <w:rsid w:val="002A463F"/>
    <w:rsid w:val="002A65CB"/>
    <w:rsid w:val="002B5E0E"/>
    <w:rsid w:val="002C1F1C"/>
    <w:rsid w:val="002D7422"/>
    <w:rsid w:val="003152C6"/>
    <w:rsid w:val="0032045B"/>
    <w:rsid w:val="003218ED"/>
    <w:rsid w:val="00336F81"/>
    <w:rsid w:val="00390D25"/>
    <w:rsid w:val="003B3BC7"/>
    <w:rsid w:val="003C12BE"/>
    <w:rsid w:val="003D2AEF"/>
    <w:rsid w:val="003D3287"/>
    <w:rsid w:val="003F1AD8"/>
    <w:rsid w:val="0041558E"/>
    <w:rsid w:val="0042570F"/>
    <w:rsid w:val="00441034"/>
    <w:rsid w:val="00444841"/>
    <w:rsid w:val="0046187D"/>
    <w:rsid w:val="0049274A"/>
    <w:rsid w:val="004A0CC8"/>
    <w:rsid w:val="004A683E"/>
    <w:rsid w:val="004E0EFA"/>
    <w:rsid w:val="00506013"/>
    <w:rsid w:val="00514FDD"/>
    <w:rsid w:val="00524C46"/>
    <w:rsid w:val="00535970"/>
    <w:rsid w:val="00551DE0"/>
    <w:rsid w:val="005527B4"/>
    <w:rsid w:val="00556EDF"/>
    <w:rsid w:val="00574D56"/>
    <w:rsid w:val="005B4D86"/>
    <w:rsid w:val="005C487F"/>
    <w:rsid w:val="005C55F6"/>
    <w:rsid w:val="005D7641"/>
    <w:rsid w:val="00603AF1"/>
    <w:rsid w:val="00604DA4"/>
    <w:rsid w:val="006436F2"/>
    <w:rsid w:val="0065272D"/>
    <w:rsid w:val="0067323A"/>
    <w:rsid w:val="006B301A"/>
    <w:rsid w:val="006B7904"/>
    <w:rsid w:val="006C416B"/>
    <w:rsid w:val="006C4BF4"/>
    <w:rsid w:val="006E0FEF"/>
    <w:rsid w:val="006F676A"/>
    <w:rsid w:val="007025DD"/>
    <w:rsid w:val="00704BF1"/>
    <w:rsid w:val="00711BE1"/>
    <w:rsid w:val="007235C9"/>
    <w:rsid w:val="007757C9"/>
    <w:rsid w:val="007800C9"/>
    <w:rsid w:val="00782E90"/>
    <w:rsid w:val="007A0A66"/>
    <w:rsid w:val="007A62C5"/>
    <w:rsid w:val="007C57B5"/>
    <w:rsid w:val="007E2AEA"/>
    <w:rsid w:val="007E6275"/>
    <w:rsid w:val="007F5A70"/>
    <w:rsid w:val="00803C1D"/>
    <w:rsid w:val="008111ED"/>
    <w:rsid w:val="00827B62"/>
    <w:rsid w:val="00836E52"/>
    <w:rsid w:val="008908FA"/>
    <w:rsid w:val="008976A0"/>
    <w:rsid w:val="008A08FD"/>
    <w:rsid w:val="008C5705"/>
    <w:rsid w:val="008E1611"/>
    <w:rsid w:val="008F25F1"/>
    <w:rsid w:val="0090232E"/>
    <w:rsid w:val="00910631"/>
    <w:rsid w:val="00933EA5"/>
    <w:rsid w:val="00935B50"/>
    <w:rsid w:val="009364F4"/>
    <w:rsid w:val="00947CCF"/>
    <w:rsid w:val="00967939"/>
    <w:rsid w:val="009745A4"/>
    <w:rsid w:val="00983C2C"/>
    <w:rsid w:val="00997996"/>
    <w:rsid w:val="009A221C"/>
    <w:rsid w:val="009A368A"/>
    <w:rsid w:val="009B49AB"/>
    <w:rsid w:val="009C1911"/>
    <w:rsid w:val="009D36B8"/>
    <w:rsid w:val="009F2503"/>
    <w:rsid w:val="00A40D2C"/>
    <w:rsid w:val="00A50160"/>
    <w:rsid w:val="00A7281B"/>
    <w:rsid w:val="00AA67B2"/>
    <w:rsid w:val="00AB1867"/>
    <w:rsid w:val="00AB41E1"/>
    <w:rsid w:val="00AB5867"/>
    <w:rsid w:val="00AB7350"/>
    <w:rsid w:val="00AD4083"/>
    <w:rsid w:val="00AF36F5"/>
    <w:rsid w:val="00B24BAD"/>
    <w:rsid w:val="00B30512"/>
    <w:rsid w:val="00B5387F"/>
    <w:rsid w:val="00B62503"/>
    <w:rsid w:val="00B676D4"/>
    <w:rsid w:val="00BA3272"/>
    <w:rsid w:val="00BA4591"/>
    <w:rsid w:val="00BE4201"/>
    <w:rsid w:val="00C05092"/>
    <w:rsid w:val="00C10B73"/>
    <w:rsid w:val="00C84118"/>
    <w:rsid w:val="00C90D6C"/>
    <w:rsid w:val="00CA4802"/>
    <w:rsid w:val="00D00502"/>
    <w:rsid w:val="00D0127C"/>
    <w:rsid w:val="00D22321"/>
    <w:rsid w:val="00D233AF"/>
    <w:rsid w:val="00D56E06"/>
    <w:rsid w:val="00D57AC0"/>
    <w:rsid w:val="00D8747C"/>
    <w:rsid w:val="00DA0EC3"/>
    <w:rsid w:val="00DC005C"/>
    <w:rsid w:val="00E3708D"/>
    <w:rsid w:val="00E41B66"/>
    <w:rsid w:val="00E444F2"/>
    <w:rsid w:val="00E6331B"/>
    <w:rsid w:val="00E9655B"/>
    <w:rsid w:val="00EB15EE"/>
    <w:rsid w:val="00EC0E4C"/>
    <w:rsid w:val="00EF111B"/>
    <w:rsid w:val="00EF47EC"/>
    <w:rsid w:val="00EF681B"/>
    <w:rsid w:val="00EF6D62"/>
    <w:rsid w:val="00F00A1F"/>
    <w:rsid w:val="00F01088"/>
    <w:rsid w:val="00F16929"/>
    <w:rsid w:val="00F16B4B"/>
    <w:rsid w:val="00F17090"/>
    <w:rsid w:val="00F62527"/>
    <w:rsid w:val="00F755A7"/>
    <w:rsid w:val="00FA7D94"/>
    <w:rsid w:val="00FC7324"/>
    <w:rsid w:val="00FC78E1"/>
    <w:rsid w:val="00FF56BD"/>
    <w:rsid w:val="01CD689C"/>
    <w:rsid w:val="05165B88"/>
    <w:rsid w:val="072B6599"/>
    <w:rsid w:val="07E156FD"/>
    <w:rsid w:val="082F680B"/>
    <w:rsid w:val="08326F3B"/>
    <w:rsid w:val="08BC6B4E"/>
    <w:rsid w:val="0C5A34DA"/>
    <w:rsid w:val="0D1307E3"/>
    <w:rsid w:val="0D4501E5"/>
    <w:rsid w:val="0DF5199C"/>
    <w:rsid w:val="11ED333F"/>
    <w:rsid w:val="11FD50E3"/>
    <w:rsid w:val="12E161D2"/>
    <w:rsid w:val="12E51F34"/>
    <w:rsid w:val="135D6C48"/>
    <w:rsid w:val="13717476"/>
    <w:rsid w:val="144C74C0"/>
    <w:rsid w:val="168E2E85"/>
    <w:rsid w:val="16D021A6"/>
    <w:rsid w:val="188B79D2"/>
    <w:rsid w:val="192620C9"/>
    <w:rsid w:val="1A1F288A"/>
    <w:rsid w:val="1B517DF1"/>
    <w:rsid w:val="200F3706"/>
    <w:rsid w:val="203D4BD0"/>
    <w:rsid w:val="226D4246"/>
    <w:rsid w:val="227D5B95"/>
    <w:rsid w:val="22FA77EF"/>
    <w:rsid w:val="251B4AD2"/>
    <w:rsid w:val="2714718F"/>
    <w:rsid w:val="2880127B"/>
    <w:rsid w:val="2A97342C"/>
    <w:rsid w:val="2B3235DC"/>
    <w:rsid w:val="2D7C6523"/>
    <w:rsid w:val="2D9D0A2E"/>
    <w:rsid w:val="2DAD1EA5"/>
    <w:rsid w:val="2F642A93"/>
    <w:rsid w:val="2FE57F90"/>
    <w:rsid w:val="32372466"/>
    <w:rsid w:val="32D20B23"/>
    <w:rsid w:val="33384D70"/>
    <w:rsid w:val="348B47FC"/>
    <w:rsid w:val="34D95EA2"/>
    <w:rsid w:val="35A44F1F"/>
    <w:rsid w:val="37395703"/>
    <w:rsid w:val="382D7968"/>
    <w:rsid w:val="384352A2"/>
    <w:rsid w:val="38934277"/>
    <w:rsid w:val="389B2D8E"/>
    <w:rsid w:val="39237C74"/>
    <w:rsid w:val="3C011C03"/>
    <w:rsid w:val="3D3A4130"/>
    <w:rsid w:val="3DC673DD"/>
    <w:rsid w:val="3FAB5BF9"/>
    <w:rsid w:val="40882273"/>
    <w:rsid w:val="40AB4D09"/>
    <w:rsid w:val="42EB7CE4"/>
    <w:rsid w:val="44465A52"/>
    <w:rsid w:val="45623806"/>
    <w:rsid w:val="458C0F81"/>
    <w:rsid w:val="47822A19"/>
    <w:rsid w:val="4A9B4712"/>
    <w:rsid w:val="4AD36695"/>
    <w:rsid w:val="4B7B4A6D"/>
    <w:rsid w:val="4BF360D7"/>
    <w:rsid w:val="4E314B50"/>
    <w:rsid w:val="4FAB4F67"/>
    <w:rsid w:val="50BD3C41"/>
    <w:rsid w:val="5153485B"/>
    <w:rsid w:val="520B10F8"/>
    <w:rsid w:val="54775081"/>
    <w:rsid w:val="55E86C8B"/>
    <w:rsid w:val="56AD5E31"/>
    <w:rsid w:val="581D0613"/>
    <w:rsid w:val="59492CA3"/>
    <w:rsid w:val="59741D99"/>
    <w:rsid w:val="5B0967A1"/>
    <w:rsid w:val="5E0D6E29"/>
    <w:rsid w:val="5FAC7378"/>
    <w:rsid w:val="60553ED7"/>
    <w:rsid w:val="62254A64"/>
    <w:rsid w:val="625F1004"/>
    <w:rsid w:val="63D122A4"/>
    <w:rsid w:val="66137433"/>
    <w:rsid w:val="661F6776"/>
    <w:rsid w:val="67DC0A79"/>
    <w:rsid w:val="69376F86"/>
    <w:rsid w:val="6AF42602"/>
    <w:rsid w:val="6CCA522E"/>
    <w:rsid w:val="6D3F04C5"/>
    <w:rsid w:val="6E0A3BD1"/>
    <w:rsid w:val="6E9850D6"/>
    <w:rsid w:val="6FD910C3"/>
    <w:rsid w:val="70D17C81"/>
    <w:rsid w:val="73C32A59"/>
    <w:rsid w:val="73DA4678"/>
    <w:rsid w:val="73F67087"/>
    <w:rsid w:val="76FF74FB"/>
    <w:rsid w:val="780A48DC"/>
    <w:rsid w:val="7AFF4F00"/>
    <w:rsid w:val="7B521780"/>
    <w:rsid w:val="7D0079E8"/>
    <w:rsid w:val="7E05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0"/>
    <w:rPr>
      <w:sz w:val="26"/>
    </w:rPr>
  </w:style>
  <w:style w:type="paragraph" w:styleId="3">
    <w:name w:val="Balloon Text"/>
    <w:basedOn w:val="1"/>
    <w:link w:val="26"/>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b/>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ascii="monospace" w:hAnsi="monospace" w:eastAsia="monospace" w:cs="monospace"/>
      <w:sz w:val="20"/>
    </w:rPr>
  </w:style>
  <w:style w:type="character" w:styleId="15">
    <w:name w:val="HTML Acronym"/>
    <w:basedOn w:val="9"/>
    <w:semiHidden/>
    <w:unhideWhenUsed/>
    <w:qFormat/>
    <w:uiPriority w:val="99"/>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hint="default"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hint="default" w:ascii="monospace" w:hAnsi="monospace" w:eastAsia="monospace" w:cs="monospace"/>
      <w:sz w:val="20"/>
    </w:rPr>
  </w:style>
  <w:style w:type="character" w:styleId="21">
    <w:name w:val="HTML Sample"/>
    <w:basedOn w:val="9"/>
    <w:semiHidden/>
    <w:unhideWhenUsed/>
    <w:qFormat/>
    <w:uiPriority w:val="99"/>
    <w:rPr>
      <w:rFonts w:hint="default" w:ascii="monospace" w:hAnsi="monospace" w:eastAsia="monospace" w:cs="monospace"/>
    </w:rPr>
  </w:style>
  <w:style w:type="character" w:customStyle="1" w:styleId="22">
    <w:name w:val="页眉 字符"/>
    <w:basedOn w:val="9"/>
    <w:link w:val="5"/>
    <w:qFormat/>
    <w:uiPriority w:val="99"/>
    <w:rPr>
      <w:sz w:val="18"/>
      <w:szCs w:val="18"/>
    </w:rPr>
  </w:style>
  <w:style w:type="character" w:customStyle="1" w:styleId="23">
    <w:name w:val="页脚 字符"/>
    <w:basedOn w:val="9"/>
    <w:link w:val="4"/>
    <w:qFormat/>
    <w:uiPriority w:val="99"/>
    <w:rPr>
      <w:sz w:val="18"/>
      <w:szCs w:val="18"/>
    </w:rPr>
  </w:style>
  <w:style w:type="character" w:customStyle="1" w:styleId="24">
    <w:name w:val="正文文本 字符"/>
    <w:basedOn w:val="9"/>
    <w:link w:val="2"/>
    <w:qFormat/>
    <w:uiPriority w:val="0"/>
    <w:rPr>
      <w:sz w:val="26"/>
    </w:rPr>
  </w:style>
  <w:style w:type="paragraph" w:styleId="25">
    <w:name w:val="List Paragraph"/>
    <w:basedOn w:val="1"/>
    <w:qFormat/>
    <w:uiPriority w:val="34"/>
    <w:pPr>
      <w:ind w:firstLine="420" w:firstLineChars="200"/>
    </w:pPr>
  </w:style>
  <w:style w:type="character" w:customStyle="1" w:styleId="26">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7">
    <w:name w:val="mini-outputtex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272</Words>
  <Characters>1557</Characters>
  <Lines>12</Lines>
  <Paragraphs>3</Paragraphs>
  <TotalTime>0</TotalTime>
  <ScaleCrop>false</ScaleCrop>
  <LinksUpToDate>false</LinksUpToDate>
  <CharactersWithSpaces>1826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2020-06-11T12:00:00Z</dcterms:created>
  <dc:creator>NTKO</dc:creator>
  <cp:lastModifiedBy>邓海</cp:lastModifiedBy>
  <cp:lastPrinted>2020-09-03T02:48:00Z</cp:lastPrinted>
  <dcterms:modified xsi:type="dcterms:W3CDTF">2021-12-06T06:39:08Z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679BEB6C3A104384BBE5D8A495E05C75</vt:lpwstr>
  </property>
</Properties>
</file>