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imes New Roman" w:hAnsi="Times New Roman" w:eastAsia="方正小标宋_GBK" w:cs="Times New Roman"/>
          <w:bCs/>
          <w:color w:val="auto"/>
          <w:sz w:val="48"/>
          <w:szCs w:val="48"/>
          <w:lang w:val="zh-CN" w:eastAsia="zh-CN"/>
        </w:rPr>
      </w:pPr>
    </w:p>
    <w:p>
      <w:pPr>
        <w:autoSpaceDE w:val="0"/>
        <w:autoSpaceDN w:val="0"/>
        <w:adjustRightInd w:val="0"/>
        <w:spacing w:line="360" w:lineRule="auto"/>
        <w:jc w:val="center"/>
        <w:rPr>
          <w:rFonts w:ascii="Times New Roman" w:hAnsi="Times New Roman" w:cs="Times New Roman" w:eastAsiaTheme="minorEastAsia"/>
          <w:color w:val="auto"/>
          <w:sz w:val="20"/>
          <w:szCs w:val="20"/>
          <w:lang w:eastAsia="zh-CN"/>
        </w:rPr>
      </w:pPr>
      <w:r>
        <w:rPr>
          <w:rFonts w:hint="eastAsia" w:ascii="Times New Roman" w:hAnsi="Times New Roman" w:eastAsia="方正小标宋_GBK" w:cs="Times New Roman"/>
          <w:bCs/>
          <w:color w:val="auto"/>
          <w:sz w:val="48"/>
          <w:szCs w:val="48"/>
          <w:lang w:eastAsia="zh-CN"/>
        </w:rPr>
        <w:t>《重庆高速集团长大桥梁结构健康监测系统建设及监测技术服务项目》技术咨询</w:t>
      </w:r>
    </w:p>
    <w:p>
      <w:pPr>
        <w:autoSpaceDE w:val="0"/>
        <w:autoSpaceDN w:val="0"/>
        <w:adjustRightInd w:val="0"/>
        <w:spacing w:line="360" w:lineRule="auto"/>
        <w:rPr>
          <w:rFonts w:ascii="Times New Roman" w:hAnsi="Times New Roman" w:cs="Times New Roman" w:eastAsiaTheme="minorEastAsia"/>
          <w:color w:val="auto"/>
          <w:sz w:val="20"/>
          <w:szCs w:val="20"/>
          <w:lang w:eastAsia="zh-CN"/>
        </w:rPr>
      </w:pPr>
    </w:p>
    <w:p>
      <w:pPr>
        <w:autoSpaceDE w:val="0"/>
        <w:autoSpaceDN w:val="0"/>
        <w:adjustRightInd w:val="0"/>
        <w:spacing w:line="360" w:lineRule="auto"/>
        <w:rPr>
          <w:rFonts w:ascii="Times New Roman" w:hAnsi="Times New Roman" w:cs="Times New Roman" w:eastAsiaTheme="minorEastAsia"/>
          <w:color w:val="auto"/>
          <w:sz w:val="20"/>
          <w:szCs w:val="20"/>
          <w:lang w:eastAsia="zh-CN"/>
        </w:rPr>
      </w:pPr>
    </w:p>
    <w:p>
      <w:pPr>
        <w:autoSpaceDE w:val="0"/>
        <w:autoSpaceDN w:val="0"/>
        <w:adjustRightInd w:val="0"/>
        <w:spacing w:line="360" w:lineRule="auto"/>
        <w:jc w:val="center"/>
        <w:rPr>
          <w:rFonts w:ascii="Times New Roman" w:hAnsi="Times New Roman" w:eastAsia="方正小标宋_GBK" w:cs="Times New Roman"/>
          <w:bCs/>
          <w:color w:val="auto"/>
          <w:sz w:val="72"/>
          <w:szCs w:val="72"/>
          <w:lang w:val="zh-CN" w:eastAsia="zh-CN"/>
        </w:rPr>
      </w:pPr>
      <w:r>
        <w:rPr>
          <w:rFonts w:ascii="Times New Roman" w:hAnsi="Times New Roman" w:eastAsia="方正小标宋_GBK" w:cs="Times New Roman"/>
          <w:bCs/>
          <w:color w:val="auto"/>
          <w:sz w:val="72"/>
          <w:szCs w:val="72"/>
          <w:lang w:val="zh-CN" w:eastAsia="zh-CN"/>
        </w:rPr>
        <w:t>询价文件</w:t>
      </w:r>
    </w:p>
    <w:p>
      <w:pPr>
        <w:autoSpaceDE w:val="0"/>
        <w:autoSpaceDN w:val="0"/>
        <w:adjustRightInd w:val="0"/>
        <w:spacing w:line="360" w:lineRule="auto"/>
        <w:rPr>
          <w:rFonts w:ascii="Times New Roman" w:hAnsi="Times New Roman" w:cs="Times New Roman" w:eastAsiaTheme="minorEastAsia"/>
          <w:color w:val="auto"/>
          <w:sz w:val="24"/>
          <w:szCs w:val="24"/>
          <w:lang w:eastAsia="zh-CN"/>
        </w:rPr>
      </w:pPr>
    </w:p>
    <w:p>
      <w:pPr>
        <w:autoSpaceDE w:val="0"/>
        <w:autoSpaceDN w:val="0"/>
        <w:adjustRightInd w:val="0"/>
        <w:spacing w:line="360" w:lineRule="auto"/>
        <w:rPr>
          <w:rFonts w:ascii="Times New Roman" w:hAnsi="Times New Roman" w:cs="Times New Roman" w:eastAsiaTheme="minorEastAsia"/>
          <w:color w:val="auto"/>
          <w:sz w:val="20"/>
          <w:szCs w:val="20"/>
          <w:lang w:eastAsia="zh-CN"/>
        </w:rPr>
      </w:pPr>
    </w:p>
    <w:p>
      <w:pPr>
        <w:autoSpaceDE w:val="0"/>
        <w:autoSpaceDN w:val="0"/>
        <w:adjustRightInd w:val="0"/>
        <w:spacing w:line="360" w:lineRule="auto"/>
        <w:rPr>
          <w:rFonts w:ascii="Times New Roman" w:hAnsi="Times New Roman" w:cs="Times New Roman" w:eastAsiaTheme="minorEastAsia"/>
          <w:color w:val="auto"/>
          <w:sz w:val="20"/>
          <w:szCs w:val="20"/>
          <w:lang w:eastAsia="zh-CN"/>
        </w:rPr>
      </w:pPr>
    </w:p>
    <w:p>
      <w:pPr>
        <w:autoSpaceDE w:val="0"/>
        <w:autoSpaceDN w:val="0"/>
        <w:adjustRightInd w:val="0"/>
        <w:spacing w:line="360" w:lineRule="auto"/>
        <w:rPr>
          <w:rFonts w:ascii="Times New Roman" w:hAnsi="Times New Roman" w:cs="Times New Roman" w:eastAsiaTheme="minorEastAsia"/>
          <w:color w:val="auto"/>
          <w:sz w:val="20"/>
          <w:szCs w:val="20"/>
          <w:lang w:eastAsia="zh-CN"/>
        </w:rPr>
      </w:pPr>
    </w:p>
    <w:p>
      <w:pPr>
        <w:autoSpaceDE w:val="0"/>
        <w:autoSpaceDN w:val="0"/>
        <w:adjustRightInd w:val="0"/>
        <w:spacing w:line="360" w:lineRule="auto"/>
        <w:rPr>
          <w:rFonts w:ascii="Times New Roman" w:hAnsi="Times New Roman" w:cs="Times New Roman" w:eastAsiaTheme="minorEastAsia"/>
          <w:color w:val="auto"/>
          <w:sz w:val="20"/>
          <w:szCs w:val="20"/>
          <w:lang w:eastAsia="zh-CN"/>
        </w:rPr>
      </w:pPr>
    </w:p>
    <w:p>
      <w:pPr>
        <w:autoSpaceDE w:val="0"/>
        <w:autoSpaceDN w:val="0"/>
        <w:adjustRightInd w:val="0"/>
        <w:spacing w:line="360" w:lineRule="auto"/>
        <w:ind w:firstLine="400"/>
        <w:rPr>
          <w:rFonts w:ascii="Times New Roman" w:hAnsi="Times New Roman" w:cs="Times New Roman" w:eastAsiaTheme="minorEastAsia"/>
          <w:color w:val="auto"/>
          <w:sz w:val="20"/>
          <w:szCs w:val="20"/>
          <w:lang w:eastAsia="zh-CN"/>
        </w:rPr>
      </w:pPr>
    </w:p>
    <w:p>
      <w:pPr>
        <w:autoSpaceDE w:val="0"/>
        <w:autoSpaceDN w:val="0"/>
        <w:adjustRightInd w:val="0"/>
        <w:spacing w:line="360" w:lineRule="auto"/>
        <w:ind w:firstLine="400"/>
        <w:jc w:val="center"/>
        <w:rPr>
          <w:rFonts w:ascii="Times New Roman" w:hAnsi="Times New Roman" w:eastAsia="方正小标宋_GBK" w:cs="Times New Roman"/>
          <w:color w:val="auto"/>
          <w:sz w:val="36"/>
          <w:szCs w:val="36"/>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color w:val="auto"/>
                <w:sz w:val="32"/>
                <w:szCs w:val="32"/>
                <w:lang w:val="zh-CN" w:eastAsia="zh-CN"/>
              </w:rPr>
            </w:pPr>
            <w:r>
              <w:rPr>
                <w:rFonts w:ascii="Times New Roman" w:hAnsi="Times New Roman" w:eastAsia="方正小标宋_GBK" w:cs="Times New Roman"/>
                <w:bCs/>
                <w:color w:val="auto"/>
                <w:sz w:val="32"/>
                <w:szCs w:val="32"/>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color w:val="auto"/>
                <w:sz w:val="32"/>
                <w:szCs w:val="32"/>
                <w:u w:val="none"/>
                <w:lang w:eastAsia="zh-CN"/>
              </w:rPr>
            </w:pPr>
            <w:r>
              <w:rPr>
                <w:rFonts w:ascii="Times New Roman" w:hAnsi="Times New Roman" w:eastAsia="方正仿宋_GBK" w:cs="Times New Roman"/>
                <w:bCs/>
                <w:color w:val="auto"/>
                <w:sz w:val="32"/>
                <w:szCs w:val="32"/>
                <w:u w:val="none"/>
                <w:lang w:eastAsia="zh-CN"/>
              </w:rPr>
              <w:t>重庆高速公路集团有限公司</w:t>
            </w:r>
            <w:r>
              <w:rPr>
                <w:rFonts w:hint="eastAsia" w:ascii="Times New Roman" w:hAnsi="Times New Roman" w:eastAsia="方正仿宋_GBK" w:cs="Times New Roman"/>
                <w:bCs/>
                <w:color w:val="auto"/>
                <w:sz w:val="32"/>
                <w:szCs w:val="32"/>
                <w:u w:val="none"/>
                <w:lang w:val="en-US" w:eastAsia="zh-CN"/>
              </w:rPr>
              <w:t>东北营运分公司</w:t>
            </w:r>
          </w:p>
        </w:tc>
      </w:tr>
    </w:tbl>
    <w:p>
      <w:pPr>
        <w:autoSpaceDE w:val="0"/>
        <w:autoSpaceDN w:val="0"/>
        <w:adjustRightInd w:val="0"/>
        <w:spacing w:line="360" w:lineRule="auto"/>
        <w:ind w:firstLine="1280" w:firstLineChars="400"/>
        <w:rPr>
          <w:rFonts w:ascii="Times New Roman" w:hAnsi="Times New Roman" w:eastAsia="方正小标宋_GBK" w:cs="Times New Roman"/>
          <w:bCs/>
          <w:color w:val="auto"/>
          <w:sz w:val="32"/>
          <w:szCs w:val="32"/>
          <w:lang w:val="zh-CN" w:eastAsia="zh-CN"/>
        </w:rPr>
      </w:pPr>
    </w:p>
    <w:p>
      <w:pPr>
        <w:autoSpaceDE w:val="0"/>
        <w:autoSpaceDN w:val="0"/>
        <w:adjustRightInd w:val="0"/>
        <w:jc w:val="center"/>
        <w:rPr>
          <w:rFonts w:ascii="Times New Roman" w:hAnsi="Times New Roman" w:eastAsia="方正小标宋_GBK" w:cs="Times New Roman"/>
          <w:bCs/>
          <w:color w:val="auto"/>
          <w:sz w:val="32"/>
          <w:szCs w:val="32"/>
          <w:lang w:val="zh-CN" w:eastAsia="zh-CN"/>
        </w:rPr>
        <w:sectPr>
          <w:footerReference r:id="rId4" w:type="first"/>
          <w:footerReference r:id="rId3" w:type="default"/>
          <w:pgSz w:w="12240" w:h="15840"/>
          <w:pgMar w:top="1418" w:right="1588" w:bottom="1134" w:left="1588" w:header="0" w:footer="919" w:gutter="0"/>
          <w:pgNumType w:start="1"/>
          <w:cols w:space="720" w:num="1"/>
          <w:titlePg/>
          <w:docGrid w:linePitch="299" w:charSpace="0"/>
        </w:sectPr>
      </w:pPr>
      <w:r>
        <w:rPr>
          <w:rFonts w:ascii="Times New Roman" w:hAnsi="Times New Roman" w:eastAsia="方正小标宋_GBK" w:cs="Times New Roman"/>
          <w:bCs/>
          <w:color w:val="auto"/>
          <w:sz w:val="32"/>
          <w:szCs w:val="32"/>
          <w:lang w:eastAsia="zh-CN"/>
        </w:rPr>
        <w:t>202</w:t>
      </w:r>
      <w:r>
        <w:rPr>
          <w:rFonts w:hint="eastAsia" w:ascii="Times New Roman" w:hAnsi="Times New Roman" w:eastAsia="方正小标宋_GBK" w:cs="Times New Roman"/>
          <w:bCs/>
          <w:color w:val="auto"/>
          <w:sz w:val="32"/>
          <w:szCs w:val="32"/>
          <w:lang w:eastAsia="zh-CN"/>
        </w:rPr>
        <w:t>3</w:t>
      </w:r>
      <w:r>
        <w:rPr>
          <w:rFonts w:ascii="Times New Roman" w:hAnsi="Times New Roman" w:eastAsia="方正小标宋_GBK" w:cs="Times New Roman"/>
          <w:bCs/>
          <w:color w:val="auto"/>
          <w:sz w:val="32"/>
          <w:szCs w:val="32"/>
          <w:lang w:val="zh-CN" w:eastAsia="zh-CN"/>
        </w:rPr>
        <w:t>年</w:t>
      </w:r>
      <w:r>
        <w:rPr>
          <w:rFonts w:hint="eastAsia" w:ascii="Times New Roman" w:hAnsi="Times New Roman" w:eastAsia="方正小标宋_GBK" w:cs="Times New Roman"/>
          <w:bCs/>
          <w:color w:val="auto"/>
          <w:sz w:val="32"/>
          <w:szCs w:val="32"/>
          <w:lang w:val="en-US" w:eastAsia="zh-CN"/>
        </w:rPr>
        <w:t>3</w:t>
      </w:r>
      <w:r>
        <w:rPr>
          <w:rFonts w:ascii="Times New Roman" w:hAnsi="Times New Roman" w:eastAsia="方正小标宋_GBK" w:cs="Times New Roman"/>
          <w:bCs/>
          <w:color w:val="auto"/>
          <w:sz w:val="32"/>
          <w:szCs w:val="32"/>
          <w:lang w:val="zh-CN" w:eastAsia="zh-CN"/>
        </w:rPr>
        <w:t>月</w:t>
      </w:r>
    </w:p>
    <w:sdt>
      <w:sdtPr>
        <w:rPr>
          <w:rFonts w:ascii="Times New Roman" w:hAnsi="Times New Roman" w:eastAsia="宋体" w:cs="Times New Roman"/>
          <w:b w:val="0"/>
          <w:bCs w:val="0"/>
          <w:color w:val="auto"/>
          <w:sz w:val="22"/>
          <w:szCs w:val="22"/>
          <w:lang w:val="zh-CN" w:eastAsia="en-US"/>
        </w:rPr>
        <w:id w:val="-1379861479"/>
      </w:sdtPr>
      <w:sdtEndPr>
        <w:rPr>
          <w:rFonts w:ascii="Times New Roman" w:hAnsi="Times New Roman" w:eastAsia="宋体" w:cs="Times New Roman"/>
          <w:b w:val="0"/>
          <w:bCs w:val="0"/>
          <w:color w:val="auto"/>
          <w:sz w:val="22"/>
          <w:szCs w:val="22"/>
          <w:lang w:val="zh-CN" w:eastAsia="en-US"/>
        </w:rPr>
      </w:sdtEndPr>
      <w:sdtContent>
        <w:p>
          <w:pPr>
            <w:pStyle w:val="81"/>
            <w:jc w:val="center"/>
            <w:rPr>
              <w:rFonts w:ascii="Times New Roman" w:hAnsi="Times New Roman" w:eastAsia="宋体" w:cs="Times New Roman"/>
              <w:b w:val="0"/>
              <w:bCs w:val="0"/>
              <w:color w:val="auto"/>
              <w:lang w:val="zh-CN"/>
            </w:rPr>
          </w:pPr>
          <w:r>
            <w:rPr>
              <w:rFonts w:ascii="Times New Roman" w:hAnsi="Times New Roman" w:cs="Times New Roman"/>
              <w:color w:val="auto"/>
              <w:sz w:val="36"/>
              <w:szCs w:val="36"/>
              <w:lang w:val="zh-CN"/>
            </w:rPr>
            <w:t>目</w:t>
          </w:r>
          <w:r>
            <w:rPr>
              <w:rFonts w:hint="eastAsia" w:ascii="Times New Roman" w:hAnsi="Times New Roman" w:cs="Times New Roman"/>
              <w:color w:val="auto"/>
              <w:sz w:val="36"/>
              <w:szCs w:val="36"/>
              <w:lang w:val="zh-CN"/>
            </w:rPr>
            <w:t xml:space="preserve"> </w:t>
          </w:r>
          <w:r>
            <w:rPr>
              <w:rFonts w:ascii="Times New Roman" w:hAnsi="Times New Roman" w:cs="Times New Roman"/>
              <w:color w:val="auto"/>
              <w:sz w:val="36"/>
              <w:szCs w:val="36"/>
              <w:lang w:val="zh-CN"/>
            </w:rPr>
            <w:t xml:space="preserve"> 录</w:t>
          </w:r>
        </w:p>
        <w:p>
          <w:pPr>
            <w:pStyle w:val="29"/>
            <w:tabs>
              <w:tab w:val="right" w:leader="dot" w:pos="9054"/>
            </w:tabs>
            <w:spacing w:line="240" w:lineRule="auto"/>
            <w:rPr>
              <w:rFonts w:asciiTheme="minorHAnsi" w:hAnsiTheme="minorHAnsi" w:eastAsiaTheme="minorEastAsia" w:cstheme="minorBidi"/>
              <w:color w:val="auto"/>
              <w:kern w:val="2"/>
              <w:sz w:val="28"/>
              <w:szCs w:val="28"/>
              <w:lang w:eastAsia="zh-CN"/>
            </w:rPr>
          </w:pPr>
          <w:r>
            <w:rPr>
              <w:rFonts w:ascii="Times New Roman" w:hAnsi="Times New Roman" w:eastAsia="方正小标宋_GBK" w:cs="Times New Roman"/>
              <w:color w:val="auto"/>
              <w:sz w:val="28"/>
              <w:szCs w:val="28"/>
            </w:rPr>
            <w:fldChar w:fldCharType="begin"/>
          </w:r>
          <w:r>
            <w:rPr>
              <w:rFonts w:ascii="Times New Roman" w:hAnsi="Times New Roman" w:eastAsia="方正小标宋_GBK" w:cs="Times New Roman"/>
              <w:color w:val="auto"/>
              <w:sz w:val="28"/>
              <w:szCs w:val="28"/>
            </w:rPr>
            <w:instrText xml:space="preserve"> TOC \o "1-3" \h \z \u </w:instrText>
          </w:r>
          <w:r>
            <w:rPr>
              <w:rFonts w:ascii="Times New Roman" w:hAnsi="Times New Roman" w:eastAsia="方正小标宋_GBK" w:cs="Times New Roman"/>
              <w:color w:val="auto"/>
              <w:sz w:val="28"/>
              <w:szCs w:val="28"/>
            </w:rPr>
            <w:fldChar w:fldCharType="separate"/>
          </w:r>
          <w:r>
            <w:rPr>
              <w:color w:val="auto"/>
            </w:rPr>
            <w:fldChar w:fldCharType="begin"/>
          </w:r>
          <w:r>
            <w:rPr>
              <w:color w:val="auto"/>
            </w:rPr>
            <w:instrText xml:space="preserve"> HYPERLINK \l "_Toc127103465" </w:instrText>
          </w:r>
          <w:r>
            <w:rPr>
              <w:color w:val="auto"/>
            </w:rPr>
            <w:fldChar w:fldCharType="separate"/>
          </w:r>
          <w:r>
            <w:rPr>
              <w:rStyle w:val="51"/>
              <w:rFonts w:ascii="Times New Roman" w:hAnsi="Times New Roman" w:eastAsia="方正小标宋_GBK" w:cs="Times New Roman"/>
              <w:bCs/>
              <w:color w:val="auto"/>
              <w:sz w:val="28"/>
              <w:szCs w:val="28"/>
              <w:lang w:val="zh-CN" w:eastAsia="zh-CN"/>
            </w:rPr>
            <w:t>第一章 询价公告</w:t>
          </w:r>
          <w:r>
            <w:rPr>
              <w:color w:val="auto"/>
              <w:sz w:val="28"/>
              <w:szCs w:val="28"/>
            </w:rPr>
            <w:tab/>
          </w:r>
          <w:r>
            <w:rPr>
              <w:color w:val="auto"/>
              <w:sz w:val="28"/>
              <w:szCs w:val="28"/>
            </w:rPr>
            <w:fldChar w:fldCharType="begin"/>
          </w:r>
          <w:r>
            <w:rPr>
              <w:color w:val="auto"/>
              <w:sz w:val="28"/>
              <w:szCs w:val="28"/>
            </w:rPr>
            <w:instrText xml:space="preserve"> PAGEREF _Toc127103465 \h </w:instrText>
          </w:r>
          <w:r>
            <w:rPr>
              <w:color w:val="auto"/>
              <w:sz w:val="28"/>
              <w:szCs w:val="28"/>
            </w:rPr>
            <w:fldChar w:fldCharType="separate"/>
          </w:r>
          <w:r>
            <w:rPr>
              <w:color w:val="auto"/>
              <w:sz w:val="28"/>
              <w:szCs w:val="28"/>
            </w:rPr>
            <w:t>1</w:t>
          </w:r>
          <w:r>
            <w:rPr>
              <w:color w:val="auto"/>
              <w:sz w:val="28"/>
              <w:szCs w:val="28"/>
            </w:rPr>
            <w:fldChar w:fldCharType="end"/>
          </w:r>
          <w:r>
            <w:rPr>
              <w:color w:val="auto"/>
              <w:sz w:val="28"/>
              <w:szCs w:val="28"/>
            </w:rPr>
            <w:fldChar w:fldCharType="end"/>
          </w:r>
        </w:p>
        <w:p>
          <w:pPr>
            <w:pStyle w:val="35"/>
            <w:tabs>
              <w:tab w:val="right" w:leader="dot" w:pos="9054"/>
            </w:tabs>
            <w:spacing w:line="240" w:lineRule="auto"/>
            <w:rPr>
              <w:rFonts w:asciiTheme="minorHAnsi" w:hAnsiTheme="minorHAnsi" w:eastAsiaTheme="minorEastAsia" w:cstheme="minorBidi"/>
              <w:color w:val="auto"/>
              <w:kern w:val="2"/>
              <w:sz w:val="28"/>
              <w:szCs w:val="28"/>
              <w:lang w:eastAsia="zh-CN"/>
            </w:rPr>
          </w:pPr>
          <w:r>
            <w:rPr>
              <w:color w:val="auto"/>
            </w:rPr>
            <w:fldChar w:fldCharType="begin"/>
          </w:r>
          <w:r>
            <w:rPr>
              <w:color w:val="auto"/>
            </w:rPr>
            <w:instrText xml:space="preserve"> HYPERLINK \l "_Toc127103466" </w:instrText>
          </w:r>
          <w:r>
            <w:rPr>
              <w:color w:val="auto"/>
            </w:rPr>
            <w:fldChar w:fldCharType="separate"/>
          </w:r>
          <w:r>
            <w:rPr>
              <w:rStyle w:val="51"/>
              <w:rFonts w:ascii="Times New Roman" w:hAnsi="Times New Roman" w:eastAsia="黑体" w:cs="Times New Roman"/>
              <w:color w:val="auto"/>
              <w:sz w:val="28"/>
              <w:szCs w:val="28"/>
              <w:lang w:eastAsia="zh-CN"/>
            </w:rPr>
            <w:t>1.询价条件</w:t>
          </w:r>
          <w:r>
            <w:rPr>
              <w:color w:val="auto"/>
              <w:sz w:val="28"/>
              <w:szCs w:val="28"/>
            </w:rPr>
            <w:tab/>
          </w:r>
          <w:r>
            <w:rPr>
              <w:color w:val="auto"/>
              <w:sz w:val="28"/>
              <w:szCs w:val="28"/>
            </w:rPr>
            <w:fldChar w:fldCharType="begin"/>
          </w:r>
          <w:r>
            <w:rPr>
              <w:color w:val="auto"/>
              <w:sz w:val="28"/>
              <w:szCs w:val="28"/>
            </w:rPr>
            <w:instrText xml:space="preserve"> PAGEREF _Toc127103466 \h </w:instrText>
          </w:r>
          <w:r>
            <w:rPr>
              <w:color w:val="auto"/>
              <w:sz w:val="28"/>
              <w:szCs w:val="28"/>
            </w:rPr>
            <w:fldChar w:fldCharType="separate"/>
          </w:r>
          <w:r>
            <w:rPr>
              <w:color w:val="auto"/>
              <w:sz w:val="28"/>
              <w:szCs w:val="28"/>
            </w:rPr>
            <w:t>1</w:t>
          </w:r>
          <w:r>
            <w:rPr>
              <w:color w:val="auto"/>
              <w:sz w:val="28"/>
              <w:szCs w:val="28"/>
            </w:rPr>
            <w:fldChar w:fldCharType="end"/>
          </w:r>
          <w:r>
            <w:rPr>
              <w:color w:val="auto"/>
              <w:sz w:val="28"/>
              <w:szCs w:val="28"/>
            </w:rPr>
            <w:fldChar w:fldCharType="end"/>
          </w:r>
        </w:p>
        <w:p>
          <w:pPr>
            <w:pStyle w:val="35"/>
            <w:tabs>
              <w:tab w:val="right" w:leader="dot" w:pos="9054"/>
            </w:tabs>
            <w:spacing w:line="240" w:lineRule="auto"/>
            <w:rPr>
              <w:rFonts w:asciiTheme="minorHAnsi" w:hAnsiTheme="minorHAnsi" w:eastAsiaTheme="minorEastAsia" w:cstheme="minorBidi"/>
              <w:color w:val="auto"/>
              <w:kern w:val="2"/>
              <w:sz w:val="28"/>
              <w:szCs w:val="28"/>
              <w:lang w:eastAsia="zh-CN"/>
            </w:rPr>
          </w:pPr>
          <w:r>
            <w:rPr>
              <w:color w:val="auto"/>
            </w:rPr>
            <w:fldChar w:fldCharType="begin"/>
          </w:r>
          <w:r>
            <w:rPr>
              <w:color w:val="auto"/>
            </w:rPr>
            <w:instrText xml:space="preserve"> HYPERLINK \l "_Toc127103467" </w:instrText>
          </w:r>
          <w:r>
            <w:rPr>
              <w:color w:val="auto"/>
            </w:rPr>
            <w:fldChar w:fldCharType="separate"/>
          </w:r>
          <w:r>
            <w:rPr>
              <w:rStyle w:val="51"/>
              <w:rFonts w:ascii="Times New Roman" w:hAnsi="Times New Roman" w:eastAsia="黑体" w:cs="Times New Roman"/>
              <w:color w:val="auto"/>
              <w:sz w:val="28"/>
              <w:szCs w:val="28"/>
              <w:lang w:eastAsia="zh-CN"/>
            </w:rPr>
            <w:t>2.项目概况与询价工作范围</w:t>
          </w:r>
          <w:r>
            <w:rPr>
              <w:color w:val="auto"/>
              <w:sz w:val="28"/>
              <w:szCs w:val="28"/>
            </w:rPr>
            <w:tab/>
          </w:r>
          <w:r>
            <w:rPr>
              <w:color w:val="auto"/>
              <w:sz w:val="28"/>
              <w:szCs w:val="28"/>
            </w:rPr>
            <w:fldChar w:fldCharType="begin"/>
          </w:r>
          <w:r>
            <w:rPr>
              <w:color w:val="auto"/>
              <w:sz w:val="28"/>
              <w:szCs w:val="28"/>
            </w:rPr>
            <w:instrText xml:space="preserve"> PAGEREF _Toc127103467 \h </w:instrText>
          </w:r>
          <w:r>
            <w:rPr>
              <w:color w:val="auto"/>
              <w:sz w:val="28"/>
              <w:szCs w:val="28"/>
            </w:rPr>
            <w:fldChar w:fldCharType="separate"/>
          </w:r>
          <w:r>
            <w:rPr>
              <w:color w:val="auto"/>
              <w:sz w:val="28"/>
              <w:szCs w:val="28"/>
            </w:rPr>
            <w:t>1</w:t>
          </w:r>
          <w:r>
            <w:rPr>
              <w:color w:val="auto"/>
              <w:sz w:val="28"/>
              <w:szCs w:val="28"/>
            </w:rPr>
            <w:fldChar w:fldCharType="end"/>
          </w:r>
          <w:r>
            <w:rPr>
              <w:color w:val="auto"/>
              <w:sz w:val="28"/>
              <w:szCs w:val="28"/>
            </w:rPr>
            <w:fldChar w:fldCharType="end"/>
          </w:r>
        </w:p>
        <w:p>
          <w:pPr>
            <w:pStyle w:val="35"/>
            <w:tabs>
              <w:tab w:val="right" w:leader="dot" w:pos="9054"/>
            </w:tabs>
            <w:spacing w:line="240" w:lineRule="auto"/>
            <w:rPr>
              <w:rFonts w:asciiTheme="minorHAnsi" w:hAnsiTheme="minorHAnsi" w:eastAsiaTheme="minorEastAsia" w:cstheme="minorBidi"/>
              <w:color w:val="auto"/>
              <w:kern w:val="2"/>
              <w:sz w:val="28"/>
              <w:szCs w:val="28"/>
              <w:lang w:eastAsia="zh-CN"/>
            </w:rPr>
          </w:pPr>
          <w:r>
            <w:rPr>
              <w:color w:val="auto"/>
            </w:rPr>
            <w:fldChar w:fldCharType="begin"/>
          </w:r>
          <w:r>
            <w:rPr>
              <w:color w:val="auto"/>
            </w:rPr>
            <w:instrText xml:space="preserve"> HYPERLINK \l "_Toc127103468" </w:instrText>
          </w:r>
          <w:r>
            <w:rPr>
              <w:color w:val="auto"/>
            </w:rPr>
            <w:fldChar w:fldCharType="separate"/>
          </w:r>
          <w:r>
            <w:rPr>
              <w:rStyle w:val="51"/>
              <w:rFonts w:ascii="Times New Roman" w:hAnsi="Times New Roman" w:eastAsia="黑体" w:cs="Times New Roman"/>
              <w:color w:val="auto"/>
              <w:sz w:val="28"/>
              <w:szCs w:val="28"/>
              <w:lang w:eastAsia="zh-CN"/>
            </w:rPr>
            <w:t>3.报价人资格要求</w:t>
          </w:r>
          <w:r>
            <w:rPr>
              <w:color w:val="auto"/>
              <w:sz w:val="28"/>
              <w:szCs w:val="28"/>
            </w:rPr>
            <w:tab/>
          </w:r>
          <w:r>
            <w:rPr>
              <w:color w:val="auto"/>
              <w:sz w:val="28"/>
              <w:szCs w:val="28"/>
            </w:rPr>
            <w:fldChar w:fldCharType="begin"/>
          </w:r>
          <w:r>
            <w:rPr>
              <w:color w:val="auto"/>
              <w:sz w:val="28"/>
              <w:szCs w:val="28"/>
            </w:rPr>
            <w:instrText xml:space="preserve"> PAGEREF _Toc127103468 \h </w:instrText>
          </w:r>
          <w:r>
            <w:rPr>
              <w:color w:val="auto"/>
              <w:sz w:val="28"/>
              <w:szCs w:val="28"/>
            </w:rPr>
            <w:fldChar w:fldCharType="separate"/>
          </w:r>
          <w:r>
            <w:rPr>
              <w:color w:val="auto"/>
              <w:sz w:val="28"/>
              <w:szCs w:val="28"/>
            </w:rPr>
            <w:t>3</w:t>
          </w:r>
          <w:r>
            <w:rPr>
              <w:color w:val="auto"/>
              <w:sz w:val="28"/>
              <w:szCs w:val="28"/>
            </w:rPr>
            <w:fldChar w:fldCharType="end"/>
          </w:r>
          <w:r>
            <w:rPr>
              <w:color w:val="auto"/>
              <w:sz w:val="28"/>
              <w:szCs w:val="28"/>
            </w:rPr>
            <w:fldChar w:fldCharType="end"/>
          </w:r>
        </w:p>
        <w:p>
          <w:pPr>
            <w:pStyle w:val="35"/>
            <w:tabs>
              <w:tab w:val="right" w:leader="dot" w:pos="9054"/>
            </w:tabs>
            <w:spacing w:line="240" w:lineRule="auto"/>
            <w:rPr>
              <w:rFonts w:asciiTheme="minorHAnsi" w:hAnsiTheme="minorHAnsi" w:eastAsiaTheme="minorEastAsia" w:cstheme="minorBidi"/>
              <w:color w:val="auto"/>
              <w:kern w:val="2"/>
              <w:sz w:val="28"/>
              <w:szCs w:val="28"/>
              <w:lang w:eastAsia="zh-CN"/>
            </w:rPr>
          </w:pPr>
          <w:r>
            <w:rPr>
              <w:color w:val="auto"/>
            </w:rPr>
            <w:fldChar w:fldCharType="begin"/>
          </w:r>
          <w:r>
            <w:rPr>
              <w:color w:val="auto"/>
            </w:rPr>
            <w:instrText xml:space="preserve"> HYPERLINK \l "_Toc127103469" </w:instrText>
          </w:r>
          <w:r>
            <w:rPr>
              <w:color w:val="auto"/>
            </w:rPr>
            <w:fldChar w:fldCharType="separate"/>
          </w:r>
          <w:r>
            <w:rPr>
              <w:rStyle w:val="51"/>
              <w:rFonts w:ascii="Times New Roman" w:hAnsi="Times New Roman" w:eastAsia="黑体" w:cs="Times New Roman"/>
              <w:color w:val="auto"/>
              <w:sz w:val="28"/>
              <w:szCs w:val="28"/>
              <w:lang w:eastAsia="zh-CN"/>
            </w:rPr>
            <w:t>4.评标方法</w:t>
          </w:r>
          <w:r>
            <w:rPr>
              <w:color w:val="auto"/>
              <w:sz w:val="28"/>
              <w:szCs w:val="28"/>
            </w:rPr>
            <w:tab/>
          </w:r>
          <w:r>
            <w:rPr>
              <w:color w:val="auto"/>
              <w:sz w:val="28"/>
              <w:szCs w:val="28"/>
            </w:rPr>
            <w:fldChar w:fldCharType="begin"/>
          </w:r>
          <w:r>
            <w:rPr>
              <w:color w:val="auto"/>
              <w:sz w:val="28"/>
              <w:szCs w:val="28"/>
            </w:rPr>
            <w:instrText xml:space="preserve"> PAGEREF _Toc127103469 \h </w:instrText>
          </w:r>
          <w:r>
            <w:rPr>
              <w:color w:val="auto"/>
              <w:sz w:val="28"/>
              <w:szCs w:val="28"/>
            </w:rPr>
            <w:fldChar w:fldCharType="separate"/>
          </w:r>
          <w:r>
            <w:rPr>
              <w:color w:val="auto"/>
              <w:sz w:val="28"/>
              <w:szCs w:val="28"/>
            </w:rPr>
            <w:t>3</w:t>
          </w:r>
          <w:r>
            <w:rPr>
              <w:color w:val="auto"/>
              <w:sz w:val="28"/>
              <w:szCs w:val="28"/>
            </w:rPr>
            <w:fldChar w:fldCharType="end"/>
          </w:r>
          <w:r>
            <w:rPr>
              <w:color w:val="auto"/>
              <w:sz w:val="28"/>
              <w:szCs w:val="28"/>
            </w:rPr>
            <w:fldChar w:fldCharType="end"/>
          </w:r>
        </w:p>
        <w:p>
          <w:pPr>
            <w:pStyle w:val="35"/>
            <w:tabs>
              <w:tab w:val="right" w:leader="dot" w:pos="9054"/>
            </w:tabs>
            <w:spacing w:line="240" w:lineRule="auto"/>
            <w:rPr>
              <w:rFonts w:asciiTheme="minorHAnsi" w:hAnsiTheme="minorHAnsi" w:eastAsiaTheme="minorEastAsia" w:cstheme="minorBidi"/>
              <w:color w:val="auto"/>
              <w:kern w:val="2"/>
              <w:sz w:val="28"/>
              <w:szCs w:val="28"/>
              <w:lang w:eastAsia="zh-CN"/>
            </w:rPr>
          </w:pPr>
          <w:r>
            <w:rPr>
              <w:color w:val="auto"/>
            </w:rPr>
            <w:fldChar w:fldCharType="begin"/>
          </w:r>
          <w:r>
            <w:rPr>
              <w:color w:val="auto"/>
            </w:rPr>
            <w:instrText xml:space="preserve"> HYPERLINK \l "_Toc127103470" </w:instrText>
          </w:r>
          <w:r>
            <w:rPr>
              <w:color w:val="auto"/>
            </w:rPr>
            <w:fldChar w:fldCharType="separate"/>
          </w:r>
          <w:r>
            <w:rPr>
              <w:rStyle w:val="51"/>
              <w:rFonts w:ascii="Times New Roman" w:hAnsi="Times New Roman" w:eastAsia="黑体" w:cs="Times New Roman"/>
              <w:color w:val="auto"/>
              <w:sz w:val="28"/>
              <w:szCs w:val="28"/>
              <w:lang w:eastAsia="zh-CN"/>
            </w:rPr>
            <w:t>5.报价文件的递交</w:t>
          </w:r>
          <w:r>
            <w:rPr>
              <w:color w:val="auto"/>
              <w:sz w:val="28"/>
              <w:szCs w:val="28"/>
            </w:rPr>
            <w:tab/>
          </w:r>
          <w:r>
            <w:rPr>
              <w:color w:val="auto"/>
              <w:sz w:val="28"/>
              <w:szCs w:val="28"/>
            </w:rPr>
            <w:fldChar w:fldCharType="begin"/>
          </w:r>
          <w:r>
            <w:rPr>
              <w:color w:val="auto"/>
              <w:sz w:val="28"/>
              <w:szCs w:val="28"/>
            </w:rPr>
            <w:instrText xml:space="preserve"> PAGEREF _Toc127103470 \h </w:instrText>
          </w:r>
          <w:r>
            <w:rPr>
              <w:color w:val="auto"/>
              <w:sz w:val="28"/>
              <w:szCs w:val="28"/>
            </w:rPr>
            <w:fldChar w:fldCharType="separate"/>
          </w:r>
          <w:r>
            <w:rPr>
              <w:color w:val="auto"/>
              <w:sz w:val="28"/>
              <w:szCs w:val="28"/>
            </w:rPr>
            <w:t>4</w:t>
          </w:r>
          <w:r>
            <w:rPr>
              <w:color w:val="auto"/>
              <w:sz w:val="28"/>
              <w:szCs w:val="28"/>
            </w:rPr>
            <w:fldChar w:fldCharType="end"/>
          </w:r>
          <w:r>
            <w:rPr>
              <w:color w:val="auto"/>
              <w:sz w:val="28"/>
              <w:szCs w:val="28"/>
            </w:rPr>
            <w:fldChar w:fldCharType="end"/>
          </w:r>
        </w:p>
        <w:p>
          <w:pPr>
            <w:pStyle w:val="35"/>
            <w:tabs>
              <w:tab w:val="right" w:leader="dot" w:pos="9054"/>
            </w:tabs>
            <w:spacing w:line="240" w:lineRule="auto"/>
            <w:rPr>
              <w:rFonts w:asciiTheme="minorHAnsi" w:hAnsiTheme="minorHAnsi" w:eastAsiaTheme="minorEastAsia" w:cstheme="minorBidi"/>
              <w:color w:val="auto"/>
              <w:kern w:val="2"/>
              <w:sz w:val="28"/>
              <w:szCs w:val="28"/>
              <w:lang w:eastAsia="zh-CN"/>
            </w:rPr>
          </w:pPr>
          <w:r>
            <w:rPr>
              <w:color w:val="auto"/>
            </w:rPr>
            <w:fldChar w:fldCharType="begin"/>
          </w:r>
          <w:r>
            <w:rPr>
              <w:color w:val="auto"/>
            </w:rPr>
            <w:instrText xml:space="preserve"> HYPERLINK \l "_Toc127103471" </w:instrText>
          </w:r>
          <w:r>
            <w:rPr>
              <w:color w:val="auto"/>
            </w:rPr>
            <w:fldChar w:fldCharType="separate"/>
          </w:r>
          <w:r>
            <w:rPr>
              <w:rStyle w:val="51"/>
              <w:rFonts w:ascii="Times New Roman" w:hAnsi="Times New Roman" w:eastAsia="黑体" w:cs="Times New Roman"/>
              <w:color w:val="auto"/>
              <w:sz w:val="28"/>
              <w:szCs w:val="28"/>
              <w:lang w:eastAsia="zh-CN"/>
            </w:rPr>
            <w:t>6.发布公告的媒介</w:t>
          </w:r>
          <w:r>
            <w:rPr>
              <w:color w:val="auto"/>
              <w:sz w:val="28"/>
              <w:szCs w:val="28"/>
            </w:rPr>
            <w:tab/>
          </w:r>
          <w:r>
            <w:rPr>
              <w:color w:val="auto"/>
              <w:sz w:val="28"/>
              <w:szCs w:val="28"/>
            </w:rPr>
            <w:fldChar w:fldCharType="begin"/>
          </w:r>
          <w:r>
            <w:rPr>
              <w:color w:val="auto"/>
              <w:sz w:val="28"/>
              <w:szCs w:val="28"/>
            </w:rPr>
            <w:instrText xml:space="preserve"> PAGEREF _Toc127103471 \h </w:instrText>
          </w:r>
          <w:r>
            <w:rPr>
              <w:color w:val="auto"/>
              <w:sz w:val="28"/>
              <w:szCs w:val="28"/>
            </w:rPr>
            <w:fldChar w:fldCharType="separate"/>
          </w:r>
          <w:r>
            <w:rPr>
              <w:color w:val="auto"/>
              <w:sz w:val="28"/>
              <w:szCs w:val="28"/>
            </w:rPr>
            <w:t>5</w:t>
          </w:r>
          <w:r>
            <w:rPr>
              <w:color w:val="auto"/>
              <w:sz w:val="28"/>
              <w:szCs w:val="28"/>
            </w:rPr>
            <w:fldChar w:fldCharType="end"/>
          </w:r>
          <w:r>
            <w:rPr>
              <w:color w:val="auto"/>
              <w:sz w:val="28"/>
              <w:szCs w:val="28"/>
            </w:rPr>
            <w:fldChar w:fldCharType="end"/>
          </w:r>
        </w:p>
        <w:p>
          <w:pPr>
            <w:pStyle w:val="35"/>
            <w:tabs>
              <w:tab w:val="right" w:leader="dot" w:pos="9054"/>
            </w:tabs>
            <w:spacing w:line="240" w:lineRule="auto"/>
            <w:rPr>
              <w:rFonts w:asciiTheme="minorHAnsi" w:hAnsiTheme="minorHAnsi" w:eastAsiaTheme="minorEastAsia" w:cstheme="minorBidi"/>
              <w:color w:val="auto"/>
              <w:kern w:val="2"/>
              <w:sz w:val="28"/>
              <w:szCs w:val="28"/>
              <w:lang w:eastAsia="zh-CN"/>
            </w:rPr>
          </w:pPr>
          <w:r>
            <w:rPr>
              <w:color w:val="auto"/>
            </w:rPr>
            <w:fldChar w:fldCharType="begin"/>
          </w:r>
          <w:r>
            <w:rPr>
              <w:color w:val="auto"/>
            </w:rPr>
            <w:instrText xml:space="preserve"> HYPERLINK \l "_Toc127103472" </w:instrText>
          </w:r>
          <w:r>
            <w:rPr>
              <w:color w:val="auto"/>
            </w:rPr>
            <w:fldChar w:fldCharType="separate"/>
          </w:r>
          <w:r>
            <w:rPr>
              <w:rStyle w:val="51"/>
              <w:rFonts w:ascii="Times New Roman" w:hAnsi="Times New Roman" w:eastAsia="黑体" w:cs="Times New Roman"/>
              <w:color w:val="auto"/>
              <w:sz w:val="28"/>
              <w:szCs w:val="28"/>
              <w:lang w:eastAsia="zh-CN"/>
            </w:rPr>
            <w:t>7.联系方式</w:t>
          </w:r>
          <w:r>
            <w:rPr>
              <w:color w:val="auto"/>
              <w:sz w:val="28"/>
              <w:szCs w:val="28"/>
            </w:rPr>
            <w:tab/>
          </w:r>
          <w:r>
            <w:rPr>
              <w:color w:val="auto"/>
              <w:sz w:val="28"/>
              <w:szCs w:val="28"/>
            </w:rPr>
            <w:fldChar w:fldCharType="begin"/>
          </w:r>
          <w:r>
            <w:rPr>
              <w:color w:val="auto"/>
              <w:sz w:val="28"/>
              <w:szCs w:val="28"/>
            </w:rPr>
            <w:instrText xml:space="preserve"> PAGEREF _Toc127103472 \h </w:instrText>
          </w:r>
          <w:r>
            <w:rPr>
              <w:color w:val="auto"/>
              <w:sz w:val="28"/>
              <w:szCs w:val="28"/>
            </w:rPr>
            <w:fldChar w:fldCharType="separate"/>
          </w:r>
          <w:r>
            <w:rPr>
              <w:color w:val="auto"/>
              <w:sz w:val="28"/>
              <w:szCs w:val="28"/>
            </w:rPr>
            <w:t>5</w:t>
          </w:r>
          <w:r>
            <w:rPr>
              <w:color w:val="auto"/>
              <w:sz w:val="28"/>
              <w:szCs w:val="28"/>
            </w:rPr>
            <w:fldChar w:fldCharType="end"/>
          </w:r>
          <w:r>
            <w:rPr>
              <w:color w:val="auto"/>
              <w:sz w:val="28"/>
              <w:szCs w:val="28"/>
            </w:rPr>
            <w:fldChar w:fldCharType="end"/>
          </w:r>
        </w:p>
        <w:p>
          <w:pPr>
            <w:pStyle w:val="29"/>
            <w:tabs>
              <w:tab w:val="right" w:leader="dot" w:pos="9054"/>
            </w:tabs>
            <w:spacing w:line="240" w:lineRule="auto"/>
            <w:rPr>
              <w:rFonts w:asciiTheme="minorHAnsi" w:hAnsiTheme="minorHAnsi" w:eastAsiaTheme="minorEastAsia" w:cstheme="minorBidi"/>
              <w:color w:val="auto"/>
              <w:kern w:val="2"/>
              <w:sz w:val="28"/>
              <w:szCs w:val="28"/>
              <w:lang w:eastAsia="zh-CN"/>
            </w:rPr>
          </w:pPr>
          <w:r>
            <w:rPr>
              <w:color w:val="auto"/>
            </w:rPr>
            <w:fldChar w:fldCharType="begin"/>
          </w:r>
          <w:r>
            <w:rPr>
              <w:color w:val="auto"/>
            </w:rPr>
            <w:instrText xml:space="preserve"> HYPERLINK \l "_Toc127103474" </w:instrText>
          </w:r>
          <w:r>
            <w:rPr>
              <w:color w:val="auto"/>
            </w:rPr>
            <w:fldChar w:fldCharType="separate"/>
          </w:r>
          <w:r>
            <w:rPr>
              <w:rStyle w:val="51"/>
              <w:rFonts w:ascii="Times New Roman" w:hAnsi="Times New Roman" w:eastAsia="方正小标宋_GBK" w:cs="Times New Roman"/>
              <w:bCs/>
              <w:color w:val="auto"/>
              <w:sz w:val="28"/>
              <w:szCs w:val="28"/>
              <w:lang w:val="zh-CN" w:eastAsia="zh-CN"/>
            </w:rPr>
            <w:t>第二章 报价文件要求与评审办法</w:t>
          </w:r>
          <w:r>
            <w:rPr>
              <w:color w:val="auto"/>
              <w:sz w:val="28"/>
              <w:szCs w:val="28"/>
            </w:rPr>
            <w:tab/>
          </w:r>
          <w:r>
            <w:rPr>
              <w:color w:val="auto"/>
              <w:sz w:val="28"/>
              <w:szCs w:val="28"/>
            </w:rPr>
            <w:fldChar w:fldCharType="begin"/>
          </w:r>
          <w:r>
            <w:rPr>
              <w:color w:val="auto"/>
              <w:sz w:val="28"/>
              <w:szCs w:val="28"/>
            </w:rPr>
            <w:instrText xml:space="preserve"> PAGEREF _Toc127103474 \h </w:instrText>
          </w:r>
          <w:r>
            <w:rPr>
              <w:color w:val="auto"/>
              <w:sz w:val="28"/>
              <w:szCs w:val="28"/>
            </w:rPr>
            <w:fldChar w:fldCharType="separate"/>
          </w:r>
          <w:r>
            <w:rPr>
              <w:color w:val="auto"/>
              <w:sz w:val="28"/>
              <w:szCs w:val="28"/>
            </w:rPr>
            <w:t>6</w:t>
          </w:r>
          <w:r>
            <w:rPr>
              <w:color w:val="auto"/>
              <w:sz w:val="28"/>
              <w:szCs w:val="28"/>
            </w:rPr>
            <w:fldChar w:fldCharType="end"/>
          </w:r>
          <w:r>
            <w:rPr>
              <w:color w:val="auto"/>
              <w:sz w:val="28"/>
              <w:szCs w:val="28"/>
            </w:rPr>
            <w:fldChar w:fldCharType="end"/>
          </w:r>
        </w:p>
        <w:p>
          <w:pPr>
            <w:pStyle w:val="35"/>
            <w:tabs>
              <w:tab w:val="right" w:leader="dot" w:pos="9054"/>
            </w:tabs>
            <w:spacing w:line="240" w:lineRule="auto"/>
            <w:rPr>
              <w:rFonts w:asciiTheme="minorHAnsi" w:hAnsiTheme="minorHAnsi" w:eastAsiaTheme="minorEastAsia" w:cstheme="minorBidi"/>
              <w:color w:val="auto"/>
              <w:kern w:val="2"/>
              <w:sz w:val="28"/>
              <w:szCs w:val="28"/>
              <w:lang w:eastAsia="zh-CN"/>
            </w:rPr>
          </w:pPr>
          <w:r>
            <w:rPr>
              <w:color w:val="auto"/>
            </w:rPr>
            <w:fldChar w:fldCharType="begin"/>
          </w:r>
          <w:r>
            <w:rPr>
              <w:color w:val="auto"/>
            </w:rPr>
            <w:instrText xml:space="preserve"> HYPERLINK \l "_Toc127103475" </w:instrText>
          </w:r>
          <w:r>
            <w:rPr>
              <w:color w:val="auto"/>
            </w:rPr>
            <w:fldChar w:fldCharType="separate"/>
          </w:r>
          <w:r>
            <w:rPr>
              <w:rStyle w:val="51"/>
              <w:rFonts w:ascii="Times New Roman" w:hAnsi="Times New Roman" w:eastAsia="黑体" w:cs="Times New Roman"/>
              <w:color w:val="auto"/>
              <w:sz w:val="28"/>
              <w:szCs w:val="28"/>
              <w:lang w:eastAsia="zh-CN"/>
            </w:rPr>
            <w:t>1.报价文件要求</w:t>
          </w:r>
          <w:r>
            <w:rPr>
              <w:color w:val="auto"/>
              <w:sz w:val="28"/>
              <w:szCs w:val="28"/>
            </w:rPr>
            <w:tab/>
          </w:r>
          <w:r>
            <w:rPr>
              <w:color w:val="auto"/>
              <w:sz w:val="28"/>
              <w:szCs w:val="28"/>
            </w:rPr>
            <w:fldChar w:fldCharType="begin"/>
          </w:r>
          <w:r>
            <w:rPr>
              <w:color w:val="auto"/>
              <w:sz w:val="28"/>
              <w:szCs w:val="28"/>
            </w:rPr>
            <w:instrText xml:space="preserve"> PAGEREF _Toc127103475 \h </w:instrText>
          </w:r>
          <w:r>
            <w:rPr>
              <w:color w:val="auto"/>
              <w:sz w:val="28"/>
              <w:szCs w:val="28"/>
            </w:rPr>
            <w:fldChar w:fldCharType="separate"/>
          </w:r>
          <w:r>
            <w:rPr>
              <w:color w:val="auto"/>
              <w:sz w:val="28"/>
              <w:szCs w:val="28"/>
            </w:rPr>
            <w:t>6</w:t>
          </w:r>
          <w:r>
            <w:rPr>
              <w:color w:val="auto"/>
              <w:sz w:val="28"/>
              <w:szCs w:val="28"/>
            </w:rPr>
            <w:fldChar w:fldCharType="end"/>
          </w:r>
          <w:r>
            <w:rPr>
              <w:color w:val="auto"/>
              <w:sz w:val="28"/>
              <w:szCs w:val="28"/>
            </w:rPr>
            <w:fldChar w:fldCharType="end"/>
          </w:r>
        </w:p>
        <w:p>
          <w:pPr>
            <w:pStyle w:val="35"/>
            <w:tabs>
              <w:tab w:val="right" w:leader="dot" w:pos="9054"/>
            </w:tabs>
            <w:spacing w:line="240" w:lineRule="auto"/>
            <w:rPr>
              <w:rFonts w:asciiTheme="minorHAnsi" w:hAnsiTheme="minorHAnsi" w:eastAsiaTheme="minorEastAsia" w:cstheme="minorBidi"/>
              <w:color w:val="auto"/>
              <w:kern w:val="2"/>
              <w:sz w:val="28"/>
              <w:szCs w:val="28"/>
              <w:lang w:eastAsia="zh-CN"/>
            </w:rPr>
          </w:pPr>
          <w:r>
            <w:rPr>
              <w:color w:val="auto"/>
            </w:rPr>
            <w:fldChar w:fldCharType="begin"/>
          </w:r>
          <w:r>
            <w:rPr>
              <w:color w:val="auto"/>
            </w:rPr>
            <w:instrText xml:space="preserve"> HYPERLINK \l "_Toc127103476" </w:instrText>
          </w:r>
          <w:r>
            <w:rPr>
              <w:color w:val="auto"/>
            </w:rPr>
            <w:fldChar w:fldCharType="separate"/>
          </w:r>
          <w:r>
            <w:rPr>
              <w:rStyle w:val="51"/>
              <w:rFonts w:ascii="Times New Roman" w:hAnsi="Times New Roman" w:eastAsia="黑体" w:cs="Times New Roman"/>
              <w:color w:val="auto"/>
              <w:sz w:val="28"/>
              <w:szCs w:val="28"/>
              <w:lang w:eastAsia="zh-CN"/>
            </w:rPr>
            <w:t>2.评审办法</w:t>
          </w:r>
          <w:r>
            <w:rPr>
              <w:color w:val="auto"/>
              <w:sz w:val="28"/>
              <w:szCs w:val="28"/>
            </w:rPr>
            <w:tab/>
          </w:r>
          <w:r>
            <w:rPr>
              <w:color w:val="auto"/>
              <w:sz w:val="28"/>
              <w:szCs w:val="28"/>
            </w:rPr>
            <w:fldChar w:fldCharType="begin"/>
          </w:r>
          <w:r>
            <w:rPr>
              <w:color w:val="auto"/>
              <w:sz w:val="28"/>
              <w:szCs w:val="28"/>
            </w:rPr>
            <w:instrText xml:space="preserve"> PAGEREF _Toc127103476 \h </w:instrText>
          </w:r>
          <w:r>
            <w:rPr>
              <w:color w:val="auto"/>
              <w:sz w:val="28"/>
              <w:szCs w:val="28"/>
            </w:rPr>
            <w:fldChar w:fldCharType="separate"/>
          </w:r>
          <w:r>
            <w:rPr>
              <w:color w:val="auto"/>
              <w:sz w:val="28"/>
              <w:szCs w:val="28"/>
            </w:rPr>
            <w:t>6</w:t>
          </w:r>
          <w:r>
            <w:rPr>
              <w:color w:val="auto"/>
              <w:sz w:val="28"/>
              <w:szCs w:val="28"/>
            </w:rPr>
            <w:fldChar w:fldCharType="end"/>
          </w:r>
          <w:r>
            <w:rPr>
              <w:color w:val="auto"/>
              <w:sz w:val="28"/>
              <w:szCs w:val="28"/>
            </w:rPr>
            <w:fldChar w:fldCharType="end"/>
          </w:r>
        </w:p>
        <w:p>
          <w:pPr>
            <w:pStyle w:val="35"/>
            <w:tabs>
              <w:tab w:val="right" w:leader="dot" w:pos="9054"/>
            </w:tabs>
            <w:spacing w:line="240" w:lineRule="auto"/>
            <w:rPr>
              <w:rFonts w:asciiTheme="minorHAnsi" w:hAnsiTheme="minorHAnsi" w:eastAsiaTheme="minorEastAsia" w:cstheme="minorBidi"/>
              <w:color w:val="auto"/>
              <w:kern w:val="2"/>
              <w:sz w:val="28"/>
              <w:szCs w:val="28"/>
              <w:lang w:eastAsia="zh-CN"/>
            </w:rPr>
          </w:pPr>
          <w:r>
            <w:rPr>
              <w:color w:val="auto"/>
            </w:rPr>
            <w:fldChar w:fldCharType="begin"/>
          </w:r>
          <w:r>
            <w:rPr>
              <w:color w:val="auto"/>
            </w:rPr>
            <w:instrText xml:space="preserve"> HYPERLINK \l "_Toc127103477" </w:instrText>
          </w:r>
          <w:r>
            <w:rPr>
              <w:color w:val="auto"/>
            </w:rPr>
            <w:fldChar w:fldCharType="separate"/>
          </w:r>
          <w:r>
            <w:rPr>
              <w:rStyle w:val="51"/>
              <w:rFonts w:ascii="Times New Roman" w:hAnsi="Times New Roman" w:eastAsia="黑体" w:cs="Times New Roman"/>
              <w:color w:val="auto"/>
              <w:sz w:val="28"/>
              <w:szCs w:val="28"/>
              <w:lang w:eastAsia="zh-CN"/>
            </w:rPr>
            <w:t>3.其它</w:t>
          </w:r>
          <w:r>
            <w:rPr>
              <w:color w:val="auto"/>
              <w:sz w:val="28"/>
              <w:szCs w:val="28"/>
            </w:rPr>
            <w:tab/>
          </w:r>
          <w:r>
            <w:rPr>
              <w:color w:val="auto"/>
              <w:sz w:val="28"/>
              <w:szCs w:val="28"/>
            </w:rPr>
            <w:fldChar w:fldCharType="begin"/>
          </w:r>
          <w:r>
            <w:rPr>
              <w:color w:val="auto"/>
              <w:sz w:val="28"/>
              <w:szCs w:val="28"/>
            </w:rPr>
            <w:instrText xml:space="preserve"> PAGEREF _Toc127103477 \h </w:instrText>
          </w:r>
          <w:r>
            <w:rPr>
              <w:color w:val="auto"/>
              <w:sz w:val="28"/>
              <w:szCs w:val="28"/>
            </w:rPr>
            <w:fldChar w:fldCharType="separate"/>
          </w:r>
          <w:r>
            <w:rPr>
              <w:color w:val="auto"/>
              <w:sz w:val="28"/>
              <w:szCs w:val="28"/>
            </w:rPr>
            <w:t>6</w:t>
          </w:r>
          <w:r>
            <w:rPr>
              <w:color w:val="auto"/>
              <w:sz w:val="28"/>
              <w:szCs w:val="28"/>
            </w:rPr>
            <w:fldChar w:fldCharType="end"/>
          </w:r>
          <w:r>
            <w:rPr>
              <w:color w:val="auto"/>
              <w:sz w:val="28"/>
              <w:szCs w:val="28"/>
            </w:rPr>
            <w:fldChar w:fldCharType="end"/>
          </w:r>
        </w:p>
        <w:p>
          <w:pPr>
            <w:rPr>
              <w:rFonts w:ascii="Times New Roman" w:hAnsi="Times New Roman" w:cs="Times New Roman"/>
              <w:color w:val="auto"/>
            </w:rPr>
          </w:pPr>
          <w:r>
            <w:rPr>
              <w:rFonts w:ascii="Times New Roman" w:hAnsi="Times New Roman" w:eastAsia="方正小标宋_GBK" w:cs="Times New Roman"/>
              <w:b/>
              <w:bCs/>
              <w:color w:val="auto"/>
              <w:sz w:val="28"/>
              <w:szCs w:val="28"/>
              <w:lang w:val="zh-CN"/>
            </w:rPr>
            <w:fldChar w:fldCharType="end"/>
          </w:r>
        </w:p>
      </w:sdtContent>
    </w:sdt>
    <w:p>
      <w:pPr>
        <w:widowControl/>
        <w:rPr>
          <w:rFonts w:ascii="Times New Roman" w:hAnsi="Times New Roman" w:cs="Times New Roman" w:eastAsiaTheme="minorEastAsia"/>
          <w:b/>
          <w:bCs/>
          <w:color w:val="auto"/>
          <w:sz w:val="28"/>
          <w:szCs w:val="28"/>
          <w:lang w:eastAsia="zh-CN"/>
        </w:rPr>
        <w:sectPr>
          <w:pgSz w:w="12240" w:h="15840"/>
          <w:pgMar w:top="1418" w:right="1588" w:bottom="1134" w:left="1588" w:header="0" w:footer="919" w:gutter="0"/>
          <w:pgNumType w:start="1"/>
          <w:cols w:space="720" w:num="1"/>
          <w:titlePg/>
          <w:docGrid w:linePitch="299" w:charSpace="0"/>
        </w:sectPr>
      </w:pPr>
    </w:p>
    <w:p>
      <w:pPr>
        <w:widowControl/>
        <w:rPr>
          <w:rFonts w:ascii="Times New Roman" w:hAnsi="Times New Roman" w:eastAsia="方正小标宋_GBK" w:cs="Times New Roman"/>
          <w:bCs/>
          <w:color w:val="auto"/>
          <w:sz w:val="44"/>
          <w:szCs w:val="44"/>
          <w:lang w:val="zh-CN" w:eastAsia="zh-CN"/>
        </w:rPr>
      </w:pPr>
      <w:bookmarkStart w:id="0" w:name="_Toc29194680"/>
    </w:p>
    <w:p>
      <w:pPr>
        <w:autoSpaceDE w:val="0"/>
        <w:autoSpaceDN w:val="0"/>
        <w:adjustRightInd w:val="0"/>
        <w:spacing w:line="510" w:lineRule="exact"/>
        <w:ind w:right="117"/>
        <w:jc w:val="center"/>
        <w:outlineLvl w:val="0"/>
        <w:rPr>
          <w:rFonts w:ascii="Times New Roman" w:hAnsi="Times New Roman" w:eastAsia="方正小标宋_GBK" w:cs="Times New Roman"/>
          <w:bCs/>
          <w:color w:val="auto"/>
          <w:sz w:val="44"/>
          <w:szCs w:val="44"/>
          <w:lang w:val="zh-CN" w:eastAsia="zh-CN"/>
        </w:rPr>
      </w:pPr>
      <w:bookmarkStart w:id="1" w:name="_Toc127103465"/>
      <w:r>
        <w:rPr>
          <w:rFonts w:ascii="Times New Roman" w:hAnsi="Times New Roman" w:eastAsia="方正小标宋_GBK" w:cs="Times New Roman"/>
          <w:bCs/>
          <w:color w:val="auto"/>
          <w:sz w:val="44"/>
          <w:szCs w:val="44"/>
          <w:lang w:val="zh-CN" w:eastAsia="zh-CN"/>
        </w:rPr>
        <w:t>第一章 询价公告</w:t>
      </w:r>
      <w:bookmarkEnd w:id="0"/>
      <w:bookmarkEnd w:id="1"/>
    </w:p>
    <w:p>
      <w:pPr>
        <w:autoSpaceDE w:val="0"/>
        <w:autoSpaceDN w:val="0"/>
        <w:adjustRightInd w:val="0"/>
        <w:spacing w:line="510" w:lineRule="exact"/>
        <w:ind w:right="117"/>
        <w:jc w:val="center"/>
        <w:outlineLvl w:val="0"/>
        <w:rPr>
          <w:rFonts w:ascii="Times New Roman" w:hAnsi="Times New Roman" w:cs="Times New Roman" w:eastAsiaTheme="minorEastAsia"/>
          <w:b/>
          <w:bCs/>
          <w:color w:val="auto"/>
          <w:sz w:val="30"/>
          <w:szCs w:val="30"/>
          <w:lang w:eastAsia="zh-CN"/>
        </w:rPr>
      </w:pPr>
    </w:p>
    <w:p>
      <w:pPr>
        <w:spacing w:line="510" w:lineRule="exact"/>
        <w:jc w:val="center"/>
        <w:rPr>
          <w:rFonts w:ascii="Times New Roman" w:hAnsi="Times New Roman" w:eastAsia="方正小标宋_GBK" w:cs="Times New Roman"/>
          <w:color w:val="auto"/>
          <w:sz w:val="36"/>
          <w:szCs w:val="36"/>
          <w:lang w:eastAsia="zh-CN"/>
        </w:rPr>
      </w:pPr>
      <w:r>
        <w:rPr>
          <w:rFonts w:ascii="Times New Roman" w:hAnsi="Times New Roman" w:eastAsia="方正小标宋_GBK" w:cs="Times New Roman"/>
          <w:color w:val="auto"/>
          <w:sz w:val="36"/>
          <w:szCs w:val="36"/>
          <w:lang w:eastAsia="zh-CN"/>
        </w:rPr>
        <w:t>《重庆高速集团长大桥梁结构健康监测系统建设及监测技术服务项目》技术咨询询价公告</w:t>
      </w:r>
    </w:p>
    <w:p>
      <w:pPr>
        <w:spacing w:line="510" w:lineRule="exact"/>
        <w:jc w:val="center"/>
        <w:rPr>
          <w:rFonts w:ascii="Times New Roman" w:hAnsi="Times New Roman" w:cs="Times New Roman" w:eastAsiaTheme="minorEastAsia"/>
          <w:color w:val="auto"/>
          <w:sz w:val="30"/>
          <w:szCs w:val="30"/>
          <w:lang w:eastAsia="zh-CN"/>
        </w:rPr>
      </w:pPr>
    </w:p>
    <w:p>
      <w:pPr>
        <w:pStyle w:val="4"/>
        <w:spacing w:line="510" w:lineRule="exact"/>
        <w:rPr>
          <w:rFonts w:ascii="Times New Roman" w:hAnsi="Times New Roman" w:eastAsia="黑体" w:cs="Times New Roman"/>
          <w:b w:val="0"/>
          <w:color w:val="auto"/>
          <w:lang w:eastAsia="zh-CN"/>
        </w:rPr>
      </w:pPr>
      <w:bookmarkStart w:id="2" w:name="_Toc370126361"/>
      <w:bookmarkStart w:id="3" w:name="_Toc6230450"/>
      <w:bookmarkStart w:id="4" w:name="_Toc127103466"/>
      <w:bookmarkStart w:id="5" w:name="_Toc375641571"/>
      <w:bookmarkStart w:id="6" w:name="_Toc29194681"/>
      <w:r>
        <w:rPr>
          <w:rFonts w:ascii="Times New Roman" w:hAnsi="Times New Roman" w:eastAsia="黑体" w:cs="Times New Roman"/>
          <w:b w:val="0"/>
          <w:color w:val="auto"/>
          <w:lang w:eastAsia="zh-CN"/>
        </w:rPr>
        <w:t>1.询价条件</w:t>
      </w:r>
      <w:bookmarkEnd w:id="2"/>
      <w:bookmarkEnd w:id="3"/>
      <w:bookmarkEnd w:id="4"/>
      <w:bookmarkEnd w:id="5"/>
      <w:bookmarkEnd w:id="6"/>
    </w:p>
    <w:p>
      <w:pPr>
        <w:spacing w:line="510" w:lineRule="exact"/>
        <w:ind w:firstLine="640" w:firstLineChars="200"/>
        <w:jc w:val="both"/>
        <w:rPr>
          <w:rFonts w:ascii="Times New Roman" w:hAnsi="Times New Roman" w:eastAsia="方正仿宋_GBK" w:cs="Times New Roman"/>
          <w:bCs/>
          <w:color w:val="auto"/>
          <w:sz w:val="32"/>
          <w:szCs w:val="32"/>
          <w:lang w:eastAsia="zh-CN"/>
        </w:rPr>
      </w:pPr>
      <w:r>
        <w:rPr>
          <w:rFonts w:ascii="Times New Roman" w:hAnsi="Times New Roman" w:eastAsia="方正仿宋_GBK" w:cs="Times New Roman"/>
          <w:bCs/>
          <w:color w:val="auto"/>
          <w:sz w:val="32"/>
          <w:szCs w:val="32"/>
          <w:lang w:eastAsia="zh-CN"/>
        </w:rPr>
        <w:t>本项目</w:t>
      </w:r>
      <w:r>
        <w:rPr>
          <w:rFonts w:ascii="Times New Roman" w:hAnsi="Times New Roman" w:eastAsia="方正仿宋_GBK" w:cs="Times New Roman"/>
          <w:bCs/>
          <w:color w:val="auto"/>
          <w:sz w:val="32"/>
          <w:szCs w:val="32"/>
          <w:u w:val="single"/>
          <w:lang w:eastAsia="zh-CN"/>
        </w:rPr>
        <w:t>《重庆高速集团长大桥梁结构健康监测系统建设及监测技术服务项目》技术咨询</w:t>
      </w:r>
      <w:r>
        <w:rPr>
          <w:rFonts w:ascii="Times New Roman" w:hAnsi="Times New Roman" w:eastAsia="方正仿宋_GBK" w:cs="Times New Roman"/>
          <w:bCs/>
          <w:color w:val="auto"/>
          <w:sz w:val="32"/>
          <w:szCs w:val="32"/>
          <w:lang w:eastAsia="zh-CN"/>
        </w:rPr>
        <w:t>已具备发包条件，询价人为</w:t>
      </w:r>
      <w:r>
        <w:rPr>
          <w:rFonts w:ascii="Times New Roman" w:hAnsi="Times New Roman" w:eastAsia="方正仿宋_GBK" w:cs="Times New Roman"/>
          <w:bCs/>
          <w:color w:val="auto"/>
          <w:sz w:val="32"/>
          <w:szCs w:val="32"/>
          <w:u w:val="single"/>
          <w:lang w:eastAsia="zh-CN"/>
        </w:rPr>
        <w:t>重庆高速公路集团有限公司</w:t>
      </w:r>
      <w:r>
        <w:rPr>
          <w:rFonts w:hint="eastAsia" w:ascii="Times New Roman" w:hAnsi="Times New Roman" w:eastAsia="方正仿宋_GBK" w:cs="Times New Roman"/>
          <w:bCs/>
          <w:color w:val="auto"/>
          <w:sz w:val="32"/>
          <w:szCs w:val="32"/>
          <w:u w:val="single"/>
          <w:lang w:val="en-US" w:eastAsia="zh-CN"/>
        </w:rPr>
        <w:t>东北营运分公司</w:t>
      </w:r>
      <w:r>
        <w:rPr>
          <w:rFonts w:ascii="Times New Roman" w:hAnsi="Times New Roman" w:eastAsia="方正仿宋_GBK" w:cs="Times New Roman"/>
          <w:bCs/>
          <w:color w:val="auto"/>
          <w:sz w:val="32"/>
          <w:szCs w:val="32"/>
          <w:lang w:eastAsia="zh-CN"/>
        </w:rPr>
        <w:t>。根据实际工作需要，现计划对</w:t>
      </w:r>
      <w:bookmarkStart w:id="7" w:name="_Hlk127044535"/>
      <w:r>
        <w:rPr>
          <w:rFonts w:ascii="Times New Roman" w:hAnsi="Times New Roman" w:eastAsia="方正仿宋_GBK" w:cs="Times New Roman"/>
          <w:bCs/>
          <w:color w:val="auto"/>
          <w:sz w:val="32"/>
          <w:szCs w:val="32"/>
          <w:u w:val="single"/>
          <w:lang w:eastAsia="zh-CN"/>
        </w:rPr>
        <w:t>《重庆高速集团长大桥梁结构健康监测系统建设及监测技术服务项目》</w:t>
      </w:r>
      <w:bookmarkEnd w:id="7"/>
      <w:r>
        <w:rPr>
          <w:rFonts w:ascii="Times New Roman" w:hAnsi="Times New Roman" w:eastAsia="方正仿宋_GBK" w:cs="Times New Roman"/>
          <w:bCs/>
          <w:color w:val="auto"/>
          <w:sz w:val="32"/>
          <w:szCs w:val="32"/>
          <w:u w:val="single"/>
          <w:lang w:eastAsia="zh-CN"/>
        </w:rPr>
        <w:t>技术咨询</w:t>
      </w:r>
      <w:r>
        <w:rPr>
          <w:rFonts w:ascii="Times New Roman" w:hAnsi="Times New Roman" w:eastAsia="方正仿宋_GBK" w:cs="Times New Roman"/>
          <w:color w:val="auto"/>
          <w:sz w:val="32"/>
          <w:szCs w:val="32"/>
          <w:lang w:eastAsia="zh-CN"/>
        </w:rPr>
        <w:t>采取公开询价方式确定服务单位</w:t>
      </w:r>
      <w:r>
        <w:rPr>
          <w:rFonts w:ascii="Times New Roman" w:hAnsi="Times New Roman" w:eastAsia="方正仿宋_GBK" w:cs="Times New Roman"/>
          <w:bCs/>
          <w:color w:val="auto"/>
          <w:sz w:val="32"/>
          <w:szCs w:val="32"/>
          <w:lang w:eastAsia="zh-CN"/>
        </w:rPr>
        <w:t>。</w:t>
      </w:r>
    </w:p>
    <w:p>
      <w:pPr>
        <w:pStyle w:val="4"/>
        <w:spacing w:line="510" w:lineRule="exact"/>
        <w:rPr>
          <w:rFonts w:ascii="Times New Roman" w:hAnsi="Times New Roman" w:eastAsia="黑体" w:cs="Times New Roman"/>
          <w:b w:val="0"/>
          <w:color w:val="auto"/>
          <w:lang w:eastAsia="zh-CN"/>
        </w:rPr>
      </w:pPr>
      <w:bookmarkStart w:id="8" w:name="_Toc6230451"/>
      <w:bookmarkStart w:id="9" w:name="_Toc127103467"/>
      <w:bookmarkStart w:id="10" w:name="_Toc29194682"/>
      <w:r>
        <w:rPr>
          <w:rFonts w:ascii="Times New Roman" w:hAnsi="Times New Roman" w:eastAsia="黑体" w:cs="Times New Roman"/>
          <w:b w:val="0"/>
          <w:color w:val="auto"/>
          <w:lang w:eastAsia="zh-CN"/>
        </w:rPr>
        <w:t>2.项目概况与询价工作范围</w:t>
      </w:r>
      <w:bookmarkEnd w:id="8"/>
      <w:bookmarkEnd w:id="9"/>
      <w:bookmarkEnd w:id="10"/>
    </w:p>
    <w:p>
      <w:pPr>
        <w:spacing w:line="510" w:lineRule="exact"/>
        <w:ind w:firstLine="640" w:firstLineChars="200"/>
        <w:jc w:val="both"/>
        <w:rPr>
          <w:rFonts w:ascii="Times New Roman" w:hAnsi="Times New Roman" w:eastAsia="方正仿宋_GBK" w:cs="Times New Roman"/>
          <w:bCs/>
          <w:color w:val="auto"/>
          <w:sz w:val="32"/>
          <w:szCs w:val="32"/>
          <w:lang w:eastAsia="zh-CN"/>
        </w:rPr>
      </w:pPr>
      <w:bookmarkStart w:id="11" w:name="_Toc324429695"/>
      <w:bookmarkStart w:id="12" w:name="_Toc323734100"/>
      <w:bookmarkStart w:id="13" w:name="_Toc21092"/>
      <w:r>
        <w:rPr>
          <w:rFonts w:ascii="Times New Roman" w:hAnsi="Times New Roman" w:eastAsia="方正仿宋_GBK" w:cs="Times New Roman"/>
          <w:bCs/>
          <w:color w:val="auto"/>
          <w:sz w:val="32"/>
          <w:szCs w:val="32"/>
          <w:lang w:eastAsia="zh-CN"/>
        </w:rPr>
        <w:t>2.1项目地址：重庆市</w:t>
      </w:r>
      <w:r>
        <w:rPr>
          <w:rFonts w:ascii="Times New Roman" w:hAnsi="Times New Roman" w:eastAsia="方正仿宋_GBK" w:cs="Times New Roman"/>
          <w:bCs/>
          <w:i/>
          <w:iCs/>
          <w:color w:val="auto"/>
          <w:sz w:val="32"/>
          <w:szCs w:val="32"/>
          <w:lang w:eastAsia="zh-CN"/>
        </w:rPr>
        <w:t xml:space="preserve">   </w:t>
      </w:r>
      <w:r>
        <w:rPr>
          <w:rFonts w:ascii="Times New Roman" w:hAnsi="Times New Roman" w:eastAsia="方正仿宋_GBK" w:cs="Times New Roman"/>
          <w:bCs/>
          <w:color w:val="auto"/>
          <w:sz w:val="32"/>
          <w:szCs w:val="32"/>
          <w:lang w:eastAsia="zh-CN"/>
        </w:rPr>
        <w:t xml:space="preserve">                         </w:t>
      </w:r>
    </w:p>
    <w:p>
      <w:pPr>
        <w:spacing w:line="510" w:lineRule="exact"/>
        <w:ind w:firstLine="640" w:firstLineChars="200"/>
        <w:jc w:val="both"/>
        <w:rPr>
          <w:rFonts w:ascii="Times New Roman" w:hAnsi="Times New Roman" w:eastAsia="方正仿宋_GBK" w:cs="Times New Roman"/>
          <w:bCs/>
          <w:color w:val="auto"/>
          <w:sz w:val="32"/>
          <w:szCs w:val="32"/>
          <w:lang w:eastAsia="zh-CN"/>
        </w:rPr>
      </w:pPr>
      <w:r>
        <w:rPr>
          <w:rFonts w:ascii="Times New Roman" w:hAnsi="Times New Roman" w:eastAsia="方正仿宋_GBK" w:cs="Times New Roman"/>
          <w:bCs/>
          <w:color w:val="auto"/>
          <w:sz w:val="32"/>
          <w:szCs w:val="32"/>
          <w:lang w:eastAsia="zh-CN"/>
        </w:rPr>
        <w:t>2.2项目概况：</w:t>
      </w:r>
    </w:p>
    <w:p>
      <w:pPr>
        <w:pStyle w:val="193"/>
        <w:tabs>
          <w:tab w:val="left" w:pos="1040"/>
          <w:tab w:val="left" w:pos="2952"/>
          <w:tab w:val="left" w:pos="4126"/>
        </w:tabs>
        <w:spacing w:after="120" w:afterLines="50" w:line="600" w:lineRule="exact"/>
        <w:ind w:firstLine="640" w:firstLineChars="200"/>
        <w:jc w:val="both"/>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根据交通运输部颁发的《公路长大桥梁结构健康监测系统建设实施方案》（交办公路〔2021〕21号），重庆高速集团于2</w:t>
      </w:r>
      <w:r>
        <w:rPr>
          <w:rFonts w:ascii="Times New Roman" w:hAnsi="Times New Roman" w:eastAsia="方正仿宋_GBK" w:cs="Times New Roman"/>
          <w:color w:val="auto"/>
          <w:sz w:val="32"/>
          <w:szCs w:val="32"/>
          <w:lang w:eastAsia="zh-CN"/>
        </w:rPr>
        <w:t>022</w:t>
      </w:r>
      <w:r>
        <w:rPr>
          <w:rFonts w:hint="eastAsia" w:ascii="Times New Roman" w:hAnsi="Times New Roman" w:eastAsia="方正仿宋_GBK" w:cs="Times New Roman"/>
          <w:color w:val="auto"/>
          <w:sz w:val="32"/>
          <w:szCs w:val="32"/>
          <w:lang w:eastAsia="zh-CN"/>
        </w:rPr>
        <w:t>年启动</w:t>
      </w:r>
      <w:r>
        <w:rPr>
          <w:rFonts w:ascii="Times New Roman" w:hAnsi="Times New Roman" w:eastAsia="方正仿宋_GBK" w:cs="Times New Roman"/>
          <w:bCs/>
          <w:color w:val="auto"/>
          <w:sz w:val="32"/>
          <w:szCs w:val="32"/>
          <w:lang w:eastAsia="zh-CN"/>
        </w:rPr>
        <w:t>《重庆高速集团长大桥梁结构健康监测系统建设及监测技术服务项目</w:t>
      </w:r>
      <w:r>
        <w:rPr>
          <w:rFonts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，对重庆高速集团3</w:t>
      </w:r>
      <w:r>
        <w:rPr>
          <w:rFonts w:ascii="Times New Roman" w:hAnsi="Times New Roman" w:eastAsia="方正仿宋_GBK" w:cs="Times New Roman"/>
          <w:color w:val="auto"/>
          <w:sz w:val="32"/>
          <w:szCs w:val="32"/>
          <w:lang w:eastAsia="zh-CN"/>
        </w:rPr>
        <w:t>4</w:t>
      </w:r>
      <w:r>
        <w:rPr>
          <w:rFonts w:hint="eastAsia" w:ascii="Times New Roman" w:hAnsi="Times New Roman" w:eastAsia="方正仿宋_GBK" w:cs="Times New Roman"/>
          <w:color w:val="auto"/>
          <w:sz w:val="32"/>
          <w:szCs w:val="32"/>
          <w:lang w:eastAsia="zh-CN"/>
        </w:rPr>
        <w:t>座长大桥梁建设结构健康监测系统，为保证系统建设质量与运行效果，拟开展《重庆高速集团长大桥梁结构健康监测系统建设及监测技术服务项目》第三方技术咨询，为重庆高速公路长大桥梁结构健康监测系统建设与运行提供技术支撑。</w:t>
      </w:r>
    </w:p>
    <w:p>
      <w:pPr>
        <w:spacing w:before="120" w:beforeLines="50" w:line="510" w:lineRule="exact"/>
        <w:ind w:firstLine="640" w:firstLineChars="200"/>
        <w:jc w:val="both"/>
        <w:rPr>
          <w:rFonts w:ascii="Times New Roman" w:hAnsi="Times New Roman" w:eastAsia="方正仿宋_GBK" w:cs="Times New Roman"/>
          <w:bCs/>
          <w:color w:val="auto"/>
          <w:sz w:val="32"/>
          <w:szCs w:val="32"/>
          <w:lang w:eastAsia="zh-CN"/>
        </w:rPr>
      </w:pPr>
      <w:r>
        <w:rPr>
          <w:rFonts w:ascii="Times New Roman" w:hAnsi="Times New Roman" w:eastAsia="方正仿宋_GBK" w:cs="Times New Roman"/>
          <w:bCs/>
          <w:color w:val="auto"/>
          <w:sz w:val="32"/>
          <w:szCs w:val="32"/>
          <w:lang w:eastAsia="zh-CN"/>
        </w:rPr>
        <w:t>2.3本次</w:t>
      </w:r>
      <w:bookmarkStart w:id="14" w:name="_Hlk127016638"/>
      <w:r>
        <w:rPr>
          <w:rFonts w:ascii="Times New Roman" w:hAnsi="Times New Roman" w:eastAsia="方正仿宋_GBK" w:cs="Times New Roman"/>
          <w:bCs/>
          <w:color w:val="auto"/>
          <w:sz w:val="32"/>
          <w:szCs w:val="32"/>
          <w:lang w:eastAsia="zh-CN"/>
        </w:rPr>
        <w:t>询价项目最高限价金额</w:t>
      </w:r>
      <w:bookmarkEnd w:id="14"/>
      <w:r>
        <w:rPr>
          <w:rFonts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FF0000"/>
          <w:sz w:val="32"/>
          <w:szCs w:val="32"/>
          <w:u w:val="single"/>
          <w:lang w:val="en-US" w:eastAsia="zh-CN"/>
        </w:rPr>
        <w:t>97.2</w:t>
      </w:r>
      <w:r>
        <w:rPr>
          <w:rFonts w:ascii="Times New Roman" w:hAnsi="Times New Roman" w:eastAsia="方正仿宋_GBK" w:cs="Times New Roman"/>
          <w:bCs/>
          <w:color w:val="auto"/>
          <w:sz w:val="32"/>
          <w:szCs w:val="32"/>
          <w:lang w:eastAsia="zh-CN"/>
        </w:rPr>
        <w:t>万元。</w:t>
      </w:r>
    </w:p>
    <w:p>
      <w:pPr>
        <w:spacing w:line="510" w:lineRule="exact"/>
        <w:ind w:firstLine="640" w:firstLineChars="200"/>
        <w:jc w:val="both"/>
        <w:rPr>
          <w:rFonts w:ascii="Times New Roman" w:hAnsi="Times New Roman" w:eastAsia="方正仿宋_GBK" w:cs="Times New Roman"/>
          <w:bCs/>
          <w:color w:val="auto"/>
          <w:sz w:val="32"/>
          <w:szCs w:val="32"/>
          <w:lang w:eastAsia="zh-CN"/>
        </w:rPr>
      </w:pPr>
      <w:r>
        <w:rPr>
          <w:rFonts w:ascii="Times New Roman" w:hAnsi="Times New Roman" w:eastAsia="方正仿宋_GBK" w:cs="Times New Roman"/>
          <w:bCs/>
          <w:color w:val="auto"/>
          <w:sz w:val="32"/>
          <w:szCs w:val="32"/>
          <w:lang w:eastAsia="zh-CN"/>
        </w:rPr>
        <w:t>2.4询价范围：</w:t>
      </w:r>
    </w:p>
    <w:p>
      <w:pPr>
        <w:spacing w:line="510" w:lineRule="exact"/>
        <w:ind w:firstLine="640" w:firstLineChars="200"/>
        <w:jc w:val="both"/>
        <w:rPr>
          <w:rFonts w:ascii="Times New Roman" w:hAnsi="Times New Roman" w:eastAsia="方正仿宋_GBK" w:cs="Times New Roman"/>
          <w:bCs/>
          <w:color w:val="auto"/>
          <w:sz w:val="32"/>
          <w:szCs w:val="32"/>
          <w:lang w:eastAsia="zh-CN"/>
        </w:rPr>
      </w:pPr>
      <w:r>
        <w:rPr>
          <w:rFonts w:ascii="Times New Roman" w:hAnsi="Times New Roman" w:eastAsia="方正仿宋_GBK" w:cs="Times New Roman"/>
          <w:bCs/>
          <w:color w:val="auto"/>
          <w:sz w:val="32"/>
          <w:szCs w:val="32"/>
          <w:lang w:eastAsia="zh-CN"/>
        </w:rPr>
        <w:t>1.</w:t>
      </w:r>
      <w:r>
        <w:rPr>
          <w:rFonts w:ascii="Times New Roman" w:hAnsi="Times New Roman" w:eastAsia="方正仿宋_GBK" w:cs="Times New Roman"/>
          <w:color w:val="auto"/>
          <w:sz w:val="32"/>
          <w:szCs w:val="32"/>
          <w:lang w:eastAsia="zh-CN"/>
        </w:rPr>
        <w:t>本次询价项目为</w:t>
      </w:r>
      <w:r>
        <w:rPr>
          <w:rFonts w:ascii="Times New Roman" w:hAnsi="Times New Roman" w:eastAsia="方正仿宋_GBK" w:cs="Times New Roman"/>
          <w:bCs/>
          <w:color w:val="auto"/>
          <w:sz w:val="32"/>
          <w:szCs w:val="32"/>
          <w:u w:val="single"/>
          <w:lang w:eastAsia="zh-CN"/>
        </w:rPr>
        <w:t>《重庆高速集团长大桥梁结构健康监测系统建设及监测技术服务项目》技术咨询</w:t>
      </w:r>
      <w:r>
        <w:rPr>
          <w:rFonts w:ascii="Times New Roman" w:hAnsi="Times New Roman" w:eastAsia="方正仿宋_GBK" w:cs="Times New Roman"/>
          <w:color w:val="auto"/>
          <w:sz w:val="32"/>
          <w:szCs w:val="32"/>
          <w:lang w:eastAsia="zh-CN"/>
        </w:rPr>
        <w:t>。</w:t>
      </w:r>
    </w:p>
    <w:p>
      <w:pPr>
        <w:spacing w:line="510" w:lineRule="exact"/>
        <w:ind w:firstLine="640" w:firstLineChars="200"/>
        <w:jc w:val="both"/>
        <w:rPr>
          <w:rFonts w:ascii="Times New Roman" w:hAnsi="Times New Roman" w:eastAsia="方正仿宋_GBK" w:cs="Times New Roman"/>
          <w:bCs/>
          <w:color w:val="auto"/>
          <w:sz w:val="32"/>
          <w:szCs w:val="32"/>
          <w:lang w:eastAsia="zh-CN"/>
        </w:rPr>
      </w:pPr>
      <w:r>
        <w:rPr>
          <w:rFonts w:ascii="Times New Roman" w:hAnsi="Times New Roman" w:eastAsia="方正仿宋_GBK" w:cs="Times New Roman"/>
          <w:bCs/>
          <w:color w:val="auto"/>
          <w:sz w:val="32"/>
          <w:szCs w:val="32"/>
          <w:lang w:eastAsia="zh-CN"/>
        </w:rPr>
        <w:t>2.质量要求：围绕重庆高速集团2022年启动的</w:t>
      </w:r>
      <w:r>
        <w:rPr>
          <w:rFonts w:hint="eastAsia" w:ascii="Times New Roman" w:hAnsi="Times New Roman" w:eastAsia="方正仿宋_GBK" w:cs="Times New Roman"/>
          <w:bCs/>
          <w:color w:val="auto"/>
          <w:sz w:val="32"/>
          <w:szCs w:val="32"/>
          <w:lang w:eastAsia="zh-CN"/>
        </w:rPr>
        <w:t>34座</w:t>
      </w:r>
      <w:r>
        <w:rPr>
          <w:rFonts w:ascii="Times New Roman" w:hAnsi="Times New Roman" w:eastAsia="方正仿宋_GBK" w:cs="Times New Roman"/>
          <w:bCs/>
          <w:color w:val="auto"/>
          <w:sz w:val="32"/>
          <w:szCs w:val="32"/>
          <w:lang w:eastAsia="zh-CN"/>
        </w:rPr>
        <w:t>长大桥梁的健康监测系统建设，进行技术咨询，内容如下：</w:t>
      </w:r>
    </w:p>
    <w:p>
      <w:pPr>
        <w:spacing w:line="510" w:lineRule="exact"/>
        <w:ind w:firstLine="640" w:firstLineChars="200"/>
        <w:jc w:val="both"/>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（1）</w:t>
      </w:r>
      <w:r>
        <w:rPr>
          <w:rFonts w:ascii="Times New Roman" w:hAnsi="Times New Roman" w:eastAsia="方正仿宋_GBK" w:cs="Times New Roman"/>
          <w:bCs/>
          <w:color w:val="auto"/>
          <w:sz w:val="32"/>
          <w:szCs w:val="32"/>
          <w:lang w:eastAsia="zh-CN"/>
        </w:rPr>
        <w:t>健康监测系统施工阶段：研究和编制《重庆市高速公路长大桥梁结构健康监测系统建设技术指南》（暂定名）；进行监测系统设计变更合理性、可行性咨询。</w:t>
      </w:r>
    </w:p>
    <w:p>
      <w:pPr>
        <w:spacing w:line="510" w:lineRule="exact"/>
        <w:ind w:firstLine="640" w:firstLineChars="200"/>
        <w:jc w:val="both"/>
        <w:rPr>
          <w:rFonts w:ascii="Times New Roman" w:hAnsi="Times New Roman" w:eastAsia="方正仿宋_GBK" w:cs="Times New Roman"/>
          <w:bCs/>
          <w:color w:val="auto"/>
          <w:sz w:val="32"/>
          <w:szCs w:val="32"/>
          <w:lang w:eastAsia="zh-CN"/>
        </w:rPr>
      </w:pPr>
      <w:r>
        <w:rPr>
          <w:rFonts w:ascii="Times New Roman" w:hAnsi="Times New Roman" w:eastAsia="方正仿宋_GBK" w:cs="Times New Roman"/>
          <w:bCs/>
          <w:color w:val="auto"/>
          <w:sz w:val="32"/>
          <w:szCs w:val="32"/>
          <w:lang w:eastAsia="zh-CN"/>
        </w:rPr>
        <w:t>（2）健康监测系统试运行及验收阶段：依据设计图及合同，</w:t>
      </w:r>
      <w:r>
        <w:rPr>
          <w:rFonts w:hint="eastAsia" w:ascii="Times New Roman" w:hAnsi="Times New Roman" w:eastAsia="方正仿宋_GBK" w:cs="Times New Roman"/>
          <w:bCs/>
          <w:color w:val="auto"/>
          <w:sz w:val="32"/>
          <w:szCs w:val="32"/>
          <w:lang w:eastAsia="zh-CN"/>
        </w:rPr>
        <w:t>对</w:t>
      </w:r>
      <w:r>
        <w:rPr>
          <w:rFonts w:ascii="Times New Roman" w:hAnsi="Times New Roman" w:eastAsia="方正仿宋_GBK" w:cs="Times New Roman"/>
          <w:bCs/>
          <w:color w:val="auto"/>
          <w:sz w:val="32"/>
          <w:szCs w:val="32"/>
          <w:lang w:eastAsia="zh-CN"/>
        </w:rPr>
        <w:t>系统建设竣工资料与设计图的符合性进行咨询，并对试运行报告、验收资料进行咨询。</w:t>
      </w:r>
    </w:p>
    <w:p>
      <w:pPr>
        <w:pStyle w:val="17"/>
        <w:ind w:firstLine="640" w:firstLineChars="20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3.成果要求：</w:t>
      </w:r>
    </w:p>
    <w:p>
      <w:pPr>
        <w:pStyle w:val="17"/>
        <w:ind w:firstLine="640" w:firstLineChars="20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（1）编制《重庆市高速公路长大桥梁结构健康监测系统建设技术指南》（暂定名），并通过专家评审；</w:t>
      </w:r>
    </w:p>
    <w:p>
      <w:pPr>
        <w:pStyle w:val="17"/>
        <w:ind w:firstLine="640" w:firstLineChars="20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（2）健康监测系统施工阶段，按月提供技术咨询报告；</w:t>
      </w:r>
    </w:p>
    <w:p>
      <w:pPr>
        <w:pStyle w:val="17"/>
        <w:ind w:firstLine="640" w:firstLineChars="20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（3）健康监测系统试运行及验收阶段，提供试运行及验收咨询报告；</w:t>
      </w:r>
    </w:p>
    <w:p>
      <w:pPr>
        <w:pStyle w:val="17"/>
        <w:ind w:firstLine="640" w:firstLineChars="20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（4）项目验收时，提供项目总结报告。</w:t>
      </w:r>
    </w:p>
    <w:p>
      <w:pPr>
        <w:spacing w:line="510" w:lineRule="exact"/>
        <w:ind w:firstLine="640" w:firstLineChars="200"/>
        <w:jc w:val="both"/>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4</w:t>
      </w:r>
      <w:r>
        <w:rPr>
          <w:rFonts w:ascii="Times New Roman" w:hAnsi="Times New Roman" w:eastAsia="方正仿宋_GBK" w:cs="Times New Roman"/>
          <w:bCs/>
          <w:color w:val="auto"/>
          <w:sz w:val="32"/>
          <w:szCs w:val="32"/>
          <w:lang w:eastAsia="zh-CN"/>
        </w:rPr>
        <w:t>.本项目费用采取总价包干方式。在履行合同期间，询价人对因物价变动或其它因素而导致的人工、材料及其它费用的增加不予补偿；合同价不随政策性因素的变化而进行调整。供应商参考国家现行和其他的相关规定以及本询价采购文件规定的工作内容和计划工作量，自行测算费用。</w:t>
      </w:r>
    </w:p>
    <w:p>
      <w:pPr>
        <w:spacing w:line="510" w:lineRule="exact"/>
        <w:ind w:firstLine="640" w:firstLineChars="200"/>
        <w:jc w:val="both"/>
        <w:rPr>
          <w:rFonts w:ascii="Times New Roman" w:hAnsi="Times New Roman" w:eastAsia="方正仿宋_GBK" w:cs="Times New Roman"/>
          <w:bCs/>
          <w:color w:val="auto"/>
          <w:sz w:val="32"/>
          <w:szCs w:val="32"/>
          <w:lang w:eastAsia="zh-CN"/>
        </w:rPr>
      </w:pPr>
      <w:r>
        <w:rPr>
          <w:rFonts w:ascii="Times New Roman" w:hAnsi="Times New Roman" w:eastAsia="方正仿宋_GBK" w:cs="Times New Roman"/>
          <w:bCs/>
          <w:color w:val="auto"/>
          <w:sz w:val="32"/>
          <w:szCs w:val="32"/>
          <w:lang w:eastAsia="zh-CN"/>
        </w:rPr>
        <w:t>响应报价为完成采购范围确定的所有工作内容的全部费用。供应商为完成合同工作内容所需的人员费、交通费、差旅费、保险费、试验费、调研费、复印费、成果报告专家评审费（会议和专家审查费用）、培训费、后续服务费、一切税费和公司取费（企业管理费、利润等）等一切相关费用均由供应商承担，并包含在供应商的响应报价之内。</w:t>
      </w:r>
    </w:p>
    <w:p>
      <w:pPr>
        <w:spacing w:line="510" w:lineRule="exact"/>
        <w:ind w:firstLine="640" w:firstLineChars="200"/>
        <w:jc w:val="both"/>
        <w:rPr>
          <w:rFonts w:ascii="Times New Roman" w:hAnsi="Times New Roman" w:eastAsia="方正仿宋_GBK" w:cs="Times New Roman"/>
          <w:bCs/>
          <w:color w:val="0000FF"/>
          <w:sz w:val="32"/>
          <w:szCs w:val="32"/>
          <w:lang w:eastAsia="zh-CN"/>
        </w:rPr>
      </w:pPr>
      <w:r>
        <w:rPr>
          <w:rFonts w:hint="eastAsia" w:ascii="Times New Roman" w:hAnsi="Times New Roman" w:eastAsia="方正仿宋_GBK" w:cs="Times New Roman"/>
          <w:bCs/>
          <w:color w:val="0000FF"/>
          <w:sz w:val="32"/>
          <w:szCs w:val="32"/>
          <w:lang w:eastAsia="zh-CN"/>
        </w:rPr>
        <w:t>5</w:t>
      </w:r>
      <w:r>
        <w:rPr>
          <w:rFonts w:ascii="Times New Roman" w:hAnsi="Times New Roman" w:eastAsia="方正仿宋_GBK" w:cs="Times New Roman"/>
          <w:bCs/>
          <w:color w:val="0000FF"/>
          <w:sz w:val="32"/>
          <w:szCs w:val="32"/>
          <w:lang w:eastAsia="zh-CN"/>
        </w:rPr>
        <w:t>.支付方式：</w:t>
      </w:r>
      <w:r>
        <w:rPr>
          <w:rFonts w:ascii="Times New Roman" w:hAnsi="Times New Roman" w:eastAsia="方正仿宋_GBK" w:cs="Times New Roman"/>
          <w:bCs/>
          <w:color w:val="0000FF"/>
          <w:sz w:val="32"/>
          <w:szCs w:val="32"/>
          <w:lang w:val="zh-CN" w:eastAsia="zh-CN"/>
        </w:rPr>
        <w:t>合同签订且</w:t>
      </w:r>
      <w:r>
        <w:rPr>
          <w:rFonts w:ascii="Times New Roman" w:hAnsi="Times New Roman" w:eastAsia="方正仿宋_GBK" w:cs="Times New Roman"/>
          <w:bCs/>
          <w:color w:val="0000FF"/>
          <w:sz w:val="32"/>
          <w:szCs w:val="32"/>
          <w:lang w:eastAsia="zh-CN"/>
        </w:rPr>
        <w:t>《重庆市高速公路长大桥梁结构健康监测系统建设技术指南》（暂定名）通过专家评审后，支付合同总价的40%；试运行及验收咨询报告提交后，支付合同总价的50%；项目总结报告提交后，支付剩余合同总价的10%</w:t>
      </w:r>
      <w:r>
        <w:rPr>
          <w:rFonts w:ascii="Times New Roman" w:hAnsi="Times New Roman" w:eastAsia="方正仿宋_GBK" w:cs="Times New Roman"/>
          <w:bCs/>
          <w:color w:val="0000FF"/>
          <w:sz w:val="32"/>
          <w:szCs w:val="32"/>
          <w:lang w:val="zh-CN" w:eastAsia="zh-CN"/>
        </w:rPr>
        <w:t>。</w:t>
      </w:r>
    </w:p>
    <w:p>
      <w:pPr>
        <w:spacing w:line="510" w:lineRule="exact"/>
        <w:ind w:firstLine="640" w:firstLineChars="200"/>
        <w:jc w:val="both"/>
        <w:rPr>
          <w:rFonts w:ascii="Times New Roman" w:hAnsi="Times New Roman" w:eastAsia="方正仿宋_GBK" w:cs="Times New Roman"/>
          <w:bCs/>
          <w:color w:val="auto"/>
          <w:sz w:val="32"/>
          <w:szCs w:val="32"/>
          <w:lang w:eastAsia="zh-CN"/>
        </w:rPr>
      </w:pPr>
      <w:r>
        <w:rPr>
          <w:rFonts w:ascii="Times New Roman" w:hAnsi="Times New Roman" w:eastAsia="方正仿宋_GBK" w:cs="Times New Roman"/>
          <w:bCs/>
          <w:color w:val="auto"/>
          <w:sz w:val="32"/>
          <w:szCs w:val="32"/>
          <w:lang w:eastAsia="zh-CN"/>
        </w:rPr>
        <w:t>2.5项目起止时间：重庆市高速公路长大桥梁结构健康监测系统建设</w:t>
      </w:r>
      <w:r>
        <w:rPr>
          <w:rFonts w:hint="eastAsia" w:ascii="Times New Roman" w:hAnsi="Times New Roman" w:eastAsia="方正仿宋_GBK" w:cs="Times New Roman"/>
          <w:bCs/>
          <w:color w:val="auto"/>
          <w:sz w:val="32"/>
          <w:szCs w:val="32"/>
          <w:lang w:val="en-US" w:eastAsia="zh-CN"/>
        </w:rPr>
        <w:t>至</w:t>
      </w:r>
      <w:r>
        <w:rPr>
          <w:rFonts w:ascii="Times New Roman" w:hAnsi="Times New Roman" w:eastAsia="方正仿宋_GBK" w:cs="Times New Roman"/>
          <w:bCs/>
          <w:color w:val="auto"/>
          <w:sz w:val="32"/>
          <w:szCs w:val="32"/>
          <w:lang w:eastAsia="zh-CN"/>
        </w:rPr>
        <w:t>项目总结报告提交截止。</w:t>
      </w:r>
    </w:p>
    <w:p>
      <w:pPr>
        <w:pStyle w:val="4"/>
        <w:spacing w:line="510" w:lineRule="exact"/>
        <w:rPr>
          <w:rFonts w:ascii="Times New Roman" w:hAnsi="Times New Roman" w:eastAsia="黑体" w:cs="Times New Roman"/>
          <w:b w:val="0"/>
          <w:color w:val="auto"/>
          <w:lang w:eastAsia="zh-CN"/>
        </w:rPr>
      </w:pPr>
      <w:bookmarkStart w:id="15" w:name="_Toc6230452"/>
      <w:bookmarkStart w:id="16" w:name="_Toc127103468"/>
      <w:bookmarkStart w:id="17" w:name="_Toc29194683"/>
      <w:r>
        <w:rPr>
          <w:rFonts w:ascii="Times New Roman" w:hAnsi="Times New Roman" w:eastAsia="黑体" w:cs="Times New Roman"/>
          <w:b w:val="0"/>
          <w:color w:val="auto"/>
          <w:lang w:eastAsia="zh-CN"/>
        </w:rPr>
        <w:t>3.报价人资格要求</w:t>
      </w:r>
      <w:bookmarkEnd w:id="11"/>
      <w:bookmarkEnd w:id="12"/>
      <w:bookmarkEnd w:id="13"/>
      <w:bookmarkEnd w:id="15"/>
      <w:bookmarkEnd w:id="16"/>
      <w:bookmarkEnd w:id="17"/>
    </w:p>
    <w:p>
      <w:pPr>
        <w:spacing w:line="510" w:lineRule="exact"/>
        <w:ind w:firstLine="640" w:firstLineChars="200"/>
        <w:jc w:val="both"/>
        <w:rPr>
          <w:rFonts w:ascii="Times New Roman" w:hAnsi="Times New Roman" w:eastAsia="方正仿宋_GBK" w:cs="Times New Roman"/>
          <w:bCs/>
          <w:color w:val="auto"/>
          <w:sz w:val="32"/>
          <w:szCs w:val="32"/>
          <w:lang w:eastAsia="zh-CN"/>
        </w:rPr>
      </w:pPr>
      <w:r>
        <w:rPr>
          <w:rFonts w:ascii="Times New Roman" w:hAnsi="Times New Roman" w:eastAsia="方正仿宋_GBK" w:cs="Times New Roman"/>
          <w:bCs/>
          <w:color w:val="auto"/>
          <w:sz w:val="32"/>
          <w:szCs w:val="32"/>
          <w:lang w:eastAsia="zh-CN"/>
        </w:rPr>
        <w:t>3.1本次询价实行资格后审，报价人应同时满足下列资格条件：</w:t>
      </w:r>
    </w:p>
    <w:p>
      <w:pPr>
        <w:spacing w:line="510" w:lineRule="exact"/>
        <w:ind w:firstLine="640" w:firstLineChars="200"/>
        <w:jc w:val="both"/>
        <w:rPr>
          <w:rFonts w:ascii="Times New Roman" w:hAnsi="Times New Roman" w:eastAsia="方正仿宋_GBK" w:cs="Times New Roman"/>
          <w:bCs/>
          <w:color w:val="auto"/>
          <w:sz w:val="32"/>
          <w:szCs w:val="32"/>
          <w:lang w:eastAsia="zh-CN"/>
        </w:rPr>
      </w:pPr>
      <w:r>
        <w:rPr>
          <w:rFonts w:ascii="Times New Roman" w:hAnsi="Times New Roman" w:eastAsia="方正仿宋_GBK" w:cs="Times New Roman"/>
          <w:bCs/>
          <w:color w:val="auto"/>
          <w:sz w:val="32"/>
          <w:szCs w:val="32"/>
          <w:lang w:eastAsia="zh-CN"/>
        </w:rPr>
        <w:t>（1）报价人应为重庆市注册的独立法人。</w:t>
      </w:r>
    </w:p>
    <w:p>
      <w:pPr>
        <w:spacing w:line="510" w:lineRule="exact"/>
        <w:ind w:firstLine="640" w:firstLineChars="200"/>
        <w:jc w:val="both"/>
        <w:rPr>
          <w:rFonts w:ascii="Times New Roman" w:hAnsi="Times New Roman" w:eastAsia="方正仿宋_GBK" w:cs="Times New Roman"/>
          <w:bCs/>
          <w:color w:val="auto"/>
          <w:sz w:val="32"/>
          <w:szCs w:val="32"/>
          <w:lang w:eastAsia="zh-CN"/>
        </w:rPr>
      </w:pPr>
      <w:r>
        <w:rPr>
          <w:rFonts w:ascii="Times New Roman" w:hAnsi="Times New Roman" w:eastAsia="方正仿宋_GBK" w:cs="Times New Roman"/>
          <w:bCs/>
          <w:color w:val="auto"/>
          <w:sz w:val="32"/>
          <w:szCs w:val="32"/>
          <w:lang w:eastAsia="zh-CN"/>
        </w:rPr>
        <w:t>（2）报价人具有有效的营业执照或事业单位法人证书。</w:t>
      </w:r>
    </w:p>
    <w:p>
      <w:pPr>
        <w:spacing w:line="510" w:lineRule="exact"/>
        <w:ind w:firstLine="640" w:firstLineChars="200"/>
        <w:jc w:val="both"/>
        <w:rPr>
          <w:rFonts w:ascii="Times New Roman" w:hAnsi="Times New Roman" w:eastAsia="方正仿宋_GBK" w:cs="Times New Roman"/>
          <w:bCs/>
          <w:color w:val="auto"/>
          <w:sz w:val="32"/>
          <w:szCs w:val="32"/>
          <w:lang w:eastAsia="zh-CN"/>
        </w:rPr>
      </w:pPr>
      <w:r>
        <w:rPr>
          <w:rFonts w:ascii="Times New Roman" w:hAnsi="Times New Roman" w:eastAsia="方正仿宋_GBK" w:cs="Times New Roman"/>
          <w:bCs/>
          <w:color w:val="auto"/>
          <w:sz w:val="32"/>
          <w:szCs w:val="32"/>
          <w:lang w:eastAsia="zh-CN"/>
        </w:rPr>
        <w:t>3.2报价人没有被列入重庆高速公路集团有限公司黑名单。</w:t>
      </w:r>
    </w:p>
    <w:p>
      <w:pPr>
        <w:spacing w:line="510" w:lineRule="exact"/>
        <w:ind w:firstLine="640" w:firstLineChars="200"/>
        <w:jc w:val="both"/>
        <w:rPr>
          <w:rFonts w:ascii="Times New Roman" w:hAnsi="Times New Roman" w:eastAsia="方正仿宋_GBK" w:cs="Times New Roman"/>
          <w:bCs/>
          <w:color w:val="auto"/>
          <w:sz w:val="32"/>
          <w:szCs w:val="32"/>
          <w:lang w:eastAsia="zh-CN"/>
        </w:rPr>
      </w:pPr>
      <w:r>
        <w:rPr>
          <w:rFonts w:ascii="Times New Roman" w:hAnsi="Times New Roman" w:eastAsia="方正仿宋_GBK" w:cs="Times New Roman"/>
          <w:bCs/>
          <w:color w:val="auto"/>
          <w:sz w:val="32"/>
          <w:szCs w:val="32"/>
          <w:lang w:eastAsia="zh-CN"/>
        </w:rPr>
        <w:t>3.3本项目不接受《重庆高速集团长大桥梁结构健康监测系统建设及监测技术服务项目》的</w:t>
      </w:r>
      <w:r>
        <w:rPr>
          <w:rFonts w:hint="eastAsia" w:ascii="Times New Roman" w:hAnsi="Times New Roman" w:eastAsia="方正仿宋_GBK" w:cs="Times New Roman"/>
          <w:bCs/>
          <w:color w:val="auto"/>
          <w:sz w:val="32"/>
          <w:szCs w:val="32"/>
          <w:lang w:eastAsia="zh-CN"/>
        </w:rPr>
        <w:t>中标人及其中标人隶属单位</w:t>
      </w:r>
      <w:r>
        <w:rPr>
          <w:rFonts w:ascii="Times New Roman" w:hAnsi="Times New Roman" w:eastAsia="方正仿宋_GBK" w:cs="Times New Roman"/>
          <w:bCs/>
          <w:color w:val="auto"/>
          <w:sz w:val="32"/>
          <w:szCs w:val="32"/>
          <w:lang w:eastAsia="zh-CN"/>
        </w:rPr>
        <w:t>投标。</w:t>
      </w:r>
      <w:bookmarkStart w:id="18" w:name="_Toc324429696"/>
      <w:bookmarkStart w:id="19" w:name="_Toc13014"/>
      <w:bookmarkStart w:id="20" w:name="_Toc29194684"/>
      <w:bookmarkStart w:id="21" w:name="_Toc6230453"/>
      <w:bookmarkStart w:id="22" w:name="_Toc323734101"/>
    </w:p>
    <w:p>
      <w:pPr>
        <w:pStyle w:val="4"/>
        <w:spacing w:line="510" w:lineRule="exact"/>
        <w:rPr>
          <w:rFonts w:ascii="Times New Roman" w:hAnsi="Times New Roman" w:eastAsia="黑体" w:cs="Times New Roman"/>
          <w:b w:val="0"/>
          <w:color w:val="auto"/>
          <w:lang w:eastAsia="zh-CN"/>
        </w:rPr>
      </w:pPr>
      <w:bookmarkStart w:id="23" w:name="_Toc127103469"/>
      <w:r>
        <w:rPr>
          <w:rFonts w:hint="eastAsia" w:ascii="Times New Roman" w:hAnsi="Times New Roman" w:eastAsia="黑体" w:cs="Times New Roman"/>
          <w:b w:val="0"/>
          <w:color w:val="auto"/>
          <w:lang w:eastAsia="zh-CN"/>
        </w:rPr>
        <w:t>4.评标方法</w:t>
      </w:r>
      <w:bookmarkEnd w:id="23"/>
    </w:p>
    <w:p>
      <w:pPr>
        <w:spacing w:line="510" w:lineRule="exact"/>
        <w:ind w:firstLine="640" w:firstLineChars="200"/>
        <w:jc w:val="both"/>
        <w:rPr>
          <w:rFonts w:ascii="Times New Roman" w:hAnsi="Times New Roman" w:eastAsia="方正仿宋_GBK" w:cs="Times New Roman"/>
          <w:bCs/>
          <w:color w:val="auto"/>
          <w:sz w:val="32"/>
          <w:szCs w:val="32"/>
          <w:lang w:eastAsia="zh-CN"/>
        </w:rPr>
      </w:pPr>
      <w:r>
        <w:rPr>
          <w:rFonts w:ascii="Times New Roman" w:hAnsi="Times New Roman" w:eastAsia="方正仿宋_GBK" w:cs="Times New Roman"/>
          <w:b/>
          <w:bCs w:val="0"/>
          <w:color w:val="auto"/>
          <w:sz w:val="32"/>
          <w:szCs w:val="32"/>
          <w:lang w:eastAsia="zh-CN"/>
        </w:rPr>
        <w:t>本次评标采用综合评分法。</w:t>
      </w:r>
    </w:p>
    <w:p>
      <w:pPr>
        <w:spacing w:line="510" w:lineRule="exact"/>
        <w:ind w:firstLine="640" w:firstLineChars="200"/>
        <w:jc w:val="both"/>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val="en-US" w:eastAsia="zh-CN"/>
        </w:rPr>
        <w:t>4.1</w:t>
      </w:r>
      <w:r>
        <w:rPr>
          <w:rFonts w:hint="eastAsia" w:ascii="Times New Roman" w:hAnsi="Times New Roman" w:eastAsia="方正仿宋_GBK" w:cs="Times New Roman"/>
          <w:bCs/>
          <w:color w:val="auto"/>
          <w:sz w:val="32"/>
          <w:szCs w:val="32"/>
          <w:lang w:eastAsia="zh-CN"/>
        </w:rPr>
        <w:t>评标排序：各比选人得分=</w:t>
      </w:r>
      <w:r>
        <w:rPr>
          <w:rFonts w:hint="eastAsia" w:ascii="Times New Roman" w:hAnsi="Times New Roman" w:eastAsia="方正仿宋_GBK" w:cs="Times New Roman"/>
          <w:bCs/>
          <w:color w:val="auto"/>
          <w:sz w:val="32"/>
          <w:szCs w:val="32"/>
          <w:lang w:val="en-US" w:eastAsia="zh-CN"/>
        </w:rPr>
        <w:t>技术部分（20分）+商务部分（30分）+</w:t>
      </w:r>
      <w:r>
        <w:rPr>
          <w:rFonts w:hint="eastAsia" w:ascii="Times New Roman" w:hAnsi="Times New Roman" w:eastAsia="方正仿宋_GBK" w:cs="Times New Roman"/>
          <w:bCs/>
          <w:color w:val="auto"/>
          <w:sz w:val="32"/>
          <w:szCs w:val="32"/>
          <w:lang w:eastAsia="zh-CN"/>
        </w:rPr>
        <w:t>报价得分（</w:t>
      </w:r>
      <w:r>
        <w:rPr>
          <w:rFonts w:hint="eastAsia" w:ascii="Times New Roman" w:hAnsi="Times New Roman" w:eastAsia="方正仿宋_GBK" w:cs="Times New Roman"/>
          <w:bCs/>
          <w:color w:val="auto"/>
          <w:sz w:val="32"/>
          <w:szCs w:val="32"/>
          <w:lang w:val="en-US" w:eastAsia="zh-CN"/>
        </w:rPr>
        <w:t>50</w:t>
      </w:r>
      <w:r>
        <w:rPr>
          <w:rFonts w:hint="eastAsia" w:ascii="Times New Roman" w:hAnsi="Times New Roman" w:eastAsia="方正仿宋_GBK" w:cs="Times New Roman"/>
          <w:bCs/>
          <w:color w:val="auto"/>
          <w:sz w:val="32"/>
          <w:szCs w:val="32"/>
          <w:lang w:eastAsia="zh-CN"/>
        </w:rPr>
        <w:t>分）</w:t>
      </w:r>
      <w:r>
        <w:rPr>
          <w:rFonts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lang w:eastAsia="zh-CN"/>
        </w:rPr>
        <w:t>评标委员会按照综合得分由高到低顺序推荐中标候选人，得分相同时，则报价低的优先。</w:t>
      </w:r>
    </w:p>
    <w:p>
      <w:pPr>
        <w:spacing w:line="510" w:lineRule="exact"/>
        <w:ind w:firstLine="640" w:firstLineChars="200"/>
        <w:jc w:val="both"/>
        <w:rPr>
          <w:rFonts w:ascii="Times New Roman" w:hAnsi="Times New Roman" w:eastAsia="方正仿宋_GBK" w:cs="Times New Roman"/>
          <w:bCs/>
          <w:color w:val="auto"/>
          <w:sz w:val="32"/>
          <w:szCs w:val="32"/>
          <w:lang w:eastAsia="zh-CN"/>
        </w:rPr>
      </w:pPr>
      <w:r>
        <w:rPr>
          <w:rFonts w:ascii="Times New Roman" w:hAnsi="Times New Roman" w:eastAsia="方正仿宋_GBK" w:cs="Times New Roman"/>
          <w:bCs/>
          <w:color w:val="auto"/>
          <w:sz w:val="32"/>
          <w:szCs w:val="32"/>
          <w:lang w:eastAsia="zh-CN"/>
        </w:rPr>
        <w:t>评标委员会各成员独立对每个有效</w:t>
      </w:r>
      <w:r>
        <w:rPr>
          <w:rFonts w:hint="eastAsia" w:ascii="Times New Roman" w:hAnsi="Times New Roman" w:eastAsia="方正仿宋_GBK" w:cs="Times New Roman"/>
          <w:bCs/>
          <w:color w:val="auto"/>
          <w:sz w:val="32"/>
          <w:szCs w:val="32"/>
          <w:lang w:eastAsia="zh-CN"/>
        </w:rPr>
        <w:t>报价人</w:t>
      </w:r>
      <w:r>
        <w:rPr>
          <w:rFonts w:ascii="Times New Roman" w:hAnsi="Times New Roman" w:eastAsia="方正仿宋_GBK" w:cs="Times New Roman"/>
          <w:bCs/>
          <w:color w:val="auto"/>
          <w:sz w:val="32"/>
          <w:szCs w:val="32"/>
          <w:lang w:eastAsia="zh-CN"/>
        </w:rPr>
        <w:t>的</w:t>
      </w:r>
      <w:r>
        <w:rPr>
          <w:rFonts w:hint="eastAsia" w:ascii="Times New Roman" w:hAnsi="Times New Roman" w:eastAsia="方正仿宋_GBK" w:cs="Times New Roman"/>
          <w:bCs/>
          <w:color w:val="auto"/>
          <w:sz w:val="32"/>
          <w:szCs w:val="32"/>
          <w:lang w:eastAsia="zh-CN"/>
        </w:rPr>
        <w:t>报价函</w:t>
      </w:r>
      <w:r>
        <w:rPr>
          <w:rFonts w:ascii="Times New Roman" w:hAnsi="Times New Roman" w:eastAsia="方正仿宋_GBK" w:cs="Times New Roman"/>
          <w:bCs/>
          <w:color w:val="auto"/>
          <w:sz w:val="32"/>
          <w:szCs w:val="32"/>
          <w:lang w:eastAsia="zh-CN"/>
        </w:rPr>
        <w:t>进行评价、打分，然后汇总每个</w:t>
      </w:r>
      <w:r>
        <w:rPr>
          <w:rFonts w:hint="eastAsia" w:ascii="Times New Roman" w:hAnsi="Times New Roman" w:eastAsia="方正仿宋_GBK" w:cs="Times New Roman"/>
          <w:bCs/>
          <w:color w:val="auto"/>
          <w:sz w:val="32"/>
          <w:szCs w:val="32"/>
          <w:lang w:eastAsia="zh-CN"/>
        </w:rPr>
        <w:t>竞标人</w:t>
      </w:r>
      <w:r>
        <w:rPr>
          <w:rFonts w:ascii="Times New Roman" w:hAnsi="Times New Roman" w:eastAsia="方正仿宋_GBK" w:cs="Times New Roman"/>
          <w:bCs/>
          <w:color w:val="auto"/>
          <w:sz w:val="32"/>
          <w:szCs w:val="32"/>
          <w:lang w:eastAsia="zh-CN"/>
        </w:rPr>
        <w:t>各项评分因素的得分。</w:t>
      </w:r>
      <w:r>
        <w:rPr>
          <w:rFonts w:hint="eastAsia" w:ascii="Times New Roman" w:hAnsi="Times New Roman" w:eastAsia="方正仿宋_GBK" w:cs="Times New Roman"/>
          <w:bCs/>
          <w:color w:val="auto"/>
          <w:sz w:val="32"/>
          <w:szCs w:val="32"/>
          <w:lang w:eastAsia="zh-CN"/>
        </w:rPr>
        <w:t>具体详见下表：</w:t>
      </w:r>
    </w:p>
    <w:p>
      <w:pPr>
        <w:pStyle w:val="17"/>
        <w:spacing w:after="4"/>
        <w:jc w:val="center"/>
        <w:rPr>
          <w:rFonts w:ascii="Times New Roman" w:hAnsi="Times New Roman" w:eastAsia="方正仿宋_GBK" w:cs="Times New Roman"/>
          <w:bCs/>
          <w:color w:val="auto"/>
          <w:sz w:val="32"/>
          <w:szCs w:val="32"/>
          <w:lang w:eastAsia="zh-CN"/>
        </w:rPr>
      </w:pPr>
      <w:r>
        <w:rPr>
          <w:rFonts w:ascii="Times New Roman" w:hAnsi="Times New Roman" w:eastAsia="方正仿宋_GBK" w:cs="Times New Roman"/>
          <w:bCs/>
          <w:color w:val="auto"/>
          <w:sz w:val="32"/>
          <w:szCs w:val="32"/>
          <w:lang w:eastAsia="zh-CN"/>
        </w:rPr>
        <w:t>评分表</w:t>
      </w:r>
    </w:p>
    <w:tbl>
      <w:tblPr>
        <w:tblStyle w:val="44"/>
        <w:tblW w:w="91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654"/>
        <w:gridCol w:w="6965"/>
        <w:gridCol w:w="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9" w:hRule="atLeast"/>
          <w:jc w:val="center"/>
        </w:trPr>
        <w:tc>
          <w:tcPr>
            <w:tcW w:w="817" w:type="dxa"/>
            <w:vMerge w:val="restart"/>
            <w:tcBorders>
              <w:top w:val="single" w:color="auto" w:sz="4" w:space="0"/>
              <w:left w:val="single" w:color="000000" w:sz="4" w:space="0"/>
              <w:right w:val="single" w:color="000000" w:sz="4" w:space="0"/>
            </w:tcBorders>
            <w:noWrap w:val="0"/>
            <w:vAlign w:val="center"/>
          </w:tcPr>
          <w:p>
            <w:pPr>
              <w:pStyle w:val="194"/>
              <w:ind w:right="97"/>
              <w:jc w:val="center"/>
              <w:rPr>
                <w:rFonts w:hint="eastAsia" w:ascii="Calibri" w:hAnsi="Calibri" w:eastAsia="宋体"/>
                <w:color w:val="auto"/>
                <w:szCs w:val="21"/>
                <w:lang w:val="zh-CN" w:eastAsia="zh-CN"/>
              </w:rPr>
            </w:pPr>
            <w:r>
              <w:rPr>
                <w:rFonts w:hint="eastAsia" w:ascii="Calibri" w:hAnsi="Calibri"/>
                <w:color w:val="auto"/>
                <w:szCs w:val="21"/>
                <w:lang w:val="en-US" w:eastAsia="zh-CN"/>
              </w:rPr>
              <w:t>1</w:t>
            </w:r>
          </w:p>
        </w:tc>
        <w:tc>
          <w:tcPr>
            <w:tcW w:w="654" w:type="dxa"/>
            <w:vMerge w:val="restart"/>
            <w:tcBorders>
              <w:top w:val="single" w:color="auto" w:sz="4" w:space="0"/>
              <w:left w:val="single" w:color="000000" w:sz="4" w:space="0"/>
              <w:right w:val="single" w:color="000000" w:sz="4" w:space="0"/>
            </w:tcBorders>
            <w:noWrap w:val="0"/>
            <w:vAlign w:val="center"/>
          </w:tcPr>
          <w:p>
            <w:pPr>
              <w:pStyle w:val="194"/>
              <w:ind w:right="97"/>
              <w:jc w:val="center"/>
              <w:rPr>
                <w:rFonts w:hint="eastAsia" w:ascii="Calibri" w:hAnsi="Calibri"/>
                <w:color w:val="auto"/>
                <w:szCs w:val="21"/>
                <w:lang w:val="zh-CN"/>
              </w:rPr>
            </w:pPr>
            <w:r>
              <w:rPr>
                <w:rFonts w:hint="eastAsia" w:ascii="Calibri" w:hAnsi="Calibri"/>
                <w:color w:val="auto"/>
                <w:szCs w:val="21"/>
                <w:lang w:val="zh-CN"/>
              </w:rPr>
              <w:t>商务部分（</w:t>
            </w:r>
            <w:r>
              <w:rPr>
                <w:rFonts w:hint="eastAsia" w:ascii="Calibri" w:hAnsi="Calibri"/>
                <w:color w:val="auto"/>
                <w:szCs w:val="21"/>
              </w:rPr>
              <w:t>30</w:t>
            </w:r>
            <w:r>
              <w:rPr>
                <w:rFonts w:hint="eastAsia" w:ascii="Calibri" w:hAnsi="Calibri"/>
                <w:color w:val="auto"/>
                <w:szCs w:val="21"/>
                <w:lang w:val="en-US" w:eastAsia="zh-CN"/>
              </w:rPr>
              <w:t>分</w:t>
            </w:r>
            <w:r>
              <w:rPr>
                <w:rFonts w:hint="eastAsia" w:ascii="Calibri" w:hAnsi="Calibri"/>
                <w:color w:val="auto"/>
                <w:szCs w:val="21"/>
                <w:lang w:val="zh-CN"/>
              </w:rPr>
              <w:t>）</w:t>
            </w:r>
          </w:p>
        </w:tc>
        <w:tc>
          <w:tcPr>
            <w:tcW w:w="6965" w:type="dxa"/>
            <w:tcBorders>
              <w:top w:val="single" w:color="auto" w:sz="4" w:space="0"/>
              <w:left w:val="single" w:color="000000" w:sz="4" w:space="0"/>
              <w:bottom w:val="single" w:color="auto" w:sz="4" w:space="0"/>
              <w:right w:val="single" w:color="000000" w:sz="4" w:space="0"/>
            </w:tcBorders>
            <w:noWrap w:val="0"/>
            <w:vAlign w:val="center"/>
          </w:tcPr>
          <w:p>
            <w:pPr>
              <w:pStyle w:val="194"/>
              <w:rPr>
                <w:rFonts w:ascii="Calibri" w:hAnsi="Calibri"/>
                <w:color w:val="auto"/>
                <w:szCs w:val="21"/>
              </w:rPr>
            </w:pPr>
            <w:r>
              <w:rPr>
                <w:rFonts w:hint="eastAsia" w:ascii="Calibri" w:hAnsi="Calibri"/>
                <w:color w:val="auto"/>
                <w:szCs w:val="21"/>
                <w:lang w:val="en-US" w:eastAsia="zh-CN"/>
              </w:rPr>
              <w:t>标准编制</w:t>
            </w:r>
            <w:r>
              <w:rPr>
                <w:rFonts w:hint="eastAsia" w:ascii="Calibri" w:hAnsi="Calibri"/>
                <w:color w:val="auto"/>
                <w:szCs w:val="21"/>
              </w:rPr>
              <w:t>：</w:t>
            </w:r>
          </w:p>
          <w:p>
            <w:pPr>
              <w:pStyle w:val="194"/>
              <w:ind w:left="104" w:firstLine="420" w:firstLineChars="200"/>
              <w:rPr>
                <w:rFonts w:hint="default" w:ascii="Calibri" w:hAnsi="Calibri"/>
                <w:color w:val="auto"/>
                <w:szCs w:val="21"/>
                <w:lang w:val="en-US"/>
              </w:rPr>
            </w:pPr>
            <w:r>
              <w:rPr>
                <w:rFonts w:hint="eastAsia"/>
                <w:color w:val="auto"/>
                <w:lang w:eastAsia="zh-CN"/>
              </w:rPr>
              <w:t>报价</w:t>
            </w:r>
            <w:r>
              <w:rPr>
                <w:color w:val="auto"/>
                <w:lang w:eastAsia="zh-CN"/>
              </w:rPr>
              <w:t>人</w:t>
            </w:r>
            <w:r>
              <w:rPr>
                <w:rFonts w:hint="eastAsia"/>
                <w:color w:val="auto"/>
                <w:lang w:eastAsia="zh-CN"/>
              </w:rPr>
              <w:t>主编</w:t>
            </w:r>
            <w:r>
              <w:rPr>
                <w:color w:val="auto"/>
                <w:lang w:eastAsia="zh-CN"/>
              </w:rPr>
              <w:t>/参编过桥梁监测技术国家标准</w:t>
            </w:r>
            <w:r>
              <w:rPr>
                <w:rFonts w:hint="eastAsia"/>
                <w:color w:val="auto"/>
                <w:lang w:val="en-US" w:eastAsia="zh-CN"/>
              </w:rPr>
              <w:t>加10</w:t>
            </w:r>
            <w:r>
              <w:rPr>
                <w:rFonts w:hint="eastAsia"/>
                <w:color w:val="auto"/>
                <w:lang w:eastAsia="zh-CN"/>
              </w:rPr>
              <w:t>分。报价</w:t>
            </w:r>
            <w:r>
              <w:rPr>
                <w:color w:val="auto"/>
                <w:lang w:eastAsia="zh-CN"/>
              </w:rPr>
              <w:t>人</w:t>
            </w:r>
            <w:r>
              <w:rPr>
                <w:rFonts w:hint="eastAsia"/>
                <w:color w:val="auto"/>
                <w:lang w:eastAsia="zh-CN"/>
              </w:rPr>
              <w:t>主编</w:t>
            </w:r>
            <w:r>
              <w:rPr>
                <w:color w:val="auto"/>
                <w:lang w:eastAsia="zh-CN"/>
              </w:rPr>
              <w:t>/参编过</w:t>
            </w:r>
            <w:r>
              <w:rPr>
                <w:rFonts w:hint="eastAsia"/>
                <w:color w:val="auto"/>
                <w:lang w:eastAsia="zh-CN"/>
              </w:rPr>
              <w:t>行业规范/标准每项得</w:t>
            </w:r>
            <w:r>
              <w:rPr>
                <w:rFonts w:hint="eastAsia"/>
                <w:color w:val="auto"/>
                <w:lang w:val="en-US" w:eastAsia="zh-CN"/>
              </w:rPr>
              <w:t>3</w:t>
            </w:r>
            <w:r>
              <w:rPr>
                <w:color w:val="auto"/>
                <w:lang w:eastAsia="zh-CN"/>
              </w:rPr>
              <w:t>分</w:t>
            </w:r>
            <w:r>
              <w:rPr>
                <w:rFonts w:hint="eastAsia"/>
                <w:color w:val="auto"/>
                <w:lang w:eastAsia="zh-CN"/>
              </w:rPr>
              <w:t>，团队规范/标准每项得</w:t>
            </w:r>
            <w:r>
              <w:rPr>
                <w:rFonts w:hint="eastAsia"/>
                <w:color w:val="auto"/>
                <w:lang w:val="en-US" w:eastAsia="zh-CN"/>
              </w:rPr>
              <w:t>2</w:t>
            </w:r>
            <w:r>
              <w:rPr>
                <w:rFonts w:hint="eastAsia"/>
                <w:color w:val="auto"/>
                <w:lang w:eastAsia="zh-CN"/>
              </w:rPr>
              <w:t>分，行业标准、团体标准最高</w:t>
            </w:r>
            <w:r>
              <w:rPr>
                <w:rFonts w:hint="eastAsia"/>
                <w:color w:val="auto"/>
                <w:lang w:val="en-US" w:eastAsia="zh-CN"/>
              </w:rPr>
              <w:t>加</w:t>
            </w:r>
            <w:r>
              <w:rPr>
                <w:rFonts w:hint="eastAsia"/>
                <w:color w:val="auto"/>
                <w:lang w:eastAsia="zh-CN"/>
              </w:rPr>
              <w:t>分</w:t>
            </w:r>
            <w:r>
              <w:rPr>
                <w:rFonts w:hint="eastAsia"/>
                <w:color w:val="auto"/>
                <w:lang w:val="en-US" w:eastAsia="zh-CN"/>
              </w:rPr>
              <w:t>9</w:t>
            </w:r>
            <w:r>
              <w:rPr>
                <w:rFonts w:hint="eastAsia"/>
                <w:color w:val="auto"/>
                <w:lang w:eastAsia="zh-CN"/>
              </w:rPr>
              <w:t>分。</w:t>
            </w:r>
          </w:p>
        </w:tc>
        <w:tc>
          <w:tcPr>
            <w:tcW w:w="739" w:type="dxa"/>
            <w:tcBorders>
              <w:top w:val="single" w:color="000000" w:sz="4" w:space="0"/>
              <w:left w:val="single" w:color="000000" w:sz="4" w:space="0"/>
              <w:bottom w:val="single" w:color="auto" w:sz="4" w:space="0"/>
              <w:right w:val="single" w:color="000000" w:sz="4" w:space="0"/>
            </w:tcBorders>
            <w:noWrap w:val="0"/>
            <w:vAlign w:val="center"/>
          </w:tcPr>
          <w:p>
            <w:pPr>
              <w:pStyle w:val="194"/>
              <w:autoSpaceDE w:val="0"/>
              <w:autoSpaceDN w:val="0"/>
              <w:jc w:val="center"/>
              <w:rPr>
                <w:rFonts w:hint="default" w:ascii="宋体" w:eastAsia="宋体" w:cs="宋体"/>
                <w:color w:val="auto"/>
                <w:szCs w:val="21"/>
                <w:lang w:val="en-US" w:eastAsia="zh-CN"/>
              </w:rPr>
            </w:pPr>
            <w:r>
              <w:rPr>
                <w:rFonts w:hint="eastAsia" w:ascii="宋体" w:cs="宋体"/>
                <w:color w:val="auto"/>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817" w:type="dxa"/>
            <w:vMerge w:val="continue"/>
            <w:tcBorders>
              <w:left w:val="single" w:color="000000" w:sz="4" w:space="0"/>
              <w:right w:val="single" w:color="000000" w:sz="4" w:space="0"/>
            </w:tcBorders>
            <w:noWrap w:val="0"/>
            <w:vAlign w:val="center"/>
          </w:tcPr>
          <w:p>
            <w:pPr>
              <w:pStyle w:val="194"/>
              <w:ind w:right="97"/>
              <w:jc w:val="center"/>
              <w:rPr>
                <w:rFonts w:ascii="Calibri" w:hAnsi="Calibri"/>
                <w:color w:val="auto"/>
                <w:szCs w:val="21"/>
                <w:lang w:val="zh-CN"/>
              </w:rPr>
            </w:pPr>
          </w:p>
        </w:tc>
        <w:tc>
          <w:tcPr>
            <w:tcW w:w="654" w:type="dxa"/>
            <w:vMerge w:val="continue"/>
            <w:tcBorders>
              <w:left w:val="single" w:color="000000" w:sz="4" w:space="0"/>
              <w:right w:val="single" w:color="000000" w:sz="4" w:space="0"/>
            </w:tcBorders>
            <w:noWrap w:val="0"/>
            <w:vAlign w:val="center"/>
          </w:tcPr>
          <w:p>
            <w:pPr>
              <w:pStyle w:val="194"/>
              <w:ind w:right="97"/>
              <w:jc w:val="center"/>
              <w:rPr>
                <w:rFonts w:hint="eastAsia" w:ascii="Calibri" w:hAnsi="Calibri"/>
                <w:color w:val="auto"/>
                <w:szCs w:val="21"/>
                <w:lang w:val="zh-CN"/>
              </w:rPr>
            </w:pPr>
          </w:p>
        </w:tc>
        <w:tc>
          <w:tcPr>
            <w:tcW w:w="6965" w:type="dxa"/>
            <w:tcBorders>
              <w:top w:val="single" w:color="auto" w:sz="4" w:space="0"/>
              <w:left w:val="single" w:color="000000" w:sz="4" w:space="0"/>
              <w:right w:val="single" w:color="000000" w:sz="4" w:space="0"/>
            </w:tcBorders>
            <w:noWrap w:val="0"/>
            <w:vAlign w:val="center"/>
          </w:tcPr>
          <w:p>
            <w:pPr>
              <w:pStyle w:val="194"/>
              <w:rPr>
                <w:rFonts w:ascii="Calibri" w:hAnsi="Calibri"/>
                <w:color w:val="auto"/>
                <w:szCs w:val="21"/>
              </w:rPr>
            </w:pPr>
            <w:r>
              <w:rPr>
                <w:rFonts w:hint="eastAsia" w:ascii="Calibri" w:hAnsi="Calibri"/>
                <w:color w:val="auto"/>
                <w:szCs w:val="21"/>
              </w:rPr>
              <w:t>业绩：</w:t>
            </w:r>
          </w:p>
          <w:p>
            <w:pPr>
              <w:pStyle w:val="194"/>
              <w:spacing w:line="276" w:lineRule="auto"/>
              <w:ind w:right="97" w:firstLine="210" w:firstLineChars="100"/>
              <w:rPr>
                <w:rFonts w:hint="eastAsia"/>
                <w:color w:val="auto"/>
                <w:lang w:eastAsia="zh-CN"/>
              </w:rPr>
            </w:pPr>
            <w:r>
              <w:rPr>
                <w:rFonts w:hint="eastAsia"/>
                <w:color w:val="auto"/>
                <w:lang w:eastAsia="zh-CN"/>
              </w:rPr>
              <w:t>承担过</w:t>
            </w:r>
            <w:r>
              <w:rPr>
                <w:color w:val="auto"/>
                <w:lang w:eastAsia="zh-CN"/>
              </w:rPr>
              <w:t>1</w:t>
            </w:r>
            <w:r>
              <w:rPr>
                <w:rFonts w:hint="eastAsia"/>
                <w:color w:val="auto"/>
                <w:lang w:eastAsia="zh-CN"/>
              </w:rPr>
              <w:t>项桥梁</w:t>
            </w:r>
            <w:r>
              <w:rPr>
                <w:color w:val="auto"/>
                <w:lang w:eastAsia="zh-CN"/>
              </w:rPr>
              <w:t>健康监测</w:t>
            </w:r>
            <w:r>
              <w:rPr>
                <w:rFonts w:hint="eastAsia"/>
                <w:color w:val="auto"/>
                <w:lang w:eastAsia="zh-CN"/>
              </w:rPr>
              <w:t>项目业绩得</w:t>
            </w:r>
            <w:r>
              <w:rPr>
                <w:rFonts w:hint="eastAsia"/>
                <w:color w:val="auto"/>
                <w:lang w:val="en-US" w:eastAsia="zh-CN"/>
              </w:rPr>
              <w:t>5</w:t>
            </w:r>
            <w:r>
              <w:rPr>
                <w:rFonts w:hint="eastAsia"/>
                <w:color w:val="auto"/>
                <w:lang w:eastAsia="zh-CN"/>
              </w:rPr>
              <w:t>分，每增加1项业绩加</w:t>
            </w:r>
            <w:r>
              <w:rPr>
                <w:rFonts w:hint="eastAsia"/>
                <w:color w:val="auto"/>
                <w:lang w:val="en-US" w:eastAsia="zh-CN"/>
              </w:rPr>
              <w:t>5</w:t>
            </w:r>
            <w:r>
              <w:rPr>
                <w:rFonts w:hint="eastAsia"/>
                <w:color w:val="auto"/>
                <w:lang w:eastAsia="zh-CN"/>
              </w:rPr>
              <w:t>分</w:t>
            </w:r>
            <w:r>
              <w:rPr>
                <w:color w:val="auto"/>
                <w:lang w:eastAsia="zh-CN"/>
              </w:rPr>
              <w:t>；最高分</w:t>
            </w:r>
            <w:r>
              <w:rPr>
                <w:rFonts w:hint="eastAsia"/>
                <w:color w:val="auto"/>
                <w:lang w:val="en-US" w:eastAsia="zh-CN"/>
              </w:rPr>
              <w:t>1</w:t>
            </w:r>
            <w:r>
              <w:rPr>
                <w:color w:val="auto"/>
                <w:lang w:eastAsia="zh-CN"/>
              </w:rPr>
              <w:t>0分。</w:t>
            </w:r>
          </w:p>
        </w:tc>
        <w:tc>
          <w:tcPr>
            <w:tcW w:w="739" w:type="dxa"/>
            <w:tcBorders>
              <w:top w:val="single" w:color="auto" w:sz="4" w:space="0"/>
              <w:left w:val="single" w:color="000000" w:sz="4" w:space="0"/>
              <w:bottom w:val="single" w:color="000000" w:sz="4" w:space="0"/>
              <w:right w:val="single" w:color="000000" w:sz="4" w:space="0"/>
            </w:tcBorders>
            <w:noWrap w:val="0"/>
            <w:vAlign w:val="center"/>
          </w:tcPr>
          <w:p>
            <w:pPr>
              <w:pStyle w:val="194"/>
              <w:autoSpaceDE w:val="0"/>
              <w:autoSpaceDN w:val="0"/>
              <w:jc w:val="center"/>
              <w:rPr>
                <w:rFonts w:hint="default" w:ascii="宋体" w:eastAsia="宋体" w:cs="宋体"/>
                <w:color w:val="auto"/>
                <w:szCs w:val="21"/>
                <w:lang w:val="en-US" w:eastAsia="zh-CN"/>
              </w:rPr>
            </w:pPr>
            <w:r>
              <w:rPr>
                <w:rFonts w:hint="eastAsia" w:ascii="宋体" w:cs="宋体"/>
                <w:color w:val="auto"/>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817" w:type="dxa"/>
            <w:vMerge w:val="continue"/>
            <w:tcBorders>
              <w:left w:val="single" w:color="000000" w:sz="4" w:space="0"/>
              <w:right w:val="single" w:color="000000" w:sz="4" w:space="0"/>
            </w:tcBorders>
            <w:noWrap w:val="0"/>
            <w:vAlign w:val="center"/>
          </w:tcPr>
          <w:p>
            <w:pPr>
              <w:pStyle w:val="194"/>
              <w:ind w:right="97"/>
              <w:jc w:val="center"/>
              <w:rPr>
                <w:rFonts w:ascii="Calibri" w:hAnsi="Calibri"/>
                <w:color w:val="auto"/>
                <w:szCs w:val="21"/>
                <w:lang w:val="zh-CN"/>
              </w:rPr>
            </w:pPr>
          </w:p>
        </w:tc>
        <w:tc>
          <w:tcPr>
            <w:tcW w:w="654" w:type="dxa"/>
            <w:vMerge w:val="continue"/>
            <w:tcBorders>
              <w:left w:val="single" w:color="000000" w:sz="4" w:space="0"/>
              <w:right w:val="single" w:color="000000" w:sz="4" w:space="0"/>
            </w:tcBorders>
            <w:noWrap w:val="0"/>
            <w:vAlign w:val="center"/>
          </w:tcPr>
          <w:p>
            <w:pPr>
              <w:pStyle w:val="194"/>
              <w:ind w:right="97"/>
              <w:jc w:val="center"/>
              <w:rPr>
                <w:rFonts w:hint="eastAsia" w:ascii="Calibri" w:hAnsi="Calibri"/>
                <w:color w:val="auto"/>
                <w:szCs w:val="21"/>
                <w:lang w:val="zh-CN"/>
              </w:rPr>
            </w:pPr>
          </w:p>
        </w:tc>
        <w:tc>
          <w:tcPr>
            <w:tcW w:w="6965" w:type="dxa"/>
            <w:tcBorders>
              <w:top w:val="single" w:color="auto" w:sz="4" w:space="0"/>
              <w:left w:val="single" w:color="000000" w:sz="4" w:space="0"/>
              <w:right w:val="single" w:color="000000" w:sz="4" w:space="0"/>
            </w:tcBorders>
            <w:noWrap w:val="0"/>
            <w:vAlign w:val="center"/>
          </w:tcPr>
          <w:p>
            <w:pPr>
              <w:pStyle w:val="194"/>
              <w:spacing w:line="276" w:lineRule="auto"/>
              <w:ind w:right="97"/>
              <w:rPr>
                <w:rFonts w:ascii="Calibri" w:hAnsi="Calibri"/>
                <w:color w:val="auto"/>
                <w:szCs w:val="21"/>
              </w:rPr>
            </w:pPr>
            <w:r>
              <w:rPr>
                <w:rFonts w:hint="eastAsia" w:ascii="Calibri" w:hAnsi="Calibri"/>
                <w:color w:val="auto"/>
                <w:szCs w:val="21"/>
              </w:rPr>
              <w:t>人员：</w:t>
            </w:r>
          </w:p>
          <w:p>
            <w:pPr>
              <w:pStyle w:val="74"/>
              <w:autoSpaceDE w:val="0"/>
              <w:autoSpaceDN w:val="0"/>
              <w:spacing w:line="360" w:lineRule="exact"/>
              <w:ind w:left="114"/>
              <w:jc w:val="both"/>
              <w:rPr>
                <w:color w:val="auto"/>
                <w:lang w:eastAsia="zh-CN"/>
              </w:rPr>
            </w:pPr>
            <w:r>
              <w:rPr>
                <w:rFonts w:hint="eastAsia"/>
                <w:color w:val="auto"/>
                <w:lang w:eastAsia="zh-CN"/>
              </w:rPr>
              <w:t>(</w:t>
            </w:r>
            <w:r>
              <w:rPr>
                <w:color w:val="auto"/>
                <w:lang w:eastAsia="zh-CN"/>
              </w:rPr>
              <w:t>1)项目负责人（</w:t>
            </w:r>
            <w:r>
              <w:rPr>
                <w:rFonts w:hint="eastAsia"/>
                <w:color w:val="auto"/>
                <w:lang w:val="en-US" w:eastAsia="zh-CN"/>
              </w:rPr>
              <w:t>7</w:t>
            </w:r>
            <w:r>
              <w:rPr>
                <w:color w:val="auto"/>
                <w:lang w:eastAsia="zh-CN"/>
              </w:rPr>
              <w:t>分）：</w:t>
            </w:r>
            <w:r>
              <w:rPr>
                <w:rFonts w:hint="eastAsia"/>
                <w:color w:val="auto"/>
                <w:lang w:eastAsia="zh-CN"/>
              </w:rPr>
              <w:t>正高级职称且为国家级人才（桥梁工程相关专业类</w:t>
            </w:r>
            <w:r>
              <w:rPr>
                <w:color w:val="auto"/>
                <w:lang w:eastAsia="zh-CN"/>
              </w:rPr>
              <w:t>）</w:t>
            </w:r>
            <w:r>
              <w:rPr>
                <w:rFonts w:hint="eastAsia"/>
                <w:color w:val="auto"/>
                <w:lang w:val="en-US" w:eastAsia="zh-CN"/>
              </w:rPr>
              <w:t>5</w:t>
            </w:r>
            <w:r>
              <w:rPr>
                <w:rFonts w:hint="eastAsia"/>
                <w:color w:val="auto"/>
                <w:lang w:eastAsia="zh-CN"/>
              </w:rPr>
              <w:t>分；正高级职称且为省部级人才</w:t>
            </w:r>
            <w:r>
              <w:rPr>
                <w:rFonts w:hint="eastAsia"/>
                <w:color w:val="auto"/>
                <w:lang w:val="en-US" w:eastAsia="zh-CN"/>
              </w:rPr>
              <w:t>4</w:t>
            </w:r>
            <w:r>
              <w:rPr>
                <w:rFonts w:hint="eastAsia"/>
                <w:color w:val="auto"/>
                <w:lang w:eastAsia="zh-CN"/>
              </w:rPr>
              <w:t>分，正高级职称</w:t>
            </w:r>
            <w:r>
              <w:rPr>
                <w:rFonts w:hint="eastAsia"/>
                <w:color w:val="auto"/>
                <w:lang w:val="en-US" w:eastAsia="zh-CN"/>
              </w:rPr>
              <w:t>3</w:t>
            </w:r>
            <w:r>
              <w:rPr>
                <w:rFonts w:hint="eastAsia"/>
                <w:color w:val="auto"/>
                <w:lang w:eastAsia="zh-CN"/>
              </w:rPr>
              <w:t>分；每增加1项国家级人才称号，加1分；最高分</w:t>
            </w:r>
            <w:r>
              <w:rPr>
                <w:rFonts w:hint="eastAsia"/>
                <w:color w:val="auto"/>
                <w:lang w:val="en-US" w:eastAsia="zh-CN"/>
              </w:rPr>
              <w:t>7</w:t>
            </w:r>
            <w:r>
              <w:rPr>
                <w:rFonts w:hint="eastAsia"/>
                <w:color w:val="auto"/>
                <w:lang w:eastAsia="zh-CN"/>
              </w:rPr>
              <w:t>分。</w:t>
            </w:r>
          </w:p>
          <w:p>
            <w:pPr>
              <w:pStyle w:val="194"/>
              <w:spacing w:line="276" w:lineRule="auto"/>
              <w:ind w:right="97" w:firstLine="210" w:firstLineChars="100"/>
              <w:rPr>
                <w:rFonts w:hint="eastAsia" w:ascii="宋体" w:hAnsi="宋体" w:cs="宋体"/>
                <w:color w:val="auto"/>
              </w:rPr>
            </w:pPr>
            <w:r>
              <w:rPr>
                <w:rFonts w:hint="eastAsia"/>
                <w:color w:val="auto"/>
                <w:lang w:eastAsia="zh-CN"/>
              </w:rPr>
              <w:t>(2</w:t>
            </w:r>
            <w:r>
              <w:rPr>
                <w:color w:val="auto"/>
                <w:lang w:eastAsia="zh-CN"/>
              </w:rPr>
              <w:t>)</w:t>
            </w:r>
            <w:r>
              <w:rPr>
                <w:rFonts w:hint="eastAsia"/>
                <w:color w:val="auto"/>
                <w:lang w:val="en-US" w:eastAsia="zh-CN"/>
              </w:rPr>
              <w:t>主要</w:t>
            </w:r>
            <w:r>
              <w:rPr>
                <w:color w:val="auto"/>
                <w:lang w:eastAsia="zh-CN"/>
              </w:rPr>
              <w:t>参</w:t>
            </w:r>
            <w:r>
              <w:rPr>
                <w:rFonts w:hint="eastAsia"/>
                <w:color w:val="auto"/>
                <w:lang w:eastAsia="zh-CN"/>
              </w:rPr>
              <w:t>与</w:t>
            </w:r>
            <w:r>
              <w:rPr>
                <w:color w:val="auto"/>
                <w:lang w:eastAsia="zh-CN"/>
              </w:rPr>
              <w:t>人员（</w:t>
            </w:r>
            <w:r>
              <w:rPr>
                <w:rFonts w:hint="eastAsia"/>
                <w:color w:val="auto"/>
                <w:lang w:val="en-US" w:eastAsia="zh-CN"/>
              </w:rPr>
              <w:t>3</w:t>
            </w:r>
            <w:r>
              <w:rPr>
                <w:color w:val="auto"/>
                <w:lang w:eastAsia="zh-CN"/>
              </w:rPr>
              <w:t>分）：</w:t>
            </w:r>
            <w:r>
              <w:rPr>
                <w:rFonts w:hint="eastAsia"/>
                <w:color w:val="auto"/>
                <w:lang w:eastAsia="zh-CN"/>
              </w:rPr>
              <w:t>满足副教授（高级工程师）及以上职称人员2名得基本分</w:t>
            </w:r>
            <w:r>
              <w:rPr>
                <w:rFonts w:hint="eastAsia"/>
                <w:color w:val="auto"/>
                <w:lang w:val="en-US" w:eastAsia="zh-CN"/>
              </w:rPr>
              <w:t>2</w:t>
            </w:r>
            <w:r>
              <w:rPr>
                <w:rFonts w:hint="eastAsia"/>
                <w:color w:val="auto"/>
                <w:lang w:eastAsia="zh-CN"/>
              </w:rPr>
              <w:t>分，</w:t>
            </w:r>
            <w:r>
              <w:rPr>
                <w:color w:val="auto"/>
                <w:lang w:eastAsia="zh-CN"/>
              </w:rPr>
              <w:t>每增加一名</w:t>
            </w:r>
            <w:r>
              <w:rPr>
                <w:rFonts w:hint="eastAsia"/>
                <w:color w:val="auto"/>
                <w:lang w:eastAsia="zh-CN"/>
              </w:rPr>
              <w:t>副教授（高级工程师）及以上职称</w:t>
            </w:r>
            <w:r>
              <w:rPr>
                <w:color w:val="auto"/>
                <w:lang w:eastAsia="zh-CN"/>
              </w:rPr>
              <w:t>专业技术人员得</w:t>
            </w:r>
            <w:r>
              <w:rPr>
                <w:rFonts w:hint="eastAsia"/>
                <w:color w:val="auto"/>
                <w:lang w:val="en-US" w:eastAsia="zh-CN"/>
              </w:rPr>
              <w:t>0.5</w:t>
            </w:r>
            <w:r>
              <w:rPr>
                <w:color w:val="auto"/>
                <w:lang w:eastAsia="zh-CN"/>
              </w:rPr>
              <w:t>分；最高分</w:t>
            </w:r>
            <w:r>
              <w:rPr>
                <w:rFonts w:hint="eastAsia"/>
                <w:color w:val="auto"/>
                <w:lang w:val="en-US" w:eastAsia="zh-CN"/>
              </w:rPr>
              <w:t>3</w:t>
            </w:r>
            <w:r>
              <w:rPr>
                <w:color w:val="auto"/>
                <w:lang w:eastAsia="zh-CN"/>
              </w:rPr>
              <w:t>分。</w:t>
            </w:r>
          </w:p>
        </w:tc>
        <w:tc>
          <w:tcPr>
            <w:tcW w:w="739" w:type="dxa"/>
            <w:tcBorders>
              <w:top w:val="single" w:color="auto" w:sz="4" w:space="0"/>
              <w:left w:val="single" w:color="000000" w:sz="4" w:space="0"/>
              <w:bottom w:val="single" w:color="000000" w:sz="4" w:space="0"/>
              <w:right w:val="single" w:color="000000" w:sz="4" w:space="0"/>
            </w:tcBorders>
            <w:noWrap w:val="0"/>
            <w:vAlign w:val="center"/>
          </w:tcPr>
          <w:p>
            <w:pPr>
              <w:pStyle w:val="194"/>
              <w:autoSpaceDE w:val="0"/>
              <w:autoSpaceDN w:val="0"/>
              <w:jc w:val="center"/>
              <w:rPr>
                <w:rFonts w:hint="eastAsia" w:ascii="宋体" w:eastAsia="宋体" w:cs="宋体"/>
                <w:color w:val="auto"/>
                <w:szCs w:val="21"/>
                <w:lang w:eastAsia="zh-CN"/>
              </w:rPr>
            </w:pPr>
            <w:r>
              <w:rPr>
                <w:rFonts w:hint="eastAsia" w:ascii="宋体" w:cs="宋体"/>
                <w:color w:val="auto"/>
                <w:szCs w:val="21"/>
              </w:rPr>
              <w:t>1</w:t>
            </w:r>
            <w:r>
              <w:rPr>
                <w:rFonts w:hint="eastAsia" w:ascii="宋体" w:cs="宋体"/>
                <w:color w:val="auto"/>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jc w:val="center"/>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94"/>
              <w:spacing w:line="360" w:lineRule="auto"/>
              <w:ind w:right="97"/>
              <w:jc w:val="center"/>
              <w:rPr>
                <w:rFonts w:hint="eastAsia" w:ascii="Calibri" w:hAnsi="Calibri" w:eastAsia="宋体"/>
                <w:color w:val="auto"/>
                <w:szCs w:val="21"/>
                <w:lang w:val="zh-CN" w:eastAsia="zh-CN"/>
              </w:rPr>
            </w:pPr>
            <w:r>
              <w:rPr>
                <w:rFonts w:hint="eastAsia" w:ascii="Calibri" w:hAnsi="Calibri"/>
                <w:color w:val="auto"/>
                <w:szCs w:val="21"/>
                <w:lang w:val="en-US" w:eastAsia="zh-CN"/>
              </w:rPr>
              <w:t>2</w:t>
            </w:r>
          </w:p>
        </w:tc>
        <w:tc>
          <w:tcPr>
            <w:tcW w:w="654"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94"/>
              <w:spacing w:line="360" w:lineRule="auto"/>
              <w:ind w:right="97"/>
              <w:jc w:val="center"/>
              <w:rPr>
                <w:rFonts w:ascii="Calibri" w:hAnsi="Calibri"/>
                <w:color w:val="auto"/>
                <w:szCs w:val="21"/>
                <w:lang w:val="zh-CN"/>
              </w:rPr>
            </w:pPr>
            <w:r>
              <w:rPr>
                <w:rFonts w:hint="eastAsia" w:ascii="Calibri" w:hAnsi="Calibri"/>
                <w:color w:val="auto"/>
                <w:szCs w:val="21"/>
                <w:lang w:val="zh-CN"/>
              </w:rPr>
              <w:t>技术部分（</w:t>
            </w:r>
            <w:r>
              <w:rPr>
                <w:rFonts w:hint="eastAsia"/>
                <w:bCs/>
                <w:color w:val="auto"/>
                <w:szCs w:val="21"/>
              </w:rPr>
              <w:t>20</w:t>
            </w:r>
            <w:r>
              <w:rPr>
                <w:rFonts w:hint="eastAsia"/>
                <w:bCs/>
                <w:color w:val="auto"/>
                <w:szCs w:val="21"/>
                <w:lang w:val="en-US" w:eastAsia="zh-CN"/>
              </w:rPr>
              <w:t>分</w:t>
            </w:r>
            <w:r>
              <w:rPr>
                <w:rFonts w:hint="eastAsia" w:ascii="Calibri" w:hAnsi="Calibri"/>
                <w:color w:val="auto"/>
                <w:szCs w:val="21"/>
                <w:lang w:val="zh-CN"/>
              </w:rPr>
              <w:t>）</w:t>
            </w:r>
          </w:p>
          <w:p>
            <w:pPr>
              <w:pStyle w:val="194"/>
              <w:spacing w:line="360" w:lineRule="auto"/>
              <w:ind w:right="97"/>
              <w:jc w:val="center"/>
              <w:rPr>
                <w:rFonts w:ascii="Calibri" w:hAnsi="Calibri"/>
                <w:color w:val="auto"/>
                <w:szCs w:val="21"/>
                <w:lang w:val="zh-CN"/>
              </w:rPr>
            </w:pPr>
          </w:p>
        </w:tc>
        <w:tc>
          <w:tcPr>
            <w:tcW w:w="69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194"/>
              <w:autoSpaceDE w:val="0"/>
              <w:autoSpaceDN w:val="0"/>
              <w:jc w:val="left"/>
              <w:rPr>
                <w:color w:val="auto"/>
                <w:szCs w:val="21"/>
              </w:rPr>
            </w:pPr>
            <w:r>
              <w:rPr>
                <w:rFonts w:hint="eastAsia"/>
                <w:color w:val="auto"/>
                <w:lang w:eastAsia="zh-CN"/>
              </w:rPr>
              <w:t>报价人具有桥梁工程或结构工程（工程结构）省部级及以上科研/技术平台，国家级平台每个得</w:t>
            </w:r>
            <w:r>
              <w:rPr>
                <w:color w:val="auto"/>
                <w:lang w:eastAsia="zh-CN"/>
              </w:rPr>
              <w:t>10</w:t>
            </w:r>
            <w:r>
              <w:rPr>
                <w:rFonts w:hint="eastAsia"/>
                <w:color w:val="auto"/>
                <w:lang w:eastAsia="zh-CN"/>
              </w:rPr>
              <w:t>分，省部级平台得</w:t>
            </w:r>
            <w:r>
              <w:rPr>
                <w:color w:val="auto"/>
                <w:lang w:eastAsia="zh-CN"/>
              </w:rPr>
              <w:t>5</w:t>
            </w:r>
            <w:r>
              <w:rPr>
                <w:rFonts w:hint="eastAsia"/>
                <w:color w:val="auto"/>
                <w:lang w:eastAsia="zh-CN"/>
              </w:rPr>
              <w:t>分，多个省部级平台得分不叠加，无省部级及以上科研/技术平台的得0分</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pStyle w:val="194"/>
              <w:autoSpaceDE w:val="0"/>
              <w:autoSpaceDN w:val="0"/>
              <w:jc w:val="center"/>
              <w:rPr>
                <w:rFonts w:hint="default" w:ascii="宋体" w:eastAsia="宋体" w:cs="宋体"/>
                <w:color w:val="auto"/>
                <w:szCs w:val="21"/>
                <w:lang w:val="en-US" w:eastAsia="zh-CN"/>
              </w:rPr>
            </w:pPr>
            <w:r>
              <w:rPr>
                <w:rFonts w:hint="eastAsia" w:ascii="宋体" w:cs="宋体"/>
                <w:color w:val="auto"/>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94"/>
              <w:autoSpaceDE w:val="0"/>
              <w:autoSpaceDN w:val="0"/>
              <w:ind w:firstLine="40"/>
              <w:jc w:val="center"/>
              <w:rPr>
                <w:rFonts w:ascii="宋体" w:cs="宋体"/>
                <w:color w:val="auto"/>
                <w:szCs w:val="21"/>
                <w:lang w:val="zh-CN"/>
              </w:rPr>
            </w:pPr>
          </w:p>
        </w:tc>
        <w:tc>
          <w:tcPr>
            <w:tcW w:w="654"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94"/>
              <w:autoSpaceDE w:val="0"/>
              <w:autoSpaceDN w:val="0"/>
              <w:ind w:firstLine="40"/>
              <w:jc w:val="center"/>
              <w:rPr>
                <w:rFonts w:ascii="宋体" w:cs="宋体"/>
                <w:color w:val="auto"/>
                <w:szCs w:val="21"/>
                <w:lang w:val="zh-CN"/>
              </w:rPr>
            </w:pPr>
          </w:p>
        </w:tc>
        <w:tc>
          <w:tcPr>
            <w:tcW w:w="6965"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pStyle w:val="194"/>
              <w:autoSpaceDE w:val="0"/>
              <w:autoSpaceDN w:val="0"/>
              <w:jc w:val="left"/>
              <w:rPr>
                <w:color w:val="auto"/>
                <w:szCs w:val="21"/>
              </w:rPr>
            </w:pPr>
            <w:r>
              <w:rPr>
                <w:rFonts w:hint="eastAsia"/>
                <w:color w:val="auto"/>
                <w:szCs w:val="21"/>
              </w:rPr>
              <w:t>对项目的特点及关键问题的对策。根据报价人对项目的特点及关键问题的理解程度进行评分。优得</w:t>
            </w:r>
            <w:r>
              <w:rPr>
                <w:rFonts w:hint="eastAsia"/>
                <w:color w:val="auto"/>
                <w:szCs w:val="21"/>
                <w:lang w:val="en-US" w:eastAsia="zh-CN"/>
              </w:rPr>
              <w:t>4.6-5</w:t>
            </w:r>
            <w:r>
              <w:rPr>
                <w:rFonts w:hint="eastAsia"/>
                <w:color w:val="auto"/>
                <w:szCs w:val="21"/>
              </w:rPr>
              <w:t>分，良得</w:t>
            </w:r>
            <w:r>
              <w:rPr>
                <w:rFonts w:hint="eastAsia"/>
                <w:color w:val="auto"/>
                <w:szCs w:val="21"/>
                <w:lang w:val="en-US" w:eastAsia="zh-CN"/>
              </w:rPr>
              <w:t>4.1-4.5</w:t>
            </w:r>
            <w:r>
              <w:rPr>
                <w:rFonts w:hint="eastAsia"/>
                <w:color w:val="auto"/>
                <w:szCs w:val="21"/>
              </w:rPr>
              <w:t>分，差得</w:t>
            </w:r>
            <w:r>
              <w:rPr>
                <w:rFonts w:hint="eastAsia"/>
                <w:color w:val="auto"/>
                <w:szCs w:val="21"/>
                <w:lang w:val="en-US" w:eastAsia="zh-CN"/>
              </w:rPr>
              <w:t>3.6</w:t>
            </w:r>
            <w:r>
              <w:rPr>
                <w:rFonts w:hint="eastAsia"/>
                <w:color w:val="auto"/>
                <w:szCs w:val="21"/>
              </w:rPr>
              <w:t>-</w:t>
            </w:r>
            <w:r>
              <w:rPr>
                <w:rFonts w:hint="eastAsia"/>
                <w:color w:val="auto"/>
                <w:szCs w:val="21"/>
                <w:lang w:val="en-US" w:eastAsia="zh-CN"/>
              </w:rPr>
              <w:t>4</w:t>
            </w:r>
            <w:r>
              <w:rPr>
                <w:rFonts w:hint="eastAsia"/>
                <w:color w:val="auto"/>
                <w:szCs w:val="21"/>
              </w:rPr>
              <w:t>分，缺项得0分。</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pStyle w:val="194"/>
              <w:autoSpaceDE w:val="0"/>
              <w:autoSpaceDN w:val="0"/>
              <w:jc w:val="center"/>
              <w:rPr>
                <w:rFonts w:hint="eastAsia" w:ascii="宋体" w:eastAsia="宋体" w:cs="宋体"/>
                <w:color w:val="auto"/>
                <w:szCs w:val="21"/>
                <w:lang w:eastAsia="zh-CN"/>
              </w:rPr>
            </w:pPr>
            <w:r>
              <w:rPr>
                <w:rFonts w:hint="eastAsia" w:ascii="宋体" w:cs="宋体"/>
                <w:color w:val="auto"/>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94"/>
              <w:autoSpaceDE w:val="0"/>
              <w:autoSpaceDN w:val="0"/>
              <w:ind w:firstLine="40"/>
              <w:jc w:val="center"/>
              <w:rPr>
                <w:rFonts w:ascii="宋体" w:cs="宋体"/>
                <w:color w:val="auto"/>
                <w:szCs w:val="21"/>
                <w:lang w:val="zh-CN"/>
              </w:rPr>
            </w:pPr>
          </w:p>
        </w:tc>
        <w:tc>
          <w:tcPr>
            <w:tcW w:w="654"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94"/>
              <w:autoSpaceDE w:val="0"/>
              <w:autoSpaceDN w:val="0"/>
              <w:ind w:firstLine="40"/>
              <w:jc w:val="center"/>
              <w:rPr>
                <w:rFonts w:ascii="宋体" w:cs="宋体"/>
                <w:color w:val="auto"/>
                <w:szCs w:val="21"/>
                <w:lang w:val="zh-CN"/>
              </w:rPr>
            </w:pPr>
          </w:p>
        </w:tc>
        <w:tc>
          <w:tcPr>
            <w:tcW w:w="69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194"/>
              <w:autoSpaceDE w:val="0"/>
              <w:autoSpaceDN w:val="0"/>
              <w:jc w:val="left"/>
              <w:rPr>
                <w:color w:val="auto"/>
                <w:szCs w:val="21"/>
                <w:lang w:val="zh-CN"/>
              </w:rPr>
            </w:pPr>
            <w:r>
              <w:rPr>
                <w:rFonts w:hint="eastAsia"/>
                <w:color w:val="auto"/>
                <w:szCs w:val="21"/>
              </w:rPr>
              <w:t>后续服务的安排及保证措施。根据承诺的后续服务的完善程度进行评分。优得</w:t>
            </w:r>
            <w:r>
              <w:rPr>
                <w:rFonts w:hint="eastAsia"/>
                <w:color w:val="auto"/>
                <w:szCs w:val="21"/>
                <w:lang w:val="en-US" w:eastAsia="zh-CN"/>
              </w:rPr>
              <w:t>4.6-5</w:t>
            </w:r>
            <w:r>
              <w:rPr>
                <w:rFonts w:hint="eastAsia"/>
                <w:color w:val="auto"/>
                <w:szCs w:val="21"/>
              </w:rPr>
              <w:t>分，良得</w:t>
            </w:r>
            <w:r>
              <w:rPr>
                <w:rFonts w:hint="eastAsia"/>
                <w:color w:val="auto"/>
                <w:szCs w:val="21"/>
                <w:lang w:val="en-US" w:eastAsia="zh-CN"/>
              </w:rPr>
              <w:t>4.1-4.5</w:t>
            </w:r>
            <w:r>
              <w:rPr>
                <w:rFonts w:hint="eastAsia"/>
                <w:color w:val="auto"/>
                <w:szCs w:val="21"/>
              </w:rPr>
              <w:t>分，差得</w:t>
            </w:r>
            <w:r>
              <w:rPr>
                <w:rFonts w:hint="eastAsia"/>
                <w:color w:val="auto"/>
                <w:szCs w:val="21"/>
                <w:lang w:val="en-US" w:eastAsia="zh-CN"/>
              </w:rPr>
              <w:t>3.6</w:t>
            </w:r>
            <w:r>
              <w:rPr>
                <w:rFonts w:hint="eastAsia"/>
                <w:color w:val="auto"/>
                <w:szCs w:val="21"/>
              </w:rPr>
              <w:t>-</w:t>
            </w:r>
            <w:r>
              <w:rPr>
                <w:rFonts w:hint="eastAsia"/>
                <w:color w:val="auto"/>
                <w:szCs w:val="21"/>
                <w:lang w:val="en-US" w:eastAsia="zh-CN"/>
              </w:rPr>
              <w:t>4</w:t>
            </w:r>
            <w:r>
              <w:rPr>
                <w:rFonts w:hint="eastAsia"/>
                <w:color w:val="auto"/>
                <w:szCs w:val="21"/>
              </w:rPr>
              <w:t>分，缺项得0分。</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pStyle w:val="194"/>
              <w:autoSpaceDE w:val="0"/>
              <w:autoSpaceDN w:val="0"/>
              <w:jc w:val="center"/>
              <w:rPr>
                <w:rFonts w:hint="eastAsia" w:ascii="宋体" w:eastAsia="宋体" w:cs="宋体"/>
                <w:color w:val="auto"/>
                <w:szCs w:val="21"/>
                <w:lang w:eastAsia="zh-CN"/>
              </w:rPr>
            </w:pPr>
            <w:r>
              <w:rPr>
                <w:rFonts w:hint="eastAsia" w:ascii="宋体" w:cs="宋体"/>
                <w:color w:val="auto"/>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17" w:type="dxa"/>
            <w:tcBorders>
              <w:top w:val="single" w:color="000000" w:sz="4" w:space="0"/>
              <w:left w:val="single" w:color="000000" w:sz="4" w:space="0"/>
              <w:right w:val="single" w:color="000000" w:sz="4" w:space="0"/>
            </w:tcBorders>
            <w:noWrap w:val="0"/>
            <w:vAlign w:val="center"/>
          </w:tcPr>
          <w:p>
            <w:pPr>
              <w:autoSpaceDE w:val="0"/>
              <w:autoSpaceDN w:val="0"/>
              <w:ind w:firstLine="0" w:firstLineChars="0"/>
              <w:jc w:val="center"/>
              <w:rPr>
                <w:rFonts w:hint="eastAsia" w:ascii="Calibri" w:hAnsi="Calibri" w:eastAsia="宋体"/>
                <w:color w:val="auto"/>
                <w:sz w:val="21"/>
                <w:lang w:eastAsia="zh-CN"/>
              </w:rPr>
            </w:pPr>
            <w:r>
              <w:rPr>
                <w:rFonts w:hint="eastAsia" w:ascii="Calibri" w:hAnsi="Calibri"/>
                <w:color w:val="auto"/>
                <w:sz w:val="21"/>
                <w:lang w:val="en-US" w:eastAsia="zh-CN"/>
              </w:rPr>
              <w:t>3</w:t>
            </w:r>
          </w:p>
        </w:tc>
        <w:tc>
          <w:tcPr>
            <w:tcW w:w="654" w:type="dxa"/>
            <w:tcBorders>
              <w:top w:val="single" w:color="000000" w:sz="4" w:space="0"/>
              <w:left w:val="single" w:color="000000" w:sz="4" w:space="0"/>
              <w:right w:val="single" w:color="auto" w:sz="4" w:space="0"/>
            </w:tcBorders>
            <w:noWrap w:val="0"/>
            <w:vAlign w:val="center"/>
          </w:tcPr>
          <w:p>
            <w:pPr>
              <w:autoSpaceDE w:val="0"/>
              <w:autoSpaceDN w:val="0"/>
              <w:ind w:firstLine="0" w:firstLineChars="0"/>
              <w:jc w:val="center"/>
              <w:rPr>
                <w:rFonts w:ascii="Calibri" w:hAnsi="Calibri"/>
                <w:color w:val="auto"/>
                <w:sz w:val="21"/>
              </w:rPr>
            </w:pPr>
            <w:r>
              <w:rPr>
                <w:rFonts w:hint="eastAsia" w:ascii="Calibri" w:hAnsi="Calibri"/>
                <w:color w:val="auto"/>
                <w:sz w:val="21"/>
              </w:rPr>
              <w:t>投标报价</w:t>
            </w:r>
            <w:r>
              <w:rPr>
                <w:rFonts w:hint="eastAsia" w:ascii="Calibri" w:hAnsi="Calibri"/>
                <w:color w:val="auto"/>
                <w:szCs w:val="21"/>
                <w:lang w:val="zh-CN"/>
              </w:rPr>
              <w:t>（</w:t>
            </w:r>
            <w:r>
              <w:rPr>
                <w:rFonts w:hint="eastAsia"/>
                <w:bCs/>
                <w:color w:val="auto"/>
                <w:szCs w:val="21"/>
                <w:lang w:val="en-US" w:eastAsia="zh-CN"/>
              </w:rPr>
              <w:t>5</w:t>
            </w:r>
            <w:r>
              <w:rPr>
                <w:rFonts w:hint="eastAsia"/>
                <w:bCs/>
                <w:color w:val="auto"/>
                <w:szCs w:val="21"/>
              </w:rPr>
              <w:t>0</w:t>
            </w:r>
            <w:r>
              <w:rPr>
                <w:rFonts w:hint="eastAsia"/>
                <w:bCs/>
                <w:color w:val="auto"/>
                <w:szCs w:val="21"/>
                <w:lang w:val="en-US" w:eastAsia="zh-CN"/>
              </w:rPr>
              <w:t>分</w:t>
            </w:r>
            <w:r>
              <w:rPr>
                <w:rFonts w:hint="eastAsia" w:ascii="Calibri" w:hAnsi="Calibri"/>
                <w:color w:val="auto"/>
                <w:szCs w:val="21"/>
                <w:lang w:val="zh-CN"/>
              </w:rPr>
              <w:t>）</w:t>
            </w:r>
          </w:p>
        </w:tc>
        <w:tc>
          <w:tcPr>
            <w:tcW w:w="7704" w:type="dxa"/>
            <w:gridSpan w:val="2"/>
            <w:tcBorders>
              <w:top w:val="single" w:color="000000" w:sz="4" w:space="0"/>
              <w:left w:val="single" w:color="auto" w:sz="4" w:space="0"/>
              <w:bottom w:val="single" w:color="000000" w:sz="4" w:space="0"/>
              <w:right w:val="single" w:color="000000" w:sz="4" w:space="0"/>
            </w:tcBorders>
            <w:noWrap w:val="0"/>
            <w:vAlign w:val="top"/>
          </w:tcPr>
          <w:p>
            <w:pPr>
              <w:pStyle w:val="74"/>
              <w:spacing w:line="360" w:lineRule="exact"/>
              <w:ind w:left="114"/>
              <w:jc w:val="both"/>
              <w:rPr>
                <w:rFonts w:hint="default"/>
                <w:color w:val="auto"/>
                <w:lang w:val="en-US" w:eastAsia="zh-CN"/>
              </w:rPr>
            </w:pPr>
            <w:r>
              <w:rPr>
                <w:color w:val="auto"/>
                <w:lang w:eastAsia="zh-CN"/>
              </w:rPr>
              <w:t>评标基准价＝</w:t>
            </w:r>
            <w:r>
              <w:rPr>
                <w:rFonts w:hint="eastAsia"/>
                <w:color w:val="auto"/>
                <w:lang w:val="en-US" w:eastAsia="zh-CN"/>
              </w:rPr>
              <w:t>所有投标人报价均价</w:t>
            </w:r>
          </w:p>
          <w:p>
            <w:pPr>
              <w:pStyle w:val="74"/>
              <w:spacing w:line="360" w:lineRule="exact"/>
              <w:ind w:left="114"/>
              <w:jc w:val="both"/>
              <w:rPr>
                <w:color w:val="auto"/>
                <w:lang w:eastAsia="zh-CN"/>
              </w:rPr>
            </w:pPr>
            <w:r>
              <w:rPr>
                <w:rFonts w:hint="eastAsia"/>
                <w:color w:val="auto"/>
                <w:lang w:eastAsia="zh-CN"/>
              </w:rPr>
              <w:t>报</w:t>
            </w:r>
            <w:r>
              <w:rPr>
                <w:color w:val="auto"/>
                <w:lang w:eastAsia="zh-CN"/>
              </w:rPr>
              <w:t>价得分计算公式：</w:t>
            </w:r>
          </w:p>
          <w:p>
            <w:pPr>
              <w:pStyle w:val="74"/>
              <w:spacing w:line="360" w:lineRule="exact"/>
              <w:ind w:left="114"/>
              <w:jc w:val="both"/>
              <w:rPr>
                <w:color w:val="auto"/>
                <w:lang w:eastAsia="zh-CN"/>
              </w:rPr>
            </w:pPr>
            <w:r>
              <w:rPr>
                <w:color w:val="auto"/>
                <w:lang w:eastAsia="zh-CN"/>
              </w:rPr>
              <w:t>(l)如果</w:t>
            </w:r>
            <w:r>
              <w:rPr>
                <w:rFonts w:hint="eastAsia"/>
                <w:color w:val="auto"/>
                <w:lang w:eastAsia="zh-CN"/>
              </w:rPr>
              <w:t>报价</w:t>
            </w:r>
            <w:r>
              <w:rPr>
                <w:color w:val="auto"/>
                <w:lang w:eastAsia="zh-CN"/>
              </w:rPr>
              <w:t>人的投标价&gt;评标基准价，则</w:t>
            </w:r>
            <w:r>
              <w:rPr>
                <w:rFonts w:hint="eastAsia"/>
                <w:color w:val="auto"/>
                <w:lang w:eastAsia="zh-CN"/>
              </w:rPr>
              <w:t>报</w:t>
            </w:r>
            <w:r>
              <w:rPr>
                <w:color w:val="auto"/>
                <w:lang w:eastAsia="zh-CN"/>
              </w:rPr>
              <w:t>价得分=</w:t>
            </w:r>
            <w:r>
              <w:rPr>
                <w:rFonts w:hint="eastAsia"/>
                <w:color w:val="auto"/>
                <w:lang w:val="en-US" w:eastAsia="zh-CN"/>
              </w:rPr>
              <w:t>50</w:t>
            </w:r>
            <w:r>
              <w:rPr>
                <w:color w:val="auto"/>
                <w:lang w:eastAsia="zh-CN"/>
              </w:rPr>
              <w:t>–（</w:t>
            </w:r>
            <w:r>
              <w:rPr>
                <w:rFonts w:hint="eastAsia"/>
                <w:color w:val="auto"/>
                <w:lang w:eastAsia="zh-CN"/>
              </w:rPr>
              <w:t>报价</w:t>
            </w:r>
            <w:r>
              <w:rPr>
                <w:color w:val="auto"/>
                <w:lang w:eastAsia="zh-CN"/>
              </w:rPr>
              <w:t>人</w:t>
            </w:r>
            <w:r>
              <w:rPr>
                <w:rFonts w:hint="eastAsia"/>
                <w:color w:val="auto"/>
                <w:lang w:eastAsia="zh-CN"/>
              </w:rPr>
              <w:t>报</w:t>
            </w:r>
            <w:r>
              <w:rPr>
                <w:color w:val="auto"/>
                <w:lang w:eastAsia="zh-CN"/>
              </w:rPr>
              <w:t>价–评标基准价）／评标基准价×</w:t>
            </w:r>
            <w:r>
              <w:rPr>
                <w:rFonts w:hint="eastAsia"/>
                <w:color w:val="auto"/>
                <w:lang w:val="en-US" w:eastAsia="zh-CN"/>
              </w:rPr>
              <w:t>50</w:t>
            </w:r>
            <w:r>
              <w:rPr>
                <w:color w:val="auto"/>
                <w:lang w:eastAsia="zh-CN"/>
              </w:rPr>
              <w:t>×2；</w:t>
            </w:r>
          </w:p>
          <w:p>
            <w:pPr>
              <w:pStyle w:val="74"/>
              <w:spacing w:line="360" w:lineRule="exact"/>
              <w:ind w:left="114"/>
              <w:jc w:val="both"/>
              <w:rPr>
                <w:color w:val="auto"/>
                <w:lang w:eastAsia="zh-CN"/>
              </w:rPr>
            </w:pPr>
            <w:r>
              <w:rPr>
                <w:color w:val="auto"/>
                <w:lang w:eastAsia="zh-CN"/>
              </w:rPr>
              <w:t>(2)如果</w:t>
            </w:r>
            <w:r>
              <w:rPr>
                <w:rFonts w:hint="eastAsia"/>
                <w:color w:val="auto"/>
                <w:lang w:eastAsia="zh-CN"/>
              </w:rPr>
              <w:t>报价</w:t>
            </w:r>
            <w:r>
              <w:rPr>
                <w:color w:val="auto"/>
                <w:lang w:eastAsia="zh-CN"/>
              </w:rPr>
              <w:t>人的投标价≤评标基准价，则</w:t>
            </w:r>
            <w:r>
              <w:rPr>
                <w:rFonts w:hint="eastAsia"/>
                <w:color w:val="auto"/>
                <w:lang w:eastAsia="zh-CN"/>
              </w:rPr>
              <w:t>报价</w:t>
            </w:r>
            <w:r>
              <w:rPr>
                <w:color w:val="auto"/>
                <w:lang w:eastAsia="zh-CN"/>
              </w:rPr>
              <w:t>得分=</w:t>
            </w:r>
            <w:r>
              <w:rPr>
                <w:rFonts w:hint="eastAsia"/>
                <w:color w:val="auto"/>
                <w:lang w:val="en-US" w:eastAsia="zh-CN"/>
              </w:rPr>
              <w:t>50</w:t>
            </w:r>
            <w:r>
              <w:rPr>
                <w:color w:val="auto"/>
                <w:lang w:eastAsia="zh-CN"/>
              </w:rPr>
              <w:t>+（</w:t>
            </w:r>
            <w:r>
              <w:rPr>
                <w:rFonts w:hint="eastAsia"/>
                <w:color w:val="auto"/>
                <w:lang w:eastAsia="zh-CN"/>
              </w:rPr>
              <w:t>报价</w:t>
            </w:r>
            <w:r>
              <w:rPr>
                <w:color w:val="auto"/>
                <w:lang w:eastAsia="zh-CN"/>
              </w:rPr>
              <w:t>人</w:t>
            </w:r>
            <w:r>
              <w:rPr>
                <w:rFonts w:hint="eastAsia"/>
                <w:color w:val="auto"/>
                <w:lang w:eastAsia="zh-CN"/>
              </w:rPr>
              <w:t>报</w:t>
            </w:r>
            <w:r>
              <w:rPr>
                <w:color w:val="auto"/>
                <w:lang w:eastAsia="zh-CN"/>
              </w:rPr>
              <w:t>价–评标基准价）／评标基准价×</w:t>
            </w:r>
            <w:r>
              <w:rPr>
                <w:rFonts w:hint="eastAsia"/>
                <w:color w:val="auto"/>
                <w:lang w:val="en-US" w:eastAsia="zh-CN"/>
              </w:rPr>
              <w:t>50</w:t>
            </w:r>
            <w:r>
              <w:rPr>
                <w:color w:val="auto"/>
                <w:lang w:eastAsia="zh-CN"/>
              </w:rPr>
              <w:t>×1。</w:t>
            </w:r>
          </w:p>
          <w:p>
            <w:pPr>
              <w:autoSpaceDE w:val="0"/>
              <w:autoSpaceDN w:val="0"/>
              <w:ind w:firstLine="420"/>
              <w:jc w:val="left"/>
              <w:rPr>
                <w:rFonts w:hint="eastAsia" w:ascii="Calibri" w:hAnsi="Calibri"/>
                <w:color w:val="auto"/>
                <w:sz w:val="21"/>
              </w:rPr>
            </w:pPr>
            <w:r>
              <w:rPr>
                <w:rFonts w:hint="eastAsia"/>
                <w:color w:val="auto"/>
                <w:lang w:eastAsia="zh-CN"/>
              </w:rPr>
              <w:t>报</w:t>
            </w:r>
            <w:r>
              <w:rPr>
                <w:color w:val="auto"/>
                <w:lang w:eastAsia="zh-CN"/>
              </w:rPr>
              <w:t>价最低得分为</w:t>
            </w:r>
            <w:r>
              <w:rPr>
                <w:rFonts w:hint="eastAsia"/>
                <w:color w:val="auto"/>
                <w:lang w:val="en-US" w:eastAsia="zh-CN"/>
              </w:rPr>
              <w:t>30</w:t>
            </w:r>
            <w:r>
              <w:rPr>
                <w:color w:val="auto"/>
                <w:lang w:eastAsia="zh-CN"/>
              </w:rPr>
              <w:t>分。</w:t>
            </w:r>
            <w:r>
              <w:rPr>
                <w:rFonts w:hint="eastAsia"/>
                <w:color w:val="auto"/>
                <w:lang w:eastAsia="zh-CN"/>
              </w:rPr>
              <w:t>报</w:t>
            </w:r>
            <w:r>
              <w:rPr>
                <w:color w:val="auto"/>
                <w:lang w:eastAsia="zh-CN"/>
              </w:rPr>
              <w:t>价得分保留小数点后两位，计算结果从小数点后第三位开始四舍五入。</w:t>
            </w:r>
          </w:p>
        </w:tc>
      </w:tr>
    </w:tbl>
    <w:p>
      <w:pPr>
        <w:spacing w:line="360" w:lineRule="auto"/>
        <w:ind w:firstLine="640" w:firstLineChars="200"/>
        <w:rPr>
          <w:rFonts w:hint="eastAsia" w:ascii="Times New Roman" w:hAnsi="Times New Roman" w:eastAsia="方正仿宋_GBK" w:cs="Times New Roman"/>
          <w:bCs/>
          <w:color w:val="auto"/>
          <w:sz w:val="32"/>
          <w:szCs w:val="32"/>
          <w:lang w:val="en-US" w:eastAsia="zh-CN"/>
        </w:rPr>
      </w:pPr>
    </w:p>
    <w:p>
      <w:pPr>
        <w:spacing w:line="360" w:lineRule="auto"/>
        <w:ind w:firstLine="640" w:firstLineChars="200"/>
        <w:rPr>
          <w:rFonts w:hint="eastAsia" w:ascii="Times New Roman" w:hAnsi="Times New Roman" w:eastAsia="方正仿宋_GBK" w:cs="Times New Roman"/>
          <w:bCs/>
          <w:color w:val="auto"/>
          <w:sz w:val="32"/>
          <w:szCs w:val="32"/>
          <w:lang w:val="en-US" w:eastAsia="zh-CN"/>
        </w:rPr>
      </w:pPr>
    </w:p>
    <w:p>
      <w:pPr>
        <w:spacing w:line="360" w:lineRule="auto"/>
        <w:ind w:firstLine="640" w:firstLineChars="200"/>
        <w:rPr>
          <w:rFonts w:hint="eastAsia" w:ascii="Times New Roman" w:hAnsi="Times New Roman" w:eastAsia="方正仿宋_GBK" w:cs="Times New Roman"/>
          <w:bCs/>
          <w:color w:val="auto"/>
          <w:sz w:val="32"/>
          <w:szCs w:val="32"/>
          <w:lang w:val="en-US" w:eastAsia="zh-CN"/>
        </w:rPr>
      </w:pPr>
    </w:p>
    <w:p>
      <w:pPr>
        <w:spacing w:line="360" w:lineRule="auto"/>
        <w:ind w:firstLine="640" w:firstLineChars="200"/>
        <w:rPr>
          <w:rFonts w:hint="eastAsia" w:ascii="Times New Roman" w:hAnsi="Times New Roman" w:eastAsia="方正仿宋_GBK" w:cs="Times New Roman"/>
          <w:bCs/>
          <w:color w:val="auto"/>
          <w:sz w:val="32"/>
          <w:szCs w:val="32"/>
          <w:lang w:val="en-US" w:eastAsia="zh-CN"/>
        </w:rPr>
      </w:pPr>
    </w:p>
    <w:p>
      <w:pPr>
        <w:spacing w:line="510" w:lineRule="exact"/>
        <w:ind w:firstLine="640" w:firstLineChars="200"/>
        <w:jc w:val="both"/>
        <w:rPr>
          <w:rFonts w:hint="eastAsia"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val="en-US" w:eastAsia="zh-CN"/>
        </w:rPr>
        <w:t>4.2</w:t>
      </w:r>
      <w:r>
        <w:rPr>
          <w:rFonts w:hint="eastAsia" w:ascii="Times New Roman" w:hAnsi="Times New Roman" w:eastAsia="方正仿宋_GBK" w:cs="Times New Roman"/>
          <w:bCs/>
          <w:color w:val="auto"/>
          <w:sz w:val="32"/>
          <w:szCs w:val="32"/>
          <w:lang w:eastAsia="zh-CN"/>
        </w:rPr>
        <w:t>有下列情形之一的，招标人将重新招标：</w:t>
      </w:r>
    </w:p>
    <w:p>
      <w:pPr>
        <w:spacing w:line="510" w:lineRule="exact"/>
        <w:ind w:firstLine="640" w:firstLineChars="200"/>
        <w:jc w:val="both"/>
        <w:rPr>
          <w:rFonts w:hint="eastAsia"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val="en-US" w:eastAsia="zh-CN"/>
        </w:rPr>
        <w:t>1</w:t>
      </w:r>
      <w:r>
        <w:rPr>
          <w:rFonts w:hint="eastAsia" w:ascii="Times New Roman" w:hAnsi="Times New Roman" w:eastAsia="方正仿宋_GBK" w:cs="Times New Roman"/>
          <w:bCs/>
          <w:color w:val="auto"/>
          <w:sz w:val="32"/>
          <w:szCs w:val="32"/>
          <w:lang w:eastAsia="zh-CN"/>
        </w:rPr>
        <w:t>）经</w:t>
      </w:r>
      <w:r>
        <w:rPr>
          <w:rFonts w:hint="eastAsia" w:ascii="Times New Roman" w:hAnsi="Times New Roman" w:eastAsia="方正仿宋_GBK" w:cs="Times New Roman"/>
          <w:bCs/>
          <w:color w:val="auto"/>
          <w:sz w:val="32"/>
          <w:szCs w:val="32"/>
          <w:lang w:val="en-US" w:eastAsia="zh-CN"/>
        </w:rPr>
        <w:t>评标小组</w:t>
      </w:r>
      <w:r>
        <w:rPr>
          <w:rFonts w:hint="eastAsia" w:ascii="Times New Roman" w:hAnsi="Times New Roman" w:eastAsia="方正仿宋_GBK" w:cs="Times New Roman"/>
          <w:bCs/>
          <w:color w:val="auto"/>
          <w:sz w:val="32"/>
          <w:szCs w:val="32"/>
          <w:lang w:eastAsia="zh-CN"/>
        </w:rPr>
        <w:t>评审后否决所有投标的；</w:t>
      </w:r>
    </w:p>
    <w:p>
      <w:pPr>
        <w:spacing w:line="510" w:lineRule="exact"/>
        <w:ind w:firstLine="640" w:firstLineChars="200"/>
        <w:jc w:val="both"/>
        <w:rPr>
          <w:rFonts w:hint="eastAsia"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val="en-US" w:eastAsia="zh-CN"/>
        </w:rPr>
        <w:t>2）投标截止时间止，投标人少于3个的；</w:t>
      </w:r>
    </w:p>
    <w:p>
      <w:pPr>
        <w:spacing w:line="510" w:lineRule="exact"/>
        <w:ind w:firstLine="640" w:firstLineChars="200"/>
        <w:jc w:val="both"/>
        <w:rPr>
          <w:rFonts w:hint="eastAsia"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val="en-US" w:eastAsia="zh-CN"/>
        </w:rPr>
        <w:t>3</w:t>
      </w:r>
      <w:r>
        <w:rPr>
          <w:rFonts w:hint="eastAsia" w:ascii="Times New Roman" w:hAnsi="Times New Roman" w:eastAsia="方正仿宋_GBK" w:cs="Times New Roman"/>
          <w:bCs/>
          <w:color w:val="auto"/>
          <w:sz w:val="32"/>
          <w:szCs w:val="32"/>
          <w:lang w:eastAsia="zh-CN"/>
        </w:rPr>
        <w:t>）中标候选人均未与招标人签订合同的；</w:t>
      </w:r>
    </w:p>
    <w:p>
      <w:pPr>
        <w:spacing w:line="510" w:lineRule="exact"/>
        <w:ind w:firstLine="640" w:firstLineChars="200"/>
        <w:jc w:val="both"/>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val="en-US" w:eastAsia="zh-CN"/>
        </w:rPr>
        <w:t>重新招标后若仍存在上述情形，招标人将邀请有效投标报价最低单位进行谈判确定中标单位。</w:t>
      </w:r>
    </w:p>
    <w:p>
      <w:pPr>
        <w:pStyle w:val="4"/>
        <w:spacing w:line="510" w:lineRule="exact"/>
        <w:rPr>
          <w:rFonts w:ascii="Times New Roman" w:hAnsi="Times New Roman" w:eastAsia="黑体" w:cs="Times New Roman"/>
          <w:b w:val="0"/>
          <w:color w:val="auto"/>
          <w:lang w:eastAsia="zh-CN"/>
        </w:rPr>
      </w:pPr>
      <w:bookmarkStart w:id="24" w:name="_Toc127103470"/>
      <w:r>
        <w:rPr>
          <w:rFonts w:hint="eastAsia" w:ascii="Times New Roman" w:hAnsi="Times New Roman" w:eastAsia="黑体" w:cs="Times New Roman"/>
          <w:b w:val="0"/>
          <w:color w:val="auto"/>
          <w:lang w:eastAsia="zh-CN"/>
        </w:rPr>
        <w:t>5</w:t>
      </w:r>
      <w:r>
        <w:rPr>
          <w:rFonts w:ascii="Times New Roman" w:hAnsi="Times New Roman" w:eastAsia="黑体" w:cs="Times New Roman"/>
          <w:b w:val="0"/>
          <w:color w:val="auto"/>
          <w:lang w:eastAsia="zh-CN"/>
        </w:rPr>
        <w:t>.报价文件的递交</w:t>
      </w:r>
      <w:bookmarkEnd w:id="24"/>
    </w:p>
    <w:p>
      <w:pPr>
        <w:spacing w:line="510" w:lineRule="exact"/>
        <w:ind w:firstLine="640" w:firstLineChars="200"/>
        <w:jc w:val="both"/>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5</w:t>
      </w:r>
      <w:r>
        <w:rPr>
          <w:rFonts w:ascii="Times New Roman" w:hAnsi="Times New Roman" w:eastAsia="方正仿宋_GBK" w:cs="Times New Roman"/>
          <w:bCs/>
          <w:color w:val="auto"/>
          <w:sz w:val="32"/>
          <w:szCs w:val="32"/>
          <w:lang w:eastAsia="zh-CN"/>
        </w:rPr>
        <w:t>.1报价文件递交地点：</w:t>
      </w:r>
      <w:r>
        <w:rPr>
          <w:rFonts w:hint="eastAsia" w:ascii="Times New Roman" w:hAnsi="Times New Roman" w:eastAsia="方正仿宋_GBK" w:cs="Times New Roman"/>
          <w:bCs/>
          <w:color w:val="auto"/>
          <w:sz w:val="32"/>
          <w:szCs w:val="32"/>
          <w:lang w:eastAsia="zh-CN"/>
        </w:rPr>
        <w:t>重庆高速公路集团有限公司东北营运分公司14楼1401室</w:t>
      </w:r>
      <w:r>
        <w:rPr>
          <w:rFonts w:ascii="Times New Roman" w:hAnsi="Times New Roman" w:eastAsia="方正仿宋_GBK" w:cs="Times New Roman"/>
          <w:bCs/>
          <w:color w:val="auto"/>
          <w:sz w:val="32"/>
          <w:szCs w:val="32"/>
          <w:lang w:eastAsia="zh-CN"/>
        </w:rPr>
        <w:t>。</w:t>
      </w:r>
    </w:p>
    <w:p>
      <w:pPr>
        <w:spacing w:line="51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lang w:eastAsia="zh-CN"/>
        </w:rPr>
        <w:t>5</w:t>
      </w:r>
      <w:r>
        <w:rPr>
          <w:rFonts w:ascii="Times New Roman" w:hAnsi="Times New Roman" w:eastAsia="方正仿宋_GBK" w:cs="Times New Roman"/>
          <w:bCs/>
          <w:color w:val="auto"/>
          <w:sz w:val="32"/>
          <w:szCs w:val="32"/>
          <w:lang w:eastAsia="zh-CN"/>
        </w:rPr>
        <w:t>.2报价文件递交截止时间：</w:t>
      </w:r>
      <w:r>
        <w:rPr>
          <w:rFonts w:ascii="Times New Roman" w:hAnsi="Times New Roman" w:eastAsia="方正仿宋_GBK" w:cs="Times New Roman"/>
          <w:bCs/>
          <w:color w:val="auto"/>
          <w:sz w:val="32"/>
          <w:szCs w:val="32"/>
          <w:highlight w:val="none"/>
          <w:lang w:eastAsia="zh-CN"/>
        </w:rPr>
        <w:t>2023年</w:t>
      </w:r>
      <w:r>
        <w:rPr>
          <w:rFonts w:hint="eastAsia" w:ascii="Times New Roman" w:hAnsi="Times New Roman" w:eastAsia="方正仿宋_GBK" w:cs="Times New Roman"/>
          <w:bCs/>
          <w:color w:val="auto"/>
          <w:sz w:val="32"/>
          <w:szCs w:val="32"/>
          <w:highlight w:val="none"/>
          <w:lang w:val="en-US" w:eastAsia="zh-CN"/>
        </w:rPr>
        <w:t>03</w:t>
      </w:r>
      <w:r>
        <w:rPr>
          <w:rFonts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lang w:val="en-US" w:eastAsia="zh-CN"/>
        </w:rPr>
        <w:t>23</w:t>
      </w:r>
      <w:r>
        <w:rPr>
          <w:rFonts w:ascii="Times New Roman" w:hAnsi="Times New Roman" w:eastAsia="方正仿宋_GBK" w:cs="Times New Roman"/>
          <w:bCs/>
          <w:color w:val="auto"/>
          <w:sz w:val="32"/>
          <w:szCs w:val="32"/>
          <w:highlight w:val="none"/>
          <w:lang w:eastAsia="zh-CN"/>
        </w:rPr>
        <w:t>日</w:t>
      </w:r>
      <w:r>
        <w:rPr>
          <w:rFonts w:hint="eastAsia" w:ascii="Times New Roman" w:hAnsi="Times New Roman" w:eastAsia="方正仿宋_GBK" w:cs="Times New Roman"/>
          <w:bCs/>
          <w:color w:val="auto"/>
          <w:sz w:val="32"/>
          <w:szCs w:val="32"/>
          <w:highlight w:val="none"/>
          <w:lang w:val="en-US" w:eastAsia="zh-CN"/>
        </w:rPr>
        <w:t>15</w:t>
      </w:r>
      <w:bookmarkStart w:id="32" w:name="_GoBack"/>
      <w:bookmarkEnd w:id="32"/>
      <w:r>
        <w:rPr>
          <w:rFonts w:ascii="Times New Roman" w:hAnsi="Times New Roman" w:eastAsia="方正仿宋_GBK" w:cs="Times New Roman"/>
          <w:bCs/>
          <w:color w:val="auto"/>
          <w:sz w:val="32"/>
          <w:szCs w:val="32"/>
          <w:highlight w:val="none"/>
          <w:lang w:eastAsia="zh-CN"/>
        </w:rPr>
        <w:t>时00分（北京时间）。</w:t>
      </w:r>
    </w:p>
    <w:p>
      <w:pPr>
        <w:spacing w:line="510" w:lineRule="exact"/>
        <w:ind w:firstLine="640" w:firstLineChars="200"/>
        <w:jc w:val="both"/>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5</w:t>
      </w:r>
      <w:r>
        <w:rPr>
          <w:rFonts w:ascii="Times New Roman" w:hAnsi="Times New Roman" w:eastAsia="方正仿宋_GBK" w:cs="Times New Roman"/>
          <w:bCs/>
          <w:color w:val="auto"/>
          <w:sz w:val="32"/>
          <w:szCs w:val="32"/>
          <w:lang w:eastAsia="zh-CN"/>
        </w:rPr>
        <w:t>.3逾期送达的、未送达指定地点的或者不按照询价文件要求密封的报价文件，将予以拒收。</w:t>
      </w:r>
    </w:p>
    <w:p>
      <w:pPr>
        <w:pStyle w:val="4"/>
        <w:spacing w:line="510" w:lineRule="exact"/>
        <w:rPr>
          <w:rFonts w:ascii="Times New Roman" w:hAnsi="Times New Roman" w:eastAsia="黑体" w:cs="Times New Roman"/>
          <w:b w:val="0"/>
          <w:color w:val="auto"/>
          <w:lang w:eastAsia="zh-CN"/>
        </w:rPr>
      </w:pPr>
      <w:bookmarkStart w:id="25" w:name="_Toc127103471"/>
      <w:r>
        <w:rPr>
          <w:rFonts w:hint="eastAsia" w:ascii="Times New Roman" w:hAnsi="Times New Roman" w:eastAsia="黑体" w:cs="Times New Roman"/>
          <w:b w:val="0"/>
          <w:color w:val="auto"/>
          <w:lang w:eastAsia="zh-CN"/>
        </w:rPr>
        <w:t>6</w:t>
      </w:r>
      <w:r>
        <w:rPr>
          <w:rFonts w:ascii="Times New Roman" w:hAnsi="Times New Roman" w:eastAsia="黑体" w:cs="Times New Roman"/>
          <w:b w:val="0"/>
          <w:color w:val="auto"/>
          <w:lang w:eastAsia="zh-CN"/>
        </w:rPr>
        <w:t>.发布公告的媒介</w:t>
      </w:r>
      <w:bookmarkEnd w:id="25"/>
    </w:p>
    <w:p>
      <w:pPr>
        <w:wordWrap w:val="0"/>
        <w:spacing w:line="510" w:lineRule="exact"/>
        <w:ind w:firstLine="640" w:firstLineChars="200"/>
        <w:rPr>
          <w:rFonts w:ascii="Times New Roman" w:hAnsi="Times New Roman" w:cs="Times New Roman"/>
          <w:color w:val="auto"/>
          <w:lang w:eastAsia="zh-CN"/>
        </w:rPr>
      </w:pPr>
      <w:r>
        <w:rPr>
          <w:rFonts w:hint="eastAsia" w:ascii="Times New Roman" w:hAnsi="Times New Roman" w:eastAsia="方正仿宋_GBK" w:cs="Times New Roman"/>
          <w:bCs/>
          <w:color w:val="auto"/>
          <w:sz w:val="32"/>
          <w:szCs w:val="32"/>
          <w:lang w:eastAsia="zh-CN"/>
        </w:rPr>
        <w:t>6</w:t>
      </w:r>
      <w:r>
        <w:rPr>
          <w:rFonts w:ascii="Times New Roman" w:hAnsi="Times New Roman" w:eastAsia="方正仿宋_GBK" w:cs="Times New Roman"/>
          <w:bCs/>
          <w:color w:val="auto"/>
          <w:sz w:val="32"/>
          <w:szCs w:val="32"/>
          <w:lang w:eastAsia="zh-CN"/>
        </w:rPr>
        <w:t>.1本次询价公告及结果公示将在重庆高速公路集团有限公司官网</w:t>
      </w:r>
      <w:r>
        <w:rPr>
          <w:rFonts w:hint="eastAsia" w:ascii="Times New Roman" w:hAnsi="Times New Roman" w:eastAsia="方正仿宋_GBK" w:cs="Times New Roman"/>
          <w:bCs/>
          <w:color w:val="auto"/>
          <w:sz w:val="32"/>
          <w:szCs w:val="32"/>
          <w:lang w:val="en-US" w:eastAsia="zh-CN"/>
        </w:rPr>
        <w:t>及招投标管理平台</w:t>
      </w:r>
      <w:r>
        <w:rPr>
          <w:rFonts w:ascii="Times New Roman" w:hAnsi="Times New Roman" w:eastAsia="方正仿宋_GBK" w:cs="Times New Roman"/>
          <w:bCs/>
          <w:color w:val="auto"/>
          <w:sz w:val="32"/>
          <w:szCs w:val="32"/>
          <w:lang w:eastAsia="zh-CN"/>
        </w:rPr>
        <w:t>。</w:t>
      </w:r>
    </w:p>
    <w:p>
      <w:pPr>
        <w:spacing w:line="510" w:lineRule="exact"/>
        <w:ind w:firstLine="640" w:firstLineChars="200"/>
        <w:jc w:val="both"/>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6</w:t>
      </w:r>
      <w:r>
        <w:rPr>
          <w:rFonts w:ascii="Times New Roman" w:hAnsi="Times New Roman" w:eastAsia="方正仿宋_GBK" w:cs="Times New Roman"/>
          <w:bCs/>
          <w:color w:val="auto"/>
          <w:sz w:val="32"/>
          <w:szCs w:val="32"/>
          <w:lang w:eastAsia="zh-CN"/>
        </w:rPr>
        <w:t>.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4"/>
        <w:spacing w:line="510" w:lineRule="exact"/>
        <w:rPr>
          <w:rFonts w:hint="eastAsia" w:ascii="宋体" w:hAnsi="宋体"/>
          <w:color w:val="auto"/>
          <w:sz w:val="24"/>
        </w:rPr>
      </w:pPr>
      <w:bookmarkStart w:id="26" w:name="_Toc127103472"/>
      <w:r>
        <w:rPr>
          <w:rFonts w:hint="eastAsia" w:ascii="Times New Roman" w:hAnsi="Times New Roman" w:eastAsia="黑体" w:cs="Times New Roman"/>
          <w:b w:val="0"/>
          <w:color w:val="auto"/>
          <w:lang w:eastAsia="zh-CN"/>
        </w:rPr>
        <w:t>7</w:t>
      </w:r>
      <w:r>
        <w:rPr>
          <w:rFonts w:ascii="Times New Roman" w:hAnsi="Times New Roman" w:eastAsia="黑体" w:cs="Times New Roman"/>
          <w:b w:val="0"/>
          <w:color w:val="auto"/>
          <w:lang w:eastAsia="zh-CN"/>
        </w:rPr>
        <w:t>.联系方式</w:t>
      </w:r>
      <w:bookmarkEnd w:id="26"/>
      <w:bookmarkStart w:id="27" w:name="_Toc127103473"/>
      <w:r>
        <w:rPr>
          <w:rFonts w:hint="eastAsia" w:ascii="宋体" w:hAnsi="宋体"/>
          <w:color w:val="auto"/>
          <w:sz w:val="24"/>
        </w:rPr>
        <w:t xml:space="preserve"> </w:t>
      </w:r>
    </w:p>
    <w:p>
      <w:pPr>
        <w:spacing w:line="510" w:lineRule="exact"/>
        <w:ind w:firstLine="640" w:firstLineChars="200"/>
        <w:jc w:val="both"/>
        <w:rPr>
          <w:rFonts w:hint="eastAsia"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 xml:space="preserve">   </w:t>
      </w:r>
      <w:r>
        <w:rPr>
          <w:rFonts w:ascii="Times New Roman" w:hAnsi="Times New Roman" w:eastAsia="方正仿宋_GBK" w:cs="Times New Roman"/>
          <w:bCs/>
          <w:color w:val="auto"/>
          <w:sz w:val="32"/>
          <w:szCs w:val="32"/>
          <w:lang w:eastAsia="zh-CN"/>
        </w:rPr>
        <w:t>地址：</w:t>
      </w:r>
      <w:r>
        <w:rPr>
          <w:rFonts w:hint="eastAsia" w:ascii="Times New Roman" w:hAnsi="Times New Roman" w:eastAsia="方正仿宋_GBK" w:cs="Times New Roman"/>
          <w:bCs/>
          <w:color w:val="auto"/>
          <w:sz w:val="32"/>
          <w:szCs w:val="32"/>
          <w:lang w:eastAsia="zh-CN"/>
        </w:rPr>
        <w:t>重庆市渝北区银杉路66号</w:t>
      </w:r>
      <w:r>
        <w:rPr>
          <w:rFonts w:ascii="Times New Roman" w:hAnsi="Times New Roman" w:eastAsia="方正仿宋_GBK" w:cs="Times New Roman"/>
          <w:bCs/>
          <w:color w:val="auto"/>
          <w:sz w:val="32"/>
          <w:szCs w:val="32"/>
          <w:lang w:eastAsia="zh-CN"/>
        </w:rPr>
        <w:t xml:space="preserve">          </w:t>
      </w:r>
    </w:p>
    <w:p>
      <w:pPr>
        <w:spacing w:line="510" w:lineRule="exact"/>
        <w:ind w:firstLine="640" w:firstLineChars="200"/>
        <w:jc w:val="both"/>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 xml:space="preserve">   </w:t>
      </w:r>
      <w:r>
        <w:rPr>
          <w:rFonts w:ascii="Times New Roman" w:hAnsi="Times New Roman" w:eastAsia="方正仿宋_GBK" w:cs="Times New Roman"/>
          <w:bCs/>
          <w:color w:val="auto"/>
          <w:sz w:val="32"/>
          <w:szCs w:val="32"/>
          <w:lang w:eastAsia="zh-CN"/>
        </w:rPr>
        <w:t xml:space="preserve">邮编： </w:t>
      </w:r>
      <w:r>
        <w:rPr>
          <w:rFonts w:hint="eastAsia" w:ascii="Times New Roman" w:hAnsi="Times New Roman" w:eastAsia="方正仿宋_GBK" w:cs="Times New Roman"/>
          <w:bCs/>
          <w:color w:val="auto"/>
          <w:sz w:val="32"/>
          <w:szCs w:val="32"/>
          <w:lang w:eastAsia="zh-CN"/>
        </w:rPr>
        <w:t>401121</w:t>
      </w:r>
      <w:r>
        <w:rPr>
          <w:rFonts w:ascii="Times New Roman" w:hAnsi="Times New Roman" w:eastAsia="方正仿宋_GBK" w:cs="Times New Roman"/>
          <w:bCs/>
          <w:color w:val="auto"/>
          <w:sz w:val="32"/>
          <w:szCs w:val="32"/>
          <w:lang w:eastAsia="zh-CN"/>
        </w:rPr>
        <w:t xml:space="preserve">    </w:t>
      </w:r>
      <w:r>
        <w:rPr>
          <w:rFonts w:hint="eastAsia" w:ascii="Times New Roman" w:hAnsi="Times New Roman" w:eastAsia="方正仿宋_GBK" w:cs="Times New Roman"/>
          <w:bCs/>
          <w:color w:val="auto"/>
          <w:sz w:val="32"/>
          <w:szCs w:val="32"/>
          <w:lang w:eastAsia="zh-CN"/>
        </w:rPr>
        <w:t xml:space="preserve">   </w:t>
      </w:r>
      <w:r>
        <w:rPr>
          <w:rFonts w:ascii="Times New Roman" w:hAnsi="Times New Roman" w:eastAsia="方正仿宋_GBK" w:cs="Times New Roman"/>
          <w:bCs/>
          <w:color w:val="auto"/>
          <w:sz w:val="32"/>
          <w:szCs w:val="32"/>
          <w:lang w:eastAsia="zh-CN"/>
        </w:rPr>
        <w:t xml:space="preserve"> </w:t>
      </w:r>
    </w:p>
    <w:p>
      <w:pPr>
        <w:spacing w:line="510" w:lineRule="exact"/>
        <w:ind w:firstLine="640" w:firstLineChars="200"/>
        <w:jc w:val="both"/>
        <w:rPr>
          <w:rFonts w:hint="default"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eastAsia="zh-CN"/>
        </w:rPr>
        <w:t xml:space="preserve">   </w:t>
      </w:r>
      <w:r>
        <w:rPr>
          <w:rFonts w:ascii="Times New Roman" w:hAnsi="Times New Roman" w:eastAsia="方正仿宋_GBK" w:cs="Times New Roman"/>
          <w:bCs/>
          <w:color w:val="auto"/>
          <w:sz w:val="32"/>
          <w:szCs w:val="32"/>
          <w:lang w:eastAsia="zh-CN"/>
        </w:rPr>
        <w:t>联系人：</w:t>
      </w:r>
      <w:r>
        <w:rPr>
          <w:rFonts w:hint="eastAsia" w:ascii="Times New Roman" w:hAnsi="Times New Roman" w:eastAsia="方正仿宋_GBK" w:cs="Times New Roman"/>
          <w:bCs/>
          <w:color w:val="auto"/>
          <w:sz w:val="32"/>
          <w:szCs w:val="32"/>
          <w:lang w:val="en-US" w:eastAsia="zh-CN"/>
        </w:rPr>
        <w:t>杨桃</w:t>
      </w:r>
      <w:r>
        <w:rPr>
          <w:rFonts w:hint="eastAsia" w:ascii="Times New Roman" w:hAnsi="Times New Roman" w:eastAsia="方正仿宋_GBK" w:cs="Times New Roman"/>
          <w:bCs/>
          <w:color w:val="auto"/>
          <w:sz w:val="32"/>
          <w:szCs w:val="32"/>
          <w:lang w:eastAsia="zh-CN"/>
        </w:rPr>
        <w:t xml:space="preserve">    </w:t>
      </w:r>
      <w:r>
        <w:rPr>
          <w:rFonts w:ascii="Times New Roman" w:hAnsi="Times New Roman" w:eastAsia="方正仿宋_GBK" w:cs="Times New Roman"/>
          <w:bCs/>
          <w:color w:val="auto"/>
          <w:sz w:val="32"/>
          <w:szCs w:val="32"/>
          <w:lang w:eastAsia="zh-CN"/>
        </w:rPr>
        <w:t xml:space="preserve">  </w:t>
      </w:r>
      <w:r>
        <w:rPr>
          <w:rFonts w:hint="eastAsia" w:ascii="Times New Roman" w:hAnsi="Times New Roman" w:eastAsia="方正仿宋_GBK" w:cs="Times New Roman"/>
          <w:bCs/>
          <w:color w:val="auto"/>
          <w:sz w:val="32"/>
          <w:szCs w:val="32"/>
          <w:lang w:eastAsia="zh-CN"/>
        </w:rPr>
        <w:t>15</w:t>
      </w:r>
      <w:r>
        <w:rPr>
          <w:rFonts w:hint="eastAsia" w:ascii="Times New Roman" w:hAnsi="Times New Roman" w:eastAsia="方正仿宋_GBK" w:cs="Times New Roman"/>
          <w:bCs/>
          <w:color w:val="auto"/>
          <w:sz w:val="32"/>
          <w:szCs w:val="32"/>
          <w:lang w:val="en-US" w:eastAsia="zh-CN"/>
        </w:rPr>
        <w:t>320716077</w:t>
      </w:r>
    </w:p>
    <w:bookmarkEnd w:id="27"/>
    <w:p>
      <w:pPr>
        <w:spacing w:line="510" w:lineRule="exact"/>
        <w:jc w:val="both"/>
        <w:rPr>
          <w:rFonts w:ascii="Times New Roman" w:hAnsi="Times New Roman" w:eastAsia="方正仿宋_GBK" w:cs="Times New Roman"/>
          <w:bCs/>
          <w:color w:val="auto"/>
          <w:sz w:val="32"/>
          <w:szCs w:val="32"/>
          <w:lang w:eastAsia="zh-CN"/>
        </w:rPr>
      </w:pPr>
    </w:p>
    <w:p>
      <w:pPr>
        <w:widowControl/>
        <w:jc w:val="right"/>
        <w:rPr>
          <w:rFonts w:ascii="Times New Roman" w:hAnsi="Times New Roman" w:cs="Times New Roman"/>
          <w:color w:val="auto"/>
          <w:lang w:eastAsia="zh-CN"/>
        </w:rPr>
      </w:pPr>
      <w:r>
        <w:rPr>
          <w:rFonts w:ascii="Times New Roman" w:hAnsi="Times New Roman" w:eastAsia="方正仿宋_GBK" w:cs="Times New Roman"/>
          <w:bCs/>
          <w:color w:val="auto"/>
          <w:sz w:val="32"/>
          <w:szCs w:val="32"/>
          <w:lang w:eastAsia="zh-CN"/>
        </w:rPr>
        <w:t>2023年</w:t>
      </w:r>
      <w:r>
        <w:rPr>
          <w:rFonts w:hint="eastAsia" w:ascii="Times New Roman" w:hAnsi="Times New Roman" w:eastAsia="方正仿宋_GBK" w:cs="Times New Roman"/>
          <w:bCs/>
          <w:color w:val="auto"/>
          <w:sz w:val="32"/>
          <w:szCs w:val="32"/>
          <w:lang w:val="en-US" w:eastAsia="zh-CN"/>
        </w:rPr>
        <w:t>3</w:t>
      </w:r>
      <w:r>
        <w:rPr>
          <w:rFonts w:ascii="Times New Roman" w:hAnsi="Times New Roman" w:eastAsia="方正仿宋_GBK" w:cs="Times New Roman"/>
          <w:bCs/>
          <w:color w:val="auto"/>
          <w:sz w:val="32"/>
          <w:szCs w:val="32"/>
          <w:lang w:eastAsia="zh-CN"/>
        </w:rPr>
        <w:t>月</w:t>
      </w:r>
      <w:r>
        <w:rPr>
          <w:rFonts w:hint="eastAsia" w:ascii="Times New Roman" w:hAnsi="Times New Roman" w:eastAsia="方正仿宋_GBK" w:cs="Times New Roman"/>
          <w:bCs/>
          <w:color w:val="auto"/>
          <w:sz w:val="32"/>
          <w:szCs w:val="32"/>
          <w:lang w:val="en-US" w:eastAsia="zh-CN"/>
        </w:rPr>
        <w:t>17</w:t>
      </w:r>
      <w:r>
        <w:rPr>
          <w:rFonts w:ascii="Times New Roman" w:hAnsi="Times New Roman" w:eastAsia="方正仿宋_GBK" w:cs="Times New Roman"/>
          <w:bCs/>
          <w:color w:val="auto"/>
          <w:sz w:val="32"/>
          <w:szCs w:val="32"/>
          <w:lang w:eastAsia="zh-CN"/>
        </w:rPr>
        <w:t>日</w:t>
      </w:r>
      <w:r>
        <w:rPr>
          <w:rFonts w:ascii="Times New Roman" w:hAnsi="Times New Roman" w:cs="Times New Roman" w:eastAsiaTheme="minorEastAsia"/>
          <w:color w:val="auto"/>
          <w:sz w:val="24"/>
          <w:szCs w:val="21"/>
          <w:lang w:eastAsia="zh-CN"/>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color w:val="auto"/>
          <w:sz w:val="44"/>
          <w:szCs w:val="44"/>
          <w:lang w:val="zh-CN" w:eastAsia="zh-CN"/>
        </w:rPr>
      </w:pPr>
      <w:bookmarkStart w:id="28" w:name="_Toc127103474"/>
      <w:r>
        <w:rPr>
          <w:rFonts w:ascii="Times New Roman" w:hAnsi="Times New Roman" w:eastAsia="方正小标宋_GBK" w:cs="Times New Roman"/>
          <w:bCs/>
          <w:color w:val="auto"/>
          <w:sz w:val="44"/>
          <w:szCs w:val="44"/>
          <w:lang w:val="zh-CN" w:eastAsia="zh-CN"/>
        </w:rPr>
        <w:t>第二章 报价文件要求与评审办法</w:t>
      </w:r>
      <w:bookmarkEnd w:id="28"/>
    </w:p>
    <w:p>
      <w:pPr>
        <w:pStyle w:val="4"/>
        <w:spacing w:line="510" w:lineRule="exact"/>
        <w:rPr>
          <w:rFonts w:ascii="Times New Roman" w:hAnsi="Times New Roman" w:eastAsia="黑体" w:cs="Times New Roman"/>
          <w:b w:val="0"/>
          <w:color w:val="auto"/>
          <w:lang w:eastAsia="zh-CN"/>
        </w:rPr>
      </w:pPr>
    </w:p>
    <w:p>
      <w:pPr>
        <w:pStyle w:val="4"/>
        <w:spacing w:line="510" w:lineRule="exact"/>
        <w:ind w:firstLine="640" w:firstLineChars="200"/>
        <w:rPr>
          <w:rFonts w:ascii="Times New Roman" w:hAnsi="Times New Roman" w:eastAsia="黑体" w:cs="Times New Roman"/>
          <w:b w:val="0"/>
          <w:color w:val="auto"/>
          <w:lang w:eastAsia="zh-CN"/>
        </w:rPr>
      </w:pPr>
      <w:bookmarkStart w:id="29" w:name="_Toc127103475"/>
      <w:r>
        <w:rPr>
          <w:rFonts w:ascii="Times New Roman" w:hAnsi="Times New Roman" w:eastAsia="黑体" w:cs="Times New Roman"/>
          <w:b w:val="0"/>
          <w:color w:val="auto"/>
          <w:lang w:eastAsia="zh-CN"/>
        </w:rPr>
        <w:t>1.报价文件要求</w:t>
      </w:r>
      <w:bookmarkEnd w:id="29"/>
    </w:p>
    <w:p>
      <w:pPr>
        <w:spacing w:line="510" w:lineRule="exact"/>
        <w:ind w:firstLine="640" w:firstLineChars="200"/>
        <w:jc w:val="both"/>
        <w:rPr>
          <w:rFonts w:ascii="Times New Roman" w:hAnsi="Times New Roman" w:eastAsia="方正仿宋_GBK" w:cs="Times New Roman"/>
          <w:bCs/>
          <w:color w:val="auto"/>
          <w:sz w:val="32"/>
          <w:szCs w:val="32"/>
          <w:lang w:eastAsia="zh-CN"/>
        </w:rPr>
      </w:pPr>
      <w:r>
        <w:rPr>
          <w:rFonts w:ascii="Times New Roman" w:hAnsi="Times New Roman" w:eastAsia="方正仿宋_GBK" w:cs="Times New Roman"/>
          <w:bCs/>
          <w:color w:val="auto"/>
          <w:sz w:val="32"/>
          <w:szCs w:val="32"/>
          <w:lang w:eastAsia="zh-CN"/>
        </w:rPr>
        <w:t>1.1本项目总价最高限价为人民币</w:t>
      </w:r>
      <w:r>
        <w:rPr>
          <w:rFonts w:ascii="Times New Roman" w:hAnsi="Times New Roman" w:eastAsia="方正仿宋_GBK" w:cs="Times New Roman"/>
          <w:bCs/>
          <w:color w:val="auto"/>
          <w:sz w:val="32"/>
          <w:szCs w:val="32"/>
          <w:u w:val="single"/>
          <w:lang w:eastAsia="zh-CN"/>
        </w:rPr>
        <w:t>_</w:t>
      </w:r>
      <w:r>
        <w:rPr>
          <w:rFonts w:hint="eastAsia" w:ascii="Times New Roman" w:hAnsi="Times New Roman" w:eastAsia="方正仿宋_GBK" w:cs="Times New Roman"/>
          <w:bCs/>
          <w:color w:val="auto"/>
          <w:sz w:val="32"/>
          <w:szCs w:val="32"/>
          <w:u w:val="single"/>
          <w:lang w:val="en-US" w:eastAsia="zh-CN"/>
        </w:rPr>
        <w:t xml:space="preserve">玖拾柒万贰仟 </w:t>
      </w:r>
      <w:r>
        <w:rPr>
          <w:rFonts w:ascii="Times New Roman" w:hAnsi="Times New Roman" w:eastAsia="方正仿宋_GBK" w:cs="Times New Roman"/>
          <w:bCs/>
          <w:color w:val="auto"/>
          <w:sz w:val="32"/>
          <w:szCs w:val="32"/>
          <w:lang w:eastAsia="zh-CN"/>
        </w:rPr>
        <w:t>元整（￥</w:t>
      </w:r>
      <w:r>
        <w:rPr>
          <w:rFonts w:hint="eastAsia" w:ascii="Times New Roman" w:hAnsi="Times New Roman" w:eastAsia="方正仿宋_GBK" w:cs="Times New Roman"/>
          <w:bCs/>
          <w:color w:val="auto"/>
          <w:sz w:val="32"/>
          <w:szCs w:val="32"/>
          <w:u w:val="single"/>
          <w:lang w:val="en-US" w:eastAsia="zh-CN"/>
        </w:rPr>
        <w:t>97.2</w:t>
      </w:r>
      <w:r>
        <w:rPr>
          <w:rFonts w:ascii="Times New Roman" w:hAnsi="Times New Roman" w:eastAsia="方正仿宋_GBK" w:cs="Times New Roman"/>
          <w:bCs/>
          <w:color w:val="auto"/>
          <w:sz w:val="32"/>
          <w:szCs w:val="32"/>
          <w:lang w:eastAsia="zh-CN"/>
        </w:rPr>
        <w:t>万元）。报价人的报价不得高于最高限价，否则其报价文件将被否决。其它要求详见报价表中的报价说明。</w:t>
      </w:r>
    </w:p>
    <w:p>
      <w:pPr>
        <w:spacing w:line="510" w:lineRule="exact"/>
        <w:ind w:firstLine="640" w:firstLineChars="200"/>
        <w:jc w:val="both"/>
        <w:rPr>
          <w:rFonts w:ascii="Times New Roman" w:hAnsi="Times New Roman" w:eastAsia="方正仿宋_GBK" w:cs="Times New Roman"/>
          <w:bCs/>
          <w:color w:val="auto"/>
          <w:sz w:val="32"/>
          <w:szCs w:val="32"/>
          <w:lang w:eastAsia="zh-CN"/>
        </w:rPr>
      </w:pPr>
      <w:r>
        <w:rPr>
          <w:rFonts w:ascii="Times New Roman" w:hAnsi="Times New Roman" w:eastAsia="方正仿宋_GBK" w:cs="Times New Roman"/>
          <w:bCs/>
          <w:color w:val="auto"/>
          <w:sz w:val="32"/>
          <w:szCs w:val="32"/>
          <w:lang w:eastAsia="zh-CN"/>
        </w:rPr>
        <w:t>1.2报价文件内容格式</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bCs/>
          <w:color w:val="auto"/>
          <w:sz w:val="32"/>
          <w:szCs w:val="32"/>
          <w:lang w:eastAsia="zh-CN"/>
        </w:rPr>
        <w:t>采用A4纸幅面，正副本分开装订，封面注明正副本字样。否则其报价文件将被否决。</w:t>
      </w:r>
    </w:p>
    <w:p>
      <w:pPr>
        <w:spacing w:line="510" w:lineRule="exact"/>
        <w:ind w:firstLine="640" w:firstLineChars="200"/>
        <w:jc w:val="both"/>
        <w:rPr>
          <w:rFonts w:ascii="Times New Roman" w:hAnsi="Times New Roman" w:eastAsia="方正仿宋_GBK" w:cs="Times New Roman"/>
          <w:bCs/>
          <w:color w:val="auto"/>
          <w:sz w:val="32"/>
          <w:szCs w:val="32"/>
          <w:lang w:eastAsia="zh-CN"/>
        </w:rPr>
      </w:pPr>
      <w:r>
        <w:rPr>
          <w:rFonts w:ascii="Times New Roman" w:hAnsi="Times New Roman" w:eastAsia="方正仿宋_GBK" w:cs="Times New Roman"/>
          <w:bCs/>
          <w:color w:val="auto"/>
          <w:sz w:val="32"/>
          <w:szCs w:val="32"/>
          <w:lang w:eastAsia="zh-CN"/>
        </w:rPr>
        <w:t>1.3报价文件正本</w:t>
      </w:r>
      <w:r>
        <w:rPr>
          <w:rFonts w:ascii="Times New Roman" w:hAnsi="Times New Roman" w:eastAsia="方正仿宋_GBK" w:cs="Times New Roman"/>
          <w:bCs/>
          <w:color w:val="auto"/>
          <w:sz w:val="32"/>
          <w:szCs w:val="32"/>
          <w:u w:val="single"/>
          <w:lang w:eastAsia="zh-CN"/>
        </w:rPr>
        <w:t>1</w:t>
      </w:r>
      <w:r>
        <w:rPr>
          <w:rFonts w:ascii="Times New Roman" w:hAnsi="Times New Roman" w:eastAsia="方正仿宋_GBK" w:cs="Times New Roman"/>
          <w:bCs/>
          <w:color w:val="auto"/>
          <w:sz w:val="32"/>
          <w:szCs w:val="32"/>
          <w:lang w:eastAsia="zh-CN"/>
        </w:rPr>
        <w:t>份，副本_</w:t>
      </w:r>
      <w:r>
        <w:rPr>
          <w:rFonts w:hint="eastAsia" w:ascii="Times New Roman" w:hAnsi="Times New Roman" w:eastAsia="方正仿宋_GBK" w:cs="Times New Roman"/>
          <w:bCs/>
          <w:color w:val="auto"/>
          <w:sz w:val="32"/>
          <w:szCs w:val="32"/>
          <w:u w:val="single"/>
          <w:lang w:eastAsia="zh-CN"/>
        </w:rPr>
        <w:t>1</w:t>
      </w:r>
      <w:r>
        <w:rPr>
          <w:rFonts w:ascii="Times New Roman" w:hAnsi="Times New Roman" w:eastAsia="方正仿宋_GBK" w:cs="Times New Roman"/>
          <w:bCs/>
          <w:color w:val="auto"/>
          <w:sz w:val="32"/>
          <w:szCs w:val="32"/>
          <w:u w:val="single"/>
          <w:lang w:eastAsia="zh-CN"/>
        </w:rPr>
        <w:t>_</w:t>
      </w:r>
      <w:r>
        <w:rPr>
          <w:rFonts w:ascii="Times New Roman" w:hAnsi="Times New Roman" w:eastAsia="方正仿宋_GBK" w:cs="Times New Roman"/>
          <w:bCs/>
          <w:color w:val="auto"/>
          <w:sz w:val="32"/>
          <w:szCs w:val="32"/>
          <w:lang w:eastAsia="zh-CN"/>
        </w:rPr>
        <w:t>份，副本可以为正本的复印件。当副本与正本不一致时，以正本文件为准。</w:t>
      </w:r>
    </w:p>
    <w:p>
      <w:pPr>
        <w:spacing w:line="510" w:lineRule="exact"/>
        <w:ind w:firstLine="640" w:firstLineChars="200"/>
        <w:jc w:val="both"/>
        <w:rPr>
          <w:rFonts w:ascii="Times New Roman" w:hAnsi="Times New Roman" w:eastAsia="方正仿宋_GBK" w:cs="Times New Roman"/>
          <w:bCs/>
          <w:color w:val="auto"/>
          <w:sz w:val="32"/>
          <w:szCs w:val="32"/>
          <w:lang w:eastAsia="zh-CN"/>
        </w:rPr>
      </w:pPr>
      <w:r>
        <w:rPr>
          <w:rFonts w:ascii="Times New Roman" w:hAnsi="Times New Roman" w:eastAsia="方正仿宋_GBK" w:cs="Times New Roman"/>
          <w:bCs/>
          <w:color w:val="auto"/>
          <w:sz w:val="32"/>
          <w:szCs w:val="32"/>
          <w:lang w:eastAsia="zh-CN"/>
        </w:rPr>
        <w:t>1.4报价文件正副本一并装入一个封套中，密封完好并在封口处加盖报价人单位公章，否则其报价文件将被否决。封套上应注明：</w:t>
      </w:r>
      <w:r>
        <w:rPr>
          <w:rFonts w:hint="eastAsia" w:ascii="Times New Roman" w:hAnsi="Times New Roman" w:eastAsia="方正仿宋_GBK" w:cs="Times New Roman"/>
          <w:bCs/>
          <w:color w:val="auto"/>
          <w:sz w:val="32"/>
          <w:szCs w:val="32"/>
          <w:u w:val="single"/>
          <w:lang w:eastAsia="zh-CN"/>
        </w:rPr>
        <w:t>《重庆高速集团长大桥梁结构健康监测系统建设及监测技术服务项目》技术咨询</w:t>
      </w:r>
      <w:r>
        <w:rPr>
          <w:rFonts w:hint="eastAsia" w:ascii="Times New Roman" w:hAnsi="Times New Roman" w:eastAsia="方正仿宋_GBK" w:cs="Times New Roman"/>
          <w:bCs/>
          <w:color w:val="auto"/>
          <w:sz w:val="32"/>
          <w:szCs w:val="32"/>
          <w:lang w:eastAsia="zh-CN"/>
        </w:rPr>
        <w:t>项目</w:t>
      </w:r>
      <w:r>
        <w:rPr>
          <w:rFonts w:ascii="Times New Roman" w:hAnsi="Times New Roman" w:eastAsia="方正仿宋_GBK" w:cs="Times New Roman"/>
          <w:bCs/>
          <w:color w:val="auto"/>
          <w:sz w:val="32"/>
          <w:szCs w:val="32"/>
          <w:lang w:eastAsia="zh-CN"/>
        </w:rPr>
        <w:t>，报价文件在</w:t>
      </w:r>
      <w:r>
        <w:rPr>
          <w:rFonts w:ascii="Times New Roman" w:hAnsi="Times New Roman" w:eastAsia="方正仿宋_GBK" w:cs="Times New Roman"/>
          <w:bCs/>
          <w:color w:val="auto"/>
          <w:sz w:val="32"/>
          <w:szCs w:val="32"/>
          <w:u w:val="single"/>
          <w:lang w:eastAsia="zh-CN"/>
        </w:rPr>
        <w:t>202</w:t>
      </w:r>
      <w:r>
        <w:rPr>
          <w:rFonts w:hint="eastAsia" w:ascii="Times New Roman" w:hAnsi="Times New Roman" w:eastAsia="方正仿宋_GBK" w:cs="Times New Roman"/>
          <w:bCs/>
          <w:color w:val="auto"/>
          <w:sz w:val="32"/>
          <w:szCs w:val="32"/>
          <w:u w:val="single"/>
          <w:lang w:eastAsia="zh-CN"/>
        </w:rPr>
        <w:t>3</w:t>
      </w:r>
      <w:r>
        <w:rPr>
          <w:rFonts w:ascii="Times New Roman" w:hAnsi="Times New Roman" w:eastAsia="方正仿宋_GBK" w:cs="Times New Roman"/>
          <w:bCs/>
          <w:color w:val="auto"/>
          <w:sz w:val="32"/>
          <w:szCs w:val="32"/>
          <w:lang w:eastAsia="zh-CN"/>
        </w:rPr>
        <w:t>年</w:t>
      </w:r>
      <w:r>
        <w:rPr>
          <w:rFonts w:hint="eastAsia" w:ascii="Times New Roman" w:hAnsi="Times New Roman" w:eastAsia="方正仿宋_GBK" w:cs="Times New Roman"/>
          <w:bCs/>
          <w:color w:val="auto"/>
          <w:sz w:val="32"/>
          <w:szCs w:val="32"/>
          <w:lang w:val="en-US" w:eastAsia="zh-CN"/>
        </w:rPr>
        <w:t>03</w:t>
      </w:r>
      <w:r>
        <w:rPr>
          <w:rFonts w:ascii="Times New Roman" w:hAnsi="Times New Roman" w:eastAsia="方正仿宋_GBK" w:cs="Times New Roman"/>
          <w:bCs/>
          <w:color w:val="auto"/>
          <w:sz w:val="32"/>
          <w:szCs w:val="32"/>
          <w:lang w:eastAsia="zh-CN"/>
        </w:rPr>
        <w:t>月</w:t>
      </w:r>
      <w:r>
        <w:rPr>
          <w:rFonts w:hint="eastAsia" w:ascii="Times New Roman" w:hAnsi="Times New Roman" w:eastAsia="方正仿宋_GBK" w:cs="Times New Roman"/>
          <w:bCs/>
          <w:color w:val="auto"/>
          <w:sz w:val="32"/>
          <w:szCs w:val="32"/>
          <w:highlight w:val="none"/>
          <w:lang w:val="en-US" w:eastAsia="zh-CN"/>
        </w:rPr>
        <w:t>23</w:t>
      </w:r>
      <w:r>
        <w:rPr>
          <w:rFonts w:ascii="Times New Roman" w:hAnsi="Times New Roman" w:eastAsia="方正仿宋_GBK" w:cs="Times New Roman"/>
          <w:bCs/>
          <w:color w:val="auto"/>
          <w:sz w:val="32"/>
          <w:szCs w:val="32"/>
          <w:lang w:eastAsia="zh-CN"/>
        </w:rPr>
        <w:t>日</w:t>
      </w:r>
      <w:r>
        <w:rPr>
          <w:rFonts w:hint="eastAsia" w:ascii="Times New Roman" w:hAnsi="Times New Roman" w:eastAsia="方正仿宋_GBK" w:cs="Times New Roman"/>
          <w:bCs/>
          <w:color w:val="auto"/>
          <w:sz w:val="32"/>
          <w:szCs w:val="32"/>
          <w:lang w:val="en-US" w:eastAsia="zh-CN"/>
        </w:rPr>
        <w:t>15</w:t>
      </w:r>
      <w:r>
        <w:rPr>
          <w:rFonts w:ascii="Times New Roman" w:hAnsi="Times New Roman" w:eastAsia="方正仿宋_GBK" w:cs="Times New Roman"/>
          <w:bCs/>
          <w:color w:val="auto"/>
          <w:sz w:val="32"/>
          <w:szCs w:val="32"/>
          <w:lang w:eastAsia="zh-CN"/>
        </w:rPr>
        <w:t>时 00 分前不得开启。</w:t>
      </w:r>
    </w:p>
    <w:p>
      <w:pPr>
        <w:pStyle w:val="17"/>
        <w:ind w:firstLine="64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1.5报价文件组成（包括但不限于）：</w:t>
      </w:r>
    </w:p>
    <w:p>
      <w:pPr>
        <w:pStyle w:val="17"/>
        <w:ind w:firstLine="640"/>
        <w:rPr>
          <w:rFonts w:hint="eastAsia"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1.5.1 法定代表人授权委托书，授权人及被授权人身份证复印件；</w:t>
      </w:r>
    </w:p>
    <w:p>
      <w:pPr>
        <w:pStyle w:val="17"/>
        <w:ind w:firstLine="640"/>
        <w:rPr>
          <w:rFonts w:hint="eastAsia"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val="en-US" w:eastAsia="zh-CN"/>
        </w:rPr>
        <w:t xml:space="preserve">1.5.2 </w:t>
      </w:r>
      <w:r>
        <w:rPr>
          <w:rFonts w:hint="eastAsia" w:ascii="Times New Roman" w:hAnsi="Times New Roman" w:eastAsia="方正仿宋_GBK" w:cs="Times New Roman"/>
          <w:bCs/>
          <w:color w:val="auto"/>
          <w:sz w:val="32"/>
          <w:szCs w:val="32"/>
          <w:lang w:eastAsia="zh-CN"/>
        </w:rPr>
        <w:t>报价书；</w:t>
      </w:r>
    </w:p>
    <w:p>
      <w:pPr>
        <w:pStyle w:val="17"/>
        <w:ind w:firstLine="640"/>
        <w:rPr>
          <w:rFonts w:hint="eastAsia"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val="en-US" w:eastAsia="zh-CN"/>
        </w:rPr>
        <w:t xml:space="preserve">1.5.3 </w:t>
      </w:r>
      <w:r>
        <w:rPr>
          <w:rFonts w:hint="eastAsia" w:ascii="Times New Roman" w:hAnsi="Times New Roman" w:eastAsia="方正仿宋_GBK" w:cs="Times New Roman"/>
          <w:bCs/>
          <w:color w:val="auto"/>
          <w:sz w:val="32"/>
          <w:szCs w:val="32"/>
          <w:lang w:eastAsia="zh-CN"/>
        </w:rPr>
        <w:t>公司营业执照</w:t>
      </w:r>
      <w:r>
        <w:rPr>
          <w:rFonts w:hint="eastAsia" w:ascii="Times New Roman" w:hAnsi="Times New Roman" w:eastAsia="方正仿宋_GBK" w:cs="Times New Roman"/>
          <w:bCs/>
          <w:color w:val="auto"/>
          <w:sz w:val="32"/>
          <w:szCs w:val="32"/>
          <w:lang w:val="en-US" w:eastAsia="zh-CN"/>
        </w:rPr>
        <w:t>或</w:t>
      </w:r>
      <w:r>
        <w:rPr>
          <w:rFonts w:hint="eastAsia" w:ascii="Times New Roman" w:hAnsi="Times New Roman" w:eastAsia="方正仿宋_GBK" w:cs="Times New Roman"/>
          <w:bCs/>
          <w:color w:val="auto"/>
          <w:sz w:val="32"/>
          <w:szCs w:val="32"/>
          <w:lang w:eastAsia="zh-CN"/>
        </w:rPr>
        <w:t>事业单位法人证书、基本账户开户许可证彩色打印件；</w:t>
      </w:r>
    </w:p>
    <w:p>
      <w:pPr>
        <w:pStyle w:val="17"/>
        <w:ind w:firstLine="64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1.5.</w:t>
      </w:r>
      <w:r>
        <w:rPr>
          <w:rFonts w:hint="eastAsia" w:ascii="Times New Roman" w:hAnsi="Times New Roman" w:eastAsia="方正仿宋_GBK" w:cs="Times New Roman"/>
          <w:bCs/>
          <w:color w:val="auto"/>
          <w:sz w:val="32"/>
          <w:szCs w:val="32"/>
          <w:lang w:val="en-US" w:eastAsia="zh-CN"/>
        </w:rPr>
        <w:t>4</w:t>
      </w:r>
      <w:r>
        <w:rPr>
          <w:rFonts w:hint="eastAsia" w:ascii="Times New Roman" w:hAnsi="Times New Roman" w:eastAsia="方正仿宋_GBK" w:cs="Times New Roman"/>
          <w:bCs/>
          <w:color w:val="auto"/>
          <w:sz w:val="32"/>
          <w:szCs w:val="32"/>
          <w:lang w:eastAsia="zh-CN"/>
        </w:rPr>
        <w:t xml:space="preserve"> </w:t>
      </w:r>
      <w:r>
        <w:rPr>
          <w:rFonts w:hint="eastAsia" w:ascii="Times New Roman" w:hAnsi="Times New Roman" w:eastAsia="方正仿宋_GBK" w:cs="Times New Roman"/>
          <w:bCs/>
          <w:color w:val="auto"/>
          <w:sz w:val="32"/>
          <w:szCs w:val="32"/>
          <w:lang w:val="en-US" w:eastAsia="zh-CN"/>
        </w:rPr>
        <w:t>技术文件</w:t>
      </w:r>
      <w:r>
        <w:rPr>
          <w:rFonts w:hint="eastAsia" w:ascii="Times New Roman" w:hAnsi="Times New Roman" w:eastAsia="方正仿宋_GBK" w:cs="Times New Roman"/>
          <w:bCs/>
          <w:color w:val="auto"/>
          <w:sz w:val="32"/>
          <w:szCs w:val="32"/>
          <w:lang w:eastAsia="zh-CN"/>
        </w:rPr>
        <w:t>证明材料</w:t>
      </w:r>
    </w:p>
    <w:p>
      <w:pPr>
        <w:pStyle w:val="17"/>
        <w:ind w:firstLine="640"/>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1.5.</w:t>
      </w:r>
      <w:r>
        <w:rPr>
          <w:rFonts w:hint="eastAsia" w:ascii="Times New Roman" w:hAnsi="Times New Roman" w:eastAsia="方正仿宋_GBK" w:cs="Times New Roman"/>
          <w:bCs/>
          <w:color w:val="auto"/>
          <w:sz w:val="32"/>
          <w:szCs w:val="32"/>
          <w:lang w:val="en-US" w:eastAsia="zh-CN"/>
        </w:rPr>
        <w:t>5</w:t>
      </w:r>
      <w:r>
        <w:rPr>
          <w:rFonts w:hint="eastAsia" w:ascii="Times New Roman" w:hAnsi="Times New Roman" w:eastAsia="方正仿宋_GBK" w:cs="Times New Roman"/>
          <w:bCs/>
          <w:color w:val="auto"/>
          <w:sz w:val="32"/>
          <w:szCs w:val="32"/>
          <w:lang w:eastAsia="zh-CN"/>
        </w:rPr>
        <w:t xml:space="preserve"> </w:t>
      </w:r>
      <w:r>
        <w:rPr>
          <w:rFonts w:hint="eastAsia" w:ascii="Times New Roman" w:hAnsi="Times New Roman" w:eastAsia="方正仿宋_GBK" w:cs="Times New Roman"/>
          <w:bCs/>
          <w:color w:val="auto"/>
          <w:sz w:val="32"/>
          <w:szCs w:val="32"/>
          <w:lang w:val="en-US" w:eastAsia="zh-CN"/>
        </w:rPr>
        <w:t>商务文件</w:t>
      </w:r>
      <w:r>
        <w:rPr>
          <w:rFonts w:hint="eastAsia" w:ascii="Times New Roman" w:hAnsi="Times New Roman" w:eastAsia="方正仿宋_GBK" w:cs="Times New Roman"/>
          <w:bCs/>
          <w:color w:val="auto"/>
          <w:sz w:val="32"/>
          <w:szCs w:val="32"/>
          <w:lang w:eastAsia="zh-CN"/>
        </w:rPr>
        <w:t>证明材料</w:t>
      </w:r>
    </w:p>
    <w:p>
      <w:pPr>
        <w:pStyle w:val="17"/>
        <w:ind w:firstLine="640"/>
        <w:rPr>
          <w:rFonts w:ascii="Times New Roman" w:hAnsi="Times New Roman" w:eastAsia="方正仿宋_GBK" w:cs="Times New Roman"/>
          <w:bCs/>
          <w:color w:val="auto"/>
          <w:sz w:val="32"/>
          <w:szCs w:val="32"/>
          <w:lang w:eastAsia="zh-CN"/>
        </w:rPr>
      </w:pPr>
      <w:r>
        <w:rPr>
          <w:rFonts w:ascii="Times New Roman" w:hAnsi="Times New Roman" w:eastAsia="方正仿宋_GBK" w:cs="Times New Roman"/>
          <w:bCs/>
          <w:color w:val="auto"/>
          <w:sz w:val="32"/>
          <w:szCs w:val="32"/>
          <w:lang w:eastAsia="zh-CN"/>
        </w:rPr>
        <w:t>1.5.</w:t>
      </w:r>
      <w:r>
        <w:rPr>
          <w:rFonts w:hint="eastAsia" w:ascii="Times New Roman" w:hAnsi="Times New Roman" w:eastAsia="方正仿宋_GBK" w:cs="Times New Roman"/>
          <w:bCs/>
          <w:color w:val="auto"/>
          <w:sz w:val="32"/>
          <w:szCs w:val="32"/>
          <w:lang w:val="en-US" w:eastAsia="zh-CN"/>
        </w:rPr>
        <w:t>6</w:t>
      </w:r>
      <w:r>
        <w:rPr>
          <w:rFonts w:ascii="Times New Roman" w:hAnsi="Times New Roman" w:eastAsia="方正仿宋_GBK" w:cs="Times New Roman"/>
          <w:bCs/>
          <w:color w:val="auto"/>
          <w:sz w:val="32"/>
          <w:szCs w:val="32"/>
          <w:lang w:eastAsia="zh-CN"/>
        </w:rPr>
        <w:t xml:space="preserve"> </w:t>
      </w:r>
      <w:r>
        <w:rPr>
          <w:rFonts w:hint="eastAsia" w:ascii="Times New Roman" w:hAnsi="Times New Roman" w:eastAsia="方正仿宋_GBK" w:cs="Times New Roman"/>
          <w:bCs/>
          <w:color w:val="auto"/>
          <w:sz w:val="32"/>
          <w:szCs w:val="32"/>
          <w:lang w:eastAsia="zh-CN"/>
        </w:rPr>
        <w:t>拟投入人员清单</w:t>
      </w:r>
    </w:p>
    <w:p>
      <w:pPr>
        <w:spacing w:line="510" w:lineRule="exact"/>
        <w:ind w:firstLine="640" w:firstLineChars="200"/>
        <w:jc w:val="both"/>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1.5.</w:t>
      </w:r>
      <w:r>
        <w:rPr>
          <w:rFonts w:hint="eastAsia" w:ascii="Times New Roman" w:hAnsi="Times New Roman" w:eastAsia="方正仿宋_GBK" w:cs="Times New Roman"/>
          <w:bCs/>
          <w:color w:val="auto"/>
          <w:sz w:val="32"/>
          <w:szCs w:val="32"/>
          <w:lang w:val="en-US" w:eastAsia="zh-CN"/>
        </w:rPr>
        <w:t>7</w:t>
      </w:r>
      <w:r>
        <w:rPr>
          <w:rFonts w:hint="eastAsia" w:ascii="Times New Roman" w:hAnsi="Times New Roman" w:eastAsia="方正仿宋_GBK" w:cs="Times New Roman"/>
          <w:bCs/>
          <w:color w:val="auto"/>
          <w:sz w:val="32"/>
          <w:szCs w:val="32"/>
          <w:lang w:eastAsia="zh-CN"/>
        </w:rPr>
        <w:t xml:space="preserve"> 未被列入重庆高速公路集团有限公司黑名单承诺函（格式自拟）。</w:t>
      </w:r>
    </w:p>
    <w:p>
      <w:pPr>
        <w:pStyle w:val="4"/>
        <w:spacing w:line="510" w:lineRule="exact"/>
        <w:ind w:firstLine="640" w:firstLineChars="200"/>
        <w:rPr>
          <w:rFonts w:ascii="Times New Roman" w:hAnsi="Times New Roman" w:eastAsia="黑体" w:cs="Times New Roman"/>
          <w:b w:val="0"/>
          <w:color w:val="auto"/>
          <w:lang w:eastAsia="zh-CN"/>
        </w:rPr>
      </w:pPr>
      <w:bookmarkStart w:id="30" w:name="_Toc127103476"/>
      <w:r>
        <w:rPr>
          <w:rFonts w:ascii="Times New Roman" w:hAnsi="Times New Roman" w:eastAsia="黑体" w:cs="Times New Roman"/>
          <w:b w:val="0"/>
          <w:color w:val="auto"/>
          <w:lang w:eastAsia="zh-CN"/>
        </w:rPr>
        <w:t>2.评审办法</w:t>
      </w:r>
      <w:bookmarkEnd w:id="30"/>
    </w:p>
    <w:p>
      <w:pPr>
        <w:spacing w:line="510" w:lineRule="exact"/>
        <w:ind w:firstLine="640" w:firstLineChars="200"/>
        <w:jc w:val="both"/>
        <w:rPr>
          <w:rFonts w:ascii="Times New Roman" w:hAnsi="Times New Roman" w:eastAsia="方正仿宋_GBK" w:cs="Times New Roman"/>
          <w:bCs/>
          <w:color w:val="auto"/>
          <w:sz w:val="32"/>
          <w:szCs w:val="32"/>
          <w:lang w:eastAsia="zh-CN"/>
        </w:rPr>
      </w:pPr>
      <w:r>
        <w:rPr>
          <w:rFonts w:ascii="Times New Roman" w:hAnsi="Times New Roman" w:eastAsia="方正仿宋_GBK" w:cs="Times New Roman"/>
          <w:bCs/>
          <w:color w:val="auto"/>
          <w:sz w:val="32"/>
          <w:szCs w:val="32"/>
          <w:lang w:eastAsia="zh-CN"/>
        </w:rPr>
        <w:t>本项目采用经评审的</w:t>
      </w:r>
      <w:r>
        <w:rPr>
          <w:rFonts w:hint="eastAsia" w:ascii="Times New Roman" w:hAnsi="Times New Roman" w:eastAsia="方正仿宋_GBK" w:cs="Times New Roman"/>
          <w:bCs/>
          <w:color w:val="auto"/>
          <w:sz w:val="32"/>
          <w:szCs w:val="32"/>
          <w:u w:val="single"/>
          <w:lang w:eastAsia="zh-CN"/>
        </w:rPr>
        <w:t>综合评分法</w:t>
      </w:r>
      <w:r>
        <w:rPr>
          <w:rFonts w:hint="eastAsia" w:ascii="Times New Roman" w:hAnsi="Times New Roman" w:eastAsia="方正仿宋_GBK" w:cs="Times New Roman"/>
          <w:bCs/>
          <w:color w:val="auto"/>
          <w:sz w:val="32"/>
          <w:szCs w:val="32"/>
          <w:lang w:eastAsia="zh-CN"/>
        </w:rPr>
        <w:t>。</w:t>
      </w:r>
    </w:p>
    <w:p>
      <w:pPr>
        <w:pStyle w:val="4"/>
        <w:spacing w:line="510" w:lineRule="exact"/>
        <w:ind w:firstLine="640" w:firstLineChars="200"/>
        <w:rPr>
          <w:rFonts w:ascii="Times New Roman" w:hAnsi="Times New Roman" w:eastAsia="黑体" w:cs="Times New Roman"/>
          <w:b w:val="0"/>
          <w:color w:val="auto"/>
          <w:lang w:eastAsia="zh-CN"/>
        </w:rPr>
      </w:pPr>
      <w:bookmarkStart w:id="31" w:name="_Toc127103477"/>
      <w:r>
        <w:rPr>
          <w:rFonts w:hint="eastAsia" w:ascii="Times New Roman" w:hAnsi="Times New Roman" w:eastAsia="黑体" w:cs="Times New Roman"/>
          <w:b w:val="0"/>
          <w:color w:val="auto"/>
          <w:lang w:eastAsia="zh-CN"/>
        </w:rPr>
        <w:t>3.其它</w:t>
      </w:r>
      <w:bookmarkEnd w:id="31"/>
    </w:p>
    <w:p>
      <w:pPr>
        <w:pStyle w:val="17"/>
        <w:rPr>
          <w:color w:val="auto"/>
          <w:lang w:eastAsia="zh-CN"/>
        </w:rPr>
      </w:pPr>
    </w:p>
    <w:bookmarkEnd w:id="18"/>
    <w:bookmarkEnd w:id="19"/>
    <w:bookmarkEnd w:id="20"/>
    <w:bookmarkEnd w:id="21"/>
    <w:bookmarkEnd w:id="22"/>
    <w:p>
      <w:pPr>
        <w:spacing w:line="510" w:lineRule="exact"/>
        <w:jc w:val="both"/>
        <w:rPr>
          <w:rFonts w:ascii="Times New Roman" w:hAnsi="Times New Roman" w:eastAsia="方正仿宋_GBK" w:cs="Times New Roman"/>
          <w:bCs/>
          <w:color w:val="auto"/>
          <w:sz w:val="32"/>
          <w:szCs w:val="32"/>
          <w:lang w:eastAsia="zh-CN"/>
        </w:rPr>
      </w:pPr>
    </w:p>
    <w:sectPr>
      <w:headerReference r:id="rId5" w:type="default"/>
      <w:footerReference r:id="rId6" w:type="default"/>
      <w:pgSz w:w="11907" w:h="16840"/>
      <w:pgMar w:top="1440" w:right="1797" w:bottom="1440" w:left="1797" w:header="851" w:footer="992" w:gutter="0"/>
      <w:pgNumType w:start="1"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STXihei">
    <w:altName w:val="宋体"/>
    <w:panose1 w:val="00000000000000000000"/>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STZhongsong">
    <w:altName w:val="宋体"/>
    <w:panose1 w:val="00000000000000000000"/>
    <w:charset w:val="86"/>
    <w:family w:val="auto"/>
    <w:pitch w:val="default"/>
    <w:sig w:usb0="00000000" w:usb1="00000000" w:usb2="00000010" w:usb3="00000000" w:csb0="000400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1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ZTkxOGJkYjFkZGIzZDQ4ZjE4OTZjZTY4M2I2MDQifQ=="/>
  </w:docVars>
  <w:rsids>
    <w:rsidRoot w:val="00F03D31"/>
    <w:rsid w:val="000022BF"/>
    <w:rsid w:val="000038E9"/>
    <w:rsid w:val="00011D45"/>
    <w:rsid w:val="0001753D"/>
    <w:rsid w:val="00022187"/>
    <w:rsid w:val="0002442F"/>
    <w:rsid w:val="000251A1"/>
    <w:rsid w:val="000331F9"/>
    <w:rsid w:val="00037055"/>
    <w:rsid w:val="000405A6"/>
    <w:rsid w:val="00057F05"/>
    <w:rsid w:val="00062D78"/>
    <w:rsid w:val="00074C1E"/>
    <w:rsid w:val="00074E24"/>
    <w:rsid w:val="000767C9"/>
    <w:rsid w:val="00082F6A"/>
    <w:rsid w:val="000832A9"/>
    <w:rsid w:val="00084DCF"/>
    <w:rsid w:val="00085E4F"/>
    <w:rsid w:val="00087E0E"/>
    <w:rsid w:val="00097E36"/>
    <w:rsid w:val="000A428E"/>
    <w:rsid w:val="000A7FFC"/>
    <w:rsid w:val="000B78EA"/>
    <w:rsid w:val="000C178E"/>
    <w:rsid w:val="000C7211"/>
    <w:rsid w:val="000C79E0"/>
    <w:rsid w:val="000D26DC"/>
    <w:rsid w:val="000D5058"/>
    <w:rsid w:val="000E6BC3"/>
    <w:rsid w:val="000F20F1"/>
    <w:rsid w:val="000F469F"/>
    <w:rsid w:val="000F4D73"/>
    <w:rsid w:val="001060E9"/>
    <w:rsid w:val="00106878"/>
    <w:rsid w:val="0012189F"/>
    <w:rsid w:val="00122038"/>
    <w:rsid w:val="00127C24"/>
    <w:rsid w:val="00130137"/>
    <w:rsid w:val="00132B89"/>
    <w:rsid w:val="001341CD"/>
    <w:rsid w:val="001359E3"/>
    <w:rsid w:val="00136F65"/>
    <w:rsid w:val="00137FB3"/>
    <w:rsid w:val="00144C49"/>
    <w:rsid w:val="001450A8"/>
    <w:rsid w:val="00146175"/>
    <w:rsid w:val="0015184C"/>
    <w:rsid w:val="00153C62"/>
    <w:rsid w:val="001601C7"/>
    <w:rsid w:val="00160C91"/>
    <w:rsid w:val="0016241A"/>
    <w:rsid w:val="00165C30"/>
    <w:rsid w:val="0016676D"/>
    <w:rsid w:val="00171C8A"/>
    <w:rsid w:val="0018657A"/>
    <w:rsid w:val="00193FA6"/>
    <w:rsid w:val="0019478D"/>
    <w:rsid w:val="001973AF"/>
    <w:rsid w:val="001A03F4"/>
    <w:rsid w:val="001A16C4"/>
    <w:rsid w:val="001A5D56"/>
    <w:rsid w:val="001B292B"/>
    <w:rsid w:val="001B6130"/>
    <w:rsid w:val="001B7ACB"/>
    <w:rsid w:val="001C0CEB"/>
    <w:rsid w:val="001C2511"/>
    <w:rsid w:val="001D17E6"/>
    <w:rsid w:val="001D3C18"/>
    <w:rsid w:val="001F6563"/>
    <w:rsid w:val="002163AC"/>
    <w:rsid w:val="002254F8"/>
    <w:rsid w:val="002276CB"/>
    <w:rsid w:val="00231682"/>
    <w:rsid w:val="00242096"/>
    <w:rsid w:val="00243E56"/>
    <w:rsid w:val="0025197B"/>
    <w:rsid w:val="002644EF"/>
    <w:rsid w:val="00271947"/>
    <w:rsid w:val="00271E7B"/>
    <w:rsid w:val="00272B09"/>
    <w:rsid w:val="00273C5E"/>
    <w:rsid w:val="00280858"/>
    <w:rsid w:val="00282B9C"/>
    <w:rsid w:val="002830AD"/>
    <w:rsid w:val="00285B53"/>
    <w:rsid w:val="00286C26"/>
    <w:rsid w:val="00286FB5"/>
    <w:rsid w:val="00292051"/>
    <w:rsid w:val="002A0EEA"/>
    <w:rsid w:val="002A5B13"/>
    <w:rsid w:val="002B0E14"/>
    <w:rsid w:val="002B1CC7"/>
    <w:rsid w:val="002B6EAC"/>
    <w:rsid w:val="002B733C"/>
    <w:rsid w:val="002C0C81"/>
    <w:rsid w:val="002C367E"/>
    <w:rsid w:val="002C3CD9"/>
    <w:rsid w:val="002D08AB"/>
    <w:rsid w:val="002D2975"/>
    <w:rsid w:val="002D479C"/>
    <w:rsid w:val="002D6A55"/>
    <w:rsid w:val="002E4557"/>
    <w:rsid w:val="002F11A2"/>
    <w:rsid w:val="00300BA0"/>
    <w:rsid w:val="0030195D"/>
    <w:rsid w:val="00316D6A"/>
    <w:rsid w:val="00323669"/>
    <w:rsid w:val="00325391"/>
    <w:rsid w:val="003318FF"/>
    <w:rsid w:val="00347BB9"/>
    <w:rsid w:val="003635C2"/>
    <w:rsid w:val="00363759"/>
    <w:rsid w:val="00367F21"/>
    <w:rsid w:val="00372CBF"/>
    <w:rsid w:val="00373ACB"/>
    <w:rsid w:val="0038062A"/>
    <w:rsid w:val="00385C4A"/>
    <w:rsid w:val="00386752"/>
    <w:rsid w:val="003A02E1"/>
    <w:rsid w:val="003A16B3"/>
    <w:rsid w:val="003B3F39"/>
    <w:rsid w:val="003B53AF"/>
    <w:rsid w:val="003C6CE2"/>
    <w:rsid w:val="003D31A3"/>
    <w:rsid w:val="003D654C"/>
    <w:rsid w:val="003D6A6E"/>
    <w:rsid w:val="003D7331"/>
    <w:rsid w:val="003D7639"/>
    <w:rsid w:val="003F25E7"/>
    <w:rsid w:val="003F6525"/>
    <w:rsid w:val="0040502E"/>
    <w:rsid w:val="00411985"/>
    <w:rsid w:val="004203A8"/>
    <w:rsid w:val="00431942"/>
    <w:rsid w:val="00433D93"/>
    <w:rsid w:val="0043506A"/>
    <w:rsid w:val="004366EC"/>
    <w:rsid w:val="004368D7"/>
    <w:rsid w:val="0044139A"/>
    <w:rsid w:val="004443EB"/>
    <w:rsid w:val="004458B7"/>
    <w:rsid w:val="004459DC"/>
    <w:rsid w:val="004522A2"/>
    <w:rsid w:val="00464D42"/>
    <w:rsid w:val="00476517"/>
    <w:rsid w:val="004813B0"/>
    <w:rsid w:val="00487786"/>
    <w:rsid w:val="00492232"/>
    <w:rsid w:val="004A159B"/>
    <w:rsid w:val="004A39FE"/>
    <w:rsid w:val="004B5725"/>
    <w:rsid w:val="004B5B1E"/>
    <w:rsid w:val="004C2A3A"/>
    <w:rsid w:val="004C31A4"/>
    <w:rsid w:val="004C7BEC"/>
    <w:rsid w:val="004E164E"/>
    <w:rsid w:val="004E25DC"/>
    <w:rsid w:val="004E2FC4"/>
    <w:rsid w:val="004E3153"/>
    <w:rsid w:val="004E71E2"/>
    <w:rsid w:val="004F395A"/>
    <w:rsid w:val="00502D74"/>
    <w:rsid w:val="00523EEB"/>
    <w:rsid w:val="00526A92"/>
    <w:rsid w:val="00534E2C"/>
    <w:rsid w:val="00544C81"/>
    <w:rsid w:val="00565B61"/>
    <w:rsid w:val="00573B4B"/>
    <w:rsid w:val="0058579A"/>
    <w:rsid w:val="005873AF"/>
    <w:rsid w:val="005878A4"/>
    <w:rsid w:val="00587CC8"/>
    <w:rsid w:val="00596085"/>
    <w:rsid w:val="005A0121"/>
    <w:rsid w:val="005A06FA"/>
    <w:rsid w:val="005A3B89"/>
    <w:rsid w:val="005A51B0"/>
    <w:rsid w:val="005B2B62"/>
    <w:rsid w:val="005B4095"/>
    <w:rsid w:val="005C6550"/>
    <w:rsid w:val="005D039E"/>
    <w:rsid w:val="005D0779"/>
    <w:rsid w:val="005D3925"/>
    <w:rsid w:val="005E5FA2"/>
    <w:rsid w:val="005E734D"/>
    <w:rsid w:val="005E7926"/>
    <w:rsid w:val="005F2126"/>
    <w:rsid w:val="005F7E24"/>
    <w:rsid w:val="00604187"/>
    <w:rsid w:val="00622221"/>
    <w:rsid w:val="00624BAD"/>
    <w:rsid w:val="00631F79"/>
    <w:rsid w:val="00637B2B"/>
    <w:rsid w:val="006420C2"/>
    <w:rsid w:val="00644687"/>
    <w:rsid w:val="006470B5"/>
    <w:rsid w:val="00647BA4"/>
    <w:rsid w:val="0065345B"/>
    <w:rsid w:val="00656302"/>
    <w:rsid w:val="00662411"/>
    <w:rsid w:val="00666E93"/>
    <w:rsid w:val="00671630"/>
    <w:rsid w:val="00680869"/>
    <w:rsid w:val="006838AB"/>
    <w:rsid w:val="006916C6"/>
    <w:rsid w:val="00697D25"/>
    <w:rsid w:val="006A4479"/>
    <w:rsid w:val="006B1375"/>
    <w:rsid w:val="006B571F"/>
    <w:rsid w:val="006E2915"/>
    <w:rsid w:val="006E6183"/>
    <w:rsid w:val="006F04B9"/>
    <w:rsid w:val="006F2761"/>
    <w:rsid w:val="006F44D9"/>
    <w:rsid w:val="00716ACB"/>
    <w:rsid w:val="00723E3E"/>
    <w:rsid w:val="0072494D"/>
    <w:rsid w:val="007301BE"/>
    <w:rsid w:val="00731204"/>
    <w:rsid w:val="00734609"/>
    <w:rsid w:val="007401F3"/>
    <w:rsid w:val="007416FD"/>
    <w:rsid w:val="00743D8B"/>
    <w:rsid w:val="00746C6D"/>
    <w:rsid w:val="00747904"/>
    <w:rsid w:val="007510DD"/>
    <w:rsid w:val="00756A35"/>
    <w:rsid w:val="00760D07"/>
    <w:rsid w:val="00770194"/>
    <w:rsid w:val="00774651"/>
    <w:rsid w:val="00777B36"/>
    <w:rsid w:val="007824B9"/>
    <w:rsid w:val="007A55C4"/>
    <w:rsid w:val="007B06B2"/>
    <w:rsid w:val="007B779D"/>
    <w:rsid w:val="007C56A4"/>
    <w:rsid w:val="007C7B42"/>
    <w:rsid w:val="007D4EC9"/>
    <w:rsid w:val="007E4352"/>
    <w:rsid w:val="007F4925"/>
    <w:rsid w:val="007F557F"/>
    <w:rsid w:val="00800D9B"/>
    <w:rsid w:val="00800DBA"/>
    <w:rsid w:val="008011F4"/>
    <w:rsid w:val="008137DF"/>
    <w:rsid w:val="00817FF3"/>
    <w:rsid w:val="00827C85"/>
    <w:rsid w:val="008328ED"/>
    <w:rsid w:val="008408C8"/>
    <w:rsid w:val="00846809"/>
    <w:rsid w:val="008518EC"/>
    <w:rsid w:val="008529C1"/>
    <w:rsid w:val="00854BAB"/>
    <w:rsid w:val="00861B0F"/>
    <w:rsid w:val="008628A9"/>
    <w:rsid w:val="00862D4D"/>
    <w:rsid w:val="00872AB6"/>
    <w:rsid w:val="008811AF"/>
    <w:rsid w:val="008814B1"/>
    <w:rsid w:val="008962F0"/>
    <w:rsid w:val="00896834"/>
    <w:rsid w:val="008A2159"/>
    <w:rsid w:val="008A6142"/>
    <w:rsid w:val="008B3D33"/>
    <w:rsid w:val="008B6B15"/>
    <w:rsid w:val="008C1A29"/>
    <w:rsid w:val="008C1C42"/>
    <w:rsid w:val="008C1CB8"/>
    <w:rsid w:val="008C594E"/>
    <w:rsid w:val="008C6CDC"/>
    <w:rsid w:val="008C7D4F"/>
    <w:rsid w:val="008D1D4B"/>
    <w:rsid w:val="008D4F54"/>
    <w:rsid w:val="008D7805"/>
    <w:rsid w:val="008E2B03"/>
    <w:rsid w:val="008E359D"/>
    <w:rsid w:val="008E503E"/>
    <w:rsid w:val="008F5999"/>
    <w:rsid w:val="0091691B"/>
    <w:rsid w:val="00917CA6"/>
    <w:rsid w:val="0092565C"/>
    <w:rsid w:val="009360AF"/>
    <w:rsid w:val="00953DB3"/>
    <w:rsid w:val="00956426"/>
    <w:rsid w:val="0096080C"/>
    <w:rsid w:val="009626C2"/>
    <w:rsid w:val="00964B91"/>
    <w:rsid w:val="00972AA1"/>
    <w:rsid w:val="009734E7"/>
    <w:rsid w:val="009768C4"/>
    <w:rsid w:val="00996613"/>
    <w:rsid w:val="009B1F86"/>
    <w:rsid w:val="009B2376"/>
    <w:rsid w:val="009C11BB"/>
    <w:rsid w:val="009C1DD9"/>
    <w:rsid w:val="009C3CBF"/>
    <w:rsid w:val="009C523E"/>
    <w:rsid w:val="009C7B94"/>
    <w:rsid w:val="009D1FF4"/>
    <w:rsid w:val="009D6466"/>
    <w:rsid w:val="009E5716"/>
    <w:rsid w:val="00A01B0C"/>
    <w:rsid w:val="00A03D38"/>
    <w:rsid w:val="00A10DE8"/>
    <w:rsid w:val="00A11B05"/>
    <w:rsid w:val="00A16B71"/>
    <w:rsid w:val="00A21574"/>
    <w:rsid w:val="00A302F4"/>
    <w:rsid w:val="00A3127D"/>
    <w:rsid w:val="00A36A97"/>
    <w:rsid w:val="00A3706B"/>
    <w:rsid w:val="00A526A2"/>
    <w:rsid w:val="00A6325C"/>
    <w:rsid w:val="00A668FA"/>
    <w:rsid w:val="00A71465"/>
    <w:rsid w:val="00A7536B"/>
    <w:rsid w:val="00A80908"/>
    <w:rsid w:val="00A87584"/>
    <w:rsid w:val="00A92441"/>
    <w:rsid w:val="00AB76CC"/>
    <w:rsid w:val="00AB7D06"/>
    <w:rsid w:val="00AC2732"/>
    <w:rsid w:val="00AC2A8E"/>
    <w:rsid w:val="00AC514C"/>
    <w:rsid w:val="00AD51EF"/>
    <w:rsid w:val="00AD73C0"/>
    <w:rsid w:val="00AE01A3"/>
    <w:rsid w:val="00AE2351"/>
    <w:rsid w:val="00AF1A2B"/>
    <w:rsid w:val="00AF2703"/>
    <w:rsid w:val="00AF4185"/>
    <w:rsid w:val="00AF783C"/>
    <w:rsid w:val="00B00751"/>
    <w:rsid w:val="00B00D7A"/>
    <w:rsid w:val="00B14B4C"/>
    <w:rsid w:val="00B15A5B"/>
    <w:rsid w:val="00B15F96"/>
    <w:rsid w:val="00B20391"/>
    <w:rsid w:val="00B22334"/>
    <w:rsid w:val="00B23735"/>
    <w:rsid w:val="00B30B69"/>
    <w:rsid w:val="00B32135"/>
    <w:rsid w:val="00B36D50"/>
    <w:rsid w:val="00B37E35"/>
    <w:rsid w:val="00B41D84"/>
    <w:rsid w:val="00B451B3"/>
    <w:rsid w:val="00B47CE9"/>
    <w:rsid w:val="00B51A19"/>
    <w:rsid w:val="00B521AD"/>
    <w:rsid w:val="00B667FE"/>
    <w:rsid w:val="00B72441"/>
    <w:rsid w:val="00B7349D"/>
    <w:rsid w:val="00B737D0"/>
    <w:rsid w:val="00B77B59"/>
    <w:rsid w:val="00B8709F"/>
    <w:rsid w:val="00B93011"/>
    <w:rsid w:val="00B93D31"/>
    <w:rsid w:val="00B95B1B"/>
    <w:rsid w:val="00B96F41"/>
    <w:rsid w:val="00BA192C"/>
    <w:rsid w:val="00BA5D05"/>
    <w:rsid w:val="00BA79FC"/>
    <w:rsid w:val="00BC1405"/>
    <w:rsid w:val="00BC69E2"/>
    <w:rsid w:val="00BE0198"/>
    <w:rsid w:val="00BE429C"/>
    <w:rsid w:val="00BE67C8"/>
    <w:rsid w:val="00BF5A16"/>
    <w:rsid w:val="00C01152"/>
    <w:rsid w:val="00C1620C"/>
    <w:rsid w:val="00C23423"/>
    <w:rsid w:val="00C2706D"/>
    <w:rsid w:val="00C271A0"/>
    <w:rsid w:val="00C36243"/>
    <w:rsid w:val="00C4631C"/>
    <w:rsid w:val="00C473BB"/>
    <w:rsid w:val="00C51604"/>
    <w:rsid w:val="00C54AFD"/>
    <w:rsid w:val="00C56707"/>
    <w:rsid w:val="00C57B0B"/>
    <w:rsid w:val="00C667E9"/>
    <w:rsid w:val="00C70325"/>
    <w:rsid w:val="00C73BC0"/>
    <w:rsid w:val="00C75BD5"/>
    <w:rsid w:val="00C77935"/>
    <w:rsid w:val="00C806ED"/>
    <w:rsid w:val="00C92D4B"/>
    <w:rsid w:val="00C93FEC"/>
    <w:rsid w:val="00C952A5"/>
    <w:rsid w:val="00CB65E2"/>
    <w:rsid w:val="00CB7A77"/>
    <w:rsid w:val="00CC02A1"/>
    <w:rsid w:val="00CC2029"/>
    <w:rsid w:val="00CC538A"/>
    <w:rsid w:val="00CD4332"/>
    <w:rsid w:val="00CF2902"/>
    <w:rsid w:val="00D11290"/>
    <w:rsid w:val="00D126A0"/>
    <w:rsid w:val="00D14688"/>
    <w:rsid w:val="00D15BA3"/>
    <w:rsid w:val="00D2269B"/>
    <w:rsid w:val="00D23513"/>
    <w:rsid w:val="00D2657A"/>
    <w:rsid w:val="00D3094E"/>
    <w:rsid w:val="00D3272C"/>
    <w:rsid w:val="00D35C9D"/>
    <w:rsid w:val="00D375DD"/>
    <w:rsid w:val="00D43C0F"/>
    <w:rsid w:val="00D504EC"/>
    <w:rsid w:val="00D5570D"/>
    <w:rsid w:val="00D57F5C"/>
    <w:rsid w:val="00D6574A"/>
    <w:rsid w:val="00D66589"/>
    <w:rsid w:val="00D778F3"/>
    <w:rsid w:val="00D82AF6"/>
    <w:rsid w:val="00D83269"/>
    <w:rsid w:val="00D875B3"/>
    <w:rsid w:val="00D912FC"/>
    <w:rsid w:val="00D93241"/>
    <w:rsid w:val="00D9534A"/>
    <w:rsid w:val="00D95673"/>
    <w:rsid w:val="00D97AA6"/>
    <w:rsid w:val="00DA1B22"/>
    <w:rsid w:val="00DA7DF3"/>
    <w:rsid w:val="00DB2961"/>
    <w:rsid w:val="00DB5738"/>
    <w:rsid w:val="00DB75D4"/>
    <w:rsid w:val="00DB78E8"/>
    <w:rsid w:val="00DE0187"/>
    <w:rsid w:val="00DE28B1"/>
    <w:rsid w:val="00DE5C94"/>
    <w:rsid w:val="00DF5107"/>
    <w:rsid w:val="00DF7990"/>
    <w:rsid w:val="00E02256"/>
    <w:rsid w:val="00E03378"/>
    <w:rsid w:val="00E14AC1"/>
    <w:rsid w:val="00E24418"/>
    <w:rsid w:val="00E32EFF"/>
    <w:rsid w:val="00E431FB"/>
    <w:rsid w:val="00E436D5"/>
    <w:rsid w:val="00E44920"/>
    <w:rsid w:val="00E6238E"/>
    <w:rsid w:val="00E63C9C"/>
    <w:rsid w:val="00E73431"/>
    <w:rsid w:val="00E73EC9"/>
    <w:rsid w:val="00E7426A"/>
    <w:rsid w:val="00E77510"/>
    <w:rsid w:val="00E85A17"/>
    <w:rsid w:val="00E86E95"/>
    <w:rsid w:val="00E92715"/>
    <w:rsid w:val="00E937CA"/>
    <w:rsid w:val="00EA037A"/>
    <w:rsid w:val="00EB0F7F"/>
    <w:rsid w:val="00EB3893"/>
    <w:rsid w:val="00EC443B"/>
    <w:rsid w:val="00EC7F6D"/>
    <w:rsid w:val="00ED15F4"/>
    <w:rsid w:val="00EE0CAF"/>
    <w:rsid w:val="00EE0D41"/>
    <w:rsid w:val="00EE1A1C"/>
    <w:rsid w:val="00EE2796"/>
    <w:rsid w:val="00EE4001"/>
    <w:rsid w:val="00EE530A"/>
    <w:rsid w:val="00EF6AD2"/>
    <w:rsid w:val="00EF6DB7"/>
    <w:rsid w:val="00EF6EF2"/>
    <w:rsid w:val="00F0025A"/>
    <w:rsid w:val="00F01A9A"/>
    <w:rsid w:val="00F03276"/>
    <w:rsid w:val="00F03D31"/>
    <w:rsid w:val="00F05D71"/>
    <w:rsid w:val="00F20153"/>
    <w:rsid w:val="00F22EFA"/>
    <w:rsid w:val="00F25EDE"/>
    <w:rsid w:val="00F33EFB"/>
    <w:rsid w:val="00F36D27"/>
    <w:rsid w:val="00F44251"/>
    <w:rsid w:val="00F45028"/>
    <w:rsid w:val="00F53AFD"/>
    <w:rsid w:val="00F57F80"/>
    <w:rsid w:val="00F609B8"/>
    <w:rsid w:val="00F634BE"/>
    <w:rsid w:val="00F64AD0"/>
    <w:rsid w:val="00F6566A"/>
    <w:rsid w:val="00F73572"/>
    <w:rsid w:val="00F73A67"/>
    <w:rsid w:val="00F73F70"/>
    <w:rsid w:val="00F85154"/>
    <w:rsid w:val="00F853BC"/>
    <w:rsid w:val="00F9368B"/>
    <w:rsid w:val="00F93697"/>
    <w:rsid w:val="00FA0B26"/>
    <w:rsid w:val="00FA12A0"/>
    <w:rsid w:val="00FB790D"/>
    <w:rsid w:val="00FC0772"/>
    <w:rsid w:val="00FC5FA0"/>
    <w:rsid w:val="00FD1FC6"/>
    <w:rsid w:val="00FD2876"/>
    <w:rsid w:val="00FD6B82"/>
    <w:rsid w:val="00FD76F1"/>
    <w:rsid w:val="00FE26BF"/>
    <w:rsid w:val="00FE4626"/>
    <w:rsid w:val="00FF226B"/>
    <w:rsid w:val="00FF6D6E"/>
    <w:rsid w:val="020019E7"/>
    <w:rsid w:val="046A7B51"/>
    <w:rsid w:val="048A3FA3"/>
    <w:rsid w:val="04C75BA9"/>
    <w:rsid w:val="05046843"/>
    <w:rsid w:val="052027CE"/>
    <w:rsid w:val="0636605F"/>
    <w:rsid w:val="066E658D"/>
    <w:rsid w:val="067A2C61"/>
    <w:rsid w:val="06E93094"/>
    <w:rsid w:val="06ED263D"/>
    <w:rsid w:val="07501833"/>
    <w:rsid w:val="075B002A"/>
    <w:rsid w:val="08651193"/>
    <w:rsid w:val="08F93D5B"/>
    <w:rsid w:val="09CD7F8F"/>
    <w:rsid w:val="09D87D6A"/>
    <w:rsid w:val="09ED6A8C"/>
    <w:rsid w:val="0A95138C"/>
    <w:rsid w:val="0BB95CD2"/>
    <w:rsid w:val="0BFE4292"/>
    <w:rsid w:val="0C292867"/>
    <w:rsid w:val="0CD07E15"/>
    <w:rsid w:val="0CEF255C"/>
    <w:rsid w:val="0CFA4A65"/>
    <w:rsid w:val="0D406B8E"/>
    <w:rsid w:val="0D532747"/>
    <w:rsid w:val="0DD40EBD"/>
    <w:rsid w:val="0E707BD8"/>
    <w:rsid w:val="0F58040F"/>
    <w:rsid w:val="0F7A0D2D"/>
    <w:rsid w:val="0FB66909"/>
    <w:rsid w:val="1022461B"/>
    <w:rsid w:val="10A81391"/>
    <w:rsid w:val="11427629"/>
    <w:rsid w:val="117A6EEF"/>
    <w:rsid w:val="11C24C0D"/>
    <w:rsid w:val="12711EC4"/>
    <w:rsid w:val="1362026A"/>
    <w:rsid w:val="13B86C2F"/>
    <w:rsid w:val="14295DAF"/>
    <w:rsid w:val="142A7E51"/>
    <w:rsid w:val="159E24E8"/>
    <w:rsid w:val="162417DF"/>
    <w:rsid w:val="16A76DEE"/>
    <w:rsid w:val="17180CD5"/>
    <w:rsid w:val="17AC5B95"/>
    <w:rsid w:val="19421CE6"/>
    <w:rsid w:val="198130EF"/>
    <w:rsid w:val="19AE416C"/>
    <w:rsid w:val="19DD43BA"/>
    <w:rsid w:val="1A4B45F5"/>
    <w:rsid w:val="1AEB3291"/>
    <w:rsid w:val="1AFA7273"/>
    <w:rsid w:val="1B677CDF"/>
    <w:rsid w:val="1CEB3111"/>
    <w:rsid w:val="1CF04504"/>
    <w:rsid w:val="1D1E25DF"/>
    <w:rsid w:val="1D5726AE"/>
    <w:rsid w:val="1D652848"/>
    <w:rsid w:val="1DBC703C"/>
    <w:rsid w:val="1DD736C3"/>
    <w:rsid w:val="20681B96"/>
    <w:rsid w:val="21CC3BA7"/>
    <w:rsid w:val="21E3769E"/>
    <w:rsid w:val="21EA3DE4"/>
    <w:rsid w:val="21F20BF7"/>
    <w:rsid w:val="22102401"/>
    <w:rsid w:val="228765EB"/>
    <w:rsid w:val="234E4979"/>
    <w:rsid w:val="241174C5"/>
    <w:rsid w:val="24304B96"/>
    <w:rsid w:val="24430E72"/>
    <w:rsid w:val="245F6EDD"/>
    <w:rsid w:val="24B513A2"/>
    <w:rsid w:val="24B738C2"/>
    <w:rsid w:val="255178E6"/>
    <w:rsid w:val="255E1927"/>
    <w:rsid w:val="25CB4399"/>
    <w:rsid w:val="25F14B98"/>
    <w:rsid w:val="26710645"/>
    <w:rsid w:val="26875F9B"/>
    <w:rsid w:val="26971D6D"/>
    <w:rsid w:val="26A91696"/>
    <w:rsid w:val="26EA7C92"/>
    <w:rsid w:val="272F2851"/>
    <w:rsid w:val="274F3DB2"/>
    <w:rsid w:val="27672E63"/>
    <w:rsid w:val="279C6923"/>
    <w:rsid w:val="27BD1AEB"/>
    <w:rsid w:val="28FC289D"/>
    <w:rsid w:val="2914405B"/>
    <w:rsid w:val="29156EF2"/>
    <w:rsid w:val="293435B5"/>
    <w:rsid w:val="2AE31466"/>
    <w:rsid w:val="2B052B73"/>
    <w:rsid w:val="2B6948BD"/>
    <w:rsid w:val="2BF539B5"/>
    <w:rsid w:val="2C61237F"/>
    <w:rsid w:val="2D160629"/>
    <w:rsid w:val="2D280A7E"/>
    <w:rsid w:val="2D61041F"/>
    <w:rsid w:val="2F754687"/>
    <w:rsid w:val="2FCD04BE"/>
    <w:rsid w:val="30770EFE"/>
    <w:rsid w:val="319A23E2"/>
    <w:rsid w:val="3206472E"/>
    <w:rsid w:val="320A5AE9"/>
    <w:rsid w:val="328937F3"/>
    <w:rsid w:val="32F017EB"/>
    <w:rsid w:val="33254D78"/>
    <w:rsid w:val="33C83BC3"/>
    <w:rsid w:val="35153592"/>
    <w:rsid w:val="35276BCD"/>
    <w:rsid w:val="35996867"/>
    <w:rsid w:val="387B5356"/>
    <w:rsid w:val="389F0583"/>
    <w:rsid w:val="38DF1EBC"/>
    <w:rsid w:val="3B3B1938"/>
    <w:rsid w:val="3B536115"/>
    <w:rsid w:val="3B896557"/>
    <w:rsid w:val="3D12686E"/>
    <w:rsid w:val="3D18578A"/>
    <w:rsid w:val="3DA55E6C"/>
    <w:rsid w:val="3E0A4684"/>
    <w:rsid w:val="3E415AC4"/>
    <w:rsid w:val="3EC066EC"/>
    <w:rsid w:val="3ED20001"/>
    <w:rsid w:val="3EE322BE"/>
    <w:rsid w:val="3EED6A2E"/>
    <w:rsid w:val="3EF25A32"/>
    <w:rsid w:val="40201E32"/>
    <w:rsid w:val="408814E1"/>
    <w:rsid w:val="418D49B0"/>
    <w:rsid w:val="41CD3741"/>
    <w:rsid w:val="41DC2462"/>
    <w:rsid w:val="42615AA3"/>
    <w:rsid w:val="426A5D19"/>
    <w:rsid w:val="42740C54"/>
    <w:rsid w:val="429947A2"/>
    <w:rsid w:val="42A713D5"/>
    <w:rsid w:val="42EE0B57"/>
    <w:rsid w:val="42FC2B26"/>
    <w:rsid w:val="43A360EF"/>
    <w:rsid w:val="43AC3D31"/>
    <w:rsid w:val="43EF3495"/>
    <w:rsid w:val="453756CC"/>
    <w:rsid w:val="454A4722"/>
    <w:rsid w:val="455255E8"/>
    <w:rsid w:val="45582E64"/>
    <w:rsid w:val="45912351"/>
    <w:rsid w:val="45941E41"/>
    <w:rsid w:val="45B11EFA"/>
    <w:rsid w:val="46E4318C"/>
    <w:rsid w:val="471F4D88"/>
    <w:rsid w:val="479E3A47"/>
    <w:rsid w:val="47D87266"/>
    <w:rsid w:val="47EE192B"/>
    <w:rsid w:val="48324764"/>
    <w:rsid w:val="49222A1C"/>
    <w:rsid w:val="49A2577D"/>
    <w:rsid w:val="49AB59AC"/>
    <w:rsid w:val="4A321E22"/>
    <w:rsid w:val="4A3546F1"/>
    <w:rsid w:val="4B106456"/>
    <w:rsid w:val="4C6F2EDA"/>
    <w:rsid w:val="4DDF79D2"/>
    <w:rsid w:val="4E03626B"/>
    <w:rsid w:val="4E4C658E"/>
    <w:rsid w:val="4EBB21ED"/>
    <w:rsid w:val="4ECA3387"/>
    <w:rsid w:val="4F0752AA"/>
    <w:rsid w:val="4F6A7EF2"/>
    <w:rsid w:val="4F7B2533"/>
    <w:rsid w:val="508711A9"/>
    <w:rsid w:val="50EF37F6"/>
    <w:rsid w:val="510E35CE"/>
    <w:rsid w:val="513614F4"/>
    <w:rsid w:val="517B4EC0"/>
    <w:rsid w:val="51B322DA"/>
    <w:rsid w:val="51CC3CA7"/>
    <w:rsid w:val="51F850A8"/>
    <w:rsid w:val="524821CF"/>
    <w:rsid w:val="526D2EBF"/>
    <w:rsid w:val="53366EE7"/>
    <w:rsid w:val="53A76132"/>
    <w:rsid w:val="54271112"/>
    <w:rsid w:val="54523A5C"/>
    <w:rsid w:val="54FE3AA4"/>
    <w:rsid w:val="551B7F9B"/>
    <w:rsid w:val="555C3065"/>
    <w:rsid w:val="55987088"/>
    <w:rsid w:val="56A32E66"/>
    <w:rsid w:val="56EF6751"/>
    <w:rsid w:val="577747A6"/>
    <w:rsid w:val="577A27D6"/>
    <w:rsid w:val="593C56D0"/>
    <w:rsid w:val="593F171A"/>
    <w:rsid w:val="59E454CF"/>
    <w:rsid w:val="59EF5E2F"/>
    <w:rsid w:val="59F726F3"/>
    <w:rsid w:val="5A1763B8"/>
    <w:rsid w:val="5A445327"/>
    <w:rsid w:val="5B052582"/>
    <w:rsid w:val="5B297B8D"/>
    <w:rsid w:val="5B57543C"/>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768A1"/>
    <w:rsid w:val="5FA74DF5"/>
    <w:rsid w:val="60895210"/>
    <w:rsid w:val="60AF3805"/>
    <w:rsid w:val="60DC0379"/>
    <w:rsid w:val="60F91A9B"/>
    <w:rsid w:val="61033B4B"/>
    <w:rsid w:val="61681DAA"/>
    <w:rsid w:val="61C410FB"/>
    <w:rsid w:val="62137647"/>
    <w:rsid w:val="63545B41"/>
    <w:rsid w:val="638216B1"/>
    <w:rsid w:val="64761A1E"/>
    <w:rsid w:val="65585085"/>
    <w:rsid w:val="665E47A7"/>
    <w:rsid w:val="67015D83"/>
    <w:rsid w:val="676C3643"/>
    <w:rsid w:val="67B30A70"/>
    <w:rsid w:val="68466749"/>
    <w:rsid w:val="684D794E"/>
    <w:rsid w:val="68562C5D"/>
    <w:rsid w:val="68762F5B"/>
    <w:rsid w:val="689313CC"/>
    <w:rsid w:val="696A6892"/>
    <w:rsid w:val="69BB28AC"/>
    <w:rsid w:val="69E81028"/>
    <w:rsid w:val="6AE566F4"/>
    <w:rsid w:val="6C112E81"/>
    <w:rsid w:val="6D541C74"/>
    <w:rsid w:val="6DAD722E"/>
    <w:rsid w:val="6DE06576"/>
    <w:rsid w:val="6E3747F3"/>
    <w:rsid w:val="6FAF3C7C"/>
    <w:rsid w:val="70656815"/>
    <w:rsid w:val="70833368"/>
    <w:rsid w:val="709655A9"/>
    <w:rsid w:val="70D83866"/>
    <w:rsid w:val="710D7515"/>
    <w:rsid w:val="7139605B"/>
    <w:rsid w:val="71B25E42"/>
    <w:rsid w:val="72B14FD5"/>
    <w:rsid w:val="736D23B4"/>
    <w:rsid w:val="737F3A69"/>
    <w:rsid w:val="738F58F6"/>
    <w:rsid w:val="74181201"/>
    <w:rsid w:val="74347493"/>
    <w:rsid w:val="743D400A"/>
    <w:rsid w:val="74590E55"/>
    <w:rsid w:val="755A6876"/>
    <w:rsid w:val="755F3CFE"/>
    <w:rsid w:val="756555F5"/>
    <w:rsid w:val="760D0BC5"/>
    <w:rsid w:val="762D6621"/>
    <w:rsid w:val="76575395"/>
    <w:rsid w:val="77AC105E"/>
    <w:rsid w:val="77AD20AE"/>
    <w:rsid w:val="77B51620"/>
    <w:rsid w:val="78286988"/>
    <w:rsid w:val="7861167A"/>
    <w:rsid w:val="78E04108"/>
    <w:rsid w:val="7A3E4002"/>
    <w:rsid w:val="7AAF6562"/>
    <w:rsid w:val="7C4D729D"/>
    <w:rsid w:val="7D100213"/>
    <w:rsid w:val="7DCC7838"/>
    <w:rsid w:val="7E0F3EF4"/>
    <w:rsid w:val="7EBD184F"/>
    <w:rsid w:val="7F49148B"/>
    <w:rsid w:val="7F636FD8"/>
    <w:rsid w:val="7F7108CD"/>
    <w:rsid w:val="7FAF3465"/>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2">
    <w:name w:val="heading 3"/>
    <w:basedOn w:val="1"/>
    <w:next w:val="1"/>
    <w:link w:val="70"/>
    <w:qFormat/>
    <w:uiPriority w:val="0"/>
    <w:pPr>
      <w:ind w:left="237" w:right="113"/>
      <w:outlineLvl w:val="2"/>
    </w:pPr>
    <w:rPr>
      <w:sz w:val="28"/>
      <w:szCs w:val="28"/>
    </w:rPr>
  </w:style>
  <w:style w:type="paragraph" w:styleId="5">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6">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8">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9">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0">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2">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3">
    <w:name w:val="caption"/>
    <w:basedOn w:val="1"/>
    <w:next w:val="1"/>
    <w:qFormat/>
    <w:uiPriority w:val="0"/>
    <w:pPr>
      <w:jc w:val="both"/>
    </w:pPr>
    <w:rPr>
      <w:rFonts w:ascii="Arial" w:hAnsi="Arial" w:eastAsia="黑体" w:cs="Arial"/>
      <w:kern w:val="2"/>
      <w:sz w:val="20"/>
      <w:szCs w:val="20"/>
      <w:lang w:eastAsia="zh-CN"/>
    </w:rPr>
  </w:style>
  <w:style w:type="paragraph" w:styleId="14">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5">
    <w:name w:val="annotation text"/>
    <w:basedOn w:val="1"/>
    <w:link w:val="85"/>
    <w:qFormat/>
    <w:uiPriority w:val="0"/>
    <w:rPr>
      <w:rFonts w:asciiTheme="minorHAnsi" w:hAnsiTheme="minorHAnsi" w:cstheme="minorBidi"/>
      <w:kern w:val="2"/>
      <w:sz w:val="21"/>
      <w:szCs w:val="24"/>
      <w:lang w:eastAsia="zh-CN"/>
    </w:rPr>
  </w:style>
  <w:style w:type="paragraph" w:styleId="16">
    <w:name w:val="Body Text 3"/>
    <w:basedOn w:val="1"/>
    <w:link w:val="100"/>
    <w:qFormat/>
    <w:uiPriority w:val="0"/>
    <w:pPr>
      <w:jc w:val="both"/>
    </w:pPr>
    <w:rPr>
      <w:rFonts w:hAnsiTheme="minorHAnsi" w:eastAsiaTheme="minorEastAsia" w:cstheme="minorBidi"/>
      <w:kern w:val="2"/>
      <w:sz w:val="24"/>
      <w:lang w:eastAsia="zh-CN"/>
    </w:rPr>
  </w:style>
  <w:style w:type="paragraph" w:styleId="17">
    <w:name w:val="Body Text"/>
    <w:basedOn w:val="1"/>
    <w:link w:val="55"/>
    <w:qFormat/>
    <w:uiPriority w:val="0"/>
    <w:rPr>
      <w:sz w:val="21"/>
      <w:szCs w:val="21"/>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5"/>
    <w:next w:val="15"/>
    <w:link w:val="96"/>
    <w:unhideWhenUsed/>
    <w:qFormat/>
    <w:uiPriority w:val="0"/>
    <w:rPr>
      <w:rFonts w:ascii="宋体" w:hAnsi="宋体" w:cs="宋体"/>
      <w:b/>
      <w:bCs/>
    </w:rPr>
  </w:style>
  <w:style w:type="paragraph" w:styleId="42">
    <w:name w:val="Body Text First Indent"/>
    <w:basedOn w:val="17"/>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字符"/>
    <w:basedOn w:val="46"/>
    <w:link w:val="17"/>
    <w:qFormat/>
    <w:uiPriority w:val="1"/>
    <w:rPr>
      <w:rFonts w:ascii="宋体" w:hAnsi="宋体" w:eastAsia="宋体" w:cs="宋体"/>
      <w:kern w:val="0"/>
      <w:szCs w:val="21"/>
      <w:lang w:eastAsia="en-US"/>
    </w:rPr>
  </w:style>
  <w:style w:type="character" w:customStyle="1" w:styleId="56">
    <w:name w:val="页脚 字符"/>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字符"/>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字符1"/>
    <w:basedOn w:val="46"/>
    <w:link w:val="6"/>
    <w:qFormat/>
    <w:uiPriority w:val="0"/>
    <w:rPr>
      <w:rFonts w:ascii="Times New Roman" w:hAnsi="Times New Roman" w:eastAsia="宋体" w:cs="Times New Roman"/>
      <w:b/>
      <w:bCs/>
      <w:sz w:val="28"/>
      <w:szCs w:val="28"/>
    </w:rPr>
  </w:style>
  <w:style w:type="character" w:customStyle="1" w:styleId="65">
    <w:name w:val="标题 6 字符1"/>
    <w:basedOn w:val="46"/>
    <w:link w:val="7"/>
    <w:qFormat/>
    <w:uiPriority w:val="0"/>
    <w:rPr>
      <w:rFonts w:ascii="Arial" w:hAnsi="Arial" w:eastAsia="黑体" w:cs="Times New Roman"/>
      <w:b/>
      <w:bCs/>
      <w:kern w:val="0"/>
      <w:sz w:val="24"/>
      <w:szCs w:val="24"/>
    </w:rPr>
  </w:style>
  <w:style w:type="character" w:customStyle="1" w:styleId="66">
    <w:name w:val="标题 7 字符1"/>
    <w:basedOn w:val="46"/>
    <w:link w:val="8"/>
    <w:qFormat/>
    <w:uiPriority w:val="0"/>
    <w:rPr>
      <w:rFonts w:ascii="Times New Roman" w:hAnsi="Times New Roman" w:eastAsia="宋体" w:cs="Times New Roman"/>
      <w:b/>
      <w:bCs/>
      <w:kern w:val="0"/>
      <w:sz w:val="24"/>
      <w:szCs w:val="24"/>
    </w:rPr>
  </w:style>
  <w:style w:type="character" w:customStyle="1" w:styleId="67">
    <w:name w:val="标题 8 字符1"/>
    <w:basedOn w:val="46"/>
    <w:link w:val="9"/>
    <w:qFormat/>
    <w:uiPriority w:val="0"/>
    <w:rPr>
      <w:rFonts w:ascii="Arial" w:hAnsi="Arial" w:eastAsia="黑体" w:cs="Times New Roman"/>
      <w:kern w:val="0"/>
      <w:sz w:val="24"/>
      <w:szCs w:val="24"/>
    </w:rPr>
  </w:style>
  <w:style w:type="character" w:customStyle="1" w:styleId="68">
    <w:name w:val="标题 9 字符1"/>
    <w:basedOn w:val="46"/>
    <w:link w:val="10"/>
    <w:qFormat/>
    <w:uiPriority w:val="0"/>
    <w:rPr>
      <w:rFonts w:ascii="Arial" w:hAnsi="Arial" w:eastAsia="黑体" w:cs="Times New Roman"/>
      <w:kern w:val="0"/>
      <w:szCs w:val="21"/>
    </w:rPr>
  </w:style>
  <w:style w:type="character" w:customStyle="1" w:styleId="69">
    <w:name w:val="标题 1 字符"/>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字符"/>
    <w:basedOn w:val="46"/>
    <w:link w:val="2"/>
    <w:qFormat/>
    <w:uiPriority w:val="0"/>
    <w:rPr>
      <w:rFonts w:ascii="宋体" w:hAnsi="宋体" w:eastAsia="宋体" w:cs="宋体"/>
      <w:kern w:val="0"/>
      <w:sz w:val="28"/>
      <w:szCs w:val="28"/>
      <w:lang w:eastAsia="en-US"/>
    </w:rPr>
  </w:style>
  <w:style w:type="character" w:customStyle="1" w:styleId="71">
    <w:name w:val="标题 4 字符"/>
    <w:basedOn w:val="46"/>
    <w:link w:val="5"/>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3">
    <w:name w:val="列表段落1"/>
    <w:basedOn w:val="1"/>
    <w:qFormat/>
    <w:uiPriority w:val="1"/>
  </w:style>
  <w:style w:type="paragraph" w:customStyle="1" w:styleId="74">
    <w:name w:val="Table Paragraph"/>
    <w:basedOn w:val="1"/>
    <w:qFormat/>
    <w:uiPriority w:val="1"/>
  </w:style>
  <w:style w:type="character" w:customStyle="1" w:styleId="75">
    <w:name w:val="页眉 字符"/>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字符"/>
    <w:basedOn w:val="46"/>
    <w:link w:val="26"/>
    <w:semiHidden/>
    <w:qFormat/>
    <w:uiPriority w:val="0"/>
    <w:rPr>
      <w:rFonts w:ascii="宋体" w:hAnsi="宋体" w:eastAsia="宋体" w:cs="宋体"/>
      <w:kern w:val="0"/>
      <w:sz w:val="18"/>
      <w:szCs w:val="18"/>
      <w:lang w:eastAsia="en-US"/>
    </w:rPr>
  </w:style>
  <w:style w:type="paragraph" w:customStyle="1" w:styleId="81">
    <w:name w:val="TOC 标题1"/>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字符"/>
    <w:link w:val="15"/>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字符"/>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字符"/>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字符"/>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字符1"/>
    <w:link w:val="16"/>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字符1"/>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字符1"/>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文本首行缩进 字符"/>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字符1"/>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字符1"/>
    <w:link w:val="14"/>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字符1"/>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字符1"/>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字符1"/>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STXihei" w:hAnsi="STXihei"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2"/>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2"/>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4"/>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5"/>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字符"/>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字符"/>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STZhongsong" w:hAnsi="Times New Roman" w:eastAsia="STZhongsong" w:cs="Times New Roman"/>
      <w:bCs/>
      <w:kern w:val="2"/>
      <w:sz w:val="32"/>
      <w:szCs w:val="24"/>
      <w:lang w:eastAsia="zh-CN"/>
    </w:rPr>
  </w:style>
  <w:style w:type="paragraph" w:customStyle="1" w:styleId="193">
    <w:name w:val="列出段落1"/>
    <w:basedOn w:val="1"/>
    <w:qFormat/>
    <w:uiPriority w:val="0"/>
    <w:rPr>
      <w:rFonts w:ascii="Calibri" w:hAnsi="Calibri" w:cs="Calibri"/>
    </w:rPr>
  </w:style>
  <w:style w:type="paragraph" w:styleId="19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4D127-802E-4B05-92CB-1ACBA5CE722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640</Words>
  <Characters>3649</Characters>
  <Lines>30</Lines>
  <Paragraphs>8</Paragraphs>
  <TotalTime>30</TotalTime>
  <ScaleCrop>false</ScaleCrop>
  <LinksUpToDate>false</LinksUpToDate>
  <CharactersWithSpaces>4281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杨桃</cp:lastModifiedBy>
  <cp:lastPrinted>2022-05-23T02:37:00Z</cp:lastPrinted>
  <dcterms:modified xsi:type="dcterms:W3CDTF">2023-03-20T00:49:50Z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6E9D19EE2B444E6790ED86C269E7F1CF</vt:lpwstr>
  </property>
</Properties>
</file>