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重庆高速工程顾问有限公司关于城开、寂静、春华立交高速公路项目交工阶段安全性评价询价结果的公示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评标情况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月6日上午9：0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至1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：0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河南省交通规划设计研究院股份有限公司、重庆路威土木工程设计有限公司、中国华西工程设计建设有限公司、重庆中浩建设工程咨询有限公司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四家报价人在重庆高速工程顾问有限公司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1107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办公室递交了报价文件。2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021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年5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月6日下午1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：0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，根据询价文件，评审委员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在912会议室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进行了评标工作，评审结果如下：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第一推荐候选人，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河南省交通规划设计研究院股份有限公司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；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第二推荐候选人，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重庆路威土木工程设计有限公司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；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第三推荐候选人，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中国华西工程设计建设有限公司；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公示结束时间：挂网起三天。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提出异议的渠道和方式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重庆高速工程顾问有限公司纪律检查室，联系电话：023-89138742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监督部门</w:t>
      </w:r>
      <w:r>
        <w:rPr>
          <w:rFonts w:ascii="仿宋" w:hAnsi="仿宋" w:eastAsia="仿宋" w:cs="Arial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本招标项目的监督部门为重庆高速工程顾问有限公司。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联系方式</w:t>
      </w:r>
      <w:r>
        <w:rPr>
          <w:rFonts w:ascii="仿宋" w:hAnsi="仿宋" w:eastAsia="仿宋" w:cs="Arial"/>
          <w:color w:val="666666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招 标 人：重庆高速工程顾问有限公司</w:t>
      </w:r>
      <w:r>
        <w:rPr>
          <w:rFonts w:ascii="仿宋" w:hAnsi="仿宋" w:eastAsia="仿宋" w:cs="Arial"/>
          <w:color w:val="666666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地 址：重庆市渝北区银杉路66号</w:t>
      </w:r>
      <w:r>
        <w:rPr>
          <w:rFonts w:ascii="仿宋" w:hAnsi="仿宋" w:eastAsia="仿宋" w:cs="Arial"/>
          <w:color w:val="666666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联 系 人：谢先生</w:t>
      </w:r>
    </w:p>
    <w:p>
      <w:pPr>
        <w:pStyle w:val="8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电 话：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023-891387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01C5"/>
    <w:multiLevelType w:val="multilevel"/>
    <w:tmpl w:val="409D01C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1"/>
    <w:rsid w:val="00134426"/>
    <w:rsid w:val="00241AC1"/>
    <w:rsid w:val="002649BC"/>
    <w:rsid w:val="003902E4"/>
    <w:rsid w:val="003B7782"/>
    <w:rsid w:val="003E1B3F"/>
    <w:rsid w:val="00412FED"/>
    <w:rsid w:val="0044608A"/>
    <w:rsid w:val="00511EC8"/>
    <w:rsid w:val="006B37F2"/>
    <w:rsid w:val="006B5953"/>
    <w:rsid w:val="006E039A"/>
    <w:rsid w:val="00707D25"/>
    <w:rsid w:val="007358FD"/>
    <w:rsid w:val="009F6A56"/>
    <w:rsid w:val="00A7154C"/>
    <w:rsid w:val="00AA4B9B"/>
    <w:rsid w:val="00BD0C27"/>
    <w:rsid w:val="00CE40AD"/>
    <w:rsid w:val="00D61714"/>
    <w:rsid w:val="00D769EA"/>
    <w:rsid w:val="00E71945"/>
    <w:rsid w:val="00EA4ED5"/>
    <w:rsid w:val="00F10626"/>
    <w:rsid w:val="208B1B8A"/>
    <w:rsid w:val="28873BA4"/>
    <w:rsid w:val="597B2D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ScaleCrop>false</ScaleCrop>
  <LinksUpToDate>false</LinksUpToDate>
  <CharactersWithSpaces>478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2021-05-08T03:35:00Z</dcterms:created>
  <dc:creator>李智</dc:creator>
  <cp:lastModifiedBy>74444</cp:lastModifiedBy>
  <dcterms:modified xsi:type="dcterms:W3CDTF">2021-05-08T04:24:14Z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