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40"/>
          <w:tab w:val="left" w:pos="5300"/>
        </w:tabs>
        <w:autoSpaceDE w:val="0"/>
        <w:autoSpaceDN w:val="0"/>
        <w:adjustRightInd w:val="0"/>
        <w:snapToGrid w:val="0"/>
        <w:spacing w:line="400" w:lineRule="exact"/>
        <w:jc w:val="center"/>
        <w:rPr>
          <w:rFonts w:hint="eastAsia" w:ascii="宋体" w:hAnsi="宋体" w:cs="MingLiU"/>
          <w:b/>
          <w:snapToGrid w:val="0"/>
          <w:kern w:val="0"/>
          <w:sz w:val="28"/>
          <w:szCs w:val="28"/>
          <w:highlight w:val="none"/>
        </w:rPr>
      </w:pPr>
      <w:bookmarkStart w:id="0" w:name="_Toc277082536"/>
      <w:bookmarkStart w:id="1" w:name="_Toc200359238"/>
      <w:bookmarkStart w:id="2" w:name="_Toc349811460"/>
      <w:bookmarkStart w:id="3" w:name="_Toc224103299"/>
      <w:bookmarkStart w:id="4" w:name="OLE_LINK2"/>
      <w:bookmarkStart w:id="5" w:name="_Toc200359427"/>
      <w:bookmarkStart w:id="6" w:name="_Toc287607728"/>
      <w:bookmarkStart w:id="7" w:name="OLE_LINK1"/>
      <w:r>
        <w:rPr>
          <w:rFonts w:hint="eastAsia" w:ascii="宋体" w:hAnsi="宋体" w:cs="MingLiU"/>
          <w:b/>
          <w:snapToGrid w:val="0"/>
          <w:kern w:val="0"/>
          <w:sz w:val="28"/>
          <w:szCs w:val="28"/>
          <w:highlight w:val="none"/>
          <w:lang w:eastAsia="zh-CN"/>
        </w:rPr>
        <w:t>重庆高速公路数字化应用私有云平台建设项目（第二次）</w:t>
      </w:r>
      <w:r>
        <w:rPr>
          <w:rFonts w:hint="eastAsia" w:ascii="宋体" w:hAnsi="宋体" w:cs="MingLiU"/>
          <w:b/>
          <w:snapToGrid w:val="0"/>
          <w:kern w:val="0"/>
          <w:sz w:val="28"/>
          <w:szCs w:val="28"/>
          <w:highlight w:val="none"/>
        </w:rPr>
        <w:t xml:space="preserve"> </w:t>
      </w:r>
    </w:p>
    <w:p>
      <w:pPr>
        <w:tabs>
          <w:tab w:val="left" w:pos="3840"/>
          <w:tab w:val="left" w:pos="5300"/>
        </w:tabs>
        <w:autoSpaceDE w:val="0"/>
        <w:autoSpaceDN w:val="0"/>
        <w:adjustRightInd w:val="0"/>
        <w:snapToGrid w:val="0"/>
        <w:spacing w:line="400" w:lineRule="exact"/>
        <w:jc w:val="center"/>
        <w:rPr>
          <w:rFonts w:hint="eastAsia" w:ascii="宋体" w:hAnsi="宋体" w:cs="MingLiU"/>
          <w:b/>
          <w:snapToGrid w:val="0"/>
          <w:kern w:val="0"/>
          <w:sz w:val="28"/>
          <w:szCs w:val="28"/>
          <w:highlight w:val="none"/>
        </w:rPr>
      </w:pPr>
      <w:r>
        <w:rPr>
          <w:rFonts w:hint="eastAsia" w:ascii="宋体" w:hAnsi="宋体" w:cs="MingLiU"/>
          <w:b/>
          <w:snapToGrid w:val="0"/>
          <w:kern w:val="0"/>
          <w:sz w:val="28"/>
          <w:szCs w:val="28"/>
          <w:highlight w:val="none"/>
        </w:rPr>
        <w:t>招标公告</w:t>
      </w:r>
    </w:p>
    <w:bookmarkEnd w:id="0"/>
    <w:bookmarkEnd w:id="1"/>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val="0"/>
        <w:snapToGrid/>
        <w:spacing w:line="380" w:lineRule="exact"/>
        <w:rPr>
          <w:rFonts w:ascii="宋体" w:hAnsi="宋体" w:cs="华文中宋"/>
          <w:b/>
          <w:bCs/>
          <w:kern w:val="0"/>
          <w:highlight w:val="none"/>
        </w:rPr>
      </w:pPr>
      <w:r>
        <w:rPr>
          <w:rFonts w:hint="eastAsia" w:ascii="宋体" w:hAnsi="宋体" w:cs="华文中宋"/>
          <w:b/>
          <w:highlight w:val="none"/>
        </w:rPr>
        <w:t>1.招标条件</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ascii="宋体" w:hAnsi="宋体" w:cs="华文中宋"/>
          <w:bCs/>
          <w:highlight w:val="none"/>
        </w:rPr>
      </w:pPr>
      <w:r>
        <w:rPr>
          <w:rFonts w:hint="eastAsia" w:ascii="宋体" w:hAnsi="宋体" w:cs="华文中宋"/>
          <w:bCs/>
          <w:highlight w:val="none"/>
        </w:rPr>
        <w:t>本招标项目“</w:t>
      </w:r>
      <w:r>
        <w:rPr>
          <w:rFonts w:hint="eastAsia" w:ascii="宋体" w:hAnsi="宋体" w:cs="华文中宋"/>
          <w:bCs/>
          <w:highlight w:val="none"/>
          <w:u w:val="single"/>
          <w:lang w:eastAsia="zh-CN"/>
        </w:rPr>
        <w:t>重庆高速公路数字化应用私有云平台建设项目（第二次）</w:t>
      </w:r>
      <w:r>
        <w:rPr>
          <w:rFonts w:hint="eastAsia" w:ascii="宋体" w:hAnsi="宋体" w:cs="华文中宋"/>
          <w:bCs/>
          <w:highlight w:val="none"/>
        </w:rPr>
        <w:t>”，该项目准备组织实施，业主及招标人为</w:t>
      </w:r>
      <w:r>
        <w:rPr>
          <w:rFonts w:hint="eastAsia" w:ascii="宋体" w:hAnsi="宋体" w:cs="华文中宋"/>
          <w:bCs/>
          <w:highlight w:val="none"/>
          <w:u w:val="single"/>
        </w:rPr>
        <w:t>重庆首讯科技股份有限公司</w:t>
      </w:r>
      <w:r>
        <w:rPr>
          <w:rFonts w:hint="eastAsia" w:ascii="宋体" w:hAnsi="宋体" w:cs="华文中宋"/>
          <w:bCs/>
          <w:highlight w:val="none"/>
        </w:rPr>
        <w:t>，招标项目资金来源企业自筹，</w:t>
      </w:r>
      <w:r>
        <w:rPr>
          <w:rFonts w:hint="eastAsia" w:ascii="宋体" w:hAnsi="宋体" w:cs="宋体"/>
          <w:kern w:val="0"/>
          <w:highlight w:val="none"/>
        </w:rPr>
        <w:t>出资比例100%</w:t>
      </w:r>
      <w:r>
        <w:rPr>
          <w:rFonts w:hint="eastAsia" w:ascii="宋体" w:hAnsi="宋体" w:cs="华文中宋"/>
          <w:bCs/>
          <w:highlight w:val="none"/>
        </w:rPr>
        <w:t>，项目已具备招标条件，现招标人委托</w:t>
      </w:r>
      <w:r>
        <w:rPr>
          <w:rFonts w:hint="eastAsia" w:ascii="宋体" w:hAnsi="宋体" w:cs="华文中宋"/>
          <w:bCs/>
          <w:highlight w:val="none"/>
          <w:u w:val="single"/>
        </w:rPr>
        <w:t>重庆市五环工程建设管理有限公司</w:t>
      </w:r>
      <w:r>
        <w:rPr>
          <w:rFonts w:hint="eastAsia" w:ascii="宋体" w:hAnsi="宋体" w:cs="华文中宋"/>
          <w:bCs/>
          <w:highlight w:val="none"/>
        </w:rPr>
        <w:t>作为本项目招标代理对该项目进行公开招标，本项目采用资格后审。</w:t>
      </w:r>
    </w:p>
    <w:p>
      <w:pPr>
        <w:keepNext w:val="0"/>
        <w:keepLines w:val="0"/>
        <w:pageBreakBefore w:val="0"/>
        <w:widowControl w:val="0"/>
        <w:kinsoku/>
        <w:wordWrap/>
        <w:overflowPunct/>
        <w:topLinePunct w:val="0"/>
        <w:autoSpaceDE/>
        <w:autoSpaceDN/>
        <w:bidi w:val="0"/>
        <w:adjustRightInd w:val="0"/>
        <w:snapToGrid/>
        <w:spacing w:line="380" w:lineRule="exact"/>
        <w:rPr>
          <w:rFonts w:ascii="宋体" w:hAnsi="宋体" w:cs="华文中宋"/>
          <w:b/>
          <w:highlight w:val="none"/>
        </w:rPr>
      </w:pPr>
      <w:r>
        <w:rPr>
          <w:rFonts w:hint="eastAsia" w:ascii="宋体" w:hAnsi="宋体" w:cs="华文中宋"/>
          <w:b/>
          <w:highlight w:val="none"/>
        </w:rPr>
        <w:t>2.项目概况与招标范围</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highlight w:val="none"/>
        </w:rPr>
      </w:pPr>
      <w:bookmarkStart w:id="8" w:name="_Toc224103301"/>
      <w:bookmarkStart w:id="9" w:name="_Toc200359240"/>
      <w:bookmarkStart w:id="10" w:name="_Toc200359429"/>
      <w:r>
        <w:rPr>
          <w:rFonts w:hint="eastAsia" w:ascii="宋体" w:hAnsi="宋体" w:cs="华文中宋"/>
          <w:highlight w:val="none"/>
        </w:rPr>
        <w:t>2.1 项目名称：</w:t>
      </w:r>
      <w:r>
        <w:rPr>
          <w:rFonts w:hint="eastAsia" w:ascii="宋体" w:hAnsi="宋体" w:cs="华文中宋"/>
          <w:bCs/>
          <w:highlight w:val="none"/>
          <w:lang w:eastAsia="zh-CN"/>
        </w:rPr>
        <w:t>重庆高速公路数字化应用私有云平台建设项目（第二次）</w:t>
      </w:r>
      <w:r>
        <w:rPr>
          <w:rFonts w:hint="eastAsia" w:ascii="宋体" w:hAnsi="宋体" w:cs="华文中宋"/>
          <w:bCs/>
          <w:highlight w:val="none"/>
        </w:rPr>
        <w:t>。</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2.2项目概述：重庆高速公路数字化应用私有云平台是为响应国家云技术发展宏观战略规划，顺应IT行业技术发展趋势，同时满足重庆高速集团未来数字化转型需求，结合目前近期应用系统上云的现状规模及规划，搭建面向高速集团内部用户及外部相关行业领域市场的私有云平台。</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ascii="宋体" w:hAnsi="宋体" w:cs="华文中宋"/>
          <w:highlight w:val="none"/>
        </w:rPr>
      </w:pPr>
      <w:r>
        <w:rPr>
          <w:rFonts w:hint="eastAsia" w:ascii="宋体" w:hAnsi="宋体" w:cs="华文中宋"/>
          <w:highlight w:val="none"/>
        </w:rPr>
        <w:t>本项目一期投资近2000万元，包括云平台软件各组件的采购、计算与存储基础环境搭建、网络环境搭建、网络安全环境搭建、IDC机房租赁、相关网络带宽服务、相关运维服务等内容。该云平台建成后，重庆高速OA系统、业财系统、科研管理、资产系统、工程建设管理平台、BIM与GSI平台、安全管理平台、养护管理平台、大数据平台、研发管理平台等多个重庆高速集团自有软件系统与平台均将在半年内迁移及部署至本项目建成的平台内。</w:t>
      </w:r>
    </w:p>
    <w:bookmarkEnd w:id="8"/>
    <w:bookmarkEnd w:id="9"/>
    <w:bookmarkEnd w:id="10"/>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bookmarkStart w:id="11" w:name="_Hlk76312573"/>
      <w:bookmarkStart w:id="12" w:name="_Toc224103302"/>
      <w:bookmarkStart w:id="13" w:name="_Toc200359430"/>
      <w:bookmarkStart w:id="14" w:name="_Toc200359241"/>
      <w:r>
        <w:rPr>
          <w:rFonts w:hint="eastAsia" w:ascii="宋体" w:hAnsi="宋体" w:cs="华文中宋"/>
          <w:highlight w:val="none"/>
        </w:rPr>
        <w:t>2.3招标范围：</w:t>
      </w:r>
      <w:r>
        <w:rPr>
          <w:rFonts w:hint="eastAsia" w:ascii="宋体" w:hAnsi="宋体" w:cs="华文中宋"/>
          <w:bCs/>
          <w:highlight w:val="none"/>
        </w:rPr>
        <w:t>重庆高速公路数字化应用私有云平台建设</w:t>
      </w:r>
      <w:r>
        <w:rPr>
          <w:rFonts w:hint="eastAsia" w:ascii="宋体" w:hAnsi="宋体" w:cs="华文中宋"/>
          <w:highlight w:val="none"/>
        </w:rPr>
        <w:t>，建设项目内容包括私有云平台所需的计算、存储、网络、安全设备、云平台软件等资源与系统，及IDC机房租赁、出口带宽服务、专线服务、安装与部署、综合布线、系统调试与测试、相关检测、验收及相关资料、关键节点审查、试运行三个月、项目缺陷责任期、设备免费质保期等工作内容。</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2.4建设地点：重庆市。</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2.5工期：项目研发与建设工期3个月（具体时间以招标人通知为准）。</w:t>
      </w:r>
    </w:p>
    <w:p>
      <w:pPr>
        <w:keepNext w:val="0"/>
        <w:keepLines w:val="0"/>
        <w:pageBreakBefore w:val="0"/>
        <w:widowControl w:val="0"/>
        <w:kinsoku/>
        <w:wordWrap/>
        <w:overflowPunct/>
        <w:topLinePunct w:val="0"/>
        <w:autoSpaceDE/>
        <w:autoSpaceDN/>
        <w:bidi w:val="0"/>
        <w:adjustRightInd w:val="0"/>
        <w:snapToGrid/>
        <w:spacing w:line="380" w:lineRule="exact"/>
        <w:rPr>
          <w:rFonts w:hint="eastAsia" w:ascii="宋体" w:hAnsi="宋体" w:cs="华文中宋"/>
          <w:b/>
          <w:highlight w:val="none"/>
        </w:rPr>
      </w:pPr>
      <w:r>
        <w:rPr>
          <w:rFonts w:hint="eastAsia" w:ascii="宋体" w:hAnsi="宋体" w:cs="华文中宋"/>
          <w:b/>
          <w:highlight w:val="none"/>
        </w:rPr>
        <w:t>3.投标人资格要求：</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3.1本项目招标实行资格后审，投标人应同时具备以下资格条件：</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3.1.1资格要求：</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（1）具备独立的法人资格，具有有效的营业执照；</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2）具备云平台软件自主知识产权的原厂商，具有至少一个中华人民共和国国家版权局颁发的软件著作权证书（云平台软件产品著作权证书须含“云平台”或“云管平台”或“虚拟化云平台”或“容器云平台”或“IAAS”或“PAAS”或“Cloud”等其中的一组关键字，若为其他名称或英文专用名需提供该产品属于云平台产品范畴的佐证材料。详见工程量清单“（六）云平台基础软件”</w:t>
      </w:r>
      <w:r>
        <w:rPr>
          <w:rFonts w:hint="eastAsia" w:hAnsi="宋体" w:cs="宋体"/>
          <w:bCs/>
          <w:sz w:val="18"/>
          <w:szCs w:val="18"/>
          <w:highlight w:val="none"/>
        </w:rPr>
        <w:t>；</w:t>
      </w:r>
      <w:r>
        <w:rPr>
          <w:rFonts w:hint="eastAsia" w:ascii="宋体" w:hAnsi="宋体" w:cs="华文中宋"/>
          <w:highlight w:val="none"/>
        </w:rPr>
        <w:t>著作权证书颁发时间不得晚于2021年8月13日。）。</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（3）具有中国电子工业标准化技术协会颁发的ITSS信息技术服务标准三级及以上（一级或二级高于三级）符合性证书；</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（4）投标人选投的数据中心（IDC）具备公安机关颁发的信息系统安全等级保护备案证明三级。</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3.1.2业绩要求：</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2018年1月1日至投标截止日（以合同签订时间为准）须具有至少一个单个合同金额不低于1400万元的云服务（云服务项目指含云平台软件及配套软硬件基础设施销售部署与联调等工作内容的项目，</w:t>
      </w:r>
      <w:r>
        <w:rPr>
          <w:rFonts w:hint="eastAsia"/>
          <w:highlight w:val="none"/>
        </w:rPr>
        <w:t>或项目合同名称中包含“云服务”或“云资源”或“云项目”等关键字</w:t>
      </w:r>
      <w:r>
        <w:rPr>
          <w:rFonts w:hint="eastAsia" w:ascii="宋体" w:hAnsi="宋体" w:cs="华文中宋"/>
          <w:highlight w:val="none"/>
        </w:rPr>
        <w:t>）项目业绩。</w:t>
      </w:r>
    </w:p>
    <w:bookmarkEnd w:id="11"/>
    <w:p>
      <w:pPr>
        <w:pStyle w:val="3"/>
        <w:keepNext w:val="0"/>
        <w:keepLines w:val="0"/>
        <w:pageBreakBefore w:val="0"/>
        <w:widowControl w:val="0"/>
        <w:kinsoku/>
        <w:wordWrap/>
        <w:overflowPunct/>
        <w:topLinePunct w:val="0"/>
        <w:autoSpaceDE/>
        <w:autoSpaceDN/>
        <w:bidi w:val="0"/>
        <w:snapToGrid/>
        <w:spacing w:line="380" w:lineRule="exact"/>
        <w:ind w:firstLine="420" w:firstLineChars="200"/>
        <w:rPr>
          <w:rFonts w:hint="eastAsia" w:ascii="宋体" w:hAnsi="宋体" w:eastAsia="宋体" w:cs="华文中宋"/>
          <w:kern w:val="2"/>
          <w:sz w:val="21"/>
          <w:szCs w:val="21"/>
          <w:highlight w:val="none"/>
        </w:rPr>
      </w:pPr>
      <w:r>
        <w:rPr>
          <w:rFonts w:hint="eastAsia" w:ascii="宋体" w:hAnsi="宋体" w:eastAsia="宋体" w:cs="华文中宋"/>
          <w:kern w:val="2"/>
          <w:sz w:val="21"/>
          <w:szCs w:val="21"/>
          <w:highlight w:val="none"/>
        </w:rPr>
        <w:t>3.2本次招标</w:t>
      </w:r>
      <w:r>
        <w:rPr>
          <w:rFonts w:hint="eastAsia" w:ascii="宋体" w:hAnsi="宋体" w:eastAsia="宋体" w:cs="华文中宋"/>
          <w:kern w:val="2"/>
          <w:sz w:val="21"/>
          <w:szCs w:val="21"/>
          <w:highlight w:val="none"/>
          <w:u w:val="single"/>
        </w:rPr>
        <w:t xml:space="preserve"> 不接受 </w:t>
      </w:r>
      <w:r>
        <w:rPr>
          <w:rFonts w:hint="eastAsia" w:ascii="宋体" w:hAnsi="宋体" w:eastAsia="宋体" w:cs="华文中宋"/>
          <w:kern w:val="2"/>
          <w:sz w:val="21"/>
          <w:szCs w:val="21"/>
          <w:highlight w:val="none"/>
        </w:rPr>
        <w:t xml:space="preserve"> </w:t>
      </w:r>
      <w:bookmarkStart w:id="15" w:name="OLE_LINK7"/>
      <w:r>
        <w:rPr>
          <w:rFonts w:hint="eastAsia" w:ascii="宋体" w:hAnsi="宋体" w:eastAsia="宋体" w:cs="华文中宋"/>
          <w:kern w:val="2"/>
          <w:sz w:val="21"/>
          <w:szCs w:val="21"/>
          <w:highlight w:val="none"/>
        </w:rPr>
        <w:t>联合体投标</w:t>
      </w:r>
      <w:bookmarkEnd w:id="15"/>
      <w:r>
        <w:rPr>
          <w:rFonts w:hint="eastAsia" w:ascii="宋体" w:hAnsi="宋体" w:eastAsia="宋体" w:cs="华文中宋"/>
          <w:kern w:val="2"/>
          <w:sz w:val="21"/>
          <w:szCs w:val="21"/>
          <w:highlight w:val="none"/>
        </w:rPr>
        <w:t>。</w:t>
      </w:r>
    </w:p>
    <w:p>
      <w:pPr>
        <w:pStyle w:val="3"/>
        <w:keepNext w:val="0"/>
        <w:keepLines w:val="0"/>
        <w:pageBreakBefore w:val="0"/>
        <w:widowControl w:val="0"/>
        <w:tabs>
          <w:tab w:val="left" w:pos="6672"/>
        </w:tabs>
        <w:kinsoku/>
        <w:wordWrap/>
        <w:overflowPunct/>
        <w:topLinePunct w:val="0"/>
        <w:autoSpaceDE/>
        <w:autoSpaceDN/>
        <w:bidi w:val="0"/>
        <w:snapToGrid/>
        <w:spacing w:line="380" w:lineRule="exact"/>
        <w:ind w:firstLine="420" w:firstLineChars="200"/>
        <w:rPr>
          <w:rFonts w:hint="eastAsia" w:ascii="宋体" w:hAnsi="宋体" w:eastAsia="宋体" w:cs="华文中宋"/>
          <w:kern w:val="2"/>
          <w:sz w:val="21"/>
          <w:szCs w:val="21"/>
          <w:highlight w:val="none"/>
        </w:rPr>
      </w:pPr>
      <w:r>
        <w:rPr>
          <w:rFonts w:hint="eastAsia" w:ascii="宋体" w:hAnsi="宋体" w:eastAsia="宋体" w:cs="华文中宋"/>
          <w:kern w:val="2"/>
          <w:sz w:val="21"/>
          <w:szCs w:val="21"/>
          <w:highlight w:val="none"/>
        </w:rPr>
        <w:t>3.3本次招标划分为1个合同段。</w:t>
      </w:r>
      <w:r>
        <w:rPr>
          <w:rFonts w:hint="eastAsia" w:ascii="宋体" w:hAnsi="宋体" w:eastAsia="宋体" w:cs="华文中宋"/>
          <w:kern w:val="2"/>
          <w:sz w:val="21"/>
          <w:szCs w:val="21"/>
          <w:highlight w:val="none"/>
        </w:rPr>
        <w:tab/>
      </w:r>
    </w:p>
    <w:p>
      <w:pPr>
        <w:pStyle w:val="3"/>
        <w:keepNext w:val="0"/>
        <w:keepLines w:val="0"/>
        <w:pageBreakBefore w:val="0"/>
        <w:widowControl w:val="0"/>
        <w:kinsoku/>
        <w:wordWrap/>
        <w:overflowPunct/>
        <w:topLinePunct w:val="0"/>
        <w:autoSpaceDE/>
        <w:autoSpaceDN/>
        <w:bidi w:val="0"/>
        <w:snapToGrid/>
        <w:spacing w:line="380" w:lineRule="exact"/>
        <w:ind w:firstLine="420" w:firstLineChars="200"/>
        <w:rPr>
          <w:rFonts w:ascii="宋体" w:hAnsi="宋体" w:eastAsia="宋体" w:cs="华文中宋"/>
          <w:b w:val="0"/>
          <w:bCs w:val="0"/>
          <w:kern w:val="2"/>
          <w:sz w:val="21"/>
          <w:szCs w:val="21"/>
          <w:highlight w:val="none"/>
        </w:rPr>
      </w:pPr>
      <w:r>
        <w:rPr>
          <w:rFonts w:hint="eastAsia" w:ascii="宋体" w:hAnsi="宋体" w:eastAsia="宋体" w:cs="华文中宋"/>
          <w:b w:val="0"/>
          <w:bCs w:val="0"/>
          <w:kern w:val="2"/>
          <w:sz w:val="21"/>
          <w:szCs w:val="21"/>
          <w:highlight w:val="none"/>
        </w:rPr>
        <w:t>3.4 本次招标，投标人须知及加分项中应由投标人提供的证书、业绩、人员等相关资料，由投标人及其分支机构提供的均认可。投标人的分支机构需在“第六章投标文件格式中的投标人基本情况表”内填写。</w:t>
      </w:r>
    </w:p>
    <w:p>
      <w:pPr>
        <w:keepNext w:val="0"/>
        <w:keepLines w:val="0"/>
        <w:pageBreakBefore w:val="0"/>
        <w:widowControl w:val="0"/>
        <w:kinsoku/>
        <w:wordWrap/>
        <w:overflowPunct/>
        <w:topLinePunct w:val="0"/>
        <w:autoSpaceDE/>
        <w:autoSpaceDN/>
        <w:bidi w:val="0"/>
        <w:adjustRightInd w:val="0"/>
        <w:snapToGrid/>
        <w:spacing w:line="380" w:lineRule="exact"/>
        <w:rPr>
          <w:rFonts w:hint="eastAsia" w:ascii="宋体" w:hAnsi="宋体" w:cs="华文中宋"/>
          <w:b/>
          <w:highlight w:val="none"/>
        </w:rPr>
      </w:pPr>
      <w:bookmarkStart w:id="16" w:name="_Toc7087967"/>
      <w:bookmarkStart w:id="17" w:name="_Toc27614"/>
      <w:bookmarkStart w:id="18" w:name="_Toc15634898"/>
      <w:bookmarkStart w:id="19" w:name="_Toc277598614"/>
      <w:bookmarkStart w:id="20" w:name="_Toc519451040"/>
      <w:bookmarkStart w:id="21" w:name="_Toc228772448"/>
      <w:bookmarkStart w:id="22" w:name="_Toc7087824"/>
      <w:bookmarkStart w:id="23" w:name="_Toc15153636"/>
      <w:r>
        <w:rPr>
          <w:rFonts w:hint="eastAsia" w:ascii="宋体" w:hAnsi="宋体" w:cs="华文中宋"/>
          <w:b/>
          <w:highlight w:val="none"/>
        </w:rPr>
        <w:t>4.招标文件的获取</w:t>
      </w:r>
      <w:bookmarkEnd w:id="16"/>
      <w:bookmarkEnd w:id="17"/>
      <w:bookmarkEnd w:id="18"/>
      <w:bookmarkEnd w:id="19"/>
      <w:bookmarkEnd w:id="20"/>
      <w:bookmarkEnd w:id="21"/>
      <w:bookmarkEnd w:id="22"/>
      <w:bookmarkEnd w:id="23"/>
      <w:bookmarkStart w:id="24" w:name="_Toc206486034"/>
      <w:bookmarkStart w:id="25" w:name="_Toc225852405"/>
      <w:bookmarkStart w:id="26" w:name="_Toc184635058"/>
      <w:bookmarkStart w:id="27" w:name="_Toc277598617"/>
      <w:bookmarkStart w:id="28" w:name="_Toc228772451"/>
    </w:p>
    <w:bookmarkEnd w:id="24"/>
    <w:bookmarkEnd w:id="25"/>
    <w:bookmarkEnd w:id="26"/>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bookmarkStart w:id="29" w:name="_Toc15634899"/>
      <w:bookmarkStart w:id="30" w:name="_Toc15153637"/>
      <w:bookmarkStart w:id="31" w:name="_Toc31626"/>
      <w:bookmarkStart w:id="32" w:name="_Toc7087968"/>
      <w:bookmarkStart w:id="33" w:name="_Toc7087825"/>
      <w:bookmarkStart w:id="34" w:name="_Toc519451041"/>
      <w:r>
        <w:rPr>
          <w:rFonts w:hint="eastAsia" w:ascii="宋体" w:hAnsi="宋体" w:cs="华文中宋"/>
          <w:highlight w:val="none"/>
        </w:rPr>
        <w:t>4.1凡有意参加的投标者，从2021年</w:t>
      </w:r>
      <w:r>
        <w:rPr>
          <w:rFonts w:hint="eastAsia" w:ascii="宋体" w:hAnsi="宋体" w:cs="华文中宋"/>
          <w:highlight w:val="none"/>
          <w:lang w:val="en-US" w:eastAsia="zh-CN"/>
        </w:rPr>
        <w:t>9</w:t>
      </w:r>
      <w:r>
        <w:rPr>
          <w:rFonts w:hint="eastAsia" w:ascii="宋体" w:hAnsi="宋体" w:cs="华文中宋"/>
          <w:highlight w:val="none"/>
        </w:rPr>
        <w:t>月</w:t>
      </w:r>
      <w:r>
        <w:rPr>
          <w:rFonts w:ascii="宋体" w:hAnsi="宋体" w:cs="华文中宋"/>
          <w:highlight w:val="none"/>
        </w:rPr>
        <w:t xml:space="preserve"> </w:t>
      </w:r>
      <w:r>
        <w:rPr>
          <w:rFonts w:hint="eastAsia" w:ascii="宋体" w:hAnsi="宋体" w:cs="华文中宋"/>
          <w:highlight w:val="none"/>
          <w:lang w:val="en-US" w:eastAsia="zh-CN"/>
        </w:rPr>
        <w:t>23</w:t>
      </w:r>
      <w:r>
        <w:rPr>
          <w:rFonts w:hint="eastAsia" w:ascii="宋体" w:hAnsi="宋体" w:cs="华文中宋"/>
          <w:highlight w:val="none"/>
        </w:rPr>
        <w:t>日起至投标截止时间前，均可登录重庆市公共资源交易网（www.cqggzy.com）直接下载获取招标文件、答疑等开标前的有关资料。在公告期间，各投标人应随时关注网上发布的招标文件答疑、补遗、澄清等文件内容，逾期无论投标人是否下载，均视为已知晓招标文件的全部内容和有关事宜。本项目不需要报名，直接投标。</w:t>
      </w:r>
    </w:p>
    <w:p>
      <w:pPr>
        <w:keepNext w:val="0"/>
        <w:keepLines w:val="0"/>
        <w:pageBreakBefore w:val="0"/>
        <w:widowControl w:val="0"/>
        <w:kinsoku/>
        <w:wordWrap/>
        <w:overflowPunct/>
        <w:topLinePunct w:val="0"/>
        <w:autoSpaceDE/>
        <w:autoSpaceDN/>
        <w:bidi w:val="0"/>
        <w:adjustRightInd w:val="0"/>
        <w:snapToGrid/>
        <w:spacing w:line="380" w:lineRule="exact"/>
        <w:rPr>
          <w:rFonts w:ascii="宋体" w:hAnsi="宋体" w:cs="华文中宋"/>
          <w:b/>
          <w:highlight w:val="none"/>
        </w:rPr>
      </w:pPr>
      <w:r>
        <w:rPr>
          <w:rFonts w:hint="eastAsia" w:ascii="宋体" w:hAnsi="宋体" w:cs="华文中宋"/>
          <w:b/>
          <w:highlight w:val="none"/>
        </w:rPr>
        <w:t>5.投标文件的递交</w:t>
      </w:r>
      <w:bookmarkEnd w:id="29"/>
      <w:bookmarkEnd w:id="30"/>
      <w:bookmarkEnd w:id="31"/>
      <w:bookmarkEnd w:id="32"/>
      <w:bookmarkEnd w:id="33"/>
      <w:bookmarkEnd w:id="34"/>
      <w:r>
        <w:rPr>
          <w:rFonts w:hint="eastAsia" w:ascii="宋体" w:hAnsi="宋体" w:cs="华文中宋"/>
          <w:b/>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5.1投标截止时间和开标时间：2021年</w:t>
      </w:r>
      <w:r>
        <w:rPr>
          <w:rFonts w:hint="eastAsia" w:ascii="宋体" w:hAnsi="宋体" w:cs="华文中宋"/>
          <w:highlight w:val="none"/>
          <w:lang w:val="en-US" w:eastAsia="zh-CN"/>
        </w:rPr>
        <w:t>10</w:t>
      </w:r>
      <w:r>
        <w:rPr>
          <w:rFonts w:hint="eastAsia" w:ascii="宋体" w:hAnsi="宋体" w:cs="华文中宋"/>
          <w:highlight w:val="none"/>
        </w:rPr>
        <w:t>月</w:t>
      </w:r>
      <w:r>
        <w:rPr>
          <w:rFonts w:hint="eastAsia" w:ascii="宋体" w:hAnsi="宋体" w:cs="华文中宋"/>
          <w:highlight w:val="none"/>
          <w:lang w:val="en-US" w:eastAsia="zh-CN"/>
        </w:rPr>
        <w:t>15</w:t>
      </w:r>
      <w:r>
        <w:rPr>
          <w:rFonts w:hint="eastAsia" w:ascii="宋体" w:hAnsi="宋体" w:cs="华文中宋"/>
          <w:highlight w:val="none"/>
        </w:rPr>
        <w:t>日</w:t>
      </w:r>
      <w:r>
        <w:rPr>
          <w:rFonts w:hint="eastAsia" w:ascii="宋体" w:hAnsi="宋体" w:cs="华文中宋"/>
          <w:highlight w:val="none"/>
          <w:lang w:val="en-US" w:eastAsia="zh-CN"/>
        </w:rPr>
        <w:t>10</w:t>
      </w:r>
      <w:r>
        <w:rPr>
          <w:rFonts w:ascii="宋体" w:hAnsi="宋体" w:cs="华文中宋"/>
          <w:highlight w:val="none"/>
        </w:rPr>
        <w:t xml:space="preserve"> </w:t>
      </w:r>
      <w:r>
        <w:rPr>
          <w:rFonts w:hint="eastAsia" w:ascii="宋体" w:hAnsi="宋体" w:cs="华文中宋"/>
          <w:highlight w:val="none"/>
        </w:rPr>
        <w:t>时</w:t>
      </w:r>
      <w:r>
        <w:rPr>
          <w:rFonts w:hint="eastAsia" w:ascii="宋体" w:hAnsi="宋体" w:cs="华文中宋"/>
          <w:highlight w:val="none"/>
          <w:lang w:val="en-US" w:eastAsia="zh-CN"/>
        </w:rPr>
        <w:t>00</w:t>
      </w:r>
      <w:bookmarkStart w:id="50" w:name="_GoBack"/>
      <w:bookmarkEnd w:id="50"/>
      <w:r>
        <w:rPr>
          <w:rFonts w:hint="eastAsia" w:ascii="宋体" w:hAnsi="宋体" w:cs="华文中宋"/>
          <w:highlight w:val="none"/>
        </w:rPr>
        <w:t>分（北京时间）。</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5.2投标地点和开标地点：</w:t>
      </w:r>
      <w:r>
        <w:rPr>
          <w:rFonts w:hint="eastAsia"/>
          <w:highlight w:val="none"/>
        </w:rPr>
        <w:t>重庆市公共资源交易中心（地址：重庆市渝北区青枫北路6号渝兴广场B9栋，具体请登陆重庆市公共资源交易网查询或开标当日见交易中心大厅电子显示屏）</w:t>
      </w:r>
      <w:r>
        <w:rPr>
          <w:rFonts w:hint="eastAsia" w:ascii="宋体" w:hAnsi="宋体" w:cs="华文中宋"/>
          <w:highlight w:val="none"/>
        </w:rPr>
        <w:t>。</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ascii="宋体" w:hAnsi="宋体" w:cs="华文中宋"/>
          <w:highlight w:val="none"/>
        </w:rPr>
      </w:pPr>
      <w:r>
        <w:rPr>
          <w:rFonts w:hint="eastAsia" w:ascii="宋体" w:hAnsi="宋体" w:cs="华文中宋"/>
          <w:highlight w:val="none"/>
        </w:rPr>
        <w:t>5.3逾期送达、或未送达指定地点、或未按招标文件要求密封的投标文件，招标人将予以拒收。</w:t>
      </w:r>
    </w:p>
    <w:p>
      <w:pPr>
        <w:keepNext w:val="0"/>
        <w:keepLines w:val="0"/>
        <w:pageBreakBefore w:val="0"/>
        <w:widowControl w:val="0"/>
        <w:kinsoku/>
        <w:wordWrap/>
        <w:overflowPunct/>
        <w:topLinePunct w:val="0"/>
        <w:autoSpaceDE/>
        <w:autoSpaceDN/>
        <w:bidi w:val="0"/>
        <w:adjustRightInd w:val="0"/>
        <w:snapToGrid/>
        <w:spacing w:line="380" w:lineRule="exact"/>
        <w:rPr>
          <w:rFonts w:ascii="宋体" w:hAnsi="宋体" w:cs="华文中宋"/>
          <w:b/>
          <w:highlight w:val="none"/>
        </w:rPr>
      </w:pPr>
      <w:bookmarkStart w:id="35" w:name="_Toc7087826"/>
      <w:bookmarkStart w:id="36" w:name="_Toc519451042"/>
      <w:bookmarkStart w:id="37" w:name="_Toc15634900"/>
      <w:bookmarkStart w:id="38" w:name="_Toc7087969"/>
      <w:bookmarkStart w:id="39" w:name="_Toc291776918"/>
      <w:bookmarkStart w:id="40" w:name="_Toc157499355"/>
      <w:bookmarkStart w:id="41" w:name="_Toc17694"/>
      <w:bookmarkStart w:id="42" w:name="_Toc15153638"/>
      <w:bookmarkStart w:id="43" w:name="_Toc179632533"/>
      <w:r>
        <w:rPr>
          <w:rFonts w:hint="eastAsia" w:ascii="宋体" w:hAnsi="宋体" w:cs="华文中宋"/>
          <w:b/>
          <w:highlight w:val="none"/>
        </w:rPr>
        <w:t>6.发布公告的媒介</w:t>
      </w:r>
      <w:bookmarkEnd w:id="35"/>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snapToGrid/>
        <w:spacing w:line="380" w:lineRule="exact"/>
        <w:ind w:firstLine="376" w:firstLineChars="200"/>
        <w:jc w:val="left"/>
        <w:rPr>
          <w:rFonts w:ascii="宋体" w:hAnsi="宋体" w:cs="宋体"/>
          <w:highlight w:val="none"/>
        </w:rPr>
      </w:pPr>
      <w:bookmarkStart w:id="44" w:name="_Toc7087827"/>
      <w:bookmarkStart w:id="45" w:name="_Toc15634901"/>
      <w:bookmarkStart w:id="46" w:name="_Toc519451043"/>
      <w:bookmarkStart w:id="47" w:name="_Toc15153639"/>
      <w:bookmarkStart w:id="48" w:name="_Toc7087970"/>
      <w:bookmarkStart w:id="49" w:name="_Toc4167"/>
      <w:r>
        <w:rPr>
          <w:rFonts w:hint="eastAsia" w:ascii="宋体" w:hAnsi="宋体" w:cs="宋体"/>
          <w:spacing w:val="-11"/>
          <w:highlight w:val="none"/>
        </w:rPr>
        <w:t>本</w:t>
      </w:r>
      <w:r>
        <w:rPr>
          <w:rFonts w:hint="eastAsia" w:ascii="宋体" w:hAnsi="宋体" w:cs="宋体"/>
          <w:spacing w:val="-11"/>
          <w:kern w:val="0"/>
          <w:highlight w:val="none"/>
        </w:rPr>
        <w:t>次招标公告在中国招标投标公共服务平台（https://bulletin.cebpubservice.com/）、重庆市公共资源交易网（www.cqggzy.com）、重庆高速集团官网（http://www.cegc.com.cn/gw/newsInfoMenu.html?id=42&amp;key=2）、重庆高速公路集团有限公司招投标管理平台（http://43.240.249.108:8088/PMS/）上发布。</w:t>
      </w:r>
    </w:p>
    <w:p>
      <w:pPr>
        <w:keepNext w:val="0"/>
        <w:keepLines w:val="0"/>
        <w:pageBreakBefore w:val="0"/>
        <w:widowControl w:val="0"/>
        <w:kinsoku/>
        <w:wordWrap/>
        <w:overflowPunct/>
        <w:topLinePunct w:val="0"/>
        <w:autoSpaceDE/>
        <w:autoSpaceDN/>
        <w:bidi w:val="0"/>
        <w:adjustRightInd w:val="0"/>
        <w:snapToGrid/>
        <w:spacing w:line="380" w:lineRule="exact"/>
        <w:rPr>
          <w:rFonts w:ascii="宋体" w:hAnsi="宋体" w:cs="华文中宋"/>
          <w:b/>
          <w:highlight w:val="none"/>
        </w:rPr>
      </w:pPr>
      <w:r>
        <w:rPr>
          <w:rFonts w:hint="eastAsia" w:ascii="宋体" w:hAnsi="宋体" w:cs="华文中宋"/>
          <w:b/>
          <w:highlight w:val="none"/>
        </w:rPr>
        <w:t>7.联系方式</w:t>
      </w:r>
      <w:bookmarkEnd w:id="27"/>
      <w:bookmarkEnd w:id="28"/>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招标人：重庆首讯科技股份有限公司</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ascii="宋体" w:hAnsi="宋体" w:cs="华文中宋"/>
          <w:highlight w:val="none"/>
        </w:rPr>
      </w:pPr>
      <w:r>
        <w:rPr>
          <w:rFonts w:hint="eastAsia" w:ascii="宋体" w:hAnsi="宋体" w:cs="华文中宋"/>
          <w:highlight w:val="none"/>
        </w:rPr>
        <w:t>地  址：重庆市南岸区四公里立交内环方向400米处</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联系人：蒋老师</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电  话：</w:t>
      </w:r>
      <w:r>
        <w:rPr>
          <w:rFonts w:hint="eastAsia" w:ascii="宋体" w:hAnsi="宋体" w:cs="宋体"/>
          <w:snapToGrid w:val="0"/>
          <w:kern w:val="0"/>
          <w:highlight w:val="none"/>
        </w:rPr>
        <w:t>023-86325023</w:t>
      </w:r>
    </w:p>
    <w:bookmarkEnd w:id="7"/>
    <w:bookmarkEnd w:id="12"/>
    <w:bookmarkEnd w:id="13"/>
    <w:bookmarkEnd w:id="14"/>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招标代理机构：重庆市五环工程建设管理有限公司</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地址：重庆市江北区五简路2号重咨大厦1702室</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rPr>
          <w:rFonts w:hint="eastAsia" w:ascii="宋体" w:hAnsi="宋体" w:cs="华文中宋"/>
          <w:highlight w:val="none"/>
        </w:rPr>
      </w:pPr>
      <w:r>
        <w:rPr>
          <w:rFonts w:hint="eastAsia" w:ascii="宋体" w:hAnsi="宋体" w:cs="华文中宋"/>
          <w:highlight w:val="none"/>
        </w:rPr>
        <w:t xml:space="preserve">联系人：王老师    </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pPr>
      <w:r>
        <w:rPr>
          <w:rFonts w:hint="eastAsia" w:ascii="宋体" w:hAnsi="宋体" w:cs="华文中宋"/>
          <w:highlight w:val="none"/>
        </w:rPr>
        <w:t xml:space="preserve">电话：023-63850372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33385"/>
    <w:rsid w:val="4DC33385"/>
    <w:rsid w:val="654674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afterLines="0"/>
    </w:pPr>
    <w:rPr>
      <w:rFonts w:cs="Times New Roman"/>
      <w:szCs w:val="24"/>
    </w:rPr>
  </w:style>
  <w:style w:type="paragraph" w:styleId="3">
    <w:name w:val="Normal Indent"/>
    <w:basedOn w:val="1"/>
    <w:uiPriority w:val="0"/>
    <w:pPr>
      <w:adjustRightInd w:val="0"/>
      <w:spacing w:line="480" w:lineRule="atLeast"/>
      <w:ind w:firstLine="600"/>
      <w:textAlignment w:val="baseline"/>
    </w:pPr>
    <w:rPr>
      <w:rFonts w:eastAsia="仿宋_GB2312"/>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2021-09-23T07:14:00Z</dcterms:created>
  <dc:creator>蒋淇</dc:creator>
  <cp:lastModifiedBy>蒋淇</cp:lastModifiedBy>
  <dcterms:modified xsi:type="dcterms:W3CDTF">2021-09-23T07:18:30Z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