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项目名称：2022年联网收费结算中心安全建设项目国密SSL VPN设备采购</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11 </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7085669"/>
      <w:bookmarkStart w:id="1" w:name="_Toc507319889"/>
      <w:bookmarkStart w:id="2" w:name="_Toc296602400"/>
      <w:bookmarkStart w:id="3" w:name="_Toc246996898"/>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_Toc5531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_Toc5531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_Toc7525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_Toc7525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_Toc23060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tab/>
      </w:r>
      <w:r>
        <w:fldChar w:fldCharType="begin"/>
      </w:r>
      <w:r>
        <w:instrText xml:space="preserve"> PAGEREF _Toc23060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_Toc23184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_Toc23184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_Toc23921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_Toc23921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_Toc4096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_Toc4096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_Toc11820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_Toc11820 \h </w:instrText>
      </w:r>
      <w:r>
        <w:fldChar w:fldCharType="separate"/>
      </w:r>
      <w:r>
        <w:t>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_Toc15316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_Toc32070 \h </w:instrText>
      </w:r>
      <w:r>
        <w:fldChar w:fldCharType="separate"/>
      </w:r>
      <w:r>
        <w:t>6</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_Toc20700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评标办法（经评审的最低投标价法）</w:t>
      </w:r>
      <w:r>
        <w:tab/>
      </w:r>
      <w:r>
        <w:fldChar w:fldCharType="begin"/>
      </w:r>
      <w:r>
        <w:instrText xml:space="preserve"> PAGEREF _Toc20700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_Toc18631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_Toc18631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_Toc6578 </w:instrText>
      </w:r>
      <w:r>
        <w:rPr>
          <w:rFonts w:hint="eastAsia" w:ascii="宋体" w:hAnsi="宋体" w:cs="宋体"/>
          <w:bCs/>
          <w:caps/>
          <w:highlight w:val="none"/>
        </w:rPr>
        <w:fldChar w:fldCharType="separate"/>
      </w:r>
      <w:r>
        <w:rPr>
          <w:rFonts w:hint="eastAsia" w:ascii="宋体" w:hAnsi="宋体" w:cs="宋体"/>
          <w:szCs w:val="28"/>
          <w:highlight w:val="none"/>
        </w:rPr>
        <w:t>1. 评标方法</w:t>
      </w:r>
      <w:r>
        <w:tab/>
      </w:r>
      <w:r>
        <w:fldChar w:fldCharType="begin"/>
      </w:r>
      <w:r>
        <w:instrText xml:space="preserve"> PAGEREF _Toc6578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_Toc2783 </w:instrText>
      </w:r>
      <w:r>
        <w:rPr>
          <w:rFonts w:hint="eastAsia" w:ascii="宋体" w:hAnsi="宋体" w:cs="宋体"/>
          <w:bCs/>
          <w:caps/>
          <w:highlight w:val="none"/>
        </w:rPr>
        <w:fldChar w:fldCharType="separate"/>
      </w:r>
      <w:r>
        <w:rPr>
          <w:rFonts w:hint="eastAsia" w:ascii="宋体" w:hAnsi="宋体" w:cs="宋体"/>
          <w:szCs w:val="28"/>
          <w:highlight w:val="none"/>
        </w:rPr>
        <w:t>2. 评审标准</w:t>
      </w:r>
      <w:r>
        <w:tab/>
      </w:r>
      <w:r>
        <w:fldChar w:fldCharType="begin"/>
      </w:r>
      <w:r>
        <w:instrText xml:space="preserve"> PAGEREF _Toc2783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_Toc8634 </w:instrText>
      </w:r>
      <w:r>
        <w:rPr>
          <w:rFonts w:hint="eastAsia" w:ascii="宋体" w:hAnsi="宋体" w:cs="宋体"/>
          <w:bCs/>
          <w:caps/>
          <w:highlight w:val="none"/>
        </w:rPr>
        <w:fldChar w:fldCharType="separate"/>
      </w:r>
      <w:r>
        <w:rPr>
          <w:rFonts w:hint="eastAsia" w:ascii="宋体" w:hAnsi="宋体" w:cs="宋体"/>
          <w:szCs w:val="28"/>
          <w:highlight w:val="none"/>
        </w:rPr>
        <w:t>3. 评标程序</w:t>
      </w:r>
      <w:r>
        <w:tab/>
      </w:r>
      <w:r>
        <w:fldChar w:fldCharType="begin"/>
      </w:r>
      <w:r>
        <w:instrText xml:space="preserve"> PAGEREF _Toc8634 \h </w:instrText>
      </w:r>
      <w:r>
        <w:fldChar w:fldCharType="separate"/>
      </w:r>
      <w:r>
        <w:t>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_Toc7031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_Toc7031 \h </w:instrText>
      </w:r>
      <w:r>
        <w:fldChar w:fldCharType="separate"/>
      </w:r>
      <w:r>
        <w:t>11</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_Toc15109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eastAsia="zh-CN"/>
        </w:rPr>
        <w:t>采购清单</w:t>
      </w:r>
      <w:r>
        <w:tab/>
      </w:r>
      <w:r>
        <w:fldChar w:fldCharType="begin"/>
      </w:r>
      <w:r>
        <w:instrText xml:space="preserve"> PAGEREF _Toc15109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_Toc7930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_Toc7930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_Toc12396 </w:instrText>
      </w:r>
      <w:r>
        <w:rPr>
          <w:rFonts w:hint="eastAsia" w:ascii="宋体" w:hAnsi="宋体" w:cs="宋体"/>
          <w:bCs/>
          <w:caps/>
          <w:highlight w:val="none"/>
        </w:rPr>
        <w:fldChar w:fldCharType="separate"/>
      </w:r>
      <w:r>
        <w:rPr>
          <w:rFonts w:hint="eastAsia" w:ascii="宋体" w:hAnsi="宋体" w:cs="宋体"/>
          <w:highlight w:val="none"/>
        </w:rPr>
        <w:t xml:space="preserve">第七章  </w:t>
      </w:r>
      <w:r>
        <w:rPr>
          <w:rFonts w:hint="eastAsia" w:ascii="宋体" w:hAnsi="宋体" w:cs="宋体"/>
          <w:highlight w:val="none"/>
          <w:lang w:val="en-US" w:eastAsia="zh-CN"/>
        </w:rPr>
        <w:t>技术标准</w:t>
      </w:r>
      <w:r>
        <w:tab/>
      </w:r>
      <w:r>
        <w:fldChar w:fldCharType="begin"/>
      </w:r>
      <w:r>
        <w:instrText xml:space="preserve"> PAGEREF _Toc12396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_Toc29842 </w:instrText>
      </w:r>
      <w:r>
        <w:rPr>
          <w:rFonts w:hint="eastAsia" w:ascii="宋体" w:hAnsi="宋体" w:cs="宋体"/>
          <w:bCs/>
          <w:caps/>
          <w:highlight w:val="none"/>
        </w:rPr>
        <w:fldChar w:fldCharType="separate"/>
      </w:r>
      <w:r>
        <w:rPr>
          <w:rFonts w:hint="eastAsia"/>
          <w:szCs w:val="24"/>
          <w:highlight w:val="none"/>
          <w:lang w:val="en-US" w:eastAsia="zh-CN"/>
        </w:rPr>
        <w:t>见图纸和清单说明</w:t>
      </w:r>
      <w:r>
        <w:rPr>
          <w:rFonts w:hint="eastAsia" w:ascii="宋体" w:hAnsi="宋体" w:cs="宋体"/>
          <w:szCs w:val="24"/>
          <w:highlight w:val="none"/>
          <w:lang w:val="en-US" w:eastAsia="zh-CN"/>
        </w:rPr>
        <w:t>。</w:t>
      </w:r>
      <w:r>
        <w:rPr>
          <w:rFonts w:hint="eastAsia" w:ascii="宋体" w:hAnsi="宋体" w:eastAsia="宋体" w:cs="宋体"/>
          <w:highlight w:val="none"/>
        </w:rPr>
        <w:t xml:space="preserve">第八章  </w:t>
      </w:r>
      <w:r>
        <w:rPr>
          <w:rFonts w:hint="eastAsia" w:ascii="宋体" w:hAnsi="宋体" w:eastAsia="宋体" w:cs="宋体"/>
          <w:highlight w:val="none"/>
          <w:lang w:val="en-US" w:eastAsia="zh-CN"/>
        </w:rPr>
        <w:t>合同范本</w:t>
      </w:r>
      <w:r>
        <w:tab/>
      </w:r>
      <w:r>
        <w:fldChar w:fldCharType="begin"/>
      </w:r>
      <w:r>
        <w:instrText xml:space="preserve"> PAGEREF _Toc29842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_Toc27998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_Toc27998 \h </w:instrText>
      </w:r>
      <w:r>
        <w:fldChar w:fldCharType="separate"/>
      </w:r>
      <w:r>
        <w:t>16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_Toc26420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_Toc26420 \h </w:instrText>
      </w:r>
      <w:r>
        <w:fldChar w:fldCharType="separate"/>
      </w:r>
      <w:r>
        <w:t>18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_Toc28976 </w:instrText>
      </w:r>
      <w:r>
        <w:rPr>
          <w:rFonts w:hint="eastAsia" w:ascii="宋体" w:hAnsi="宋体" w:cs="宋体"/>
          <w:bCs/>
          <w:caps/>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_Toc28976 \h </w:instrText>
      </w:r>
      <w:r>
        <w:fldChar w:fldCharType="separate"/>
      </w:r>
      <w:r>
        <w:t>19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_Toc16435 </w:instrText>
      </w:r>
      <w:r>
        <w:rPr>
          <w:rFonts w:hint="eastAsia" w:ascii="宋体" w:hAnsi="宋体" w:cs="宋体"/>
          <w:bCs/>
          <w:caps/>
          <w:highlight w:val="none"/>
        </w:rPr>
        <w:fldChar w:fldCharType="separate"/>
      </w:r>
      <w:r>
        <w:rPr>
          <w:rFonts w:hint="eastAsia" w:ascii="宋体" w:hAnsi="宋体" w:eastAsia="宋体" w:cs="宋体"/>
          <w:szCs w:val="28"/>
          <w:highlight w:val="none"/>
        </w:rPr>
        <w:t>二、法定代表人身份证明或法定代表人授权委托书</w:t>
      </w:r>
      <w:r>
        <w:tab/>
      </w:r>
      <w:r>
        <w:fldChar w:fldCharType="begin"/>
      </w:r>
      <w:r>
        <w:instrText xml:space="preserve"> PAGEREF _Toc16435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_Toc20985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_Toc20985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_Toc3882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_Toc3882 \h </w:instrText>
      </w:r>
      <w:r>
        <w:fldChar w:fldCharType="separate"/>
      </w:r>
      <w:r>
        <w:t>21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_Toc29500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三、报价一览表</w:t>
      </w:r>
      <w:r>
        <w:tab/>
      </w:r>
      <w:r>
        <w:fldChar w:fldCharType="begin"/>
      </w:r>
      <w:r>
        <w:instrText xml:space="preserve"> PAGEREF _Toc29500 \h </w:instrText>
      </w:r>
      <w:r>
        <w:fldChar w:fldCharType="separate"/>
      </w:r>
      <w:r>
        <w:t>22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_Toc23170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四、资格审查资料</w:t>
      </w:r>
      <w:r>
        <w:tab/>
      </w:r>
      <w:r>
        <w:fldChar w:fldCharType="begin"/>
      </w:r>
      <w:r>
        <w:instrText xml:space="preserve"> PAGEREF _Toc23170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_Toc30447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五、报价人承诺</w:t>
      </w:r>
      <w:r>
        <w:tab/>
      </w:r>
      <w:r>
        <w:fldChar w:fldCharType="begin"/>
      </w:r>
      <w:r>
        <w:instrText xml:space="preserve"> PAGEREF _Toc30447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7096243"/>
      <w:bookmarkStart w:id="6" w:name="_Toc152042287"/>
      <w:bookmarkStart w:id="7" w:name="_Toc246996900"/>
      <w:bookmarkStart w:id="8" w:name="_Toc246996157"/>
      <w:bookmarkStart w:id="9" w:name="_Toc144974479"/>
      <w:bookmarkStart w:id="10" w:name="_Toc247085671"/>
      <w:bookmarkStart w:id="11" w:name="_Toc507319890"/>
      <w:bookmarkStart w:id="12" w:name="_Toc179632527"/>
      <w:bookmarkStart w:id="13" w:name="_Toc152045511"/>
      <w:bookmarkStart w:id="14" w:name="_Toc2000404"/>
      <w:bookmarkStart w:id="15" w:name="_Toc55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7525"/>
      <w:bookmarkStart w:id="19" w:name="_Toc247085672"/>
      <w:bookmarkStart w:id="20" w:name="_Toc179632528"/>
      <w:bookmarkStart w:id="21" w:name="_Toc246996901"/>
      <w:bookmarkStart w:id="22" w:name="_Toc11329213"/>
      <w:bookmarkStart w:id="23" w:name="_Toc144974480"/>
      <w:bookmarkStart w:id="24" w:name="_Toc152042288"/>
      <w:bookmarkStart w:id="25" w:name="_Toc10076"/>
      <w:bookmarkStart w:id="26" w:name="_Toc152045512"/>
      <w:bookmarkStart w:id="27" w:name="_Toc24874"/>
      <w:bookmarkStart w:id="28" w:name="_Toc6549"/>
      <w:bookmarkStart w:id="29" w:name="_Toc246996158"/>
      <w:bookmarkStart w:id="30" w:name="_Toc507319891"/>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2022年联网收费结算中心安全建设项目国密SSL VPN设备采购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507319892"/>
      <w:bookmarkStart w:id="32" w:name="_Toc21343"/>
      <w:bookmarkStart w:id="33" w:name="_Toc246996159"/>
      <w:bookmarkStart w:id="34" w:name="_Toc144974481"/>
      <w:bookmarkStart w:id="35" w:name="_Toc10952"/>
      <w:bookmarkStart w:id="36" w:name="_Toc11329214"/>
      <w:bookmarkStart w:id="37" w:name="_Toc179632529"/>
      <w:bookmarkStart w:id="38" w:name="_Toc152042289"/>
      <w:bookmarkStart w:id="39" w:name="_Toc23060"/>
      <w:bookmarkStart w:id="40" w:name="_Toc247085673"/>
      <w:bookmarkStart w:id="41" w:name="_Toc246996902"/>
      <w:bookmarkStart w:id="42" w:name="_Toc18109"/>
      <w:bookmarkStart w:id="43" w:name="_Toc152045513"/>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hint="default" w:ascii="宋体" w:hAnsi="宋体" w:eastAsia="宋体" w:cs="宋体"/>
          <w:kern w:val="2"/>
          <w:sz w:val="21"/>
          <w:szCs w:val="24"/>
          <w:highlight w:val="none"/>
          <w:lang w:val="en-US" w:eastAsia="zh-CN" w:bidi="ar-SA"/>
        </w:rPr>
      </w:pPr>
      <w:bookmarkStart w:id="44" w:name="_Toc446247226"/>
      <w:r>
        <w:rPr>
          <w:rFonts w:hint="eastAsia" w:ascii="宋体" w:hAnsi="宋体" w:cs="宋体"/>
          <w:szCs w:val="21"/>
          <w:highlight w:val="none"/>
          <w:lang w:val="en-US" w:eastAsia="zh-CN"/>
        </w:rPr>
        <w:t xml:space="preserve">2.1 </w:t>
      </w:r>
      <w:bookmarkEnd w:id="44"/>
      <w:r>
        <w:rPr>
          <w:rFonts w:hint="eastAsia" w:ascii="宋体" w:hAnsi="宋体" w:cs="宋体"/>
          <w:szCs w:val="21"/>
          <w:highlight w:val="none"/>
          <w:lang w:val="en-US" w:eastAsia="zh-CN"/>
        </w:rPr>
        <w:t>项目概况：2022年联网收费结算中心安全建设项目国密SSL VPN设备采购</w:t>
      </w:r>
      <w:r>
        <w:rPr>
          <w:rFonts w:hint="eastAsia" w:ascii="宋体" w:hAnsi="宋体" w:cs="宋体"/>
          <w:szCs w:val="21"/>
        </w:rPr>
        <w:t>，本次竞争性比选内容包含2022年联网收费结算中心安全建设项目国密SSL VPN设备采购的实施</w:t>
      </w:r>
      <w:r>
        <w:rPr>
          <w:rFonts w:hint="eastAsia" w:ascii="宋体" w:hAnsi="宋体" w:cs="宋体"/>
          <w:szCs w:val="21"/>
          <w:highlight w:val="none"/>
          <w:lang w:val="en-US" w:eastAsia="zh-CN"/>
        </w:rPr>
        <w:t>。</w:t>
      </w:r>
      <w:r>
        <w:rPr>
          <w:rFonts w:hint="eastAsia" w:ascii="宋体" w:hAnsi="宋体" w:cs="宋体"/>
          <w:szCs w:val="21"/>
          <w:highlight w:val="none"/>
        </w:rPr>
        <w:t xml:space="preserve"> </w:t>
      </w:r>
    </w:p>
    <w:p>
      <w:pPr>
        <w:pStyle w:val="13"/>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w:t>
      </w:r>
      <w:r>
        <w:rPr>
          <w:rFonts w:hint="eastAsia" w:ascii="宋体" w:hAnsi="宋体" w:cs="宋体"/>
          <w:highlight w:val="none"/>
          <w:lang w:val="en-US" w:eastAsia="zh-CN"/>
        </w:rPr>
        <w:t>2</w:t>
      </w:r>
      <w:r>
        <w:rPr>
          <w:rFonts w:hint="eastAsia" w:ascii="宋体" w:hAnsi="宋体" w:cs="宋体"/>
          <w:highlight w:val="none"/>
        </w:rPr>
        <w:t>比选范围：</w:t>
      </w:r>
      <w:r>
        <w:rPr>
          <w:rFonts w:hint="eastAsia" w:ascii="宋体" w:hAnsi="宋体" w:cs="宋体"/>
          <w:highlight w:val="none"/>
          <w:lang w:val="en-US" w:eastAsia="zh-CN"/>
        </w:rPr>
        <w:t>深信服VPN-1000-S2100，2台</w:t>
      </w:r>
      <w:r>
        <w:rPr>
          <w:rFonts w:hint="eastAsia" w:ascii="宋体" w:hAnsi="宋体" w:eastAsia="宋体" w:cs="宋体"/>
          <w:lang w:val="en-US" w:eastAsia="zh-CN"/>
        </w:rPr>
        <w:t>。</w:t>
      </w:r>
      <w:r>
        <w:rPr>
          <w:rFonts w:hint="eastAsia" w:ascii="宋体" w:hAnsi="宋体" w:cs="宋体"/>
          <w:szCs w:val="21"/>
          <w:highlight w:val="none"/>
          <w:lang w:val="en-US" w:eastAsia="zh-CN"/>
        </w:rPr>
        <w:t xml:space="preserve">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交货期：预计在2022年12月15日左右，具体</w:t>
      </w:r>
      <w:r>
        <w:rPr>
          <w:rFonts w:hint="eastAsia" w:ascii="宋体" w:hAnsi="宋体" w:eastAsia="宋体" w:cs="宋体"/>
          <w:b w:val="0"/>
          <w:bCs w:val="0"/>
          <w:kern w:val="2"/>
          <w:sz w:val="21"/>
          <w:szCs w:val="24"/>
          <w:highlight w:val="none"/>
          <w:lang w:val="en-US" w:eastAsia="zh-CN" w:bidi="ar-SA"/>
        </w:rPr>
        <w:t>以甲方实际</w:t>
      </w:r>
      <w:r>
        <w:rPr>
          <w:rFonts w:hint="eastAsia" w:ascii="宋体" w:hAnsi="宋体" w:cs="宋体"/>
          <w:b w:val="0"/>
          <w:bCs w:val="0"/>
          <w:kern w:val="2"/>
          <w:sz w:val="21"/>
          <w:szCs w:val="24"/>
          <w:highlight w:val="none"/>
          <w:lang w:val="en-US" w:eastAsia="zh-CN" w:bidi="ar-SA"/>
        </w:rPr>
        <w:t>要求</w:t>
      </w:r>
      <w:r>
        <w:rPr>
          <w:rFonts w:hint="eastAsia" w:ascii="宋体" w:hAnsi="宋体" w:eastAsia="宋体" w:cs="宋体"/>
          <w:b w:val="0"/>
          <w:bCs w:val="0"/>
          <w:kern w:val="2"/>
          <w:sz w:val="21"/>
          <w:szCs w:val="24"/>
          <w:highlight w:val="none"/>
          <w:lang w:val="en-US" w:eastAsia="zh-CN" w:bidi="ar-SA"/>
        </w:rPr>
        <w:t>为准</w:t>
      </w:r>
      <w:r>
        <w:rPr>
          <w:rFonts w:hint="eastAsia" w:ascii="宋体" w:hAnsi="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交货地点：</w:t>
      </w:r>
      <w:r>
        <w:rPr>
          <w:rFonts w:hint="eastAsia" w:ascii="宋体" w:hAnsi="宋体" w:eastAsia="宋体" w:cs="宋体"/>
          <w:b w:val="0"/>
          <w:bCs w:val="0"/>
          <w:kern w:val="2"/>
          <w:sz w:val="21"/>
          <w:szCs w:val="24"/>
          <w:highlight w:val="none"/>
          <w:lang w:val="en-US" w:eastAsia="zh-CN" w:bidi="ar-SA"/>
        </w:rPr>
        <w:t>重庆首讯科技股份有限公司</w:t>
      </w:r>
    </w:p>
    <w:p>
      <w:pPr>
        <w:pStyle w:val="4"/>
        <w:spacing w:before="120" w:after="0" w:line="360" w:lineRule="auto"/>
        <w:rPr>
          <w:rFonts w:hint="eastAsia" w:ascii="宋体" w:hAnsi="宋体" w:eastAsia="宋体" w:cs="宋体"/>
          <w:highlight w:val="none"/>
        </w:rPr>
      </w:pPr>
      <w:bookmarkStart w:id="45" w:name="_Toc246996903"/>
      <w:bookmarkStart w:id="46" w:name="_Toc7065"/>
      <w:bookmarkStart w:id="47" w:name="_Toc10171"/>
      <w:bookmarkStart w:id="48" w:name="_Toc179632530"/>
      <w:bookmarkStart w:id="49" w:name="_Toc152045514"/>
      <w:bookmarkStart w:id="50" w:name="_Toc152042290"/>
      <w:bookmarkStart w:id="51" w:name="_Toc144974482"/>
      <w:bookmarkStart w:id="52" w:name="_Toc30356"/>
      <w:bookmarkStart w:id="53" w:name="_Toc247085674"/>
      <w:bookmarkStart w:id="54" w:name="_Toc507319893"/>
      <w:bookmarkStart w:id="55" w:name="_Toc23184"/>
      <w:bookmarkStart w:id="56" w:name="_Toc246996160"/>
      <w:bookmarkStart w:id="57" w:name="_Toc11329215"/>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eastAsia="宋体" w:cs="宋体"/>
          <w:szCs w:val="21"/>
          <w:highlight w:val="none"/>
          <w:shd w:val="clear" w:color="auto" w:fill="FFFFFF"/>
          <w:lang w:eastAsia="zh-CN"/>
        </w:rPr>
      </w:pPr>
      <w:bookmarkStart w:id="58" w:name="_Toc179632531"/>
      <w:bookmarkStart w:id="59" w:name="_Toc247085675"/>
      <w:bookmarkStart w:id="60" w:name="_Toc144974483"/>
      <w:bookmarkStart w:id="61" w:name="_Toc246996161"/>
      <w:bookmarkStart w:id="62" w:name="_Toc152045515"/>
      <w:bookmarkStart w:id="63" w:name="_Toc152042291"/>
      <w:bookmarkStart w:id="64" w:name="_Toc246996904"/>
      <w:r>
        <w:rPr>
          <w:rFonts w:hint="eastAsia" w:ascii="宋体" w:hAnsi="宋体" w:cs="宋体"/>
          <w:szCs w:val="21"/>
          <w:highlight w:val="none"/>
          <w:shd w:val="clear" w:color="auto" w:fill="FFFFFF"/>
        </w:rPr>
        <w:t xml:space="preserve">3.1 </w:t>
      </w: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供应商要求：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Cs w:val="21"/>
          <w:highlight w:val="none"/>
          <w:shd w:val="clear" w:color="auto" w:fill="FFFFFF"/>
          <w:lang w:val="en-US" w:eastAsia="zh-CN"/>
        </w:rPr>
        <w:t>（1）</w:t>
      </w: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3.3业绩要求：</w:t>
      </w:r>
      <w:r>
        <w:rPr>
          <w:rFonts w:hint="eastAsia" w:ascii="宋体" w:hAnsi="宋体" w:eastAsia="宋体" w:cs="宋体"/>
          <w:sz w:val="21"/>
          <w:szCs w:val="21"/>
          <w:lang w:val="en-US" w:eastAsia="zh-CN"/>
        </w:rPr>
        <w:t>2019年1月1日至报价截止日期（以合同签订时间为准）至少具有一个25万及以上同类设备供货业绩</w:t>
      </w:r>
      <w:r>
        <w:rPr>
          <w:rFonts w:hint="eastAsia" w:ascii="宋体" w:hAnsi="宋体" w:cs="宋体"/>
          <w:szCs w:val="21"/>
          <w:highlight w:val="none"/>
          <w:shd w:val="clear" w:color="auto" w:fill="FFFFFF"/>
          <w:lang w:val="en-US" w:eastAsia="zh-CN"/>
        </w:rPr>
        <w:t>（提供合同扫描件）。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3.4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5" w:name="_Toc14361"/>
      <w:bookmarkStart w:id="66" w:name="_Toc12460"/>
      <w:bookmarkStart w:id="67" w:name="_Toc23921"/>
      <w:bookmarkStart w:id="68" w:name="_Toc25619"/>
      <w:bookmarkStart w:id="69" w:name="_Toc11329216"/>
      <w:bookmarkStart w:id="70" w:name="_Toc507319894"/>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bookmarkStart w:id="276" w:name="_GoBack"/>
      <w:bookmarkStart w:id="71" w:name="_Toc246996162"/>
      <w:bookmarkStart w:id="72" w:name="_Toc152042292"/>
      <w:bookmarkStart w:id="73" w:name="_Toc507319895"/>
      <w:bookmarkStart w:id="74" w:name="_Toc246996905"/>
      <w:bookmarkStart w:id="75" w:name="_Toc152045516"/>
      <w:bookmarkStart w:id="76" w:name="_Toc11329217"/>
      <w:bookmarkStart w:id="77" w:name="_Toc144974484"/>
      <w:bookmarkStart w:id="78" w:name="_Toc179632532"/>
      <w:bookmarkStart w:id="79" w:name="_Toc247085676"/>
      <w:r>
        <w:rPr>
          <w:rFonts w:hint="eastAsia" w:ascii="宋体" w:hAnsi="宋体"/>
          <w:szCs w:val="21"/>
          <w:highlight w:val="none"/>
        </w:rPr>
        <w:t>凡愿意参加的潜在报价人，在</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9</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11</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将响应性文件递交至重庆市南岸区四公里内环入口200米处重庆首讯科技大楼</w:t>
      </w:r>
      <w:r>
        <w:rPr>
          <w:rFonts w:hint="eastAsia" w:ascii="宋体" w:hAnsi="宋体" w:cs="宋体"/>
          <w:kern w:val="2"/>
          <w:sz w:val="21"/>
          <w:szCs w:val="21"/>
          <w:highlight w:val="none"/>
          <w:lang w:val="en-US" w:eastAsia="zh-CN"/>
        </w:rPr>
        <w:t>。</w:t>
      </w:r>
      <w:r>
        <w:rPr>
          <w:rFonts w:hint="eastAsia" w:ascii="宋体" w:hAnsi="宋体"/>
          <w:szCs w:val="21"/>
          <w:highlight w:val="none"/>
        </w:rPr>
        <w:t>各报价人应随时关注</w:t>
      </w:r>
      <w:r>
        <w:rPr>
          <w:rFonts w:hint="eastAsia" w:ascii="宋体" w:hAnsi="宋体"/>
          <w:szCs w:val="21"/>
          <w:highlight w:val="none"/>
          <w:lang w:val="en-US" w:eastAsia="zh-CN"/>
        </w:rPr>
        <w:t>高速集团官网（http://www.cegc.com.cn/gw/newsInfoMenu.html?id=42&amp;key=2）</w:t>
      </w:r>
      <w:r>
        <w:rPr>
          <w:rFonts w:hint="eastAsia" w:ascii="宋体" w:hAnsi="宋体"/>
          <w:szCs w:val="21"/>
          <w:highlight w:val="none"/>
        </w:rPr>
        <w:t>上发布的竞争性比选文件答疑、补遗、澄清等文件内容，不管报价人是否下载，均视为已知晓竞争性比选文件的全部内容和有关事宜。</w:t>
      </w:r>
    </w:p>
    <w:bookmarkEnd w:id="276"/>
    <w:p>
      <w:pPr>
        <w:pStyle w:val="4"/>
        <w:spacing w:before="120" w:after="0" w:line="400" w:lineRule="exact"/>
        <w:rPr>
          <w:rFonts w:hint="eastAsia" w:ascii="宋体" w:hAnsi="宋体" w:eastAsia="宋体" w:cs="宋体"/>
          <w:highlight w:val="none"/>
        </w:rPr>
      </w:pPr>
      <w:bookmarkStart w:id="80" w:name="_Toc31493"/>
      <w:bookmarkStart w:id="81" w:name="_Toc16686"/>
      <w:bookmarkStart w:id="82" w:name="_Toc4096"/>
      <w:bookmarkStart w:id="83" w:name="_Toc9131"/>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22</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12</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9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eastAsia="宋体" w:cs="宋体"/>
          <w:color w:val="FF0000"/>
          <w:szCs w:val="21"/>
          <w:highlight w:val="none"/>
          <w:lang w:val="en-US" w:eastAsia="zh-CN"/>
        </w:rPr>
      </w:pPr>
      <w:r>
        <w:rPr>
          <w:rFonts w:hint="eastAsia" w:ascii="宋体" w:hAnsi="宋体" w:cs="宋体"/>
          <w:szCs w:val="21"/>
          <w:highlight w:val="none"/>
        </w:rPr>
        <w:t>5.2</w:t>
      </w:r>
      <w:r>
        <w:rPr>
          <w:rFonts w:hint="eastAsia" w:ascii="宋体" w:hAnsi="宋体" w:cs="宋体"/>
          <w:szCs w:val="21"/>
          <w:highlight w:val="none"/>
          <w:lang w:val="en-US" w:eastAsia="zh-CN"/>
        </w:rPr>
        <w:t>递交地址</w:t>
      </w:r>
      <w:r>
        <w:rPr>
          <w:rFonts w:hint="eastAsia" w:ascii="宋体" w:hAnsi="宋体" w:cs="宋体"/>
          <w:szCs w:val="21"/>
          <w:highlight w:val="none"/>
        </w:rPr>
        <w:t>：</w:t>
      </w:r>
      <w:r>
        <w:rPr>
          <w:rFonts w:hint="eastAsia" w:ascii="宋体" w:hAnsi="宋体" w:cs="宋体"/>
          <w:b/>
          <w:bCs/>
          <w:color w:val="FF0000"/>
          <w:szCs w:val="21"/>
          <w:highlight w:val="none"/>
          <w:lang w:val="en-US" w:eastAsia="zh-CN"/>
        </w:rPr>
        <w:t>由于疫情原因，不便组织现场开标。请于</w:t>
      </w:r>
      <w:r>
        <w:rPr>
          <w:rFonts w:hint="eastAsia" w:ascii="宋体" w:hAnsi="宋体" w:cs="Times New Roman"/>
          <w:b/>
          <w:bCs/>
          <w:color w:val="FF0000"/>
          <w:szCs w:val="21"/>
          <w:highlight w:val="none"/>
          <w:u w:val="single"/>
        </w:rPr>
        <w:t>20</w:t>
      </w:r>
      <w:r>
        <w:rPr>
          <w:rFonts w:hint="eastAsia" w:ascii="宋体" w:hAnsi="宋体" w:cs="Times New Roman"/>
          <w:b/>
          <w:bCs/>
          <w:color w:val="FF0000"/>
          <w:szCs w:val="21"/>
          <w:highlight w:val="none"/>
          <w:u w:val="single"/>
          <w:lang w:val="en-US" w:eastAsia="zh-CN"/>
        </w:rPr>
        <w:t>22</w:t>
      </w:r>
      <w:r>
        <w:rPr>
          <w:rFonts w:hint="eastAsia" w:ascii="宋体" w:hAnsi="宋体" w:cs="Times New Roman"/>
          <w:b/>
          <w:bCs/>
          <w:color w:val="FF0000"/>
          <w:szCs w:val="21"/>
          <w:highlight w:val="none"/>
        </w:rPr>
        <w:t>年</w:t>
      </w:r>
      <w:r>
        <w:rPr>
          <w:rFonts w:hint="eastAsia" w:ascii="宋体" w:hAnsi="宋体" w:cs="Times New Roman"/>
          <w:b/>
          <w:bCs/>
          <w:color w:val="FF0000"/>
          <w:szCs w:val="21"/>
          <w:highlight w:val="none"/>
          <w:u w:val="single"/>
          <w:lang w:val="en-US" w:eastAsia="zh-CN"/>
        </w:rPr>
        <w:t>12</w:t>
      </w:r>
      <w:r>
        <w:rPr>
          <w:rFonts w:hint="eastAsia" w:ascii="宋体" w:hAnsi="宋体" w:cs="Times New Roman"/>
          <w:b/>
          <w:bCs/>
          <w:color w:val="FF0000"/>
          <w:szCs w:val="21"/>
          <w:highlight w:val="none"/>
        </w:rPr>
        <w:t>月</w:t>
      </w:r>
      <w:r>
        <w:rPr>
          <w:rFonts w:hint="eastAsia" w:ascii="宋体" w:hAnsi="宋体" w:cs="Times New Roman"/>
          <w:b/>
          <w:bCs/>
          <w:color w:val="FF0000"/>
          <w:szCs w:val="21"/>
          <w:highlight w:val="none"/>
          <w:u w:val="single"/>
          <w:lang w:val="en-US" w:eastAsia="zh-CN"/>
        </w:rPr>
        <w:t xml:space="preserve">9 </w:t>
      </w:r>
      <w:r>
        <w:rPr>
          <w:rFonts w:hint="eastAsia" w:ascii="宋体" w:hAnsi="宋体" w:cs="Times New Roman"/>
          <w:b/>
          <w:bCs/>
          <w:color w:val="FF0000"/>
          <w:szCs w:val="21"/>
          <w:highlight w:val="none"/>
        </w:rPr>
        <w:t>日</w:t>
      </w:r>
      <w:r>
        <w:rPr>
          <w:rFonts w:hint="eastAsia" w:ascii="宋体" w:hAnsi="宋体" w:cs="Times New Roman"/>
          <w:b/>
          <w:bCs/>
          <w:color w:val="FF0000"/>
          <w:szCs w:val="21"/>
          <w:highlight w:val="none"/>
          <w:lang w:val="en-US" w:eastAsia="zh-CN"/>
        </w:rPr>
        <w:t>上午</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11</w:t>
      </w:r>
      <w:r>
        <w:rPr>
          <w:rFonts w:hint="eastAsia" w:ascii="宋体" w:hAnsi="宋体" w:cs="宋体"/>
          <w:b/>
          <w:bCs/>
          <w:color w:val="FF0000"/>
          <w:szCs w:val="21"/>
          <w:highlight w:val="none"/>
        </w:rPr>
        <w:t>时</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00</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分</w:t>
      </w:r>
      <w:r>
        <w:rPr>
          <w:rFonts w:hint="eastAsia" w:ascii="宋体" w:hAnsi="宋体" w:cs="宋体"/>
          <w:b/>
          <w:bCs/>
          <w:color w:val="FF0000"/>
          <w:szCs w:val="21"/>
          <w:highlight w:val="none"/>
          <w:lang w:val="en-US" w:eastAsia="zh-CN"/>
        </w:rPr>
        <w:t>前将完整的报价资料通过顺丰快递至重庆市南岸区四公里内环入口200米处重庆首讯科技大楼</w:t>
      </w:r>
      <w:r>
        <w:rPr>
          <w:rFonts w:hint="eastAsia" w:ascii="宋体" w:hAnsi="宋体" w:cs="宋体"/>
          <w:b/>
          <w:bCs/>
          <w:color w:val="FF0000"/>
          <w:kern w:val="2"/>
          <w:sz w:val="21"/>
          <w:szCs w:val="21"/>
          <w:highlight w:val="none"/>
          <w:lang w:eastAsia="zh-CN"/>
        </w:rPr>
        <w:t>。</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5.</w:t>
      </w:r>
      <w:r>
        <w:rPr>
          <w:rFonts w:hint="eastAsia" w:ascii="宋体" w:hAnsi="宋体" w:cs="宋体"/>
          <w:szCs w:val="21"/>
          <w:highlight w:val="none"/>
          <w:lang w:val="en-US" w:eastAsia="zh-CN"/>
        </w:rPr>
        <w:t>3密封</w:t>
      </w:r>
      <w:r>
        <w:rPr>
          <w:rFonts w:hint="eastAsia" w:ascii="宋体" w:hAnsi="宋体" w:cs="宋体"/>
          <w:kern w:val="2"/>
          <w:sz w:val="21"/>
          <w:szCs w:val="21"/>
          <w:highlight w:val="none"/>
          <w:lang w:val="en-US" w:eastAsia="zh-CN" w:bidi="ar-SA"/>
        </w:rPr>
        <w:t>要求</w:t>
      </w: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r>
        <w:rPr>
          <w:rFonts w:hint="eastAsia" w:ascii="宋体" w:hAnsi="宋体" w:cs="宋体"/>
          <w:szCs w:val="21"/>
          <w:highlight w:val="none"/>
          <w:lang w:val="en-US" w:eastAsia="zh-CN"/>
        </w:rPr>
        <w:t xml:space="preserve">    </w:t>
      </w:r>
    </w:p>
    <w:p>
      <w:pPr>
        <w:tabs>
          <w:tab w:val="left" w:pos="360"/>
        </w:tabs>
        <w:spacing w:line="400" w:lineRule="exact"/>
        <w:ind w:firstLine="420" w:firstLineChars="200"/>
        <w:rPr>
          <w:rFonts w:hint="eastAsia"/>
        </w:rPr>
      </w:pPr>
      <w:r>
        <w:rPr>
          <w:rFonts w:hint="eastAsia" w:ascii="宋体" w:hAnsi="宋体" w:cs="宋体"/>
          <w:szCs w:val="21"/>
          <w:highlight w:val="none"/>
          <w:lang w:val="en-US" w:eastAsia="zh-CN"/>
        </w:rPr>
        <w:t>5.4</w:t>
      </w:r>
      <w:r>
        <w:rPr>
          <w:rFonts w:ascii="宋体" w:hAnsi="宋体" w:cs="宋体"/>
          <w:szCs w:val="21"/>
          <w:highlight w:val="none"/>
        </w:rPr>
        <w:t>采购人不组织工程现场踏勘，不召开报价预备会。</w:t>
      </w:r>
    </w:p>
    <w:p>
      <w:pPr>
        <w:pStyle w:val="4"/>
        <w:numPr>
          <w:ilvl w:val="0"/>
          <w:numId w:val="2"/>
        </w:numPr>
        <w:spacing w:before="120" w:after="0" w:line="400" w:lineRule="exact"/>
        <w:rPr>
          <w:rFonts w:hint="eastAsia" w:ascii="宋体" w:hAnsi="宋体" w:eastAsia="宋体" w:cs="宋体"/>
          <w:highlight w:val="none"/>
        </w:rPr>
      </w:pPr>
      <w:bookmarkStart w:id="84" w:name="_Toc152042293"/>
      <w:bookmarkStart w:id="85" w:name="_Toc246996907"/>
      <w:bookmarkStart w:id="86" w:name="_Toc152045517"/>
      <w:bookmarkStart w:id="87" w:name="_Toc247085678"/>
      <w:bookmarkStart w:id="88" w:name="_Toc179632534"/>
      <w:bookmarkStart w:id="89" w:name="_Toc246996164"/>
      <w:bookmarkStart w:id="90" w:name="_Toc507319897"/>
      <w:bookmarkStart w:id="91" w:name="_Toc144974485"/>
      <w:bookmarkStart w:id="92" w:name="_Toc11329219"/>
      <w:bookmarkStart w:id="93" w:name="_Toc11820"/>
      <w:bookmarkStart w:id="94" w:name="_Toc21615"/>
      <w:bookmarkStart w:id="95" w:name="_Toc393"/>
      <w:bookmarkStart w:id="96" w:name="_Toc18402"/>
      <w:r>
        <w:rPr>
          <w:rFonts w:hint="eastAsia" w:ascii="宋体" w:hAnsi="宋体" w:eastAsia="宋体" w:cs="宋体"/>
          <w:highlight w:val="none"/>
        </w:rPr>
        <w:t>联系方式</w:t>
      </w:r>
      <w:bookmarkEnd w:id="84"/>
      <w:bookmarkEnd w:id="85"/>
      <w:bookmarkEnd w:id="86"/>
      <w:bookmarkEnd w:id="87"/>
      <w:bookmarkEnd w:id="88"/>
      <w:bookmarkEnd w:id="89"/>
      <w:bookmarkEnd w:id="90"/>
      <w:bookmarkEnd w:id="91"/>
      <w:bookmarkEnd w:id="92"/>
      <w:bookmarkEnd w:id="93"/>
      <w:bookmarkEnd w:id="94"/>
      <w:bookmarkEnd w:id="95"/>
      <w:bookmarkEnd w:id="96"/>
    </w:p>
    <w:p>
      <w:pPr>
        <w:rPr>
          <w:rFonts w:hint="eastAsia"/>
        </w:rPr>
      </w:pPr>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张  工  </w:t>
            </w:r>
            <w:r>
              <w:rPr>
                <w:rFonts w:hint="eastAsia" w:ascii="宋体" w:hAnsi="宋体" w:cs="宋体"/>
                <w:szCs w:val="21"/>
                <w:highlight w:val="none"/>
              </w:rPr>
              <w:t>电 话：</w:t>
            </w:r>
            <w:r>
              <w:rPr>
                <w:rFonts w:hint="eastAsia" w:ascii="宋体" w:hAnsi="宋体" w:cs="宋体"/>
                <w:szCs w:val="21"/>
                <w:highlight w:val="none"/>
                <w:lang w:val="en-US" w:eastAsia="zh-CN"/>
              </w:rPr>
              <w:t>13896514983</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刘老师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1415" w:type="dxa"/>
            <w:vAlign w:val="center"/>
          </w:tcPr>
          <w:p>
            <w:pPr>
              <w:spacing w:line="400" w:lineRule="exact"/>
              <w:ind w:firstLine="420" w:firstLineChars="200"/>
              <w:rPr>
                <w:rFonts w:hint="eastAsia" w:ascii="宋体" w:hAnsi="宋体" w:cs="宋体"/>
                <w:szCs w:val="21"/>
                <w:highlight w:val="none"/>
              </w:rPr>
            </w:pPr>
          </w:p>
        </w:tc>
      </w:tr>
    </w:tbl>
    <w:p>
      <w:pPr>
        <w:numPr>
          <w:ilvl w:val="0"/>
          <w:numId w:val="0"/>
        </w:numPr>
        <w:rPr>
          <w:rFonts w:hint="eastAsia"/>
        </w:rPr>
      </w:pPr>
    </w:p>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246996916"/>
      <w:bookmarkStart w:id="98" w:name="_Toc144974495"/>
      <w:bookmarkStart w:id="99" w:name="_Toc2000405"/>
      <w:bookmarkStart w:id="100" w:name="_Toc246996173"/>
      <w:bookmarkStart w:id="101" w:name="_Toc152042303"/>
      <w:bookmarkStart w:id="102" w:name="_Toc179632544"/>
      <w:bookmarkStart w:id="103" w:name="_Toc507319898"/>
      <w:bookmarkStart w:id="104" w:name="_Toc152045527"/>
      <w:bookmarkStart w:id="105" w:name="_Toc247085687"/>
      <w:r>
        <w:rPr>
          <w:rFonts w:hint="eastAsia" w:ascii="宋体" w:hAnsi="宋体" w:cs="宋体"/>
          <w:highlight w:val="none"/>
        </w:rPr>
        <w:br w:type="page"/>
      </w:r>
      <w:bookmarkStart w:id="106" w:name="_Toc15316"/>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刘老师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2022年联网收费结算中心安全建设项目国密SSL VPN设备采购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lang w:val="en-US" w:eastAsia="zh-CN"/>
              </w:rPr>
              <w:t>交货期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交货地点</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技术标准</w:t>
            </w:r>
          </w:p>
        </w:tc>
        <w:tc>
          <w:tcPr>
            <w:tcW w:w="7104" w:type="dxa"/>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tcBorders>
              <w:bottom w:val="single" w:color="auto" w:sz="4" w:space="0"/>
            </w:tcBorders>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2022年联网收费结算中心安全建设项目国密SSL VPN设备采购项目</w:t>
            </w:r>
            <w:r>
              <w:rPr>
                <w:rFonts w:hint="eastAsia" w:ascii="宋体" w:hAnsi="宋体"/>
                <w:b/>
                <w:bCs/>
                <w:szCs w:val="21"/>
                <w:highlight w:val="none"/>
              </w:rPr>
              <w:t>最高限价</w:t>
            </w:r>
            <w:r>
              <w:rPr>
                <w:rFonts w:hint="eastAsia" w:ascii="宋体" w:hAnsi="宋体"/>
                <w:b/>
                <w:bCs/>
                <w:szCs w:val="21"/>
                <w:highlight w:val="none"/>
                <w:u w:val="single"/>
                <w:lang w:val="en-US" w:eastAsia="zh-CN"/>
              </w:rPr>
              <w:t>384000.00</w:t>
            </w:r>
            <w:r>
              <w:rPr>
                <w:rFonts w:hint="eastAsia" w:ascii="宋体" w:hAnsi="宋体"/>
                <w:b/>
                <w:bCs/>
                <w:szCs w:val="21"/>
                <w:highlight w:val="none"/>
                <w:lang w:val="en-US" w:eastAsia="zh-CN"/>
              </w:rPr>
              <w:t>元</w:t>
            </w:r>
            <w:r>
              <w:rPr>
                <w:rFonts w:hint="eastAsia" w:ascii="宋体" w:hAnsi="宋体"/>
                <w:b/>
                <w:bCs/>
                <w:szCs w:val="21"/>
                <w:highlight w:val="none"/>
              </w:rPr>
              <w:t>。</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设备</w:t>
            </w:r>
            <w:r>
              <w:rPr>
                <w:rFonts w:hint="eastAsia" w:ascii="宋体" w:hAnsi="宋体" w:eastAsia="宋体" w:cs="宋体"/>
                <w:sz w:val="21"/>
                <w:szCs w:val="21"/>
                <w:lang w:val="en-US" w:eastAsia="zh-CN"/>
              </w:rPr>
              <w:t>供货并经甲方验收合格后，支付</w:t>
            </w:r>
            <w:r>
              <w:rPr>
                <w:rFonts w:hint="eastAsia" w:ascii="宋体" w:hAnsi="宋体" w:cs="宋体"/>
                <w:sz w:val="21"/>
                <w:szCs w:val="21"/>
                <w:lang w:val="en-US" w:eastAsia="zh-CN"/>
              </w:rPr>
              <w:t>至合同</w:t>
            </w:r>
            <w:r>
              <w:rPr>
                <w:rFonts w:hint="eastAsia" w:ascii="宋体" w:hAnsi="宋体" w:eastAsia="宋体" w:cs="宋体"/>
                <w:sz w:val="21"/>
                <w:szCs w:val="21"/>
                <w:lang w:val="en-US" w:eastAsia="zh-CN"/>
              </w:rPr>
              <w:t>金额的</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（2）设备安装调试完成</w:t>
            </w:r>
            <w:r>
              <w:rPr>
                <w:rFonts w:hint="eastAsia" w:ascii="宋体" w:hAnsi="宋体" w:cs="宋体"/>
                <w:sz w:val="21"/>
                <w:szCs w:val="21"/>
                <w:lang w:val="en-US" w:eastAsia="zh-CN"/>
              </w:rPr>
              <w:t>，上线试运行3个月</w:t>
            </w:r>
            <w:r>
              <w:rPr>
                <w:rFonts w:hint="eastAsia" w:ascii="宋体" w:hAnsi="宋体" w:eastAsia="宋体" w:cs="宋体"/>
                <w:sz w:val="21"/>
                <w:szCs w:val="21"/>
                <w:lang w:val="en-US" w:eastAsia="zh-CN"/>
              </w:rPr>
              <w:t>后，</w:t>
            </w:r>
            <w:r>
              <w:rPr>
                <w:rFonts w:hint="eastAsia" w:ascii="宋体" w:hAnsi="宋体" w:cs="宋体"/>
                <w:sz w:val="21"/>
                <w:szCs w:val="21"/>
                <w:lang w:val="en-US" w:eastAsia="zh-CN"/>
              </w:rPr>
              <w:t>经过验收并通过后，</w:t>
            </w:r>
            <w:r>
              <w:rPr>
                <w:rFonts w:hint="eastAsia" w:ascii="宋体" w:hAnsi="宋体" w:eastAsia="宋体" w:cs="宋体"/>
                <w:sz w:val="21"/>
                <w:szCs w:val="21"/>
                <w:lang w:val="en-US" w:eastAsia="zh-CN"/>
              </w:rPr>
              <w:t>支付</w:t>
            </w:r>
            <w:r>
              <w:rPr>
                <w:rFonts w:hint="eastAsia" w:ascii="宋体" w:hAnsi="宋体" w:cs="宋体"/>
                <w:sz w:val="21"/>
                <w:szCs w:val="21"/>
                <w:lang w:val="en-US" w:eastAsia="zh-CN"/>
              </w:rPr>
              <w:t>至合同</w:t>
            </w:r>
            <w:r>
              <w:rPr>
                <w:rFonts w:hint="eastAsia" w:ascii="宋体" w:hAnsi="宋体" w:eastAsia="宋体" w:cs="宋体"/>
                <w:sz w:val="21"/>
                <w:szCs w:val="21"/>
                <w:lang w:val="en-US" w:eastAsia="zh-CN"/>
              </w:rPr>
              <w:t>金额的</w:t>
            </w:r>
            <w:r>
              <w:rPr>
                <w:rFonts w:hint="eastAsia" w:ascii="宋体" w:hAnsi="宋体" w:cs="宋体"/>
                <w:sz w:val="21"/>
                <w:szCs w:val="21"/>
                <w:lang w:val="en-US" w:eastAsia="zh-CN"/>
              </w:rPr>
              <w:t>95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w:t>
            </w:r>
          </w:p>
          <w:p>
            <w:pPr>
              <w:spacing w:line="400" w:lineRule="exact"/>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sz w:val="21"/>
                <w:szCs w:val="21"/>
                <w:lang w:val="en-US" w:eastAsia="zh-CN"/>
              </w:rPr>
              <w:t>（3）剩余</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%作为质量保证金，质量保修期</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年满后支付。</w:t>
            </w:r>
          </w:p>
          <w:p>
            <w:pPr>
              <w:spacing w:line="400" w:lineRule="exact"/>
              <w:ind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（4）</w:t>
            </w:r>
            <w:r>
              <w:rPr>
                <w:rFonts w:hint="eastAsia"/>
                <w:highlight w:val="none"/>
                <w:lang w:val="en-US" w:eastAsia="zh-CN"/>
              </w:rPr>
              <w:t>乙方</w:t>
            </w:r>
            <w:r>
              <w:rPr>
                <w:rFonts w:hint="default"/>
                <w:highlight w:val="none"/>
                <w:lang w:eastAsia="zh-CN"/>
              </w:rPr>
              <w:t>每次应按计量金额</w:t>
            </w:r>
            <w:r>
              <w:rPr>
                <w:rFonts w:hint="eastAsia"/>
                <w:highlight w:val="none"/>
                <w:lang w:val="en-US" w:eastAsia="zh-CN"/>
              </w:rPr>
              <w:t>提供等额增值税专用发票给甲方</w:t>
            </w:r>
            <w:r>
              <w:rPr>
                <w:rFonts w:hint="default"/>
                <w:highlight w:val="none"/>
                <w:lang w:eastAsia="zh-CN"/>
              </w:rPr>
              <w:t>作为支付凭证</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 无</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4、履约保证金的提交及退还：在甲方发出中标通知书后5个工作日内，中标人向采购人提供履约保证金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。履约保证金在完成合同约定的全部工作内容后28天后无息退还剩余部分。</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default" w:hAnsi="宋体"/>
                <w:color w:val="auto"/>
                <w:kern w:val="2"/>
                <w:sz w:val="21"/>
                <w:szCs w:val="21"/>
                <w:highlight w:val="none"/>
                <w:lang w:val="en-US" w:eastAsia="zh-CN"/>
              </w:rPr>
              <w:t>转款备注：</w:t>
            </w:r>
            <w:r>
              <w:rPr>
                <w:rFonts w:hint="eastAsia" w:hAnsi="宋体"/>
                <w:color w:val="auto"/>
                <w:kern w:val="2"/>
                <w:sz w:val="21"/>
                <w:szCs w:val="21"/>
                <w:highlight w:val="none"/>
                <w:lang w:val="en-US" w:eastAsia="zh-CN"/>
              </w:rPr>
              <w:t>XX项目XX保证金</w:t>
            </w:r>
            <w:r>
              <w:rPr>
                <w:rFonts w:hint="default" w:hAnsi="宋体"/>
                <w:color w:val="auto"/>
                <w:kern w:val="2"/>
                <w:sz w:val="21"/>
                <w:szCs w:val="21"/>
                <w:highlight w:val="none"/>
                <w:lang w:val="en-US" w:eastAsia="zh-CN"/>
              </w:rPr>
              <w:t>。</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8"/>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ascii="宋体" w:hAnsi="宋体" w:cs="宋体"/>
                <w:szCs w:val="21"/>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ascii="宋体" w:hAnsi="宋体" w:cs="宋体"/>
                <w:szCs w:val="21"/>
              </w:rPr>
              <w:t>乙方人员违约的处理</w:t>
            </w:r>
          </w:p>
        </w:tc>
        <w:tc>
          <w:tcPr>
            <w:tcW w:w="7104" w:type="dxa"/>
            <w:vAlign w:val="top"/>
          </w:tcPr>
          <w:p>
            <w:pPr>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hAnsi="宋体"/>
                <w:color w:val="auto"/>
                <w:kern w:val="2"/>
                <w:sz w:val="21"/>
                <w:szCs w:val="21"/>
              </w:rPr>
              <w:t>23</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监督部门</w:t>
            </w:r>
          </w:p>
        </w:tc>
        <w:tc>
          <w:tcPr>
            <w:tcW w:w="7104" w:type="dxa"/>
            <w:vAlign w:val="center"/>
          </w:tcPr>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监督部门：重庆首讯科技股份有限公司合规监管部</w:t>
            </w:r>
          </w:p>
          <w:p>
            <w:pPr>
              <w:pStyle w:val="37"/>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地    址：重庆市渝北区新南路52号东界龙湖三楼</w:t>
            </w:r>
          </w:p>
          <w:p>
            <w:pPr>
              <w:pStyle w:val="148"/>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ascii="宋体" w:hAnsi="宋体" w:eastAsia="宋体" w:cs="宋体"/>
                <w:kern w:val="2"/>
                <w:sz w:val="21"/>
                <w:szCs w:val="21"/>
                <w:lang w:val="en-US" w:eastAsia="zh-CN" w:bidi="ar"/>
              </w:rPr>
              <w:t>电</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eastAsia" w:ascii="Times New Roman" w:hAnsi="宋体" w:eastAsia="宋体" w:cs="Times New Roman"/>
                <w:kern w:val="2"/>
                <w:sz w:val="21"/>
                <w:szCs w:val="21"/>
                <w:lang w:val="en-US" w:eastAsia="zh-CN" w:bidi="ar"/>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hAnsi="宋体"/>
                <w:color w:val="auto"/>
                <w:kern w:val="2"/>
                <w:sz w:val="21"/>
                <w:szCs w:val="21"/>
              </w:rPr>
              <w:t>24</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竞争性比选响应文件的递交</w:t>
            </w:r>
          </w:p>
        </w:tc>
        <w:tc>
          <w:tcPr>
            <w:tcW w:w="7104" w:type="dxa"/>
            <w:vAlign w:val="center"/>
          </w:tcPr>
          <w:p>
            <w:pPr>
              <w:pStyle w:val="148"/>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hAnsi="宋体"/>
                <w:color w:val="auto"/>
                <w:sz w:val="21"/>
                <w:szCs w:val="18"/>
                <w:highlight w:val="none"/>
                <w:u w:val="single"/>
              </w:rPr>
              <w:t xml:space="preserve">2022 </w:t>
            </w:r>
            <w:r>
              <w:rPr>
                <w:rFonts w:hint="eastAsia" w:hAnsi="宋体"/>
                <w:color w:val="auto"/>
                <w:sz w:val="21"/>
                <w:szCs w:val="18"/>
                <w:highlight w:val="none"/>
              </w:rPr>
              <w:t>年</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 xml:space="preserve">12 </w:t>
            </w:r>
            <w:r>
              <w:rPr>
                <w:rFonts w:hint="eastAsia" w:hAnsi="宋体"/>
                <w:color w:val="auto"/>
                <w:sz w:val="21"/>
                <w:szCs w:val="18"/>
                <w:highlight w:val="none"/>
              </w:rPr>
              <w:t>月</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 xml:space="preserve">9 </w:t>
            </w:r>
            <w:r>
              <w:rPr>
                <w:rFonts w:hint="eastAsia" w:hAnsi="宋体"/>
                <w:color w:val="auto"/>
                <w:sz w:val="21"/>
                <w:szCs w:val="18"/>
                <w:highlight w:val="none"/>
              </w:rPr>
              <w:t>日上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时00分（北京时间）。</w:t>
            </w:r>
          </w:p>
          <w:p>
            <w:pPr>
              <w:pStyle w:val="148"/>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rPr>
              <w:t>2.报价的递交：</w:t>
            </w:r>
            <w:r>
              <w:rPr>
                <w:rFonts w:hint="eastAsia" w:hAnsi="宋体"/>
                <w:color w:val="auto"/>
                <w:kern w:val="2"/>
                <w:sz w:val="21"/>
                <w:szCs w:val="21"/>
                <w:lang w:val="en-US" w:eastAsia="zh-CN"/>
              </w:rPr>
              <w:t>请于</w:t>
            </w:r>
            <w:r>
              <w:rPr>
                <w:rFonts w:hint="eastAsia" w:hAnsi="宋体"/>
                <w:color w:val="auto"/>
                <w:kern w:val="2"/>
                <w:sz w:val="21"/>
                <w:szCs w:val="21"/>
              </w:rPr>
              <w:t>20</w:t>
            </w:r>
            <w:r>
              <w:rPr>
                <w:rFonts w:hint="eastAsia" w:hAnsi="宋体"/>
                <w:color w:val="auto"/>
                <w:kern w:val="2"/>
                <w:sz w:val="21"/>
                <w:szCs w:val="21"/>
                <w:lang w:val="en-US" w:eastAsia="zh-CN"/>
              </w:rPr>
              <w:t>22</w:t>
            </w:r>
            <w:r>
              <w:rPr>
                <w:rFonts w:hint="eastAsia" w:hAnsi="宋体"/>
                <w:color w:val="auto"/>
                <w:kern w:val="2"/>
                <w:sz w:val="21"/>
                <w:szCs w:val="21"/>
              </w:rPr>
              <w:t>年</w:t>
            </w:r>
            <w:r>
              <w:rPr>
                <w:rFonts w:hint="eastAsia" w:hAnsi="宋体"/>
                <w:color w:val="auto"/>
                <w:kern w:val="2"/>
                <w:sz w:val="21"/>
                <w:szCs w:val="21"/>
                <w:lang w:val="en-US" w:eastAsia="zh-CN"/>
              </w:rPr>
              <w:t>12</w:t>
            </w:r>
            <w:r>
              <w:rPr>
                <w:rFonts w:hint="eastAsia" w:hAnsi="宋体"/>
                <w:color w:val="auto"/>
                <w:kern w:val="2"/>
                <w:sz w:val="21"/>
                <w:szCs w:val="21"/>
              </w:rPr>
              <w:t>月</w:t>
            </w:r>
            <w:r>
              <w:rPr>
                <w:rFonts w:hint="eastAsia" w:hAnsi="宋体"/>
                <w:color w:val="auto"/>
                <w:kern w:val="2"/>
                <w:sz w:val="21"/>
                <w:szCs w:val="21"/>
                <w:lang w:val="en-US" w:eastAsia="zh-CN"/>
              </w:rPr>
              <w:t xml:space="preserve">9 </w:t>
            </w:r>
            <w:r>
              <w:rPr>
                <w:rFonts w:hint="eastAsia" w:hAnsi="宋体"/>
                <w:color w:val="auto"/>
                <w:kern w:val="2"/>
                <w:sz w:val="21"/>
                <w:szCs w:val="21"/>
              </w:rPr>
              <w:t>日</w:t>
            </w:r>
            <w:r>
              <w:rPr>
                <w:rFonts w:hint="eastAsia" w:hAnsi="宋体"/>
                <w:color w:val="auto"/>
                <w:kern w:val="2"/>
                <w:sz w:val="21"/>
                <w:szCs w:val="21"/>
                <w:lang w:val="en-US" w:eastAsia="zh-CN"/>
              </w:rPr>
              <w:t>上午</w:t>
            </w:r>
            <w:r>
              <w:rPr>
                <w:rFonts w:hint="eastAsia" w:hAnsi="宋体"/>
                <w:color w:val="auto"/>
                <w:kern w:val="2"/>
                <w:sz w:val="21"/>
                <w:szCs w:val="21"/>
              </w:rPr>
              <w:t xml:space="preserve"> </w:t>
            </w:r>
            <w:r>
              <w:rPr>
                <w:rFonts w:hint="eastAsia" w:hAnsi="宋体"/>
                <w:color w:val="auto"/>
                <w:kern w:val="2"/>
                <w:sz w:val="21"/>
                <w:szCs w:val="21"/>
                <w:lang w:val="en-US" w:eastAsia="zh-CN"/>
              </w:rPr>
              <w:t>11</w:t>
            </w:r>
            <w:r>
              <w:rPr>
                <w:rFonts w:hint="eastAsia" w:hAnsi="宋体"/>
                <w:color w:val="auto"/>
                <w:kern w:val="2"/>
                <w:sz w:val="21"/>
                <w:szCs w:val="21"/>
              </w:rPr>
              <w:t xml:space="preserve">时 </w:t>
            </w:r>
            <w:r>
              <w:rPr>
                <w:rFonts w:hint="eastAsia" w:hAnsi="宋体"/>
                <w:color w:val="auto"/>
                <w:kern w:val="2"/>
                <w:sz w:val="21"/>
                <w:szCs w:val="21"/>
                <w:lang w:val="en-US" w:eastAsia="zh-CN"/>
              </w:rPr>
              <w:t>00</w:t>
            </w:r>
            <w:r>
              <w:rPr>
                <w:rFonts w:hint="eastAsia" w:hAnsi="宋体"/>
                <w:color w:val="auto"/>
                <w:kern w:val="2"/>
                <w:sz w:val="21"/>
                <w:szCs w:val="21"/>
              </w:rPr>
              <w:t xml:space="preserve"> 分</w:t>
            </w:r>
            <w:r>
              <w:rPr>
                <w:rFonts w:hint="eastAsia" w:hAnsi="宋体"/>
                <w:color w:val="auto"/>
                <w:kern w:val="2"/>
                <w:sz w:val="21"/>
                <w:szCs w:val="21"/>
                <w:lang w:val="en-US" w:eastAsia="zh-CN"/>
              </w:rPr>
              <w:t>前将完整的报价资料通过顺丰快递至重庆市南岸区四公里内环入口200米处重庆首讯科技大楼</w:t>
            </w:r>
            <w:r>
              <w:rPr>
                <w:rFonts w:hint="eastAsia" w:hAnsi="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s="宋体"/>
                <w:color w:val="auto"/>
                <w:sz w:val="21"/>
                <w:szCs w:val="21"/>
                <w:highlight w:val="none"/>
                <w:lang w:val="en-US" w:eastAsia="zh-CN" w:bidi="ar-SA"/>
              </w:rPr>
            </w:pPr>
            <w:r>
              <w:rPr>
                <w:rFonts w:hint="eastAsia" w:hAnsi="宋体"/>
                <w:color w:val="auto"/>
                <w:kern w:val="2"/>
                <w:sz w:val="21"/>
                <w:szCs w:val="21"/>
              </w:rPr>
              <w:t>25</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本次竞争性比选响应文件的组成</w:t>
            </w:r>
          </w:p>
        </w:tc>
        <w:tc>
          <w:tcPr>
            <w:tcW w:w="7104" w:type="dxa"/>
            <w:vAlign w:val="center"/>
          </w:tcPr>
          <w:p>
            <w:pPr>
              <w:pStyle w:val="148"/>
              <w:keepNext w:val="0"/>
              <w:keepLines w:val="0"/>
              <w:suppressLineNumbers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22.2</w:t>
            </w:r>
          </w:p>
        </w:tc>
        <w:tc>
          <w:tcPr>
            <w:tcW w:w="9210" w:type="dxa"/>
            <w:gridSpan w:val="2"/>
            <w:vAlign w:val="center"/>
          </w:tcPr>
          <w:p>
            <w:pPr>
              <w:pStyle w:val="148"/>
              <w:spacing w:line="400" w:lineRule="exact"/>
              <w:ind w:firstLine="420" w:firstLineChars="200"/>
              <w:rPr>
                <w:rFonts w:hint="eastAsia" w:hAnsi="宋体" w:eastAsia="宋体"/>
                <w:sz w:val="21"/>
                <w:szCs w:val="21"/>
                <w:highlight w:val="none"/>
                <w:lang w:eastAsia="zh-CN"/>
              </w:rPr>
            </w:pPr>
            <w:r>
              <w:rPr>
                <w:rFonts w:hint="eastAsia" w:hAnsi="宋体"/>
                <w:sz w:val="21"/>
                <w:szCs w:val="21"/>
                <w:highlight w:val="none"/>
              </w:rPr>
              <w:t>报价人</w:t>
            </w:r>
            <w:r>
              <w:rPr>
                <w:rFonts w:hint="eastAsia" w:hAnsi="宋体"/>
                <w:sz w:val="21"/>
                <w:szCs w:val="21"/>
                <w:highlight w:val="none"/>
                <w:lang w:val="en-US" w:eastAsia="zh-CN"/>
              </w:rPr>
              <w:t>可参与多个标段投标，但</w:t>
            </w:r>
            <w:r>
              <w:rPr>
                <w:rFonts w:hint="eastAsia" w:hAnsi="宋体"/>
                <w:sz w:val="21"/>
                <w:szCs w:val="21"/>
                <w:highlight w:val="none"/>
              </w:rPr>
              <w:t>最多只能</w:t>
            </w:r>
            <w:r>
              <w:rPr>
                <w:rFonts w:hint="eastAsia" w:hAnsi="宋体"/>
                <w:sz w:val="21"/>
                <w:szCs w:val="21"/>
                <w:highlight w:val="none"/>
                <w:lang w:val="en-US" w:eastAsia="zh-CN"/>
              </w:rPr>
              <w:t>中标</w:t>
            </w:r>
            <w:r>
              <w:rPr>
                <w:rFonts w:hint="eastAsia" w:hAnsi="宋体"/>
                <w:sz w:val="21"/>
                <w:szCs w:val="21"/>
                <w:highlight w:val="none"/>
              </w:rPr>
              <w:t>一个标段，若多个标段</w:t>
            </w:r>
            <w:r>
              <w:rPr>
                <w:rFonts w:hint="eastAsia" w:hAnsi="宋体"/>
                <w:sz w:val="21"/>
                <w:szCs w:val="21"/>
                <w:highlight w:val="none"/>
                <w:lang w:val="en-US" w:eastAsia="zh-CN"/>
              </w:rPr>
              <w:t>均为第一中标候选人</w:t>
            </w:r>
            <w:r>
              <w:rPr>
                <w:rFonts w:hint="eastAsia" w:hAnsi="宋体"/>
                <w:sz w:val="21"/>
                <w:szCs w:val="21"/>
                <w:highlight w:val="none"/>
              </w:rPr>
              <w:t>，以金额最大的标段作为</w:t>
            </w:r>
            <w:r>
              <w:rPr>
                <w:rFonts w:hint="eastAsia" w:hAnsi="宋体"/>
                <w:sz w:val="21"/>
                <w:szCs w:val="21"/>
                <w:highlight w:val="none"/>
                <w:lang w:val="en-US" w:eastAsia="zh-CN"/>
              </w:rPr>
              <w:t>其</w:t>
            </w:r>
            <w:r>
              <w:rPr>
                <w:rFonts w:hint="eastAsia" w:hAnsi="宋体"/>
                <w:sz w:val="21"/>
                <w:szCs w:val="21"/>
                <w:highlight w:val="none"/>
              </w:rPr>
              <w:t>中标标段</w:t>
            </w:r>
            <w:r>
              <w:rPr>
                <w:rFonts w:hint="eastAsia" w:hAnsi="宋体"/>
                <w:sz w:val="21"/>
                <w:szCs w:val="21"/>
                <w:highlight w:val="none"/>
                <w:lang w:eastAsia="zh-CN"/>
              </w:rPr>
              <w:t>。</w:t>
            </w:r>
          </w:p>
        </w:tc>
      </w:tr>
      <w:bookmarkEnd w:id="107"/>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9" w:name="_Toc11284"/>
      <w:bookmarkStart w:id="110" w:name="_Toc11329222"/>
      <w:bookmarkStart w:id="111" w:name="_Toc30198"/>
      <w:bookmarkStart w:id="112" w:name="_Toc17532"/>
      <w:bookmarkStart w:id="113" w:name="_Toc32070"/>
      <w:r>
        <w:rPr>
          <w:rFonts w:hint="eastAsia" w:ascii="宋体" w:hAnsi="宋体" w:eastAsia="宋体" w:cs="宋体"/>
          <w:sz w:val="28"/>
          <w:szCs w:val="28"/>
          <w:highlight w:val="none"/>
        </w:rPr>
        <w:t xml:space="preserve">附录1  </w:t>
      </w:r>
      <w:bookmarkEnd w:id="109"/>
      <w:bookmarkEnd w:id="110"/>
      <w:bookmarkEnd w:id="111"/>
      <w:bookmarkEnd w:id="112"/>
      <w:bookmarkStart w:id="114" w:name="_Toc25591"/>
      <w:bookmarkStart w:id="115" w:name="_Toc12773"/>
      <w:bookmarkStart w:id="116" w:name="_Toc27096"/>
      <w:bookmarkStart w:id="117" w:name="_Toc11329226"/>
      <w:r>
        <w:rPr>
          <w:rFonts w:hint="eastAsia" w:ascii="宋体" w:hAnsi="宋体" w:eastAsia="宋体" w:cs="宋体"/>
          <w:bCs w:val="0"/>
          <w:sz w:val="28"/>
          <w:szCs w:val="28"/>
          <w:highlight w:val="none"/>
        </w:rPr>
        <w:t>报价人资格要求</w:t>
      </w:r>
      <w:bookmarkEnd w:id="113"/>
      <w:bookmarkEnd w:id="114"/>
      <w:bookmarkEnd w:id="115"/>
      <w:bookmarkEnd w:id="116"/>
      <w:bookmarkEnd w:id="117"/>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8" w:name="_Toc388534043"/>
            <w:bookmarkStart w:id="119"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eastAsia="宋体" w:cs="宋体"/>
                <w:szCs w:val="21"/>
                <w:highlight w:val="none"/>
                <w:lang w:val="en-US" w:eastAsia="zh-CN"/>
              </w:rPr>
            </w:pP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供应商要求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2019年1月1日至报价截止日期（以合同签订时间为准）至少具有一个25万及以上同类设备供货业绩（提供合同扫描件）。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hAnsi="宋体" w:cs="Times New Roman"/>
          <w:b w:val="0"/>
          <w:bCs w:val="0"/>
          <w:color w:val="auto"/>
          <w:sz w:val="21"/>
          <w:szCs w:val="21"/>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w:t>
      </w:r>
      <w:r>
        <w:rPr>
          <w:rFonts w:hint="eastAsia" w:hAnsi="宋体" w:cs="Times New Roman"/>
          <w:b w:val="0"/>
          <w:bCs w:val="0"/>
          <w:color w:val="auto"/>
          <w:sz w:val="21"/>
          <w:szCs w:val="21"/>
          <w:highlight w:val="none"/>
          <w:lang w:val="en-US" w:eastAsia="zh-CN"/>
        </w:rPr>
        <w:t>1.提供营业执照复印件，并加盖鲜章。</w:t>
      </w:r>
    </w:p>
    <w:p>
      <w:pPr>
        <w:pStyle w:val="2"/>
        <w:numPr>
          <w:ilvl w:val="0"/>
          <w:numId w:val="3"/>
        </w:numPr>
        <w:ind w:left="735" w:leftChars="0" w:firstLine="0" w:firstLineChars="0"/>
        <w:rPr>
          <w:rFonts w:hint="eastAsia"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提供若为代理商，需提供设备厂家授权代理证书或项目授权证书。</w:t>
      </w:r>
    </w:p>
    <w:p>
      <w:pPr>
        <w:pStyle w:val="2"/>
        <w:numPr>
          <w:ilvl w:val="0"/>
          <w:numId w:val="3"/>
        </w:numPr>
        <w:ind w:left="735" w:leftChars="0" w:firstLine="0" w:firstLineChars="0"/>
        <w:rPr>
          <w:rFonts w:hint="eastAsia"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业绩合同复印件，并加盖鲜章；合同同复印件需体现合同额、清单、合同签订时间。</w:t>
      </w:r>
    </w:p>
    <w:p>
      <w:pPr>
        <w:rPr>
          <w:rFonts w:hint="eastAsia" w:ascii="宋体" w:hAnsi="宋体" w:cs="宋体"/>
          <w:highlight w:val="none"/>
        </w:rPr>
      </w:pPr>
      <w:r>
        <w:rPr>
          <w:rFonts w:hint="eastAsia"/>
          <w:lang w:val="en-US" w:eastAsia="zh-CN"/>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4.提供企业信用信息公示系统（http://www.gsxt.gov.cn/）中未被列入严重违法失信企业名单（黑名单）信息截图和在“信用中国”网站（http://www.creditchina.gov.cn/）中未被列入失信惩戒执行人名单截图信息并加盖鲜章。</w:t>
      </w:r>
      <w:bookmarkEnd w:id="118"/>
      <w:bookmarkEnd w:id="119"/>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rPr>
      </w:pPr>
    </w:p>
    <w:p>
      <w:pPr>
        <w:rPr>
          <w:rFonts w:hint="eastAsia"/>
        </w:rPr>
      </w:pPr>
    </w:p>
    <w:p>
      <w:pPr>
        <w:pStyle w:val="3"/>
        <w:numPr>
          <w:ilvl w:val="0"/>
          <w:numId w:val="4"/>
        </w:numPr>
        <w:spacing w:before="0" w:after="0" w:line="360" w:lineRule="auto"/>
        <w:jc w:val="center"/>
        <w:rPr>
          <w:rFonts w:hint="eastAsia"/>
        </w:rPr>
      </w:pPr>
      <w:bookmarkStart w:id="120" w:name="_Toc2000406"/>
      <w:bookmarkStart w:id="121" w:name="_Toc152042364"/>
      <w:bookmarkStart w:id="122" w:name="_Toc246996230"/>
      <w:bookmarkStart w:id="123" w:name="_Toc179632605"/>
      <w:bookmarkStart w:id="124" w:name="_Toc152045587"/>
      <w:bookmarkStart w:id="125" w:name="_Toc507319957"/>
      <w:bookmarkStart w:id="126" w:name="_Toc20700"/>
      <w:bookmarkStart w:id="127" w:name="_Toc144974554"/>
      <w:bookmarkStart w:id="128" w:name="_Toc246996973"/>
      <w:bookmarkStart w:id="129" w:name="_Toc247085745"/>
      <w:r>
        <w:rPr>
          <w:rFonts w:hint="eastAsia" w:ascii="宋体" w:hAnsi="宋体" w:cs="宋体"/>
          <w:highlight w:val="none"/>
        </w:rPr>
        <w:t>评标办法（经评审的最低投标价法）</w:t>
      </w:r>
      <w:bookmarkEnd w:id="120"/>
      <w:bookmarkEnd w:id="121"/>
      <w:bookmarkEnd w:id="122"/>
      <w:bookmarkEnd w:id="123"/>
      <w:bookmarkEnd w:id="124"/>
      <w:bookmarkEnd w:id="125"/>
      <w:bookmarkEnd w:id="126"/>
      <w:bookmarkEnd w:id="127"/>
      <w:bookmarkEnd w:id="128"/>
      <w:bookmarkEnd w:id="129"/>
    </w:p>
    <w:p>
      <w:pPr>
        <w:pStyle w:val="4"/>
        <w:spacing w:before="0" w:after="0" w:line="360" w:lineRule="auto"/>
        <w:rPr>
          <w:rFonts w:hint="eastAsia" w:ascii="宋体" w:hAnsi="宋体" w:cs="宋体"/>
          <w:color w:val="auto"/>
          <w:sz w:val="28"/>
          <w:szCs w:val="28"/>
          <w:highlight w:val="none"/>
          <w:lang w:val="en-US" w:eastAsia="zh-CN"/>
        </w:rPr>
      </w:pPr>
      <w:bookmarkStart w:id="130" w:name="_Toc18631"/>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130"/>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879"/>
        <w:gridCol w:w="5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242"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242"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24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5242"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取报价排序前□5□6</w:t>
            </w:r>
            <w:r>
              <w:rPr>
                <w:rFonts w:hint="eastAsia" w:ascii="宋体" w:hAnsi="宋体"/>
                <w:color w:val="auto"/>
                <w:kern w:val="0"/>
                <w:highlight w:val="none"/>
              </w:rPr>
              <w:sym w:font="Wingdings 2" w:char="0052"/>
            </w:r>
            <w:r>
              <w:rPr>
                <w:rFonts w:hint="eastAsia" w:ascii="宋体" w:hAnsi="宋体"/>
                <w:color w:val="auto"/>
                <w:kern w:val="0"/>
                <w:highlight w:val="none"/>
              </w:rPr>
              <w:t>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hint="eastAsia" w:ascii="宋体" w:hAnsi="宋体"/>
                <w:color w:val="auto"/>
                <w:kern w:val="0"/>
                <w:highlight w:val="none"/>
              </w:rPr>
            </w:pPr>
            <w:r>
              <w:rPr>
                <w:rFonts w:hint="eastAsia" w:ascii="宋体" w:hAnsi="宋体"/>
                <w:i/>
                <w:color w:val="auto"/>
                <w:kern w:val="0"/>
                <w:highlight w:val="none"/>
              </w:rPr>
              <w:t>[提示：勾选技术方案评审的，符合性审查应首先进行技术方案评审，再按照资格、形式、响应性、投标函部分及经济部分的顺序进行评审。]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2.2.1</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highlight w:val="none"/>
                <w:lang w:eastAsia="zh-CN"/>
              </w:rPr>
            </w:pPr>
            <w:r>
              <w:rPr>
                <w:highlight w:val="none"/>
              </w:rPr>
              <w:t>已标价</w:t>
            </w:r>
            <w:r>
              <w:rPr>
                <w:rFonts w:hint="eastAsia"/>
                <w:highlight w:val="none"/>
                <w:lang w:eastAsia="zh-CN"/>
              </w:rPr>
              <w:t>采购清单</w:t>
            </w:r>
          </w:p>
        </w:tc>
        <w:tc>
          <w:tcPr>
            <w:tcW w:w="5242"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w:t>
            </w:r>
            <w:r>
              <w:rPr>
                <w:rFonts w:hint="eastAsia"/>
                <w:highlight w:val="none"/>
                <w:lang w:eastAsia="zh-CN"/>
              </w:rPr>
              <w:t>采购清单</w:t>
            </w:r>
            <w:r>
              <w:rPr>
                <w:highlight w:val="none"/>
              </w:rPr>
              <w:t>”给出的范围及数量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242"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242"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供应商要求</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供货期</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1" w:name="_Toc6578"/>
      <w:bookmarkStart w:id="132" w:name="_Toc57795918"/>
      <w:bookmarkStart w:id="133" w:name="_Toc33106441"/>
      <w:r>
        <w:rPr>
          <w:rFonts w:hint="eastAsia" w:ascii="宋体" w:hAnsi="宋体" w:cs="宋体"/>
          <w:color w:val="auto"/>
          <w:sz w:val="28"/>
          <w:szCs w:val="28"/>
          <w:highlight w:val="none"/>
        </w:rPr>
        <w:t>1. 评标方法</w:t>
      </w:r>
      <w:bookmarkEnd w:id="131"/>
      <w:bookmarkEnd w:id="132"/>
      <w:bookmarkEnd w:id="133"/>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4" w:name="_Toc57795919"/>
      <w:bookmarkStart w:id="135" w:name="_Toc33106442"/>
      <w:bookmarkStart w:id="136" w:name="_Toc2783"/>
      <w:r>
        <w:rPr>
          <w:rFonts w:hint="eastAsia" w:ascii="宋体" w:hAnsi="宋体" w:cs="宋体"/>
          <w:color w:val="auto"/>
          <w:sz w:val="28"/>
          <w:szCs w:val="28"/>
          <w:highlight w:val="none"/>
        </w:rPr>
        <w:t>2. 评审标准</w:t>
      </w:r>
      <w:bookmarkEnd w:id="134"/>
      <w:bookmarkEnd w:id="135"/>
      <w:bookmarkEnd w:id="136"/>
    </w:p>
    <w:p>
      <w:pPr>
        <w:pStyle w:val="5"/>
        <w:spacing w:before="0" w:after="0" w:line="360" w:lineRule="auto"/>
        <w:rPr>
          <w:rFonts w:hint="eastAsia" w:ascii="宋体" w:hAnsi="宋体" w:cs="宋体"/>
          <w:color w:val="auto"/>
          <w:sz w:val="21"/>
          <w:szCs w:val="21"/>
          <w:highlight w:val="none"/>
        </w:rPr>
      </w:pPr>
      <w:bookmarkStart w:id="137" w:name="_Toc33106443"/>
      <w:bookmarkStart w:id="138" w:name="_Toc57795920"/>
      <w:r>
        <w:rPr>
          <w:rFonts w:hint="eastAsia" w:ascii="宋体" w:hAnsi="宋体" w:cs="宋体"/>
          <w:color w:val="auto"/>
          <w:sz w:val="21"/>
          <w:szCs w:val="21"/>
          <w:highlight w:val="none"/>
        </w:rPr>
        <w:t>2.1报价排序</w:t>
      </w:r>
      <w:bookmarkEnd w:id="137"/>
      <w:r>
        <w:rPr>
          <w:rFonts w:hint="eastAsia" w:ascii="宋体" w:hAnsi="宋体" w:cs="宋体"/>
          <w:color w:val="auto"/>
          <w:sz w:val="21"/>
          <w:szCs w:val="21"/>
          <w:highlight w:val="none"/>
        </w:rPr>
        <w:t>标准</w:t>
      </w:r>
      <w:bookmarkEnd w:id="13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39" w:name="_Toc33106444"/>
      <w:bookmarkStart w:id="140"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9"/>
      <w:r>
        <w:rPr>
          <w:rFonts w:hint="eastAsia" w:ascii="宋体" w:hAnsi="宋体" w:cs="宋体"/>
          <w:color w:val="auto"/>
          <w:sz w:val="21"/>
          <w:szCs w:val="21"/>
          <w:highlight w:val="none"/>
        </w:rPr>
        <w:t>标准</w:t>
      </w:r>
      <w:bookmarkEnd w:id="140"/>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1" w:name="_Toc33106445"/>
      <w:bookmarkStart w:id="142" w:name="_Toc8634"/>
      <w:bookmarkStart w:id="143" w:name="_Toc57795922"/>
      <w:r>
        <w:rPr>
          <w:rFonts w:hint="eastAsia" w:ascii="宋体" w:hAnsi="宋体" w:cs="宋体"/>
          <w:color w:val="auto"/>
          <w:sz w:val="28"/>
          <w:szCs w:val="28"/>
          <w:highlight w:val="none"/>
        </w:rPr>
        <w:t>3. 评标程序</w:t>
      </w:r>
      <w:bookmarkEnd w:id="141"/>
      <w:bookmarkEnd w:id="142"/>
      <w:bookmarkEnd w:id="143"/>
    </w:p>
    <w:p>
      <w:pPr>
        <w:pStyle w:val="5"/>
        <w:spacing w:before="0" w:after="0" w:line="360" w:lineRule="auto"/>
        <w:rPr>
          <w:rFonts w:hint="eastAsia" w:ascii="宋体" w:hAnsi="宋体" w:cs="宋体"/>
          <w:color w:val="auto"/>
          <w:sz w:val="21"/>
          <w:szCs w:val="21"/>
          <w:highlight w:val="none"/>
        </w:rPr>
      </w:pPr>
      <w:bookmarkStart w:id="144" w:name="_Toc33106446"/>
      <w:bookmarkStart w:id="145" w:name="_Toc57795923"/>
      <w:r>
        <w:rPr>
          <w:rFonts w:hint="eastAsia" w:ascii="宋体" w:hAnsi="宋体" w:cs="宋体"/>
          <w:color w:val="auto"/>
          <w:sz w:val="21"/>
          <w:szCs w:val="21"/>
          <w:highlight w:val="none"/>
        </w:rPr>
        <w:t>3.1报价排序</w:t>
      </w:r>
      <w:bookmarkEnd w:id="144"/>
      <w:bookmarkEnd w:id="145"/>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46" w:name="_Toc33106447"/>
      <w:bookmarkStart w:id="147" w:name="_Toc57795924"/>
      <w:r>
        <w:rPr>
          <w:rFonts w:hint="eastAsia" w:ascii="宋体" w:hAnsi="宋体" w:cs="宋体"/>
          <w:color w:val="auto"/>
          <w:sz w:val="21"/>
          <w:szCs w:val="21"/>
          <w:highlight w:val="none"/>
        </w:rPr>
        <w:t>3.2符合性审查</w:t>
      </w:r>
      <w:bookmarkEnd w:id="146"/>
      <w:bookmarkEnd w:id="147"/>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48" w:name="_Toc33106448"/>
      <w:bookmarkStart w:id="149" w:name="_Toc57795925"/>
      <w:r>
        <w:rPr>
          <w:rFonts w:hint="eastAsia" w:ascii="宋体" w:hAnsi="宋体" w:cs="宋体"/>
          <w:color w:val="auto"/>
          <w:sz w:val="21"/>
          <w:szCs w:val="21"/>
          <w:highlight w:val="none"/>
        </w:rPr>
        <w:t>3.3 投标文件的澄清和补正</w:t>
      </w:r>
      <w:bookmarkEnd w:id="148"/>
      <w:bookmarkEnd w:id="149"/>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0" w:name="_Toc57795926"/>
      <w:bookmarkStart w:id="151" w:name="_Toc33106449"/>
      <w:bookmarkStart w:id="152" w:name="_Toc484465184"/>
      <w:bookmarkStart w:id="153" w:name="_Toc479262406"/>
      <w:r>
        <w:rPr>
          <w:rFonts w:hint="eastAsia" w:ascii="宋体" w:hAnsi="宋体" w:cs="宋体"/>
          <w:color w:val="auto"/>
          <w:sz w:val="21"/>
          <w:szCs w:val="21"/>
          <w:highlight w:val="none"/>
        </w:rPr>
        <w:t>3.4 评标结果</w:t>
      </w:r>
      <w:bookmarkEnd w:id="150"/>
      <w:bookmarkEnd w:id="151"/>
      <w:bookmarkEnd w:id="152"/>
      <w:bookmarkEnd w:id="15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jc w:val="both"/>
        <w:rPr>
          <w:rStyle w:val="81"/>
          <w:rFonts w:hint="eastAsia"/>
          <w:b/>
          <w:bCs/>
          <w:highlight w:val="none"/>
          <w:lang w:val="en-US" w:eastAsia="zh-CN"/>
        </w:rPr>
      </w:pPr>
      <w:r>
        <w:rPr>
          <w:rFonts w:hint="eastAsia" w:ascii="宋体" w:hAnsi="宋体" w:cs="宋体"/>
          <w:color w:val="auto"/>
          <w:szCs w:val="21"/>
          <w:highlight w:val="none"/>
        </w:rPr>
        <w:br w:type="page"/>
      </w:r>
    </w:p>
    <w:p>
      <w:pPr>
        <w:jc w:val="center"/>
        <w:rPr>
          <w:rFonts w:hint="default"/>
          <w:highlight w:val="none"/>
          <w:lang w:val="en-US" w:eastAsia="zh-CN"/>
        </w:rPr>
      </w:pPr>
      <w:bookmarkStart w:id="154" w:name="_Toc7031"/>
      <w:r>
        <w:rPr>
          <w:rStyle w:val="81"/>
          <w:rFonts w:hint="eastAsia"/>
          <w:b/>
          <w:bCs/>
          <w:highlight w:val="none"/>
          <w:lang w:val="en-US" w:eastAsia="zh-CN"/>
        </w:rPr>
        <w:t>第四章 报价说明</w:t>
      </w:r>
      <w:bookmarkEnd w:id="154"/>
    </w:p>
    <w:p>
      <w:pPr>
        <w:pStyle w:val="28"/>
        <w:rPr>
          <w:rFonts w:hint="default"/>
          <w:highlight w:val="none"/>
          <w:lang w:val="en-US" w:eastAsia="zh-CN"/>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报价为固定综合单价，在合同执行过程中，如因国家税务政策调整，当增值税税率提高，本合同含税单价不变；当增值税税率降低，本合同不含税单价不变，并相应减少增值税金额。</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 xml:space="preserve"> 本单价为固定综合单价，所有按标书要求或隐含于合同所要求功能下的，而未列入本合同附件一工程量清单中的设备、材料或服务，均应视为已含在合同综合单价中。</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default"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报价含材料费、税费、运杂费、运输保险费等相关费用。</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合同结算总价应根据项目业主方依工程实际情况最终确定的货物数量、种类，按照合同单价确定，但结算总价应当小于等于合同暂定含税总金额的110%，合同结算总价在上述范围内发生变动时，双方按《首讯公司工程变更及计量支付管理细则》规定进行合同变更流程据实结算。</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lang w:val="en-US" w:eastAsia="zh-CN" w:bidi="ar-SA"/>
        </w:rPr>
      </w:pPr>
      <w:r>
        <w:rPr>
          <w:rFonts w:hint="eastAsia" w:cs="Times New Roman"/>
          <w:b w:val="0"/>
          <w:bCs w:val="0"/>
          <w:caps w:val="0"/>
          <w:kern w:val="2"/>
          <w:sz w:val="21"/>
          <w:szCs w:val="24"/>
          <w:lang w:val="en-US" w:eastAsia="zh-CN" w:bidi="ar-SA"/>
        </w:rPr>
        <w:t>报价人提供的材料设备需在报价清单中明确品牌及型号。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Chars="200"/>
        <w:jc w:val="both"/>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8"/>
        <w:rPr>
          <w:rFonts w:hint="default"/>
          <w:lang w:val="en-US" w:eastAsia="zh-CN"/>
        </w:rPr>
      </w:pPr>
    </w:p>
    <w:p>
      <w:pPr>
        <w:rPr>
          <w:rFonts w:hint="default"/>
          <w:lang w:val="en-US" w:eastAsia="zh-CN"/>
        </w:rPr>
      </w:pPr>
    </w:p>
    <w:p>
      <w:pPr>
        <w:pStyle w:val="2"/>
        <w:rPr>
          <w:rFonts w:hint="default"/>
          <w:lang w:val="en-US" w:eastAsia="zh-CN"/>
        </w:rPr>
      </w:pPr>
    </w:p>
    <w:p>
      <w:pPr>
        <w:spacing w:line="400" w:lineRule="exact"/>
        <w:rPr>
          <w:rFonts w:hint="eastAsia" w:ascii="宋体" w:hAnsi="宋体" w:cs="宋体"/>
          <w:szCs w:val="21"/>
          <w:highlight w:val="none"/>
        </w:rPr>
      </w:pPr>
      <w:bookmarkStart w:id="155" w:name="_Toc179632806"/>
      <w:bookmarkStart w:id="156" w:name="_Toc246996354"/>
      <w:bookmarkStart w:id="157" w:name="_Toc246997097"/>
      <w:bookmarkStart w:id="158" w:name="_Toc144974855"/>
      <w:bookmarkStart w:id="159" w:name="_Toc247085872"/>
      <w:bookmarkStart w:id="160" w:name="_Toc152045786"/>
      <w:bookmarkStart w:id="161" w:name="_Toc152042575"/>
    </w:p>
    <w:p>
      <w:pPr>
        <w:pStyle w:val="3"/>
        <w:spacing w:before="0" w:after="0" w:line="360" w:lineRule="auto"/>
        <w:jc w:val="center"/>
        <w:rPr>
          <w:rFonts w:hint="eastAsia" w:ascii="宋体" w:hAnsi="宋体" w:eastAsia="宋体" w:cs="宋体"/>
          <w:highlight w:val="none"/>
          <w:lang w:eastAsia="zh-CN"/>
        </w:rPr>
      </w:pPr>
      <w:bookmarkStart w:id="162" w:name="_Toc179632789"/>
      <w:bookmarkStart w:id="163" w:name="_Toc246996340"/>
      <w:bookmarkStart w:id="164" w:name="_Toc514858705"/>
      <w:bookmarkStart w:id="165" w:name="_Toc152042554"/>
      <w:bookmarkStart w:id="166" w:name="_Toc152045772"/>
      <w:bookmarkStart w:id="167" w:name="_Toc247085855"/>
      <w:bookmarkStart w:id="168" w:name="_Toc144974834"/>
      <w:bookmarkStart w:id="169" w:name="_Toc2000409"/>
      <w:bookmarkStart w:id="170" w:name="_Toc246997083"/>
      <w:bookmarkStart w:id="171" w:name="_Toc15109"/>
      <w:r>
        <w:rPr>
          <w:rFonts w:hint="eastAsia" w:ascii="宋体" w:hAnsi="宋体" w:cs="宋体"/>
          <w:highlight w:val="none"/>
        </w:rPr>
        <w:t xml:space="preserve">第五章  </w:t>
      </w:r>
      <w:bookmarkEnd w:id="162"/>
      <w:bookmarkEnd w:id="163"/>
      <w:bookmarkEnd w:id="164"/>
      <w:bookmarkEnd w:id="165"/>
      <w:bookmarkEnd w:id="166"/>
      <w:bookmarkEnd w:id="167"/>
      <w:bookmarkEnd w:id="168"/>
      <w:bookmarkEnd w:id="169"/>
      <w:bookmarkEnd w:id="170"/>
      <w:r>
        <w:rPr>
          <w:rFonts w:hint="eastAsia" w:ascii="宋体" w:hAnsi="宋体" w:cs="宋体"/>
          <w:highlight w:val="none"/>
          <w:lang w:eastAsia="zh-CN"/>
        </w:rPr>
        <w:t>采购清单</w:t>
      </w:r>
      <w:bookmarkEnd w:id="171"/>
    </w:p>
    <w:p>
      <w:pPr>
        <w:ind w:firstLine="420"/>
        <w:jc w:val="left"/>
        <w:rPr>
          <w:rFonts w:hint="eastAsia" w:ascii="宋体" w:hAnsi="宋体" w:cs="宋体"/>
          <w:b/>
          <w:highlight w:val="none"/>
        </w:rPr>
      </w:pPr>
      <w:bookmarkStart w:id="172" w:name="_Toc152042571"/>
      <w:bookmarkStart w:id="173" w:name="_Toc179632800"/>
      <w:bookmarkStart w:id="174" w:name="_Toc247096438"/>
      <w:bookmarkStart w:id="175" w:name="_Toc247085866"/>
      <w:bookmarkStart w:id="176" w:name="_Toc246996350"/>
      <w:bookmarkStart w:id="177" w:name="_Toc246997093"/>
      <w:bookmarkStart w:id="178" w:name="_Toc144974851"/>
      <w:bookmarkStart w:id="179" w:name="_Toc152045782"/>
    </w:p>
    <w:tbl>
      <w:tblPr>
        <w:tblStyle w:val="42"/>
        <w:tblW w:w="9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435"/>
        <w:gridCol w:w="665"/>
        <w:gridCol w:w="975"/>
        <w:gridCol w:w="810"/>
        <w:gridCol w:w="1410"/>
        <w:gridCol w:w="1320"/>
        <w:gridCol w:w="97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设备名称</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技术参数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品牌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国密SSL VPN设备</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详见方案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深信服</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VPN-1000-S2100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9" w:hRule="atLeast"/>
          <w:jc w:val="center"/>
        </w:trPr>
        <w:tc>
          <w:tcPr>
            <w:tcW w:w="600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总计（元）</w:t>
            </w:r>
          </w:p>
        </w:tc>
        <w:tc>
          <w:tcPr>
            <w:tcW w:w="33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80" w:name="_Toc503951042"/>
      <w:bookmarkStart w:id="181" w:name="_Toc513633963"/>
      <w:bookmarkStart w:id="182" w:name="_Toc7930"/>
      <w:bookmarkStart w:id="183" w:name="_Toc2000410"/>
      <w:bookmarkStart w:id="184" w:name="_Toc447827048"/>
      <w:bookmarkStart w:id="185" w:name="_Toc514858706"/>
      <w:r>
        <w:rPr>
          <w:rFonts w:hint="eastAsia" w:ascii="宋体" w:hAnsi="宋体" w:cs="宋体"/>
          <w:highlight w:val="none"/>
        </w:rPr>
        <w:t>第六章  图  纸</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spacing w:line="400" w:lineRule="exact"/>
        <w:rPr>
          <w:rFonts w:hint="eastAsia" w:ascii="宋体" w:hAnsi="宋体" w:cs="宋体"/>
          <w:highlight w:val="none"/>
        </w:rPr>
      </w:pPr>
      <w:r>
        <w:rPr>
          <w:rFonts w:hint="eastAsia" w:ascii="宋体" w:hAnsi="宋体" w:cs="宋体"/>
          <w:highlight w:val="none"/>
        </w:rPr>
        <w:br w:type="page"/>
      </w:r>
      <w:bookmarkStart w:id="186" w:name="_Toc144974854"/>
      <w:bookmarkStart w:id="187" w:name="_Toc152042574"/>
      <w:bookmarkStart w:id="188" w:name="_Toc152045785"/>
    </w:p>
    <w:p>
      <w:pPr>
        <w:pStyle w:val="3"/>
        <w:spacing w:before="0" w:after="0" w:line="360" w:lineRule="auto"/>
        <w:jc w:val="center"/>
        <w:rPr>
          <w:rFonts w:hint="default" w:ascii="宋体" w:hAnsi="宋体" w:eastAsia="宋体" w:cs="宋体"/>
          <w:highlight w:val="none"/>
          <w:lang w:val="en-US" w:eastAsia="zh-CN"/>
        </w:rPr>
      </w:pPr>
      <w:bookmarkStart w:id="189" w:name="_Toc503951043"/>
      <w:bookmarkStart w:id="190" w:name="_Toc246997096"/>
      <w:bookmarkStart w:id="191" w:name="_Toc179632804"/>
      <w:bookmarkStart w:id="192" w:name="_Toc447827049"/>
      <w:bookmarkStart w:id="193" w:name="_Toc514858707"/>
      <w:bookmarkStart w:id="194" w:name="_Toc2000411"/>
      <w:bookmarkStart w:id="195" w:name="_Toc247085870"/>
      <w:bookmarkStart w:id="196" w:name="_Toc513633964"/>
      <w:bookmarkStart w:id="197" w:name="_Toc246996353"/>
      <w:bookmarkStart w:id="198" w:name="_Toc12396"/>
      <w:r>
        <w:rPr>
          <w:rFonts w:hint="eastAsia" w:ascii="宋体" w:hAnsi="宋体" w:cs="宋体"/>
          <w:highlight w:val="none"/>
        </w:rPr>
        <w:t xml:space="preserve">第七章  </w:t>
      </w:r>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highlight w:val="none"/>
          <w:lang w:val="en-US" w:eastAsia="zh-CN"/>
        </w:rPr>
        <w:t>技术标准</w:t>
      </w:r>
      <w:bookmarkEnd w:id="198"/>
    </w:p>
    <w:bookmarkEnd w:id="155"/>
    <w:bookmarkEnd w:id="156"/>
    <w:bookmarkEnd w:id="157"/>
    <w:bookmarkEnd w:id="158"/>
    <w:bookmarkEnd w:id="159"/>
    <w:bookmarkEnd w:id="160"/>
    <w:bookmarkEnd w:id="161"/>
    <w:p>
      <w:pPr>
        <w:pStyle w:val="3"/>
        <w:spacing w:before="0" w:after="0" w:line="360" w:lineRule="auto"/>
        <w:jc w:val="center"/>
        <w:rPr>
          <w:rFonts w:hint="default" w:ascii="宋体" w:hAnsi="宋体" w:eastAsia="宋体" w:cs="宋体"/>
          <w:highlight w:val="none"/>
          <w:lang w:val="en-US" w:eastAsia="zh-CN"/>
        </w:rPr>
      </w:pPr>
      <w:bookmarkStart w:id="199" w:name="_Toc2000412"/>
      <w:bookmarkStart w:id="200" w:name="_Toc514858708"/>
      <w:bookmarkStart w:id="201" w:name="_Toc514430114"/>
      <w:bookmarkStart w:id="202" w:name="_Toc29842"/>
      <w:bookmarkStart w:id="203" w:name="_Toc247085873"/>
      <w:bookmarkStart w:id="204" w:name="_Toc152045787"/>
      <w:bookmarkStart w:id="205" w:name="_Toc144974856"/>
      <w:bookmarkStart w:id="206" w:name="_Toc507320039"/>
      <w:bookmarkStart w:id="207" w:name="_Toc152042576"/>
      <w:bookmarkStart w:id="208" w:name="_Toc246996355"/>
      <w:bookmarkStart w:id="209" w:name="_Toc179632807"/>
      <w:bookmarkStart w:id="210" w:name="_Toc246997098"/>
      <w:r>
        <w:rPr>
          <w:rFonts w:hint="eastAsia"/>
          <w:sz w:val="24"/>
          <w:szCs w:val="24"/>
          <w:highlight w:val="none"/>
          <w:lang w:val="en-US" w:eastAsia="zh-CN"/>
        </w:rPr>
        <w:t>见图纸和清单说明</w:t>
      </w:r>
      <w:r>
        <w:rPr>
          <w:rFonts w:hint="eastAsia" w:ascii="宋体" w:hAnsi="宋体" w:cs="宋体"/>
          <w:sz w:val="24"/>
          <w:szCs w:val="24"/>
          <w:highlight w:val="none"/>
          <w:lang w:val="en-US" w:eastAsia="zh-CN"/>
        </w:rPr>
        <w:t>。</w:t>
      </w:r>
      <w:r>
        <w:rPr>
          <w:rFonts w:hint="eastAsia" w:ascii="宋体" w:hAnsi="宋体" w:cs="宋体"/>
          <w:highlight w:val="none"/>
        </w:rPr>
        <w:br w:type="page"/>
      </w:r>
      <w:r>
        <w:rPr>
          <w:rFonts w:hint="eastAsia" w:ascii="宋体" w:hAnsi="宋体" w:eastAsia="宋体" w:cs="宋体"/>
          <w:highlight w:val="none"/>
        </w:rPr>
        <w:t xml:space="preserve">第八章  </w:t>
      </w:r>
      <w:bookmarkEnd w:id="199"/>
      <w:bookmarkEnd w:id="200"/>
      <w:bookmarkEnd w:id="201"/>
      <w:r>
        <w:rPr>
          <w:rFonts w:hint="eastAsia" w:ascii="宋体" w:hAnsi="宋体" w:eastAsia="宋体" w:cs="宋体"/>
          <w:highlight w:val="none"/>
          <w:lang w:val="en-US" w:eastAsia="zh-CN"/>
        </w:rPr>
        <w:t>合同范本</w:t>
      </w:r>
      <w:bookmarkEnd w:id="202"/>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1" w:name="_Toc513633965"/>
    </w:p>
    <w:p>
      <w:pPr>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212" w:name="_Toc514858709"/>
      <w:bookmarkStart w:id="213" w:name="_Toc27998"/>
      <w:bookmarkStart w:id="214" w:name="_Toc2000413"/>
      <w:r>
        <w:rPr>
          <w:rFonts w:hint="eastAsia" w:ascii="宋体" w:hAnsi="宋体" w:cs="宋体"/>
          <w:highlight w:val="none"/>
        </w:rPr>
        <w:t>第九章  竞争性比选响应文件格式</w:t>
      </w:r>
      <w:bookmarkEnd w:id="211"/>
      <w:bookmarkEnd w:id="212"/>
      <w:bookmarkEnd w:id="213"/>
      <w:bookmarkEnd w:id="214"/>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5" w:name="_Toc503951046"/>
      <w:bookmarkStart w:id="216" w:name="_Toc513633967"/>
      <w:bookmarkStart w:id="217" w:name="_Toc513646738"/>
      <w:bookmarkStart w:id="218" w:name="_Toc514858710"/>
      <w:bookmarkStart w:id="219" w:name="_Toc503971829"/>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5"/>
      <w:bookmarkEnd w:id="216"/>
      <w:bookmarkEnd w:id="217"/>
      <w:bookmarkEnd w:id="218"/>
      <w:bookmarkEnd w:id="21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20" w:name="_Toc1368"/>
      <w:bookmarkStart w:id="221" w:name="_Toc28780"/>
      <w:bookmarkStart w:id="222" w:name="_Toc26420"/>
      <w:bookmarkStart w:id="223" w:name="_Toc5459"/>
      <w:bookmarkStart w:id="224" w:name="_Toc11329273"/>
      <w:r>
        <w:rPr>
          <w:rFonts w:hint="eastAsia" w:ascii="宋体" w:hAnsi="宋体" w:eastAsia="宋体" w:cs="宋体"/>
          <w:highlight w:val="none"/>
        </w:rPr>
        <w:t>目    录</w:t>
      </w:r>
      <w:bookmarkEnd w:id="203"/>
      <w:bookmarkEnd w:id="204"/>
      <w:bookmarkEnd w:id="205"/>
      <w:bookmarkEnd w:id="206"/>
      <w:bookmarkEnd w:id="207"/>
      <w:bookmarkEnd w:id="208"/>
      <w:bookmarkEnd w:id="209"/>
      <w:bookmarkEnd w:id="210"/>
      <w:bookmarkEnd w:id="220"/>
      <w:bookmarkEnd w:id="221"/>
      <w:bookmarkEnd w:id="222"/>
      <w:bookmarkEnd w:id="223"/>
      <w:bookmarkEnd w:id="224"/>
    </w:p>
    <w:p>
      <w:pPr>
        <w:numPr>
          <w:ilvl w:val="0"/>
          <w:numId w:val="6"/>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6"/>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lang w:val="en-US" w:eastAsia="zh-CN"/>
        </w:rPr>
        <w:t>报价人承诺</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六、其他</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rPr>
      </w:pPr>
      <w:r>
        <w:rPr>
          <w:rFonts w:ascii="宋体" w:hAnsi="宋体" w:cs="宋体"/>
          <w:highlight w:val="none"/>
        </w:rPr>
        <w:br w:type="page"/>
      </w:r>
      <w:bookmarkStart w:id="225" w:name="_Toc8870"/>
      <w:bookmarkStart w:id="226" w:name="_Toc11329274"/>
      <w:bookmarkStart w:id="227" w:name="_Toc28976"/>
      <w:bookmarkStart w:id="228" w:name="_Toc15863"/>
      <w:bookmarkStart w:id="229" w:name="_Toc29547"/>
      <w:bookmarkStart w:id="230" w:name="_Toc25874"/>
      <w:bookmarkStart w:id="231" w:name="_Toc503951048"/>
      <w:bookmarkStart w:id="232" w:name="_Toc513633969"/>
      <w:bookmarkStart w:id="233" w:name="_Toc447827053"/>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t>一、</w:t>
      </w:r>
      <w:bookmarkEnd w:id="225"/>
      <w:bookmarkEnd w:id="226"/>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7"/>
      <w:bookmarkEnd w:id="228"/>
      <w:bookmarkEnd w:id="229"/>
      <w:bookmarkEnd w:id="230"/>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2022年联网收费结算中心安全建设项目国密SSL VPN设备采购</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设备供货</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jc w:val="center"/>
        <w:rPr>
          <w:rFonts w:hint="eastAsia" w:ascii="宋体" w:hAnsi="宋体" w:eastAsia="宋体" w:cs="宋体"/>
          <w:sz w:val="28"/>
          <w:szCs w:val="28"/>
          <w:highlight w:val="none"/>
        </w:rPr>
      </w:pPr>
      <w:bookmarkStart w:id="234" w:name="_Toc27815"/>
      <w:bookmarkStart w:id="235" w:name="_Toc16435"/>
      <w:bookmarkStart w:id="236" w:name="_Toc491883232"/>
      <w:r>
        <w:rPr>
          <w:rFonts w:hint="eastAsia" w:ascii="宋体" w:hAnsi="宋体" w:eastAsia="宋体" w:cs="宋体"/>
          <w:sz w:val="28"/>
          <w:szCs w:val="28"/>
          <w:highlight w:val="none"/>
        </w:rPr>
        <w:t>二、法定代表人身份证明或法定代表人授权委托书</w:t>
      </w:r>
      <w:bookmarkEnd w:id="234"/>
      <w:bookmarkEnd w:id="235"/>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237" w:name="_Toc14141"/>
      <w:bookmarkStart w:id="238" w:name="_Toc20985"/>
      <w:r>
        <w:rPr>
          <w:rFonts w:hint="eastAsia" w:ascii="宋体" w:hAnsi="宋体" w:eastAsia="宋体" w:cs="宋体"/>
          <w:sz w:val="24"/>
          <w:szCs w:val="24"/>
          <w:highlight w:val="none"/>
        </w:rPr>
        <w:t>（一）法定代表人身份证明</w:t>
      </w:r>
      <w:bookmarkEnd w:id="236"/>
      <w:bookmarkEnd w:id="237"/>
      <w:bookmarkEnd w:id="238"/>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9" w:name="_Toc27897"/>
      <w:bookmarkStart w:id="240" w:name="_Toc369531698"/>
      <w:bookmarkStart w:id="241" w:name="_Toc352691662"/>
      <w:r>
        <w:rPr>
          <w:rFonts w:ascii="宋体" w:hAnsi="宋体"/>
          <w:highlight w:val="none"/>
          <w:u w:val="single"/>
        </w:rPr>
        <w:t xml:space="preserve">        </w:t>
      </w:r>
      <w:r>
        <w:rPr>
          <w:rFonts w:ascii="宋体" w:hAnsi="宋体"/>
          <w:highlight w:val="none"/>
        </w:rPr>
        <w:t>年</w:t>
      </w:r>
      <w:bookmarkEnd w:id="239"/>
      <w:bookmarkEnd w:id="240"/>
      <w:bookmarkEnd w:id="241"/>
      <w:r>
        <w:rPr>
          <w:rFonts w:ascii="宋体" w:hAnsi="宋体"/>
          <w:highlight w:val="none"/>
        </w:rPr>
        <w:t>龄</w:t>
      </w:r>
      <w:bookmarkStart w:id="242" w:name="_Toc152042578"/>
      <w:bookmarkStart w:id="243" w:name="_Toc369531699"/>
      <w:bookmarkStart w:id="244" w:name="_Toc361508754"/>
      <w:bookmarkStart w:id="245" w:name="_Toc144974858"/>
      <w:bookmarkStart w:id="246" w:name="_Toc247514248"/>
      <w:bookmarkStart w:id="247" w:name="_Toc352691663"/>
      <w:bookmarkStart w:id="248" w:name="_Toc152045789"/>
      <w:bookmarkStart w:id="249" w:name="_Toc15573"/>
      <w:bookmarkStart w:id="250" w:name="_Toc384308377"/>
      <w:bookmarkStart w:id="251" w:name="_Toc300835211"/>
      <w:bookmarkStart w:id="252" w:name="_Toc247527829"/>
      <w:r>
        <w:rPr>
          <w:rFonts w:ascii="宋体" w:hAnsi="宋体"/>
          <w:highlight w:val="none"/>
        </w:rPr>
        <w:t>：</w:t>
      </w:r>
      <w:bookmarkEnd w:id="242"/>
      <w:bookmarkEnd w:id="243"/>
      <w:bookmarkEnd w:id="244"/>
      <w:bookmarkEnd w:id="245"/>
      <w:bookmarkEnd w:id="246"/>
      <w:bookmarkEnd w:id="247"/>
      <w:bookmarkEnd w:id="248"/>
      <w:bookmarkEnd w:id="249"/>
      <w:bookmarkEnd w:id="250"/>
      <w:bookmarkEnd w:id="251"/>
      <w:bookmarkEnd w:id="252"/>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253" w:name="_Toc491883233"/>
      <w:bookmarkStart w:id="254" w:name="_Toc58"/>
      <w:bookmarkStart w:id="255" w:name="_Toc3882"/>
      <w:r>
        <w:rPr>
          <w:rFonts w:hint="eastAsia" w:ascii="宋体" w:hAnsi="宋体" w:eastAsia="宋体" w:cs="宋体"/>
          <w:sz w:val="24"/>
          <w:szCs w:val="24"/>
          <w:highlight w:val="none"/>
        </w:rPr>
        <w:t>（二）</w:t>
      </w:r>
      <w:bookmarkEnd w:id="253"/>
      <w:r>
        <w:rPr>
          <w:rFonts w:hint="eastAsia" w:ascii="宋体" w:hAnsi="宋体" w:eastAsia="宋体" w:cs="宋体"/>
          <w:sz w:val="24"/>
          <w:szCs w:val="24"/>
          <w:highlight w:val="none"/>
        </w:rPr>
        <w:t>法定代表人授权委托书</w:t>
      </w:r>
      <w:bookmarkEnd w:id="254"/>
      <w:bookmarkEnd w:id="255"/>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default" w:ascii="宋体" w:hAnsi="宋体" w:cs="宋体"/>
          <w:kern w:val="2"/>
          <w:sz w:val="21"/>
          <w:szCs w:val="21"/>
          <w:u w:val="single"/>
          <w:lang w:val="en-US" w:eastAsia="zh-CN" w:bidi="ar"/>
        </w:rPr>
      </w:pPr>
      <w:r>
        <w:rPr>
          <w:rFonts w:hint="eastAsia" w:ascii="宋体" w:hAnsi="宋体" w:eastAsia="宋体" w:cs="宋体"/>
          <w:kern w:val="2"/>
          <w:sz w:val="21"/>
          <w:szCs w:val="21"/>
          <w:lang w:val="en-US" w:eastAsia="zh-CN" w:bidi="ar"/>
        </w:rPr>
        <w:t>本人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（报价人名称）的法定代表人，现委托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（姓名）为我方代理人。代理人根据授权，以我方名义签署、澄清确认、递交、撤回、修改招标项目比选文件、签订合同和处理有关事宜，其法律后果由我方承担。</w:t>
      </w:r>
      <w:r>
        <w:rPr>
          <w:rFonts w:hint="eastAsia" w:ascii="宋体" w:hAnsi="宋体" w:cs="宋体"/>
          <w:kern w:val="2"/>
          <w:sz w:val="21"/>
          <w:szCs w:val="21"/>
          <w:lang w:val="en-US" w:eastAsia="zh-CN" w:bidi="ar"/>
        </w:rPr>
        <w:t>授权</w:t>
      </w:r>
      <w:r>
        <w:rPr>
          <w:rFonts w:hint="eastAsia" w:ascii="宋体" w:hAnsi="宋体" w:cs="宋体"/>
          <w:kern w:val="2"/>
          <w:sz w:val="21"/>
          <w:szCs w:val="21"/>
          <w:u w:val="single"/>
          <w:lang w:val="en-US" w:eastAsia="zh-CN" w:bidi="ar"/>
        </w:rPr>
        <w:t xml:space="preserve">           XXX@.COM    </w:t>
      </w:r>
      <w:r>
        <w:rPr>
          <w:rFonts w:hint="eastAsia" w:ascii="宋体" w:hAnsi="宋体" w:cs="宋体"/>
          <w:kern w:val="2"/>
          <w:sz w:val="21"/>
          <w:szCs w:val="21"/>
          <w:u w:val="none"/>
          <w:lang w:val="en-US" w:eastAsia="zh-CN" w:bidi="ar"/>
        </w:rPr>
        <w:t>此邮箱为本次竞争性比选响应文件投递邮箱。</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委托期限：</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pStyle w:val="4"/>
        <w:spacing w:before="0" w:after="0" w:line="360" w:lineRule="auto"/>
        <w:jc w:val="center"/>
        <w:rPr>
          <w:rFonts w:hint="eastAsia" w:ascii="宋体" w:hAnsi="宋体" w:eastAsia="宋体" w:cs="宋体"/>
          <w:sz w:val="28"/>
          <w:highlight w:val="none"/>
        </w:rPr>
      </w:pPr>
      <w:bookmarkStart w:id="256" w:name="_Toc11329275"/>
      <w:bookmarkStart w:id="257" w:name="_Toc29500"/>
      <w:r>
        <w:rPr>
          <w:rFonts w:hint="eastAsia" w:ascii="宋体" w:hAnsi="宋体" w:eastAsia="宋体" w:cs="宋体"/>
          <w:sz w:val="28"/>
          <w:highlight w:val="none"/>
          <w:lang w:val="en-US" w:eastAsia="zh-CN"/>
        </w:rPr>
        <w:t>三、</w:t>
      </w:r>
      <w:bookmarkEnd w:id="231"/>
      <w:bookmarkEnd w:id="232"/>
      <w:bookmarkEnd w:id="233"/>
      <w:bookmarkEnd w:id="256"/>
      <w:r>
        <w:rPr>
          <w:rFonts w:hint="eastAsia" w:ascii="宋体" w:hAnsi="宋体" w:eastAsia="宋体" w:cs="宋体"/>
          <w:sz w:val="28"/>
          <w:highlight w:val="none"/>
          <w:lang w:val="en-US" w:eastAsia="zh-CN"/>
        </w:rPr>
        <w:t>报价一览表</w:t>
      </w:r>
      <w:bookmarkEnd w:id="257"/>
    </w:p>
    <w:p>
      <w:pPr>
        <w:ind w:left="765"/>
        <w:jc w:val="center"/>
        <w:rPr>
          <w:rFonts w:hint="eastAsia" w:ascii="宋体" w:hAnsi="宋体" w:cs="宋体"/>
          <w:szCs w:val="21"/>
          <w:highlight w:val="none"/>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val="en-US" w:eastAsia="zh-CN"/>
        </w:rPr>
        <w:t>2022年联网收费结算中心安全建设项目国密SSL VPN设备采购</w:t>
      </w:r>
      <w:r>
        <w:rPr>
          <w:rFonts w:hint="eastAsia" w:ascii="Arial" w:hAnsi="Arial" w:cs="Arial"/>
          <w:color w:val="000000"/>
          <w:sz w:val="24"/>
          <w:highlight w:val="none"/>
          <w:u w:val="single"/>
          <w:lang w:val="en-US" w:eastAsia="zh-CN"/>
        </w:rPr>
        <w:t>）</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报价采用表格形式，见“采购清单”。</w:t>
      </w:r>
      <w:r>
        <w:rPr>
          <w:rFonts w:hint="eastAsia" w:ascii="宋体" w:hAnsi="宋体" w:cs="宋体"/>
          <w:b/>
          <w:kern w:val="0"/>
          <w:sz w:val="28"/>
          <w:szCs w:val="28"/>
          <w:highlight w:val="none"/>
        </w:rPr>
        <w:t xml:space="preserve"> </w:t>
      </w:r>
    </w:p>
    <w:tbl>
      <w:tblPr>
        <w:tblStyle w:val="42"/>
        <w:tblW w:w="9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435"/>
        <w:gridCol w:w="665"/>
        <w:gridCol w:w="975"/>
        <w:gridCol w:w="810"/>
        <w:gridCol w:w="1410"/>
        <w:gridCol w:w="1320"/>
        <w:gridCol w:w="97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设备名称</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技术参数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品牌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9"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国密SSL VPN设备</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详见方案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深信服</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VPN-1000-S2100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9" w:hRule="atLeast"/>
          <w:jc w:val="center"/>
        </w:trPr>
        <w:tc>
          <w:tcPr>
            <w:tcW w:w="600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总计（元）</w:t>
            </w:r>
          </w:p>
        </w:tc>
        <w:tc>
          <w:tcPr>
            <w:tcW w:w="33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tc>
      </w:tr>
    </w:tbl>
    <w:p>
      <w:pPr>
        <w:keepNext w:val="0"/>
        <w:keepLines w:val="0"/>
        <w:pageBreakBefore w:val="0"/>
        <w:widowControl w:val="0"/>
        <w:kinsoku/>
        <w:wordWrap/>
        <w:overflowPunct/>
        <w:topLinePunct w:val="0"/>
        <w:bidi w:val="0"/>
        <w:spacing w:line="480" w:lineRule="auto"/>
        <w:textAlignment w:val="auto"/>
        <w:rPr>
          <w:rFonts w:hint="eastAsia" w:ascii="宋体" w:hAnsi="宋体" w:cs="宋体"/>
          <w:kern w:val="0"/>
          <w:szCs w:val="21"/>
          <w:highlight w:val="none"/>
        </w:rPr>
      </w:pPr>
    </w:p>
    <w:p>
      <w:pPr>
        <w:pStyle w:val="4"/>
        <w:numPr>
          <w:ilvl w:val="0"/>
          <w:numId w:val="0"/>
        </w:numPr>
        <w:spacing w:before="0" w:after="0" w:line="360" w:lineRule="auto"/>
        <w:ind w:leftChars="0"/>
        <w:jc w:val="center"/>
        <w:rPr>
          <w:rFonts w:hint="eastAsia" w:ascii="宋体" w:hAnsi="宋体" w:eastAsia="宋体" w:cs="宋体"/>
          <w:bCs w:val="0"/>
          <w:sz w:val="28"/>
          <w:szCs w:val="28"/>
          <w:highlight w:val="none"/>
        </w:rPr>
      </w:pPr>
      <w:bookmarkStart w:id="258" w:name="_Toc503951050"/>
      <w:bookmarkStart w:id="259" w:name="_Toc11329278"/>
      <w:bookmarkStart w:id="260" w:name="_Toc513633971"/>
      <w:bookmarkStart w:id="261" w:name="_Toc246997112"/>
      <w:bookmarkStart w:id="262" w:name="_Toc152042592"/>
      <w:bookmarkStart w:id="263" w:name="_Toc152045803"/>
      <w:bookmarkStart w:id="264" w:name="_Toc447827058"/>
      <w:bookmarkStart w:id="265" w:name="_Toc246996369"/>
      <w:bookmarkStart w:id="266" w:name="_Toc247085887"/>
      <w:bookmarkStart w:id="267" w:name="_Toc144974871"/>
      <w:bookmarkStart w:id="268" w:name="_Toc179632823"/>
      <w:r>
        <w:rPr>
          <w:rFonts w:hint="eastAsia" w:ascii="宋体" w:hAnsi="宋体" w:eastAsia="宋体" w:cs="宋体"/>
          <w:sz w:val="28"/>
          <w:highlight w:val="none"/>
        </w:rPr>
        <w:br w:type="page"/>
      </w:r>
      <w:bookmarkStart w:id="269" w:name="_Toc18757"/>
      <w:bookmarkStart w:id="270" w:name="_Toc11961"/>
      <w:bookmarkStart w:id="271" w:name="_Toc12910"/>
      <w:bookmarkStart w:id="272" w:name="_Toc23170"/>
      <w:r>
        <w:rPr>
          <w:rFonts w:hint="eastAsia" w:ascii="宋体" w:hAnsi="宋体" w:eastAsia="宋体" w:cs="宋体"/>
          <w:sz w:val="28"/>
          <w:highlight w:val="none"/>
          <w:lang w:val="en-US" w:eastAsia="zh-CN"/>
        </w:rPr>
        <w:t>四、资格审查资料</w:t>
      </w:r>
      <w:bookmarkEnd w:id="258"/>
      <w:bookmarkEnd w:id="259"/>
      <w:bookmarkEnd w:id="260"/>
      <w:bookmarkEnd w:id="269"/>
      <w:bookmarkEnd w:id="270"/>
      <w:bookmarkEnd w:id="271"/>
      <w:bookmarkEnd w:id="272"/>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eastAsia="宋体" w:cs="宋体"/>
                <w:szCs w:val="21"/>
                <w:highlight w:val="none"/>
                <w:lang w:val="en-US" w:eastAsia="zh-CN"/>
              </w:rPr>
            </w:pPr>
            <w:r>
              <w:rPr>
                <w:rFonts w:hint="eastAsia" w:ascii="宋体" w:hAnsi="宋体" w:eastAsia="宋体" w:cs="宋体"/>
                <w:i w:val="0"/>
                <w:caps w:val="0"/>
                <w:color w:val="333333"/>
                <w:spacing w:val="0"/>
                <w:sz w:val="21"/>
                <w:szCs w:val="21"/>
                <w:shd w:val="clear" w:fill="FFFFFF"/>
              </w:rPr>
              <w:t>应在中国境内注册且具有独立法人资格</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供应商要求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eastAsia="宋体" w:cs="宋体"/>
                <w:sz w:val="21"/>
                <w:szCs w:val="21"/>
                <w:lang w:val="en-US" w:eastAsia="zh-CN"/>
              </w:rPr>
              <w:t>报价人须为设备生产厂家或者厂家授权的代理商，如不是设备生产厂家，则需取得设备厂家的项目授权。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2019年1月1日至报价截止日期（以合同签订时间为准）至少具有一个25万及以上同类设备供货业绩（提供合同扫描件）。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szCs w:val="21"/>
                <w:highlight w:val="none"/>
                <w:lang w:val="en-US" w:eastAsia="zh-CN"/>
              </w:rPr>
            </w:pP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cs="Times New Roman"/>
          <w:b w:val="0"/>
          <w:bCs w:val="0"/>
          <w:color w:val="auto"/>
          <w:sz w:val="21"/>
          <w:szCs w:val="21"/>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w:t>
      </w:r>
    </w:p>
    <w:p>
      <w:pPr>
        <w:spacing w:line="400" w:lineRule="exact"/>
        <w:ind w:firstLine="420" w:firstLineChars="200"/>
        <w:jc w:val="left"/>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1.提供营业执照复印件，并加盖鲜章。</w:t>
      </w:r>
    </w:p>
    <w:p>
      <w:pPr>
        <w:spacing w:line="400" w:lineRule="exact"/>
        <w:ind w:firstLine="420" w:firstLineChars="200"/>
        <w:jc w:val="left"/>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2.提供若为代理商需提供</w:t>
      </w:r>
      <w:r>
        <w:rPr>
          <w:rFonts w:hint="eastAsia" w:ascii="宋体" w:hAnsi="宋体" w:cs="宋体"/>
          <w:szCs w:val="21"/>
          <w:highlight w:val="none"/>
          <w:shd w:val="clear" w:color="auto" w:fill="FFFFFF"/>
          <w:lang w:val="en-US" w:eastAsia="zh-CN"/>
        </w:rPr>
        <w:t>设备厂家授权代理证书或项目授权证书</w:t>
      </w:r>
      <w:r>
        <w:rPr>
          <w:rFonts w:hint="eastAsia" w:hAnsi="宋体" w:cs="Times New Roman"/>
          <w:b w:val="0"/>
          <w:bCs w:val="0"/>
          <w:color w:val="auto"/>
          <w:sz w:val="21"/>
          <w:szCs w:val="21"/>
          <w:highlight w:val="none"/>
          <w:lang w:val="en-US" w:eastAsia="zh-CN"/>
        </w:rPr>
        <w:t>。</w:t>
      </w:r>
    </w:p>
    <w:p>
      <w:pPr>
        <w:ind w:firstLine="420" w:firstLineChars="200"/>
        <w:rPr>
          <w:rFonts w:hint="eastAsia" w:hAnsi="宋体" w:cs="Times New Roman"/>
          <w:b w:val="0"/>
          <w:bCs w:val="0"/>
          <w:color w:val="auto"/>
          <w:sz w:val="21"/>
          <w:szCs w:val="21"/>
          <w:highlight w:val="none"/>
          <w:lang w:val="en-US" w:eastAsia="zh-CN"/>
        </w:rPr>
      </w:pPr>
      <w:r>
        <w:rPr>
          <w:rFonts w:hint="eastAsia" w:hAnsi="宋体" w:cs="Times New Roman"/>
          <w:b w:val="0"/>
          <w:bCs w:val="0"/>
          <w:color w:val="auto"/>
          <w:sz w:val="21"/>
          <w:szCs w:val="21"/>
          <w:highlight w:val="none"/>
          <w:lang w:val="en-US" w:eastAsia="zh-CN"/>
        </w:rPr>
        <w:t>3.业绩合同复印件，并加盖鲜章；合同同复印件需体现合同额、清单、合同签订时间</w:t>
      </w:r>
    </w:p>
    <w:p>
      <w:pPr>
        <w:ind w:firstLine="420" w:firstLineChars="200"/>
        <w:rPr>
          <w:rFonts w:hint="default" w:eastAsia="宋体"/>
          <w:lang w:val="en-US" w:eastAsia="zh-CN"/>
        </w:rPr>
      </w:pPr>
      <w:r>
        <w:rPr>
          <w:rFonts w:hint="eastAsia" w:hAnsi="宋体" w:cs="Times New Roman"/>
          <w:b w:val="0"/>
          <w:bCs w:val="0"/>
          <w:color w:val="auto"/>
          <w:sz w:val="21"/>
          <w:szCs w:val="21"/>
          <w:highlight w:val="none"/>
          <w:lang w:val="en-US" w:eastAsia="zh-CN"/>
        </w:rPr>
        <w:t>4.</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提供企业信用信息公示系统（http://www.gsxt.gov.cn/）中未被列入严重违法失信企业名单（黑名单）信息截图和在“信用中国”网站（http://www.creditchina.gov.cn/）中未被列入失信惩戒执行人名单截图信息并加盖鲜章。</w:t>
      </w:r>
    </w:p>
    <w:bookmarkEnd w:id="261"/>
    <w:bookmarkEnd w:id="262"/>
    <w:bookmarkEnd w:id="263"/>
    <w:bookmarkEnd w:id="264"/>
    <w:bookmarkEnd w:id="265"/>
    <w:bookmarkEnd w:id="266"/>
    <w:bookmarkEnd w:id="267"/>
    <w:bookmarkEnd w:id="268"/>
    <w:p>
      <w:pPr>
        <w:rPr>
          <w:rFonts w:hint="eastAsia" w:ascii="宋体" w:hAnsi="宋体" w:cs="宋体"/>
          <w:sz w:val="28"/>
          <w:highlight w:val="none"/>
        </w:rPr>
      </w:pPr>
      <w:bookmarkStart w:id="273" w:name="_Toc513633974"/>
      <w:bookmarkStart w:id="274" w:name="_Toc503951058"/>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rPr>
      </w:pPr>
    </w:p>
    <w:p>
      <w:pPr>
        <w:pStyle w:val="2"/>
        <w:rPr>
          <w:rFonts w:hint="eastAsia" w:ascii="宋体" w:hAnsi="宋体" w:cs="宋体"/>
          <w:sz w:val="28"/>
          <w:highlight w:val="none"/>
        </w:rPr>
      </w:pPr>
    </w:p>
    <w:p>
      <w:pPr>
        <w:pStyle w:val="4"/>
        <w:spacing w:before="0" w:after="0" w:line="360" w:lineRule="auto"/>
        <w:jc w:val="center"/>
        <w:rPr>
          <w:rFonts w:hint="default" w:ascii="宋体" w:hAnsi="宋体" w:eastAsia="宋体" w:cs="宋体"/>
          <w:sz w:val="28"/>
          <w:highlight w:val="none"/>
          <w:lang w:val="en-US"/>
        </w:rPr>
      </w:pPr>
      <w:bookmarkStart w:id="275" w:name="_Toc30447"/>
      <w:r>
        <w:rPr>
          <w:rFonts w:hint="eastAsia" w:ascii="宋体" w:hAnsi="宋体" w:eastAsia="宋体" w:cs="宋体"/>
          <w:sz w:val="28"/>
          <w:highlight w:val="none"/>
          <w:lang w:val="en-US" w:eastAsia="zh-CN"/>
        </w:rPr>
        <w:t>五、报价人承诺</w:t>
      </w:r>
      <w:bookmarkEnd w:id="275"/>
    </w:p>
    <w:p>
      <w:pPr>
        <w:pStyle w:val="2"/>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Pr>
        <w:rPr>
          <w:rFonts w:hint="eastAsia"/>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rPr>
        <w:t>在研究</w:t>
      </w:r>
      <w:r>
        <w:rPr>
          <w:rFonts w:hint="eastAsia" w:ascii="宋体" w:hAnsi="宋体"/>
          <w:color w:val="000000"/>
          <w:sz w:val="24"/>
          <w:highlight w:val="none"/>
          <w:u w:val="single"/>
          <w:lang w:val="en-US" w:eastAsia="zh-CN"/>
        </w:rPr>
        <w:t>XXXX   项目</w:t>
      </w:r>
      <w:r>
        <w:rPr>
          <w:rFonts w:hint="eastAsia" w:ascii="宋体" w:hAnsi="宋体"/>
          <w:color w:val="000000"/>
          <w:sz w:val="24"/>
          <w:highlight w:val="none"/>
          <w:lang w:eastAsia="zh-CN"/>
        </w:rPr>
        <w:t>竞争比选</w:t>
      </w:r>
      <w:r>
        <w:rPr>
          <w:rFonts w:hint="eastAsia" w:ascii="宋体" w:hAnsi="宋体"/>
          <w:color w:val="000000"/>
          <w:sz w:val="24"/>
          <w:highlight w:val="none"/>
        </w:rPr>
        <w:t>文件后</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在此郑重承诺我司提供的产品参数及性能完全满足第七章技术标准及第一章比选公告供货周期要求，若我司中标本项目且提供的产品技术标准或供货周期不满足，我司愿承担由此给采购人造成的一切损失。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报价人：XX公司</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日期：</w:t>
      </w: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pStyle w:val="4"/>
        <w:spacing w:before="0" w:after="0" w:line="360" w:lineRule="auto"/>
        <w:jc w:val="center"/>
        <w:rPr>
          <w:rFonts w:hint="default" w:ascii="宋体" w:hAnsi="宋体" w:eastAsia="宋体" w:cs="宋体"/>
          <w:sz w:val="28"/>
          <w:highlight w:val="none"/>
          <w:lang w:val="en-US"/>
        </w:rPr>
      </w:pPr>
      <w:r>
        <w:rPr>
          <w:rFonts w:hint="eastAsia" w:ascii="宋体" w:hAnsi="宋体" w:eastAsia="宋体" w:cs="宋体"/>
          <w:sz w:val="28"/>
          <w:highlight w:val="none"/>
          <w:lang w:val="en-US" w:eastAsia="zh-CN"/>
        </w:rPr>
        <w:t>六、其他</w:t>
      </w:r>
    </w:p>
    <w:p>
      <w:pPr>
        <w:pStyle w:val="2"/>
        <w:rPr>
          <w:rFonts w:hint="default"/>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default"/>
          <w:lang w:val="en-US" w:eastAsia="zh-CN"/>
        </w:rPr>
      </w:pPr>
    </w:p>
    <w:p>
      <w:pPr>
        <w:rPr>
          <w:rFonts w:hint="default" w:ascii="宋体" w:hAnsi="宋体" w:eastAsia="宋体" w:cs="宋体"/>
          <w:sz w:val="28"/>
          <w:highlight w:val="none"/>
          <w:lang w:val="en-US" w:eastAsia="zh-CN"/>
        </w:rPr>
      </w:pPr>
    </w:p>
    <w:bookmarkEnd w:id="273"/>
    <w:bookmarkEnd w:id="274"/>
    <w:p>
      <w:pPr>
        <w:rPr>
          <w:rFonts w:hint="eastAsia"/>
          <w:highlight w:val="none"/>
        </w:rPr>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9BB5CD-A7A5-4A5A-8EBF-6779E14FD4C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5247C9F6-BCBE-4CB5-8830-71D1CB9378CA}"/>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3" w:fontKey="{4CF963BC-A4EC-41BB-BB7D-22F00707692B}"/>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13C6"/>
    <w:multiLevelType w:val="singleLevel"/>
    <w:tmpl w:val="C87D13C6"/>
    <w:lvl w:ilvl="0" w:tentative="0">
      <w:start w:val="3"/>
      <w:numFmt w:val="chineseCounting"/>
      <w:suff w:val="space"/>
      <w:lvlText w:val="第%1章"/>
      <w:lvlJc w:val="left"/>
      <w:rPr>
        <w:rFonts w:hint="eastAsia"/>
      </w:rPr>
    </w:lvl>
  </w:abstractNum>
  <w:abstractNum w:abstractNumId="1">
    <w:nsid w:val="CB9A189F"/>
    <w:multiLevelType w:val="singleLevel"/>
    <w:tmpl w:val="CB9A189F"/>
    <w:lvl w:ilvl="0" w:tentative="0">
      <w:start w:val="1"/>
      <w:numFmt w:val="decimal"/>
      <w:lvlText w:val="%1."/>
      <w:lvlJc w:val="left"/>
      <w:pPr>
        <w:ind w:left="425" w:hanging="425"/>
      </w:pPr>
      <w:rPr>
        <w:rFonts w:hint="default"/>
      </w:rPr>
    </w:lvl>
  </w:abstractNum>
  <w:abstractNum w:abstractNumId="2">
    <w:nsid w:val="FDACB4A5"/>
    <w:multiLevelType w:val="singleLevel"/>
    <w:tmpl w:val="FDACB4A5"/>
    <w:lvl w:ilvl="0" w:tentative="0">
      <w:start w:val="6"/>
      <w:numFmt w:val="decimal"/>
      <w:suff w:val="space"/>
      <w:lvlText w:val="%1."/>
      <w:lvlJc w:val="left"/>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5B6432D4"/>
    <w:multiLevelType w:val="singleLevel"/>
    <w:tmpl w:val="5B6432D4"/>
    <w:lvl w:ilvl="0" w:tentative="0">
      <w:start w:val="2"/>
      <w:numFmt w:val="decimal"/>
      <w:lvlText w:val="%1."/>
      <w:lvlJc w:val="left"/>
      <w:pPr>
        <w:tabs>
          <w:tab w:val="left" w:pos="312"/>
        </w:tabs>
        <w:ind w:left="735" w:leftChars="0" w:firstLine="0" w:firstLineChars="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zEzYWQ5ZTFmNzZhYTIwYjQ5YzNhYTk4NDMxOT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43AB"/>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AB26A9"/>
    <w:rsid w:val="1DC81497"/>
    <w:rsid w:val="1DE41480"/>
    <w:rsid w:val="1E2139B7"/>
    <w:rsid w:val="1E7A14A8"/>
    <w:rsid w:val="1E7F32B0"/>
    <w:rsid w:val="1EBA058B"/>
    <w:rsid w:val="1EBB622E"/>
    <w:rsid w:val="1EEA13A6"/>
    <w:rsid w:val="1EFE64E9"/>
    <w:rsid w:val="1F6207D0"/>
    <w:rsid w:val="1F6C5A46"/>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EB4BEE"/>
    <w:rsid w:val="20F01139"/>
    <w:rsid w:val="20F1461D"/>
    <w:rsid w:val="212B522B"/>
    <w:rsid w:val="21736537"/>
    <w:rsid w:val="21977807"/>
    <w:rsid w:val="219A6D4B"/>
    <w:rsid w:val="21C2735E"/>
    <w:rsid w:val="21E57FA3"/>
    <w:rsid w:val="21FB5A74"/>
    <w:rsid w:val="22004D87"/>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2F6451"/>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1E33E8"/>
    <w:rsid w:val="36383125"/>
    <w:rsid w:val="366C082D"/>
    <w:rsid w:val="368C388A"/>
    <w:rsid w:val="36C90DD1"/>
    <w:rsid w:val="374634AB"/>
    <w:rsid w:val="37704489"/>
    <w:rsid w:val="37710026"/>
    <w:rsid w:val="37925427"/>
    <w:rsid w:val="37A55DCC"/>
    <w:rsid w:val="37CA04FF"/>
    <w:rsid w:val="37D30771"/>
    <w:rsid w:val="37EC0BB8"/>
    <w:rsid w:val="3899583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84D8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44726"/>
    <w:rsid w:val="41FD121E"/>
    <w:rsid w:val="421A7627"/>
    <w:rsid w:val="4233112B"/>
    <w:rsid w:val="42401E98"/>
    <w:rsid w:val="42872311"/>
    <w:rsid w:val="428B5762"/>
    <w:rsid w:val="42D47C2B"/>
    <w:rsid w:val="42DA32B5"/>
    <w:rsid w:val="433543AC"/>
    <w:rsid w:val="434074CA"/>
    <w:rsid w:val="43420FE8"/>
    <w:rsid w:val="434513F0"/>
    <w:rsid w:val="43702851"/>
    <w:rsid w:val="43CA4F48"/>
    <w:rsid w:val="4424604A"/>
    <w:rsid w:val="442967DE"/>
    <w:rsid w:val="445014AB"/>
    <w:rsid w:val="44CE660D"/>
    <w:rsid w:val="454F0B76"/>
    <w:rsid w:val="45795008"/>
    <w:rsid w:val="4579514B"/>
    <w:rsid w:val="457E2BBE"/>
    <w:rsid w:val="457F72E8"/>
    <w:rsid w:val="45D937E2"/>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AFC7520"/>
    <w:rsid w:val="4B305E1B"/>
    <w:rsid w:val="4BB92D8E"/>
    <w:rsid w:val="4BD07B58"/>
    <w:rsid w:val="4BE87BA5"/>
    <w:rsid w:val="4BFC15AD"/>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33A31"/>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614965"/>
    <w:rsid w:val="5FA92D9F"/>
    <w:rsid w:val="5FAC2DE4"/>
    <w:rsid w:val="5FB10E83"/>
    <w:rsid w:val="600E788A"/>
    <w:rsid w:val="6011673F"/>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7701A9"/>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D756DE"/>
    <w:rsid w:val="66FB0FDC"/>
    <w:rsid w:val="66FC5AFF"/>
    <w:rsid w:val="6709462E"/>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BF2946"/>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582B41"/>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7"/>
    <w:qFormat/>
    <w:uiPriority w:val="0"/>
    <w:pPr>
      <w:spacing w:after="120" w:line="240" w:lineRule="auto"/>
      <w:ind w:left="420" w:leftChars="200"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2"/>
    <w:qFormat/>
    <w:uiPriority w:val="0"/>
    <w:rPr>
      <w:rFonts w:eastAsia="宋体"/>
      <w:szCs w:val="24"/>
    </w:rPr>
  </w:style>
  <w:style w:type="character" w:customStyle="1" w:styleId="64">
    <w:name w:val="脚注文本 Char"/>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7"/>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7"/>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5"/>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3"/>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6"/>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1"/>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10400</Words>
  <Characters>10845</Characters>
  <Lines>1</Lines>
  <Paragraphs>1</Paragraphs>
  <TotalTime>0</TotalTime>
  <ScaleCrop>false</ScaleCrop>
  <LinksUpToDate>false</LinksUpToDate>
  <CharactersWithSpaces>11781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2022-06-07T02:51:00Z</cp:lastPrinted>
  <dcterms:modified xsi:type="dcterms:W3CDTF">2022-12-02T02:36:26Z</dcterms:modified>
  <dc:title>项目名称：2019年重庆市取消高速公路省界收费站项目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234BBF7CB26D4E898E3548B0DDFA23D1</vt:lpwstr>
  </property>
</Properties>
</file>