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2"/>
          <w:szCs w:val="32"/>
        </w:rPr>
      </w:pPr>
      <w:r>
        <w:rPr>
          <w:rFonts w:hint="eastAsia" w:ascii="方正小标宋_GBK" w:eastAsia="方正小标宋_GBK"/>
          <w:sz w:val="32"/>
          <w:szCs w:val="32"/>
        </w:rPr>
        <w:t>渝蓉高速公路大足石刻服务区施工监理项目</w:t>
      </w:r>
    </w:p>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中标候选人公示</w:t>
      </w:r>
      <w:r>
        <w:rPr>
          <w:rFonts w:hint="eastAsia" w:ascii="方正小标宋_GBK" w:eastAsia="方正小标宋_GBK"/>
          <w:sz w:val="32"/>
          <w:szCs w:val="32"/>
          <w:lang w:val="en-US" w:eastAsia="zh-CN"/>
        </w:rPr>
        <w:t>表</w:t>
      </w:r>
    </w:p>
    <w:p>
      <w:pPr>
        <w:jc w:val="center"/>
        <w:rPr>
          <w:rFonts w:hint="eastAsia" w:ascii="方正小标宋_GBK" w:eastAsia="方正小标宋_GBK"/>
          <w:sz w:val="30"/>
          <w:szCs w:val="30"/>
          <w:lang w:val="en-US" w:eastAsia="zh-CN"/>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2023</w:t>
      </w:r>
      <w:r>
        <w:rPr>
          <w:rFonts w:hint="eastAsia" w:ascii="方正小标宋_GBK" w:eastAsia="方正小标宋_GBK"/>
          <w:sz w:val="30"/>
          <w:szCs w:val="30"/>
        </w:rPr>
        <w:t>年</w:t>
      </w:r>
      <w:r>
        <w:rPr>
          <w:rFonts w:hint="eastAsia" w:ascii="方正小标宋_GBK" w:eastAsia="方正小标宋_GBK"/>
          <w:sz w:val="30"/>
          <w:szCs w:val="30"/>
          <w:lang w:val="en-US" w:eastAsia="zh-CN"/>
        </w:rPr>
        <w:t>1</w:t>
      </w:r>
      <w:r>
        <w:rPr>
          <w:rFonts w:hint="eastAsia" w:ascii="方正小标宋_GBK" w:eastAsia="方正小标宋_GBK"/>
          <w:sz w:val="30"/>
          <w:szCs w:val="30"/>
        </w:rPr>
        <w:t>月</w:t>
      </w:r>
      <w:r>
        <w:rPr>
          <w:rFonts w:hint="eastAsia" w:ascii="方正小标宋_GBK" w:eastAsia="方正小标宋_GBK"/>
          <w:sz w:val="30"/>
          <w:szCs w:val="30"/>
          <w:lang w:val="en-US" w:eastAsia="zh-CN"/>
        </w:rPr>
        <w:t>10</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w:t>
      </w:r>
      <w:r>
        <w:rPr>
          <w:rFonts w:hint="eastAsia" w:ascii="方正小标宋_GBK" w:eastAsia="方正小标宋_GBK"/>
          <w:sz w:val="30"/>
          <w:szCs w:val="30"/>
        </w:rPr>
        <w:t>月</w:t>
      </w:r>
      <w:r>
        <w:rPr>
          <w:rFonts w:hint="eastAsia" w:ascii="方正小标宋_GBK" w:eastAsia="方正小标宋_GBK"/>
          <w:sz w:val="30"/>
          <w:szCs w:val="30"/>
          <w:lang w:val="en-US" w:eastAsia="zh-CN"/>
        </w:rPr>
        <w:t>13</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200"/>
        <w:gridCol w:w="1718"/>
        <w:gridCol w:w="495"/>
        <w:gridCol w:w="517"/>
        <w:gridCol w:w="1171"/>
        <w:gridCol w:w="849"/>
        <w:gridCol w:w="536"/>
        <w:gridCol w:w="56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69"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项目标段名称</w:t>
            </w:r>
          </w:p>
        </w:tc>
        <w:tc>
          <w:tcPr>
            <w:tcW w:w="510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渝蓉高速公路大足石刻服务区施工监理项目</w:t>
            </w:r>
          </w:p>
        </w:tc>
        <w:tc>
          <w:tcPr>
            <w:tcW w:w="1385" w:type="dxa"/>
            <w:gridSpan w:val="2"/>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2105" w:type="dxa"/>
            <w:gridSpan w:val="2"/>
            <w:vMerge w:val="restart"/>
            <w:shd w:val="clear" w:color="auto" w:fill="auto"/>
            <w:vAlign w:val="center"/>
          </w:tcPr>
          <w:p>
            <w:pPr>
              <w:widowControl/>
              <w:jc w:val="center"/>
              <w:rPr>
                <w:rFonts w:hint="default" w:ascii="宋体" w:hAnsi="宋体" w:eastAsia="宋体" w:cs="宋体"/>
                <w:color w:val="auto"/>
                <w:kern w:val="0"/>
                <w:sz w:val="22"/>
                <w:lang w:val="en-US"/>
              </w:rPr>
            </w:pPr>
            <w:r>
              <w:rPr>
                <w:rFonts w:hint="eastAsia" w:ascii="宋体" w:hAnsi="宋体" w:eastAsia="宋体" w:cs="宋体"/>
                <w:color w:val="auto"/>
                <w:kern w:val="0"/>
                <w:sz w:val="22"/>
                <w:lang w:val="en-US" w:eastAsia="zh-CN"/>
              </w:rPr>
              <w:t>1322100.00</w:t>
            </w:r>
            <w:r>
              <w:rPr>
                <w:rFonts w:hint="default" w:ascii="宋体" w:hAnsi="宋体" w:eastAsia="宋体" w:cs="宋体"/>
                <w:color w:val="auto"/>
                <w:kern w:val="0"/>
                <w:sz w:val="22"/>
                <w:lang w:val="en-U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69"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项目编码</w:t>
            </w:r>
          </w:p>
        </w:tc>
        <w:tc>
          <w:tcPr>
            <w:tcW w:w="510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50000120221216025040101</w:t>
            </w:r>
          </w:p>
        </w:tc>
        <w:tc>
          <w:tcPr>
            <w:tcW w:w="138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9"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招标公告编号</w:t>
            </w:r>
          </w:p>
        </w:tc>
        <w:tc>
          <w:tcPr>
            <w:tcW w:w="5101" w:type="dxa"/>
            <w:gridSpan w:val="5"/>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8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69"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招标人</w:t>
            </w:r>
          </w:p>
        </w:tc>
        <w:tc>
          <w:tcPr>
            <w:tcW w:w="510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重庆渝蓉高速公路有限公司 </w:t>
            </w:r>
          </w:p>
        </w:tc>
        <w:tc>
          <w:tcPr>
            <w:tcW w:w="138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210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023-65039078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69"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招标代理机构</w:t>
            </w:r>
          </w:p>
        </w:tc>
        <w:tc>
          <w:tcPr>
            <w:tcW w:w="510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tc>
        <w:tc>
          <w:tcPr>
            <w:tcW w:w="138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2105" w:type="dxa"/>
            <w:gridSpan w:val="2"/>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69" w:type="dxa"/>
            <w:vMerge w:val="restart"/>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200"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1718" w:type="dxa"/>
            <w:vMerge w:val="restart"/>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012" w:type="dxa"/>
            <w:gridSpan w:val="2"/>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服务周期</w:t>
            </w:r>
          </w:p>
        </w:tc>
        <w:tc>
          <w:tcPr>
            <w:tcW w:w="1171" w:type="dxa"/>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质量要求</w:t>
            </w:r>
          </w:p>
        </w:tc>
        <w:tc>
          <w:tcPr>
            <w:tcW w:w="3490" w:type="dxa"/>
            <w:gridSpan w:val="4"/>
            <w:shd w:val="clear" w:color="auto" w:fill="auto"/>
            <w:vAlign w:val="center"/>
          </w:tcPr>
          <w:p>
            <w:pPr>
              <w:widowControl/>
              <w:jc w:val="center"/>
              <w:rPr>
                <w:rFonts w:hint="eastAsia" w:ascii="Calibri" w:hAnsi="Calibri" w:eastAsia="宋体" w:cs="Calibri"/>
                <w:color w:val="auto"/>
                <w:kern w:val="0"/>
                <w:sz w:val="22"/>
              </w:rPr>
            </w:pPr>
            <w:r>
              <w:rPr>
                <w:rFonts w:hint="eastAsia" w:ascii="Calibri" w:hAnsi="Calibri" w:eastAsia="宋体" w:cs="Calibri"/>
                <w:color w:val="auto"/>
                <w:kern w:val="0"/>
                <w:sz w:val="22"/>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69" w:type="dxa"/>
            <w:vMerge w:val="continue"/>
            <w:vAlign w:val="center"/>
          </w:tcPr>
          <w:p>
            <w:pPr>
              <w:widowControl/>
              <w:jc w:val="left"/>
              <w:rPr>
                <w:rFonts w:ascii="宋体" w:hAnsi="宋体" w:eastAsia="宋体" w:cs="宋体"/>
                <w:color w:val="auto"/>
                <w:kern w:val="0"/>
                <w:sz w:val="22"/>
              </w:rPr>
            </w:pPr>
          </w:p>
        </w:tc>
        <w:tc>
          <w:tcPr>
            <w:tcW w:w="1200" w:type="dxa"/>
            <w:vMerge w:val="continue"/>
            <w:vAlign w:val="center"/>
          </w:tcPr>
          <w:p>
            <w:pPr>
              <w:widowControl/>
              <w:jc w:val="left"/>
              <w:rPr>
                <w:rFonts w:ascii="宋体" w:hAnsi="宋体" w:eastAsia="宋体" w:cs="宋体"/>
                <w:color w:val="auto"/>
                <w:kern w:val="0"/>
                <w:sz w:val="22"/>
              </w:rPr>
            </w:pPr>
          </w:p>
        </w:tc>
        <w:tc>
          <w:tcPr>
            <w:tcW w:w="1718" w:type="dxa"/>
            <w:vMerge w:val="continue"/>
            <w:vAlign w:val="center"/>
          </w:tcPr>
          <w:p>
            <w:pPr>
              <w:widowControl/>
              <w:jc w:val="left"/>
              <w:rPr>
                <w:rFonts w:ascii="宋体" w:hAnsi="宋体" w:eastAsia="宋体" w:cs="宋体"/>
                <w:color w:val="auto"/>
                <w:kern w:val="0"/>
                <w:sz w:val="22"/>
              </w:rPr>
            </w:pPr>
          </w:p>
        </w:tc>
        <w:tc>
          <w:tcPr>
            <w:tcW w:w="1012" w:type="dxa"/>
            <w:gridSpan w:val="2"/>
            <w:vMerge w:val="continue"/>
            <w:vAlign w:val="center"/>
          </w:tcPr>
          <w:p>
            <w:pPr>
              <w:widowControl/>
              <w:jc w:val="left"/>
              <w:rPr>
                <w:rFonts w:ascii="宋体" w:hAnsi="宋体" w:eastAsia="宋体" w:cs="宋体"/>
                <w:color w:val="auto"/>
                <w:kern w:val="0"/>
                <w:sz w:val="22"/>
              </w:rPr>
            </w:pPr>
          </w:p>
        </w:tc>
        <w:tc>
          <w:tcPr>
            <w:tcW w:w="1171" w:type="dxa"/>
            <w:vMerge w:val="continue"/>
            <w:vAlign w:val="center"/>
          </w:tcPr>
          <w:p>
            <w:pPr>
              <w:widowControl/>
              <w:jc w:val="left"/>
              <w:rPr>
                <w:rFonts w:ascii="宋体" w:hAnsi="宋体" w:eastAsia="宋体" w:cs="宋体"/>
                <w:color w:val="auto"/>
                <w:kern w:val="0"/>
                <w:sz w:val="22"/>
              </w:rPr>
            </w:pPr>
          </w:p>
        </w:tc>
        <w:tc>
          <w:tcPr>
            <w:tcW w:w="849" w:type="dxa"/>
            <w:shd w:val="clear" w:color="auto" w:fill="auto"/>
            <w:vAlign w:val="center"/>
          </w:tcPr>
          <w:p>
            <w:pPr>
              <w:widowControl/>
              <w:jc w:val="center"/>
              <w:rPr>
                <w:rFonts w:ascii="Calibri" w:hAnsi="Calibri" w:eastAsia="宋体" w:cs="Calibri"/>
                <w:color w:val="auto"/>
                <w:kern w:val="0"/>
                <w:sz w:val="22"/>
              </w:rPr>
            </w:pPr>
            <w:r>
              <w:rPr>
                <w:rFonts w:ascii="Calibri" w:hAnsi="Calibri" w:eastAsia="宋体" w:cs="Calibri"/>
                <w:color w:val="auto"/>
                <w:kern w:val="0"/>
                <w:sz w:val="22"/>
              </w:rPr>
              <w:t>姓名</w:t>
            </w:r>
          </w:p>
        </w:tc>
        <w:tc>
          <w:tcPr>
            <w:tcW w:w="1105" w:type="dxa"/>
            <w:gridSpan w:val="2"/>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证书名称</w:t>
            </w:r>
          </w:p>
        </w:tc>
        <w:tc>
          <w:tcPr>
            <w:tcW w:w="1536" w:type="dxa"/>
            <w:shd w:val="clear" w:color="auto" w:fill="auto"/>
            <w:vAlign w:val="center"/>
          </w:tcPr>
          <w:p>
            <w:pPr>
              <w:widowControl/>
              <w:jc w:val="center"/>
              <w:rPr>
                <w:rFonts w:hint="eastAsia" w:ascii="Calibri" w:hAnsi="Calibri" w:eastAsia="宋体" w:cs="Calibri"/>
                <w:color w:val="auto"/>
                <w:kern w:val="0"/>
                <w:sz w:val="22"/>
              </w:rPr>
            </w:pPr>
            <w:r>
              <w:rPr>
                <w:rFonts w:ascii="Calibri" w:hAnsi="Calibri" w:eastAsia="宋体" w:cs="Calibri"/>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69"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第一名</w:t>
            </w:r>
          </w:p>
        </w:tc>
        <w:tc>
          <w:tcPr>
            <w:tcW w:w="1200"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陕西兴通监理咨询有限公司                  </w:t>
            </w:r>
          </w:p>
        </w:tc>
        <w:tc>
          <w:tcPr>
            <w:tcW w:w="1718" w:type="dxa"/>
            <w:shd w:val="clear" w:color="auto" w:fill="auto"/>
            <w:vAlign w:val="center"/>
          </w:tcPr>
          <w:p>
            <w:pPr>
              <w:widowControl/>
              <w:jc w:val="center"/>
              <w:rPr>
                <w:rFonts w:hint="default" w:ascii="宋体" w:hAnsi="宋体" w:eastAsia="宋体" w:cs="宋体"/>
                <w:color w:val="auto"/>
                <w:kern w:val="0"/>
                <w:sz w:val="22"/>
                <w:lang w:val="en-US"/>
              </w:rPr>
            </w:pPr>
            <w:r>
              <w:rPr>
                <w:rFonts w:hint="default" w:ascii="宋体" w:hAnsi="宋体" w:eastAsia="宋体" w:cs="宋体"/>
                <w:color w:val="auto"/>
                <w:kern w:val="0"/>
                <w:sz w:val="22"/>
                <w:lang w:val="en-US"/>
              </w:rPr>
              <w:t>1243000.00</w:t>
            </w:r>
          </w:p>
        </w:tc>
        <w:tc>
          <w:tcPr>
            <w:tcW w:w="1012"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符合招标文件要求</w:t>
            </w:r>
          </w:p>
        </w:tc>
        <w:tc>
          <w:tcPr>
            <w:tcW w:w="1171"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满足招标文件要求</w:t>
            </w:r>
          </w:p>
        </w:tc>
        <w:tc>
          <w:tcPr>
            <w:tcW w:w="849"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崔春田</w:t>
            </w:r>
          </w:p>
        </w:tc>
        <w:tc>
          <w:tcPr>
            <w:tcW w:w="1105"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公路工程监理工程师</w:t>
            </w:r>
          </w:p>
        </w:tc>
        <w:tc>
          <w:tcPr>
            <w:tcW w:w="1536"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JGJ1133463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69"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w:t>
            </w:r>
            <w:r>
              <w:rPr>
                <w:rFonts w:hint="eastAsia" w:ascii="宋体" w:hAnsi="宋体" w:eastAsia="宋体" w:cs="宋体"/>
                <w:color w:val="auto"/>
                <w:kern w:val="0"/>
                <w:sz w:val="22"/>
                <w:lang w:eastAsia="zh-CN"/>
              </w:rPr>
              <w:t>二</w:t>
            </w:r>
            <w:r>
              <w:rPr>
                <w:rFonts w:hint="eastAsia" w:ascii="宋体" w:hAnsi="宋体" w:eastAsia="宋体" w:cs="宋体"/>
                <w:color w:val="auto"/>
                <w:kern w:val="0"/>
                <w:sz w:val="22"/>
              </w:rPr>
              <w:t>名</w:t>
            </w:r>
          </w:p>
        </w:tc>
        <w:tc>
          <w:tcPr>
            <w:tcW w:w="1200"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重庆市交通工程监理咨询有限责任公司</w:t>
            </w:r>
          </w:p>
        </w:tc>
        <w:tc>
          <w:tcPr>
            <w:tcW w:w="1718" w:type="dxa"/>
            <w:shd w:val="clear" w:color="auto" w:fill="auto"/>
            <w:vAlign w:val="center"/>
          </w:tcPr>
          <w:p>
            <w:pPr>
              <w:widowControl/>
              <w:jc w:val="center"/>
              <w:rPr>
                <w:rFonts w:hint="default" w:ascii="宋体" w:hAnsi="宋体" w:eastAsia="宋体" w:cs="宋体"/>
                <w:color w:val="auto"/>
                <w:kern w:val="0"/>
                <w:sz w:val="22"/>
                <w:lang w:val="en-US"/>
              </w:rPr>
            </w:pPr>
            <w:r>
              <w:rPr>
                <w:rFonts w:hint="default" w:ascii="宋体" w:hAnsi="宋体" w:eastAsia="宋体" w:cs="宋体"/>
                <w:color w:val="auto"/>
                <w:kern w:val="0"/>
                <w:sz w:val="22"/>
                <w:lang w:val="en-US"/>
              </w:rPr>
              <w:t xml:space="preserve">1310800.00 </w:t>
            </w:r>
          </w:p>
        </w:tc>
        <w:tc>
          <w:tcPr>
            <w:tcW w:w="1012"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符合招标文件要求</w:t>
            </w:r>
          </w:p>
        </w:tc>
        <w:tc>
          <w:tcPr>
            <w:tcW w:w="1171"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满足招标文件要求</w:t>
            </w:r>
          </w:p>
        </w:tc>
        <w:tc>
          <w:tcPr>
            <w:tcW w:w="849"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黄江华</w:t>
            </w:r>
          </w:p>
        </w:tc>
        <w:tc>
          <w:tcPr>
            <w:tcW w:w="1105"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公路工程监理工程师</w:t>
            </w:r>
          </w:p>
        </w:tc>
        <w:tc>
          <w:tcPr>
            <w:tcW w:w="1536"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JGJ1030856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69"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w:t>
            </w:r>
            <w:r>
              <w:rPr>
                <w:rFonts w:hint="eastAsia" w:ascii="宋体" w:hAnsi="宋体" w:eastAsia="宋体" w:cs="宋体"/>
                <w:color w:val="auto"/>
                <w:kern w:val="0"/>
                <w:sz w:val="22"/>
                <w:lang w:eastAsia="zh-CN"/>
              </w:rPr>
              <w:t>三</w:t>
            </w:r>
            <w:r>
              <w:rPr>
                <w:rFonts w:hint="eastAsia" w:ascii="宋体" w:hAnsi="宋体" w:eastAsia="宋体" w:cs="宋体"/>
                <w:color w:val="auto"/>
                <w:kern w:val="0"/>
                <w:sz w:val="22"/>
              </w:rPr>
              <w:t>名</w:t>
            </w:r>
          </w:p>
        </w:tc>
        <w:tc>
          <w:tcPr>
            <w:tcW w:w="1200"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中联路海集团有限公司 </w:t>
            </w:r>
          </w:p>
        </w:tc>
        <w:tc>
          <w:tcPr>
            <w:tcW w:w="1718" w:type="dxa"/>
            <w:shd w:val="clear" w:color="auto" w:fill="auto"/>
            <w:vAlign w:val="center"/>
          </w:tcPr>
          <w:p>
            <w:pPr>
              <w:widowControl/>
              <w:jc w:val="center"/>
              <w:rPr>
                <w:rFonts w:hint="default" w:ascii="宋体" w:hAnsi="宋体" w:eastAsia="宋体" w:cs="宋体"/>
                <w:color w:val="auto"/>
                <w:kern w:val="0"/>
                <w:sz w:val="22"/>
                <w:lang w:val="en-US"/>
              </w:rPr>
            </w:pPr>
            <w:r>
              <w:rPr>
                <w:rFonts w:hint="default" w:ascii="宋体" w:hAnsi="宋体" w:eastAsia="宋体" w:cs="宋体"/>
                <w:color w:val="auto"/>
                <w:kern w:val="0"/>
                <w:sz w:val="22"/>
                <w:lang w:val="en-US"/>
              </w:rPr>
              <w:t>1322100.00</w:t>
            </w:r>
          </w:p>
        </w:tc>
        <w:tc>
          <w:tcPr>
            <w:tcW w:w="1012" w:type="dxa"/>
            <w:gridSpan w:val="2"/>
            <w:shd w:val="clear" w:color="auto" w:fill="auto"/>
            <w:vAlign w:val="center"/>
          </w:tcPr>
          <w:p>
            <w:pPr>
              <w:widowControl/>
              <w:jc w:val="center"/>
              <w:rPr>
                <w:rFonts w:hint="default"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符合招标文件要求</w:t>
            </w:r>
          </w:p>
        </w:tc>
        <w:tc>
          <w:tcPr>
            <w:tcW w:w="1171" w:type="dxa"/>
            <w:shd w:val="clear" w:color="auto" w:fill="auto"/>
            <w:vAlign w:val="center"/>
          </w:tcPr>
          <w:p>
            <w:pPr>
              <w:widowControl/>
              <w:jc w:val="center"/>
              <w:rPr>
                <w:rFonts w:hint="default"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满足招标文件要求</w:t>
            </w:r>
          </w:p>
        </w:tc>
        <w:tc>
          <w:tcPr>
            <w:tcW w:w="849"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汪洋</w:t>
            </w:r>
          </w:p>
        </w:tc>
        <w:tc>
          <w:tcPr>
            <w:tcW w:w="1105"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公路工程监理工程师</w:t>
            </w:r>
          </w:p>
        </w:tc>
        <w:tc>
          <w:tcPr>
            <w:tcW w:w="1536"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JGJ0615536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69"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8591" w:type="dxa"/>
            <w:gridSpan w:val="9"/>
            <w:shd w:val="clear" w:color="auto" w:fill="auto"/>
            <w:vAlign w:val="center"/>
          </w:tcPr>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69"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8591" w:type="dxa"/>
            <w:gridSpan w:val="9"/>
            <w:shd w:val="clear" w:color="auto" w:fill="auto"/>
            <w:vAlign w:val="center"/>
          </w:tcPr>
          <w:p>
            <w:pPr>
              <w:widowControl/>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第一中标候选人：陕西兴通监理咨询有限公司</w:t>
            </w:r>
          </w:p>
          <w:p>
            <w:pPr>
              <w:rPr>
                <w:rFonts w:hint="eastAsia" w:ascii="Times New Roman" w:hAnsi="Times New Roman" w:eastAsia="宋体" w:cs="Times New Roman"/>
                <w:color w:val="000000"/>
                <w:kern w:val="0"/>
                <w:sz w:val="24"/>
                <w:szCs w:val="24"/>
                <w:lang w:val="en-US" w:eastAsia="zh-CN" w:bidi="ar-SA"/>
              </w:rPr>
            </w:pPr>
            <w:r>
              <w:rPr>
                <w:rFonts w:hint="eastAsia"/>
                <w:lang w:val="en-US" w:eastAsia="zh-CN"/>
              </w:rPr>
              <w:t>国家高速公路榆蓝线（G65E）陕西境黄龙至蒲城公路 BOT 项目总监办ZJB 标段、陕西省柞水至山阳高速公路路基桥隧工程施工监理 LJJ-4 合同段、广西贵港至隆安高速公路 JL-2 总监办、陕西省平利至镇坪（陕渝界）高速公路项目 LJJ-1 合同段、陕西省合阳至铜川高速公路项目 HTZDB-5 合同段、天地源·曲江香都 E 区项目二期监理、山阳县宏祥移民小区（脱贫）搬迁安置点项目二期二批工程、城市锦上住宅小区 9＃住宅楼与商业群房、1＃商业 A 段及地下车库二期Ⅱ标段工程监理、黄陵至铜川高速公路。</w:t>
            </w: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总监理工程师业绩：</w:t>
            </w:r>
          </w:p>
          <w:p>
            <w:pPr>
              <w:keepNext w:val="0"/>
              <w:keepLines w:val="0"/>
              <w:widowControl/>
              <w:suppressLineNumbers w:val="0"/>
              <w:jc w:val="left"/>
              <w:rPr>
                <w:rFonts w:hint="eastAsia"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陕西黄龙至蒲城高速公路项目</w:t>
            </w:r>
          </w:p>
          <w:p>
            <w:pPr>
              <w:pStyle w:val="2"/>
              <w:rPr>
                <w:rFonts w:hint="eastAsia" w:ascii="宋体" w:hAnsi="宋体" w:eastAsia="宋体" w:cs="宋体"/>
                <w:b/>
                <w:bCs/>
                <w:color w:val="auto"/>
                <w:kern w:val="0"/>
                <w:sz w:val="22"/>
                <w:lang w:val="en-US" w:eastAsia="zh-CN"/>
              </w:rPr>
            </w:pPr>
          </w:p>
          <w:p>
            <w:pPr>
              <w:pStyle w:val="2"/>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w:t>
            </w:r>
            <w:r>
              <w:rPr>
                <w:rFonts w:hint="eastAsia" w:ascii="宋体" w:hAnsi="宋体" w:cs="宋体"/>
                <w:b/>
                <w:bCs/>
                <w:color w:val="auto"/>
                <w:kern w:val="0"/>
                <w:sz w:val="22"/>
                <w:lang w:val="en-US" w:eastAsia="zh-CN"/>
              </w:rPr>
              <w:t>二</w:t>
            </w:r>
            <w:r>
              <w:rPr>
                <w:rFonts w:hint="eastAsia" w:ascii="宋体" w:hAnsi="宋体" w:eastAsia="宋体" w:cs="宋体"/>
                <w:b/>
                <w:bCs/>
                <w:color w:val="auto"/>
                <w:kern w:val="0"/>
                <w:sz w:val="22"/>
                <w:lang w:val="en-US" w:eastAsia="zh-CN"/>
              </w:rPr>
              <w:t>中标候选人：重庆市交通工程监理咨询有限责任公司</w:t>
            </w:r>
          </w:p>
          <w:p>
            <w:pPr>
              <w:keepNext w:val="0"/>
              <w:keepLines w:val="0"/>
              <w:widowControl/>
              <w:suppressLineNumbers w:val="0"/>
              <w:jc w:val="left"/>
              <w:rPr>
                <w:rFonts w:hint="eastAsia"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曲靖市麒麟至师宗高速公路建设项目、重庆潼南至荣昌高速公路 TRJL1 、贵州省紫云至望谟高速公路监理第二合同段、广西河池至百色高速公路工程№Ⅳ合同段 、贵州省三穗至施秉高速公路施工监理 SSJL2 合同段、重庆至长沙高速公路武隆至水江段白云隧道工程、遂宁至广安高速公路</w:t>
            </w: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总监理工程师业绩：</w:t>
            </w:r>
          </w:p>
          <w:p>
            <w:pPr>
              <w:keepNext w:val="0"/>
              <w:keepLines w:val="0"/>
              <w:widowControl/>
              <w:suppressLineNumbers w:val="0"/>
              <w:jc w:val="left"/>
              <w:rPr>
                <w:rFonts w:hint="eastAsia"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宜宾至六盘水高速公路赫章至六盘水段</w:t>
            </w:r>
          </w:p>
          <w:p>
            <w:pPr>
              <w:pStyle w:val="2"/>
              <w:rPr>
                <w:rFonts w:hint="eastAsia" w:ascii="宋体" w:hAnsi="宋体" w:eastAsia="宋体" w:cs="宋体"/>
                <w:b/>
                <w:bCs/>
                <w:color w:val="auto"/>
                <w:kern w:val="0"/>
                <w:sz w:val="22"/>
                <w:lang w:val="en-US" w:eastAsia="zh-CN"/>
              </w:rPr>
            </w:pPr>
          </w:p>
          <w:p>
            <w:pPr>
              <w:pStyle w:val="2"/>
              <w:rPr>
                <w:rFonts w:hint="eastAsia"/>
                <w:lang w:val="en-US" w:eastAsia="zh-CN"/>
              </w:rPr>
            </w:pPr>
            <w:r>
              <w:rPr>
                <w:rFonts w:hint="eastAsia" w:ascii="宋体" w:hAnsi="宋体" w:eastAsia="宋体" w:cs="宋体"/>
                <w:b/>
                <w:bCs/>
                <w:color w:val="auto"/>
                <w:kern w:val="0"/>
                <w:sz w:val="22"/>
                <w:lang w:val="en-US" w:eastAsia="zh-CN"/>
              </w:rPr>
              <w:t>第</w:t>
            </w:r>
            <w:r>
              <w:rPr>
                <w:rFonts w:hint="eastAsia" w:ascii="宋体" w:hAnsi="宋体" w:cs="宋体"/>
                <w:b/>
                <w:bCs/>
                <w:color w:val="auto"/>
                <w:kern w:val="0"/>
                <w:sz w:val="22"/>
                <w:lang w:val="en-US" w:eastAsia="zh-CN"/>
              </w:rPr>
              <w:t>三</w:t>
            </w:r>
            <w:r>
              <w:rPr>
                <w:rFonts w:hint="eastAsia" w:ascii="宋体" w:hAnsi="宋体" w:eastAsia="宋体" w:cs="宋体"/>
                <w:b/>
                <w:bCs/>
                <w:color w:val="auto"/>
                <w:kern w:val="0"/>
                <w:sz w:val="22"/>
                <w:lang w:val="en-US" w:eastAsia="zh-CN"/>
              </w:rPr>
              <w:t>中标候选人：中联路海集团有限公司</w:t>
            </w:r>
          </w:p>
          <w:p>
            <w:pPr>
              <w:pStyle w:val="2"/>
              <w:rPr>
                <w:rFonts w:hint="default"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国家高速公路网 G56 楚雄（广通）至大理高速公路扩容工程</w:t>
            </w:r>
            <w:r>
              <w:rPr>
                <w:rFonts w:hint="eastAsia" w:ascii="宋体" w:hAnsi="宋体" w:cs="宋体"/>
                <w:b w:val="0"/>
                <w:bCs w:val="0"/>
                <w:color w:val="auto"/>
                <w:kern w:val="0"/>
                <w:sz w:val="22"/>
                <w:szCs w:val="22"/>
                <w:lang w:val="en-US" w:eastAsia="zh-CN" w:bidi="ar-SA"/>
              </w:rPr>
              <w:t>、</w:t>
            </w:r>
            <w:r>
              <w:rPr>
                <w:rFonts w:hint="eastAsia" w:ascii="宋体" w:hAnsi="宋体" w:eastAsia="宋体" w:cs="宋体"/>
                <w:color w:val="auto"/>
                <w:kern w:val="0"/>
                <w:sz w:val="22"/>
                <w:lang w:val="en-US" w:eastAsia="zh-CN"/>
              </w:rPr>
              <w:t>连霍高速（G30）新疆境内乌鲁木齐至奎屯段改扩建项目</w:t>
            </w:r>
            <w:r>
              <w:rPr>
                <w:rFonts w:hint="eastAsia" w:ascii="宋体" w:hAnsi="宋体" w:cs="宋体"/>
                <w:color w:val="auto"/>
                <w:kern w:val="0"/>
                <w:sz w:val="22"/>
                <w:lang w:val="en-US" w:eastAsia="zh-CN"/>
              </w:rPr>
              <w:t>、东航武汉公司天河机场基地建设一期项目工程监理、唐山液化天然气项目码头工程</w:t>
            </w: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总监理工程师业绩：</w:t>
            </w:r>
          </w:p>
          <w:p>
            <w:pP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连</w:t>
            </w:r>
            <w:r>
              <w:rPr>
                <w:rFonts w:hint="default" w:ascii="宋体" w:hAnsi="宋体" w:eastAsia="宋体" w:cs="宋体"/>
                <w:b w:val="0"/>
                <w:bCs w:val="0"/>
                <w:color w:val="auto"/>
                <w:kern w:val="0"/>
                <w:sz w:val="22"/>
                <w:szCs w:val="22"/>
                <w:lang w:val="en-US" w:eastAsia="zh-CN" w:bidi="ar-SA"/>
              </w:rPr>
              <w:t>霍高速（G30）新疆境内乌鲁木齐至奎屯段改扩建项目</w:t>
            </w:r>
          </w:p>
          <w:p>
            <w:pPr>
              <w:keepNext w:val="0"/>
              <w:keepLines w:val="0"/>
              <w:widowControl/>
              <w:suppressLineNumbers w:val="0"/>
              <w:jc w:val="left"/>
              <w:rPr>
                <w:rFonts w:hint="default" w:ascii="宋体" w:hAnsi="宋体" w:eastAsia="宋体" w:cs="宋体"/>
                <w:i w:val="0"/>
                <w:iCs w:val="0"/>
                <w:color w:val="auto"/>
                <w:kern w:val="0"/>
                <w:sz w:val="22"/>
                <w:lang w:val="en-US" w:eastAsia="zh-CN"/>
              </w:rPr>
            </w:pPr>
          </w:p>
          <w:p>
            <w:pPr>
              <w:keepNext w:val="0"/>
              <w:keepLines w:val="0"/>
              <w:widowControl/>
              <w:suppressLineNumbers w:val="0"/>
              <w:jc w:val="left"/>
              <w:rPr>
                <w:rFonts w:hint="eastAsia" w:ascii="宋体" w:hAnsi="宋体" w:eastAsia="宋体" w:cs="宋体"/>
                <w:b/>
                <w:bCs/>
                <w:i w:val="0"/>
                <w:iCs w:val="0"/>
                <w:color w:val="auto"/>
                <w:kern w:val="0"/>
                <w:sz w:val="22"/>
                <w:lang w:eastAsia="zh-CN"/>
              </w:rPr>
            </w:pPr>
            <w:r>
              <w:rPr>
                <w:rFonts w:hint="eastAsia" w:ascii="宋体" w:hAnsi="宋体" w:eastAsia="宋体" w:cs="宋体"/>
                <w:b/>
                <w:bCs/>
                <w:i w:val="0"/>
                <w:iCs w:val="0"/>
                <w:color w:val="auto"/>
                <w:kern w:val="0"/>
                <w:sz w:val="22"/>
                <w:lang w:eastAsia="zh-CN"/>
              </w:rPr>
              <w:t>否决投标情况：投标人重庆市建筑科学研究院有限公司投标文件中，因在 “全国公路建设市场信用信息管理系统”中未查询到“重庆市建筑科学研究院有限公司”，查询到的企业名称为“重庆市建筑科学研究院” ，不满足招标文件第二章投标人须知1.4.1 第1 条第（3）部分投标人名称与全国公路建设市场信用信息管理系统中的企业名称不完</w:t>
            </w:r>
          </w:p>
          <w:p>
            <w:pPr>
              <w:keepNext w:val="0"/>
              <w:keepLines w:val="0"/>
              <w:widowControl/>
              <w:suppressLineNumbers w:val="0"/>
              <w:jc w:val="left"/>
              <w:rPr>
                <w:rFonts w:hint="eastAsia" w:ascii="宋体" w:hAnsi="宋体" w:eastAsia="宋体" w:cs="宋体"/>
                <w:color w:val="auto"/>
                <w:kern w:val="0"/>
                <w:sz w:val="22"/>
                <w:lang w:eastAsia="zh-CN"/>
              </w:rPr>
            </w:pPr>
            <w:r>
              <w:rPr>
                <w:rFonts w:hint="eastAsia" w:ascii="宋体" w:hAnsi="宋体" w:eastAsia="宋体" w:cs="宋体"/>
                <w:b/>
                <w:bCs/>
                <w:i w:val="0"/>
                <w:iCs w:val="0"/>
                <w:color w:val="auto"/>
                <w:kern w:val="0"/>
                <w:sz w:val="22"/>
                <w:lang w:eastAsia="zh-CN"/>
              </w:rPr>
              <w:t>全一致的要求，根据招标文件《否决投标情形一览表》A-1 项“投标人的资质条件、 营业执照满足符合第二章 “投标人须知前附表”第 1.4.1 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69"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591"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69"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591" w:type="dxa"/>
            <w:gridSpan w:val="9"/>
            <w:shd w:val="clear" w:color="auto" w:fill="auto"/>
            <w:vAlign w:val="center"/>
          </w:tcPr>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投标人或者其他利害关系人对评标结果有异议的，应在中标候选人公示期内以书面形式向招标人：重庆渝蓉高速公路有限公司</w:t>
            </w:r>
            <w:r>
              <w:rPr>
                <w:rFonts w:hint="eastAsia" w:ascii="宋体" w:hAnsi="宋体" w:eastAsia="宋体" w:cs="宋体"/>
                <w:color w:val="auto"/>
                <w:kern w:val="0"/>
                <w:sz w:val="22"/>
                <w:lang w:val="en-US" w:eastAsia="zh-CN"/>
              </w:rPr>
              <w:t>，联系电话：023-65039078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82"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pStyle w:val="2"/>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重庆渝蓉高速公路有限公司 </w:t>
            </w: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 xml:space="preserve"> 10</w:t>
            </w:r>
            <w:r>
              <w:rPr>
                <w:rFonts w:hint="eastAsia" w:ascii="宋体" w:hAnsi="宋体" w:eastAsia="宋体" w:cs="宋体"/>
                <w:color w:val="auto"/>
                <w:kern w:val="0"/>
                <w:sz w:val="22"/>
              </w:rPr>
              <w:t xml:space="preserve">日    </w:t>
            </w:r>
          </w:p>
        </w:tc>
        <w:tc>
          <w:tcPr>
            <w:tcW w:w="5178"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p>
          <w:p>
            <w:pPr>
              <w:pStyle w:val="2"/>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年</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10</w:t>
            </w:r>
            <w:r>
              <w:rPr>
                <w:rFonts w:hint="eastAsia" w:ascii="宋体" w:hAnsi="宋体" w:eastAsia="宋体" w:cs="宋体"/>
                <w:color w:val="auto"/>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34D0DC7"/>
    <w:rsid w:val="038076F6"/>
    <w:rsid w:val="03930C30"/>
    <w:rsid w:val="0429305B"/>
    <w:rsid w:val="043B3CCE"/>
    <w:rsid w:val="047F1DAB"/>
    <w:rsid w:val="05013523"/>
    <w:rsid w:val="052F5825"/>
    <w:rsid w:val="05782022"/>
    <w:rsid w:val="068430DF"/>
    <w:rsid w:val="072E314F"/>
    <w:rsid w:val="0733430F"/>
    <w:rsid w:val="07904D28"/>
    <w:rsid w:val="084819CC"/>
    <w:rsid w:val="08884840"/>
    <w:rsid w:val="08F21A03"/>
    <w:rsid w:val="09834A1F"/>
    <w:rsid w:val="0A0C3409"/>
    <w:rsid w:val="0AB80DB3"/>
    <w:rsid w:val="0AD80180"/>
    <w:rsid w:val="0AFE4225"/>
    <w:rsid w:val="0B725406"/>
    <w:rsid w:val="0E090577"/>
    <w:rsid w:val="0E95291F"/>
    <w:rsid w:val="0EA53929"/>
    <w:rsid w:val="0F474788"/>
    <w:rsid w:val="0F7110E9"/>
    <w:rsid w:val="11AC68AA"/>
    <w:rsid w:val="14947D5C"/>
    <w:rsid w:val="15791A87"/>
    <w:rsid w:val="157D4765"/>
    <w:rsid w:val="158226E9"/>
    <w:rsid w:val="15D9412C"/>
    <w:rsid w:val="160805D7"/>
    <w:rsid w:val="16322361"/>
    <w:rsid w:val="16355B0B"/>
    <w:rsid w:val="16484750"/>
    <w:rsid w:val="166B41F1"/>
    <w:rsid w:val="18C67B43"/>
    <w:rsid w:val="198C002F"/>
    <w:rsid w:val="19C14582"/>
    <w:rsid w:val="1A182FA5"/>
    <w:rsid w:val="1C7819D0"/>
    <w:rsid w:val="1E110AAE"/>
    <w:rsid w:val="1E2433C8"/>
    <w:rsid w:val="1EBE0C60"/>
    <w:rsid w:val="1FE71A8A"/>
    <w:rsid w:val="202B3E76"/>
    <w:rsid w:val="21015917"/>
    <w:rsid w:val="21442F49"/>
    <w:rsid w:val="21510E34"/>
    <w:rsid w:val="21C24188"/>
    <w:rsid w:val="242C0AC7"/>
    <w:rsid w:val="24A0697C"/>
    <w:rsid w:val="265A511B"/>
    <w:rsid w:val="273121C1"/>
    <w:rsid w:val="27762747"/>
    <w:rsid w:val="28461C9C"/>
    <w:rsid w:val="2887022B"/>
    <w:rsid w:val="2A067935"/>
    <w:rsid w:val="2AED63FF"/>
    <w:rsid w:val="2B6851C9"/>
    <w:rsid w:val="2C3F2C8B"/>
    <w:rsid w:val="2CEA4F93"/>
    <w:rsid w:val="2EBD258D"/>
    <w:rsid w:val="2F25085E"/>
    <w:rsid w:val="2F334741"/>
    <w:rsid w:val="3036026D"/>
    <w:rsid w:val="3290545A"/>
    <w:rsid w:val="32EE31DB"/>
    <w:rsid w:val="337E22EA"/>
    <w:rsid w:val="339B0D78"/>
    <w:rsid w:val="33C00B55"/>
    <w:rsid w:val="33FE5081"/>
    <w:rsid w:val="34014CC9"/>
    <w:rsid w:val="34310729"/>
    <w:rsid w:val="346B1830"/>
    <w:rsid w:val="34880F47"/>
    <w:rsid w:val="351B09A1"/>
    <w:rsid w:val="35AC2D75"/>
    <w:rsid w:val="381256F7"/>
    <w:rsid w:val="393638E4"/>
    <w:rsid w:val="394A036E"/>
    <w:rsid w:val="39D71B1E"/>
    <w:rsid w:val="3A1B6D32"/>
    <w:rsid w:val="3D3B0A08"/>
    <w:rsid w:val="3DF92F26"/>
    <w:rsid w:val="3E153C61"/>
    <w:rsid w:val="3EF94F1B"/>
    <w:rsid w:val="3F2C617C"/>
    <w:rsid w:val="3F8B400D"/>
    <w:rsid w:val="3FF746D7"/>
    <w:rsid w:val="401C4E5E"/>
    <w:rsid w:val="40471EFB"/>
    <w:rsid w:val="40477F08"/>
    <w:rsid w:val="418954A0"/>
    <w:rsid w:val="43767507"/>
    <w:rsid w:val="43C77271"/>
    <w:rsid w:val="43DE0C50"/>
    <w:rsid w:val="44431C41"/>
    <w:rsid w:val="44F56185"/>
    <w:rsid w:val="45254F24"/>
    <w:rsid w:val="456E1846"/>
    <w:rsid w:val="45AE2810"/>
    <w:rsid w:val="46024FFD"/>
    <w:rsid w:val="466C06C8"/>
    <w:rsid w:val="46D51315"/>
    <w:rsid w:val="473016F6"/>
    <w:rsid w:val="47596E9F"/>
    <w:rsid w:val="47B55BCF"/>
    <w:rsid w:val="47E524E0"/>
    <w:rsid w:val="47F92D32"/>
    <w:rsid w:val="47FA230E"/>
    <w:rsid w:val="4812474D"/>
    <w:rsid w:val="483847E1"/>
    <w:rsid w:val="48B42A45"/>
    <w:rsid w:val="48CC36A0"/>
    <w:rsid w:val="48FC21D7"/>
    <w:rsid w:val="49AD702E"/>
    <w:rsid w:val="4A24044D"/>
    <w:rsid w:val="4A8958E7"/>
    <w:rsid w:val="4ABA6086"/>
    <w:rsid w:val="4AC9760C"/>
    <w:rsid w:val="4B1D633D"/>
    <w:rsid w:val="4C284B35"/>
    <w:rsid w:val="4C7B50C0"/>
    <w:rsid w:val="4D2B16D1"/>
    <w:rsid w:val="4D300D98"/>
    <w:rsid w:val="4E5D0304"/>
    <w:rsid w:val="4E9A405C"/>
    <w:rsid w:val="4ED32720"/>
    <w:rsid w:val="4EFE2381"/>
    <w:rsid w:val="4F575D8A"/>
    <w:rsid w:val="4FDA4722"/>
    <w:rsid w:val="4FFB3C11"/>
    <w:rsid w:val="50661029"/>
    <w:rsid w:val="509727E6"/>
    <w:rsid w:val="511371F7"/>
    <w:rsid w:val="515F3303"/>
    <w:rsid w:val="53956916"/>
    <w:rsid w:val="542A3AA8"/>
    <w:rsid w:val="542E4D9A"/>
    <w:rsid w:val="54CB5172"/>
    <w:rsid w:val="55794BB0"/>
    <w:rsid w:val="563B017E"/>
    <w:rsid w:val="56630699"/>
    <w:rsid w:val="56A22532"/>
    <w:rsid w:val="574B7F6D"/>
    <w:rsid w:val="594028B9"/>
    <w:rsid w:val="59803E57"/>
    <w:rsid w:val="59BE6F2B"/>
    <w:rsid w:val="5BA72C22"/>
    <w:rsid w:val="5CB32EB5"/>
    <w:rsid w:val="5CFD0323"/>
    <w:rsid w:val="5D694D67"/>
    <w:rsid w:val="5E3F0A89"/>
    <w:rsid w:val="5E4E3820"/>
    <w:rsid w:val="5FDB61AC"/>
    <w:rsid w:val="60642993"/>
    <w:rsid w:val="60B17729"/>
    <w:rsid w:val="61670F69"/>
    <w:rsid w:val="6223037D"/>
    <w:rsid w:val="63924BE7"/>
    <w:rsid w:val="63F20A4B"/>
    <w:rsid w:val="63F86CD6"/>
    <w:rsid w:val="644E23E8"/>
    <w:rsid w:val="64B74C81"/>
    <w:rsid w:val="657C50E7"/>
    <w:rsid w:val="65AF2D06"/>
    <w:rsid w:val="65DC2D1D"/>
    <w:rsid w:val="66707909"/>
    <w:rsid w:val="66C4605A"/>
    <w:rsid w:val="67147067"/>
    <w:rsid w:val="681C0968"/>
    <w:rsid w:val="683706DE"/>
    <w:rsid w:val="69793BB8"/>
    <w:rsid w:val="6992522B"/>
    <w:rsid w:val="69930292"/>
    <w:rsid w:val="69B31C8C"/>
    <w:rsid w:val="69F34AD9"/>
    <w:rsid w:val="6ABA5493"/>
    <w:rsid w:val="6C507B3A"/>
    <w:rsid w:val="6C6677E4"/>
    <w:rsid w:val="6C922387"/>
    <w:rsid w:val="6CD3474E"/>
    <w:rsid w:val="6D2F25B8"/>
    <w:rsid w:val="6D836174"/>
    <w:rsid w:val="6DD644F6"/>
    <w:rsid w:val="6E1B48C2"/>
    <w:rsid w:val="6F99051E"/>
    <w:rsid w:val="6FAA35E5"/>
    <w:rsid w:val="6FC90C65"/>
    <w:rsid w:val="7031057E"/>
    <w:rsid w:val="70E976A8"/>
    <w:rsid w:val="70F71E80"/>
    <w:rsid w:val="71066FB1"/>
    <w:rsid w:val="715D4A45"/>
    <w:rsid w:val="719165C1"/>
    <w:rsid w:val="721D29E1"/>
    <w:rsid w:val="74655CAA"/>
    <w:rsid w:val="76B24303"/>
    <w:rsid w:val="76FD1B68"/>
    <w:rsid w:val="7775502F"/>
    <w:rsid w:val="77C43611"/>
    <w:rsid w:val="77EE1017"/>
    <w:rsid w:val="780455C4"/>
    <w:rsid w:val="78F9553C"/>
    <w:rsid w:val="79091C23"/>
    <w:rsid w:val="792C5912"/>
    <w:rsid w:val="79A9134B"/>
    <w:rsid w:val="7C227D41"/>
    <w:rsid w:val="7CA57EB5"/>
    <w:rsid w:val="7CA679B2"/>
    <w:rsid w:val="7DB008BF"/>
    <w:rsid w:val="7EC41325"/>
    <w:rsid w:val="7EF8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1224</Words>
  <Characters>1432</Characters>
  <Lines>5</Lines>
  <Paragraphs>1</Paragraphs>
  <TotalTime>28</TotalTime>
  <ScaleCrop>false</ScaleCrop>
  <LinksUpToDate>false</LinksUpToDate>
  <CharactersWithSpaces>1592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2023-01-09T12:10:33Z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