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snapToGrid w:val="0"/>
          <w:kern w:val="0"/>
          <w:sz w:val="44"/>
          <w:szCs w:val="44"/>
        </w:rPr>
      </w:pPr>
      <w:bookmarkStart w:id="61" w:name="_GoBack"/>
      <w:r>
        <w:rPr>
          <w:rFonts w:hint="eastAsia" w:ascii="宋体" w:hAnsi="宋体"/>
          <w:snapToGrid w:val="0"/>
          <w:kern w:val="0"/>
          <w:sz w:val="44"/>
          <w:szCs w:val="44"/>
        </w:rPr>
        <w:t>渝湘高速公路扩能惠民互通外环D711输气管道迁改项目</w:t>
      </w:r>
      <w:r>
        <w:rPr>
          <w:rFonts w:ascii="宋体" w:hAnsi="宋体"/>
          <w:snapToGrid w:val="0"/>
          <w:w w:val="99"/>
          <w:kern w:val="0"/>
          <w:sz w:val="44"/>
          <w:szCs w:val="44"/>
        </w:rPr>
        <w:t>招标公告</w:t>
      </w:r>
    </w:p>
    <w:bookmarkEnd w:id="61"/>
    <w:p>
      <w:pPr>
        <w:pStyle w:val="3"/>
        <w:spacing w:before="0" w:after="0" w:line="360" w:lineRule="auto"/>
        <w:rPr>
          <w:rFonts w:ascii="宋体" w:hAnsi="宋体" w:cs="宋体"/>
          <w:bCs w:val="0"/>
          <w:snapToGrid w:val="0"/>
        </w:rPr>
      </w:pPr>
      <w:bookmarkStart w:id="0" w:name="_Toc509218692"/>
      <w:bookmarkStart w:id="1" w:name="_Toc224103299"/>
      <w:bookmarkStart w:id="2" w:name="_Toc110324487"/>
      <w:bookmarkStart w:id="3" w:name="_Toc430530416"/>
      <w:bookmarkStart w:id="4" w:name="_Toc287607728"/>
      <w:bookmarkStart w:id="5" w:name="_Toc287620667"/>
      <w:bookmarkStart w:id="6" w:name="_Toc277082536"/>
      <w:bookmarkStart w:id="7" w:name="_Toc200359238"/>
      <w:bookmarkStart w:id="8" w:name="_Toc200359427"/>
      <w:r>
        <w:rPr>
          <w:rFonts w:hint="eastAsia" w:ascii="宋体" w:hAnsi="宋体" w:cs="宋体"/>
          <w:bCs w:val="0"/>
          <w:snapToGrid w:val="0"/>
        </w:rPr>
        <w:t>1. 招标条件</w:t>
      </w:r>
      <w:bookmarkEnd w:id="0"/>
      <w:bookmarkEnd w:id="1"/>
      <w:bookmarkEnd w:id="2"/>
      <w:bookmarkEnd w:id="3"/>
      <w:bookmarkEnd w:id="4"/>
      <w:bookmarkEnd w:id="5"/>
      <w:bookmarkEnd w:id="6"/>
      <w:bookmarkEnd w:id="7"/>
      <w:bookmarkEnd w:id="8"/>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bookmarkStart w:id="9" w:name="_Toc224103300"/>
      <w:bookmarkStart w:id="10" w:name="_Toc509218693"/>
      <w:bookmarkStart w:id="11" w:name="_Toc200359239"/>
      <w:bookmarkStart w:id="12" w:name="_Toc277082537"/>
      <w:bookmarkStart w:id="13" w:name="_Toc287620668"/>
      <w:bookmarkStart w:id="14" w:name="_Toc287607729"/>
      <w:bookmarkStart w:id="15" w:name="_Toc430530417"/>
      <w:bookmarkStart w:id="16" w:name="_Toc200359428"/>
      <w:r>
        <w:rPr>
          <w:rFonts w:hint="eastAsia" w:ascii="宋体" w:hAnsi="宋体" w:cs="宋体"/>
          <w:szCs w:val="21"/>
        </w:rPr>
        <w:t>渝湘高速公路扩能惠民互通外环D711输气管道迁改项目（以下简称“本项目”）已由</w:t>
      </w:r>
      <w:r>
        <w:rPr>
          <w:rFonts w:hint="eastAsia"/>
          <w:szCs w:val="21"/>
        </w:rPr>
        <w:t>重庆市发展与改革委员会以渝发改能源〔2</w:t>
      </w:r>
      <w:r>
        <w:rPr>
          <w:szCs w:val="21"/>
        </w:rPr>
        <w:t>022</w:t>
      </w:r>
      <w:r>
        <w:rPr>
          <w:rFonts w:hint="eastAsia"/>
          <w:szCs w:val="21"/>
        </w:rPr>
        <w:t>〕1</w:t>
      </w:r>
      <w:r>
        <w:rPr>
          <w:szCs w:val="21"/>
        </w:rPr>
        <w:t>246</w:t>
      </w:r>
      <w:r>
        <w:rPr>
          <w:rFonts w:hint="eastAsia"/>
          <w:szCs w:val="21"/>
        </w:rPr>
        <w:t>号文批准建设</w:t>
      </w:r>
      <w:r>
        <w:rPr>
          <w:rFonts w:hint="eastAsia" w:ascii="宋体" w:hAnsi="宋体" w:cs="宋体"/>
          <w:szCs w:val="21"/>
        </w:rPr>
        <w:t>。项目资金已落实，项目业主为重庆渝湘复线高速公路有限公司，招标人为重庆渝湘复线高速公路有限公司。项目已具备招标条件，现委托重庆国际投资咨询集团有限公司对该项目施工进行公开招标。</w:t>
      </w:r>
    </w:p>
    <w:p>
      <w:pPr>
        <w:pStyle w:val="3"/>
        <w:spacing w:before="0" w:after="0" w:line="360" w:lineRule="auto"/>
        <w:rPr>
          <w:rFonts w:ascii="宋体" w:hAnsi="宋体" w:cs="宋体"/>
          <w:bCs w:val="0"/>
          <w:snapToGrid w:val="0"/>
        </w:rPr>
      </w:pPr>
      <w:bookmarkStart w:id="17" w:name="_Toc110324488"/>
      <w:r>
        <w:rPr>
          <w:rFonts w:hint="eastAsia" w:ascii="宋体" w:hAnsi="宋体" w:cs="宋体"/>
          <w:bCs w:val="0"/>
          <w:snapToGrid w:val="0"/>
        </w:rPr>
        <w:t>2. 项目概况与招标范围</w:t>
      </w:r>
      <w:bookmarkEnd w:id="9"/>
      <w:bookmarkEnd w:id="10"/>
      <w:bookmarkEnd w:id="11"/>
      <w:bookmarkEnd w:id="12"/>
      <w:bookmarkEnd w:id="13"/>
      <w:bookmarkEnd w:id="14"/>
      <w:bookmarkEnd w:id="15"/>
      <w:bookmarkEnd w:id="16"/>
      <w:bookmarkEnd w:id="17"/>
      <w:bookmarkStart w:id="18" w:name="_Toc200359429"/>
      <w:bookmarkStart w:id="19" w:name="_Toc224103301"/>
      <w:bookmarkStart w:id="20" w:name="_Toc509218694"/>
      <w:bookmarkStart w:id="21" w:name="_Toc287620669"/>
      <w:bookmarkStart w:id="22" w:name="_Toc430530418"/>
      <w:bookmarkStart w:id="23" w:name="_Toc287607730"/>
      <w:bookmarkStart w:id="24" w:name="_Toc277082538"/>
      <w:bookmarkStart w:id="25" w:name="_Toc200359240"/>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ascii="宋体" w:hAnsi="宋体" w:cs="宋体"/>
          <w:snapToGrid w:val="0"/>
          <w:kern w:val="0"/>
          <w:szCs w:val="21"/>
        </w:rPr>
        <w:t>.1</w:t>
      </w:r>
      <w:r>
        <w:rPr>
          <w:rFonts w:hint="eastAsia" w:ascii="宋体" w:hAnsi="宋体" w:cs="宋体"/>
          <w:snapToGrid w:val="0"/>
          <w:kern w:val="0"/>
          <w:szCs w:val="21"/>
        </w:rPr>
        <w:t xml:space="preserve"> </w:t>
      </w:r>
      <w:r>
        <w:rPr>
          <w:rFonts w:ascii="宋体" w:hAnsi="宋体" w:cs="宋体"/>
          <w:snapToGrid w:val="0"/>
          <w:kern w:val="0"/>
          <w:szCs w:val="21"/>
        </w:rPr>
        <w:t>建设地点：</w:t>
      </w:r>
      <w:r>
        <w:rPr>
          <w:rFonts w:hint="eastAsia" w:ascii="宋体" w:hAnsi="宋体" w:cs="宋体"/>
          <w:snapToGrid w:val="0"/>
          <w:kern w:val="0"/>
          <w:szCs w:val="21"/>
          <w:u w:val="single"/>
        </w:rPr>
        <w:t xml:space="preserve"> 重庆市巴南区惠民街道。</w:t>
      </w:r>
    </w:p>
    <w:p>
      <w:pPr>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2</w:t>
      </w:r>
      <w:r>
        <w:rPr>
          <w:rFonts w:ascii="宋体" w:hAnsi="宋体" w:cs="宋体"/>
          <w:snapToGrid w:val="0"/>
          <w:kern w:val="0"/>
          <w:szCs w:val="21"/>
        </w:rPr>
        <w:t>.2</w:t>
      </w:r>
      <w:r>
        <w:rPr>
          <w:rFonts w:hint="eastAsia" w:ascii="宋体" w:hAnsi="宋体" w:cs="宋体"/>
          <w:snapToGrid w:val="0"/>
          <w:kern w:val="0"/>
          <w:szCs w:val="21"/>
        </w:rPr>
        <w:t xml:space="preserve"> 项目概况与</w:t>
      </w:r>
      <w:r>
        <w:rPr>
          <w:rFonts w:ascii="宋体" w:hAnsi="宋体" w:cs="宋体"/>
          <w:snapToGrid w:val="0"/>
          <w:kern w:val="0"/>
          <w:szCs w:val="21"/>
        </w:rPr>
        <w:t>建设规模：</w:t>
      </w:r>
    </w:p>
    <w:p>
      <w:pPr>
        <w:spacing w:line="440" w:lineRule="atLeast"/>
        <w:ind w:firstLine="420" w:firstLineChars="200"/>
        <w:rPr>
          <w:szCs w:val="21"/>
        </w:rPr>
      </w:pPr>
      <w:r>
        <w:rPr>
          <w:rFonts w:hint="eastAsia"/>
          <w:szCs w:val="21"/>
        </w:rPr>
        <w:t>渝湘复线高速公路（巴南至彭水段）项目，起于巴南鹿角接天鹿大道，止于彭水县（钟家壕）与彭酉高速公路相接，全长157.25公里，概算总投资398.38亿元。项目开工时间2021年1月18日，巴南至武隆东段计划通车时间为2024年7月，武隆东至彭水段计划通车时间为2025年12月。</w:t>
      </w:r>
    </w:p>
    <w:p>
      <w:pPr>
        <w:spacing w:line="440" w:lineRule="atLeast"/>
        <w:ind w:firstLine="420" w:firstLineChars="200"/>
      </w:pPr>
      <w:r>
        <w:rPr>
          <w:rFonts w:hint="eastAsia"/>
          <w:szCs w:val="21"/>
        </w:rPr>
        <w:t>现需对工程建设用地红线范围内的“重庆市天然气外环输气干线”东段部分惠民互通立交建设段D711输气管道进行迁改，迁改地点位于重庆市巴南区惠民街道，管道设计压力为4.5MPa，管径DN700，设计输气量14×108Nm3/a，迁改管道长1.264km，2处碰口。一般地段直管段、冷弯弯管采用D711×11.9直缝埋弧焊钢管，重要穿越地段、热煨弯管母管用管采用D711×12.5直缝埋弧焊钢管，管道钢级均为L415M。制管标准为《石油天然气工业管线输送系统用钢管》GB/T9711-2017。根据市场监管总局关于特种设备行政许可有关事项的公告[2019年第3号]附件1《特种设备生产单位许可目录》中对于压力管道类别、级别划分原则，本工程输气管道线路工程压力管道类别、级别为：GA类，GA1级。</w:t>
      </w:r>
    </w:p>
    <w:p>
      <w:pPr>
        <w:tabs>
          <w:tab w:val="left" w:pos="3840"/>
          <w:tab w:val="left" w:pos="5300"/>
        </w:tabs>
        <w:autoSpaceDE w:val="0"/>
        <w:autoSpaceDN w:val="0"/>
        <w:adjustRightInd w:val="0"/>
        <w:snapToGrid w:val="0"/>
        <w:spacing w:line="460" w:lineRule="exact"/>
        <w:ind w:firstLine="420" w:firstLineChars="200"/>
        <w:jc w:val="left"/>
        <w:rPr>
          <w:rFonts w:ascii="宋体" w:hAnsi="宋体" w:cs="宋体"/>
          <w:snapToGrid w:val="0"/>
          <w:kern w:val="0"/>
          <w:szCs w:val="21"/>
        </w:rPr>
      </w:pPr>
      <w:r>
        <w:rPr>
          <w:rFonts w:hint="eastAsia" w:ascii="宋体" w:hAnsi="宋体"/>
          <w:snapToGrid w:val="0"/>
          <w:kern w:val="0"/>
          <w:szCs w:val="21"/>
        </w:rPr>
        <w:t>2.3</w:t>
      </w:r>
      <w:r>
        <w:rPr>
          <w:rFonts w:hint="eastAsia" w:ascii="宋体" w:hAnsi="宋体"/>
          <w:snapToGrid w:val="0"/>
          <w:kern w:val="0"/>
          <w:szCs w:val="21"/>
        </w:rPr>
        <w:sym w:font="Wingdings 2" w:char="0052"/>
      </w:r>
      <w:r>
        <w:rPr>
          <w:rFonts w:hint="eastAsia" w:ascii="宋体" w:hAnsi="宋体"/>
          <w:snapToGrid w:val="0"/>
          <w:kern w:val="0"/>
          <w:szCs w:val="21"/>
        </w:rPr>
        <w:t>本次招标项目合同估算金额：</w:t>
      </w:r>
      <w:r>
        <w:rPr>
          <w:rFonts w:hint="eastAsia"/>
          <w:szCs w:val="21"/>
          <w:u w:val="single"/>
        </w:rPr>
        <w:t>约10</w:t>
      </w:r>
      <w:r>
        <w:rPr>
          <w:szCs w:val="21"/>
          <w:u w:val="single"/>
        </w:rPr>
        <w:t>44</w:t>
      </w:r>
      <w:r>
        <w:rPr>
          <w:rFonts w:hint="eastAsia"/>
          <w:szCs w:val="21"/>
          <w:u w:val="single"/>
        </w:rPr>
        <w:t>万元</w:t>
      </w:r>
      <w:r>
        <w:rPr>
          <w:rFonts w:hint="eastAsia" w:ascii="宋体" w:hAnsi="宋体"/>
          <w:snapToGrid w:val="0"/>
          <w:kern w:val="0"/>
          <w:szCs w:val="21"/>
          <w:u w:val="single"/>
        </w:rPr>
        <w:t>。</w:t>
      </w:r>
    </w:p>
    <w:p>
      <w:pPr>
        <w:spacing w:line="440" w:lineRule="atLeast"/>
        <w:ind w:firstLine="420" w:firstLineChars="200"/>
        <w:rPr>
          <w:szCs w:val="21"/>
          <w:u w:val="single"/>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 xml:space="preserve">4 </w:t>
      </w:r>
      <w:r>
        <w:rPr>
          <w:rFonts w:ascii="宋体" w:hAnsi="宋体" w:cs="宋体"/>
          <w:snapToGrid w:val="0"/>
          <w:kern w:val="0"/>
          <w:szCs w:val="21"/>
        </w:rPr>
        <w:t>招标范围：</w:t>
      </w:r>
      <w:r>
        <w:rPr>
          <w:rFonts w:hint="eastAsia"/>
          <w:szCs w:val="21"/>
          <w:u w:val="single"/>
        </w:rPr>
        <w:t>渝湘高速公路扩能惠民互通外环D711输气管道迁改项目工作内容包含从按施工设计图完成从管道采购到安装完毕，直至验收合格后交付使用过程中的所有工序、工程及其有关的所有事项、费用等。</w:t>
      </w:r>
    </w:p>
    <w:p>
      <w:pPr>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2</w:t>
      </w:r>
      <w:r>
        <w:rPr>
          <w:rFonts w:ascii="宋体" w:hAnsi="宋体" w:cs="宋体"/>
          <w:snapToGrid w:val="0"/>
          <w:kern w:val="0"/>
          <w:szCs w:val="21"/>
        </w:rPr>
        <w:t>.</w:t>
      </w:r>
      <w:r>
        <w:rPr>
          <w:rFonts w:hint="eastAsia" w:ascii="宋体" w:hAnsi="宋体" w:cs="宋体"/>
          <w:snapToGrid w:val="0"/>
          <w:kern w:val="0"/>
          <w:szCs w:val="21"/>
        </w:rPr>
        <w:t>5 服务周期：</w:t>
      </w:r>
      <w:r>
        <w:rPr>
          <w:rFonts w:hint="eastAsia"/>
          <w:szCs w:val="21"/>
          <w:u w:val="single"/>
        </w:rPr>
        <w:t>自合同签订之日起至项目</w:t>
      </w:r>
      <w:r>
        <w:rPr>
          <w:rFonts w:hint="eastAsia" w:ascii="宋体" w:hAnsi="宋体" w:cs="宋体"/>
          <w:snapToGrid w:val="0"/>
          <w:kern w:val="0"/>
          <w:szCs w:val="21"/>
        </w:rPr>
        <w:t>缺陷责任期</w:t>
      </w:r>
      <w:r>
        <w:rPr>
          <w:rFonts w:hint="eastAsia"/>
          <w:szCs w:val="21"/>
          <w:u w:val="single"/>
        </w:rPr>
        <w:t>满为止；其中迁改工程时间（自合同签订之日起至达到碰口条件止）为120日历天。</w:t>
      </w:r>
    </w:p>
    <w:p>
      <w:pPr>
        <w:spacing w:line="360" w:lineRule="auto"/>
        <w:ind w:firstLine="840" w:firstLineChars="400"/>
        <w:rPr>
          <w:rFonts w:ascii="宋体" w:hAnsi="宋体" w:cs="宋体"/>
          <w:snapToGrid w:val="0"/>
          <w:kern w:val="0"/>
          <w:szCs w:val="21"/>
        </w:rPr>
      </w:pPr>
      <w:r>
        <w:rPr>
          <w:rFonts w:hint="eastAsia" w:ascii="宋体" w:hAnsi="宋体" w:cs="宋体"/>
          <w:snapToGrid w:val="0"/>
          <w:kern w:val="0"/>
          <w:szCs w:val="21"/>
        </w:rPr>
        <w:t>缺陷责任期要求：</w:t>
      </w:r>
      <w:r>
        <w:rPr>
          <w:rFonts w:hint="eastAsia" w:ascii="宋体" w:hAnsi="宋体" w:cs="宋体"/>
          <w:snapToGrid w:val="0"/>
          <w:kern w:val="0"/>
          <w:szCs w:val="21"/>
          <w:u w:val="single"/>
        </w:rPr>
        <w:t xml:space="preserve"> 24个月</w:t>
      </w:r>
    </w:p>
    <w:p>
      <w:pPr>
        <w:pStyle w:val="3"/>
        <w:spacing w:before="0" w:after="0" w:line="360" w:lineRule="auto"/>
        <w:rPr>
          <w:rFonts w:ascii="宋体" w:hAnsi="宋体" w:cs="宋体"/>
          <w:bCs w:val="0"/>
          <w:snapToGrid w:val="0"/>
        </w:rPr>
      </w:pPr>
      <w:bookmarkStart w:id="26" w:name="_Toc110324489"/>
      <w:r>
        <w:rPr>
          <w:rFonts w:hint="eastAsia" w:ascii="宋体" w:hAnsi="宋体" w:cs="宋体"/>
          <w:bCs w:val="0"/>
          <w:snapToGrid w:val="0"/>
        </w:rPr>
        <w:t>3. 投标人资格要求</w:t>
      </w:r>
      <w:bookmarkEnd w:id="18"/>
      <w:bookmarkEnd w:id="19"/>
      <w:bookmarkEnd w:id="20"/>
      <w:bookmarkEnd w:id="21"/>
      <w:bookmarkEnd w:id="22"/>
      <w:bookmarkEnd w:id="23"/>
      <w:bookmarkEnd w:id="24"/>
      <w:bookmarkEnd w:id="25"/>
      <w:bookmarkEnd w:id="26"/>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 xml:space="preserve">3.1 </w:t>
      </w:r>
      <w:r>
        <w:rPr>
          <w:rFonts w:ascii="宋体" w:hAnsi="宋体"/>
          <w:snapToGrid w:val="0"/>
          <w:kern w:val="0"/>
          <w:szCs w:val="21"/>
        </w:rPr>
        <w:t>本次招标要求投标人须具备</w:t>
      </w:r>
      <w:r>
        <w:rPr>
          <w:rFonts w:hint="eastAsia" w:ascii="宋体" w:hAnsi="宋体"/>
          <w:snapToGrid w:val="0"/>
          <w:kern w:val="0"/>
          <w:szCs w:val="21"/>
        </w:rPr>
        <w:t>以下条件：</w:t>
      </w:r>
    </w:p>
    <w:p>
      <w:pPr>
        <w:spacing w:line="360" w:lineRule="auto"/>
        <w:ind w:firstLine="420" w:firstLineChars="200"/>
        <w:rPr>
          <w:szCs w:val="21"/>
          <w:u w:val="single"/>
        </w:rPr>
      </w:pPr>
      <w:r>
        <w:rPr>
          <w:rFonts w:hint="eastAsia"/>
          <w:szCs w:val="21"/>
          <w:u w:val="single"/>
        </w:rPr>
        <w:t>3.1.1具有独立法人资格，具有有效的营业执照及安全生产许可证。</w:t>
      </w:r>
    </w:p>
    <w:p>
      <w:pPr>
        <w:spacing w:line="360" w:lineRule="auto"/>
        <w:ind w:firstLine="420" w:firstLineChars="200"/>
        <w:rPr>
          <w:szCs w:val="21"/>
          <w:u w:val="single"/>
        </w:rPr>
      </w:pPr>
      <w:r>
        <w:rPr>
          <w:rFonts w:hint="eastAsia"/>
          <w:szCs w:val="21"/>
          <w:u w:val="single"/>
        </w:rPr>
        <w:t>3.1.2同时具有建设行政主管部门颁发的石油化工工程施工总承包贰级及以上资质和中华人民共和国特种设备生产许可证(压力管道安装改造维修)GA1级证书。</w:t>
      </w:r>
    </w:p>
    <w:p>
      <w:pPr>
        <w:tabs>
          <w:tab w:val="left" w:pos="3840"/>
          <w:tab w:val="left" w:pos="5300"/>
        </w:tabs>
        <w:autoSpaceDE w:val="0"/>
        <w:autoSpaceDN w:val="0"/>
        <w:adjustRightInd w:val="0"/>
        <w:snapToGrid w:val="0"/>
        <w:spacing w:line="360" w:lineRule="auto"/>
        <w:ind w:firstLine="420" w:firstLineChars="200"/>
        <w:jc w:val="left"/>
        <w:rPr>
          <w:rFonts w:ascii="宋体" w:hAnsi="宋体"/>
          <w:i/>
          <w:szCs w:val="21"/>
        </w:rPr>
      </w:pPr>
      <w:r>
        <w:rPr>
          <w:rFonts w:hint="eastAsia" w:ascii="宋体" w:hAnsi="宋体" w:cs="宋体"/>
          <w:snapToGrid w:val="0"/>
          <w:kern w:val="0"/>
          <w:szCs w:val="21"/>
        </w:rPr>
        <w:t>3.2 本次招标要求投标人具备的业绩条件：</w:t>
      </w:r>
    </w:p>
    <w:p>
      <w:pPr>
        <w:spacing w:line="360" w:lineRule="auto"/>
        <w:ind w:firstLine="420" w:firstLineChars="200"/>
        <w:rPr>
          <w:szCs w:val="21"/>
          <w:u w:val="single"/>
        </w:rPr>
      </w:pPr>
      <w:r>
        <w:rPr>
          <w:rFonts w:hint="eastAsia"/>
          <w:szCs w:val="21"/>
          <w:u w:val="single"/>
        </w:rPr>
        <w:t>2019年1月1日起至投标截止日止（以竣工验收时间为准），投标人独立承担并完成1个天然气管道管径大于等于700mm且迁改管道长度不低于948米的输气管道迁改工程，且单个合同额不少于800万元。</w:t>
      </w:r>
    </w:p>
    <w:p>
      <w:pPr>
        <w:pStyle w:val="2"/>
        <w:spacing w:after="0" w:line="360" w:lineRule="auto"/>
        <w:ind w:firstLine="420" w:firstLineChars="200"/>
        <w:rPr>
          <w:rFonts w:ascii="宋体" w:hAnsi="宋体"/>
          <w:szCs w:val="21"/>
        </w:rPr>
      </w:pPr>
      <w:r>
        <w:rPr>
          <w:rFonts w:hint="eastAsia" w:ascii="宋体" w:hAnsi="宋体"/>
          <w:snapToGrid w:val="0"/>
          <w:kern w:val="0"/>
          <w:szCs w:val="21"/>
        </w:rPr>
        <w:t>3.3 投标人还应在人员、设备、资金等方面具有相应的施工能力，详见招标文件第二章投标人须知前附表第1.4.1项内容。</w:t>
      </w:r>
    </w:p>
    <w:p>
      <w:pPr>
        <w:pStyle w:val="2"/>
        <w:spacing w:after="0"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4 </w:t>
      </w:r>
      <w:r>
        <w:rPr>
          <w:rFonts w:ascii="宋体" w:hAnsi="宋体"/>
          <w:snapToGrid w:val="0"/>
          <w:kern w:val="0"/>
          <w:szCs w:val="21"/>
        </w:rPr>
        <w:t>本次招标</w:t>
      </w:r>
      <w:r>
        <w:rPr>
          <w:rFonts w:hint="eastAsia" w:ascii="宋体" w:hAnsi="宋体"/>
          <w:snapToGrid w:val="0"/>
          <w:kern w:val="0"/>
          <w:szCs w:val="21"/>
          <w:u w:val="single"/>
        </w:rPr>
        <w:t>不接受</w:t>
      </w:r>
      <w:r>
        <w:rPr>
          <w:rFonts w:ascii="宋体" w:hAnsi="宋体"/>
          <w:snapToGrid w:val="0"/>
          <w:kern w:val="0"/>
          <w:szCs w:val="21"/>
          <w:u w:val="single"/>
        </w:rPr>
        <w:t>联合体投标</w:t>
      </w:r>
      <w:r>
        <w:rPr>
          <w:rFonts w:hint="eastAsia" w:ascii="宋体" w:hAnsi="宋体"/>
          <w:snapToGrid w:val="0"/>
          <w:kern w:val="0"/>
          <w:szCs w:val="21"/>
          <w:u w:val="single"/>
        </w:rPr>
        <w:t>。</w:t>
      </w:r>
    </w:p>
    <w:p>
      <w:pPr>
        <w:pStyle w:val="3"/>
        <w:spacing w:before="0" w:after="0" w:line="360" w:lineRule="auto"/>
        <w:rPr>
          <w:rFonts w:ascii="宋体" w:hAnsi="宋体" w:cs="宋体"/>
          <w:bCs w:val="0"/>
          <w:snapToGrid w:val="0"/>
        </w:rPr>
      </w:pPr>
      <w:bookmarkStart w:id="27" w:name="_Toc110324490"/>
      <w:bookmarkStart w:id="28" w:name="_Toc430530419"/>
      <w:bookmarkStart w:id="29" w:name="_Toc224103302"/>
      <w:bookmarkStart w:id="30" w:name="_Toc277082539"/>
      <w:bookmarkStart w:id="31" w:name="_Toc287620670"/>
      <w:bookmarkStart w:id="32" w:name="_Toc200359430"/>
      <w:bookmarkStart w:id="33" w:name="_Toc509218695"/>
      <w:bookmarkStart w:id="34" w:name="_Toc287607731"/>
      <w:bookmarkStart w:id="35" w:name="_Toc200359241"/>
      <w:r>
        <w:rPr>
          <w:rFonts w:hint="eastAsia" w:ascii="宋体" w:hAnsi="宋体" w:cs="宋体"/>
          <w:bCs w:val="0"/>
          <w:snapToGrid w:val="0"/>
        </w:rPr>
        <w:t>4. 招标文件的获取</w:t>
      </w:r>
      <w:bookmarkEnd w:id="27"/>
      <w:bookmarkEnd w:id="28"/>
      <w:bookmarkEnd w:id="29"/>
      <w:bookmarkEnd w:id="30"/>
      <w:bookmarkEnd w:id="31"/>
      <w:bookmarkEnd w:id="32"/>
      <w:bookmarkEnd w:id="33"/>
      <w:bookmarkEnd w:id="34"/>
      <w:bookmarkEnd w:id="35"/>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bookmarkStart w:id="36" w:name="_Toc509218696"/>
      <w:bookmarkStart w:id="37" w:name="_Toc224103303"/>
      <w:bookmarkStart w:id="38" w:name="_Toc287620671"/>
      <w:bookmarkStart w:id="39" w:name="_Toc277082540"/>
      <w:bookmarkStart w:id="40" w:name="_Toc430530420"/>
      <w:bookmarkStart w:id="41" w:name="_Toc200359242"/>
      <w:bookmarkStart w:id="42" w:name="_Toc200359431"/>
      <w:bookmarkStart w:id="43" w:name="_Toc287607732"/>
      <w:r>
        <w:rPr>
          <w:rFonts w:hint="eastAsia" w:ascii="宋体" w:hAnsi="宋体"/>
          <w:snapToGrid w:val="0"/>
          <w:kern w:val="0"/>
          <w:szCs w:val="21"/>
        </w:rPr>
        <w:t xml:space="preserve">4.1 </w:t>
      </w:r>
      <w:r>
        <w:rPr>
          <w:rFonts w:ascii="宋体" w:hAnsi="宋体"/>
          <w:snapToGrid w:val="0"/>
          <w:kern w:val="0"/>
          <w:szCs w:val="21"/>
        </w:rPr>
        <w:t>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下载招标文件、工程量清单、电子图纸等资料。参与投标的投标人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w:t>
      </w:r>
      <w:r>
        <w:rPr>
          <w:rFonts w:ascii="宋体" w:hAnsi="宋体"/>
          <w:snapToGrid w:val="0"/>
          <w:kern w:val="0"/>
          <w:szCs w:val="21"/>
        </w:rPr>
        <w:t xml:space="preserve"> </w:t>
      </w:r>
      <w:r>
        <w:rPr>
          <w:rFonts w:hint="eastAsia" w:ascii="宋体" w:hAnsi="宋体"/>
          <w:snapToGrid w:val="0"/>
          <w:kern w:val="0"/>
          <w:szCs w:val="21"/>
        </w:rPr>
        <w:t>投标人可在重庆市公共资源交易网（www.cqggzy.com）本项目招标公告网页下方“我要提问”栏提处疑问，提问时间从本公告发布至2022-10-30 16:00:00（北京时间）前。</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4.3</w:t>
      </w:r>
      <w:r>
        <w:rPr>
          <w:rFonts w:ascii="宋体" w:hAnsi="宋体"/>
          <w:snapToGrid w:val="0"/>
          <w:kern w:val="0"/>
          <w:szCs w:val="21"/>
        </w:rPr>
        <w:t xml:space="preserve"> </w:t>
      </w:r>
      <w:r>
        <w:rPr>
          <w:rFonts w:hint="eastAsia" w:ascii="宋体" w:hAnsi="宋体"/>
          <w:snapToGrid w:val="0"/>
          <w:kern w:val="0"/>
          <w:szCs w:val="21"/>
        </w:rPr>
        <w:t>招标人应于2022-11-02 18:00:00（北京时间）前在重庆市公共资源交易网（www.cqggzy.com）发布澄清。</w:t>
      </w:r>
    </w:p>
    <w:p>
      <w:pPr>
        <w:pStyle w:val="3"/>
        <w:spacing w:before="0" w:after="0" w:line="360" w:lineRule="auto"/>
        <w:rPr>
          <w:rFonts w:ascii="宋体" w:hAnsi="宋体" w:cs="宋体"/>
          <w:bCs w:val="0"/>
          <w:snapToGrid w:val="0"/>
        </w:rPr>
      </w:pPr>
      <w:bookmarkStart w:id="44" w:name="_Toc110324491"/>
      <w:r>
        <w:rPr>
          <w:rFonts w:hint="eastAsia" w:ascii="宋体" w:hAnsi="宋体" w:cs="宋体"/>
          <w:bCs w:val="0"/>
          <w:snapToGrid w:val="0"/>
        </w:rPr>
        <w:t>5. 投标文件的递交</w:t>
      </w:r>
      <w:bookmarkEnd w:id="36"/>
      <w:bookmarkEnd w:id="37"/>
      <w:bookmarkEnd w:id="38"/>
      <w:bookmarkEnd w:id="39"/>
      <w:bookmarkEnd w:id="40"/>
      <w:bookmarkEnd w:id="41"/>
      <w:bookmarkEnd w:id="42"/>
      <w:bookmarkEnd w:id="43"/>
      <w:bookmarkEnd w:id="44"/>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bookmarkStart w:id="45" w:name="_Toc200359432"/>
      <w:bookmarkStart w:id="46" w:name="_Toc509218697"/>
      <w:bookmarkStart w:id="47" w:name="_Toc224103304"/>
      <w:bookmarkStart w:id="48" w:name="_Toc430530421"/>
      <w:bookmarkStart w:id="49" w:name="_Toc277082541"/>
      <w:bookmarkStart w:id="50" w:name="_Toc287607733"/>
      <w:bookmarkStart w:id="51" w:name="_Toc287620672"/>
      <w:bookmarkStart w:id="52" w:name="_Toc200359243"/>
      <w:r>
        <w:rPr>
          <w:rFonts w:hint="eastAsia" w:ascii="宋体" w:hAnsi="宋体"/>
          <w:snapToGrid w:val="0"/>
          <w:kern w:val="0"/>
          <w:szCs w:val="21"/>
        </w:rPr>
        <w:t>5.1</w:t>
      </w:r>
      <w:r>
        <w:rPr>
          <w:rFonts w:ascii="宋体" w:hAnsi="宋体"/>
          <w:snapToGrid w:val="0"/>
          <w:kern w:val="0"/>
          <w:szCs w:val="21"/>
        </w:rPr>
        <w:t xml:space="preserve"> </w:t>
      </w:r>
      <w:r>
        <w:rPr>
          <w:rFonts w:hint="eastAsia" w:ascii="宋体" w:hAnsi="宋体"/>
          <w:snapToGrid w:val="0"/>
          <w:kern w:val="0"/>
          <w:szCs w:val="21"/>
        </w:rPr>
        <w:t>投标文件递交的截止时间（投标截止时间，下同）为2022-11-17 11:00，投标人应当在投标截止时间前，通过互联网使用CA数字证书登录重庆市电子招投标系统，将加密的电子投标文件上传。</w:t>
      </w:r>
    </w:p>
    <w:p>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未按要求加密的电子投标文件，将无法上传至重庆市电子招投标系统，逾期未完成上传投标文件的，视为撤回投标文件。</w:t>
      </w:r>
    </w:p>
    <w:p>
      <w:pPr>
        <w:pStyle w:val="3"/>
        <w:spacing w:before="0" w:after="0" w:line="360" w:lineRule="auto"/>
        <w:rPr>
          <w:rFonts w:ascii="宋体" w:hAnsi="宋体" w:cs="宋体"/>
          <w:bCs w:val="0"/>
          <w:snapToGrid w:val="0"/>
        </w:rPr>
      </w:pPr>
      <w:bookmarkStart w:id="53" w:name="_Toc110324492"/>
      <w:r>
        <w:rPr>
          <w:rFonts w:hint="eastAsia" w:ascii="宋体" w:hAnsi="宋体" w:cs="宋体"/>
          <w:bCs w:val="0"/>
          <w:snapToGrid w:val="0"/>
        </w:rPr>
        <w:t>6. 发布公告的媒介</w:t>
      </w:r>
      <w:bookmarkEnd w:id="45"/>
      <w:bookmarkEnd w:id="46"/>
      <w:bookmarkEnd w:id="47"/>
      <w:bookmarkEnd w:id="48"/>
      <w:bookmarkEnd w:id="49"/>
      <w:bookmarkEnd w:id="50"/>
      <w:bookmarkEnd w:id="51"/>
      <w:bookmarkEnd w:id="52"/>
      <w:bookmarkEnd w:id="53"/>
    </w:p>
    <w:p>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bookmarkStart w:id="54" w:name="_Toc224103305"/>
      <w:bookmarkStart w:id="55" w:name="_Toc287620673"/>
      <w:bookmarkStart w:id="56" w:name="_Toc430530422"/>
      <w:bookmarkStart w:id="57" w:name="_Toc277082542"/>
      <w:bookmarkStart w:id="58" w:name="_Toc287607734"/>
      <w:bookmarkStart w:id="59" w:name="_Toc509218698"/>
      <w:r>
        <w:rPr>
          <w:rFonts w:ascii="宋体" w:hAnsi="宋体"/>
          <w:snapToGrid w:val="0"/>
          <w:kern w:val="0"/>
          <w:szCs w:val="21"/>
        </w:rPr>
        <w:t>本次招标公告同时在</w:t>
      </w:r>
      <w:r>
        <w:rPr>
          <w:rFonts w:hint="eastAsia" w:ascii="宋体" w:hAnsi="宋体"/>
          <w:snapToGrid w:val="0"/>
          <w:kern w:val="0"/>
          <w:szCs w:val="21"/>
          <w:u w:val="single"/>
        </w:rPr>
        <w:t>重庆市公共资源交易监督网（http://ggzyjyjgj.cq.gov.cn）、</w:t>
      </w:r>
      <w:r>
        <w:rPr>
          <w:rFonts w:hint="eastAsia"/>
          <w:szCs w:val="21"/>
          <w:u w:val="single"/>
        </w:rPr>
        <w:t>重庆市公共资源交易网（www.cqggzy.com）、重庆高速集团官网（http://www.cegc.com.cn）以及重庆高速公路集团有限公司招投标管理平台（http://112.35.165.219:8088/PMS/）</w:t>
      </w:r>
      <w:r>
        <w:rPr>
          <w:rFonts w:hint="eastAsia"/>
          <w:szCs w:val="21"/>
        </w:rPr>
        <w:t>上发布</w:t>
      </w:r>
      <w:r>
        <w:rPr>
          <w:rFonts w:ascii="宋体" w:hAnsi="宋体"/>
          <w:snapToGrid w:val="0"/>
          <w:kern w:val="0"/>
          <w:szCs w:val="21"/>
        </w:rPr>
        <w:t>。</w:t>
      </w:r>
    </w:p>
    <w:p>
      <w:pPr>
        <w:pStyle w:val="3"/>
        <w:spacing w:before="0" w:after="0" w:line="360" w:lineRule="auto"/>
        <w:rPr>
          <w:rFonts w:ascii="宋体" w:hAnsi="宋体" w:cs="宋体"/>
          <w:bCs w:val="0"/>
          <w:snapToGrid w:val="0"/>
        </w:rPr>
      </w:pPr>
      <w:bookmarkStart w:id="60" w:name="_Toc110324493"/>
      <w:r>
        <w:rPr>
          <w:rFonts w:hint="eastAsia" w:ascii="宋体" w:hAnsi="宋体" w:cs="宋体"/>
          <w:bCs w:val="0"/>
          <w:snapToGrid w:val="0"/>
        </w:rPr>
        <w:t xml:space="preserve">7. </w:t>
      </w:r>
      <w:bookmarkEnd w:id="54"/>
      <w:bookmarkEnd w:id="55"/>
      <w:bookmarkEnd w:id="56"/>
      <w:bookmarkEnd w:id="57"/>
      <w:bookmarkEnd w:id="58"/>
      <w:bookmarkEnd w:id="59"/>
      <w:r>
        <w:rPr>
          <w:rFonts w:hint="eastAsia" w:ascii="宋体" w:hAnsi="宋体" w:cs="宋体"/>
          <w:bCs w:val="0"/>
          <w:snapToGrid w:val="0"/>
        </w:rPr>
        <w:t>联系方式</w:t>
      </w:r>
      <w:bookmarkEnd w:id="60"/>
    </w:p>
    <w:p>
      <w:pPr>
        <w:spacing w:line="440" w:lineRule="atLeast"/>
        <w:ind w:firstLine="420" w:firstLineChars="200"/>
        <w:rPr>
          <w:szCs w:val="21"/>
        </w:rPr>
      </w:pPr>
      <w:r>
        <w:rPr>
          <w:rFonts w:hint="eastAsia"/>
          <w:szCs w:val="21"/>
        </w:rPr>
        <w:t xml:space="preserve">招标人：重庆渝湘复线高速公路有限公司  </w:t>
      </w:r>
    </w:p>
    <w:p>
      <w:pPr>
        <w:spacing w:line="440" w:lineRule="atLeast"/>
        <w:ind w:firstLine="420" w:firstLineChars="200"/>
        <w:rPr>
          <w:szCs w:val="21"/>
        </w:rPr>
      </w:pPr>
      <w:r>
        <w:rPr>
          <w:rFonts w:hint="eastAsia"/>
          <w:szCs w:val="21"/>
        </w:rPr>
        <w:t>地  址：重庆市渝北区银杉路66号</w:t>
      </w:r>
    </w:p>
    <w:p>
      <w:pPr>
        <w:spacing w:line="440" w:lineRule="atLeast"/>
        <w:ind w:firstLine="420" w:firstLineChars="200"/>
        <w:rPr>
          <w:szCs w:val="21"/>
        </w:rPr>
      </w:pPr>
      <w:r>
        <w:rPr>
          <w:rFonts w:hint="eastAsia"/>
          <w:szCs w:val="21"/>
        </w:rPr>
        <w:t>联系人：王老师</w:t>
      </w:r>
    </w:p>
    <w:p>
      <w:pPr>
        <w:spacing w:line="440" w:lineRule="atLeast"/>
        <w:ind w:firstLine="420" w:firstLineChars="200"/>
        <w:rPr>
          <w:szCs w:val="21"/>
        </w:rPr>
      </w:pPr>
      <w:r>
        <w:rPr>
          <w:rFonts w:hint="eastAsia"/>
          <w:szCs w:val="21"/>
        </w:rPr>
        <w:t>电  话：023-89136370</w:t>
      </w:r>
    </w:p>
    <w:p>
      <w:pPr>
        <w:spacing w:line="440" w:lineRule="atLeast"/>
        <w:ind w:firstLine="420" w:firstLineChars="200"/>
        <w:rPr>
          <w:szCs w:val="21"/>
        </w:rPr>
      </w:pPr>
      <w:r>
        <w:rPr>
          <w:rFonts w:hint="eastAsia"/>
          <w:szCs w:val="21"/>
        </w:rPr>
        <w:t>招标代理机构：重庆国际投资咨询集团有限公司</w:t>
      </w:r>
    </w:p>
    <w:p>
      <w:pPr>
        <w:spacing w:line="440" w:lineRule="atLeast"/>
        <w:ind w:firstLine="420" w:firstLineChars="200"/>
        <w:rPr>
          <w:szCs w:val="21"/>
        </w:rPr>
      </w:pPr>
      <w:r>
        <w:rPr>
          <w:rFonts w:hint="eastAsia"/>
          <w:szCs w:val="21"/>
        </w:rPr>
        <w:t>地址：重庆市江北区五简路2号重庆咨询大厦A座</w:t>
      </w:r>
    </w:p>
    <w:p>
      <w:pPr>
        <w:spacing w:line="440" w:lineRule="atLeast"/>
        <w:ind w:firstLine="420" w:firstLineChars="200"/>
        <w:rPr>
          <w:szCs w:val="21"/>
        </w:rPr>
      </w:pPr>
      <w:r>
        <w:rPr>
          <w:rFonts w:hint="eastAsia"/>
          <w:szCs w:val="21"/>
        </w:rPr>
        <w:t>联系人：刘老师</w:t>
      </w:r>
    </w:p>
    <w:p>
      <w:pPr>
        <w:spacing w:line="440" w:lineRule="atLeast"/>
        <w:ind w:firstLine="420" w:firstLineChars="200"/>
        <w:rPr>
          <w:szCs w:val="21"/>
        </w:rPr>
      </w:pPr>
      <w:r>
        <w:rPr>
          <w:rFonts w:hint="eastAsia"/>
          <w:szCs w:val="21"/>
        </w:rPr>
        <w:t>电话：023-67107374</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Microsoft JhengHei">
    <w:panose1 w:val="020B0604030504040204"/>
    <w:charset w:val="88"/>
    <w:family w:val="swiss"/>
    <w:pitch w:val="default"/>
    <w:sig w:usb0="000002A7" w:usb1="28CF4400" w:usb2="00000016" w:usb3="00000000" w:csb0="00100009" w:csb1="00000000"/>
  </w:font>
  <w:font w:name="MingLiU">
    <w:altName w:val="PMingLiU-ExtB"/>
    <w:panose1 w:val="02020509000000000000"/>
    <w:charset w:val="88"/>
    <w:family w:val="modern"/>
    <w:pitch w:val="default"/>
    <w:sig w:usb0="00000000" w:usb1="00000000" w:usb2="00000016" w:usb3="00000000" w:csb0="00100001" w:csb1="00000000"/>
  </w:font>
  <w:font w:name="新宋体">
    <w:panose1 w:val="02010609030101010101"/>
    <w:charset w:val="86"/>
    <w:family w:val="modern"/>
    <w:pitch w:val="default"/>
    <w:sig w:usb0="0000028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苹方-简">
    <w:altName w:val="宋体"/>
    <w:panose1 w:val="020B0400000000000000"/>
    <w:charset w:val="86"/>
    <w:family w:val="auto"/>
    <w:pitch w:val="default"/>
    <w:sig w:usb0="00000000" w:usb1="00000000" w:usb2="00000017" w:usb3="00000000" w:csb0="00040001" w:csb1="00000000"/>
  </w:font>
  <w:font w:name="Kingsoft Sign">
    <w:altName w:val="Segoe Print"/>
    <w:panose1 w:val="05050102010706020507"/>
    <w:charset w:val="00"/>
    <w:family w:val="auto"/>
    <w:pitch w:val="default"/>
    <w:sig w:usb0="00000000" w:usb1="00000000" w:usb2="00000000" w:usb3="00000000" w:csb0="00000001" w:csb1="00000000"/>
  </w:font>
  <w:font w:name="汉仪楷体简">
    <w:altName w:val="楷体_GB2312"/>
    <w:panose1 w:val="02010600000101010101"/>
    <w:charset w:val="86"/>
    <w:family w:val="auto"/>
    <w:pitch w:val="default"/>
    <w:sig w:usb0="00000000" w:usb1="00000000" w:usb2="00000002"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汉仪中等线KW">
    <w:altName w:val="宋体"/>
    <w:panose1 w:val="01010104010101010101"/>
    <w:charset w:val="86"/>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创艺简黑体">
    <w:altName w:val="黑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昆仑仿宋">
    <w:altName w:val="@黑体"/>
    <w:panose1 w:val="00000000000000000000"/>
    <w:charset w:val="86"/>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03"/>
    <w:rsid w:val="000B2077"/>
    <w:rsid w:val="00427C10"/>
    <w:rsid w:val="00434766"/>
    <w:rsid w:val="00687A03"/>
    <w:rsid w:val="0087510E"/>
    <w:rsid w:val="00C355FD"/>
    <w:rsid w:val="2A1016D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0"/>
    <w:pPr>
      <w:keepNext/>
      <w:keepLines/>
      <w:spacing w:before="260" w:after="260" w:line="416" w:lineRule="auto"/>
      <w:outlineLvl w:val="1"/>
    </w:pPr>
    <w:rPr>
      <w:rFonts w:ascii="Cambria" w:hAnsi="Cambria"/>
      <w:b/>
      <w:bCs/>
      <w:kern w:val="0"/>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11"/>
    <w:qFormat/>
    <w:uiPriority w:val="0"/>
    <w:pPr>
      <w:spacing w:after="120"/>
    </w:p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6"/>
    <w:link w:val="5"/>
    <w:uiPriority w:val="99"/>
    <w:rPr>
      <w:sz w:val="18"/>
      <w:szCs w:val="18"/>
    </w:rPr>
  </w:style>
  <w:style w:type="character" w:customStyle="1" w:styleId="9">
    <w:name w:val="页脚 字符"/>
    <w:basedOn w:val="6"/>
    <w:link w:val="4"/>
    <w:uiPriority w:val="99"/>
    <w:rPr>
      <w:sz w:val="18"/>
      <w:szCs w:val="18"/>
    </w:rPr>
  </w:style>
  <w:style w:type="character" w:customStyle="1" w:styleId="10">
    <w:name w:val="标题 2 字符"/>
    <w:basedOn w:val="6"/>
    <w:link w:val="3"/>
    <w:qFormat/>
    <w:uiPriority w:val="0"/>
    <w:rPr>
      <w:rFonts w:ascii="Cambria" w:hAnsi="Cambria" w:eastAsia="宋体" w:cs="Times New Roman"/>
      <w:b/>
      <w:bCs/>
      <w:kern w:val="0"/>
      <w:sz w:val="32"/>
      <w:szCs w:val="32"/>
    </w:rPr>
  </w:style>
  <w:style w:type="character" w:customStyle="1" w:styleId="11">
    <w:name w:val="正文文本 字符"/>
    <w:basedOn w:val="6"/>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326</Words>
  <Characters>1864</Characters>
  <Lines>15</Lines>
  <Paragraphs>4</Paragraphs>
  <TotalTime>0</TotalTime>
  <ScaleCrop>false</ScaleCrop>
  <LinksUpToDate>false</LinksUpToDate>
  <CharactersWithSpaces>2186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2022-10-26T02:24:00Z</dcterms:created>
  <dc:creator>刘道红</dc:creator>
  <cp:lastModifiedBy>w</cp:lastModifiedBy>
  <dcterms:modified xsi:type="dcterms:W3CDTF">2022-10-26T02:35:29Z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