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tbl>
      <w:tblPr>
        <w:tblStyle w:val="5"/>
        <w:tblW w:w="83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6"/>
        <w:gridCol w:w="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91" w:type="dxa"/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hint="default" w:ascii="Arial" w:hAnsi="Arial" w:eastAsia="宋体" w:cs="Arial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重庆路意园林绿化工程有限公司板溪服务区绿化工程苗木采购项目</w:t>
            </w:r>
            <w:r>
              <w:rPr>
                <w:rFonts w:hint="eastAsia" w:ascii="宋体" w:hAnsi="宋体" w:cs="宋体"/>
                <w:b/>
                <w:color w:val="auto"/>
                <w:sz w:val="30"/>
                <w:szCs w:val="30"/>
                <w:highlight w:val="none"/>
                <w:lang w:eastAsia="zh-CN"/>
              </w:rPr>
              <w:t>竞争性比选</w:t>
            </w:r>
            <w:r>
              <w:rPr>
                <w:rStyle w:val="7"/>
                <w:rFonts w:hint="default" w:ascii="Arial" w:hAnsi="Arial" w:eastAsia="宋体" w:cs="Arial"/>
                <w:b/>
                <w:kern w:val="0"/>
                <w:sz w:val="28"/>
                <w:szCs w:val="28"/>
                <w:lang w:val="en-US" w:eastAsia="zh-CN" w:bidi="ar"/>
              </w:rPr>
              <w:t>结果公示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7"/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公示结束时间：202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 年 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一、评标情况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板溪服务区绿化工程苗木采购项目公开竞争性比价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1、中标候选人基本情况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中标候选人第 1名：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温江安博园艺场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，投标报价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:347890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元，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中标候选人第 2名：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重庆浩瀚园林绿化有限公司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，投标报价：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395910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元，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中标候选人第 3名：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重庆山森园林绿化有限责任公司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，投标报价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:406715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元，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二、提出异议的渠道和方式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重庆通力高速公路养护工程有限公司纪律检查室，联系电话：023-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89063863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三、其他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重庆高速公路集团有限公司招投标管理平台（http://43.240.249.108:8088）上发布。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四、监督部门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 w:firstLineChars="200"/>
              <w:jc w:val="left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本招标项目的监督部门为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重庆通力高速公路养护工程有限公司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五、联系方式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招 标 人：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重庆路意园林绿化工程有限公司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地 址：重庆市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渝北区新南路52号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联 系 人：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陆坤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       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      李罡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电 话：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18883351472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   15111908044</w:t>
            </w:r>
            <w:bookmarkStart w:id="0" w:name="_GoBack"/>
            <w:bookmarkEnd w:id="0"/>
          </w:p>
        </w:tc>
        <w:tc>
          <w:tcPr>
            <w:tcW w:w="415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</w:tbl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67567"/>
    <w:rsid w:val="1A340ECA"/>
    <w:rsid w:val="1EA52A4D"/>
    <w:rsid w:val="1FD370C6"/>
    <w:rsid w:val="22182457"/>
    <w:rsid w:val="22BE3BA3"/>
    <w:rsid w:val="2C374D4E"/>
    <w:rsid w:val="2E225ADF"/>
    <w:rsid w:val="2F601B83"/>
    <w:rsid w:val="32E00484"/>
    <w:rsid w:val="34CB2C3F"/>
    <w:rsid w:val="37F56CB7"/>
    <w:rsid w:val="39BB1CC6"/>
    <w:rsid w:val="41B46202"/>
    <w:rsid w:val="49D82E7D"/>
    <w:rsid w:val="4A8A44CB"/>
    <w:rsid w:val="4CA2031B"/>
    <w:rsid w:val="512A4322"/>
    <w:rsid w:val="54784DEE"/>
    <w:rsid w:val="5A6C705E"/>
    <w:rsid w:val="5C825340"/>
    <w:rsid w:val="5EF50126"/>
    <w:rsid w:val="62235280"/>
    <w:rsid w:val="6A1A2BB1"/>
    <w:rsid w:val="6C0C4EAA"/>
    <w:rsid w:val="6F371416"/>
    <w:rsid w:val="6F9079C9"/>
    <w:rsid w:val="702B636D"/>
    <w:rsid w:val="71404BAD"/>
    <w:rsid w:val="7161136B"/>
    <w:rsid w:val="726C61F0"/>
    <w:rsid w:val="729D3598"/>
    <w:rsid w:val="772741A2"/>
    <w:rsid w:val="7AAF4DA6"/>
    <w:rsid w:val="7C0E33B6"/>
    <w:rsid w:val="7CE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2" w:lineRule="auto"/>
      <w:ind w:firstLine="49" w:firstLineChars="49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rFonts w:ascii="Calibri" w:hAnsi="Calibri"/>
      <w:b/>
      <w:bCs/>
      <w:caps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3399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dcterms:modified xsi:type="dcterms:W3CDTF">2021-09-23T06:06:58Z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C103688B507943948F4D012DE61B1D99</vt:lpwstr>
  </property>
</Properties>
</file>