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sz w:val="44"/>
          <w:szCs w:val="32"/>
          <w:lang w:eastAsia="zh-CN"/>
        </w:rPr>
      </w:pP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南部片区辖区内养护站车辆定点维修及保养服务</w:t>
      </w:r>
      <w:r>
        <w:rPr>
          <w:rFonts w:hint="eastAsia" w:cs="宋体" w:asciiTheme="minorEastAsia" w:hAnsiTheme="minorEastAsia" w:eastAsiaTheme="minorEastAsia"/>
          <w:bCs/>
          <w:kern w:val="0"/>
          <w:sz w:val="44"/>
          <w:szCs w:val="44"/>
          <w:lang w:eastAsia="zh-CN"/>
        </w:rPr>
        <w:t>（</w:t>
      </w:r>
      <w:r>
        <w:rPr>
          <w:rFonts w:hint="eastAsia" w:cs="宋体" w:asciiTheme="minorEastAsia" w:hAnsiTheme="minorEastAsia" w:eastAsiaTheme="minorEastAsia"/>
          <w:bCs/>
          <w:kern w:val="0"/>
          <w:sz w:val="44"/>
          <w:szCs w:val="44"/>
          <w:lang w:val="en-US" w:eastAsia="zh-CN"/>
        </w:rPr>
        <w:t>第二次</w:t>
      </w:r>
      <w:r>
        <w:rPr>
          <w:rFonts w:hint="eastAsia" w:cs="宋体" w:asciiTheme="minorEastAsia" w:hAnsiTheme="minorEastAsia" w:eastAsiaTheme="minorEastAsia"/>
          <w:bCs/>
          <w:kern w:val="0"/>
          <w:sz w:val="44"/>
          <w:szCs w:val="44"/>
          <w:lang w:eastAsia="zh-CN"/>
        </w:rPr>
        <w:t>）</w:t>
      </w: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spacing w:line="600" w:lineRule="exact"/>
        <w:ind w:firstLine="1920" w:firstLineChars="300"/>
        <w:rPr>
          <w:rFonts w:asciiTheme="minorEastAsia" w:hAnsiTheme="minorEastAsia" w:eastAsiaTheme="minorEastAsia"/>
          <w:spacing w:val="80"/>
          <w:sz w:val="32"/>
          <w:szCs w:val="32"/>
        </w:rPr>
      </w:pPr>
      <w:r>
        <w:rPr>
          <w:rFonts w:hint="eastAsia" w:asciiTheme="minorEastAsia" w:hAnsiTheme="minorEastAsia" w:eastAsiaTheme="minorEastAsia"/>
          <w:spacing w:val="80"/>
          <w:sz w:val="48"/>
          <w:szCs w:val="48"/>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1</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color w:val="000000"/>
          <w:sz w:val="32"/>
          <w:szCs w:val="32"/>
          <w:lang w:val="en-US" w:eastAsia="zh-CN"/>
        </w:rPr>
        <w:t>12</w:t>
      </w:r>
      <w:r>
        <w:rPr>
          <w:rFonts w:hint="eastAsia" w:asciiTheme="minorEastAsia" w:hAnsiTheme="minorEastAsia" w:eastAsiaTheme="minorEastAsia"/>
          <w:sz w:val="32"/>
          <w:szCs w:val="32"/>
        </w:rPr>
        <w:t>月</w:t>
      </w:r>
    </w:p>
    <w:p>
      <w:pPr>
        <w:spacing w:line="600" w:lineRule="exact"/>
        <w:jc w:val="center"/>
        <w:rPr>
          <w:rFonts w:asciiTheme="minorEastAsia" w:hAnsiTheme="minorEastAsia" w:eastAsiaTheme="minorEastAsia"/>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南部片区辖区内养护站车辆定点维修及保养服务</w:t>
      </w:r>
      <w:r>
        <w:rPr>
          <w:rFonts w:hint="eastAsia" w:cs="宋体" w:asciiTheme="minorEastAsia" w:hAnsiTheme="minorEastAsia" w:eastAsiaTheme="minorEastAsia"/>
          <w:bCs/>
          <w:kern w:val="0"/>
          <w:sz w:val="44"/>
          <w:szCs w:val="44"/>
          <w:lang w:eastAsia="zh-CN"/>
        </w:rPr>
        <w:t>（</w:t>
      </w:r>
      <w:r>
        <w:rPr>
          <w:rFonts w:hint="eastAsia" w:cs="宋体" w:asciiTheme="minorEastAsia" w:hAnsiTheme="minorEastAsia" w:eastAsiaTheme="minorEastAsia"/>
          <w:bCs/>
          <w:kern w:val="0"/>
          <w:sz w:val="44"/>
          <w:szCs w:val="44"/>
          <w:lang w:val="en-US" w:eastAsia="zh-CN"/>
        </w:rPr>
        <w:t>第二次</w:t>
      </w:r>
      <w:r>
        <w:rPr>
          <w:rFonts w:hint="eastAsia" w:cs="宋体" w:asciiTheme="minorEastAsia" w:hAnsiTheme="minorEastAsia" w:eastAsiaTheme="minorEastAsia"/>
          <w:bCs/>
          <w:kern w:val="0"/>
          <w:sz w:val="44"/>
          <w:szCs w:val="44"/>
          <w:lang w:eastAsia="zh-CN"/>
        </w:rPr>
        <w:t>）</w:t>
      </w:r>
      <w:r>
        <w:rPr>
          <w:rFonts w:hint="eastAsia" w:cs="宋体" w:asciiTheme="minorEastAsia" w:hAnsiTheme="minorEastAsia" w:eastAsiaTheme="minorEastAsia"/>
          <w:bCs/>
          <w:sz w:val="44"/>
          <w:szCs w:val="44"/>
        </w:rPr>
        <w:t>公开竞争性比选公告</w:t>
      </w:r>
    </w:p>
    <w:p>
      <w:pPr>
        <w:rPr>
          <w:rFonts w:asciiTheme="minorEastAsia" w:hAnsiTheme="minorEastAsia" w:eastAsiaTheme="minorEastAsia"/>
        </w:rPr>
      </w:pPr>
    </w:p>
    <w:p>
      <w:pPr>
        <w:pStyle w:val="3"/>
        <w:numPr>
          <w:ilvl w:val="0"/>
          <w:numId w:val="0"/>
        </w:numPr>
        <w:tabs>
          <w:tab w:val="clear" w:pos="2340"/>
        </w:tabs>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重庆通力高速公路养护工程有限公司南部片区车辆定点维修及保养服务准备组织实施，计划以公开竞争性比选的方式在南部片区辖区</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个养护站驻地附近确定成交单位，具体内容如下：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一、工程概况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1、工程地点：南部片区辖区内</w:t>
      </w:r>
      <w:r>
        <w:rPr>
          <w:rFonts w:hint="eastAsia" w:ascii="宋体" w:hAnsi="宋体" w:cs="宋体"/>
          <w:sz w:val="24"/>
          <w:szCs w:val="24"/>
          <w:lang w:val="en-US" w:eastAsia="zh-CN"/>
        </w:rPr>
        <w:t>界石、武隆、彭水3</w:t>
      </w:r>
      <w:r>
        <w:rPr>
          <w:rFonts w:hint="eastAsia" w:ascii="宋体" w:hAnsi="宋体" w:eastAsia="宋体" w:cs="宋体"/>
          <w:sz w:val="24"/>
          <w:szCs w:val="24"/>
        </w:rPr>
        <w:t xml:space="preserve">个养护站驻地附近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bookmarkStart w:id="6" w:name="_GoBack"/>
      <w:bookmarkEnd w:id="6"/>
    </w:p>
    <w:p>
      <w:pPr>
        <w:spacing w:line="600" w:lineRule="exact"/>
        <w:ind w:firstLine="480" w:firstLineChars="200"/>
        <w:rPr>
          <w:rFonts w:hint="eastAsia" w:ascii="宋体" w:hAnsi="宋体" w:eastAsia="宋体" w:cs="宋体"/>
          <w:kern w:val="0"/>
          <w:sz w:val="24"/>
        </w:rPr>
      </w:pPr>
      <w:r>
        <w:rPr>
          <w:rFonts w:hint="eastAsia" w:ascii="宋体" w:hAnsi="宋体" w:eastAsia="宋体" w:cs="宋体"/>
          <w:bCs/>
          <w:sz w:val="24"/>
          <w:szCs w:val="24"/>
        </w:rPr>
        <w:t>3、标段信息：</w:t>
      </w:r>
      <w:r>
        <w:rPr>
          <w:rFonts w:hint="eastAsia" w:ascii="宋体" w:hAnsi="宋体" w:eastAsia="宋体" w:cs="宋体"/>
          <w:kern w:val="0"/>
          <w:sz w:val="24"/>
        </w:rPr>
        <w:t>此次</w:t>
      </w:r>
      <w:r>
        <w:rPr>
          <w:rFonts w:hint="eastAsia" w:ascii="宋体" w:hAnsi="宋体" w:cs="宋体"/>
          <w:kern w:val="0"/>
          <w:sz w:val="24"/>
          <w:lang w:val="en-US" w:eastAsia="zh-CN"/>
        </w:rPr>
        <w:t>比选</w:t>
      </w:r>
      <w:r>
        <w:rPr>
          <w:rFonts w:hint="eastAsia" w:ascii="宋体" w:hAnsi="宋体" w:eastAsia="宋体" w:cs="宋体"/>
          <w:kern w:val="0"/>
          <w:sz w:val="24"/>
        </w:rPr>
        <w:t>分为</w:t>
      </w:r>
      <w:r>
        <w:rPr>
          <w:rFonts w:hint="eastAsia" w:ascii="宋体" w:hAnsi="宋体" w:cs="宋体"/>
          <w:kern w:val="0"/>
          <w:sz w:val="24"/>
          <w:lang w:val="en-US" w:eastAsia="zh-CN"/>
        </w:rPr>
        <w:t>3</w:t>
      </w:r>
      <w:r>
        <w:rPr>
          <w:rFonts w:hint="eastAsia" w:ascii="宋体" w:hAnsi="宋体" w:eastAsia="宋体" w:cs="宋体"/>
          <w:kern w:val="0"/>
          <w:sz w:val="24"/>
        </w:rPr>
        <w:t>个标段</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一标段：界石养护站，</w:t>
      </w:r>
      <w:r>
        <w:rPr>
          <w:rFonts w:hint="eastAsia" w:ascii="宋体" w:hAnsi="宋体" w:cs="宋体"/>
          <w:kern w:val="0"/>
          <w:sz w:val="24"/>
          <w:lang w:val="en-US" w:eastAsia="zh-CN"/>
        </w:rPr>
        <w:t>比选</w:t>
      </w:r>
      <w:r>
        <w:rPr>
          <w:rFonts w:hint="eastAsia" w:ascii="宋体" w:hAnsi="宋体" w:eastAsia="宋体" w:cs="宋体"/>
          <w:kern w:val="0"/>
          <w:sz w:val="24"/>
        </w:rPr>
        <w:t>区域：界石养护站驻地接龙附近。</w:t>
      </w:r>
    </w:p>
    <w:p>
      <w:pPr>
        <w:spacing w:line="60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五</w:t>
      </w:r>
      <w:r>
        <w:rPr>
          <w:rFonts w:hint="eastAsia" w:ascii="宋体" w:hAnsi="宋体" w:eastAsia="宋体" w:cs="宋体"/>
          <w:kern w:val="0"/>
          <w:sz w:val="24"/>
        </w:rPr>
        <w:t>标段：武隆养护站，</w:t>
      </w:r>
      <w:r>
        <w:rPr>
          <w:rFonts w:hint="eastAsia" w:ascii="宋体" w:hAnsi="宋体" w:cs="宋体"/>
          <w:kern w:val="0"/>
          <w:sz w:val="24"/>
          <w:lang w:val="en-US" w:eastAsia="zh-CN"/>
        </w:rPr>
        <w:t>比选</w:t>
      </w:r>
      <w:r>
        <w:rPr>
          <w:rFonts w:hint="eastAsia" w:ascii="宋体" w:hAnsi="宋体" w:eastAsia="宋体" w:cs="宋体"/>
          <w:kern w:val="0"/>
          <w:sz w:val="24"/>
        </w:rPr>
        <w:t>区域：武隆养护站驻地白马、武隆附近。</w:t>
      </w:r>
    </w:p>
    <w:p>
      <w:pPr>
        <w:spacing w:line="600" w:lineRule="exact"/>
        <w:ind w:firstLine="480" w:firstLineChars="200"/>
        <w:rPr>
          <w:rFonts w:hint="eastAsia"/>
        </w:rPr>
      </w:pPr>
      <w:r>
        <w:rPr>
          <w:rFonts w:hint="eastAsia" w:ascii="宋体" w:hAnsi="宋体" w:eastAsia="宋体" w:cs="宋体"/>
          <w:kern w:val="0"/>
          <w:sz w:val="24"/>
        </w:rPr>
        <w:t>六标段：彭水养护站，</w:t>
      </w:r>
      <w:r>
        <w:rPr>
          <w:rFonts w:hint="eastAsia" w:ascii="宋体" w:hAnsi="宋体" w:cs="宋体"/>
          <w:kern w:val="0"/>
          <w:sz w:val="24"/>
          <w:lang w:val="en-US" w:eastAsia="zh-CN"/>
        </w:rPr>
        <w:t>比选</w:t>
      </w:r>
      <w:r>
        <w:rPr>
          <w:rFonts w:hint="eastAsia" w:ascii="宋体" w:hAnsi="宋体" w:eastAsia="宋体" w:cs="宋体"/>
          <w:kern w:val="0"/>
          <w:sz w:val="24"/>
        </w:rPr>
        <w:t>区域：彭水养护站驻地彭水附近。</w:t>
      </w:r>
    </w:p>
    <w:p>
      <w:pPr>
        <w:spacing w:line="600" w:lineRule="exact"/>
        <w:ind w:firstLine="480" w:firstLineChars="200"/>
        <w:jc w:val="left"/>
        <w:rPr>
          <w:rFonts w:hint="eastAsia" w:ascii="宋体" w:hAnsi="宋体" w:eastAsia="宋体" w:cs="宋体"/>
          <w:b/>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企业营业执照、资质证书、银行开户许可证等（如三证合一只需附企业营业执照即可）。竞标人应严格按照国家和重庆市汽车维修行业管理部门有关质量管理规定执行，且具备车辆维修</w:t>
      </w:r>
      <w:r>
        <w:rPr>
          <w:rFonts w:hint="eastAsia" w:ascii="宋体" w:hAnsi="宋体" w:cs="宋体"/>
          <w:sz w:val="24"/>
          <w:szCs w:val="24"/>
          <w:lang w:val="en-US" w:eastAsia="zh-CN"/>
        </w:rPr>
        <w:t>二级</w:t>
      </w:r>
      <w:r>
        <w:rPr>
          <w:rFonts w:hint="eastAsia" w:ascii="宋体" w:hAnsi="宋体" w:eastAsia="宋体" w:cs="宋体"/>
          <w:sz w:val="24"/>
          <w:szCs w:val="24"/>
        </w:rPr>
        <w:t>相关资质。</w:t>
      </w:r>
    </w:p>
    <w:p>
      <w:pPr>
        <w:numPr>
          <w:ilvl w:val="0"/>
          <w:numId w:val="0"/>
        </w:numPr>
        <w:ind w:firstLine="420" w:firstLineChars="200"/>
        <w:rPr>
          <w:szCs w:val="21"/>
        </w:rPr>
      </w:pPr>
      <w:r>
        <w:rPr>
          <w:rFonts w:hint="eastAsia"/>
          <w:szCs w:val="21"/>
          <w:lang w:val="en-US" w:eastAsia="zh-CN"/>
        </w:rPr>
        <w:t>2、</w:t>
      </w:r>
      <w:r>
        <w:rPr>
          <w:rFonts w:hint="eastAsia"/>
          <w:szCs w:val="21"/>
        </w:rPr>
        <w:t>信誉要求：比选申请人在“信用中国”网站（http://www.creditchina.gov.cn/）中未被列入失信被执行人名单。</w:t>
      </w:r>
    </w:p>
    <w:p>
      <w:pPr>
        <w:ind w:firstLine="422" w:firstLineChars="200"/>
        <w:rPr>
          <w:rFonts w:hint="eastAsia"/>
        </w:rPr>
      </w:pPr>
      <w:r>
        <w:rPr>
          <w:rFonts w:hint="eastAsia"/>
          <w:b/>
          <w:bCs/>
          <w:szCs w:val="21"/>
        </w:rPr>
        <w:t>（注：须由比选申请人对信誉要求作出真实性承诺并附网页查询截图，并加盖比选申请人公章。）</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三、质量保证及验收要求</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竞标人为竞争性比选人待修车辆随时提供免费检测。</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竞标人为竞争性比选人车辆提供</w:t>
      </w:r>
      <w:r>
        <w:rPr>
          <w:rFonts w:hint="eastAsia" w:ascii="宋体" w:hAnsi="宋体" w:eastAsia="宋体" w:cs="宋体"/>
          <w:sz w:val="24"/>
          <w:szCs w:val="24"/>
        </w:rPr>
        <w:t>以报价方所在地为起点30公里范围</w:t>
      </w:r>
      <w:r>
        <w:rPr>
          <w:rFonts w:hint="eastAsia" w:ascii="宋体" w:hAnsi="宋体" w:eastAsia="宋体" w:cs="宋体"/>
          <w:sz w:val="24"/>
          <w:szCs w:val="24"/>
          <w:lang w:val="zh-CN"/>
        </w:rPr>
        <w:t>内24小时救援服务。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竞标人</w:t>
      </w:r>
      <w:r>
        <w:rPr>
          <w:rFonts w:hint="eastAsia" w:ascii="宋体" w:hAnsi="宋体" w:eastAsia="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四、发票开具、报价方式</w:t>
      </w:r>
      <w:r>
        <w:rPr>
          <w:rFonts w:hint="eastAsia" w:ascii="宋体" w:hAnsi="宋体" w:cs="宋体"/>
          <w:bCs/>
          <w:sz w:val="24"/>
          <w:szCs w:val="24"/>
          <w:lang w:val="en-US" w:eastAsia="zh-CN"/>
        </w:rPr>
        <w:t>及评标办法</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专用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3、竞价人对</w:t>
      </w:r>
      <w:r>
        <w:rPr>
          <w:rFonts w:hint="eastAsia" w:ascii="宋体" w:hAnsi="宋体" w:eastAsia="宋体" w:cs="宋体"/>
          <w:spacing w:val="6"/>
          <w:sz w:val="24"/>
          <w:szCs w:val="24"/>
        </w:rPr>
        <w:t>工时费</w:t>
      </w:r>
      <w:r>
        <w:rPr>
          <w:rFonts w:hint="eastAsia" w:ascii="宋体" w:hAnsi="宋体" w:cs="宋体"/>
          <w:spacing w:val="6"/>
          <w:sz w:val="24"/>
          <w:szCs w:val="24"/>
          <w:lang w:val="en-US" w:eastAsia="zh-CN"/>
        </w:rPr>
        <w:t>不含税</w:t>
      </w:r>
      <w:r>
        <w:rPr>
          <w:rFonts w:hint="eastAsia" w:ascii="宋体" w:hAnsi="宋体" w:eastAsia="宋体" w:cs="宋体"/>
          <w:spacing w:val="6"/>
          <w:sz w:val="24"/>
          <w:szCs w:val="24"/>
        </w:rPr>
        <w:t>限价每项</w:t>
      </w:r>
      <w:r>
        <w:rPr>
          <w:rFonts w:hint="eastAsia" w:ascii="宋体" w:hAnsi="宋体" w:eastAsia="宋体" w:cs="宋体"/>
          <w:spacing w:val="6"/>
          <w:sz w:val="24"/>
          <w:szCs w:val="24"/>
          <w:lang w:val="en-US" w:eastAsia="zh-CN"/>
        </w:rPr>
        <w:t>单价</w:t>
      </w:r>
      <w:r>
        <w:rPr>
          <w:rFonts w:hint="eastAsia" w:ascii="宋体" w:hAnsi="宋体" w:eastAsia="宋体" w:cs="宋体"/>
          <w:spacing w:val="6"/>
          <w:sz w:val="24"/>
          <w:szCs w:val="24"/>
        </w:rPr>
        <w:t>下浮</w:t>
      </w:r>
      <w:r>
        <w:rPr>
          <w:rFonts w:hint="eastAsia" w:ascii="宋体" w:hAnsi="宋体" w:cs="宋体"/>
          <w:spacing w:val="6"/>
          <w:sz w:val="24"/>
          <w:szCs w:val="24"/>
          <w:lang w:val="en-US" w:eastAsia="zh-CN"/>
        </w:rPr>
        <w:t>统一百分比</w:t>
      </w:r>
      <w:r>
        <w:rPr>
          <w:rFonts w:hint="eastAsia" w:ascii="宋体" w:hAnsi="宋体" w:eastAsia="宋体" w:cs="宋体"/>
          <w:sz w:val="24"/>
          <w:szCs w:val="24"/>
        </w:rPr>
        <w:t>进行报价，报价不得超过比选人单位的上限价，否则废标。</w:t>
      </w:r>
    </w:p>
    <w:p>
      <w:pPr>
        <w:spacing w:line="600" w:lineRule="exact"/>
        <w:ind w:firstLine="480" w:firstLineChars="200"/>
        <w:rPr>
          <w:rFonts w:hint="eastAsia" w:eastAsia="宋体"/>
          <w:lang w:val="en-US" w:eastAsia="zh-CN"/>
        </w:rPr>
      </w:pPr>
      <w:r>
        <w:rPr>
          <w:rFonts w:hint="eastAsia" w:ascii="宋体" w:hAnsi="宋体" w:cs="宋体"/>
          <w:sz w:val="24"/>
          <w:szCs w:val="24"/>
          <w:lang w:val="en-US" w:eastAsia="zh-CN"/>
        </w:rPr>
        <w:t>4、</w:t>
      </w:r>
      <w:r>
        <w:rPr>
          <w:rFonts w:hint="eastAsia" w:ascii="宋体" w:hAnsi="宋体" w:cs="宋体"/>
          <w:color w:val="000000"/>
          <w:kern w:val="0"/>
          <w:sz w:val="24"/>
          <w:szCs w:val="24"/>
        </w:rPr>
        <w:t>评标办法为经评审的</w:t>
      </w:r>
      <w:r>
        <w:rPr>
          <w:rFonts w:hint="eastAsia" w:ascii="宋体" w:hAnsi="宋体" w:cs="宋体"/>
          <w:color w:val="000000"/>
          <w:kern w:val="0"/>
          <w:sz w:val="24"/>
          <w:szCs w:val="24"/>
          <w:lang w:val="en-US" w:eastAsia="zh-CN"/>
        </w:rPr>
        <w:t>每个标段</w:t>
      </w:r>
      <w:r>
        <w:rPr>
          <w:rFonts w:hint="eastAsia" w:ascii="宋体" w:hAnsi="宋体" w:cs="宋体"/>
          <w:color w:val="000000"/>
          <w:kern w:val="0"/>
          <w:sz w:val="24"/>
          <w:szCs w:val="24"/>
        </w:rPr>
        <w:t>最低投标价法</w:t>
      </w:r>
      <w:r>
        <w:rPr>
          <w:rFonts w:hint="eastAsia" w:ascii="宋体" w:hAnsi="宋体" w:cs="宋体"/>
          <w:color w:val="000000"/>
          <w:kern w:val="0"/>
          <w:sz w:val="24"/>
          <w:szCs w:val="24"/>
          <w:lang w:eastAsia="zh-CN"/>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五、结算方式</w:t>
      </w:r>
    </w:p>
    <w:p>
      <w:pPr>
        <w:autoSpaceDE w:val="0"/>
        <w:autoSpaceDN w:val="0"/>
        <w:adjustRightIn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车辆维修费</w:t>
      </w:r>
      <w:r>
        <w:rPr>
          <w:rFonts w:hint="eastAsia" w:ascii="宋体" w:hAnsi="宋体" w:eastAsia="宋体" w:cs="宋体"/>
          <w:bCs/>
          <w:sz w:val="24"/>
          <w:szCs w:val="24"/>
        </w:rPr>
        <w:t>按月</w:t>
      </w:r>
      <w:r>
        <w:rPr>
          <w:rFonts w:hint="eastAsia" w:ascii="宋体" w:hAnsi="宋体" w:eastAsia="宋体" w:cs="宋体"/>
          <w:sz w:val="24"/>
          <w:szCs w:val="24"/>
        </w:rPr>
        <w:t>结算。车辆修竣后，竞标人先提供车辆维修结算单经竞争性比选人确认后，由竞标人开具</w:t>
      </w:r>
      <w:r>
        <w:rPr>
          <w:rFonts w:hint="eastAsia" w:ascii="宋体" w:hAnsi="宋体" w:eastAsia="宋体" w:cs="宋体"/>
          <w:bCs/>
          <w:sz w:val="24"/>
          <w:szCs w:val="24"/>
        </w:rPr>
        <w:t>增值税发票</w:t>
      </w:r>
      <w:r>
        <w:rPr>
          <w:rFonts w:hint="eastAsia" w:ascii="宋体" w:hAnsi="宋体" w:eastAsia="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3"/>
        <w:numPr>
          <w:ilvl w:val="0"/>
          <w:numId w:val="0"/>
        </w:numPr>
        <w:tabs>
          <w:tab w:val="clear" w:pos="2340"/>
        </w:tabs>
        <w:rPr>
          <w:rFonts w:hint="eastAsia" w:ascii="宋体" w:hAnsi="宋体" w:eastAsia="宋体" w:cs="宋体"/>
          <w:sz w:val="24"/>
          <w:szCs w:val="24"/>
          <w:lang w:eastAsia="zh-CN"/>
        </w:rPr>
      </w:pPr>
    </w:p>
    <w:p>
      <w:pPr>
        <w:pStyle w:val="3"/>
        <w:numPr>
          <w:ilvl w:val="0"/>
          <w:numId w:val="0"/>
        </w:numPr>
        <w:tabs>
          <w:tab w:val="clear" w:pos="2340"/>
        </w:tabs>
        <w:rPr>
          <w:rFonts w:hint="eastAsia" w:ascii="宋体" w:hAnsi="宋体" w:eastAsia="宋体" w:cs="宋体"/>
          <w:lang w:eastAsia="zh-CN"/>
        </w:rPr>
      </w:pPr>
      <w:r>
        <w:rPr>
          <w:rFonts w:hint="eastAsia" w:ascii="宋体" w:hAnsi="宋体" w:eastAsia="宋体" w:cs="宋体"/>
          <w:sz w:val="24"/>
          <w:szCs w:val="24"/>
          <w:lang w:eastAsia="zh-CN"/>
        </w:rPr>
        <w:t>六、合同有效期</w:t>
      </w:r>
    </w:p>
    <w:p>
      <w:pPr>
        <w:rPr>
          <w:rFonts w:hint="eastAsia" w:ascii="宋体" w:hAnsi="宋体" w:eastAsia="宋体" w:cs="宋体"/>
          <w:sz w:val="24"/>
          <w:szCs w:val="24"/>
        </w:rPr>
      </w:pPr>
      <w:r>
        <w:rPr>
          <w:rFonts w:hint="eastAsia" w:ascii="宋体" w:hAnsi="宋体" w:eastAsia="宋体" w:cs="宋体"/>
          <w:sz w:val="24"/>
          <w:szCs w:val="24"/>
        </w:rPr>
        <w:t xml:space="preserve">   合同有效期为</w:t>
      </w:r>
      <w:r>
        <w:rPr>
          <w:rFonts w:hint="eastAsia" w:ascii="宋体" w:hAnsi="宋体" w:cs="宋体"/>
          <w:sz w:val="24"/>
          <w:szCs w:val="24"/>
          <w:lang w:val="en-US" w:eastAsia="zh-CN"/>
        </w:rPr>
        <w:t>两年（2021年至2023年以具体签订合同时间为准）</w:t>
      </w: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七、竞争性比选须知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1、竞争性比选文件获取方式：凡愿意参加的潜在竞标人，</w:t>
      </w:r>
      <w:r>
        <w:rPr>
          <w:rFonts w:hint="eastAsia" w:ascii="宋体" w:hAnsi="宋体" w:eastAsia="宋体" w:cs="宋体"/>
          <w:b/>
          <w:bCs/>
          <w:color w:val="000000"/>
          <w:szCs w:val="21"/>
        </w:rPr>
        <w:t>从</w:t>
      </w:r>
      <w:r>
        <w:rPr>
          <w:rFonts w:hint="eastAsia" w:ascii="宋体" w:hAnsi="宋体" w:cs="宋体"/>
          <w:b/>
          <w:bCs/>
          <w:color w:val="000000"/>
          <w:szCs w:val="21"/>
          <w:lang w:val="en-US" w:eastAsia="zh-CN"/>
        </w:rPr>
        <w:t>挂网</w:t>
      </w:r>
      <w:r>
        <w:rPr>
          <w:rFonts w:hint="eastAsia" w:ascii="宋体" w:hAnsi="宋体" w:eastAsia="宋体" w:cs="宋体"/>
          <w:b/>
          <w:bCs/>
          <w:color w:val="000000"/>
          <w:szCs w:val="21"/>
        </w:rPr>
        <w:t>起</w:t>
      </w:r>
      <w:r>
        <w:rPr>
          <w:rFonts w:hint="eastAsia" w:ascii="宋体" w:hAnsi="宋体" w:eastAsia="宋体" w:cs="宋体"/>
          <w:sz w:val="24"/>
          <w:szCs w:val="24"/>
        </w:rPr>
        <w:t>至竞争性比选响应文件递交截止时间前，详见重庆高速集团官网（</w:t>
      </w:r>
      <w:bookmarkStart w:id="0" w:name="OLE_LINK1"/>
      <w:r>
        <w:rPr>
          <w:rFonts w:hint="eastAsia" w:ascii="宋体" w:hAnsi="宋体" w:eastAsia="宋体" w:cs="宋体"/>
          <w:sz w:val="24"/>
          <w:szCs w:val="24"/>
        </w:rPr>
        <w:t>http://www.cegc.com.cn/gw/newsInfoMenu.html?id=42&amp;key=2</w:t>
      </w:r>
      <w:bookmarkEnd w:id="0"/>
      <w:r>
        <w:rPr>
          <w:rFonts w:hint="eastAsia" w:ascii="宋体" w:hAnsi="宋体" w:eastAsia="宋体" w:cs="宋体"/>
          <w:sz w:val="24"/>
          <w:szCs w:val="24"/>
        </w:rPr>
        <w:t>）、重</w:t>
      </w:r>
      <w:r>
        <w:rPr>
          <w:rFonts w:hint="eastAsia" w:ascii="宋体" w:hAnsi="宋体" w:cs="宋体"/>
          <w:sz w:val="24"/>
          <w:szCs w:val="24"/>
          <w:lang w:val="en-US" w:eastAsia="zh-CN"/>
        </w:rPr>
        <w:t xml:space="preserve"> </w:t>
      </w:r>
      <w:r>
        <w:rPr>
          <w:rFonts w:hint="eastAsia" w:ascii="宋体" w:hAnsi="宋体" w:eastAsia="宋体" w:cs="宋体"/>
          <w:sz w:val="24"/>
          <w:szCs w:val="24"/>
        </w:rPr>
        <w:t>庆高速公路集团有限公司招投标管理平台（</w:t>
      </w:r>
      <w:bookmarkStart w:id="1" w:name="OLE_LINK2"/>
      <w:r>
        <w:rPr>
          <w:rFonts w:hint="eastAsia" w:ascii="宋体" w:hAnsi="宋体" w:eastAsia="宋体" w:cs="宋体"/>
          <w:sz w:val="24"/>
          <w:szCs w:val="24"/>
        </w:rPr>
        <w:t>http://43.240.249.108:8088/PMS/</w:t>
      </w:r>
      <w:bookmarkEnd w:id="1"/>
      <w:r>
        <w:rPr>
          <w:rFonts w:hint="eastAsia" w:ascii="宋体" w:hAnsi="宋体" w:eastAsia="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3、竞争性比选响应文件递交截止地点：重庆通力高速公路养护工程有限公司（重庆市渝北区新南路52号）。</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4、竞争性比选响应文件递交截止时间：</w:t>
      </w:r>
      <w:r>
        <w:rPr>
          <w:rFonts w:hint="eastAsia" w:ascii="宋体" w:hAnsi="宋体" w:eastAsia="宋体" w:cs="宋体"/>
          <w:b/>
          <w:bCs/>
          <w:color w:val="000000"/>
          <w:sz w:val="24"/>
          <w:szCs w:val="24"/>
        </w:rPr>
        <w:t>202</w:t>
      </w: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rPr>
        <w:t>年</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12 </w:t>
      </w:r>
      <w:r>
        <w:rPr>
          <w:rFonts w:hint="eastAsia" w:ascii="宋体" w:hAnsi="宋体" w:eastAsia="宋体" w:cs="宋体"/>
          <w:b/>
          <w:bCs/>
          <w:color w:val="000000"/>
          <w:sz w:val="24"/>
          <w:szCs w:val="24"/>
        </w:rPr>
        <w:t>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13</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日</w:t>
      </w:r>
      <w:bookmarkStart w:id="2" w:name="OLE_LINK3"/>
      <w:r>
        <w:rPr>
          <w:rFonts w:hint="eastAsia" w:ascii="宋体" w:hAnsi="宋体" w:eastAsia="宋体" w:cs="宋体"/>
          <w:b/>
          <w:bCs/>
          <w:color w:val="000000"/>
          <w:sz w:val="24"/>
          <w:szCs w:val="24"/>
        </w:rPr>
        <w:t>上午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10</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时</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00 </w:t>
      </w:r>
      <w:r>
        <w:rPr>
          <w:rFonts w:hint="eastAsia" w:ascii="宋体" w:hAnsi="宋体" w:eastAsia="宋体" w:cs="宋体"/>
          <w:b/>
          <w:bCs/>
          <w:color w:val="000000"/>
          <w:sz w:val="24"/>
          <w:szCs w:val="24"/>
        </w:rPr>
        <w:t>分</w:t>
      </w:r>
      <w:bookmarkEnd w:id="2"/>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具体时间以公示为准</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6、密封要求：按第三条要求制作的竞争性比选响应文件，将竞争性比选响应文件密封到一个封套中，再在封套上写明：</w:t>
      </w:r>
    </w:p>
    <w:p>
      <w:pPr>
        <w:spacing w:line="600" w:lineRule="exact"/>
        <w:ind w:firstLine="480" w:firstLineChars="200"/>
        <w:jc w:val="center"/>
        <w:rPr>
          <w:rFonts w:hint="eastAsia" w:ascii="宋体" w:hAnsi="宋体" w:eastAsia="宋体" w:cs="宋体"/>
          <w:sz w:val="24"/>
          <w:szCs w:val="24"/>
          <w:u w:val="single"/>
        </w:rPr>
      </w:pPr>
      <w:r>
        <w:rPr>
          <w:rFonts w:hint="eastAsia" w:ascii="宋体" w:hAnsi="宋体" w:eastAsia="宋体" w:cs="宋体"/>
          <w:sz w:val="24"/>
          <w:szCs w:val="24"/>
          <w:u w:val="single"/>
        </w:rPr>
        <w:t>重庆通力高速公路养护工程有限公司</w:t>
      </w:r>
    </w:p>
    <w:p>
      <w:pPr>
        <w:spacing w:line="600" w:lineRule="exact"/>
        <w:ind w:firstLine="480" w:firstLineChars="200"/>
        <w:jc w:val="center"/>
        <w:rPr>
          <w:rFonts w:hint="eastAsia" w:ascii="宋体" w:hAnsi="宋体" w:eastAsia="宋体" w:cs="宋体"/>
          <w:sz w:val="24"/>
          <w:szCs w:val="24"/>
        </w:rPr>
      </w:pPr>
      <w:r>
        <w:rPr>
          <w:rFonts w:hint="eastAsia" w:ascii="宋体" w:hAnsi="宋体" w:eastAsia="宋体" w:cs="宋体"/>
          <w:bCs/>
          <w:kern w:val="0"/>
          <w:sz w:val="24"/>
          <w:szCs w:val="24"/>
        </w:rPr>
        <w:t>南部片区辖区内养护站车辆定点维修及保养服务</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第二次</w:t>
      </w:r>
      <w:r>
        <w:rPr>
          <w:rFonts w:hint="eastAsia" w:ascii="宋体" w:hAnsi="宋体" w:cs="宋体"/>
          <w:bCs/>
          <w:kern w:val="0"/>
          <w:sz w:val="24"/>
          <w:szCs w:val="24"/>
          <w:lang w:eastAsia="zh-CN"/>
        </w:rPr>
        <w:t>）</w:t>
      </w:r>
      <w:r>
        <w:rPr>
          <w:rFonts w:hint="eastAsia" w:ascii="宋体" w:hAnsi="宋体" w:eastAsia="宋体" w:cs="宋体"/>
          <w:sz w:val="24"/>
          <w:szCs w:val="24"/>
        </w:rPr>
        <w:t>竞争第_____标段</w:t>
      </w:r>
    </w:p>
    <w:p>
      <w:pPr>
        <w:spacing w:line="600" w:lineRule="exact"/>
        <w:ind w:firstLine="482" w:firstLineChars="200"/>
        <w:jc w:val="center"/>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在202</w:t>
      </w:r>
      <w:r>
        <w:rPr>
          <w:rFonts w:hint="eastAsia" w:ascii="宋体" w:hAnsi="宋体" w:cs="宋体"/>
          <w:b/>
          <w:bCs/>
          <w:color w:val="000000"/>
          <w:sz w:val="24"/>
          <w:szCs w:val="24"/>
          <w:u w:val="single"/>
          <w:lang w:val="en-US" w:eastAsia="zh-CN"/>
        </w:rPr>
        <w:t>1</w:t>
      </w:r>
      <w:r>
        <w:rPr>
          <w:rFonts w:hint="eastAsia" w:ascii="宋体" w:hAnsi="宋体" w:eastAsia="宋体" w:cs="宋体"/>
          <w:b/>
          <w:bCs/>
          <w:color w:val="000000"/>
          <w:sz w:val="24"/>
          <w:szCs w:val="24"/>
          <w:u w:val="single"/>
        </w:rPr>
        <w:t>年</w:t>
      </w:r>
      <w:r>
        <w:rPr>
          <w:rFonts w:hint="eastAsia" w:ascii="宋体" w:hAnsi="宋体" w:cs="宋体"/>
          <w:b/>
          <w:bCs/>
          <w:color w:val="000000"/>
          <w:sz w:val="24"/>
          <w:szCs w:val="24"/>
          <w:u w:val="single"/>
          <w:lang w:val="en-US" w:eastAsia="zh-CN"/>
        </w:rPr>
        <w:t xml:space="preserve"> 12 </w:t>
      </w:r>
      <w:r>
        <w:rPr>
          <w:rFonts w:hint="eastAsia" w:ascii="宋体" w:hAnsi="宋体" w:eastAsia="宋体" w:cs="宋体"/>
          <w:b/>
          <w:bCs/>
          <w:color w:val="000000"/>
          <w:sz w:val="24"/>
          <w:szCs w:val="24"/>
          <w:u w:val="single"/>
        </w:rPr>
        <w:t xml:space="preserve">月 </w:t>
      </w:r>
      <w:r>
        <w:rPr>
          <w:rFonts w:hint="eastAsia" w:ascii="宋体" w:hAnsi="宋体" w:cs="宋体"/>
          <w:b/>
          <w:bCs/>
          <w:color w:val="000000"/>
          <w:sz w:val="24"/>
          <w:szCs w:val="24"/>
          <w:u w:val="single"/>
          <w:lang w:val="en-US" w:eastAsia="zh-CN"/>
        </w:rPr>
        <w:t xml:space="preserve">13 </w:t>
      </w:r>
      <w:r>
        <w:rPr>
          <w:rFonts w:hint="eastAsia" w:ascii="宋体" w:hAnsi="宋体" w:eastAsia="宋体" w:cs="宋体"/>
          <w:b/>
          <w:bCs/>
          <w:color w:val="000000"/>
          <w:sz w:val="24"/>
          <w:szCs w:val="24"/>
          <w:u w:val="single"/>
        </w:rPr>
        <w:t xml:space="preserve">日上午 </w:t>
      </w:r>
      <w:r>
        <w:rPr>
          <w:rFonts w:hint="eastAsia" w:ascii="宋体" w:hAnsi="宋体" w:cs="宋体"/>
          <w:b/>
          <w:bCs/>
          <w:color w:val="000000"/>
          <w:sz w:val="24"/>
          <w:szCs w:val="24"/>
          <w:u w:val="single"/>
          <w:lang w:val="en-US" w:eastAsia="zh-CN"/>
        </w:rPr>
        <w:t xml:space="preserve">10 </w:t>
      </w:r>
      <w:r>
        <w:rPr>
          <w:rFonts w:hint="eastAsia" w:ascii="宋体" w:hAnsi="宋体" w:eastAsia="宋体" w:cs="宋体"/>
          <w:b/>
          <w:bCs/>
          <w:color w:val="000000"/>
          <w:sz w:val="24"/>
          <w:szCs w:val="24"/>
          <w:u w:val="single"/>
        </w:rPr>
        <w:t>时 00 分前不得开启</w:t>
      </w:r>
    </w:p>
    <w:p>
      <w:pPr>
        <w:spacing w:line="600" w:lineRule="exact"/>
        <w:ind w:firstLine="480" w:firstLineChars="200"/>
        <w:jc w:val="left"/>
        <w:rPr>
          <w:rFonts w:hint="eastAsia" w:ascii="宋体" w:hAnsi="宋体" w:eastAsia="宋体" w:cs="宋体"/>
          <w:bCs/>
          <w:sz w:val="24"/>
          <w:szCs w:val="24"/>
        </w:rPr>
      </w:pP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举报电话：</w:t>
      </w:r>
      <w:r>
        <w:rPr>
          <w:rFonts w:hint="eastAsia"/>
          <w:szCs w:val="21"/>
        </w:rPr>
        <w:t>023-890638</w:t>
      </w:r>
      <w:r>
        <w:rPr>
          <w:rFonts w:hint="eastAsia"/>
          <w:szCs w:val="21"/>
          <w:lang w:val="en-US" w:eastAsia="zh-CN"/>
        </w:rPr>
        <w:t>63</w:t>
      </w:r>
    </w:p>
    <w:p>
      <w:pPr>
        <w:spacing w:line="60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eastAsia="宋体" w:cs="宋体"/>
          <w:sz w:val="24"/>
          <w:szCs w:val="24"/>
        </w:rPr>
      </w:pPr>
      <w:r>
        <w:rPr>
          <w:rFonts w:hint="eastAsia" w:ascii="宋体" w:hAnsi="宋体" w:eastAsia="宋体" w:cs="宋体"/>
          <w:sz w:val="24"/>
          <w:szCs w:val="24"/>
        </w:rPr>
        <w:t>询价方地址：重庆市渝北区新南路52号</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  系  人：周老师             联系电话：13752826767</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联系电话：023-89063871</w:t>
      </w:r>
    </w:p>
    <w:p>
      <w:pPr>
        <w:spacing w:line="600" w:lineRule="exact"/>
        <w:jc w:val="left"/>
        <w:rPr>
          <w:rFonts w:hint="eastAsia" w:ascii="宋体" w:hAnsi="宋体" w:eastAsia="宋体" w:cs="宋体"/>
          <w:sz w:val="32"/>
          <w:szCs w:val="32"/>
        </w:rPr>
        <w:sectPr>
          <w:headerReference r:id="rId4" w:type="first"/>
          <w:footerReference r:id="rId6" w:type="first"/>
          <w:headerReference r:id="rId3" w:type="default"/>
          <w:footerReference r:id="rId5"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以乙方所在地为起点100公里范围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ascii="宋体" w:hAnsi="宋体" w:cs="宋体"/>
          <w:sz w:val="24"/>
          <w:szCs w:val="24"/>
          <w:lang w:val="en-US" w:eastAsia="zh-CN"/>
        </w:rPr>
        <w:t>国家相关部门认可的</w:t>
      </w:r>
      <w:r>
        <w:rPr>
          <w:rFonts w:hint="eastAsia" w:ascii="宋体" w:hAnsi="宋体" w:eastAsia="宋体" w:cs="宋体"/>
          <w:sz w:val="24"/>
          <w:szCs w:val="24"/>
        </w:rPr>
        <w:t>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hint="eastAsia" w:ascii="宋体" w:hAnsi="宋体" w:eastAsia="宋体" w:cs="宋体"/>
          <w:sz w:val="24"/>
          <w:szCs w:val="24"/>
          <w:lang w:val="zh-CN"/>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eastAsia="宋体" w:cs="宋体"/>
          <w:b/>
          <w:bCs/>
          <w:sz w:val="24"/>
          <w:szCs w:val="24"/>
        </w:rPr>
        <w:t>增值税专用发票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en-US" w:eastAsia="zh-CN"/>
        </w:rPr>
        <w:t>两年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2021</w:t>
      </w:r>
      <w:r>
        <w:rPr>
          <w:rFonts w:hint="eastAsia" w:ascii="宋体" w:hAnsi="宋体" w:eastAsia="宋体" w:cs="宋体"/>
          <w:sz w:val="24"/>
          <w:szCs w:val="24"/>
          <w:u w:val="single"/>
          <w:lang w:val="zh-CN"/>
        </w:rPr>
        <w:t xml:space="preserve">年  月  日至 </w:t>
      </w:r>
      <w:r>
        <w:rPr>
          <w:rFonts w:hint="eastAsia" w:ascii="宋体" w:hAnsi="宋体" w:cs="宋体"/>
          <w:sz w:val="24"/>
          <w:szCs w:val="24"/>
          <w:u w:val="single"/>
          <w:lang w:val="en-US" w:eastAsia="zh-CN"/>
        </w:rPr>
        <w:t>2023</w:t>
      </w:r>
      <w:r>
        <w:rPr>
          <w:rFonts w:hint="eastAsia" w:ascii="宋体" w:hAnsi="宋体" w:eastAsia="宋体" w:cs="宋体"/>
          <w:sz w:val="24"/>
          <w:szCs w:val="24"/>
          <w:u w:val="single"/>
          <w:lang w:val="zh-CN"/>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zh-CN"/>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：重庆市渝北区新南路</w:t>
      </w:r>
      <w:r>
        <w:rPr>
          <w:rFonts w:hint="eastAsia" w:ascii="宋体" w:hAnsi="宋体" w:eastAsia="宋体" w:cs="宋体"/>
          <w:sz w:val="24"/>
          <w:szCs w:val="24"/>
        </w:rPr>
        <w:t>52号</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9"/>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重庆通力高速公路养护工程有限公司</w:t>
      </w: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南部片区辖区内养护站车辆定点维修及保养服务</w:t>
      </w:r>
      <w:r>
        <w:rPr>
          <w:rFonts w:hint="eastAsia" w:ascii="宋体" w:hAnsi="宋体" w:cs="宋体"/>
          <w:b/>
          <w:sz w:val="40"/>
          <w:szCs w:val="44"/>
          <w:u w:val="single"/>
          <w:lang w:eastAsia="zh-CN"/>
        </w:rPr>
        <w:t>（</w:t>
      </w:r>
      <w:r>
        <w:rPr>
          <w:rFonts w:hint="eastAsia" w:ascii="宋体" w:hAnsi="宋体" w:cs="宋体"/>
          <w:b/>
          <w:sz w:val="40"/>
          <w:szCs w:val="44"/>
          <w:u w:val="single"/>
          <w:lang w:val="en-US" w:eastAsia="zh-CN"/>
        </w:rPr>
        <w:t>第二次</w:t>
      </w:r>
      <w:r>
        <w:rPr>
          <w:rFonts w:hint="eastAsia" w:ascii="宋体" w:hAnsi="宋体" w:cs="宋体"/>
          <w:b/>
          <w:sz w:val="40"/>
          <w:szCs w:val="44"/>
          <w:u w:val="single"/>
          <w:lang w:eastAsia="zh-CN"/>
        </w:rPr>
        <w:t>）</w:t>
      </w:r>
      <w:r>
        <w:rPr>
          <w:rFonts w:hint="eastAsia" w:ascii="宋体" w:hAnsi="宋体" w:eastAsia="宋体" w:cs="宋体"/>
          <w:b/>
          <w:sz w:val="40"/>
          <w:szCs w:val="44"/>
          <w:u w:val="single"/>
        </w:rPr>
        <w:t>比选申请文件</w:t>
      </w:r>
    </w:p>
    <w:p>
      <w:pPr>
        <w:pStyle w:val="2"/>
        <w:jc w:val="center"/>
        <w:rPr>
          <w:rFonts w:hint="eastAsia" w:ascii="宋体" w:hAnsi="宋体" w:eastAsia="宋体" w:cs="宋体"/>
          <w:sz w:val="40"/>
          <w:szCs w:val="40"/>
        </w:rPr>
      </w:pPr>
      <w:r>
        <w:rPr>
          <w:rFonts w:hint="eastAsia" w:ascii="宋体" w:hAnsi="宋体" w:eastAsia="宋体" w:cs="宋体"/>
          <w:sz w:val="40"/>
          <w:szCs w:val="40"/>
        </w:rPr>
        <w:t>第________标段</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32"/>
          <w:szCs w:val="32"/>
          <w:u w:val="single"/>
        </w:rPr>
        <w:t>比选申请单位名称全称（盖单位公章）</w:t>
      </w:r>
    </w:p>
    <w:p>
      <w:pPr>
        <w:pStyle w:val="3"/>
        <w:numPr>
          <w:ilvl w:val="0"/>
          <w:numId w:val="0"/>
        </w:numPr>
        <w:spacing w:after="0" w:line="600" w:lineRule="exact"/>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spacing w:line="6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一、报价函</w:t>
      </w:r>
    </w:p>
    <w:p>
      <w:pPr>
        <w:tabs>
          <w:tab w:val="left" w:pos="900"/>
          <w:tab w:val="left" w:pos="1080"/>
        </w:tabs>
        <w:spacing w:line="36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二、法定代表人身份证明及授权委托书</w:t>
      </w:r>
    </w:p>
    <w:p>
      <w:pPr>
        <w:numPr>
          <w:ilvl w:val="0"/>
          <w:numId w:val="0"/>
        </w:numPr>
        <w:tabs>
          <w:tab w:val="left" w:pos="900"/>
          <w:tab w:val="left" w:pos="1080"/>
        </w:tabs>
        <w:spacing w:line="600" w:lineRule="exact"/>
        <w:jc w:val="left"/>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三、竞争性比选响应单位有效的营业执照、银行开户许可证、维修资质</w:t>
      </w:r>
      <w:r>
        <w:rPr>
          <w:rFonts w:hint="eastAsia" w:ascii="宋体" w:hAnsi="宋体" w:eastAsia="宋体" w:cs="宋体"/>
          <w:b w:val="0"/>
          <w:bCs w:val="0"/>
          <w:sz w:val="24"/>
          <w:szCs w:val="24"/>
          <w:shd w:val="clear" w:color="auto" w:fill="auto"/>
          <w:lang w:val="en-US" w:eastAsia="zh-CN"/>
        </w:rPr>
        <w:t>证明等</w:t>
      </w:r>
    </w:p>
    <w:p>
      <w:pPr>
        <w:tabs>
          <w:tab w:val="left" w:pos="900"/>
          <w:tab w:val="left" w:pos="1080"/>
        </w:tabs>
        <w:spacing w:line="36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四、比选申请单位信誉承诺</w:t>
      </w:r>
    </w:p>
    <w:p>
      <w:pPr>
        <w:tabs>
          <w:tab w:val="left" w:pos="900"/>
          <w:tab w:val="left" w:pos="1080"/>
        </w:tabs>
        <w:spacing w:line="36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五、已标价报价清单</w:t>
      </w:r>
    </w:p>
    <w:p>
      <w:pPr>
        <w:rPr>
          <w:rFonts w:hint="eastAsia" w:ascii="宋体" w:hAnsi="宋体" w:eastAsia="宋体" w:cs="宋体"/>
          <w:b w:val="0"/>
          <w:bCs w:val="0"/>
          <w:sz w:val="24"/>
          <w:szCs w:val="24"/>
        </w:rPr>
      </w:pPr>
    </w:p>
    <w:p>
      <w:pPr>
        <w:numPr>
          <w:ilvl w:val="0"/>
          <w:numId w:val="0"/>
        </w:numPr>
        <w:rPr>
          <w:rFonts w:hint="default"/>
          <w:lang w:val="en-US" w:eastAsia="zh-CN"/>
        </w:rPr>
      </w:pPr>
    </w:p>
    <w:p>
      <w:pPr>
        <w:spacing w:line="600" w:lineRule="exact"/>
        <w:rPr>
          <w:rFonts w:hint="eastAsia" w:ascii="宋体" w:hAnsi="宋体" w:eastAsia="宋体" w:cs="宋体"/>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一</w:t>
      </w:r>
      <w:r>
        <w:rPr>
          <w:rFonts w:hint="eastAsia" w:ascii="宋体" w:hAnsi="宋体" w:cs="宋体"/>
          <w:b/>
          <w:bCs/>
          <w:sz w:val="28"/>
          <w:szCs w:val="28"/>
          <w:lang w:eastAsia="zh-CN"/>
        </w:rPr>
        <w:t>）</w:t>
      </w: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sz w:val="28"/>
          <w:szCs w:val="28"/>
          <w:u w:val="single"/>
        </w:rPr>
        <w:t>南部片区辖区内养护站车辆定点维修及保养服务</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第二次</w:t>
      </w:r>
      <w:r>
        <w:rPr>
          <w:rFonts w:hint="eastAsia" w:ascii="宋体" w:hAnsi="宋体" w:cs="宋体"/>
          <w:sz w:val="28"/>
          <w:szCs w:val="28"/>
          <w:u w:val="single"/>
          <w:lang w:eastAsia="zh-CN"/>
        </w:rPr>
        <w:t>）</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南部片区辖区内养护站车辆定点维修及保养服务</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第二次</w:t>
      </w:r>
      <w:r>
        <w:rPr>
          <w:rFonts w:hint="eastAsia" w:ascii="宋体" w:hAnsi="宋体" w:cs="宋体"/>
          <w:sz w:val="28"/>
          <w:szCs w:val="28"/>
          <w:u w:val="single"/>
          <w:lang w:eastAsia="zh-CN"/>
        </w:rPr>
        <w:t>）</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lang w:val="en-US" w:eastAsia="zh-CN"/>
        </w:rPr>
        <w:t>国家相关部门认可的税率为</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%的</w:t>
      </w:r>
      <w:r>
        <w:rPr>
          <w:rFonts w:hint="eastAsia" w:ascii="宋体" w:hAnsi="宋体" w:eastAsia="宋体" w:cs="宋体"/>
          <w:sz w:val="28"/>
          <w:szCs w:val="28"/>
        </w:rPr>
        <w:t>发票</w:t>
      </w:r>
      <w:r>
        <w:rPr>
          <w:rFonts w:hint="eastAsia" w:ascii="宋体" w:hAnsi="宋体" w:eastAsia="宋体" w:cs="宋体"/>
          <w:spacing w:val="6"/>
          <w:sz w:val="28"/>
          <w:szCs w:val="28"/>
        </w:rPr>
        <w:t>并</w:t>
      </w:r>
      <w:r>
        <w:rPr>
          <w:rFonts w:hint="eastAsia" w:ascii="宋体" w:hAnsi="宋体" w:eastAsia="宋体" w:cs="宋体"/>
          <w:sz w:val="28"/>
          <w:szCs w:val="28"/>
        </w:rPr>
        <w:t>对</w:t>
      </w:r>
      <w:r>
        <w:rPr>
          <w:rFonts w:hint="eastAsia" w:ascii="宋体" w:hAnsi="宋体" w:eastAsia="宋体" w:cs="宋体"/>
          <w:spacing w:val="6"/>
          <w:sz w:val="28"/>
          <w:szCs w:val="28"/>
        </w:rPr>
        <w:t>工时费每项</w:t>
      </w:r>
      <w:r>
        <w:rPr>
          <w:rFonts w:hint="eastAsia" w:ascii="宋体" w:hAnsi="宋体" w:cs="宋体"/>
          <w:spacing w:val="6"/>
          <w:sz w:val="28"/>
          <w:szCs w:val="28"/>
          <w:lang w:val="en-US" w:eastAsia="zh-CN"/>
        </w:rPr>
        <w:t>不含税</w:t>
      </w:r>
      <w:r>
        <w:rPr>
          <w:rFonts w:hint="eastAsia" w:ascii="宋体" w:hAnsi="宋体" w:eastAsia="宋体" w:cs="宋体"/>
          <w:spacing w:val="6"/>
          <w:sz w:val="28"/>
          <w:szCs w:val="28"/>
          <w:lang w:val="en-US" w:eastAsia="zh-CN"/>
        </w:rPr>
        <w:t>单价</w:t>
      </w:r>
      <w:r>
        <w:rPr>
          <w:rFonts w:hint="eastAsia" w:ascii="宋体" w:hAnsi="宋体" w:eastAsia="宋体" w:cs="宋体"/>
          <w:spacing w:val="6"/>
          <w:sz w:val="28"/>
          <w:szCs w:val="28"/>
        </w:rPr>
        <w:t>限价</w:t>
      </w:r>
      <w:r>
        <w:rPr>
          <w:rFonts w:hint="eastAsia" w:ascii="宋体" w:hAnsi="宋体" w:cs="宋体"/>
          <w:spacing w:val="6"/>
          <w:sz w:val="28"/>
          <w:szCs w:val="28"/>
          <w:lang w:val="en-US" w:eastAsia="zh-CN"/>
        </w:rPr>
        <w:t>统一</w:t>
      </w:r>
      <w:r>
        <w:rPr>
          <w:rFonts w:hint="eastAsia" w:ascii="宋体" w:hAnsi="宋体" w:eastAsia="宋体" w:cs="宋体"/>
          <w:spacing w:val="6"/>
          <w:sz w:val="28"/>
          <w:szCs w:val="28"/>
        </w:rPr>
        <w:t>下浮</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w:t>
      </w:r>
      <w:r>
        <w:rPr>
          <w:rFonts w:hint="eastAsia" w:ascii="宋体" w:hAnsi="宋体" w:eastAsia="宋体" w:cs="宋体"/>
          <w:sz w:val="28"/>
          <w:szCs w:val="28"/>
        </w:rPr>
        <w:t>进行报价</w:t>
      </w:r>
      <w:r>
        <w:rPr>
          <w:rFonts w:hint="eastAsia" w:ascii="宋体" w:hAnsi="宋体" w:eastAsia="宋体" w:cs="宋体"/>
          <w:spacing w:val="6"/>
          <w:sz w:val="28"/>
          <w:szCs w:val="28"/>
        </w:rPr>
        <w:t>同时承担相应的法律责任，履行规定的一切责任和义务。</w:t>
      </w:r>
    </w:p>
    <w:p>
      <w:pPr>
        <w:spacing w:line="600" w:lineRule="exact"/>
        <w:ind w:firstLine="584" w:firstLineChars="200"/>
        <w:rPr>
          <w:rFonts w:hint="eastAsia" w:ascii="宋体" w:hAnsi="宋体" w:eastAsia="宋体" w:cs="宋体"/>
          <w:spacing w:val="6"/>
          <w:sz w:val="28"/>
          <w:szCs w:val="28"/>
        </w:rPr>
      </w:pP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法定代表人身份证明及授权委托书</w:t>
      </w:r>
    </w:p>
    <w:p>
      <w:pPr>
        <w:topLinePunct/>
        <w:spacing w:line="440" w:lineRule="exact"/>
        <w:ind w:firstLine="422" w:firstLineChars="200"/>
        <w:jc w:val="center"/>
        <w:outlineLvl w:val="2"/>
        <w:rPr>
          <w:b/>
          <w:szCs w:val="21"/>
        </w:rPr>
      </w:pPr>
      <w:bookmarkStart w:id="3" w:name="_Toc262547328"/>
      <w:r>
        <w:rPr>
          <w:rFonts w:hint="eastAsia"/>
          <w:b/>
          <w:szCs w:val="21"/>
        </w:rPr>
        <w:t>（一）法定代表人身份证明</w:t>
      </w:r>
      <w:bookmarkEnd w:id="3"/>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rFonts w:hint="eastAsia"/>
          <w:szCs w:val="21"/>
          <w:u w:val="single"/>
        </w:rPr>
        <w:t xml:space="preserve"> </w:t>
      </w:r>
      <w:r>
        <w:rPr>
          <w:szCs w:val="21"/>
          <w:u w:val="single"/>
        </w:rPr>
        <w:t xml:space="preserve">      </w:t>
      </w: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rFonts w:hint="eastAsia"/>
          <w:szCs w:val="21"/>
        </w:rPr>
      </w:pPr>
      <w:r>
        <w:rPr>
          <w:rFonts w:hint="eastAsia"/>
          <w:szCs w:val="21"/>
        </w:rPr>
        <w:t>附：</w:t>
      </w:r>
      <w:r>
        <w:rPr>
          <w:rFonts w:hint="eastAsia" w:ascii="宋体" w:hAnsi="宋体" w:cs="宋体"/>
          <w:kern w:val="0"/>
          <w:szCs w:val="21"/>
        </w:rPr>
        <w:t>法定代表人身份证明</w:t>
      </w:r>
      <w:r>
        <w:rPr>
          <w:rFonts w:hint="eastAsia"/>
          <w:szCs w:val="21"/>
        </w:rPr>
        <w:t>。</w:t>
      </w:r>
    </w:p>
    <w:p>
      <w:pPr>
        <w:spacing w:line="440" w:lineRule="exact"/>
        <w:jc w:val="right"/>
        <w:rPr>
          <w:szCs w:val="21"/>
        </w:rPr>
      </w:pPr>
      <w:r>
        <w:rPr>
          <w:szCs w:val="21"/>
        </w:rPr>
        <w:t xml:space="preserve">       </w:t>
      </w:r>
      <w:r>
        <w:rPr>
          <w:rFonts w:hint="eastAsia"/>
          <w:szCs w:val="21"/>
        </w:rPr>
        <w:t>比选申请人：（盖单位章）</w:t>
      </w:r>
    </w:p>
    <w:p>
      <w:pPr>
        <w:spacing w:line="440" w:lineRule="exact"/>
        <w:jc w:val="righ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4" w:name="_Toc262547329"/>
      <w:r>
        <w:rPr>
          <w:rFonts w:hint="eastAsia" w:ascii="宋体" w:hAnsi="宋体" w:cs="宋体"/>
          <w:b/>
          <w:szCs w:val="21"/>
        </w:rPr>
        <w:t>（二）授权委托书</w:t>
      </w:r>
      <w:bookmarkEnd w:id="4"/>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spacing w:line="360" w:lineRule="auto"/>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b w:val="0"/>
          <w:bCs/>
          <w:sz w:val="24"/>
          <w:szCs w:val="24"/>
          <w:highlight w:val="none"/>
          <w:u w:val="single"/>
        </w:rPr>
        <w:t>重庆</w:t>
      </w:r>
      <w:r>
        <w:rPr>
          <w:rFonts w:hint="eastAsia" w:ascii="宋体" w:hAnsi="宋体" w:eastAsia="宋体" w:cs="宋体"/>
          <w:sz w:val="28"/>
          <w:szCs w:val="28"/>
          <w:u w:val="single"/>
        </w:rPr>
        <w:t>南部片区辖区内养护站车辆定点维修及保养服务</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第二次</w:t>
      </w:r>
      <w:r>
        <w:rPr>
          <w:rFonts w:hint="eastAsia" w:ascii="宋体" w:hAnsi="宋体" w:cs="宋体"/>
          <w:sz w:val="28"/>
          <w:szCs w:val="28"/>
          <w:u w:val="single"/>
          <w:lang w:eastAsia="zh-CN"/>
        </w:rPr>
        <w:t>）</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附：法定代表人身份证明及委托代理人身份证明。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法定代表人：（签字）</w:t>
      </w:r>
    </w:p>
    <w:p>
      <w:pPr>
        <w:tabs>
          <w:tab w:val="left" w:pos="5260"/>
        </w:tabs>
        <w:autoSpaceDE w:val="0"/>
        <w:autoSpaceDN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身份证号码：</w:t>
      </w:r>
    </w:p>
    <w:p>
      <w:pPr>
        <w:tabs>
          <w:tab w:val="left" w:pos="6720"/>
        </w:tabs>
        <w:autoSpaceDE w:val="0"/>
        <w:autoSpaceDN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委托代理人：（签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身份证号码：</w:t>
      </w:r>
    </w:p>
    <w:p>
      <w:pPr>
        <w:autoSpaceDE w:val="0"/>
        <w:autoSpaceDN w:val="0"/>
        <w:adjustRightInd w:val="0"/>
        <w:snapToGrid w:val="0"/>
        <w:spacing w:line="360" w:lineRule="auto"/>
        <w:jc w:val="left"/>
        <w:rPr>
          <w:rFonts w:hint="eastAsia" w:ascii="宋体" w:hAnsi="宋体" w:cs="宋体"/>
          <w:kern w:val="0"/>
          <w:sz w:val="20"/>
        </w:rPr>
      </w:pPr>
    </w:p>
    <w:p>
      <w:pPr>
        <w:spacing w:line="600" w:lineRule="exact"/>
        <w:jc w:val="center"/>
        <w:rPr>
          <w:rFonts w:cs="仿宋" w:asciiTheme="minorEastAsia" w:hAnsiTheme="minorEastAsia" w:eastAsiaTheme="minorEastAsia"/>
          <w:bCs/>
          <w:sz w:val="28"/>
          <w:szCs w:val="28"/>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pStyle w:val="2"/>
        <w:rPr>
          <w:rFonts w:cs="仿宋" w:asciiTheme="minorEastAsia" w:hAnsiTheme="minorEastAsia" w:eastAsiaTheme="minorEastAsia"/>
          <w:bCs/>
          <w:sz w:val="32"/>
          <w:szCs w:val="32"/>
        </w:rPr>
      </w:pPr>
    </w:p>
    <w:p>
      <w:pPr>
        <w:pStyle w:val="2"/>
      </w:pPr>
    </w:p>
    <w:p>
      <w:pPr>
        <w:spacing w:line="600" w:lineRule="exact"/>
        <w:jc w:val="left"/>
        <w:rPr>
          <w:rFonts w:cs="仿宋" w:asciiTheme="minorEastAsia" w:hAnsiTheme="minorEastAsia" w:eastAsiaTheme="minorEastAsia"/>
          <w:b/>
          <w:sz w:val="32"/>
          <w:szCs w:val="32"/>
        </w:rPr>
      </w:pPr>
    </w:p>
    <w:p/>
    <w:p>
      <w:pPr>
        <w:numPr>
          <w:ilvl w:val="0"/>
          <w:numId w:val="6"/>
        </w:numPr>
        <w:tabs>
          <w:tab w:val="left" w:pos="900"/>
          <w:tab w:val="left" w:pos="1080"/>
        </w:tabs>
        <w:spacing w:line="600" w:lineRule="exact"/>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Pr>
        <w:pStyle w:val="3"/>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四、比选申请单位信誉承诺</w:t>
      </w:r>
    </w:p>
    <w:p>
      <w:pPr>
        <w:spacing w:line="440" w:lineRule="exact"/>
        <w:rPr>
          <w:rFonts w:hint="eastAsia"/>
          <w:szCs w:val="21"/>
        </w:rPr>
      </w:pPr>
      <w:r>
        <w:rPr>
          <w:rFonts w:hint="eastAsia"/>
          <w:szCs w:val="21"/>
        </w:rPr>
        <w:t>重庆通力高速公路养护工程有限公司：</w:t>
      </w:r>
    </w:p>
    <w:p>
      <w:pPr>
        <w:spacing w:line="440" w:lineRule="exact"/>
        <w:ind w:firstLine="630" w:firstLineChars="300"/>
        <w:rPr>
          <w:rFonts w:hint="eastAsia"/>
          <w:szCs w:val="21"/>
        </w:rPr>
      </w:pPr>
      <w:r>
        <w:rPr>
          <w:rFonts w:hint="eastAsia"/>
          <w:szCs w:val="21"/>
        </w:rPr>
        <w:t>我司承诺对本次竞争性比选报价的所有资料均为真实材料，且在“信用中国”网站（http://www.creditchina.gov.cn/）中未被列入失信被执行人名单。</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spacing w:line="440" w:lineRule="exact"/>
        <w:ind w:firstLine="3990" w:firstLineChars="1900"/>
        <w:jc w:val="right"/>
        <w:rPr>
          <w:szCs w:val="21"/>
        </w:rPr>
      </w:pPr>
      <w:r>
        <w:rPr>
          <w:szCs w:val="21"/>
        </w:rPr>
        <w:t xml:space="preserve"> </w:t>
      </w:r>
      <w:r>
        <w:rPr>
          <w:rFonts w:hint="eastAsia"/>
          <w:szCs w:val="21"/>
        </w:rPr>
        <w:t>比选申请人：（盖单位章）</w:t>
      </w:r>
    </w:p>
    <w:p>
      <w:pPr>
        <w:pStyle w:val="16"/>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6"/>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16"/>
        <w:jc w:val="right"/>
        <w:rPr>
          <w:rFonts w:hint="eastAsia" w:ascii="宋体" w:hAnsi="宋体" w:eastAsia="宋体" w:cs="宋体"/>
          <w:color w:val="auto"/>
          <w:szCs w:val="21"/>
        </w:rPr>
      </w:pPr>
    </w:p>
    <w:p>
      <w:pPr>
        <w:pStyle w:val="19"/>
        <w:spacing w:before="9" w:line="358" w:lineRule="exact"/>
        <w:ind w:left="53" w:leftChars="25" w:firstLine="317" w:firstLineChars="151"/>
        <w:jc w:val="both"/>
        <w:rPr>
          <w:rFonts w:ascii="Times New Roman" w:hAnsi="Times New Roman" w:eastAsia="宋体"/>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5"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5"/>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9"/>
        <w:spacing w:before="9" w:line="358" w:lineRule="exact"/>
        <w:ind w:left="53" w:leftChars="25" w:firstLine="317" w:firstLineChars="151"/>
        <w:jc w:val="both"/>
        <w:rPr>
          <w:rFonts w:ascii="Times New Roman" w:hAnsi="Times New Roman" w:eastAsia="宋体"/>
          <w:szCs w:val="21"/>
        </w:rPr>
      </w:pPr>
    </w:p>
    <w:p>
      <w:pPr>
        <w:pStyle w:val="19"/>
        <w:spacing w:before="9" w:line="358" w:lineRule="exact"/>
        <w:ind w:left="53" w:leftChars="25" w:firstLine="317" w:firstLineChars="151"/>
        <w:jc w:val="both"/>
        <w:rPr>
          <w:rFonts w:ascii="Times New Roman" w:hAnsi="Times New Roman" w:eastAsia="宋体"/>
          <w:szCs w:val="21"/>
        </w:rPr>
      </w:pPr>
    </w:p>
    <w:p>
      <w:pPr>
        <w:pStyle w:val="19"/>
        <w:spacing w:before="9" w:line="358" w:lineRule="exact"/>
        <w:ind w:left="53" w:leftChars="25" w:firstLine="317" w:firstLineChars="151"/>
        <w:jc w:val="both"/>
        <w:rPr>
          <w:rFonts w:ascii="Times New Roman" w:hAnsi="Times New Roman" w:eastAsia="宋体"/>
          <w:szCs w:val="21"/>
        </w:rPr>
      </w:pPr>
    </w:p>
    <w:p>
      <w:pPr>
        <w:pStyle w:val="19"/>
        <w:spacing w:before="9" w:line="358" w:lineRule="exact"/>
        <w:ind w:left="53" w:leftChars="25" w:firstLine="317" w:firstLineChars="151"/>
        <w:jc w:val="both"/>
        <w:rPr>
          <w:rFonts w:ascii="Times New Roman" w:hAnsi="Times New Roman" w:eastAsia="宋体"/>
          <w:szCs w:val="21"/>
        </w:rPr>
      </w:pPr>
    </w:p>
    <w:p>
      <w:pPr>
        <w:pStyle w:val="19"/>
        <w:spacing w:before="9" w:line="358" w:lineRule="exact"/>
        <w:ind w:left="53" w:leftChars="25" w:firstLine="317" w:firstLineChars="151"/>
        <w:jc w:val="both"/>
        <w:rPr>
          <w:rFonts w:ascii="Times New Roman" w:hAnsi="Times New Roman" w:eastAsia="宋体"/>
          <w:szCs w:val="21"/>
        </w:rPr>
      </w:pPr>
    </w:p>
    <w:p>
      <w:pPr>
        <w:pStyle w:val="19"/>
        <w:spacing w:before="9" w:line="358" w:lineRule="exact"/>
        <w:ind w:left="53" w:leftChars="25" w:firstLine="317" w:firstLineChars="151"/>
        <w:jc w:val="both"/>
        <w:rPr>
          <w:rFonts w:ascii="Times New Roman" w:hAnsi="Times New Roman" w:eastAsia="宋体"/>
          <w:szCs w:val="21"/>
        </w:rPr>
      </w:pPr>
    </w:p>
    <w:p>
      <w:pPr>
        <w:pStyle w:val="19"/>
        <w:spacing w:before="9" w:line="358" w:lineRule="exact"/>
        <w:ind w:left="53" w:leftChars="25" w:firstLine="317" w:firstLineChars="151"/>
        <w:jc w:val="both"/>
        <w:rPr>
          <w:rFonts w:ascii="Times New Roman" w:hAnsi="Times New Roman" w:eastAsia="宋体"/>
          <w:szCs w:val="21"/>
        </w:rPr>
      </w:pPr>
    </w:p>
    <w:p>
      <w:pPr>
        <w:pStyle w:val="19"/>
        <w:spacing w:before="9" w:line="358" w:lineRule="exact"/>
        <w:ind w:left="53" w:leftChars="25" w:firstLine="317" w:firstLineChars="151"/>
        <w:jc w:val="both"/>
        <w:rPr>
          <w:rFonts w:ascii="Times New Roman" w:hAnsi="Times New Roman" w:eastAsia="宋体"/>
          <w:szCs w:val="21"/>
        </w:rPr>
      </w:pPr>
    </w:p>
    <w:p>
      <w:pPr>
        <w:pStyle w:val="19"/>
        <w:spacing w:before="9" w:line="358" w:lineRule="exact"/>
        <w:ind w:left="53" w:leftChars="25" w:firstLine="317" w:firstLineChars="151"/>
        <w:jc w:val="both"/>
        <w:rPr>
          <w:rFonts w:ascii="Times New Roman" w:hAnsi="Times New Roman" w:eastAsia="宋体"/>
          <w:szCs w:val="21"/>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rPr>
          <w:rFonts w:asciiTheme="minorEastAsia" w:hAnsiTheme="minorEastAsia" w:eastAsiaTheme="minorEastAsia"/>
          <w:sz w:val="24"/>
          <w:szCs w:val="24"/>
        </w:rPr>
      </w:pPr>
    </w:p>
    <w:p>
      <w:pPr>
        <w:pStyle w:val="2"/>
        <w:numPr>
          <w:ilvl w:val="0"/>
          <w:numId w:val="6"/>
        </w:numPr>
        <w:ind w:left="0" w:leftChars="0" w:firstLine="0" w:firstLineChars="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限价清单</w:t>
      </w:r>
    </w:p>
    <w:tbl>
      <w:tblPr>
        <w:tblStyle w:val="9"/>
        <w:tblW w:w="9700" w:type="dxa"/>
        <w:tblInd w:w="0" w:type="dxa"/>
        <w:shd w:val="clear" w:color="auto" w:fill="auto"/>
        <w:tblLayout w:type="fixed"/>
        <w:tblCellMar>
          <w:top w:w="0" w:type="dxa"/>
          <w:left w:w="0" w:type="dxa"/>
          <w:bottom w:w="0" w:type="dxa"/>
          <w:right w:w="0" w:type="dxa"/>
        </w:tblCellMar>
      </w:tblPr>
      <w:tblGrid>
        <w:gridCol w:w="979"/>
        <w:gridCol w:w="3228"/>
        <w:gridCol w:w="1758"/>
        <w:gridCol w:w="1560"/>
        <w:gridCol w:w="1065"/>
        <w:gridCol w:w="1110"/>
      </w:tblGrid>
      <w:tr>
        <w:tblPrEx>
          <w:shd w:val="clear" w:color="auto" w:fill="auto"/>
          <w:tblCellMar>
            <w:top w:w="0" w:type="dxa"/>
            <w:left w:w="0" w:type="dxa"/>
            <w:bottom w:w="0" w:type="dxa"/>
            <w:right w:w="0" w:type="dxa"/>
          </w:tblCellMar>
        </w:tblPrEx>
        <w:trPr>
          <w:trHeight w:val="939" w:hRule="atLeast"/>
        </w:trPr>
        <w:tc>
          <w:tcPr>
            <w:tcW w:w="9700"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重庆通力高速公路养护工程有限公司南部片区车辆定点维修及保养服务工时费不含税清单限价表</w:t>
            </w:r>
          </w:p>
        </w:tc>
      </w:tr>
      <w:tr>
        <w:tblPrEx>
          <w:shd w:val="clear" w:color="auto" w:fill="auto"/>
          <w:tblCellMar>
            <w:top w:w="0" w:type="dxa"/>
            <w:left w:w="0" w:type="dxa"/>
            <w:bottom w:w="0" w:type="dxa"/>
            <w:right w:w="0" w:type="dxa"/>
          </w:tblCellMar>
        </w:tblPrEx>
        <w:trPr>
          <w:trHeight w:val="2039" w:hRule="atLeast"/>
        </w:trPr>
        <w:tc>
          <w:tcPr>
            <w:tcW w:w="9700"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4"/>
                <w:szCs w:val="44"/>
                <w:u w:val="none"/>
              </w:rPr>
            </w:pPr>
          </w:p>
        </w:tc>
      </w:tr>
      <w:tr>
        <w:tblPrEx>
          <w:shd w:val="clear" w:color="auto" w:fill="auto"/>
          <w:tblCellMar>
            <w:top w:w="0" w:type="dxa"/>
            <w:left w:w="0" w:type="dxa"/>
            <w:bottom w:w="0" w:type="dxa"/>
            <w:right w:w="0" w:type="dxa"/>
          </w:tblCellMar>
        </w:tblPrEx>
        <w:trPr>
          <w:trHeight w:val="991"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序号</w:t>
            </w:r>
          </w:p>
        </w:tc>
        <w:tc>
          <w:tcPr>
            <w:tcW w:w="3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清单项目</w:t>
            </w:r>
          </w:p>
        </w:tc>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编号</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不含税限价</w:t>
            </w:r>
          </w:p>
        </w:tc>
      </w:tr>
      <w:tr>
        <w:tblPrEx>
          <w:shd w:val="clear" w:color="auto" w:fill="auto"/>
          <w:tblCellMar>
            <w:top w:w="0" w:type="dxa"/>
            <w:left w:w="0" w:type="dxa"/>
            <w:bottom w:w="0" w:type="dxa"/>
            <w:right w:w="0" w:type="dxa"/>
          </w:tblCellMar>
        </w:tblPrEx>
        <w:trPr>
          <w:trHeight w:val="991"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3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小型车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中型车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大型车</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大修发动机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中修发动机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换发动机总成</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更换气门室盖垫</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更换凸轮轴</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调校气门间隙</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更换火花塞</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更换喷油器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9</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更换节温器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更换汽缸垫</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更换汽缸盖</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更换进、排气管</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更换三元催化器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换消声器总成</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更换正时皮带.齿.链.张紧轮</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16</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换发动机水管</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更换水泵</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更换机油泵</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19</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更换发电机皮带</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更换冷却风扇.电机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更换起动机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更换散热器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更换汽油滤清器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25</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更换电动汽油泵.密封圈.油箱</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26</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清洗汽油箱</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清洗节气门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清洗油路(包含洗节气门）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更换拆清油底壳内滤网油泥</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换空气滤清器总成</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更换里程表等电子传感器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32</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更换机油、机油滤清器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更换空气滤芯</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34</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更换汽油滤芯</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35</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离合器部分</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换离合压盘,片,轴承</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37</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更换离合器壳</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更换分离拨叉</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换离合器总泵</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换离合器分泵</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变速器部分</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大修变速箱</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42</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43</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换变速箱油封</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传动轴部分</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更换传动轴总成</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更换轴承油封</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46</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后桥部分</w:t>
            </w:r>
          </w:p>
        </w:tc>
      </w:tr>
      <w:tr>
        <w:tblPrEx>
          <w:shd w:val="clear" w:color="auto" w:fill="auto"/>
          <w:tblCellMar>
            <w:top w:w="0" w:type="dxa"/>
            <w:left w:w="0" w:type="dxa"/>
            <w:bottom w:w="0" w:type="dxa"/>
            <w:right w:w="0" w:type="dxa"/>
          </w:tblCellMar>
        </w:tblPrEx>
        <w:trPr>
          <w:trHeight w:val="194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47</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检修主减速器.主被动齿,轴承,差速器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48</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更换后桥壳壳体</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换主减速器密封垫</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制动部分</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更换刹车总泵</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换刹车油</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52</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更换刹车油管</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53</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更换刹车分泵.钳(单轮)</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70一个轮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54</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调全车刹车</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方向部分</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调试方向盘</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56</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维修方向机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57</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四轮定位</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58</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更换转向助力泵</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59</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更换转向泵油壶</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换方向机油管</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减震部分</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更换减震器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62</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换后支撑螺旋弹簧</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电路部分</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63</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检修发电机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64</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检修起动机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更换组合仪表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66</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更换组合开关</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67</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更换大灯.灯泡一支</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68</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换蓄电池</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69</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检修空调</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换压缩机</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装防盗器.中控锁</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钣金部份</w:t>
            </w:r>
          </w:p>
        </w:tc>
      </w:tr>
      <w:tr>
        <w:tblPrEx>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72</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更换车门玻璃.升降器</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73</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更换车门锁</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74</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更换保险杠</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75</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更换安全带</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76</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更换顶棚装饰</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局部修复</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喷漆部分</w:t>
            </w:r>
          </w:p>
        </w:tc>
      </w:tr>
      <w:tr>
        <w:tblPrEx>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78</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全车喷漆</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3600</w:t>
            </w:r>
          </w:p>
        </w:tc>
      </w:tr>
      <w:tr>
        <w:tblPrEx>
          <w:shd w:val="clear" w:color="auto" w:fill="auto"/>
          <w:tblCellMar>
            <w:top w:w="0" w:type="dxa"/>
            <w:left w:w="0" w:type="dxa"/>
            <w:bottom w:w="0" w:type="dxa"/>
            <w:right w:w="0" w:type="dxa"/>
          </w:tblCellMar>
        </w:tblPrEx>
        <w:trPr>
          <w:trHeight w:val="991"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79</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其余局部喷漆</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常规基础保养</w:t>
            </w:r>
          </w:p>
        </w:tc>
      </w:tr>
      <w:tr>
        <w:tblPrEx>
          <w:shd w:val="clear" w:color="auto" w:fill="auto"/>
          <w:tblCellMar>
            <w:top w:w="0" w:type="dxa"/>
            <w:left w:w="0" w:type="dxa"/>
            <w:bottom w:w="0" w:type="dxa"/>
            <w:right w:w="0" w:type="dxa"/>
          </w:tblCellMar>
        </w:tblPrEx>
        <w:trPr>
          <w:trHeight w:val="196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柴油车常规保养换机油、空滤、机油格（机油标准CH-4）</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r>
    </w:tbl>
    <w:p>
      <w:pPr>
        <w:numPr>
          <w:ilvl w:val="0"/>
          <w:numId w:val="0"/>
        </w:numPr>
        <w:ind w:leftChars="0"/>
        <w:rPr>
          <w:rFonts w:hint="eastAsia"/>
          <w:lang w:val="en-US" w:eastAsia="zh-CN"/>
        </w:rPr>
      </w:pPr>
    </w:p>
    <w:sectPr>
      <w:pgSz w:w="11906" w:h="16838"/>
      <w:pgMar w:top="2098" w:right="1474" w:bottom="1984" w:left="158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rFonts w:hint="eastAsia"/>
        <w:b/>
        <w:szCs w:val="18"/>
      </w:rPr>
      <w:t>22</w:t>
    </w:r>
  </w:p>
  <w:p>
    <w:pPr>
      <w:pStyle w:val="7"/>
      <w:jc w:val="center"/>
    </w:pPr>
  </w:p>
  <w:p>
    <w:pPr>
      <w:pStyle w:val="7"/>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5D1040BB"/>
    <w:multiLevelType w:val="singleLevel"/>
    <w:tmpl w:val="5D1040BB"/>
    <w:lvl w:ilvl="0" w:tentative="0">
      <w:start w:val="10"/>
      <w:numFmt w:val="decimal"/>
      <w:suff w:val="nothing"/>
      <w:lvlText w:val="%1、"/>
      <w:lvlJc w:val="left"/>
    </w:lvl>
  </w:abstractNum>
  <w:abstractNum w:abstractNumId="5">
    <w:nsid w:val="5E818095"/>
    <w:multiLevelType w:val="singleLevel"/>
    <w:tmpl w:val="5E818095"/>
    <w:lvl w:ilvl="0" w:tentative="0">
      <w:start w:val="3"/>
      <w:numFmt w:val="chineseCounting"/>
      <w:suff w:val="nothing"/>
      <w:lvlText w:val="%1、"/>
      <w:lvlJc w:val="left"/>
    </w:lvl>
  </w:abstractNum>
  <w:num w:numId="1">
    <w:abstractNumId w:val="3"/>
  </w:num>
  <w:num w:numId="2">
    <w:abstractNumId w:val="0"/>
  </w:num>
  <w:num w:numId="3">
    <w:abstractNumId w:val="2"/>
    <w:lvlOverride w:ilvl="0">
      <w:startOverride w:val="1"/>
    </w:lvlOverride>
  </w:num>
  <w:num w:numId="4">
    <w:abstractNumId w:val="1"/>
    <w:lvlOverride w:ilvl="0">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34A050B"/>
    <w:rsid w:val="04C439DA"/>
    <w:rsid w:val="05092E17"/>
    <w:rsid w:val="053E07BF"/>
    <w:rsid w:val="05F02E8B"/>
    <w:rsid w:val="0601257B"/>
    <w:rsid w:val="061C40CB"/>
    <w:rsid w:val="0662020F"/>
    <w:rsid w:val="06712461"/>
    <w:rsid w:val="083967FF"/>
    <w:rsid w:val="09837F38"/>
    <w:rsid w:val="09C554C8"/>
    <w:rsid w:val="0AC571D6"/>
    <w:rsid w:val="0AD23012"/>
    <w:rsid w:val="0AFA2EC9"/>
    <w:rsid w:val="0AFF0401"/>
    <w:rsid w:val="0B061439"/>
    <w:rsid w:val="0B331EF2"/>
    <w:rsid w:val="0BEC7E39"/>
    <w:rsid w:val="0C1F3570"/>
    <w:rsid w:val="0C9B1B45"/>
    <w:rsid w:val="0CC11623"/>
    <w:rsid w:val="0DEC7CF4"/>
    <w:rsid w:val="0FF70A8D"/>
    <w:rsid w:val="10707E32"/>
    <w:rsid w:val="113740E1"/>
    <w:rsid w:val="11EF2913"/>
    <w:rsid w:val="121851FE"/>
    <w:rsid w:val="12C33909"/>
    <w:rsid w:val="13301422"/>
    <w:rsid w:val="13594721"/>
    <w:rsid w:val="1371573F"/>
    <w:rsid w:val="139141B8"/>
    <w:rsid w:val="14583CA5"/>
    <w:rsid w:val="15482C60"/>
    <w:rsid w:val="1568098B"/>
    <w:rsid w:val="15A86380"/>
    <w:rsid w:val="16256E45"/>
    <w:rsid w:val="182474C5"/>
    <w:rsid w:val="18CD1FD8"/>
    <w:rsid w:val="19847B56"/>
    <w:rsid w:val="19A22FAE"/>
    <w:rsid w:val="19A859A8"/>
    <w:rsid w:val="1A056D46"/>
    <w:rsid w:val="1A0A4E1C"/>
    <w:rsid w:val="1AA07440"/>
    <w:rsid w:val="1B807EBC"/>
    <w:rsid w:val="1C433F0B"/>
    <w:rsid w:val="1C90172C"/>
    <w:rsid w:val="1CA360EF"/>
    <w:rsid w:val="1D232D61"/>
    <w:rsid w:val="1D99003C"/>
    <w:rsid w:val="1DD50A3B"/>
    <w:rsid w:val="1DFE6DBB"/>
    <w:rsid w:val="1E2A3F93"/>
    <w:rsid w:val="1F06070B"/>
    <w:rsid w:val="1F87053D"/>
    <w:rsid w:val="200E3E73"/>
    <w:rsid w:val="2017723C"/>
    <w:rsid w:val="21B14BE7"/>
    <w:rsid w:val="22955BA8"/>
    <w:rsid w:val="233E125F"/>
    <w:rsid w:val="23930D2D"/>
    <w:rsid w:val="23F15147"/>
    <w:rsid w:val="243901A1"/>
    <w:rsid w:val="24DE2BBC"/>
    <w:rsid w:val="25015959"/>
    <w:rsid w:val="25335359"/>
    <w:rsid w:val="269704F0"/>
    <w:rsid w:val="2755686F"/>
    <w:rsid w:val="277612A5"/>
    <w:rsid w:val="28291C63"/>
    <w:rsid w:val="28511C9D"/>
    <w:rsid w:val="286111F1"/>
    <w:rsid w:val="289777FA"/>
    <w:rsid w:val="28E75B32"/>
    <w:rsid w:val="29DB05E7"/>
    <w:rsid w:val="2A907882"/>
    <w:rsid w:val="2B813F5C"/>
    <w:rsid w:val="2B971C35"/>
    <w:rsid w:val="2BCE0C34"/>
    <w:rsid w:val="2BEC2BD8"/>
    <w:rsid w:val="2CD3382D"/>
    <w:rsid w:val="2D2276A3"/>
    <w:rsid w:val="2D600F26"/>
    <w:rsid w:val="2D8068D7"/>
    <w:rsid w:val="2E2F4614"/>
    <w:rsid w:val="2EC635A2"/>
    <w:rsid w:val="2F805852"/>
    <w:rsid w:val="2FC85E11"/>
    <w:rsid w:val="2FFD069D"/>
    <w:rsid w:val="30C82E9E"/>
    <w:rsid w:val="30FB37A5"/>
    <w:rsid w:val="310B469D"/>
    <w:rsid w:val="31AA6C01"/>
    <w:rsid w:val="31AB46DB"/>
    <w:rsid w:val="3238714F"/>
    <w:rsid w:val="32A65BA7"/>
    <w:rsid w:val="32E12ABE"/>
    <w:rsid w:val="33C109DC"/>
    <w:rsid w:val="34EA4BBF"/>
    <w:rsid w:val="36205F13"/>
    <w:rsid w:val="36CB635F"/>
    <w:rsid w:val="3869544A"/>
    <w:rsid w:val="388947D7"/>
    <w:rsid w:val="38B74987"/>
    <w:rsid w:val="3945520F"/>
    <w:rsid w:val="394C60C2"/>
    <w:rsid w:val="39AE24BE"/>
    <w:rsid w:val="39B057F9"/>
    <w:rsid w:val="39E57F59"/>
    <w:rsid w:val="3A7A4193"/>
    <w:rsid w:val="3A7B6F8F"/>
    <w:rsid w:val="3A8F1076"/>
    <w:rsid w:val="3B054627"/>
    <w:rsid w:val="3B3C206D"/>
    <w:rsid w:val="3B5E774F"/>
    <w:rsid w:val="3B8D5AD6"/>
    <w:rsid w:val="3BA22550"/>
    <w:rsid w:val="3C726FCB"/>
    <w:rsid w:val="3C9F41BC"/>
    <w:rsid w:val="3D416D9A"/>
    <w:rsid w:val="3E337645"/>
    <w:rsid w:val="3F4E3545"/>
    <w:rsid w:val="3F8D28F5"/>
    <w:rsid w:val="40760D11"/>
    <w:rsid w:val="40BE67E2"/>
    <w:rsid w:val="417D326A"/>
    <w:rsid w:val="41E45DBB"/>
    <w:rsid w:val="41FA67B0"/>
    <w:rsid w:val="42CA5798"/>
    <w:rsid w:val="42D55C57"/>
    <w:rsid w:val="43A55BA6"/>
    <w:rsid w:val="43AA26B5"/>
    <w:rsid w:val="43C83C09"/>
    <w:rsid w:val="44423E7E"/>
    <w:rsid w:val="44714E57"/>
    <w:rsid w:val="44DA4AF4"/>
    <w:rsid w:val="45250EC5"/>
    <w:rsid w:val="459B79CB"/>
    <w:rsid w:val="4616707D"/>
    <w:rsid w:val="477655B3"/>
    <w:rsid w:val="4893367E"/>
    <w:rsid w:val="48EB177E"/>
    <w:rsid w:val="48EF526B"/>
    <w:rsid w:val="4A5C7362"/>
    <w:rsid w:val="4ACB53E3"/>
    <w:rsid w:val="4B14227E"/>
    <w:rsid w:val="4B2A5412"/>
    <w:rsid w:val="4BE96123"/>
    <w:rsid w:val="4C064200"/>
    <w:rsid w:val="4CDB5F0E"/>
    <w:rsid w:val="4CFE482A"/>
    <w:rsid w:val="4D3F433B"/>
    <w:rsid w:val="4D853A3F"/>
    <w:rsid w:val="4DD13C24"/>
    <w:rsid w:val="4DE20026"/>
    <w:rsid w:val="4FA80BEB"/>
    <w:rsid w:val="4FF02F3D"/>
    <w:rsid w:val="50451C1F"/>
    <w:rsid w:val="507D07F9"/>
    <w:rsid w:val="50FD4D40"/>
    <w:rsid w:val="51890715"/>
    <w:rsid w:val="51A835DA"/>
    <w:rsid w:val="528A5818"/>
    <w:rsid w:val="53FC13DC"/>
    <w:rsid w:val="543A748D"/>
    <w:rsid w:val="54A16F50"/>
    <w:rsid w:val="54A36CE8"/>
    <w:rsid w:val="55803BAE"/>
    <w:rsid w:val="55A91E8F"/>
    <w:rsid w:val="55E07D6C"/>
    <w:rsid w:val="55E15110"/>
    <w:rsid w:val="56201AE1"/>
    <w:rsid w:val="57140952"/>
    <w:rsid w:val="5728295B"/>
    <w:rsid w:val="57DF620E"/>
    <w:rsid w:val="586150F1"/>
    <w:rsid w:val="593A52CC"/>
    <w:rsid w:val="59CE4712"/>
    <w:rsid w:val="5A33244F"/>
    <w:rsid w:val="5A6A48FE"/>
    <w:rsid w:val="5AB17889"/>
    <w:rsid w:val="5D7B1D8D"/>
    <w:rsid w:val="5DD32FE7"/>
    <w:rsid w:val="5EC97F0A"/>
    <w:rsid w:val="5F0E67FF"/>
    <w:rsid w:val="5FD57873"/>
    <w:rsid w:val="60116FD7"/>
    <w:rsid w:val="606957B7"/>
    <w:rsid w:val="60D31600"/>
    <w:rsid w:val="60FD1D18"/>
    <w:rsid w:val="621842BC"/>
    <w:rsid w:val="62701C07"/>
    <w:rsid w:val="63861B1E"/>
    <w:rsid w:val="63906ACB"/>
    <w:rsid w:val="63B2736C"/>
    <w:rsid w:val="64491DC5"/>
    <w:rsid w:val="65663A16"/>
    <w:rsid w:val="67701325"/>
    <w:rsid w:val="677779D8"/>
    <w:rsid w:val="67844118"/>
    <w:rsid w:val="67AE411F"/>
    <w:rsid w:val="68546200"/>
    <w:rsid w:val="68686980"/>
    <w:rsid w:val="68A96CFA"/>
    <w:rsid w:val="690C2F54"/>
    <w:rsid w:val="6A074D00"/>
    <w:rsid w:val="6A9D6612"/>
    <w:rsid w:val="6AD87620"/>
    <w:rsid w:val="6B0B2F0C"/>
    <w:rsid w:val="6B346669"/>
    <w:rsid w:val="6B583555"/>
    <w:rsid w:val="6C2E294E"/>
    <w:rsid w:val="6C347579"/>
    <w:rsid w:val="6D1A7378"/>
    <w:rsid w:val="6D8F06DE"/>
    <w:rsid w:val="6D957692"/>
    <w:rsid w:val="6EC90434"/>
    <w:rsid w:val="6EEC7B4E"/>
    <w:rsid w:val="6F1072D6"/>
    <w:rsid w:val="6F7B30D9"/>
    <w:rsid w:val="6FFF7605"/>
    <w:rsid w:val="7016394A"/>
    <w:rsid w:val="70D7566D"/>
    <w:rsid w:val="715A65EF"/>
    <w:rsid w:val="71A44E11"/>
    <w:rsid w:val="71DB46A5"/>
    <w:rsid w:val="71F11266"/>
    <w:rsid w:val="72404E5D"/>
    <w:rsid w:val="735F67CB"/>
    <w:rsid w:val="73AE44FB"/>
    <w:rsid w:val="74072AEA"/>
    <w:rsid w:val="74B27D14"/>
    <w:rsid w:val="752C580F"/>
    <w:rsid w:val="754F6718"/>
    <w:rsid w:val="76B20A52"/>
    <w:rsid w:val="782B657B"/>
    <w:rsid w:val="78741E49"/>
    <w:rsid w:val="7983782C"/>
    <w:rsid w:val="79B01F6A"/>
    <w:rsid w:val="79C85EB4"/>
    <w:rsid w:val="7A0B19A3"/>
    <w:rsid w:val="7A4B1060"/>
    <w:rsid w:val="7A6539B3"/>
    <w:rsid w:val="7ACF4990"/>
    <w:rsid w:val="7B221A7B"/>
    <w:rsid w:val="7B261ED7"/>
    <w:rsid w:val="7B323692"/>
    <w:rsid w:val="7BF51390"/>
    <w:rsid w:val="7C843C79"/>
    <w:rsid w:val="7CAA284D"/>
    <w:rsid w:val="7CDC0F28"/>
    <w:rsid w:val="7D087E6E"/>
    <w:rsid w:val="7DCA72D3"/>
    <w:rsid w:val="7DE35700"/>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4"/>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99"/>
    <w:rPr>
      <w:kern w:val="2"/>
      <w:sz w:val="18"/>
    </w:rPr>
  </w:style>
  <w:style w:type="character" w:customStyle="1" w:styleId="13">
    <w:name w:val="批注框文本 Char"/>
    <w:link w:val="6"/>
    <w:qFormat/>
    <w:uiPriority w:val="0"/>
    <w:rPr>
      <w:kern w:val="2"/>
      <w:sz w:val="18"/>
      <w:szCs w:val="18"/>
    </w:rPr>
  </w:style>
  <w:style w:type="character" w:customStyle="1" w:styleId="14">
    <w:name w:val="日期 Char"/>
    <w:link w:val="5"/>
    <w:qFormat/>
    <w:uiPriority w:val="0"/>
    <w:rPr>
      <w:kern w:val="2"/>
      <w:sz w:val="21"/>
    </w:rPr>
  </w:style>
  <w:style w:type="character" w:customStyle="1" w:styleId="15">
    <w:name w:val="页眉 Char"/>
    <w:basedOn w:val="11"/>
    <w:link w:val="8"/>
    <w:qFormat/>
    <w:uiPriority w:val="99"/>
    <w:rPr>
      <w:kern w:val="2"/>
      <w:sz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9">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1</Pages>
  <Words>2042</Words>
  <Characters>11645</Characters>
  <Lines>97</Lines>
  <Paragraphs>27</Paragraphs>
  <TotalTime>14</TotalTime>
  <ScaleCrop>false</ScaleCrop>
  <LinksUpToDate>false</LinksUpToDate>
  <CharactersWithSpaces>13660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荒城</cp:lastModifiedBy>
  <cp:lastPrinted>2020-08-04T06:37:00Z</cp:lastPrinted>
  <dcterms:modified xsi:type="dcterms:W3CDTF">2021-12-02T01:13:07Z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2DBD03E35AA34F3DBEFAA63FA919C2E6</vt:lpwstr>
  </property>
</Properties>
</file>