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2"/>
          <w:szCs w:val="32"/>
          <w:lang w:val="en-US" w:eastAsia="zh-CN"/>
        </w:rPr>
      </w:pP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秀山隧道泄水洞工程勘察项目</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48"/>
          <w:szCs w:val="48"/>
          <w:lang w:val="en-US" w:eastAsia="zh-CN"/>
        </w:rPr>
      </w:pPr>
      <w:r>
        <w:rPr>
          <w:rFonts w:hint="eastAsia" w:ascii="方正小标宋_GBK" w:hAnsi="方正小标宋_GBK" w:eastAsia="方正小标宋_GBK" w:cs="方正小标宋_GBK"/>
          <w:b w:val="0"/>
          <w:bCs/>
          <w:sz w:val="48"/>
          <w:szCs w:val="48"/>
          <w:lang w:val="en-US" w:eastAsia="zh-CN"/>
        </w:rPr>
        <w:t>竞争性比选询价函</w:t>
      </w: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方正小标宋_GBK" w:hAnsi="方正小标宋_GBK" w:eastAsia="方正小标宋_GBK" w:cs="方正小标宋_GBK"/>
          <w:b w:val="0"/>
          <w:bCs/>
          <w:sz w:val="36"/>
          <w:szCs w:val="36"/>
          <w:lang w:val="en-US" w:eastAsia="zh-CN"/>
        </w:rPr>
      </w:pPr>
    </w:p>
    <w:p>
      <w:pPr>
        <w:jc w:val="center"/>
        <w:rPr>
          <w:rFonts w:hint="eastAsia" w:ascii="宋体" w:hAnsi="宋体"/>
          <w:b/>
          <w:spacing w:val="20"/>
          <w:sz w:val="72"/>
          <w:szCs w:val="72"/>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pacing w:val="100"/>
          <w:szCs w:val="21"/>
        </w:rPr>
      </w:pPr>
    </w:p>
    <w:p>
      <w:pPr>
        <w:pStyle w:val="9"/>
        <w:snapToGrid w:val="0"/>
        <w:ind w:left="99" w:leftChars="47"/>
        <w:jc w:val="center"/>
        <w:rPr>
          <w:rFonts w:hint="eastAsia" w:ascii="方正小标宋_GBK" w:hAnsi="方正小标宋_GBK" w:eastAsia="方正小标宋_GBK" w:cs="方正小标宋_GBK"/>
          <w:b w:val="0"/>
          <w:bCs/>
          <w:sz w:val="32"/>
          <w:szCs w:val="32"/>
        </w:rPr>
      </w:pPr>
    </w:p>
    <w:p>
      <w:pPr>
        <w:pStyle w:val="9"/>
        <w:snapToGrid w:val="0"/>
        <w:ind w:left="99" w:leftChars="47"/>
        <w:jc w:val="center"/>
        <w:rPr>
          <w:rFonts w:hint="eastAsia" w:ascii="方正小标宋_GBK" w:hAnsi="方正小标宋_GBK" w:eastAsia="方正小标宋_GBK" w:cs="方正小标宋_GBK"/>
          <w:b w:val="0"/>
          <w:bCs/>
          <w:sz w:val="32"/>
          <w:szCs w:val="32"/>
        </w:rPr>
      </w:pPr>
    </w:p>
    <w:p>
      <w:pPr>
        <w:pStyle w:val="9"/>
        <w:snapToGrid w:val="0"/>
        <w:ind w:left="99" w:leftChars="47"/>
        <w:jc w:val="center"/>
        <w:rPr>
          <w:rFonts w:hint="eastAsia" w:ascii="方正小标宋_GBK" w:hAnsi="方正小标宋_GBK" w:eastAsia="方正小标宋_GBK" w:cs="方正小标宋_GBK"/>
          <w:b w:val="0"/>
          <w:bCs/>
          <w:sz w:val="32"/>
          <w:szCs w:val="32"/>
        </w:rPr>
      </w:pPr>
    </w:p>
    <w:p>
      <w:pPr>
        <w:pStyle w:val="9"/>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重庆高速公路集团有限公司东</w:t>
      </w:r>
      <w:r>
        <w:rPr>
          <w:rFonts w:hint="eastAsia" w:ascii="方正小标宋_GBK" w:hAnsi="方正小标宋_GBK" w:eastAsia="方正小标宋_GBK" w:cs="方正小标宋_GBK"/>
          <w:b w:val="0"/>
          <w:bCs/>
          <w:sz w:val="32"/>
          <w:szCs w:val="32"/>
          <w:lang w:val="en-US" w:eastAsia="zh-CN"/>
        </w:rPr>
        <w:t>南</w:t>
      </w:r>
      <w:r>
        <w:rPr>
          <w:rFonts w:hint="eastAsia" w:ascii="方正小标宋_GBK" w:hAnsi="方正小标宋_GBK" w:eastAsia="方正小标宋_GBK" w:cs="方正小标宋_GBK"/>
          <w:b w:val="0"/>
          <w:bCs/>
          <w:sz w:val="32"/>
          <w:szCs w:val="32"/>
        </w:rPr>
        <w:t>营运分公司</w:t>
      </w:r>
    </w:p>
    <w:p>
      <w:pPr>
        <w:pStyle w:val="9"/>
        <w:snapToGrid w:val="0"/>
        <w:ind w:left="99" w:leftChars="47"/>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20</w:t>
      </w:r>
      <w:r>
        <w:rPr>
          <w:rFonts w:hint="eastAsia" w:ascii="方正小标宋_GBK" w:hAnsi="方正小标宋_GBK" w:eastAsia="方正小标宋_GBK" w:cs="方正小标宋_GBK"/>
          <w:b w:val="0"/>
          <w:bCs/>
          <w:sz w:val="32"/>
          <w:szCs w:val="32"/>
          <w:lang w:val="en-US" w:eastAsia="zh-CN"/>
        </w:rPr>
        <w:t>22</w:t>
      </w:r>
      <w:r>
        <w:rPr>
          <w:rFonts w:hint="eastAsia" w:ascii="方正小标宋_GBK" w:hAnsi="方正小标宋_GBK" w:eastAsia="方正小标宋_GBK" w:cs="方正小标宋_GBK"/>
          <w:b w:val="0"/>
          <w:bCs/>
          <w:sz w:val="32"/>
          <w:szCs w:val="32"/>
        </w:rPr>
        <w:t>年</w:t>
      </w:r>
      <w:r>
        <w:rPr>
          <w:rFonts w:hint="eastAsia" w:ascii="方正小标宋_GBK" w:hAnsi="方正小标宋_GBK" w:eastAsia="方正小标宋_GBK" w:cs="方正小标宋_GBK"/>
          <w:b w:val="0"/>
          <w:bCs/>
          <w:sz w:val="32"/>
          <w:szCs w:val="32"/>
          <w:lang w:val="en-US" w:eastAsia="zh-CN"/>
        </w:rPr>
        <w:t>4</w:t>
      </w:r>
      <w:r>
        <w:rPr>
          <w:rFonts w:hint="eastAsia" w:ascii="方正小标宋_GBK" w:hAnsi="方正小标宋_GBK" w:eastAsia="方正小标宋_GBK" w:cs="方正小标宋_GBK"/>
          <w:b w:val="0"/>
          <w:bCs/>
          <w:sz w:val="32"/>
          <w:szCs w:val="32"/>
        </w:rPr>
        <w:t>月</w:t>
      </w:r>
    </w:p>
    <w:p>
      <w:pPr>
        <w:spacing w:line="240" w:lineRule="auto"/>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br w:type="page"/>
      </w:r>
      <w:bookmarkStart w:id="0" w:name="_Hlk74834707"/>
      <w:bookmarkStart w:id="1" w:name="_Toc296602412"/>
      <w:bookmarkStart w:id="2" w:name="_Toc152045521"/>
      <w:bookmarkStart w:id="3" w:name="_Toc179632538"/>
      <w:bookmarkStart w:id="4" w:name="_Toc152042297"/>
      <w:bookmarkStart w:id="5" w:name="_Toc247085682"/>
      <w:bookmarkStart w:id="6" w:name="_Toc246996911"/>
      <w:bookmarkStart w:id="7" w:name="_Toc144974489"/>
      <w:bookmarkStart w:id="8" w:name="_Toc246996168"/>
      <w:r>
        <w:rPr>
          <w:rFonts w:hint="eastAsia" w:ascii="方正小标宋_GBK" w:hAnsi="方正小标宋_GBK" w:eastAsia="方正小标宋_GBK" w:cs="方正小标宋_GBK"/>
          <w:b w:val="0"/>
          <w:bCs/>
          <w:sz w:val="36"/>
          <w:szCs w:val="36"/>
        </w:rPr>
        <w:t>重庆高速公路集团有限公司东</w:t>
      </w:r>
      <w:r>
        <w:rPr>
          <w:rFonts w:hint="eastAsia" w:ascii="方正小标宋_GBK" w:hAnsi="方正小标宋_GBK" w:eastAsia="方正小标宋_GBK" w:cs="方正小标宋_GBK"/>
          <w:b w:val="0"/>
          <w:bCs/>
          <w:sz w:val="36"/>
          <w:szCs w:val="36"/>
          <w:lang w:val="en-US" w:eastAsia="zh-CN"/>
        </w:rPr>
        <w:t>南</w:t>
      </w:r>
      <w:r>
        <w:rPr>
          <w:rFonts w:hint="eastAsia" w:ascii="方正小标宋_GBK" w:hAnsi="方正小标宋_GBK" w:eastAsia="方正小标宋_GBK" w:cs="方正小标宋_GBK"/>
          <w:b w:val="0"/>
          <w:bCs/>
          <w:sz w:val="36"/>
          <w:szCs w:val="36"/>
        </w:rPr>
        <w:t>营运分公司</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秀山隧道泄水洞工程勘察项目</w:t>
      </w:r>
    </w:p>
    <w:p>
      <w:pPr>
        <w:spacing w:line="240" w:lineRule="auto"/>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竞争性比选询价函</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仿宋_GB2312"/>
          <w:sz w:val="24"/>
          <w:lang w:val="en-US" w:eastAsia="zh-CN"/>
        </w:rPr>
        <w:t>重庆高速公路集团有限公司东南营运分公司</w:t>
      </w:r>
      <w:bookmarkEnd w:id="0"/>
      <w:r>
        <w:rPr>
          <w:rFonts w:hint="eastAsia" w:ascii="宋体" w:hAnsi="宋体" w:cs="仿宋_GB2312"/>
          <w:sz w:val="24"/>
          <w:lang w:val="en-US" w:eastAsia="zh-CN"/>
        </w:rPr>
        <w:t>秀山隧道泄水洞工程勘察项目已列入我司2022年度养护计划。按照《重庆高速公路集团有限公司关于修订重庆高速公路集团有限公司招标投标管理办法的通知》（渝高速发〔2021〕88 号）、《重庆高速公路集团有限公司东南营运分公司招标管理实施细则（2021年修订）》等文件精神，根据本项目工作需要，现邀请贵单位参加本次秀山隧道泄水洞工程勘察项目技术服务单位的合同竞争性比选询价工作，具体要求如下：</w:t>
      </w:r>
    </w:p>
    <w:p>
      <w:pPr>
        <w:numPr>
          <w:ilvl w:val="0"/>
          <w:numId w:val="1"/>
        </w:numPr>
        <w:spacing w:line="360" w:lineRule="auto"/>
        <w:jc w:val="both"/>
        <w:rPr>
          <w:rFonts w:ascii="宋体" w:hAnsi="宋体" w:cs="仿宋_GB2312"/>
          <w:sz w:val="24"/>
        </w:rPr>
      </w:pPr>
      <w:bookmarkStart w:id="9" w:name="_Toc152045520"/>
      <w:bookmarkStart w:id="10" w:name="_Toc247085681"/>
      <w:bookmarkStart w:id="11" w:name="_Toc246996167"/>
      <w:bookmarkStart w:id="12" w:name="_Toc144974488"/>
      <w:bookmarkStart w:id="13" w:name="_Toc152042296"/>
      <w:bookmarkStart w:id="14" w:name="_Toc179632537"/>
      <w:bookmarkStart w:id="15" w:name="_Toc296602411"/>
      <w:bookmarkStart w:id="16" w:name="_Toc246996910"/>
      <w:r>
        <w:rPr>
          <w:rFonts w:hint="eastAsia" w:ascii="宋体" w:hAnsi="宋体" w:cs="仿宋_GB2312"/>
          <w:b/>
          <w:bCs/>
          <w:sz w:val="24"/>
          <w:lang w:val="en-US" w:eastAsia="zh-CN"/>
        </w:rPr>
        <w:t>招标人</w:t>
      </w:r>
      <w:r>
        <w:rPr>
          <w:rFonts w:hint="eastAsia" w:ascii="宋体" w:hAnsi="宋体" w:cs="仿宋_GB2312"/>
          <w:b/>
          <w:bCs/>
          <w:sz w:val="24"/>
        </w:rPr>
        <w:t>：</w:t>
      </w:r>
      <w:r>
        <w:rPr>
          <w:rFonts w:hint="eastAsia" w:ascii="宋体" w:hAnsi="宋体" w:cs="仿宋_GB2312"/>
          <w:sz w:val="24"/>
        </w:rPr>
        <w:t>重庆高速公路集团有限公司东南营运分公司</w:t>
      </w:r>
    </w:p>
    <w:bookmarkEnd w:id="9"/>
    <w:bookmarkEnd w:id="10"/>
    <w:bookmarkEnd w:id="11"/>
    <w:bookmarkEnd w:id="12"/>
    <w:bookmarkEnd w:id="13"/>
    <w:bookmarkEnd w:id="14"/>
    <w:bookmarkEnd w:id="15"/>
    <w:bookmarkEnd w:id="16"/>
    <w:p>
      <w:pPr>
        <w:spacing w:line="432" w:lineRule="exact"/>
        <w:jc w:val="both"/>
        <w:rPr>
          <w:rFonts w:ascii="宋体" w:hAnsi="宋体"/>
          <w:b/>
          <w:sz w:val="24"/>
        </w:rPr>
      </w:pPr>
      <w:r>
        <w:rPr>
          <w:rFonts w:hint="eastAsia" w:ascii="宋体" w:hAnsi="宋体"/>
          <w:b/>
          <w:sz w:val="24"/>
        </w:rPr>
        <w:t>二、询价内容</w:t>
      </w:r>
    </w:p>
    <w:p>
      <w:pPr>
        <w:spacing w:line="432" w:lineRule="exact"/>
        <w:ind w:firstLine="480" w:firstLineChars="200"/>
        <w:jc w:val="both"/>
        <w:rPr>
          <w:rFonts w:hint="eastAsia" w:ascii="宋体" w:hAnsi="宋体" w:cs="仿宋_GB2312"/>
          <w:sz w:val="24"/>
          <w:lang w:val="en-US" w:eastAsia="zh-CN"/>
        </w:rPr>
      </w:pPr>
      <w:r>
        <w:rPr>
          <w:rFonts w:hint="eastAsia" w:ascii="宋体" w:hAnsi="宋体" w:cs="宋体"/>
          <w:sz w:val="24"/>
        </w:rPr>
        <w:t>1</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名称：重庆高速公路集团有限公司东南营运分公司</w:t>
      </w:r>
      <w:r>
        <w:rPr>
          <w:rFonts w:hint="eastAsia" w:ascii="宋体" w:hAnsi="宋体" w:cs="仿宋_GB2312"/>
          <w:sz w:val="24"/>
          <w:lang w:val="en-US" w:eastAsia="zh-CN"/>
        </w:rPr>
        <w:t>秀山隧道泄水洞工程勘察项目</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宋体"/>
          <w:sz w:val="24"/>
        </w:rPr>
        <w:t>2.</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地点：</w:t>
      </w:r>
      <w:r>
        <w:rPr>
          <w:rFonts w:hint="eastAsia" w:ascii="宋体" w:hAnsi="宋体" w:eastAsia="宋体" w:cs="仿宋_GB2312"/>
          <w:sz w:val="24"/>
        </w:rPr>
        <w:t>G65包茂高速</w:t>
      </w:r>
      <w:r>
        <w:rPr>
          <w:rFonts w:hint="eastAsia" w:ascii="宋体" w:hAnsi="宋体" w:cs="仿宋_GB2312"/>
          <w:sz w:val="24"/>
          <w:lang w:val="en-US" w:eastAsia="zh-CN"/>
        </w:rPr>
        <w:t>秀山隧道</w:t>
      </w:r>
    </w:p>
    <w:p>
      <w:pPr>
        <w:spacing w:line="432" w:lineRule="exact"/>
        <w:ind w:firstLine="480" w:firstLineChars="200"/>
        <w:jc w:val="both"/>
        <w:rPr>
          <w:rFonts w:hint="default" w:ascii="宋体" w:hAnsi="宋体" w:eastAsia="宋体" w:cs="仿宋_GB2312"/>
          <w:sz w:val="24"/>
          <w:lang w:val="en-US" w:eastAsia="zh-CN"/>
        </w:rPr>
      </w:pPr>
      <w:r>
        <w:rPr>
          <w:rFonts w:hint="eastAsia" w:ascii="宋体" w:hAnsi="宋体" w:cs="宋体"/>
          <w:sz w:val="24"/>
        </w:rPr>
        <w:t>3</w:t>
      </w:r>
      <w:r>
        <w:rPr>
          <w:rFonts w:ascii="宋体" w:hAnsi="宋体" w:cs="宋体"/>
          <w:sz w:val="24"/>
        </w:rPr>
        <w:t xml:space="preserve">. </w:t>
      </w:r>
      <w:r>
        <w:rPr>
          <w:rFonts w:hint="eastAsia" w:ascii="宋体" w:hAnsi="宋体" w:cs="宋体"/>
          <w:sz w:val="24"/>
          <w:lang w:val="en-US" w:eastAsia="zh-CN"/>
        </w:rPr>
        <w:t>项目</w:t>
      </w:r>
      <w:r>
        <w:rPr>
          <w:rFonts w:hint="eastAsia" w:ascii="宋体" w:hAnsi="宋体" w:cs="宋体"/>
          <w:sz w:val="24"/>
        </w:rPr>
        <w:t>内容及范围：</w:t>
      </w:r>
      <w:r>
        <w:rPr>
          <w:rFonts w:hint="eastAsia" w:ascii="宋体" w:hAnsi="宋体" w:cs="宋体"/>
          <w:sz w:val="24"/>
          <w:lang w:val="en-US" w:eastAsia="zh-CN"/>
        </w:rPr>
        <w:t>对秀山隧道</w:t>
      </w:r>
      <w:r>
        <w:rPr>
          <w:rFonts w:hint="eastAsia" w:ascii="宋体" w:hAnsi="宋体" w:cs="宋体"/>
          <w:sz w:val="24"/>
        </w:rPr>
        <w:t>拟建泄水洞施工区域的地形、地质、水文</w:t>
      </w:r>
      <w:r>
        <w:rPr>
          <w:rFonts w:hint="eastAsia" w:ascii="宋体" w:hAnsi="宋体" w:cs="宋体"/>
          <w:sz w:val="24"/>
          <w:lang w:val="en-US" w:eastAsia="zh-CN"/>
        </w:rPr>
        <w:t>进行工程</w:t>
      </w:r>
      <w:r>
        <w:rPr>
          <w:rFonts w:hint="eastAsia" w:ascii="宋体" w:hAnsi="宋体" w:cs="宋体"/>
          <w:sz w:val="24"/>
        </w:rPr>
        <w:t>勘察，以为泄水洞的施工图设计提供支撑依据</w:t>
      </w:r>
      <w:r>
        <w:rPr>
          <w:rFonts w:hint="eastAsia" w:ascii="宋体" w:hAnsi="宋体" w:cs="仿宋_GB2312"/>
          <w:sz w:val="24"/>
          <w:lang w:val="en-US" w:eastAsia="zh-CN"/>
        </w:rPr>
        <w:t>。</w:t>
      </w:r>
    </w:p>
    <w:p>
      <w:pPr>
        <w:spacing w:line="432" w:lineRule="exact"/>
        <w:jc w:val="both"/>
        <w:rPr>
          <w:rFonts w:hint="eastAsia" w:ascii="宋体" w:hAnsi="宋体" w:cs="宋体"/>
          <w:sz w:val="24"/>
        </w:rPr>
      </w:pPr>
      <w:r>
        <w:rPr>
          <w:rFonts w:hint="eastAsia" w:ascii="Times New Roman" w:hAnsi="Times New Roman"/>
          <w:b/>
          <w:sz w:val="24"/>
        </w:rPr>
        <w:t>三、</w:t>
      </w:r>
      <w:bookmarkStart w:id="17" w:name="_Hlk74669292"/>
      <w:r>
        <w:rPr>
          <w:rFonts w:hint="eastAsia" w:ascii="宋体" w:hAnsi="宋体" w:cs="宋体"/>
          <w:b/>
          <w:bCs/>
          <w:sz w:val="24"/>
        </w:rPr>
        <w:t>投标人</w:t>
      </w:r>
      <w:bookmarkEnd w:id="17"/>
      <w:r>
        <w:rPr>
          <w:rFonts w:hint="eastAsia" w:ascii="宋体" w:hAnsi="宋体" w:cs="宋体"/>
          <w:b/>
          <w:bCs/>
          <w:sz w:val="24"/>
        </w:rPr>
        <w:t>资</w:t>
      </w:r>
      <w:r>
        <w:rPr>
          <w:rFonts w:hint="eastAsia" w:ascii="宋体" w:hAnsi="宋体" w:cs="宋体"/>
          <w:b/>
          <w:bCs/>
          <w:sz w:val="24"/>
          <w:lang w:val="en-US" w:eastAsia="zh-CN"/>
        </w:rPr>
        <w:t>格</w:t>
      </w:r>
      <w:r>
        <w:rPr>
          <w:rFonts w:hint="eastAsia" w:ascii="宋体" w:hAnsi="宋体" w:cs="宋体"/>
          <w:b/>
          <w:bCs/>
          <w:sz w:val="24"/>
        </w:rPr>
        <w:t>要求</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1. 投标单位须具备独立法人资格和有效的营业执照；</w:t>
      </w:r>
    </w:p>
    <w:p>
      <w:pPr>
        <w:wordWrap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rPr>
        <w:t xml:space="preserve">. </w:t>
      </w:r>
      <w:r>
        <w:rPr>
          <w:rFonts w:hint="eastAsia" w:ascii="宋体" w:hAnsi="宋体" w:cs="宋体"/>
          <w:sz w:val="24"/>
          <w:lang w:val="en-US" w:eastAsia="zh-CN"/>
        </w:rPr>
        <w:t>具备行政主管部门颁发的以下勘察资质之一：</w:t>
      </w:r>
    </w:p>
    <w:p>
      <w:pPr>
        <w:wordWrap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①具有地质灾害防治单位勘查甲级资质；</w:t>
      </w:r>
    </w:p>
    <w:p>
      <w:pPr>
        <w:wordWrap w:val="0"/>
        <w:spacing w:line="360" w:lineRule="auto"/>
        <w:ind w:firstLine="480" w:firstLineChars="200"/>
        <w:jc w:val="both"/>
        <w:rPr>
          <w:rFonts w:hint="eastAsia" w:ascii="宋体" w:hAnsi="宋体" w:cs="宋体"/>
          <w:sz w:val="24"/>
          <w:lang w:val="en-US" w:eastAsia="zh-CN"/>
        </w:rPr>
      </w:pPr>
      <w:r>
        <w:rPr>
          <w:rFonts w:hint="eastAsia" w:ascii="宋体" w:hAnsi="宋体" w:cs="宋体"/>
          <w:sz w:val="24"/>
          <w:lang w:val="en-US" w:eastAsia="zh-CN"/>
        </w:rPr>
        <w:t>②具有工程勘察专业类岩土工程甲级资质；</w:t>
      </w:r>
    </w:p>
    <w:p>
      <w:pPr>
        <w:wordWrap w:val="0"/>
        <w:spacing w:line="360" w:lineRule="auto"/>
        <w:ind w:firstLine="480" w:firstLineChars="200"/>
        <w:jc w:val="both"/>
        <w:rPr>
          <w:rFonts w:hint="eastAsia" w:ascii="宋体" w:hAnsi="宋体" w:eastAsia="宋体" w:cs="宋体"/>
          <w:sz w:val="24"/>
          <w:lang w:eastAsia="zh-CN"/>
        </w:rPr>
      </w:pPr>
      <w:r>
        <w:rPr>
          <w:rFonts w:hint="eastAsia" w:ascii="宋体" w:hAnsi="宋体" w:cs="宋体"/>
          <w:sz w:val="24"/>
          <w:lang w:val="en-US" w:eastAsia="zh-CN"/>
        </w:rPr>
        <w:t>③具有工程勘察综合甲级资质。</w:t>
      </w:r>
    </w:p>
    <w:p>
      <w:pPr>
        <w:wordWrap w:val="0"/>
        <w:spacing w:line="360" w:lineRule="auto"/>
        <w:ind w:firstLine="480" w:firstLineChars="200"/>
        <w:jc w:val="both"/>
        <w:rPr>
          <w:rFonts w:hint="default"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w:t>
      </w:r>
      <w:r>
        <w:rPr>
          <w:rFonts w:hint="eastAsia" w:ascii="宋体" w:hAnsi="宋体" w:cs="宋体"/>
          <w:sz w:val="24"/>
          <w:lang w:val="en-US" w:eastAsia="zh-CN"/>
        </w:rPr>
        <w:t xml:space="preserve"> </w:t>
      </w:r>
      <w:r>
        <w:rPr>
          <w:rFonts w:hint="eastAsia" w:ascii="宋体" w:hAnsi="宋体" w:eastAsia="宋体" w:cs="宋体"/>
          <w:sz w:val="24"/>
          <w:lang w:val="en-US" w:eastAsia="zh-CN"/>
        </w:rPr>
        <w:t>2017年1月至投标截止日止（以合同签订时间为准），至少具有1个合同金额不低于30万元的高速公路工程勘察业绩；</w:t>
      </w:r>
    </w:p>
    <w:p>
      <w:pPr>
        <w:spacing w:line="360" w:lineRule="auto"/>
        <w:jc w:val="both"/>
        <w:rPr>
          <w:rFonts w:ascii="宋体" w:hAnsi="宋体" w:cs="仿宋_GB2312"/>
          <w:b/>
          <w:bCs/>
          <w:sz w:val="24"/>
        </w:rPr>
      </w:pPr>
      <w:r>
        <w:rPr>
          <w:rFonts w:hint="eastAsia" w:ascii="宋体" w:hAnsi="宋体" w:cs="仿宋_GB2312"/>
          <w:b/>
          <w:bCs/>
          <w:sz w:val="24"/>
        </w:rPr>
        <w:t>四、</w:t>
      </w:r>
      <w:r>
        <w:rPr>
          <w:rFonts w:hint="eastAsia" w:ascii="宋体" w:hAnsi="宋体" w:cs="宋体"/>
          <w:b/>
          <w:bCs/>
          <w:sz w:val="24"/>
        </w:rPr>
        <w:t>投标人</w:t>
      </w:r>
      <w:r>
        <w:rPr>
          <w:rFonts w:hint="eastAsia" w:ascii="宋体" w:hAnsi="宋体" w:cs="仿宋_GB2312"/>
          <w:b/>
          <w:bCs/>
          <w:sz w:val="24"/>
        </w:rPr>
        <w:t>报价原则</w:t>
      </w:r>
    </w:p>
    <w:p>
      <w:pPr>
        <w:spacing w:line="432" w:lineRule="exact"/>
        <w:ind w:firstLine="480" w:firstLineChars="200"/>
        <w:jc w:val="both"/>
        <w:rPr>
          <w:rFonts w:hint="eastAsia" w:ascii="宋体" w:hAnsi="宋体" w:eastAsia="宋体"/>
          <w:sz w:val="24"/>
          <w:lang w:eastAsia="zh-CN"/>
        </w:rPr>
      </w:pPr>
      <w:r>
        <w:rPr>
          <w:rFonts w:ascii="宋体" w:hAnsi="宋体"/>
          <w:sz w:val="24"/>
        </w:rPr>
        <w:t xml:space="preserve">1. </w:t>
      </w:r>
      <w:r>
        <w:rPr>
          <w:rFonts w:hint="eastAsia" w:ascii="宋体" w:hAnsi="宋体"/>
          <w:sz w:val="24"/>
          <w:lang w:eastAsia="zh-CN"/>
        </w:rPr>
        <w:t>投标人</w:t>
      </w:r>
      <w:r>
        <w:rPr>
          <w:rFonts w:hint="eastAsia" w:ascii="宋体" w:hAnsi="宋体"/>
          <w:sz w:val="24"/>
        </w:rPr>
        <w:t>的</w:t>
      </w:r>
      <w:r>
        <w:rPr>
          <w:rFonts w:hint="eastAsia" w:ascii="宋体" w:hAnsi="宋体"/>
          <w:sz w:val="24"/>
          <w:lang w:val="en-US" w:eastAsia="zh-CN"/>
        </w:rPr>
        <w:t>报价（精确到元）应以招标人提供的工程勘察项目内容及范围为依据，</w:t>
      </w:r>
      <w:r>
        <w:rPr>
          <w:rFonts w:hint="eastAsia" w:ascii="宋体" w:hAnsi="宋体"/>
          <w:sz w:val="24"/>
        </w:rPr>
        <w:t>自行前往</w:t>
      </w:r>
      <w:r>
        <w:rPr>
          <w:rFonts w:hint="eastAsia" w:ascii="宋体" w:hAnsi="宋体"/>
          <w:sz w:val="24"/>
          <w:lang w:val="en-US" w:eastAsia="zh-CN"/>
        </w:rPr>
        <w:t>公路</w:t>
      </w:r>
      <w:r>
        <w:rPr>
          <w:rFonts w:hint="eastAsia" w:ascii="宋体" w:hAnsi="宋体"/>
          <w:sz w:val="24"/>
        </w:rPr>
        <w:t>现场查看现场条件</w:t>
      </w:r>
      <w:r>
        <w:rPr>
          <w:rFonts w:hint="eastAsia" w:ascii="宋体" w:hAnsi="宋体"/>
          <w:sz w:val="24"/>
          <w:lang w:eastAsia="zh-CN"/>
        </w:rPr>
        <w:t>，</w:t>
      </w:r>
      <w:r>
        <w:rPr>
          <w:rFonts w:hint="eastAsia" w:ascii="宋体" w:hAnsi="宋体"/>
          <w:sz w:val="24"/>
          <w:lang w:val="en-US" w:eastAsia="zh-CN"/>
        </w:rPr>
        <w:t>并</w:t>
      </w:r>
      <w:r>
        <w:rPr>
          <w:rFonts w:hint="eastAsia" w:ascii="宋体" w:hAnsi="宋体"/>
          <w:sz w:val="24"/>
        </w:rPr>
        <w:t>以国家相关技术和经济规范及行业标准，结合市场行情自主合理报价</w:t>
      </w:r>
      <w:r>
        <w:rPr>
          <w:rFonts w:hint="eastAsia" w:ascii="宋体" w:hAnsi="宋体"/>
          <w:sz w:val="24"/>
          <w:lang w:eastAsia="zh-CN"/>
        </w:rPr>
        <w:t>；</w:t>
      </w:r>
    </w:p>
    <w:p>
      <w:pPr>
        <w:spacing w:line="432"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lang w:eastAsia="zh-CN"/>
        </w:rPr>
        <w:t>投标人</w:t>
      </w:r>
      <w:r>
        <w:rPr>
          <w:rFonts w:hint="eastAsia" w:ascii="宋体" w:hAnsi="宋体"/>
          <w:sz w:val="24"/>
        </w:rPr>
        <w:t>的报价应包括完成本项目全部工程内容所涉及</w:t>
      </w:r>
      <w:r>
        <w:rPr>
          <w:rFonts w:hint="eastAsia" w:ascii="宋体" w:hAnsi="宋体"/>
          <w:sz w:val="24"/>
          <w:lang w:val="en-US" w:eastAsia="zh-CN"/>
        </w:rPr>
        <w:t>的所有</w:t>
      </w:r>
      <w:r>
        <w:rPr>
          <w:rFonts w:hint="eastAsia" w:ascii="宋体" w:hAnsi="宋体"/>
          <w:sz w:val="24"/>
        </w:rPr>
        <w:t>办公、生活、交通所需全部人工、材料、项目管理、高速公路车辆通行</w:t>
      </w:r>
      <w:r>
        <w:rPr>
          <w:rFonts w:hint="eastAsia" w:ascii="宋体" w:hAnsi="宋体"/>
          <w:sz w:val="24"/>
          <w:lang w:eastAsia="zh-CN"/>
        </w:rPr>
        <w:t>、</w:t>
      </w:r>
      <w:r>
        <w:rPr>
          <w:rFonts w:hint="eastAsia" w:ascii="宋体" w:hAnsi="宋体"/>
          <w:sz w:val="24"/>
        </w:rPr>
        <w:t>安全措施、</w:t>
      </w:r>
      <w:r>
        <w:rPr>
          <w:rFonts w:hint="eastAsia" w:ascii="宋体" w:hAnsi="宋体"/>
          <w:sz w:val="24"/>
          <w:lang w:val="en-US" w:eastAsia="zh-CN"/>
        </w:rPr>
        <w:t>文件评审</w:t>
      </w:r>
      <w:r>
        <w:rPr>
          <w:rFonts w:hint="eastAsia" w:ascii="宋体" w:hAnsi="宋体"/>
          <w:sz w:val="24"/>
        </w:rPr>
        <w:t>、</w:t>
      </w:r>
      <w:r>
        <w:rPr>
          <w:rFonts w:hint="eastAsia" w:ascii="宋体" w:hAnsi="宋体"/>
          <w:sz w:val="24"/>
          <w:lang w:val="en-US" w:eastAsia="zh-CN"/>
        </w:rPr>
        <w:t>施工期间技术服务</w:t>
      </w:r>
      <w:r>
        <w:rPr>
          <w:rFonts w:hint="eastAsia" w:ascii="宋体" w:hAnsi="宋体"/>
          <w:sz w:val="24"/>
        </w:rPr>
        <w:t>、税金、利润等在内的各种费用以及合同明示或暗示的所有责任、义务和一般风险。</w:t>
      </w:r>
    </w:p>
    <w:p>
      <w:pPr>
        <w:spacing w:line="432" w:lineRule="exact"/>
        <w:ind w:firstLine="460" w:firstLineChars="192"/>
        <w:rPr>
          <w:rFonts w:hint="eastAsia" w:ascii="宋体" w:hAnsi="宋体"/>
          <w:sz w:val="24"/>
          <w:lang w:eastAsia="zh-CN"/>
        </w:rPr>
      </w:pPr>
      <w:r>
        <w:rPr>
          <w:rFonts w:ascii="宋体" w:hAnsi="宋体"/>
          <w:sz w:val="24"/>
        </w:rPr>
        <w:t xml:space="preserve">3. </w:t>
      </w:r>
      <w:r>
        <w:rPr>
          <w:rFonts w:hint="eastAsia" w:ascii="宋体" w:hAnsi="宋体"/>
          <w:sz w:val="24"/>
          <w:lang w:eastAsia="zh-CN"/>
        </w:rPr>
        <w:t>投标人</w:t>
      </w:r>
      <w:r>
        <w:rPr>
          <w:rFonts w:hint="eastAsia" w:ascii="宋体" w:hAnsi="宋体"/>
          <w:sz w:val="24"/>
        </w:rPr>
        <w:t>的报价不得更改</w:t>
      </w:r>
      <w:r>
        <w:rPr>
          <w:rFonts w:hint="eastAsia" w:ascii="宋体" w:hAnsi="宋体"/>
          <w:sz w:val="24"/>
          <w:lang w:val="en-US" w:eastAsia="zh-CN"/>
        </w:rPr>
        <w:t>招标人</w:t>
      </w:r>
      <w:r>
        <w:rPr>
          <w:rFonts w:hint="eastAsia" w:ascii="宋体" w:hAnsi="宋体"/>
          <w:sz w:val="24"/>
        </w:rPr>
        <w:t>提供的</w:t>
      </w:r>
      <w:r>
        <w:rPr>
          <w:rFonts w:hint="eastAsia" w:ascii="宋体" w:hAnsi="宋体"/>
          <w:sz w:val="24"/>
          <w:lang w:val="en-US" w:eastAsia="zh-CN"/>
        </w:rPr>
        <w:t>总价限价</w:t>
      </w:r>
      <w:r>
        <w:rPr>
          <w:rFonts w:hint="eastAsia" w:ascii="宋体" w:hAnsi="宋体"/>
          <w:sz w:val="24"/>
        </w:rPr>
        <w:t>金额</w:t>
      </w:r>
      <w:r>
        <w:rPr>
          <w:rFonts w:hint="eastAsia" w:ascii="宋体" w:hAnsi="宋体"/>
          <w:sz w:val="24"/>
          <w:lang w:eastAsia="zh-CN"/>
        </w:rPr>
        <w:t>。</w:t>
      </w:r>
    </w:p>
    <w:p>
      <w:pPr>
        <w:spacing w:line="432" w:lineRule="exact"/>
        <w:ind w:firstLine="460" w:firstLineChars="192"/>
        <w:rPr>
          <w:rFonts w:hint="default" w:ascii="宋体" w:hAnsi="宋体"/>
          <w:sz w:val="24"/>
          <w:lang w:val="en-US"/>
        </w:rPr>
      </w:pPr>
      <w:r>
        <w:rPr>
          <w:rFonts w:hint="eastAsia" w:ascii="宋体" w:hAnsi="宋体"/>
          <w:sz w:val="24"/>
          <w:lang w:val="en-US" w:eastAsia="zh-CN"/>
        </w:rPr>
        <w:t>4. 投标文件设</w:t>
      </w:r>
      <w:r>
        <w:rPr>
          <w:rFonts w:hint="eastAsia" w:ascii="宋体" w:hAnsi="宋体"/>
          <w:sz w:val="24"/>
          <w:u w:val="single"/>
          <w:lang w:val="en-US" w:eastAsia="zh-CN"/>
        </w:rPr>
        <w:t>分项报价清单</w:t>
      </w:r>
      <w:r>
        <w:rPr>
          <w:rFonts w:hint="eastAsia" w:ascii="宋体" w:hAnsi="宋体"/>
          <w:sz w:val="24"/>
          <w:lang w:val="en-US" w:eastAsia="zh-CN"/>
        </w:rPr>
        <w:t>，投标人应对附件中工程量限价清单的单价进行分项报价，且单价报价、总价报价均不得超出招标人清单限价。</w:t>
      </w:r>
    </w:p>
    <w:p>
      <w:pPr>
        <w:spacing w:line="432" w:lineRule="exact"/>
        <w:ind w:firstLine="460" w:firstLineChars="192"/>
        <w:rPr>
          <w:rFonts w:ascii="宋体" w:hAnsi="宋体"/>
          <w:sz w:val="24"/>
        </w:rPr>
      </w:pPr>
      <w:r>
        <w:rPr>
          <w:rFonts w:hint="eastAsia" w:ascii="宋体" w:hAnsi="宋体"/>
          <w:sz w:val="24"/>
          <w:lang w:val="en-US" w:eastAsia="zh-CN"/>
        </w:rPr>
        <w:t>5</w:t>
      </w:r>
      <w:r>
        <w:rPr>
          <w:rFonts w:ascii="宋体" w:hAnsi="宋体"/>
          <w:sz w:val="24"/>
        </w:rPr>
        <w:t xml:space="preserve">. </w:t>
      </w:r>
      <w:r>
        <w:rPr>
          <w:rFonts w:hint="eastAsia" w:ascii="宋体" w:hAnsi="宋体"/>
          <w:sz w:val="24"/>
        </w:rPr>
        <w:t>本项目</w:t>
      </w:r>
      <w:r>
        <w:rPr>
          <w:rFonts w:hint="eastAsia" w:ascii="宋体" w:hAnsi="宋体"/>
          <w:sz w:val="24"/>
          <w:lang w:eastAsia="zh-CN"/>
        </w:rPr>
        <w:t>勘察服务</w:t>
      </w:r>
      <w:r>
        <w:rPr>
          <w:rFonts w:hint="eastAsia" w:ascii="宋体" w:hAnsi="宋体"/>
          <w:sz w:val="24"/>
        </w:rPr>
        <w:t>合同为</w:t>
      </w:r>
      <w:r>
        <w:rPr>
          <w:rFonts w:hint="eastAsia" w:ascii="宋体" w:hAnsi="宋体"/>
          <w:sz w:val="24"/>
          <w:u w:val="single"/>
          <w:lang w:eastAsia="zh-CN"/>
        </w:rPr>
        <w:t>固定单价合同</w:t>
      </w:r>
      <w:r>
        <w:rPr>
          <w:rFonts w:hint="eastAsia" w:ascii="宋体" w:hAnsi="宋体"/>
          <w:sz w:val="24"/>
        </w:rPr>
        <w:t>，单价以</w:t>
      </w:r>
      <w:r>
        <w:rPr>
          <w:rFonts w:hint="eastAsia" w:ascii="宋体" w:hAnsi="宋体"/>
          <w:sz w:val="24"/>
          <w:lang w:eastAsia="zh-CN"/>
        </w:rPr>
        <w:t>合同</w:t>
      </w:r>
      <w:r>
        <w:rPr>
          <w:rFonts w:hint="eastAsia" w:ascii="宋体" w:hAnsi="宋体"/>
          <w:sz w:val="24"/>
        </w:rPr>
        <w:t>工程量清单所列为准</w:t>
      </w:r>
      <w:r>
        <w:rPr>
          <w:rFonts w:hint="eastAsia" w:ascii="宋体" w:hAnsi="宋体"/>
          <w:sz w:val="24"/>
          <w:lang w:eastAsia="zh-CN"/>
        </w:rPr>
        <w:t>，工程完工后依据甲方审核的工程量结算。</w:t>
      </w:r>
      <w:r>
        <w:rPr>
          <w:rFonts w:hint="eastAsia" w:ascii="宋体" w:hAnsi="宋体"/>
          <w:sz w:val="24"/>
          <w:lang w:val="en-US" w:eastAsia="zh-CN"/>
        </w:rPr>
        <w:t>投标人</w:t>
      </w:r>
      <w:r>
        <w:rPr>
          <w:rFonts w:hint="eastAsia" w:ascii="宋体" w:hAnsi="宋体"/>
          <w:sz w:val="24"/>
        </w:rPr>
        <w:t>在报价中应充分考虑可能发生的</w:t>
      </w:r>
      <w:r>
        <w:rPr>
          <w:rFonts w:hint="eastAsia" w:ascii="宋体" w:hAnsi="宋体"/>
          <w:sz w:val="24"/>
          <w:lang w:eastAsia="zh-CN"/>
        </w:rPr>
        <w:t>工程量</w:t>
      </w:r>
      <w:r>
        <w:rPr>
          <w:rFonts w:hint="eastAsia" w:ascii="宋体" w:hAnsi="宋体"/>
          <w:sz w:val="24"/>
        </w:rPr>
        <w:t>变动因素。</w:t>
      </w:r>
    </w:p>
    <w:p>
      <w:pPr>
        <w:spacing w:line="432" w:lineRule="exact"/>
        <w:ind w:firstLine="480" w:firstLineChars="200"/>
        <w:rPr>
          <w:rFonts w:hint="eastAsia" w:ascii="宋体" w:hAnsi="宋体"/>
          <w:sz w:val="24"/>
        </w:rPr>
      </w:pPr>
      <w:r>
        <w:rPr>
          <w:rFonts w:hint="eastAsia" w:ascii="宋体" w:hAnsi="宋体"/>
          <w:sz w:val="24"/>
          <w:lang w:val="en-US" w:eastAsia="zh-CN"/>
        </w:rPr>
        <w:t>6</w:t>
      </w:r>
      <w:r>
        <w:rPr>
          <w:rFonts w:ascii="宋体" w:hAnsi="宋体"/>
          <w:sz w:val="24"/>
        </w:rPr>
        <w:t>.</w:t>
      </w:r>
      <w:r>
        <w:rPr>
          <w:rFonts w:hint="eastAsia" w:ascii="宋体" w:hAnsi="宋体"/>
          <w:sz w:val="24"/>
        </w:rPr>
        <w:t xml:space="preserve"> 本次询价不接受联合体投标。</w:t>
      </w:r>
    </w:p>
    <w:p>
      <w:pPr>
        <w:spacing w:line="432" w:lineRule="exact"/>
        <w:ind w:firstLine="480" w:firstLineChars="200"/>
        <w:rPr>
          <w:rFonts w:hint="eastAsia" w:ascii="宋体" w:hAnsi="宋体"/>
          <w:sz w:val="24"/>
        </w:rPr>
      </w:pPr>
      <w:r>
        <w:rPr>
          <w:rFonts w:hint="eastAsia" w:ascii="宋体" w:hAnsi="宋体"/>
          <w:sz w:val="24"/>
          <w:lang w:val="en-US" w:eastAsia="zh-CN"/>
        </w:rPr>
        <w:t>7</w:t>
      </w:r>
      <w:r>
        <w:rPr>
          <w:rFonts w:ascii="宋体" w:hAnsi="宋体"/>
          <w:sz w:val="24"/>
        </w:rPr>
        <w:t>.</w:t>
      </w:r>
      <w:r>
        <w:rPr>
          <w:rFonts w:hint="eastAsia" w:ascii="宋体" w:hAnsi="宋体"/>
          <w:sz w:val="24"/>
          <w:lang w:val="en-US" w:eastAsia="zh-CN"/>
        </w:rPr>
        <w:t xml:space="preserve"> </w:t>
      </w:r>
      <w:r>
        <w:rPr>
          <w:rFonts w:hint="eastAsia" w:ascii="宋体" w:hAnsi="宋体"/>
          <w:sz w:val="24"/>
        </w:rPr>
        <w:t>本工程不允许转包、分包。</w:t>
      </w:r>
    </w:p>
    <w:p>
      <w:pPr>
        <w:spacing w:line="432" w:lineRule="exact"/>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 xml:space="preserve"> 投标人</w:t>
      </w:r>
      <w:r>
        <w:rPr>
          <w:rFonts w:hint="eastAsia" w:ascii="宋体" w:hAnsi="宋体"/>
          <w:sz w:val="24"/>
        </w:rPr>
        <w:t>中标后，</w:t>
      </w:r>
      <w:r>
        <w:rPr>
          <w:rFonts w:hint="eastAsia" w:ascii="宋体" w:hAnsi="宋体"/>
          <w:sz w:val="24"/>
          <w:lang w:val="en-US" w:eastAsia="zh-CN"/>
        </w:rPr>
        <w:t>涉及</w:t>
      </w:r>
      <w:r>
        <w:rPr>
          <w:rFonts w:hint="eastAsia" w:ascii="宋体" w:hAnsi="宋体"/>
          <w:sz w:val="24"/>
        </w:rPr>
        <w:t>本</w:t>
      </w:r>
      <w:r>
        <w:rPr>
          <w:rFonts w:hint="eastAsia" w:ascii="宋体" w:hAnsi="宋体"/>
          <w:sz w:val="24"/>
          <w:lang w:val="en-US" w:eastAsia="zh-CN"/>
        </w:rPr>
        <w:t>项目</w:t>
      </w:r>
      <w:r>
        <w:rPr>
          <w:rFonts w:hint="eastAsia" w:ascii="宋体" w:hAnsi="宋体"/>
          <w:sz w:val="24"/>
        </w:rPr>
        <w:t>职工</w:t>
      </w:r>
      <w:r>
        <w:rPr>
          <w:rFonts w:hint="eastAsia" w:ascii="宋体" w:hAnsi="宋体"/>
          <w:sz w:val="24"/>
          <w:lang w:eastAsia="zh-CN"/>
        </w:rPr>
        <w:t>、</w:t>
      </w:r>
      <w:r>
        <w:rPr>
          <w:rFonts w:hint="eastAsia" w:ascii="宋体" w:hAnsi="宋体"/>
          <w:sz w:val="24"/>
          <w:lang w:val="en-US" w:eastAsia="zh-CN"/>
        </w:rPr>
        <w:t>财产的</w:t>
      </w:r>
      <w:r>
        <w:rPr>
          <w:rFonts w:hint="eastAsia" w:ascii="宋体" w:hAnsi="宋体"/>
          <w:sz w:val="24"/>
        </w:rPr>
        <w:t>一切</w:t>
      </w:r>
      <w:r>
        <w:rPr>
          <w:rFonts w:hint="eastAsia" w:ascii="宋体" w:hAnsi="宋体"/>
          <w:sz w:val="24"/>
          <w:lang w:val="en-US" w:eastAsia="zh-CN"/>
        </w:rPr>
        <w:t>健康、安全、保险工作及费用</w:t>
      </w:r>
      <w:r>
        <w:rPr>
          <w:rFonts w:hint="eastAsia" w:ascii="宋体" w:hAnsi="宋体"/>
          <w:sz w:val="24"/>
        </w:rPr>
        <w:t>，均由</w:t>
      </w:r>
      <w:r>
        <w:rPr>
          <w:rFonts w:hint="eastAsia" w:ascii="宋体" w:hAnsi="宋体"/>
          <w:sz w:val="24"/>
          <w:lang w:val="en-US" w:eastAsia="zh-CN"/>
        </w:rPr>
        <w:t>中标人</w:t>
      </w:r>
      <w:r>
        <w:rPr>
          <w:rFonts w:hint="eastAsia" w:ascii="宋体" w:hAnsi="宋体"/>
          <w:sz w:val="24"/>
        </w:rPr>
        <w:t>自行承担，并已包含在合同</w:t>
      </w:r>
      <w:r>
        <w:rPr>
          <w:rFonts w:hint="eastAsia" w:ascii="宋体" w:hAnsi="宋体"/>
          <w:sz w:val="24"/>
          <w:lang w:eastAsia="zh-CN"/>
        </w:rPr>
        <w:t>单</w:t>
      </w:r>
      <w:r>
        <w:rPr>
          <w:rFonts w:hint="eastAsia" w:ascii="宋体" w:hAnsi="宋体"/>
          <w:sz w:val="24"/>
        </w:rPr>
        <w:t>价中。如</w:t>
      </w:r>
      <w:r>
        <w:rPr>
          <w:rFonts w:hint="eastAsia" w:ascii="宋体" w:hAnsi="宋体"/>
          <w:sz w:val="24"/>
          <w:lang w:val="en-US" w:eastAsia="zh-CN"/>
        </w:rPr>
        <w:t>中标人</w:t>
      </w:r>
      <w:r>
        <w:rPr>
          <w:rFonts w:hint="eastAsia" w:ascii="宋体" w:hAnsi="宋体"/>
          <w:sz w:val="24"/>
        </w:rPr>
        <w:t>未履行上述义务造成人身伤害</w:t>
      </w:r>
      <w:r>
        <w:rPr>
          <w:rFonts w:hint="eastAsia" w:ascii="宋体" w:hAnsi="宋体"/>
          <w:sz w:val="24"/>
          <w:lang w:val="en-US" w:eastAsia="zh-CN"/>
        </w:rPr>
        <w:t>或</w:t>
      </w:r>
      <w:r>
        <w:rPr>
          <w:rFonts w:hint="eastAsia" w:ascii="宋体" w:hAnsi="宋体"/>
          <w:sz w:val="24"/>
        </w:rPr>
        <w:t>财产损失，由</w:t>
      </w:r>
      <w:r>
        <w:rPr>
          <w:rFonts w:hint="eastAsia" w:ascii="宋体" w:hAnsi="宋体"/>
          <w:sz w:val="24"/>
          <w:lang w:val="en-US" w:eastAsia="zh-CN"/>
        </w:rPr>
        <w:t>中标人</w:t>
      </w:r>
      <w:r>
        <w:rPr>
          <w:rFonts w:hint="eastAsia" w:ascii="宋体" w:hAnsi="宋体"/>
          <w:sz w:val="24"/>
        </w:rPr>
        <w:t>人承担一切法律责任及经济责任。</w:t>
      </w:r>
    </w:p>
    <w:p>
      <w:pPr>
        <w:spacing w:line="432" w:lineRule="exact"/>
        <w:jc w:val="both"/>
        <w:rPr>
          <w:rFonts w:hint="eastAsia" w:ascii="宋体" w:hAnsi="宋体"/>
          <w:b/>
          <w:sz w:val="24"/>
        </w:rPr>
      </w:pPr>
      <w:r>
        <w:rPr>
          <w:rFonts w:hint="eastAsia" w:ascii="宋体" w:hAnsi="宋体"/>
          <w:b/>
          <w:sz w:val="24"/>
        </w:rPr>
        <w:t>五、投标报价上限价：</w:t>
      </w:r>
    </w:p>
    <w:p>
      <w:pPr>
        <w:keepNext w:val="0"/>
        <w:keepLines w:val="0"/>
        <w:widowControl/>
        <w:suppressLineNumbers w:val="0"/>
        <w:ind w:firstLine="480" w:firstLineChars="200"/>
        <w:jc w:val="both"/>
        <w:textAlignment w:val="center"/>
        <w:rPr>
          <w:rFonts w:hint="eastAsia"/>
          <w:lang w:val="en-US" w:eastAsia="zh-CN"/>
        </w:rPr>
      </w:pPr>
      <w:r>
        <w:rPr>
          <w:rFonts w:hint="eastAsia" w:ascii="宋体" w:hAnsi="宋体"/>
          <w:bCs/>
          <w:sz w:val="24"/>
        </w:rPr>
        <w:t>本项目投标报价上限总价为人民币</w:t>
      </w:r>
      <w:r>
        <w:rPr>
          <w:rFonts w:hint="eastAsia" w:ascii="宋体" w:hAnsi="宋体" w:cs="宋体"/>
          <w:b/>
          <w:bCs/>
          <w:i w:val="0"/>
          <w:iCs w:val="0"/>
          <w:color w:val="000000"/>
          <w:kern w:val="0"/>
          <w:sz w:val="24"/>
          <w:szCs w:val="24"/>
          <w:u w:val="single"/>
          <w:lang w:val="en-US" w:eastAsia="zh-CN" w:bidi="ar"/>
        </w:rPr>
        <w:t>404183.25</w:t>
      </w:r>
      <w:r>
        <w:rPr>
          <w:rFonts w:hint="eastAsia" w:ascii="宋体" w:hAnsi="宋体" w:cs="宋体"/>
          <w:b/>
          <w:bCs/>
          <w:i w:val="0"/>
          <w:iCs w:val="0"/>
          <w:color w:val="000000"/>
          <w:kern w:val="0"/>
          <w:sz w:val="24"/>
          <w:szCs w:val="24"/>
          <w:u w:val="none"/>
          <w:lang w:val="en-US" w:eastAsia="zh-CN" w:bidi="ar"/>
        </w:rPr>
        <w:t>元，大写:</w:t>
      </w:r>
      <w:r>
        <w:rPr>
          <w:rFonts w:hint="eastAsia" w:ascii="宋体" w:hAnsi="宋体" w:cs="宋体"/>
          <w:b/>
          <w:bCs/>
          <w:i w:val="0"/>
          <w:iCs w:val="0"/>
          <w:color w:val="000000"/>
          <w:kern w:val="0"/>
          <w:sz w:val="24"/>
          <w:szCs w:val="24"/>
          <w:u w:val="single"/>
          <w:lang w:val="en-US" w:eastAsia="zh-CN" w:bidi="ar"/>
        </w:rPr>
        <w:t>肆拾万肆仟壹佰捌拾叁元贰角伍分</w:t>
      </w:r>
      <w:r>
        <w:rPr>
          <w:rFonts w:hint="eastAsia" w:ascii="宋体" w:hAnsi="宋体"/>
          <w:bCs/>
          <w:sz w:val="24"/>
          <w:szCs w:val="24"/>
          <w:u w:val="single"/>
          <w:lang w:eastAsia="zh-CN"/>
        </w:rPr>
        <w:t>。</w:t>
      </w:r>
    </w:p>
    <w:p>
      <w:pPr>
        <w:pStyle w:val="5"/>
        <w:numPr>
          <w:ilvl w:val="0"/>
          <w:numId w:val="2"/>
        </w:numPr>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评标办法：</w:t>
      </w:r>
    </w:p>
    <w:p>
      <w:pPr>
        <w:spacing w:line="432"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本项目采用经评审的最低价法。</w:t>
      </w:r>
    </w:p>
    <w:p>
      <w:pPr>
        <w:spacing w:line="432"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特别说明：当本项目有效投标人不足三家，</w:t>
      </w:r>
      <w:r>
        <w:rPr>
          <w:rFonts w:hint="default" w:ascii="宋体" w:hAnsi="宋体" w:cs="Times New Roman"/>
          <w:sz w:val="24"/>
          <w:lang w:val="en-US" w:eastAsia="zh-CN"/>
        </w:rPr>
        <w:t>①</w:t>
      </w:r>
      <w:r>
        <w:rPr>
          <w:rFonts w:hint="eastAsia" w:ascii="宋体" w:hAnsi="宋体" w:cs="Times New Roman"/>
          <w:sz w:val="24"/>
          <w:lang w:val="en-US" w:eastAsia="zh-CN"/>
        </w:rPr>
        <w:t>当有效投标人只有两家时，以有效投标人中报价低者作为中标候选人；</w:t>
      </w:r>
      <w:r>
        <w:rPr>
          <w:rFonts w:hint="default" w:ascii="宋体" w:hAnsi="宋体" w:cs="Times New Roman"/>
          <w:sz w:val="24"/>
          <w:lang w:val="en-US" w:eastAsia="zh-CN"/>
        </w:rPr>
        <w:t>②</w:t>
      </w:r>
      <w:r>
        <w:rPr>
          <w:rFonts w:hint="eastAsia" w:ascii="宋体" w:hAnsi="宋体" w:cs="Times New Roman"/>
          <w:sz w:val="24"/>
          <w:lang w:val="en-US" w:eastAsia="zh-CN"/>
        </w:rPr>
        <w:t>当有效投标人只有一家时，则通过合同谈判方式，在投标人报价基础上下浮10%作为投标人中标价。</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七</w:t>
      </w:r>
      <w:r>
        <w:rPr>
          <w:rFonts w:hint="eastAsia" w:ascii="宋体" w:hAnsi="宋体" w:eastAsia="宋体" w:cs="Times New Roman"/>
          <w:b/>
          <w:sz w:val="24"/>
          <w:lang w:val="en-US" w:eastAsia="zh-CN"/>
        </w:rPr>
        <w:t>、质量要求</w:t>
      </w:r>
    </w:p>
    <w:p>
      <w:pPr>
        <w:spacing w:line="432" w:lineRule="exact"/>
        <w:ind w:firstLine="480" w:firstLineChars="200"/>
        <w:jc w:val="both"/>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1、中标人编制的工程勘察报告成果文件通过招标人组织的评审，满足秀山隧道拟建泄水洞的设计需求。</w:t>
      </w:r>
    </w:p>
    <w:p>
      <w:pPr>
        <w:pStyle w:val="5"/>
        <w:rPr>
          <w:rFonts w:hint="default" w:ascii="宋体" w:hAnsi="宋体" w:eastAsia="宋体" w:cs="Times New Roman"/>
          <w:kern w:val="2"/>
          <w:sz w:val="24"/>
          <w:szCs w:val="24"/>
          <w:lang w:val="en-US" w:eastAsia="zh-CN" w:bidi="ar-SA"/>
        </w:rPr>
      </w:pPr>
      <w:r>
        <w:rPr>
          <w:rFonts w:hint="eastAsia" w:ascii="宋体" w:hAnsi="宋体" w:cs="Times New Roman"/>
          <w:sz w:val="24"/>
          <w:highlight w:val="none"/>
          <w:lang w:val="en-US" w:eastAsia="zh-CN"/>
        </w:rPr>
        <w:t xml:space="preserve">  </w:t>
      </w:r>
      <w:r>
        <w:rPr>
          <w:rFonts w:hint="eastAsia" w:ascii="宋体" w:hAnsi="宋体" w:eastAsia="宋体" w:cs="Times New Roman"/>
          <w:kern w:val="2"/>
          <w:sz w:val="24"/>
          <w:szCs w:val="24"/>
          <w:lang w:val="en-US" w:eastAsia="zh-CN" w:bidi="ar-SA"/>
        </w:rPr>
        <w:t xml:space="preserve">  2、中标人编制的工程勘察成果文件必须包含地形测量、地质勘察、水文调查等项目工程量清单中所列项，勘察成果必须满足秀山隧道拟建泄水洞的设计需求。</w:t>
      </w:r>
    </w:p>
    <w:p>
      <w:pPr>
        <w:spacing w:line="432" w:lineRule="exact"/>
        <w:jc w:val="both"/>
        <w:rPr>
          <w:rFonts w:hint="eastAsia" w:ascii="宋体" w:hAnsi="宋体" w:eastAsia="宋体" w:cs="Times New Roman"/>
          <w:sz w:val="24"/>
          <w:lang w:val="en-US" w:eastAsia="zh-CN"/>
        </w:rPr>
      </w:pPr>
      <w:r>
        <w:rPr>
          <w:rFonts w:hint="eastAsia" w:ascii="宋体" w:hAnsi="宋体" w:cs="Times New Roman"/>
          <w:b/>
          <w:sz w:val="24"/>
          <w:lang w:val="en-US" w:eastAsia="zh-CN"/>
        </w:rPr>
        <w:t>八</w:t>
      </w:r>
      <w:r>
        <w:rPr>
          <w:rFonts w:hint="eastAsia" w:ascii="宋体" w:hAnsi="宋体" w:eastAsia="宋体" w:cs="Times New Roman"/>
          <w:b/>
          <w:sz w:val="24"/>
          <w:lang w:val="en-US" w:eastAsia="zh-CN"/>
        </w:rPr>
        <w:t>、工期要求</w:t>
      </w:r>
    </w:p>
    <w:p>
      <w:pPr>
        <w:spacing w:line="432" w:lineRule="exact"/>
        <w:ind w:firstLine="480" w:firstLineChars="200"/>
        <w:jc w:val="both"/>
        <w:rPr>
          <w:rFonts w:hint="eastAsia" w:ascii="宋体" w:hAnsi="宋体" w:cs="宋体"/>
          <w:b/>
          <w:bCs/>
          <w:szCs w:val="21"/>
        </w:rPr>
      </w:pPr>
      <w:r>
        <w:rPr>
          <w:rFonts w:hint="eastAsia" w:ascii="宋体" w:hAnsi="宋体"/>
          <w:sz w:val="24"/>
          <w:lang w:val="en-US" w:eastAsia="zh-CN"/>
        </w:rPr>
        <w:t>中标人自中标之日起，30日内提交经评审通过的工程勘察成果文件资料。</w:t>
      </w:r>
    </w:p>
    <w:p>
      <w:pPr>
        <w:spacing w:line="432" w:lineRule="exact"/>
        <w:jc w:val="both"/>
        <w:rPr>
          <w:rFonts w:hint="eastAsia" w:ascii="宋体" w:hAnsi="宋体" w:eastAsia="宋体" w:cs="Times New Roman"/>
          <w:b/>
          <w:sz w:val="24"/>
          <w:lang w:val="en-US" w:eastAsia="zh-CN"/>
        </w:rPr>
      </w:pPr>
      <w:r>
        <w:rPr>
          <w:rFonts w:hint="eastAsia" w:ascii="宋体" w:hAnsi="宋体" w:cs="Times New Roman"/>
          <w:b/>
          <w:sz w:val="24"/>
          <w:lang w:val="en-US" w:eastAsia="zh-CN"/>
        </w:rPr>
        <w:t>九</w:t>
      </w:r>
      <w:r>
        <w:rPr>
          <w:rFonts w:hint="eastAsia" w:ascii="宋体" w:hAnsi="宋体" w:eastAsia="宋体" w:cs="Times New Roman"/>
          <w:b/>
          <w:sz w:val="24"/>
          <w:lang w:val="en-US" w:eastAsia="zh-CN"/>
        </w:rPr>
        <w:t>、</w:t>
      </w:r>
      <w:r>
        <w:rPr>
          <w:rFonts w:hint="eastAsia" w:ascii="宋体" w:hAnsi="宋体" w:cs="Times New Roman"/>
          <w:b/>
          <w:sz w:val="24"/>
          <w:lang w:val="en-US" w:eastAsia="zh-CN"/>
        </w:rPr>
        <w:t>支付</w:t>
      </w:r>
      <w:r>
        <w:rPr>
          <w:rFonts w:hint="eastAsia" w:ascii="宋体" w:hAnsi="宋体" w:eastAsia="宋体" w:cs="Times New Roman"/>
          <w:b/>
          <w:sz w:val="24"/>
          <w:lang w:val="en-US" w:eastAsia="zh-CN"/>
        </w:rPr>
        <w:t>方式</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firstLineChars="200"/>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中标单位提交经评审通过的工程勘察报告成果文件后，支付</w:t>
      </w:r>
      <w:r>
        <w:rPr>
          <w:rFonts w:hint="eastAsia" w:ascii="宋体" w:hAnsi="宋体" w:cs="Times New Roman"/>
          <w:kern w:val="2"/>
          <w:sz w:val="24"/>
          <w:szCs w:val="24"/>
          <w:lang w:val="en-US" w:eastAsia="zh-CN" w:bidi="ar-SA"/>
        </w:rPr>
        <w:t>结算</w:t>
      </w:r>
      <w:r>
        <w:rPr>
          <w:rFonts w:hint="eastAsia" w:ascii="宋体" w:hAnsi="宋体" w:eastAsia="宋体" w:cs="Times New Roman"/>
          <w:kern w:val="2"/>
          <w:sz w:val="24"/>
          <w:szCs w:val="24"/>
          <w:lang w:val="en-US" w:eastAsia="zh-CN" w:bidi="ar-SA"/>
        </w:rPr>
        <w:t>金额的80%，在项目施工完成并交工验收通过后支付</w:t>
      </w:r>
      <w:r>
        <w:rPr>
          <w:rFonts w:hint="eastAsia" w:ascii="宋体" w:hAnsi="宋体" w:cs="Times New Roman"/>
          <w:kern w:val="2"/>
          <w:sz w:val="24"/>
          <w:szCs w:val="24"/>
          <w:lang w:val="en-US" w:eastAsia="zh-CN" w:bidi="ar-SA"/>
        </w:rPr>
        <w:t>剩余结算</w:t>
      </w:r>
      <w:r>
        <w:rPr>
          <w:rFonts w:hint="eastAsia" w:ascii="宋体" w:hAnsi="宋体" w:eastAsia="宋体" w:cs="Times New Roman"/>
          <w:kern w:val="2"/>
          <w:sz w:val="24"/>
          <w:szCs w:val="24"/>
          <w:lang w:val="en-US" w:eastAsia="zh-CN" w:bidi="ar-SA"/>
        </w:rPr>
        <w:t>金额。</w:t>
      </w:r>
    </w:p>
    <w:p>
      <w:pPr>
        <w:spacing w:line="440" w:lineRule="atLeast"/>
        <w:jc w:val="both"/>
        <w:rPr>
          <w:rFonts w:hint="eastAsia" w:ascii="宋体" w:hAnsi="宋体" w:cs="宋体"/>
          <w:b/>
          <w:bCs/>
          <w:sz w:val="24"/>
        </w:rPr>
      </w:pPr>
      <w:r>
        <w:rPr>
          <w:rFonts w:hint="eastAsia" w:ascii="宋体" w:hAnsi="宋体" w:cs="宋体"/>
          <w:b/>
          <w:bCs/>
          <w:sz w:val="24"/>
        </w:rPr>
        <w:t>十、询价函的澄清或修改</w:t>
      </w:r>
    </w:p>
    <w:p>
      <w:pPr>
        <w:spacing w:line="440" w:lineRule="atLeast"/>
        <w:ind w:firstLine="480" w:firstLineChars="200"/>
        <w:jc w:val="both"/>
        <w:rPr>
          <w:rFonts w:hint="eastAsia" w:ascii="宋体" w:hAnsi="宋体" w:cs="宋体"/>
          <w:sz w:val="24"/>
          <w:highlight w:val="none"/>
        </w:rPr>
      </w:pPr>
      <w:r>
        <w:rPr>
          <w:rFonts w:ascii="宋体" w:hAnsi="宋体" w:cs="宋体"/>
          <w:sz w:val="24"/>
        </w:rPr>
        <w:t>1</w:t>
      </w:r>
      <w:r>
        <w:rPr>
          <w:rFonts w:hint="eastAsia" w:ascii="宋体" w:hAnsi="宋体" w:cs="宋体"/>
          <w:sz w:val="24"/>
        </w:rPr>
        <w:t>、投标人对询价文件如有疑点要求澄清</w:t>
      </w:r>
      <w:r>
        <w:rPr>
          <w:rFonts w:hint="eastAsia" w:ascii="宋体" w:hAnsi="宋体" w:cs="宋体"/>
          <w:sz w:val="24"/>
          <w:highlight w:val="none"/>
        </w:rPr>
        <w:t>，须在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时</w:t>
      </w:r>
      <w:r>
        <w:rPr>
          <w:rFonts w:hint="eastAsia" w:ascii="宋体" w:hAnsi="宋体" w:cs="宋体"/>
          <w:sz w:val="24"/>
          <w:highlight w:val="none"/>
        </w:rPr>
        <w:t>之前以书面形式传送招标</w:t>
      </w:r>
      <w:r>
        <w:rPr>
          <w:rFonts w:hint="eastAsia" w:ascii="宋体" w:hAnsi="宋体"/>
          <w:sz w:val="24"/>
          <w:highlight w:val="none"/>
        </w:rPr>
        <w:t>询价方</w:t>
      </w:r>
      <w:r>
        <w:rPr>
          <w:rFonts w:hint="eastAsia" w:ascii="宋体" w:hAnsi="宋体" w:cs="宋体"/>
          <w:sz w:val="24"/>
          <w:highlight w:val="none"/>
        </w:rPr>
        <w:t>。</w:t>
      </w:r>
      <w:r>
        <w:rPr>
          <w:rFonts w:hint="eastAsia" w:ascii="宋体" w:hAnsi="宋体"/>
          <w:sz w:val="24"/>
          <w:highlight w:val="none"/>
          <w:lang w:val="en-US" w:eastAsia="zh-CN"/>
        </w:rPr>
        <w:t>招标人</w:t>
      </w:r>
      <w:r>
        <w:rPr>
          <w:rFonts w:hint="eastAsia" w:ascii="宋体" w:hAnsi="宋体" w:cs="宋体"/>
          <w:sz w:val="24"/>
          <w:highlight w:val="none"/>
        </w:rPr>
        <w:t>在</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2</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4</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10</w:t>
      </w:r>
      <w:r>
        <w:rPr>
          <w:rFonts w:hint="eastAsia" w:ascii="宋体" w:hAnsi="宋体" w:cs="宋体"/>
          <w:sz w:val="24"/>
          <w:highlight w:val="none"/>
          <w:u w:val="single"/>
        </w:rPr>
        <w:t>时</w:t>
      </w:r>
      <w:r>
        <w:rPr>
          <w:rFonts w:hint="eastAsia" w:ascii="宋体" w:hAnsi="宋体" w:cs="宋体"/>
          <w:sz w:val="24"/>
          <w:highlight w:val="none"/>
        </w:rPr>
        <w:t>之前，可以补遗书形式修改招标（询价）文件或作答。</w:t>
      </w:r>
    </w:p>
    <w:p>
      <w:pPr>
        <w:spacing w:line="440" w:lineRule="atLeast"/>
        <w:ind w:firstLine="480" w:firstLineChars="200"/>
        <w:jc w:val="both"/>
        <w:rPr>
          <w:rFonts w:ascii="宋体" w:hAnsi="宋体"/>
          <w:sz w:val="24"/>
          <w:highlight w:val="none"/>
        </w:rPr>
      </w:pPr>
      <w:r>
        <w:rPr>
          <w:rFonts w:hint="eastAsia" w:ascii="宋体" w:hAnsi="宋体" w:cs="宋体"/>
          <w:sz w:val="24"/>
          <w:highlight w:val="none"/>
        </w:rPr>
        <w:t>2、在投标报价截止日期</w:t>
      </w:r>
      <w:r>
        <w:rPr>
          <w:rFonts w:hint="eastAsia" w:ascii="宋体" w:hAnsi="宋体" w:cs="宋体"/>
          <w:sz w:val="24"/>
          <w:highlight w:val="none"/>
          <w:u w:val="single"/>
        </w:rPr>
        <w:t xml:space="preserve"> 1 </w:t>
      </w:r>
      <w:r>
        <w:rPr>
          <w:rFonts w:hint="eastAsia" w:ascii="宋体" w:hAnsi="宋体" w:cs="宋体"/>
          <w:sz w:val="24"/>
          <w:highlight w:val="none"/>
        </w:rPr>
        <w:t>天以前，无论出于何种原因，</w:t>
      </w:r>
      <w:r>
        <w:rPr>
          <w:rFonts w:hint="eastAsia" w:ascii="宋体" w:hAnsi="宋体"/>
          <w:sz w:val="24"/>
          <w:highlight w:val="none"/>
          <w:lang w:val="en-US" w:eastAsia="zh-CN"/>
        </w:rPr>
        <w:t>招标人</w:t>
      </w:r>
      <w:r>
        <w:rPr>
          <w:rFonts w:hint="eastAsia" w:ascii="宋体" w:hAnsi="宋体" w:cs="宋体"/>
          <w:sz w:val="24"/>
          <w:highlight w:val="none"/>
        </w:rPr>
        <w:t>可对询价文件用补遗书的方式进行修改。补遗书按时间先后顺序编号，对所有投标人都具有约束力。补遗书与询价文件不一致的部分以补遗书为准。如果前后发出的补遗书的内容不一致时，以后发出的补遗书为准</w:t>
      </w:r>
      <w:r>
        <w:rPr>
          <w:rFonts w:hint="eastAsia" w:ascii="宋体" w:hAnsi="宋体" w:cs="宋体"/>
          <w:sz w:val="24"/>
          <w:highlight w:val="none"/>
          <w:lang w:eastAsia="zh-CN"/>
        </w:rPr>
        <w:t>，</w:t>
      </w:r>
      <w:r>
        <w:rPr>
          <w:rFonts w:hint="eastAsia" w:ascii="宋体" w:hAnsi="宋体" w:cs="宋体"/>
          <w:color w:val="auto"/>
          <w:sz w:val="24"/>
          <w:highlight w:val="none"/>
          <w:lang w:eastAsia="zh-CN"/>
        </w:rPr>
        <w:t>若</w:t>
      </w:r>
      <w:r>
        <w:rPr>
          <w:rFonts w:hint="eastAsia" w:ascii="宋体" w:hAnsi="宋体" w:cs="宋体"/>
          <w:color w:val="auto"/>
          <w:sz w:val="24"/>
          <w:highlight w:val="none"/>
        </w:rPr>
        <w:t>询价文件</w:t>
      </w:r>
      <w:r>
        <w:rPr>
          <w:rFonts w:hint="eastAsia" w:ascii="宋体" w:hAnsi="宋体" w:cs="宋体"/>
          <w:color w:val="auto"/>
          <w:sz w:val="24"/>
          <w:highlight w:val="none"/>
          <w:lang w:eastAsia="zh-CN"/>
        </w:rPr>
        <w:t>与合同内容冲突以合同为准</w:t>
      </w:r>
      <w:r>
        <w:rPr>
          <w:rFonts w:hint="eastAsia" w:ascii="宋体" w:hAnsi="宋体" w:cs="宋体"/>
          <w:color w:val="auto"/>
          <w:sz w:val="24"/>
          <w:highlight w:val="none"/>
        </w:rPr>
        <w:t>。</w:t>
      </w:r>
    </w:p>
    <w:p>
      <w:pPr>
        <w:spacing w:line="440" w:lineRule="atLeast"/>
        <w:jc w:val="both"/>
        <w:rPr>
          <w:rFonts w:ascii="宋体" w:hAnsi="宋体"/>
          <w:b/>
          <w:sz w:val="24"/>
          <w:highlight w:val="none"/>
        </w:rPr>
      </w:pPr>
      <w:r>
        <w:rPr>
          <w:rFonts w:hint="eastAsia" w:ascii="宋体" w:hAnsi="宋体"/>
          <w:b/>
          <w:sz w:val="24"/>
          <w:highlight w:val="none"/>
        </w:rPr>
        <w:t>十</w:t>
      </w:r>
      <w:r>
        <w:rPr>
          <w:rFonts w:hint="eastAsia" w:ascii="宋体" w:hAnsi="宋体"/>
          <w:b/>
          <w:sz w:val="24"/>
          <w:highlight w:val="none"/>
          <w:lang w:val="en-US" w:eastAsia="zh-CN"/>
        </w:rPr>
        <w:t>一</w:t>
      </w:r>
      <w:r>
        <w:rPr>
          <w:rFonts w:hint="eastAsia" w:ascii="宋体" w:hAnsi="宋体"/>
          <w:b/>
          <w:sz w:val="24"/>
          <w:highlight w:val="none"/>
        </w:rPr>
        <w:t>、开标与评标</w:t>
      </w:r>
    </w:p>
    <w:p>
      <w:pPr>
        <w:spacing w:line="440" w:lineRule="atLeast"/>
        <w:ind w:firstLine="480" w:firstLineChars="200"/>
        <w:jc w:val="both"/>
        <w:rPr>
          <w:rFonts w:hint="eastAsia" w:ascii="宋体" w:hAnsi="宋体" w:cs="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 xml:space="preserve">开标时间： </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2</w:t>
      </w:r>
      <w:r>
        <w:rPr>
          <w:rFonts w:hint="eastAsia" w:ascii="宋体" w:hAnsi="宋体"/>
          <w:sz w:val="24"/>
          <w:highlight w:val="none"/>
          <w:u w:val="single"/>
        </w:rPr>
        <w:t>年</w:t>
      </w:r>
      <w:r>
        <w:rPr>
          <w:rFonts w:hint="eastAsia" w:ascii="宋体" w:hAnsi="宋体"/>
          <w:sz w:val="24"/>
          <w:highlight w:val="none"/>
          <w:u w:val="single"/>
          <w:lang w:val="en-US" w:eastAsia="zh-CN"/>
        </w:rPr>
        <w:t xml:space="preserve"> 4 </w:t>
      </w:r>
      <w:r>
        <w:rPr>
          <w:rFonts w:hint="eastAsia" w:ascii="宋体" w:hAnsi="宋体"/>
          <w:sz w:val="24"/>
          <w:highlight w:val="none"/>
          <w:u w:val="single"/>
        </w:rPr>
        <w:t>月</w:t>
      </w:r>
      <w:r>
        <w:rPr>
          <w:rFonts w:hint="eastAsia" w:ascii="宋体" w:hAnsi="宋体"/>
          <w:sz w:val="24"/>
          <w:highlight w:val="none"/>
          <w:u w:val="single"/>
          <w:lang w:val="en-US" w:eastAsia="zh-CN"/>
        </w:rPr>
        <w:t xml:space="preserve">13 </w:t>
      </w:r>
      <w:r>
        <w:rPr>
          <w:rFonts w:hint="eastAsia" w:ascii="宋体" w:hAnsi="宋体"/>
          <w:sz w:val="24"/>
          <w:highlight w:val="none"/>
          <w:u w:val="single"/>
        </w:rPr>
        <w:t>日</w:t>
      </w:r>
      <w:r>
        <w:rPr>
          <w:rFonts w:hint="eastAsia" w:ascii="宋体" w:hAnsi="宋体"/>
          <w:sz w:val="24"/>
          <w:highlight w:val="none"/>
          <w:u w:val="single"/>
          <w:lang w:val="en-US" w:eastAsia="zh-CN"/>
        </w:rPr>
        <w:t>10</w:t>
      </w:r>
      <w:r>
        <w:rPr>
          <w:rFonts w:hint="eastAsia" w:ascii="宋体" w:hAnsi="宋体"/>
          <w:sz w:val="24"/>
          <w:highlight w:val="none"/>
          <w:u w:val="single"/>
        </w:rPr>
        <w:t>时</w:t>
      </w:r>
      <w:r>
        <w:rPr>
          <w:rFonts w:hint="eastAsia" w:ascii="宋体" w:hAnsi="宋体"/>
          <w:sz w:val="24"/>
          <w:highlight w:val="none"/>
        </w:rPr>
        <w:t>，投标报价文件未按时送达的视为该投标人自动弃</w:t>
      </w:r>
      <w:r>
        <w:rPr>
          <w:rFonts w:hint="eastAsia" w:ascii="宋体" w:hAnsi="宋体" w:cs="宋体"/>
          <w:sz w:val="24"/>
          <w:highlight w:val="none"/>
        </w:rPr>
        <w:t>标。</w:t>
      </w:r>
    </w:p>
    <w:p>
      <w:pPr>
        <w:spacing w:line="440" w:lineRule="atLeast"/>
        <w:ind w:firstLine="480" w:firstLineChars="200"/>
        <w:jc w:val="both"/>
        <w:rPr>
          <w:rFonts w:hint="eastAsia" w:ascii="宋体" w:hAnsi="宋体" w:cs="宋体"/>
          <w:sz w:val="24"/>
          <w:highlight w:val="none"/>
        </w:rPr>
      </w:pPr>
      <w:r>
        <w:rPr>
          <w:rFonts w:hint="eastAsia" w:ascii="宋体" w:hAnsi="宋体" w:cs="宋体"/>
          <w:sz w:val="24"/>
          <w:highlight w:val="none"/>
        </w:rPr>
        <w:t>2. 开标地点：</w:t>
      </w:r>
      <w:bookmarkStart w:id="18" w:name="_Hlk74671946"/>
      <w:r>
        <w:rPr>
          <w:rFonts w:hint="eastAsia" w:ascii="宋体" w:hAnsi="宋体" w:cs="宋体"/>
          <w:sz w:val="24"/>
          <w:highlight w:val="none"/>
          <w:lang w:eastAsia="zh-CN"/>
        </w:rPr>
        <w:t>重庆市渝北区银杉路</w:t>
      </w:r>
      <w:r>
        <w:rPr>
          <w:rFonts w:hint="eastAsia" w:ascii="宋体" w:hAnsi="宋体" w:cs="宋体"/>
          <w:sz w:val="24"/>
          <w:highlight w:val="none"/>
          <w:lang w:val="en-US" w:eastAsia="zh-CN"/>
        </w:rPr>
        <w:t>66号</w:t>
      </w:r>
      <w:r>
        <w:rPr>
          <w:rFonts w:hint="eastAsia" w:ascii="宋体" w:hAnsi="宋体" w:cs="宋体"/>
          <w:sz w:val="24"/>
          <w:highlight w:val="none"/>
        </w:rPr>
        <w:t>重庆高速公路集团有限公司16</w:t>
      </w:r>
      <w:r>
        <w:rPr>
          <w:rFonts w:hint="eastAsia" w:ascii="宋体" w:hAnsi="宋体" w:cs="宋体"/>
          <w:sz w:val="24"/>
          <w:highlight w:val="none"/>
          <w:lang w:val="en-US" w:eastAsia="zh-CN"/>
        </w:rPr>
        <w:t>11</w:t>
      </w:r>
      <w:r>
        <w:rPr>
          <w:rFonts w:hint="eastAsia" w:ascii="宋体" w:hAnsi="宋体" w:cs="宋体"/>
          <w:sz w:val="24"/>
          <w:highlight w:val="none"/>
        </w:rPr>
        <w:t>会议室</w:t>
      </w:r>
      <w:bookmarkEnd w:id="18"/>
      <w:r>
        <w:rPr>
          <w:rFonts w:hint="eastAsia" w:ascii="宋体" w:hAnsi="宋体" w:cs="宋体"/>
          <w:sz w:val="24"/>
          <w:highlight w:val="none"/>
        </w:rPr>
        <w:t>。</w:t>
      </w:r>
    </w:p>
    <w:p>
      <w:pPr>
        <w:spacing w:line="440" w:lineRule="atLeast"/>
        <w:ind w:firstLine="480" w:firstLineChars="200"/>
        <w:jc w:val="both"/>
        <w:rPr>
          <w:rFonts w:hint="default" w:ascii="宋体" w:hAnsi="宋体" w:cs="宋体"/>
          <w:sz w:val="24"/>
          <w:highlight w:val="none"/>
          <w:lang w:val="en-US" w:eastAsia="zh-CN"/>
        </w:rPr>
      </w:pPr>
      <w:r>
        <w:rPr>
          <w:rFonts w:hint="eastAsia" w:ascii="宋体" w:hAnsi="宋体" w:cs="宋体"/>
          <w:sz w:val="24"/>
          <w:highlight w:val="none"/>
        </w:rPr>
        <w:t>3. 评标办法：在满足</w:t>
      </w:r>
      <w:r>
        <w:rPr>
          <w:rFonts w:hint="eastAsia" w:ascii="宋体" w:hAnsi="宋体" w:cs="宋体"/>
          <w:sz w:val="24"/>
          <w:highlight w:val="none"/>
          <w:lang w:val="en-US" w:eastAsia="zh-CN"/>
        </w:rPr>
        <w:t>招标人</w:t>
      </w:r>
      <w:r>
        <w:rPr>
          <w:rFonts w:hint="eastAsia" w:ascii="宋体" w:hAnsi="宋体" w:cs="宋体"/>
          <w:sz w:val="24"/>
          <w:highlight w:val="none"/>
        </w:rPr>
        <w:t>招标要求的前提下，</w:t>
      </w:r>
      <w:r>
        <w:rPr>
          <w:rFonts w:hint="eastAsia" w:ascii="宋体" w:hAnsi="宋体" w:cs="宋体"/>
          <w:sz w:val="24"/>
          <w:highlight w:val="none"/>
          <w:lang w:eastAsia="zh-CN"/>
        </w:rPr>
        <w:t>投标人</w:t>
      </w:r>
      <w:r>
        <w:rPr>
          <w:rFonts w:hint="eastAsia" w:ascii="宋体" w:hAnsi="宋体" w:cs="宋体"/>
          <w:sz w:val="24"/>
          <w:highlight w:val="none"/>
        </w:rPr>
        <w:t>的投标报价书经</w:t>
      </w:r>
      <w:r>
        <w:rPr>
          <w:rFonts w:hint="eastAsia" w:ascii="宋体" w:hAnsi="宋体" w:cs="宋体"/>
          <w:sz w:val="24"/>
          <w:highlight w:val="none"/>
          <w:lang w:val="en-US" w:eastAsia="zh-CN"/>
        </w:rPr>
        <w:t>招标人</w:t>
      </w:r>
      <w:r>
        <w:rPr>
          <w:rFonts w:hint="eastAsia" w:ascii="宋体" w:hAnsi="宋体" w:cs="宋体"/>
          <w:sz w:val="24"/>
          <w:highlight w:val="none"/>
        </w:rPr>
        <w:t>评审小组复查、评审，评审小组最终通过</w:t>
      </w:r>
      <w:r>
        <w:rPr>
          <w:rFonts w:hint="eastAsia" w:ascii="宋体" w:hAnsi="宋体" w:cs="宋体"/>
          <w:sz w:val="24"/>
          <w:highlight w:val="none"/>
          <w:lang w:val="en-US" w:eastAsia="zh-CN"/>
        </w:rPr>
        <w:t>最低价评标法</w:t>
      </w:r>
      <w:r>
        <w:rPr>
          <w:rFonts w:hint="eastAsia" w:ascii="宋体" w:hAnsi="宋体" w:cs="宋体"/>
          <w:sz w:val="24"/>
          <w:highlight w:val="none"/>
        </w:rPr>
        <w:t>确定中标人。若</w:t>
      </w:r>
      <w:r>
        <w:rPr>
          <w:rFonts w:hint="eastAsia" w:ascii="宋体" w:hAnsi="宋体" w:cs="宋体"/>
          <w:sz w:val="24"/>
          <w:highlight w:val="none"/>
          <w:lang w:eastAsia="zh-CN"/>
        </w:rPr>
        <w:t>投标人</w:t>
      </w:r>
      <w:r>
        <w:rPr>
          <w:rFonts w:hint="eastAsia" w:ascii="宋体" w:hAnsi="宋体" w:cs="宋体"/>
          <w:sz w:val="24"/>
          <w:highlight w:val="none"/>
        </w:rPr>
        <w:t>投标报价书中内容被发现有欺诈行为或不响应询价函要求的将按废标处理。</w:t>
      </w:r>
    </w:p>
    <w:p>
      <w:pPr>
        <w:spacing w:line="440" w:lineRule="atLeast"/>
        <w:jc w:val="both"/>
        <w:outlineLvl w:val="0"/>
        <w:rPr>
          <w:rFonts w:hint="eastAsia" w:ascii="宋体" w:hAnsi="宋体"/>
          <w:sz w:val="24"/>
          <w:szCs w:val="28"/>
        </w:rPr>
      </w:pPr>
      <w:r>
        <w:rPr>
          <w:rFonts w:hint="eastAsia" w:ascii="宋体" w:hAnsi="宋体"/>
          <w:b/>
          <w:sz w:val="24"/>
          <w:szCs w:val="28"/>
        </w:rPr>
        <w:t>十</w:t>
      </w:r>
      <w:r>
        <w:rPr>
          <w:rFonts w:hint="eastAsia" w:ascii="宋体" w:hAnsi="宋体"/>
          <w:b/>
          <w:sz w:val="24"/>
          <w:szCs w:val="28"/>
          <w:lang w:val="en-US" w:eastAsia="zh-CN"/>
        </w:rPr>
        <w:t>二</w:t>
      </w:r>
      <w:r>
        <w:rPr>
          <w:rFonts w:hint="eastAsia" w:ascii="宋体" w:hAnsi="宋体"/>
          <w:b/>
          <w:sz w:val="24"/>
          <w:szCs w:val="28"/>
        </w:rPr>
        <w:t>、报价函的组成、密封与递交截止时间</w:t>
      </w:r>
    </w:p>
    <w:p>
      <w:pPr>
        <w:spacing w:line="440" w:lineRule="atLeast"/>
        <w:ind w:firstLine="480"/>
        <w:jc w:val="both"/>
        <w:rPr>
          <w:rFonts w:hint="eastAsia" w:ascii="宋体" w:hAnsi="宋体"/>
          <w:sz w:val="24"/>
        </w:rPr>
      </w:pPr>
      <w:r>
        <w:rPr>
          <w:rFonts w:ascii="宋体" w:hAnsi="宋体"/>
          <w:sz w:val="24"/>
        </w:rPr>
        <w:t xml:space="preserve">1. </w:t>
      </w:r>
      <w:r>
        <w:rPr>
          <w:rFonts w:hint="eastAsia" w:ascii="宋体" w:hAnsi="宋体"/>
          <w:sz w:val="24"/>
        </w:rPr>
        <w:t>报价函（加盖公章）；</w:t>
      </w:r>
    </w:p>
    <w:p>
      <w:pPr>
        <w:spacing w:line="440" w:lineRule="atLeast"/>
        <w:ind w:firstLine="480"/>
        <w:jc w:val="both"/>
        <w:rPr>
          <w:rFonts w:hint="default"/>
          <w:lang w:val="en-US" w:eastAsia="zh-CN"/>
        </w:rPr>
      </w:pPr>
      <w:r>
        <w:rPr>
          <w:rFonts w:hint="eastAsia" w:ascii="宋体" w:hAnsi="宋体"/>
          <w:sz w:val="24"/>
          <w:lang w:val="en-US" w:eastAsia="zh-CN"/>
        </w:rPr>
        <w:t>2.</w:t>
      </w:r>
      <w:r>
        <w:rPr>
          <w:rFonts w:hint="eastAsia" w:ascii="宋体" w:hAnsi="宋体"/>
          <w:sz w:val="24"/>
        </w:rPr>
        <w:t>符合资格要求的相关证明资料</w:t>
      </w:r>
      <w:r>
        <w:rPr>
          <w:rFonts w:hint="eastAsia" w:ascii="宋体" w:hAnsi="宋体"/>
          <w:sz w:val="24"/>
          <w:lang w:val="en-US" w:eastAsia="zh-CN"/>
        </w:rPr>
        <w:t>扫描</w:t>
      </w:r>
      <w:r>
        <w:rPr>
          <w:rFonts w:hint="eastAsia" w:ascii="宋体" w:hAnsi="宋体"/>
          <w:sz w:val="24"/>
        </w:rPr>
        <w:t>件</w:t>
      </w:r>
      <w:r>
        <w:rPr>
          <w:rFonts w:hint="eastAsia" w:ascii="宋体" w:hAnsi="宋体"/>
          <w:sz w:val="24"/>
          <w:lang w:eastAsia="zh-CN"/>
        </w:rPr>
        <w:t>（</w:t>
      </w:r>
      <w:r>
        <w:rPr>
          <w:rFonts w:hint="eastAsia" w:ascii="宋体" w:hAnsi="宋体"/>
          <w:sz w:val="24"/>
        </w:rPr>
        <w:t>加盖公章</w:t>
      </w:r>
      <w:r>
        <w:rPr>
          <w:rFonts w:hint="eastAsia" w:ascii="宋体" w:hAnsi="宋体"/>
          <w:sz w:val="24"/>
          <w:lang w:eastAsia="zh-CN"/>
        </w:rPr>
        <w:t>）；</w:t>
      </w:r>
    </w:p>
    <w:p>
      <w:pPr>
        <w:spacing w:line="440" w:lineRule="atLeast"/>
        <w:ind w:firstLine="480" w:firstLineChars="200"/>
        <w:jc w:val="both"/>
        <w:rPr>
          <w:rFonts w:ascii="宋体" w:hAnsi="宋体"/>
          <w:sz w:val="24"/>
          <w:highlight w:val="none"/>
        </w:rPr>
      </w:pPr>
      <w:r>
        <w:rPr>
          <w:rFonts w:hint="eastAsia" w:ascii="宋体" w:hAnsi="宋体"/>
          <w:sz w:val="24"/>
          <w:lang w:val="en-US" w:eastAsia="zh-CN"/>
        </w:rPr>
        <w:t>3</w:t>
      </w:r>
      <w:r>
        <w:rPr>
          <w:rFonts w:ascii="宋体" w:hAnsi="宋体"/>
          <w:sz w:val="24"/>
        </w:rPr>
        <w:t xml:space="preserve">. </w:t>
      </w:r>
      <w:r>
        <w:rPr>
          <w:rFonts w:hint="eastAsia" w:ascii="宋体" w:hAnsi="宋体"/>
          <w:sz w:val="24"/>
        </w:rPr>
        <w:t>报价函及相关资料应密封在一个封套内，在封套上应写明：</w:t>
      </w:r>
      <w:r>
        <w:rPr>
          <w:rFonts w:hint="eastAsia" w:ascii="宋体" w:hAnsi="宋体" w:eastAsia="宋体" w:cs="仿宋_GB2312"/>
          <w:b/>
          <w:bCs/>
          <w:sz w:val="24"/>
          <w:u w:val="single"/>
          <w:lang w:val="en-US" w:eastAsia="zh-CN"/>
        </w:rPr>
        <w:t>东南公司</w:t>
      </w:r>
      <w:r>
        <w:rPr>
          <w:rFonts w:hint="eastAsia" w:ascii="宋体" w:hAnsi="宋体" w:cs="Times New Roman"/>
          <w:b/>
          <w:sz w:val="24"/>
          <w:highlight w:val="none"/>
          <w:u w:val="single"/>
          <w:lang w:val="en-US" w:eastAsia="zh-CN"/>
        </w:rPr>
        <w:t>秀山隧道泄水洞工程勘察项目</w:t>
      </w:r>
      <w:r>
        <w:rPr>
          <w:rFonts w:hint="eastAsia" w:ascii="宋体" w:hAnsi="宋体" w:cs="Times New Roman"/>
          <w:b/>
          <w:sz w:val="24"/>
          <w:highlight w:val="none"/>
          <w:u w:val="single"/>
        </w:rPr>
        <w:t>报价函</w:t>
      </w:r>
      <w:r>
        <w:rPr>
          <w:rFonts w:hint="eastAsia" w:ascii="宋体" w:hAnsi="宋体"/>
          <w:sz w:val="24"/>
          <w:highlight w:val="none"/>
        </w:rPr>
        <w:t>；</w:t>
      </w:r>
      <w:r>
        <w:rPr>
          <w:rFonts w:hint="eastAsia" w:ascii="宋体" w:hAnsi="宋体"/>
          <w:b/>
          <w:sz w:val="24"/>
          <w:highlight w:val="none"/>
          <w:u w:val="single"/>
        </w:rPr>
        <w:t>在20</w:t>
      </w:r>
      <w:r>
        <w:rPr>
          <w:rFonts w:hint="eastAsia" w:ascii="宋体" w:hAnsi="宋体"/>
          <w:b/>
          <w:sz w:val="24"/>
          <w:highlight w:val="none"/>
          <w:u w:val="single"/>
          <w:lang w:val="en-US" w:eastAsia="zh-CN"/>
        </w:rPr>
        <w:t>22</w:t>
      </w:r>
      <w:r>
        <w:rPr>
          <w:rFonts w:hint="eastAsia" w:ascii="宋体" w:hAnsi="宋体"/>
          <w:b/>
          <w:sz w:val="24"/>
          <w:highlight w:val="none"/>
          <w:u w:val="single"/>
        </w:rPr>
        <w:t>年</w:t>
      </w:r>
      <w:r>
        <w:rPr>
          <w:rFonts w:hint="eastAsia" w:ascii="宋体" w:hAnsi="宋体"/>
          <w:b/>
          <w:sz w:val="24"/>
          <w:highlight w:val="none"/>
          <w:u w:val="single"/>
          <w:lang w:val="en-US" w:eastAsia="zh-CN"/>
        </w:rPr>
        <w:t>4</w:t>
      </w:r>
      <w:r>
        <w:rPr>
          <w:rFonts w:hint="eastAsia" w:ascii="宋体" w:hAnsi="宋体"/>
          <w:b/>
          <w:sz w:val="24"/>
          <w:highlight w:val="none"/>
          <w:u w:val="single"/>
        </w:rPr>
        <w:t>月</w:t>
      </w:r>
      <w:r>
        <w:rPr>
          <w:rFonts w:hint="eastAsia" w:ascii="宋体" w:hAnsi="宋体"/>
          <w:b/>
          <w:sz w:val="24"/>
          <w:highlight w:val="none"/>
          <w:u w:val="single"/>
          <w:lang w:val="en-US" w:eastAsia="zh-CN"/>
        </w:rPr>
        <w:t>13</w:t>
      </w:r>
      <w:r>
        <w:rPr>
          <w:rFonts w:hint="eastAsia" w:ascii="宋体" w:hAnsi="宋体"/>
          <w:b/>
          <w:sz w:val="24"/>
          <w:highlight w:val="none"/>
          <w:u w:val="single"/>
        </w:rPr>
        <w:t>日</w:t>
      </w:r>
      <w:r>
        <w:rPr>
          <w:rFonts w:hint="eastAsia" w:ascii="宋体" w:hAnsi="宋体"/>
          <w:b/>
          <w:sz w:val="24"/>
          <w:highlight w:val="none"/>
          <w:u w:val="single"/>
          <w:lang w:val="en-US" w:eastAsia="zh-CN"/>
        </w:rPr>
        <w:t>10</w:t>
      </w:r>
      <w:r>
        <w:rPr>
          <w:rFonts w:hint="eastAsia" w:ascii="宋体" w:hAnsi="宋体"/>
          <w:b/>
          <w:sz w:val="24"/>
          <w:highlight w:val="none"/>
          <w:u w:val="single"/>
        </w:rPr>
        <w:t>时前不得开启</w:t>
      </w:r>
      <w:r>
        <w:rPr>
          <w:rFonts w:hint="eastAsia" w:ascii="宋体" w:hAnsi="宋体"/>
          <w:b/>
          <w:sz w:val="24"/>
          <w:highlight w:val="none"/>
        </w:rPr>
        <w:t>。</w:t>
      </w:r>
    </w:p>
    <w:p>
      <w:pPr>
        <w:spacing w:line="440" w:lineRule="atLeast"/>
        <w:ind w:firstLine="480" w:firstLineChars="200"/>
        <w:jc w:val="both"/>
        <w:rPr>
          <w:rFonts w:hint="eastAsia" w:ascii="宋体" w:hAnsi="宋体"/>
          <w:sz w:val="24"/>
          <w:highlight w:val="none"/>
        </w:rPr>
      </w:pPr>
      <w:r>
        <w:rPr>
          <w:rFonts w:hint="eastAsia" w:ascii="宋体" w:hAnsi="宋体"/>
          <w:sz w:val="24"/>
          <w:highlight w:val="none"/>
          <w:lang w:val="en-US" w:eastAsia="zh-CN"/>
        </w:rPr>
        <w:t>4</w:t>
      </w:r>
      <w:r>
        <w:rPr>
          <w:rFonts w:ascii="宋体" w:hAnsi="宋体"/>
          <w:sz w:val="24"/>
          <w:highlight w:val="none"/>
        </w:rPr>
        <w:t xml:space="preserve">. </w:t>
      </w:r>
      <w:r>
        <w:rPr>
          <w:rFonts w:hint="eastAsia" w:ascii="宋体" w:hAnsi="宋体"/>
          <w:b/>
          <w:sz w:val="24"/>
          <w:highlight w:val="none"/>
          <w:u w:val="single"/>
        </w:rPr>
        <w:t>20</w:t>
      </w:r>
      <w:r>
        <w:rPr>
          <w:rFonts w:hint="eastAsia" w:ascii="宋体" w:hAnsi="宋体"/>
          <w:b/>
          <w:sz w:val="24"/>
          <w:highlight w:val="none"/>
          <w:u w:val="single"/>
          <w:lang w:val="en-US" w:eastAsia="zh-CN"/>
        </w:rPr>
        <w:t>22</w:t>
      </w:r>
      <w:r>
        <w:rPr>
          <w:rFonts w:hint="eastAsia" w:ascii="宋体" w:hAnsi="宋体"/>
          <w:b/>
          <w:sz w:val="24"/>
          <w:highlight w:val="none"/>
        </w:rPr>
        <w:t>年</w:t>
      </w:r>
      <w:r>
        <w:rPr>
          <w:rFonts w:hint="eastAsia" w:ascii="宋体" w:hAnsi="宋体"/>
          <w:b/>
          <w:sz w:val="24"/>
          <w:highlight w:val="none"/>
          <w:u w:val="single"/>
          <w:lang w:val="en-US" w:eastAsia="zh-CN"/>
        </w:rPr>
        <w:t>4</w:t>
      </w:r>
      <w:r>
        <w:rPr>
          <w:rFonts w:hint="eastAsia" w:ascii="宋体" w:hAnsi="宋体"/>
          <w:b/>
          <w:sz w:val="24"/>
          <w:highlight w:val="none"/>
        </w:rPr>
        <w:t>月</w:t>
      </w:r>
      <w:r>
        <w:rPr>
          <w:rFonts w:hint="eastAsia" w:ascii="宋体" w:hAnsi="宋体"/>
          <w:b/>
          <w:sz w:val="24"/>
          <w:highlight w:val="none"/>
          <w:u w:val="single"/>
          <w:lang w:val="en-US" w:eastAsia="zh-CN"/>
        </w:rPr>
        <w:t>13</w:t>
      </w:r>
      <w:r>
        <w:rPr>
          <w:rFonts w:hint="eastAsia" w:ascii="宋体" w:hAnsi="宋体"/>
          <w:b/>
          <w:sz w:val="24"/>
          <w:highlight w:val="none"/>
        </w:rPr>
        <w:t>日上午</w:t>
      </w:r>
      <w:r>
        <w:rPr>
          <w:rFonts w:hint="eastAsia" w:ascii="宋体" w:hAnsi="宋体"/>
          <w:b/>
          <w:sz w:val="24"/>
          <w:highlight w:val="none"/>
          <w:u w:val="single"/>
          <w:lang w:val="en-US" w:eastAsia="zh-CN"/>
        </w:rPr>
        <w:t>10</w:t>
      </w:r>
      <w:r>
        <w:rPr>
          <w:rFonts w:hint="eastAsia" w:ascii="宋体" w:hAnsi="宋体"/>
          <w:sz w:val="24"/>
          <w:highlight w:val="none"/>
        </w:rPr>
        <w:t>时为报价截止时间，报价函必须在规定时间之前面交至询价方指定位置，逾期送达的报价资函将不予受理。</w:t>
      </w:r>
    </w:p>
    <w:p>
      <w:pPr>
        <w:spacing w:line="440" w:lineRule="atLeast"/>
        <w:ind w:firstLine="470" w:firstLineChars="196"/>
        <w:jc w:val="both"/>
        <w:rPr>
          <w:rFonts w:ascii="宋体" w:hAnsi="宋体"/>
          <w:sz w:val="24"/>
          <w:highlight w:val="none"/>
        </w:rPr>
      </w:pPr>
      <w:r>
        <w:rPr>
          <w:rFonts w:hint="eastAsia" w:ascii="宋体" w:hAnsi="宋体"/>
          <w:b w:val="0"/>
          <w:bCs/>
          <w:sz w:val="24"/>
          <w:highlight w:val="none"/>
          <w:lang w:val="en-US" w:eastAsia="zh-CN"/>
        </w:rPr>
        <w:t>5</w:t>
      </w:r>
      <w:r>
        <w:rPr>
          <w:rFonts w:ascii="宋体" w:hAnsi="宋体"/>
          <w:b w:val="0"/>
          <w:bCs/>
          <w:sz w:val="24"/>
          <w:highlight w:val="none"/>
        </w:rPr>
        <w:t>.</w:t>
      </w:r>
      <w:r>
        <w:rPr>
          <w:rFonts w:hint="eastAsia" w:ascii="宋体" w:hAnsi="宋体"/>
          <w:sz w:val="24"/>
          <w:highlight w:val="none"/>
        </w:rPr>
        <w:t xml:space="preserve"> 报价函接受地址：重庆市渝北区银杉路66号重庆高速公路集团有限公司1</w:t>
      </w:r>
      <w:r>
        <w:rPr>
          <w:rFonts w:ascii="宋体" w:hAnsi="宋体"/>
          <w:sz w:val="24"/>
          <w:highlight w:val="none"/>
        </w:rPr>
        <w:t>6</w:t>
      </w:r>
      <w:r>
        <w:rPr>
          <w:rFonts w:hint="eastAsia" w:ascii="宋体" w:hAnsi="宋体"/>
          <w:sz w:val="24"/>
          <w:highlight w:val="none"/>
          <w:lang w:val="en-US" w:eastAsia="zh-CN"/>
        </w:rPr>
        <w:t>11</w:t>
      </w:r>
      <w:r>
        <w:rPr>
          <w:rFonts w:hint="eastAsia" w:ascii="宋体" w:hAnsi="宋体"/>
          <w:sz w:val="24"/>
          <w:highlight w:val="none"/>
        </w:rPr>
        <w:t>会议室</w:t>
      </w:r>
    </w:p>
    <w:p>
      <w:pPr>
        <w:spacing w:line="440" w:lineRule="atLeast"/>
        <w:ind w:firstLine="470" w:firstLineChars="196"/>
        <w:jc w:val="both"/>
        <w:rPr>
          <w:rFonts w:hint="default" w:ascii="宋体" w:hAnsi="宋体" w:eastAsia="宋体" w:cs="Times New Roman"/>
          <w:sz w:val="24"/>
          <w:highlight w:val="none"/>
          <w:lang w:val="en-US"/>
        </w:rPr>
      </w:pPr>
      <w:r>
        <w:rPr>
          <w:rFonts w:hint="eastAsia" w:ascii="宋体" w:hAnsi="宋体"/>
          <w:sz w:val="24"/>
          <w:highlight w:val="none"/>
        </w:rPr>
        <w:t>联 系 人（报价函接受人）：</w:t>
      </w:r>
      <w:r>
        <w:rPr>
          <w:rFonts w:hint="eastAsia" w:ascii="宋体" w:hAnsi="宋体"/>
          <w:sz w:val="24"/>
          <w:highlight w:val="none"/>
          <w:lang w:val="en-US" w:eastAsia="zh-CN"/>
        </w:rPr>
        <w:t>沈老师</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hint="eastAsia" w:ascii="宋体" w:hAnsi="宋体" w:cs="Times New Roman"/>
          <w:sz w:val="24"/>
          <w:highlight w:val="none"/>
          <w:lang w:val="en-US" w:eastAsia="zh-CN"/>
        </w:rPr>
        <w:t>18623353924</w:t>
      </w:r>
    </w:p>
    <w:p>
      <w:pPr>
        <w:spacing w:line="440" w:lineRule="atLeast"/>
        <w:jc w:val="both"/>
        <w:rPr>
          <w:rFonts w:hint="eastAsia" w:ascii="宋体" w:hAnsi="宋体"/>
          <w:b/>
          <w:sz w:val="24"/>
          <w:szCs w:val="28"/>
          <w:highlight w:val="none"/>
        </w:rPr>
      </w:pPr>
      <w:r>
        <w:rPr>
          <w:rFonts w:hint="eastAsia" w:ascii="宋体" w:hAnsi="宋体"/>
          <w:b/>
          <w:sz w:val="24"/>
          <w:highlight w:val="none"/>
        </w:rPr>
        <w:t>十</w:t>
      </w:r>
      <w:r>
        <w:rPr>
          <w:rFonts w:hint="eastAsia" w:ascii="宋体" w:hAnsi="宋体"/>
          <w:b/>
          <w:sz w:val="24"/>
          <w:highlight w:val="none"/>
          <w:lang w:val="en-US" w:eastAsia="zh-CN"/>
        </w:rPr>
        <w:t>三</w:t>
      </w:r>
      <w:r>
        <w:rPr>
          <w:rFonts w:hint="eastAsia" w:ascii="宋体" w:hAnsi="宋体"/>
          <w:b/>
          <w:sz w:val="24"/>
          <w:highlight w:val="none"/>
        </w:rPr>
        <w:t>、</w:t>
      </w:r>
      <w:r>
        <w:rPr>
          <w:rFonts w:hint="eastAsia" w:ascii="宋体" w:hAnsi="宋体"/>
          <w:b/>
          <w:sz w:val="24"/>
          <w:szCs w:val="28"/>
          <w:highlight w:val="none"/>
        </w:rPr>
        <w:t>其他约定</w:t>
      </w:r>
    </w:p>
    <w:p>
      <w:pPr>
        <w:spacing w:line="440" w:lineRule="atLeast"/>
        <w:ind w:firstLine="470" w:firstLineChars="196"/>
        <w:jc w:val="both"/>
        <w:rPr>
          <w:rFonts w:hint="eastAsia" w:ascii="Times New Roman" w:hAnsi="Times New Roman"/>
          <w:sz w:val="24"/>
          <w:highlight w:val="none"/>
        </w:rPr>
      </w:pPr>
      <w:r>
        <w:rPr>
          <w:rFonts w:ascii="宋体" w:hAnsi="宋体"/>
          <w:sz w:val="24"/>
          <w:highlight w:val="none"/>
        </w:rPr>
        <w:t xml:space="preserve">1. </w:t>
      </w:r>
      <w:r>
        <w:rPr>
          <w:rFonts w:hint="eastAsia" w:ascii="宋体" w:hAnsi="宋体"/>
          <w:sz w:val="24"/>
          <w:highlight w:val="none"/>
        </w:rPr>
        <w:t>对本询价函</w:t>
      </w:r>
      <w:r>
        <w:rPr>
          <w:rFonts w:hint="eastAsia" w:ascii="Times New Roman" w:hAnsi="Times New Roman"/>
          <w:sz w:val="24"/>
          <w:highlight w:val="none"/>
        </w:rPr>
        <w:t>若有不详或未尽事宜，可在</w:t>
      </w:r>
      <w:r>
        <w:rPr>
          <w:rFonts w:hint="eastAsia" w:ascii="Times New Roman" w:hAnsi="Times New Roman"/>
          <w:b/>
          <w:sz w:val="24"/>
          <w:highlight w:val="none"/>
          <w:u w:val="single"/>
        </w:rPr>
        <w:t xml:space="preserve"> 20</w:t>
      </w:r>
      <w:r>
        <w:rPr>
          <w:rFonts w:ascii="Times New Roman" w:hAnsi="Times New Roman"/>
          <w:b/>
          <w:sz w:val="24"/>
          <w:highlight w:val="none"/>
          <w:u w:val="single"/>
        </w:rPr>
        <w:t>2</w:t>
      </w:r>
      <w:r>
        <w:rPr>
          <w:rFonts w:hint="eastAsia" w:ascii="Times New Roman" w:hAnsi="Times New Roman"/>
          <w:b/>
          <w:sz w:val="24"/>
          <w:highlight w:val="none"/>
          <w:u w:val="single"/>
          <w:lang w:val="en-US" w:eastAsia="zh-CN"/>
        </w:rPr>
        <w:t>2</w:t>
      </w:r>
      <w:r>
        <w:rPr>
          <w:rFonts w:hint="eastAsia" w:ascii="Times New Roman" w:hAnsi="Times New Roman"/>
          <w:b/>
          <w:sz w:val="24"/>
          <w:highlight w:val="none"/>
        </w:rPr>
        <w:t>年</w:t>
      </w:r>
      <w:r>
        <w:rPr>
          <w:rFonts w:hint="eastAsia" w:ascii="Times New Roman" w:hAnsi="Times New Roman"/>
          <w:b/>
          <w:sz w:val="24"/>
          <w:highlight w:val="none"/>
          <w:u w:val="single"/>
          <w:lang w:val="en-US" w:eastAsia="zh-CN"/>
        </w:rPr>
        <w:t>4</w:t>
      </w:r>
      <w:r>
        <w:rPr>
          <w:rFonts w:hint="eastAsia" w:ascii="Times New Roman" w:hAnsi="Times New Roman"/>
          <w:b/>
          <w:sz w:val="24"/>
          <w:highlight w:val="none"/>
        </w:rPr>
        <w:t>月</w:t>
      </w:r>
      <w:r>
        <w:rPr>
          <w:rFonts w:hint="eastAsia" w:ascii="Times New Roman" w:hAnsi="Times New Roman"/>
          <w:b/>
          <w:sz w:val="24"/>
          <w:highlight w:val="none"/>
          <w:u w:val="single"/>
          <w:lang w:val="en-US" w:eastAsia="zh-CN"/>
        </w:rPr>
        <w:t>1</w:t>
      </w:r>
      <w:r>
        <w:rPr>
          <w:rFonts w:hint="eastAsia"/>
          <w:b/>
          <w:sz w:val="24"/>
          <w:highlight w:val="none"/>
          <w:u w:val="single"/>
          <w:lang w:val="en-US" w:eastAsia="zh-CN"/>
        </w:rPr>
        <w:t>2</w:t>
      </w:r>
      <w:r>
        <w:rPr>
          <w:rFonts w:hint="eastAsia" w:ascii="Times New Roman" w:hAnsi="Times New Roman"/>
          <w:b/>
          <w:sz w:val="24"/>
          <w:highlight w:val="none"/>
        </w:rPr>
        <w:t>日</w:t>
      </w:r>
      <w:r>
        <w:rPr>
          <w:rFonts w:hint="eastAsia" w:ascii="宋体" w:hAnsi="宋体"/>
          <w:b/>
          <w:sz w:val="24"/>
          <w:highlight w:val="none"/>
          <w:u w:val="single"/>
          <w:lang w:val="en-US" w:eastAsia="zh-CN"/>
        </w:rPr>
        <w:t>10</w:t>
      </w:r>
      <w:r>
        <w:rPr>
          <w:rFonts w:hint="eastAsia" w:ascii="宋体" w:hAnsi="宋体"/>
          <w:b/>
          <w:sz w:val="24"/>
          <w:highlight w:val="none"/>
          <w:u w:val="single"/>
        </w:rPr>
        <w:t>时</w:t>
      </w:r>
      <w:r>
        <w:rPr>
          <w:rFonts w:hint="eastAsia" w:ascii="Times New Roman" w:hAnsi="Times New Roman"/>
          <w:sz w:val="24"/>
          <w:highlight w:val="none"/>
        </w:rPr>
        <w:t>前来函或来电询问，</w:t>
      </w:r>
      <w:r>
        <w:rPr>
          <w:rFonts w:hint="eastAsia" w:ascii="Times New Roman" w:hAnsi="Times New Roman"/>
          <w:sz w:val="24"/>
          <w:highlight w:val="none"/>
          <w:lang w:val="en-US" w:eastAsia="zh-CN"/>
        </w:rPr>
        <w:t>招标人</w:t>
      </w:r>
      <w:r>
        <w:rPr>
          <w:rFonts w:hint="eastAsia" w:ascii="Times New Roman" w:hAnsi="Times New Roman"/>
          <w:sz w:val="24"/>
          <w:highlight w:val="none"/>
        </w:rPr>
        <w:t>将会立即做出解答和澄清。</w:t>
      </w:r>
    </w:p>
    <w:p>
      <w:pPr>
        <w:spacing w:line="440" w:lineRule="atLeast"/>
        <w:ind w:firstLine="470" w:firstLineChars="196"/>
        <w:jc w:val="both"/>
        <w:rPr>
          <w:rFonts w:hint="eastAsia" w:ascii="宋体" w:hAnsi="宋体"/>
          <w:sz w:val="24"/>
        </w:rPr>
      </w:pPr>
      <w:r>
        <w:rPr>
          <w:rFonts w:ascii="Times New Roman" w:hAnsi="Times New Roman"/>
          <w:sz w:val="24"/>
        </w:rPr>
        <w:t xml:space="preserve">2. </w:t>
      </w:r>
      <w:r>
        <w:rPr>
          <w:rFonts w:hint="eastAsia" w:ascii="宋体" w:hAnsi="宋体"/>
          <w:sz w:val="24"/>
        </w:rPr>
        <w:t>报价书的开启、评审工作由重庆高速公路集团有限公司东南营运分公司</w:t>
      </w:r>
      <w:r>
        <w:rPr>
          <w:rFonts w:hint="eastAsia" w:ascii="宋体" w:hAnsi="宋体"/>
          <w:sz w:val="24"/>
          <w:lang w:val="en-US" w:eastAsia="zh-CN"/>
        </w:rPr>
        <w:t>下属</w:t>
      </w:r>
      <w:r>
        <w:rPr>
          <w:rFonts w:hint="eastAsia" w:ascii="宋体" w:hAnsi="宋体"/>
          <w:sz w:val="24"/>
        </w:rPr>
        <w:t>养护技术部组织实施，</w:t>
      </w:r>
      <w:r>
        <w:rPr>
          <w:rFonts w:hint="eastAsia" w:ascii="Times New Roman" w:hAnsi="Times New Roman"/>
          <w:sz w:val="24"/>
          <w:lang w:val="en-US" w:eastAsia="zh-CN"/>
        </w:rPr>
        <w:t>招标人</w:t>
      </w:r>
      <w:r>
        <w:rPr>
          <w:rFonts w:hint="eastAsia" w:ascii="Times New Roman" w:hAnsi="Times New Roman"/>
          <w:sz w:val="24"/>
        </w:rPr>
        <w:t>将在投标文件送抵截止时间当日内进行评审并确定中标单位</w:t>
      </w:r>
      <w:r>
        <w:rPr>
          <w:rFonts w:hint="eastAsia" w:ascii="宋体" w:hAnsi="宋体"/>
          <w:sz w:val="24"/>
        </w:rPr>
        <w:t>。</w:t>
      </w:r>
    </w:p>
    <w:p>
      <w:pPr>
        <w:spacing w:line="432" w:lineRule="exact"/>
        <w:ind w:firstLine="470" w:firstLineChars="196"/>
        <w:jc w:val="both"/>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本询价函和</w:t>
      </w:r>
      <w:r>
        <w:rPr>
          <w:rFonts w:hint="eastAsia" w:ascii="宋体" w:hAnsi="宋体"/>
          <w:sz w:val="24"/>
          <w:lang w:eastAsia="zh-CN"/>
        </w:rPr>
        <w:t>投标人</w:t>
      </w:r>
      <w:r>
        <w:rPr>
          <w:rFonts w:hint="eastAsia" w:ascii="宋体" w:hAnsi="宋体"/>
          <w:sz w:val="24"/>
        </w:rPr>
        <w:t>的报价书将作为合同的附件，与合同具有同等法律效力。</w:t>
      </w:r>
    </w:p>
    <w:p>
      <w:pPr>
        <w:spacing w:line="440" w:lineRule="atLeast"/>
        <w:jc w:val="both"/>
        <w:rPr>
          <w:rFonts w:hint="eastAsia" w:ascii="宋体" w:hAnsi="宋体"/>
          <w:b/>
          <w:sz w:val="24"/>
        </w:rPr>
      </w:pPr>
      <w:r>
        <w:rPr>
          <w:rFonts w:hint="eastAsia" w:ascii="宋体" w:hAnsi="宋体"/>
          <w:b/>
          <w:sz w:val="24"/>
        </w:rPr>
        <w:t>十</w:t>
      </w:r>
      <w:r>
        <w:rPr>
          <w:rFonts w:hint="eastAsia" w:ascii="宋体" w:hAnsi="宋体"/>
          <w:b/>
          <w:sz w:val="24"/>
          <w:lang w:val="en-US" w:eastAsia="zh-CN"/>
        </w:rPr>
        <w:t>四</w:t>
      </w:r>
      <w:r>
        <w:rPr>
          <w:rFonts w:hint="eastAsia" w:ascii="宋体" w:hAnsi="宋体"/>
          <w:b/>
          <w:sz w:val="24"/>
        </w:rPr>
        <w:t>、廉政约定</w:t>
      </w:r>
    </w:p>
    <w:p>
      <w:pPr>
        <w:spacing w:line="440" w:lineRule="atLeast"/>
        <w:ind w:firstLine="470" w:firstLineChars="196"/>
        <w:jc w:val="both"/>
        <w:rPr>
          <w:rFonts w:hint="eastAsia" w:ascii="宋体" w:hAnsi="宋体"/>
          <w:sz w:val="24"/>
        </w:rPr>
      </w:pPr>
      <w:r>
        <w:rPr>
          <w:rFonts w:hint="eastAsia" w:ascii="宋体" w:hAnsi="宋体"/>
          <w:sz w:val="24"/>
        </w:rPr>
        <w:t>为杜绝违法违纪现象，共同营造公平、公正的竞争环境，敬请各投标人在参与投标报价过程中，将</w:t>
      </w:r>
      <w:r>
        <w:rPr>
          <w:rFonts w:hint="eastAsia" w:ascii="宋体" w:hAnsi="宋体"/>
          <w:sz w:val="24"/>
          <w:lang w:val="en-US" w:eastAsia="zh-CN"/>
        </w:rPr>
        <w:t>招标人相关工作</w:t>
      </w:r>
      <w:r>
        <w:rPr>
          <w:rFonts w:hint="eastAsia" w:ascii="宋体" w:hAnsi="宋体"/>
          <w:sz w:val="24"/>
        </w:rPr>
        <w:t>人员明示或暗示要求宴请、招待，或索取礼金、礼品、礼券、其他利益，或故意刁难、显失公平现象，向我司纪检监察人员进行举报。具体举报渠道告知如下：</w:t>
      </w:r>
    </w:p>
    <w:p>
      <w:pPr>
        <w:spacing w:line="440" w:lineRule="atLeast"/>
        <w:ind w:firstLine="470" w:firstLineChars="196"/>
        <w:jc w:val="both"/>
        <w:rPr>
          <w:rFonts w:hint="default" w:ascii="宋体" w:hAnsi="宋体" w:eastAsia="宋体"/>
          <w:sz w:val="24"/>
          <w:lang w:val="en-US" w:eastAsia="zh-CN"/>
        </w:rPr>
      </w:pPr>
      <w:r>
        <w:rPr>
          <w:rFonts w:hint="eastAsia" w:ascii="宋体" w:hAnsi="宋体"/>
          <w:sz w:val="24"/>
        </w:rPr>
        <w:t>举报电话（传真）：</w:t>
      </w:r>
      <w:r>
        <w:rPr>
          <w:rFonts w:ascii="宋体" w:hAnsi="宋体"/>
          <w:sz w:val="24"/>
        </w:rPr>
        <w:t xml:space="preserve"> 02</w:t>
      </w:r>
      <w:r>
        <w:rPr>
          <w:rFonts w:hint="eastAsia" w:ascii="宋体" w:hAnsi="宋体"/>
          <w:sz w:val="24"/>
        </w:rPr>
        <w:t>3</w:t>
      </w:r>
      <w:r>
        <w:rPr>
          <w:rFonts w:ascii="宋体" w:hAnsi="宋体"/>
          <w:sz w:val="24"/>
        </w:rPr>
        <w:t>-</w:t>
      </w:r>
      <w:r>
        <w:rPr>
          <w:rFonts w:hint="eastAsia" w:ascii="宋体" w:hAnsi="宋体"/>
          <w:sz w:val="24"/>
          <w:lang w:val="en-US" w:eastAsia="zh-CN"/>
        </w:rPr>
        <w:t>89138820</w:t>
      </w:r>
    </w:p>
    <w:p>
      <w:pPr>
        <w:spacing w:line="440" w:lineRule="atLeast"/>
        <w:ind w:firstLine="470" w:firstLineChars="196"/>
        <w:jc w:val="both"/>
        <w:rPr>
          <w:rFonts w:hint="eastAsia" w:ascii="方正仿宋_GBK" w:hAnsi="方正仿宋_GBK" w:eastAsia="方正仿宋_GBK" w:cs="方正仿宋_GBK"/>
          <w:b/>
          <w:bCs w:val="0"/>
          <w:sz w:val="24"/>
          <w:szCs w:val="24"/>
          <w:u w:val="none"/>
          <w:lang w:val="en-US" w:eastAsia="zh-CN"/>
        </w:rPr>
      </w:pPr>
      <w:r>
        <w:rPr>
          <w:rFonts w:hint="eastAsia" w:ascii="宋体" w:hAnsi="宋体"/>
          <w:sz w:val="24"/>
        </w:rPr>
        <w:t>我司承诺：对所有举报信息及时调查处理，对举报来源严格保守秘密，对举报单位因举报所可能遭受的利益损害采取特别措施予以保护。</w:t>
      </w:r>
    </w:p>
    <w:p>
      <w:pPr>
        <w:pStyle w:val="2"/>
        <w:rPr>
          <w:rFonts w:hint="eastAsia"/>
          <w:lang w:val="en-US" w:eastAsia="zh-CN"/>
        </w:rPr>
      </w:pPr>
    </w:p>
    <w:p>
      <w:pPr>
        <w:spacing w:line="432" w:lineRule="exact"/>
        <w:jc w:val="right"/>
        <w:rPr>
          <w:rFonts w:hint="eastAsia" w:ascii="Times New Roman" w:hAnsi="Times New Roman"/>
          <w:sz w:val="28"/>
          <w:szCs w:val="28"/>
        </w:rPr>
      </w:pPr>
      <w:r>
        <w:rPr>
          <w:rFonts w:hint="eastAsia" w:ascii="Times New Roman" w:hAnsi="Times New Roman"/>
          <w:sz w:val="28"/>
          <w:szCs w:val="28"/>
          <w:lang w:val="en-US" w:eastAsia="zh-CN"/>
        </w:rPr>
        <w:t>招标人</w:t>
      </w:r>
      <w:r>
        <w:rPr>
          <w:rFonts w:hint="eastAsia" w:ascii="Times New Roman" w:hAnsi="Times New Roman"/>
          <w:sz w:val="28"/>
          <w:szCs w:val="28"/>
        </w:rPr>
        <w:t>（盖章）：重庆高速公路集团有限公司东南营运分公司</w:t>
      </w:r>
    </w:p>
    <w:p>
      <w:pPr>
        <w:spacing w:line="432" w:lineRule="exact"/>
        <w:ind w:right="560"/>
        <w:jc w:val="right"/>
        <w:rPr>
          <w:rFonts w:hint="eastAsia" w:ascii="Times New Roman" w:hAnsi="Times New Roman"/>
          <w:sz w:val="28"/>
          <w:szCs w:val="28"/>
        </w:rPr>
      </w:pPr>
      <w:r>
        <w:rPr>
          <w:rFonts w:hint="eastAsia" w:ascii="Times New Roman" w:hAnsi="Times New Roman"/>
          <w:sz w:val="28"/>
          <w:szCs w:val="28"/>
          <w:lang w:val="en-US" w:eastAsia="zh-CN"/>
        </w:rPr>
        <w:t xml:space="preserve">               </w:t>
      </w:r>
      <w:r>
        <w:rPr>
          <w:rFonts w:hint="eastAsia" w:ascii="Times New Roman" w:hAnsi="Times New Roman"/>
          <w:sz w:val="28"/>
          <w:szCs w:val="28"/>
        </w:rPr>
        <w:t>20</w:t>
      </w:r>
      <w:r>
        <w:rPr>
          <w:rFonts w:ascii="Times New Roman" w:hAnsi="Times New Roman"/>
          <w:sz w:val="28"/>
          <w:szCs w:val="28"/>
        </w:rPr>
        <w:t>2</w:t>
      </w:r>
      <w:r>
        <w:rPr>
          <w:rFonts w:hint="eastAsia" w:ascii="Times New Roman" w:hAnsi="Times New Roman"/>
          <w:sz w:val="28"/>
          <w:szCs w:val="28"/>
          <w:lang w:val="en-US" w:eastAsia="zh-CN"/>
        </w:rPr>
        <w:t>2</w:t>
      </w:r>
      <w:r>
        <w:rPr>
          <w:rFonts w:hint="eastAsia" w:ascii="Times New Roman" w:hAnsi="Times New Roman"/>
          <w:sz w:val="28"/>
          <w:szCs w:val="28"/>
        </w:rPr>
        <w:t>年</w:t>
      </w:r>
      <w:r>
        <w:rPr>
          <w:rFonts w:hint="eastAsia" w:ascii="Times New Roman" w:hAnsi="Times New Roman"/>
          <w:sz w:val="28"/>
          <w:szCs w:val="28"/>
          <w:lang w:val="en-US" w:eastAsia="zh-CN"/>
        </w:rPr>
        <w:t>4</w:t>
      </w:r>
      <w:r>
        <w:rPr>
          <w:rFonts w:hint="eastAsia" w:ascii="Times New Roman" w:hAnsi="Times New Roman"/>
          <w:sz w:val="28"/>
          <w:szCs w:val="28"/>
        </w:rPr>
        <w:t>月</w:t>
      </w:r>
      <w:r>
        <w:rPr>
          <w:rFonts w:hint="eastAsia" w:ascii="Times New Roman" w:hAnsi="Times New Roman"/>
          <w:sz w:val="28"/>
          <w:szCs w:val="28"/>
          <w:lang w:val="en-US" w:eastAsia="zh-CN"/>
        </w:rPr>
        <w:t>6</w:t>
      </w:r>
      <w:r>
        <w:rPr>
          <w:rFonts w:hint="eastAsia" w:ascii="Times New Roman" w:hAnsi="Times New Roman"/>
          <w:sz w:val="28"/>
          <w:szCs w:val="28"/>
        </w:rPr>
        <w:t>日</w:t>
      </w: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1.工程量限价清单</w:t>
      </w:r>
    </w:p>
    <w:p>
      <w:pPr>
        <w:pStyle w:val="2"/>
        <w:ind w:firstLine="840" w:firstLineChars="3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2.工程勘察方案</w:t>
      </w:r>
    </w:p>
    <w:bookmarkEnd w:id="1"/>
    <w:bookmarkEnd w:id="2"/>
    <w:bookmarkEnd w:id="3"/>
    <w:bookmarkEnd w:id="4"/>
    <w:bookmarkEnd w:id="5"/>
    <w:bookmarkEnd w:id="6"/>
    <w:bookmarkEnd w:id="7"/>
    <w:bookmarkEnd w:id="8"/>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r>
        <w:rPr>
          <w:rFonts w:hint="eastAsia" w:ascii="方正仿宋_GBK" w:hAnsi="方正仿宋_GBK" w:eastAsia="方正仿宋_GBK" w:cs="方正仿宋_GBK"/>
          <w:b/>
          <w:bCs/>
          <w:color w:val="000000"/>
          <w:sz w:val="28"/>
          <w:szCs w:val="28"/>
          <w:lang w:bidi="ar"/>
        </w:rPr>
        <w:t>附件</w:t>
      </w:r>
      <w:r>
        <w:rPr>
          <w:rFonts w:hint="eastAsia" w:ascii="方正仿宋_GBK" w:hAnsi="方正仿宋_GBK" w:eastAsia="方正仿宋_GBK" w:cs="方正仿宋_GBK"/>
          <w:b/>
          <w:bCs/>
          <w:color w:val="000000"/>
          <w:sz w:val="28"/>
          <w:szCs w:val="28"/>
          <w:lang w:val="en-US" w:eastAsia="zh-CN" w:bidi="ar"/>
        </w:rPr>
        <w:t>1</w:t>
      </w:r>
      <w:r>
        <w:rPr>
          <w:rFonts w:hint="eastAsia" w:ascii="方正仿宋_GBK" w:hAnsi="方正仿宋_GBK" w:eastAsia="方正仿宋_GBK" w:cs="方正仿宋_GBK"/>
          <w:b/>
          <w:bCs/>
          <w:color w:val="000000"/>
          <w:sz w:val="28"/>
          <w:szCs w:val="28"/>
          <w:lang w:bidi="ar"/>
        </w:rPr>
        <w:t>：</w:t>
      </w:r>
      <w:r>
        <w:rPr>
          <w:rFonts w:hint="eastAsia" w:ascii="方正仿宋_GBK" w:hAnsi="方正仿宋_GBK" w:eastAsia="方正仿宋_GBK" w:cs="方正仿宋_GBK"/>
          <w:b/>
          <w:bCs/>
          <w:color w:val="000000"/>
          <w:sz w:val="28"/>
          <w:szCs w:val="28"/>
          <w:lang w:val="en-US" w:eastAsia="zh-CN" w:bidi="ar"/>
        </w:rPr>
        <w:t>工程量限价清单</w:t>
      </w:r>
    </w:p>
    <w:p>
      <w:pPr>
        <w:keepNext w:val="0"/>
        <w:keepLines w:val="0"/>
        <w:pageBreakBefore w:val="0"/>
        <w:widowControl w:val="0"/>
        <w:kinsoku/>
        <w:wordWrap/>
        <w:overflowPunct/>
        <w:topLinePunct w:val="0"/>
        <w:autoSpaceDE/>
        <w:autoSpaceDN/>
        <w:bidi w:val="0"/>
        <w:adjustRightInd/>
        <w:snapToGrid/>
        <w:spacing w:line="480" w:lineRule="exact"/>
        <w:jc w:val="center"/>
        <w:rPr>
          <w:rFonts w:hint="eastAsia" w:ascii="方正仿宋_GBK" w:hAnsi="方正仿宋_GBK" w:eastAsia="方正仿宋_GBK" w:cs="方正仿宋_GBK"/>
          <w:color w:val="000000"/>
          <w:sz w:val="24"/>
          <w:lang w:eastAsia="zh-CN"/>
        </w:rPr>
      </w:pPr>
      <w:r>
        <w:rPr>
          <w:rFonts w:hint="eastAsia" w:ascii="宋体" w:hAnsi="宋体" w:eastAsia="宋体" w:cs="宋体"/>
          <w:b/>
          <w:color w:val="000000"/>
          <w:kern w:val="0"/>
          <w:sz w:val="28"/>
          <w:szCs w:val="28"/>
          <w:lang w:val="en-US" w:eastAsia="zh-CN" w:bidi="ar"/>
        </w:rPr>
        <w:t>秀山隧道泄水洞工程勘察</w:t>
      </w:r>
      <w:r>
        <w:rPr>
          <w:rFonts w:hint="eastAsia" w:ascii="宋体" w:hAnsi="宋体" w:cs="宋体"/>
          <w:b/>
          <w:color w:val="000000"/>
          <w:kern w:val="0"/>
          <w:sz w:val="28"/>
          <w:szCs w:val="28"/>
          <w:lang w:val="en-US" w:eastAsia="zh-CN" w:bidi="ar"/>
        </w:rPr>
        <w:t>限价清单</w:t>
      </w:r>
    </w:p>
    <w:tbl>
      <w:tblPr>
        <w:tblStyle w:val="14"/>
        <w:tblW w:w="8079" w:type="dxa"/>
        <w:tblInd w:w="-5" w:type="dxa"/>
        <w:tblLayout w:type="fixed"/>
        <w:tblCellMar>
          <w:top w:w="0" w:type="dxa"/>
          <w:left w:w="108" w:type="dxa"/>
          <w:bottom w:w="0" w:type="dxa"/>
          <w:right w:w="108" w:type="dxa"/>
        </w:tblCellMar>
      </w:tblPr>
      <w:tblGrid>
        <w:gridCol w:w="544"/>
        <w:gridCol w:w="409"/>
        <w:gridCol w:w="2122"/>
        <w:gridCol w:w="559"/>
        <w:gridCol w:w="941"/>
        <w:gridCol w:w="1363"/>
        <w:gridCol w:w="2141"/>
      </w:tblGrid>
      <w:tr>
        <w:tblPrEx>
          <w:tblCellMar>
            <w:top w:w="0" w:type="dxa"/>
            <w:left w:w="108" w:type="dxa"/>
            <w:bottom w:w="0" w:type="dxa"/>
            <w:right w:w="108" w:type="dxa"/>
          </w:tblCellMar>
        </w:tblPrEx>
        <w:trPr>
          <w:trHeight w:val="706"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2"/>
                <w:sz w:val="24"/>
                <w:szCs w:val="24"/>
                <w:lang w:val="en-US" w:eastAsia="zh-CN" w:bidi="ar"/>
              </w:rPr>
              <w:t>序号</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工程项目</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单位</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工程量</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单价</w:t>
            </w:r>
            <w:r>
              <w:rPr>
                <w:rFonts w:hint="eastAsia" w:ascii="宋体" w:hAnsi="宋体" w:cs="宋体"/>
                <w:color w:val="000000"/>
                <w:kern w:val="2"/>
                <w:sz w:val="24"/>
                <w:szCs w:val="24"/>
                <w:lang w:val="en-US" w:eastAsia="zh-CN" w:bidi="ar"/>
              </w:rPr>
              <w:t>限价</w:t>
            </w:r>
            <w:r>
              <w:rPr>
                <w:rFonts w:hint="eastAsia" w:ascii="宋体" w:hAnsi="宋体" w:eastAsia="宋体" w:cs="宋体"/>
                <w:color w:val="000000"/>
                <w:kern w:val="2"/>
                <w:sz w:val="24"/>
                <w:szCs w:val="24"/>
                <w:lang w:val="en-US" w:eastAsia="zh-CN" w:bidi="ar"/>
              </w:rPr>
              <w:t>（元）</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合价</w:t>
            </w:r>
            <w:r>
              <w:rPr>
                <w:rFonts w:hint="eastAsia" w:ascii="宋体" w:hAnsi="宋体" w:cs="宋体"/>
                <w:color w:val="000000"/>
                <w:kern w:val="2"/>
                <w:sz w:val="24"/>
                <w:szCs w:val="24"/>
                <w:lang w:val="en-US" w:eastAsia="zh-CN" w:bidi="ar"/>
              </w:rPr>
              <w:t>限价</w:t>
            </w:r>
            <w:r>
              <w:rPr>
                <w:rFonts w:hint="eastAsia" w:ascii="宋体" w:hAnsi="宋体" w:eastAsia="宋体" w:cs="宋体"/>
                <w:color w:val="000000"/>
                <w:kern w:val="2"/>
                <w:sz w:val="24"/>
                <w:szCs w:val="24"/>
                <w:lang w:val="en-US" w:eastAsia="zh-CN" w:bidi="ar"/>
              </w:rPr>
              <w:t>（元）</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一</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工程测量</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26902.91</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图根点(导线测量)</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点</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170.30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1362.40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地形测量</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（1：2000）</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k㎡</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0.37</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18517.20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6851.36</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断面测量</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（1：2000）</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km</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1118.00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1118.00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GPS控制测量（E级）</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点</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5359.90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10719.80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钻孔测放</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组日</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1300.00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2000.00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技术工作费</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r>
              <w:rPr>
                <w:rFonts w:hint="eastAsia" w:ascii="宋体" w:hAnsi="宋体" w:eastAsia="宋体" w:cs="宋体"/>
                <w:color w:val="000000"/>
                <w:kern w:val="2"/>
                <w:sz w:val="24"/>
                <w:szCs w:val="24"/>
                <w:lang w:val="en-US" w:eastAsia="zh-CN" w:bidi="ar"/>
              </w:rPr>
              <w:t>4851.34</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4851.34</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二</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工程勘察</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201787.58</w:t>
            </w:r>
          </w:p>
        </w:tc>
      </w:tr>
      <w:tr>
        <w:tblPrEx>
          <w:tblCellMar>
            <w:top w:w="0" w:type="dxa"/>
            <w:left w:w="108" w:type="dxa"/>
            <w:bottom w:w="0" w:type="dxa"/>
            <w:right w:w="108" w:type="dxa"/>
          </w:tblCellMar>
        </w:tblPrEx>
        <w:trPr>
          <w:trHeight w:val="706"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工程地质测绘(1:2000)</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k㎡</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0.37</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11475.00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6368.63</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钻探费用</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4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钻孔</w:t>
            </w:r>
          </w:p>
        </w:tc>
        <w:tc>
          <w:tcPr>
            <w:tcW w:w="21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0～20m灰岩</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391.30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78260.00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取样</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取水样</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52.00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208.00</w:t>
            </w:r>
          </w:p>
        </w:tc>
      </w:tr>
      <w:tr>
        <w:tblPrEx>
          <w:tblCellMar>
            <w:top w:w="0" w:type="dxa"/>
            <w:left w:w="108" w:type="dxa"/>
            <w:bottom w:w="0" w:type="dxa"/>
            <w:right w:w="108" w:type="dxa"/>
          </w:tblCellMar>
        </w:tblPrEx>
        <w:trPr>
          <w:trHeight w:val="706"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取岩芯样</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32.50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150.00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室内试验</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706" w:hRule="atLeast"/>
        </w:trPr>
        <w:tc>
          <w:tcPr>
            <w:tcW w:w="5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岩样加工</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(50×50×100)</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块</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18</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38.00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684.00</w:t>
            </w:r>
          </w:p>
        </w:tc>
      </w:tr>
      <w:tr>
        <w:tblPrEx>
          <w:tblCellMar>
            <w:top w:w="0" w:type="dxa"/>
            <w:left w:w="108" w:type="dxa"/>
            <w:bottom w:w="0" w:type="dxa"/>
            <w:right w:w="108" w:type="dxa"/>
          </w:tblCellMar>
        </w:tblPrEx>
        <w:trPr>
          <w:trHeight w:val="374" w:hRule="atLeast"/>
        </w:trPr>
        <w:tc>
          <w:tcPr>
            <w:tcW w:w="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物理性质</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389.00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1556.00</w:t>
            </w:r>
          </w:p>
        </w:tc>
      </w:tr>
      <w:tr>
        <w:tblPrEx>
          <w:tblCellMar>
            <w:top w:w="0" w:type="dxa"/>
            <w:left w:w="108" w:type="dxa"/>
            <w:bottom w:w="0" w:type="dxa"/>
            <w:right w:w="108" w:type="dxa"/>
          </w:tblCellMar>
        </w:tblPrEx>
        <w:trPr>
          <w:trHeight w:val="374" w:hRule="atLeast"/>
        </w:trPr>
        <w:tc>
          <w:tcPr>
            <w:tcW w:w="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天然抗压</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47.00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188.00</w:t>
            </w:r>
          </w:p>
        </w:tc>
      </w:tr>
      <w:tr>
        <w:tblPrEx>
          <w:tblCellMar>
            <w:top w:w="0" w:type="dxa"/>
            <w:left w:w="108" w:type="dxa"/>
            <w:bottom w:w="0" w:type="dxa"/>
            <w:right w:w="108" w:type="dxa"/>
          </w:tblCellMar>
        </w:tblPrEx>
        <w:trPr>
          <w:trHeight w:val="374" w:hRule="atLeast"/>
        </w:trPr>
        <w:tc>
          <w:tcPr>
            <w:tcW w:w="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饱和抗压</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70.00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280.00</w:t>
            </w:r>
          </w:p>
        </w:tc>
      </w:tr>
      <w:tr>
        <w:tblPrEx>
          <w:tblCellMar>
            <w:top w:w="0" w:type="dxa"/>
            <w:left w:w="108" w:type="dxa"/>
            <w:bottom w:w="0" w:type="dxa"/>
            <w:right w:w="108" w:type="dxa"/>
          </w:tblCellMar>
        </w:tblPrEx>
        <w:trPr>
          <w:trHeight w:val="374" w:hRule="atLeast"/>
        </w:trPr>
        <w:tc>
          <w:tcPr>
            <w:tcW w:w="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三轴压缩试验</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760.00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2280.00</w:t>
            </w:r>
          </w:p>
        </w:tc>
      </w:tr>
      <w:tr>
        <w:tblPrEx>
          <w:tblCellMar>
            <w:top w:w="0" w:type="dxa"/>
            <w:left w:w="108" w:type="dxa"/>
            <w:bottom w:w="0" w:type="dxa"/>
            <w:right w:w="108" w:type="dxa"/>
          </w:tblCellMar>
        </w:tblPrEx>
        <w:trPr>
          <w:trHeight w:val="374" w:hRule="atLeast"/>
        </w:trPr>
        <w:tc>
          <w:tcPr>
            <w:tcW w:w="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直剪（结构面）</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289.00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867.00</w:t>
            </w:r>
          </w:p>
        </w:tc>
      </w:tr>
      <w:tr>
        <w:tblPrEx>
          <w:tblCellMar>
            <w:top w:w="0" w:type="dxa"/>
            <w:left w:w="108" w:type="dxa"/>
            <w:bottom w:w="0" w:type="dxa"/>
            <w:right w:w="108" w:type="dxa"/>
          </w:tblCellMar>
        </w:tblPrEx>
        <w:trPr>
          <w:trHeight w:val="374" w:hRule="atLeast"/>
        </w:trPr>
        <w:tc>
          <w:tcPr>
            <w:tcW w:w="5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水质简分析</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880.00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880.00</w:t>
            </w:r>
          </w:p>
        </w:tc>
      </w:tr>
      <w:tr>
        <w:tblPrEx>
          <w:tblCellMar>
            <w:top w:w="0" w:type="dxa"/>
            <w:left w:w="108" w:type="dxa"/>
            <w:bottom w:w="0" w:type="dxa"/>
            <w:right w:w="108" w:type="dxa"/>
          </w:tblCellMar>
        </w:tblPrEx>
        <w:trPr>
          <w:trHeight w:val="706"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技术工作费</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110065.95</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110065.95</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三</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水文地质勘察</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160492.76</w:t>
            </w:r>
          </w:p>
        </w:tc>
      </w:tr>
      <w:tr>
        <w:tblPrEx>
          <w:tblCellMar>
            <w:top w:w="0" w:type="dxa"/>
            <w:left w:w="108" w:type="dxa"/>
            <w:bottom w:w="0" w:type="dxa"/>
            <w:right w:w="108" w:type="dxa"/>
          </w:tblCellMar>
        </w:tblPrEx>
        <w:trPr>
          <w:trHeight w:val="706"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水文地质测绘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（1：10000）</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k㎡</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2.50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2020.50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5051.25</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水文地质调查</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k㎡</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2.50</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45000.00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112500.00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取水样</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40.00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480.00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室内试验</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水质简分析</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件</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2640.00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2640.00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cs="宋体"/>
                <w:color w:val="000000"/>
                <w:kern w:val="2"/>
                <w:sz w:val="24"/>
                <w:szCs w:val="24"/>
                <w:lang w:val="en-US" w:eastAsia="zh-CN" w:bidi="ar"/>
              </w:rPr>
              <w:t>6</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技术工作费</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39821.51</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39821.51</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cs="宋体"/>
                <w:color w:val="000000"/>
                <w:kern w:val="2"/>
                <w:sz w:val="24"/>
                <w:szCs w:val="24"/>
                <w:lang w:val="en-US" w:eastAsia="zh-CN" w:bidi="ar"/>
              </w:rPr>
              <w:t>四</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辅助费用</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12000.00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253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钻机进出场运输费</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2000.00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2000.00</w:t>
            </w:r>
          </w:p>
        </w:tc>
      </w:tr>
      <w:tr>
        <w:tblPrEx>
          <w:tblCellMar>
            <w:top w:w="0" w:type="dxa"/>
            <w:left w:w="108" w:type="dxa"/>
            <w:bottom w:w="0" w:type="dxa"/>
            <w:right w:w="108" w:type="dxa"/>
          </w:tblCellMar>
        </w:tblPrEx>
        <w:trPr>
          <w:trHeight w:val="706" w:hRule="atLeast"/>
        </w:trPr>
        <w:tc>
          <w:tcPr>
            <w:tcW w:w="544"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eastAsia="宋体" w:cs="Times New Roman"/>
                <w:sz w:val="20"/>
                <w:szCs w:val="20"/>
                <w:lang w:val="en-US" w:eastAsia="zh-CN"/>
              </w:rPr>
            </w:pPr>
            <w:r>
              <w:rPr>
                <w:rFonts w:hint="eastAsia" w:ascii="宋体" w:hAnsi="宋体" w:cs="宋体"/>
                <w:color w:val="000000"/>
                <w:sz w:val="24"/>
                <w:szCs w:val="24"/>
                <w:lang w:val="en-US" w:eastAsia="zh-CN"/>
              </w:rPr>
              <w:t>2</w:t>
            </w:r>
          </w:p>
        </w:tc>
        <w:tc>
          <w:tcPr>
            <w:tcW w:w="2531"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临时设施费</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（住宿、生活等设施等）</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10000.00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10000.00</w:t>
            </w:r>
          </w:p>
        </w:tc>
      </w:tr>
      <w:tr>
        <w:tblPrEx>
          <w:tblCellMar>
            <w:top w:w="0" w:type="dxa"/>
            <w:left w:w="108" w:type="dxa"/>
            <w:bottom w:w="0" w:type="dxa"/>
            <w:right w:w="108" w:type="dxa"/>
          </w:tblCellMar>
        </w:tblPrEx>
        <w:trPr>
          <w:trHeight w:val="374"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cs="宋体"/>
                <w:color w:val="000000"/>
                <w:kern w:val="2"/>
                <w:sz w:val="24"/>
                <w:szCs w:val="24"/>
                <w:lang w:val="en-US" w:eastAsia="zh-CN" w:bidi="ar"/>
              </w:rPr>
              <w:t>五</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岩土工程验槽</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组日</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1000.00</w:t>
            </w: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3000.00</w:t>
            </w:r>
          </w:p>
        </w:tc>
      </w:tr>
      <w:tr>
        <w:tblPrEx>
          <w:tblCellMar>
            <w:top w:w="0" w:type="dxa"/>
            <w:left w:w="108" w:type="dxa"/>
            <w:bottom w:w="0" w:type="dxa"/>
            <w:right w:w="108" w:type="dxa"/>
          </w:tblCellMar>
        </w:tblPrEx>
        <w:trPr>
          <w:trHeight w:val="385" w:hRule="atLeast"/>
        </w:trPr>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cs="宋体"/>
                <w:color w:val="000000"/>
                <w:kern w:val="2"/>
                <w:sz w:val="24"/>
                <w:szCs w:val="24"/>
                <w:lang w:val="en-US" w:eastAsia="zh-CN" w:bidi="ar"/>
              </w:rPr>
              <w:t>六</w:t>
            </w:r>
          </w:p>
        </w:tc>
        <w:tc>
          <w:tcPr>
            <w:tcW w:w="253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勘察预算总费用</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元</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3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21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404183.25</w:t>
            </w:r>
          </w:p>
        </w:tc>
      </w:tr>
    </w:tbl>
    <w:p>
      <w:pPr>
        <w:pStyle w:val="7"/>
        <w:jc w:val="both"/>
        <w:rPr>
          <w:rFonts w:hint="eastAsia" w:ascii="方正仿宋_GBK" w:hAnsi="方正仿宋_GBK" w:eastAsia="方正仿宋_GBK" w:cs="方正仿宋_GBK"/>
          <w:color w:val="000000"/>
          <w:sz w:val="24"/>
          <w:lang w:eastAsia="zh-CN"/>
        </w:rPr>
      </w:pPr>
    </w:p>
    <w:p>
      <w:pPr>
        <w:pStyle w:val="7"/>
        <w:jc w:val="both"/>
        <w:rPr>
          <w:rFonts w:hint="eastAsia" w:ascii="方正仿宋_GBK" w:hAnsi="方正仿宋_GBK" w:eastAsia="方正仿宋_GBK" w:cs="方正仿宋_GBK"/>
          <w:b/>
          <w:bCs/>
          <w:color w:val="000000"/>
          <w:sz w:val="28"/>
          <w:szCs w:val="28"/>
          <w:lang w:val="en-US" w:eastAsia="zh-CN" w:bidi="ar"/>
        </w:rPr>
      </w:pPr>
      <w:r>
        <w:rPr>
          <w:rFonts w:hint="eastAsia" w:ascii="方正仿宋_GBK" w:hAnsi="方正仿宋_GBK" w:eastAsia="方正仿宋_GBK" w:cs="方正仿宋_GBK"/>
          <w:color w:val="000000"/>
          <w:sz w:val="24"/>
          <w:lang w:eastAsia="zh-CN"/>
        </w:rPr>
        <w:br w:type="page"/>
      </w:r>
      <w:r>
        <w:rPr>
          <w:rFonts w:hint="eastAsia" w:ascii="方正仿宋_GBK" w:hAnsi="方正仿宋_GBK" w:eastAsia="方正仿宋_GBK" w:cs="方正仿宋_GBK"/>
          <w:b/>
          <w:bCs/>
          <w:color w:val="000000"/>
          <w:sz w:val="28"/>
          <w:szCs w:val="28"/>
          <w:lang w:bidi="ar"/>
        </w:rPr>
        <w:t>附件</w:t>
      </w:r>
      <w:r>
        <w:rPr>
          <w:rFonts w:hint="eastAsia" w:ascii="方正仿宋_GBK" w:hAnsi="方正仿宋_GBK" w:eastAsia="方正仿宋_GBK" w:cs="方正仿宋_GBK"/>
          <w:b/>
          <w:bCs/>
          <w:color w:val="000000"/>
          <w:sz w:val="28"/>
          <w:szCs w:val="28"/>
          <w:lang w:val="en-US" w:eastAsia="zh-CN" w:bidi="ar"/>
        </w:rPr>
        <w:t>2</w:t>
      </w:r>
      <w:r>
        <w:rPr>
          <w:rFonts w:hint="eastAsia" w:ascii="方正仿宋_GBK" w:hAnsi="方正仿宋_GBK" w:eastAsia="方正仿宋_GBK" w:cs="方正仿宋_GBK"/>
          <w:b/>
          <w:bCs/>
          <w:color w:val="000000"/>
          <w:sz w:val="28"/>
          <w:szCs w:val="28"/>
          <w:lang w:bidi="ar"/>
        </w:rPr>
        <w:t>：</w:t>
      </w:r>
      <w:r>
        <w:rPr>
          <w:rFonts w:hint="eastAsia" w:ascii="方正仿宋_GBK" w:hAnsi="方正仿宋_GBK" w:eastAsia="方正仿宋_GBK" w:cs="方正仿宋_GBK"/>
          <w:b/>
          <w:bCs/>
          <w:color w:val="000000"/>
          <w:sz w:val="28"/>
          <w:szCs w:val="28"/>
          <w:lang w:val="en-US" w:eastAsia="zh-CN" w:bidi="ar"/>
        </w:rPr>
        <w:t>工程勘察方案</w:t>
      </w: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宋体"/>
          <w:b/>
          <w:sz w:val="72"/>
          <w:szCs w:val="72"/>
          <w:lang w:val="en-US"/>
        </w:rPr>
      </w:pPr>
      <w:r>
        <w:rPr>
          <w:rFonts w:hint="eastAsia" w:ascii="华文中宋" w:hAnsi="华文中宋" w:eastAsia="华文中宋" w:cs="宋体"/>
          <w:b/>
          <w:kern w:val="2"/>
          <w:sz w:val="72"/>
          <w:szCs w:val="72"/>
          <w:lang w:val="en-US" w:eastAsia="zh-CN" w:bidi="ar"/>
        </w:rPr>
        <w:t>包茂高速秀山隧道泄水洞</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72"/>
          <w:szCs w:val="72"/>
          <w:lang w:val="en-US"/>
        </w:rPr>
      </w:pPr>
      <w:r>
        <w:rPr>
          <w:rFonts w:hint="eastAsia" w:ascii="华文中宋" w:hAnsi="华文中宋" w:eastAsia="华文中宋" w:cs="宋体"/>
          <w:b/>
          <w:kern w:val="2"/>
          <w:sz w:val="72"/>
          <w:szCs w:val="72"/>
          <w:lang w:val="en-US" w:eastAsia="zh-CN" w:bidi="ar"/>
        </w:rPr>
        <w:t>工程勘察方案</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8"/>
          <w:szCs w:val="24"/>
          <w:lang w:val="en-US"/>
        </w:rPr>
      </w:pPr>
    </w:p>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宋体"/>
          <w:b/>
          <w:bCs w:val="0"/>
          <w:sz w:val="44"/>
          <w:szCs w:val="44"/>
          <w:lang w:val="en-US"/>
        </w:rPr>
      </w:pPr>
    </w:p>
    <w:p>
      <w:pPr>
        <w:spacing w:line="360" w:lineRule="auto"/>
        <w:rPr>
          <w:rFonts w:hint="eastAsia" w:ascii="宋体" w:hAnsi="宋体" w:eastAsia="宋体" w:cs="宋体"/>
          <w:smallCaps/>
          <w:kern w:val="2"/>
          <w:sz w:val="20"/>
          <w:szCs w:val="20"/>
          <w:lang w:val="en-US" w:eastAsia="zh-CN" w:bidi="ar"/>
        </w:rPr>
        <w:sectPr>
          <w:headerReference r:id="rId3" w:type="default"/>
          <w:footerReference r:id="rId4" w:type="default"/>
          <w:pgSz w:w="11906" w:h="16838"/>
          <w:pgMar w:top="1440" w:right="1800" w:bottom="1440" w:left="1746"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pPr>
        <w:pStyle w:val="3"/>
        <w:widowControl/>
        <w:jc w:val="center"/>
        <w:rPr>
          <w:lang w:val="en-US"/>
        </w:rPr>
      </w:pPr>
      <w:r>
        <w:rPr>
          <w:lang w:val="en-US"/>
        </w:rPr>
        <w:t xml:space="preserve">1  </w:t>
      </w:r>
      <w:r>
        <w:rPr>
          <w:lang w:val="en-US" w:eastAsia="zh-CN"/>
        </w:rPr>
        <w:t>勘察工作的目的任务</w:t>
      </w:r>
    </w:p>
    <w:p>
      <w:pPr>
        <w:pStyle w:val="5"/>
        <w:widowControl/>
        <w:numPr>
          <w:ilvl w:val="0"/>
          <w:numId w:val="0"/>
        </w:numPr>
        <w:tabs>
          <w:tab w:val="left" w:pos="857"/>
          <w:tab w:val="left" w:pos="1145"/>
        </w:tabs>
        <w:spacing w:before="0" w:beforeAutospacing="0" w:after="0" w:afterAutospacing="0" w:line="360" w:lineRule="auto"/>
        <w:ind w:left="0" w:right="0" w:firstLine="600" w:firstLineChars="200"/>
        <w:jc w:val="left"/>
        <w:rPr>
          <w:sz w:val="30"/>
          <w:szCs w:val="30"/>
          <w:lang w:val="en-US"/>
        </w:rPr>
      </w:pPr>
      <w:r>
        <w:rPr>
          <w:sz w:val="30"/>
          <w:szCs w:val="30"/>
          <w:lang w:val="en-US"/>
        </w:rPr>
        <w:t>1.1</w:t>
      </w:r>
      <w:r>
        <w:rPr>
          <w:rFonts w:hint="eastAsia" w:ascii="Arial" w:hAnsi="Arial" w:eastAsia="宋体" w:cs="宋体"/>
          <w:sz w:val="30"/>
          <w:szCs w:val="30"/>
          <w:lang w:eastAsia="zh-CN"/>
        </w:rPr>
        <w:t>勘察目的</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秀山隧道拟在隧道右侧（进程出口方向）设置泄水洞，泄水洞起点里程桩号为YK39+400，拟设纵坡为6%。详见平面布置图。</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充分利用前期各阶段勘察成果等资料的条件下，查明隧址区的工程地质条件、水文地质条件，分析秀山隧道突水、突泥的原因，为泄水洞及支导洞的拟建位置提出合理建议；预测秀山隧道、拟建泄水洞地下水涌水量，分析泄水洞产生突水、突泥的可能；评价泄水洞工程建设场地的适宜性；评价泄水洞围岩等级；分析洞口地段边坡的稳定性；对泄水洞产生偏压的可能性进行评价；评价泄水洞工程建设对当地环境可能造成的不良影响；提供设计所需的岩土水设计参数。</w:t>
      </w:r>
    </w:p>
    <w:p>
      <w:pPr>
        <w:pStyle w:val="5"/>
        <w:widowControl/>
        <w:numPr>
          <w:ilvl w:val="0"/>
          <w:numId w:val="0"/>
        </w:numPr>
        <w:tabs>
          <w:tab w:val="left" w:pos="857"/>
          <w:tab w:val="left" w:pos="1145"/>
        </w:tabs>
        <w:spacing w:before="0" w:beforeAutospacing="0" w:after="0" w:afterAutospacing="0" w:line="360" w:lineRule="auto"/>
        <w:ind w:left="0" w:right="0" w:firstLine="300" w:firstLineChars="100"/>
        <w:jc w:val="left"/>
        <w:rPr>
          <w:sz w:val="30"/>
          <w:szCs w:val="30"/>
          <w:lang w:val="en-US"/>
        </w:rPr>
      </w:pPr>
      <w:r>
        <w:rPr>
          <w:sz w:val="30"/>
          <w:szCs w:val="30"/>
          <w:lang w:val="en-US"/>
        </w:rPr>
        <w:t>1.2</w:t>
      </w:r>
      <w:r>
        <w:rPr>
          <w:rFonts w:hint="eastAsia" w:ascii="Arial" w:hAnsi="Arial" w:eastAsia="宋体" w:cs="宋体"/>
          <w:sz w:val="30"/>
          <w:szCs w:val="30"/>
          <w:lang w:eastAsia="zh-CN"/>
        </w:rPr>
        <w:t>勘察任务</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1</w:t>
      </w:r>
      <w:r>
        <w:rPr>
          <w:rFonts w:hint="eastAsia" w:ascii="宋体" w:hAnsi="宋体" w:eastAsia="宋体" w:cs="宋体"/>
          <w:sz w:val="24"/>
          <w:szCs w:val="24"/>
          <w:lang w:eastAsia="zh-CN"/>
        </w:rPr>
        <w:t>）进一步系统收集区域地质、水文地质、工程地质、矿产地质、地质灾害防治及气象、水文资料；</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2</w:t>
      </w:r>
      <w:r>
        <w:rPr>
          <w:rFonts w:hint="eastAsia" w:ascii="宋体" w:hAnsi="宋体" w:eastAsia="宋体" w:cs="宋体"/>
          <w:sz w:val="24"/>
          <w:szCs w:val="24"/>
          <w:lang w:eastAsia="zh-CN"/>
        </w:rPr>
        <w:t>）开展</w:t>
      </w:r>
      <w:r>
        <w:rPr>
          <w:rFonts w:hint="eastAsia" w:ascii="宋体" w:hAnsi="宋体" w:eastAsia="宋体" w:cs="宋体"/>
          <w:sz w:val="24"/>
          <w:szCs w:val="24"/>
          <w:lang w:val="en-US"/>
        </w:rPr>
        <w:t>1</w:t>
      </w:r>
      <w:r>
        <w:rPr>
          <w:rFonts w:hint="eastAsia" w:ascii="宋体" w:hAnsi="宋体" w:eastAsia="宋体" w:cs="宋体"/>
          <w:sz w:val="24"/>
          <w:szCs w:val="24"/>
          <w:lang w:eastAsia="zh-CN"/>
        </w:rPr>
        <w:t>：</w:t>
      </w:r>
      <w:r>
        <w:rPr>
          <w:rFonts w:hint="eastAsia" w:ascii="宋体" w:hAnsi="宋体" w:eastAsia="宋体" w:cs="宋体"/>
          <w:sz w:val="24"/>
          <w:szCs w:val="24"/>
          <w:lang w:val="en-US"/>
        </w:rPr>
        <w:t>2000</w:t>
      </w:r>
      <w:r>
        <w:rPr>
          <w:rFonts w:hint="eastAsia" w:ascii="宋体" w:hAnsi="宋体" w:eastAsia="宋体" w:cs="宋体"/>
          <w:sz w:val="24"/>
          <w:szCs w:val="24"/>
          <w:lang w:eastAsia="zh-CN"/>
        </w:rPr>
        <w:t>线路工程地质测绘，掌握、控制隧址区的地形地貌、地质构造特征，褶皱地层出露，展布层位、 产状、厚度变化，以及断裂构造产状、规模等；</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3</w:t>
      </w:r>
      <w:r>
        <w:rPr>
          <w:rFonts w:hint="eastAsia" w:ascii="宋体" w:hAnsi="宋体" w:eastAsia="宋体" w:cs="宋体"/>
          <w:sz w:val="24"/>
          <w:szCs w:val="24"/>
          <w:lang w:eastAsia="zh-CN"/>
        </w:rPr>
        <w:t>）开展</w:t>
      </w:r>
      <w:r>
        <w:rPr>
          <w:rFonts w:hint="eastAsia" w:ascii="宋体" w:hAnsi="宋体" w:eastAsia="宋体" w:cs="宋体"/>
          <w:sz w:val="24"/>
          <w:szCs w:val="24"/>
          <w:lang w:val="en-US"/>
        </w:rPr>
        <w:t>1</w:t>
      </w:r>
      <w:r>
        <w:rPr>
          <w:rFonts w:hint="eastAsia" w:ascii="宋体" w:hAnsi="宋体" w:eastAsia="宋体" w:cs="宋体"/>
          <w:sz w:val="24"/>
          <w:szCs w:val="24"/>
          <w:lang w:eastAsia="zh-CN"/>
        </w:rPr>
        <w:t>：</w:t>
      </w:r>
      <w:r>
        <w:rPr>
          <w:rFonts w:hint="eastAsia" w:ascii="宋体" w:hAnsi="宋体" w:eastAsia="宋体" w:cs="宋体"/>
          <w:sz w:val="24"/>
          <w:szCs w:val="24"/>
          <w:lang w:val="en-US"/>
        </w:rPr>
        <w:t>2000</w:t>
      </w:r>
      <w:r>
        <w:rPr>
          <w:rFonts w:hint="eastAsia" w:ascii="宋体" w:hAnsi="宋体" w:eastAsia="宋体" w:cs="宋体"/>
          <w:sz w:val="24"/>
          <w:szCs w:val="24"/>
          <w:lang w:eastAsia="zh-CN"/>
        </w:rPr>
        <w:t>工程地质测绘观测、统计，查明隧址区岩溶化程度、发育分布规律、岩溶管道走向、规模、溶洞内水文条件等；</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4</w:t>
      </w:r>
      <w:r>
        <w:rPr>
          <w:rFonts w:hint="eastAsia" w:ascii="宋体" w:hAnsi="宋体" w:eastAsia="宋体" w:cs="宋体"/>
          <w:sz w:val="24"/>
          <w:szCs w:val="24"/>
          <w:lang w:eastAsia="zh-CN"/>
        </w:rPr>
        <w:t>）研究、分析区域水文地质特点，对隧址区井泉、特别是岩溶大泉、暗河出口、秀山隧道内涌水点进行调查、观测记录，加强水文地质试验，掌握区内主要含水层的补给、迳流、排泄条件及水质特点；</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5</w:t>
      </w:r>
      <w:r>
        <w:rPr>
          <w:rFonts w:hint="eastAsia" w:ascii="宋体" w:hAnsi="宋体" w:eastAsia="宋体" w:cs="宋体"/>
          <w:sz w:val="24"/>
          <w:szCs w:val="24"/>
          <w:lang w:eastAsia="zh-CN"/>
        </w:rPr>
        <w:t>）开展</w:t>
      </w:r>
      <w:r>
        <w:rPr>
          <w:rFonts w:hint="eastAsia" w:ascii="宋体" w:hAnsi="宋体" w:eastAsia="宋体" w:cs="宋体"/>
          <w:sz w:val="24"/>
          <w:szCs w:val="24"/>
          <w:lang w:val="en-US"/>
        </w:rPr>
        <w:t>1</w:t>
      </w:r>
      <w:r>
        <w:rPr>
          <w:rFonts w:hint="eastAsia" w:ascii="宋体" w:hAnsi="宋体" w:eastAsia="宋体" w:cs="宋体"/>
          <w:sz w:val="24"/>
          <w:szCs w:val="24"/>
          <w:lang w:eastAsia="zh-CN"/>
        </w:rPr>
        <w:t>个完整水文地质单元</w:t>
      </w:r>
      <w:r>
        <w:rPr>
          <w:rFonts w:hint="eastAsia" w:ascii="宋体" w:hAnsi="宋体" w:eastAsia="宋体" w:cs="宋体"/>
          <w:sz w:val="24"/>
          <w:szCs w:val="24"/>
          <w:lang w:val="en-US"/>
        </w:rPr>
        <w:t>1</w:t>
      </w:r>
      <w:r>
        <w:rPr>
          <w:rFonts w:hint="eastAsia" w:ascii="宋体" w:hAnsi="宋体" w:eastAsia="宋体" w:cs="宋体"/>
          <w:sz w:val="24"/>
          <w:szCs w:val="24"/>
          <w:lang w:eastAsia="zh-CN"/>
        </w:rPr>
        <w:t>：</w:t>
      </w:r>
      <w:r>
        <w:rPr>
          <w:rFonts w:hint="eastAsia" w:ascii="宋体" w:hAnsi="宋体" w:eastAsia="宋体" w:cs="宋体"/>
          <w:sz w:val="24"/>
          <w:szCs w:val="24"/>
          <w:lang w:val="en-US"/>
        </w:rPr>
        <w:t>10000</w:t>
      </w:r>
      <w:r>
        <w:rPr>
          <w:rFonts w:hint="eastAsia" w:ascii="宋体" w:hAnsi="宋体" w:eastAsia="宋体" w:cs="宋体"/>
          <w:sz w:val="24"/>
          <w:szCs w:val="24"/>
          <w:lang w:eastAsia="zh-CN"/>
        </w:rPr>
        <w:t>专门水文地质测绘与水文地质试验，掌握控制主要含水层、导水构造、地下暗河等的水文地质特征，分别预测秀山隧道及拟建泄水洞地下水的天然补给量和排泄量；</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6</w:t>
      </w:r>
      <w:r>
        <w:rPr>
          <w:rFonts w:hint="eastAsia" w:ascii="宋体" w:hAnsi="宋体" w:eastAsia="宋体" w:cs="宋体"/>
          <w:sz w:val="24"/>
          <w:szCs w:val="24"/>
          <w:lang w:eastAsia="zh-CN"/>
        </w:rPr>
        <w:t>）查明泄水洞围岩岩体的完整性、风化程度、围岩等级；</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7</w:t>
      </w:r>
      <w:r>
        <w:rPr>
          <w:rFonts w:hint="eastAsia" w:ascii="宋体" w:hAnsi="宋体" w:eastAsia="宋体" w:cs="宋体"/>
          <w:sz w:val="24"/>
          <w:szCs w:val="24"/>
          <w:lang w:eastAsia="zh-CN"/>
        </w:rPr>
        <w:t>）查明洞口地段的地质结果、稳定状况、洞口开挖诱发滑坡等地灾的可能性；洞门基底的地质条件、地基岩土的物理力学性质和承载力；</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8</w:t>
      </w:r>
      <w:r>
        <w:rPr>
          <w:rFonts w:hint="eastAsia" w:ascii="宋体" w:hAnsi="宋体" w:eastAsia="宋体" w:cs="宋体"/>
          <w:sz w:val="24"/>
          <w:szCs w:val="24"/>
          <w:lang w:eastAsia="zh-CN"/>
        </w:rPr>
        <w:t>）查明浅埋段覆盖层厚度、岩体风化程度、含水状态及稳定性；</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9</w:t>
      </w:r>
      <w:r>
        <w:rPr>
          <w:rFonts w:hint="eastAsia" w:ascii="宋体" w:hAnsi="宋体" w:eastAsia="宋体" w:cs="宋体"/>
          <w:sz w:val="24"/>
          <w:szCs w:val="24"/>
          <w:lang w:eastAsia="zh-CN"/>
        </w:rPr>
        <w:t>）查明隧址区不良地质和特殊性岩土的类型、分布、性质；</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10</w:t>
      </w:r>
      <w:r>
        <w:rPr>
          <w:rFonts w:hint="eastAsia" w:ascii="宋体" w:hAnsi="宋体" w:eastAsia="宋体" w:cs="宋体"/>
          <w:sz w:val="24"/>
          <w:szCs w:val="24"/>
          <w:lang w:eastAsia="zh-CN"/>
        </w:rPr>
        <w:t>）查明地下水类型、分布、水质，预测秀山隧道和拟建泄水洞地下水涌水量，分析泄水洞及支导洞产生突水、突泥的可能；分段评价外水压力；</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11</w:t>
      </w:r>
      <w:r>
        <w:rPr>
          <w:rFonts w:hint="eastAsia" w:ascii="宋体" w:hAnsi="宋体" w:eastAsia="宋体" w:cs="宋体"/>
          <w:sz w:val="24"/>
          <w:szCs w:val="24"/>
          <w:lang w:eastAsia="zh-CN"/>
        </w:rPr>
        <w:t>）为泄水洞及支导洞拟建位置选址提供合理的建议；</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12</w:t>
      </w:r>
      <w:r>
        <w:rPr>
          <w:rFonts w:hint="eastAsia" w:ascii="宋体" w:hAnsi="宋体" w:eastAsia="宋体" w:cs="宋体"/>
          <w:sz w:val="24"/>
          <w:szCs w:val="24"/>
          <w:lang w:eastAsia="zh-CN"/>
        </w:rPr>
        <w:t>）对弃渣场位置进行调查和勘探，评价其稳定性；查明拦渣坝基底的地质条件、地基岩土的物理力学性质和承载力；</w:t>
      </w:r>
    </w:p>
    <w:p>
      <w:pPr>
        <w:pStyle w:val="8"/>
        <w:widowControl/>
        <w:spacing w:before="0" w:beforeAutospacing="0" w:after="120" w:afterAutospacing="0" w:line="360" w:lineRule="auto"/>
        <w:ind w:left="0" w:leftChars="0" w:right="0" w:firstLine="480" w:firstLineChars="200"/>
        <w:jc w:val="left"/>
        <w:rPr>
          <w:rFonts w:hint="eastAsia" w:ascii="宋体" w:hAnsi="宋体" w:eastAsia="宋体" w:cs="宋体"/>
          <w:sz w:val="24"/>
          <w:szCs w:val="24"/>
          <w:lang w:val="en-US"/>
        </w:rPr>
      </w:pPr>
      <w:r>
        <w:rPr>
          <w:rFonts w:hint="eastAsia" w:ascii="宋体" w:hAnsi="宋体" w:eastAsia="宋体" w:cs="宋体"/>
          <w:sz w:val="24"/>
          <w:szCs w:val="24"/>
          <w:lang w:val="en-US"/>
        </w:rPr>
        <w:t>13</w:t>
      </w:r>
      <w:r>
        <w:rPr>
          <w:rFonts w:hint="eastAsia" w:ascii="宋体" w:hAnsi="宋体" w:eastAsia="宋体" w:cs="宋体"/>
          <w:sz w:val="24"/>
          <w:szCs w:val="24"/>
          <w:lang w:eastAsia="zh-CN"/>
        </w:rPr>
        <w:t>）随设计工作进程，按工作要求及时提供中间性资料成果；</w:t>
      </w:r>
    </w:p>
    <w:p>
      <w:pPr>
        <w:pStyle w:val="8"/>
        <w:widowControl/>
        <w:spacing w:before="0" w:beforeAutospacing="0" w:after="0" w:afterAutospacing="0" w:line="360" w:lineRule="auto"/>
        <w:ind w:left="420" w:leftChars="0" w:right="0"/>
        <w:jc w:val="left"/>
        <w:rPr>
          <w:rFonts w:hint="eastAsia" w:ascii="宋体" w:hAnsi="宋体" w:eastAsia="宋体" w:cs="宋体"/>
          <w:sz w:val="24"/>
          <w:szCs w:val="24"/>
          <w:lang w:val="en-US"/>
        </w:rPr>
      </w:pPr>
      <w:r>
        <w:rPr>
          <w:rFonts w:hint="eastAsia" w:ascii="宋体" w:hAnsi="宋体" w:eastAsia="宋体" w:cs="宋体"/>
          <w:sz w:val="24"/>
          <w:szCs w:val="24"/>
          <w:lang w:val="en-US"/>
        </w:rPr>
        <w:t>14</w:t>
      </w:r>
      <w:r>
        <w:rPr>
          <w:rFonts w:hint="eastAsia" w:ascii="宋体" w:hAnsi="宋体" w:eastAsia="宋体" w:cs="宋体"/>
          <w:sz w:val="24"/>
          <w:szCs w:val="24"/>
          <w:lang w:eastAsia="zh-CN"/>
        </w:rPr>
        <w:t>）编制《工程地质勘察报告》为设计提供系统、准确的地质依据及参数。</w:t>
      </w:r>
    </w:p>
    <w:p>
      <w:pPr>
        <w:pStyle w:val="3"/>
        <w:widowControl/>
        <w:jc w:val="center"/>
        <w:rPr>
          <w:lang w:val="en-US"/>
        </w:rPr>
      </w:pPr>
      <w:r>
        <w:rPr>
          <w:lang w:val="en-US"/>
        </w:rPr>
        <w:t xml:space="preserve">2  </w:t>
      </w:r>
      <w:r>
        <w:rPr>
          <w:lang w:eastAsia="zh-CN"/>
        </w:rPr>
        <w:t>勘察工作布置及工作量</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本次勘察工作的指导思想为：以人为本，防患未然，技术可行，经济合理。</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相关的勘察工作要求，确定本次勘察工作的技术路线为：按地质勘察的相关规程及灾害体实际情况布置工作，采取技术可行的手段，查明隧道涌水灾害的基本特征、影响范围，分析其成因，并在隧道右侧设置泄水洞，解决涌水问题。</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勘探（剖面）线的布置、工作量的确定遵循以下基本原则：</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1.满足</w:t>
      </w:r>
      <w:r>
        <w:rPr>
          <w:rFonts w:hint="eastAsia" w:ascii="宋体" w:hAnsi="宋体" w:eastAsia="宋体" w:cs="宋体"/>
          <w:kern w:val="2"/>
          <w:sz w:val="24"/>
          <w:szCs w:val="24"/>
          <w:lang w:val="en-US" w:eastAsia="zh-CN" w:bidi="ar"/>
        </w:rPr>
        <w:t>查明隧道涌水灾害的基本特征的需求；</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采用地面测量、工程地质测绘、水文地质勘察、钻探相结合进行勘察。通过工程地质测绘、水文地质勘察、地面测量以查明隧道涌水的基本特征、分布范围及形成机质。同时充分收集前期资料，在重点勘察区域开展地质调查测绘、钻探，控制其地下溶洞分布范围、深度等地质结构因素，以此布置相关勘察工作量，以加强勘察的针对性，做到有的放矢。</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4.考虑多种勘察方法和手段的适用性，针对勘察工作目的，采用不同的勘察方法和满足勘察评价精度的适当工作量，避免勘察方法的技术局限性造成的地质误判。</w:t>
      </w:r>
    </w:p>
    <w:p>
      <w:pPr>
        <w:pStyle w:val="4"/>
        <w:widowControl/>
        <w:ind w:left="0" w:firstLine="602"/>
        <w:jc w:val="left"/>
        <w:rPr>
          <w:rFonts w:hint="eastAsia" w:ascii="宋体" w:hAnsi="宋体" w:eastAsia="宋体" w:cs="宋体"/>
          <w:sz w:val="30"/>
          <w:szCs w:val="32"/>
          <w:lang w:val="en-US"/>
        </w:rPr>
      </w:pPr>
      <w:r>
        <w:rPr>
          <w:rFonts w:hint="eastAsia" w:ascii="宋体" w:hAnsi="宋体" w:eastAsia="宋体" w:cs="宋体"/>
          <w:sz w:val="30"/>
          <w:szCs w:val="32"/>
          <w:lang w:val="en-US"/>
        </w:rPr>
        <w:t xml:space="preserve">2.1  </w:t>
      </w:r>
      <w:r>
        <w:rPr>
          <w:rFonts w:hint="eastAsia" w:ascii="宋体" w:hAnsi="宋体" w:eastAsia="宋体" w:cs="宋体"/>
          <w:sz w:val="30"/>
          <w:szCs w:val="32"/>
          <w:lang w:eastAsia="zh-CN"/>
        </w:rPr>
        <w:t>勘察方法及布置</w:t>
      </w:r>
    </w:p>
    <w:p>
      <w:pPr>
        <w:pStyle w:val="5"/>
        <w:widowControl/>
        <w:numPr>
          <w:ilvl w:val="0"/>
          <w:numId w:val="0"/>
        </w:numPr>
        <w:tabs>
          <w:tab w:val="left" w:pos="857"/>
          <w:tab w:val="left" w:pos="1145"/>
        </w:tabs>
        <w:spacing w:before="0" w:beforeAutospacing="0" w:after="0" w:afterAutospacing="0" w:line="360" w:lineRule="auto"/>
        <w:ind w:left="0" w:right="0" w:firstLine="600" w:firstLineChars="200"/>
        <w:jc w:val="left"/>
        <w:rPr>
          <w:sz w:val="30"/>
          <w:szCs w:val="30"/>
          <w:lang w:val="en-US"/>
        </w:rPr>
      </w:pPr>
      <w:r>
        <w:rPr>
          <w:sz w:val="30"/>
          <w:szCs w:val="30"/>
          <w:lang w:val="en-US"/>
        </w:rPr>
        <w:t>2.1.1</w:t>
      </w:r>
      <w:r>
        <w:rPr>
          <w:rFonts w:hint="eastAsia" w:ascii="Arial" w:hAnsi="Arial" w:eastAsia="宋体" w:cs="宋体"/>
          <w:sz w:val="30"/>
          <w:szCs w:val="30"/>
          <w:lang w:eastAsia="zh-CN"/>
        </w:rPr>
        <w:t>工程测量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1.地面测量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地面测量以满足查明</w:t>
      </w:r>
      <w:r>
        <w:rPr>
          <w:rFonts w:hint="eastAsia" w:ascii="宋体" w:hAnsi="宋体" w:eastAsia="宋体" w:cs="宋体"/>
          <w:color w:val="000000"/>
          <w:kern w:val="2"/>
          <w:sz w:val="24"/>
          <w:szCs w:val="24"/>
          <w:lang w:val="en-US" w:eastAsia="zh-CN" w:bidi="ar"/>
        </w:rPr>
        <w:t>地质特征需要进行测量，测量区域内布置图根点8个，GPS测量E级点位</w:t>
      </w:r>
      <w:r>
        <w:rPr>
          <w:rFonts w:hint="eastAsia" w:ascii="宋体" w:hAnsi="宋体" w:eastAsia="宋体" w:cs="宋体"/>
          <w:kern w:val="2"/>
          <w:sz w:val="24"/>
          <w:szCs w:val="24"/>
          <w:lang w:val="en-US" w:eastAsia="zh-CN" w:bidi="ar"/>
        </w:rPr>
        <w:t>2</w:t>
      </w:r>
      <w:r>
        <w:rPr>
          <w:rFonts w:hint="eastAsia" w:ascii="宋体" w:hAnsi="宋体" w:eastAsia="宋体" w:cs="宋体"/>
          <w:color w:val="000000"/>
          <w:kern w:val="2"/>
          <w:sz w:val="24"/>
          <w:szCs w:val="24"/>
          <w:lang w:val="en-US" w:eastAsia="zh-CN" w:bidi="ar"/>
        </w:rPr>
        <w:t>个；地形测量面积</w:t>
      </w:r>
      <w:r>
        <w:rPr>
          <w:rFonts w:hint="eastAsia" w:ascii="宋体" w:hAnsi="宋体" w:eastAsia="宋体" w:cs="宋体"/>
          <w:kern w:val="2"/>
          <w:sz w:val="24"/>
          <w:szCs w:val="24"/>
          <w:lang w:val="en-US" w:eastAsia="zh-CN" w:bidi="ar"/>
        </w:rPr>
        <w:t>0.37km</w:t>
      </w:r>
      <w:r>
        <w:rPr>
          <w:rFonts w:hint="eastAsia" w:ascii="宋体" w:hAnsi="宋体" w:eastAsia="宋体" w:cs="宋体"/>
          <w:kern w:val="2"/>
          <w:sz w:val="24"/>
          <w:szCs w:val="24"/>
          <w:vertAlign w:val="superscript"/>
          <w:lang w:val="en-US" w:eastAsia="zh-CN" w:bidi="ar"/>
        </w:rPr>
        <w:t>2</w:t>
      </w:r>
      <w:r>
        <w:rPr>
          <w:rFonts w:hint="eastAsia" w:ascii="宋体" w:hAnsi="宋体" w:eastAsia="宋体" w:cs="宋体"/>
          <w:kern w:val="2"/>
          <w:sz w:val="24"/>
          <w:szCs w:val="24"/>
          <w:lang w:val="en-US" w:eastAsia="zh-CN" w:bidi="ar"/>
        </w:rPr>
        <w:t xml:space="preserve">，精度1：2000； </w:t>
      </w:r>
    </w:p>
    <w:p>
      <w:pPr>
        <w:keepNext w:val="0"/>
        <w:keepLines w:val="0"/>
        <w:widowControl w:val="0"/>
        <w:numPr>
          <w:ilvl w:val="0"/>
          <w:numId w:val="3"/>
        </w:numPr>
        <w:suppressLineNumbers w:val="0"/>
        <w:spacing w:before="0" w:beforeAutospacing="0" w:after="0" w:afterAutospacing="0" w:line="360" w:lineRule="auto"/>
        <w:ind w:left="840" w:right="0" w:hanging="36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地形及剖面测量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对勘察区域布设闭合导线进行控制测量，采用点、线、面结合的方法进行地形测绘。地形测绘采用1:2000精度，测绘面积约0.37km</w:t>
      </w:r>
      <w:r>
        <w:rPr>
          <w:rFonts w:hint="eastAsia" w:ascii="宋体" w:hAnsi="宋体" w:eastAsia="宋体" w:cs="宋体"/>
          <w:kern w:val="2"/>
          <w:sz w:val="24"/>
          <w:szCs w:val="24"/>
          <w:vertAlign w:val="superscript"/>
          <w:lang w:val="en-US" w:eastAsia="zh-CN" w:bidi="ar"/>
        </w:rPr>
        <w:t>2</w:t>
      </w:r>
      <w:r>
        <w:rPr>
          <w:rFonts w:hint="eastAsia" w:ascii="宋体" w:hAnsi="宋体" w:eastAsia="宋体" w:cs="宋体"/>
          <w:kern w:val="2"/>
          <w:sz w:val="24"/>
          <w:szCs w:val="24"/>
          <w:lang w:val="en-US" w:eastAsia="zh-CN" w:bidi="ar"/>
        </w:rPr>
        <w:t>；剖面测量采用1:2000精度。</w:t>
      </w:r>
    </w:p>
    <w:p>
      <w:pPr>
        <w:keepNext w:val="0"/>
        <w:keepLines w:val="0"/>
        <w:widowControl w:val="0"/>
        <w:numPr>
          <w:ilvl w:val="0"/>
          <w:numId w:val="3"/>
        </w:numPr>
        <w:suppressLineNumbers w:val="0"/>
        <w:spacing w:before="0" w:beforeAutospacing="0" w:after="0" w:afterAutospacing="0" w:line="360" w:lineRule="auto"/>
        <w:ind w:left="840" w:right="0" w:hanging="36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综合工程地质测绘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主要开展勘察区及邻近区域内水文地质、工程地质和环境地质综合测绘。主要查明区域地下溶洞分布范围、形态特征、规模及深度等，重点调查溶洞的分布位置、走向、深度、宽度、充填物等。测绘面积：0.37km</w:t>
      </w:r>
      <w:r>
        <w:rPr>
          <w:rFonts w:hint="eastAsia" w:ascii="宋体" w:hAnsi="宋体" w:eastAsia="宋体" w:cs="宋体"/>
          <w:kern w:val="2"/>
          <w:sz w:val="24"/>
          <w:szCs w:val="24"/>
          <w:vertAlign w:val="superscript"/>
          <w:lang w:val="en-US" w:eastAsia="zh-CN" w:bidi="ar"/>
        </w:rPr>
        <w:t>2</w:t>
      </w:r>
      <w:r>
        <w:rPr>
          <w:rFonts w:hint="eastAsia" w:ascii="宋体" w:hAnsi="宋体" w:eastAsia="宋体" w:cs="宋体"/>
          <w:kern w:val="2"/>
          <w:sz w:val="24"/>
          <w:szCs w:val="24"/>
          <w:lang w:val="en-US" w:eastAsia="zh-CN" w:bidi="ar"/>
        </w:rPr>
        <w:t>，测绘比例尺1:2000。</w:t>
      </w:r>
    </w:p>
    <w:p>
      <w:pPr>
        <w:pStyle w:val="5"/>
        <w:widowControl/>
        <w:numPr>
          <w:ilvl w:val="0"/>
          <w:numId w:val="0"/>
        </w:numPr>
        <w:tabs>
          <w:tab w:val="left" w:pos="857"/>
          <w:tab w:val="left" w:pos="1145"/>
        </w:tabs>
        <w:spacing w:before="0" w:beforeAutospacing="0" w:after="0" w:afterAutospacing="0" w:line="360" w:lineRule="auto"/>
        <w:ind w:left="0" w:right="0" w:firstLine="600" w:firstLineChars="200"/>
        <w:jc w:val="left"/>
        <w:rPr>
          <w:sz w:val="30"/>
          <w:szCs w:val="30"/>
          <w:lang w:val="en-US"/>
        </w:rPr>
      </w:pPr>
      <w:r>
        <w:rPr>
          <w:sz w:val="30"/>
          <w:szCs w:val="30"/>
          <w:lang w:val="en-US"/>
        </w:rPr>
        <w:t>2.1.2</w:t>
      </w:r>
      <w:r>
        <w:rPr>
          <w:rFonts w:hint="eastAsia" w:ascii="Arial" w:hAnsi="Arial" w:eastAsia="宋体" w:cs="宋体"/>
          <w:sz w:val="30"/>
          <w:szCs w:val="30"/>
          <w:lang w:eastAsia="zh-CN"/>
        </w:rPr>
        <w:t>工程勘察</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1.钻探工程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要开展新建泄水洞区域及弃土场区域工程地质钻探，以该区域地质环境特征，确定该区域土层、岩层厚度及地下溶洞空间分布规律，查明地下溶洞埋深，钻探过程中采集土体和下伏基岩物理力学性质试样。布设4条主剖面，共10个钻孔，用以了解岩土层结构和溶洞发育及其相应特征，采集岩土水试样，为下一步治理设计及施工提供岩土技术参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根据以上原则，结合原有勘察资料，钻孔布置如下：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区内共有钻孔10个，设计钻孔深度约为20m，预计完成钻探200m。钻探开孔孔径采用110mm，终孔孔径不小于110mm，钻探过程中采用分段取芯，现场跟班逐回次编录，土体岩芯采取率不低于80%，对基岩岩芯采取率不低于85%。</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2.岩土工程试验</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（1）取样</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①在主剖面钻孔取中风化基岩岩样。</w:t>
      </w:r>
    </w:p>
    <w:p>
      <w:pPr>
        <w:keepNext w:val="0"/>
        <w:keepLines w:val="0"/>
        <w:widowControl w:val="0"/>
        <w:numPr>
          <w:ilvl w:val="0"/>
          <w:numId w:val="3"/>
        </w:numPr>
        <w:suppressLineNumbers w:val="0"/>
        <w:spacing w:before="0" w:beforeAutospacing="0" w:after="0" w:afterAutospacing="0" w:line="360" w:lineRule="auto"/>
        <w:ind w:left="840" w:right="0" w:hanging="36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在钻孔中或溶洞内采取水样，进行水质化验。</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对采集的岩土试样进行试验，为下一步治理设计及施工提供物理力学参数，预计共采集岩土试样10件，其中岩样6件，水样4件。</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（2）试验</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①基岩岩石：物理性质、天然抗压、饱和抗压、三轴压缩试验、直剪（结构面）。</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②地下水：水质简分析、侵蚀性CO</w:t>
      </w:r>
      <w:r>
        <w:rPr>
          <w:rFonts w:hint="eastAsia" w:ascii="宋体" w:hAnsi="宋体" w:eastAsia="宋体" w:cs="宋体"/>
          <w:kern w:val="2"/>
          <w:sz w:val="24"/>
          <w:szCs w:val="24"/>
          <w:vertAlign w:val="subscript"/>
          <w:lang w:val="en-US" w:eastAsia="zh-CN" w:bidi="ar"/>
        </w:rPr>
        <w:t>2</w:t>
      </w:r>
      <w:r>
        <w:rPr>
          <w:rFonts w:hint="eastAsia" w:ascii="宋体" w:hAnsi="宋体" w:eastAsia="宋体" w:cs="宋体"/>
          <w:kern w:val="2"/>
          <w:sz w:val="24"/>
          <w:szCs w:val="24"/>
          <w:lang w:val="en-US" w:eastAsia="zh-CN" w:bidi="ar"/>
        </w:rPr>
        <w:t>分析。</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3.其它地质工作</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要包括勘察及评价方案编写、报告印刷出版等。主要在现场踏勘和收集资料的基础上，对上述各项具体工作进行逐项落实，并落实项目组织管理及质量保证措施，并编制勘察资金预算，为项目实施编制符合规范的、可操作的方案。综合研究和报告编写主要在野外综合工程地质测绘、钻探、山地工程施工、编录及室内试验等的基础上，圈定边坡变形的范围，计算其面积和方量，分析潜在滑坡结构特征及成因机制，进行边坡稳定性计算，掌握边坡在不同工况组合下的稳定性特征，计算灾害体滑移推力，进行边坡稳定性评价分析，并提出防治方案建议。</w:t>
      </w:r>
    </w:p>
    <w:p>
      <w:pPr>
        <w:pStyle w:val="5"/>
        <w:widowControl/>
        <w:numPr>
          <w:ilvl w:val="0"/>
          <w:numId w:val="0"/>
        </w:numPr>
        <w:tabs>
          <w:tab w:val="left" w:pos="857"/>
          <w:tab w:val="left" w:pos="1145"/>
        </w:tabs>
        <w:spacing w:before="0" w:beforeAutospacing="0" w:after="0" w:afterAutospacing="0" w:line="360" w:lineRule="auto"/>
        <w:ind w:left="0" w:right="0" w:firstLine="600" w:firstLineChars="200"/>
        <w:jc w:val="left"/>
        <w:rPr>
          <w:sz w:val="30"/>
          <w:szCs w:val="30"/>
          <w:lang w:val="en-US"/>
        </w:rPr>
      </w:pPr>
      <w:r>
        <w:rPr>
          <w:sz w:val="30"/>
          <w:szCs w:val="30"/>
          <w:lang w:val="en-US"/>
        </w:rPr>
        <w:t xml:space="preserve">2.1.3 </w:t>
      </w:r>
      <w:r>
        <w:rPr>
          <w:rFonts w:hint="eastAsia" w:ascii="Arial" w:hAnsi="Arial" w:eastAsia="宋体" w:cs="宋体"/>
          <w:sz w:val="30"/>
          <w:szCs w:val="30"/>
          <w:lang w:eastAsia="zh-CN"/>
        </w:rPr>
        <w:t>水文地质勘察</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展1个完整水文地质单元1：10000专门水文地质测绘与水文地质试验，掌握控制主要含水层、导水构造、地下暗河等的水文地质特征，分别预测秀山隧道及拟建泄水洞地下水的天然补给量和排泄量。水文地质测绘（1：10000）面积2.5km</w:t>
      </w:r>
      <w:r>
        <w:rPr>
          <w:rFonts w:hint="eastAsia" w:ascii="宋体" w:hAnsi="宋体" w:eastAsia="宋体" w:cs="宋体"/>
          <w:kern w:val="2"/>
          <w:sz w:val="24"/>
          <w:szCs w:val="24"/>
          <w:vertAlign w:val="superscript"/>
          <w:lang w:val="en-US" w:eastAsia="zh-CN" w:bidi="ar"/>
        </w:rPr>
        <w:t xml:space="preserve">2   </w:t>
      </w:r>
      <w:r>
        <w:rPr>
          <w:rFonts w:hint="eastAsia" w:ascii="宋体" w:hAnsi="宋体" w:eastAsia="宋体" w:cs="宋体"/>
          <w:kern w:val="2"/>
          <w:sz w:val="24"/>
          <w:szCs w:val="24"/>
          <w:lang w:val="en-US" w:eastAsia="zh-CN" w:bidi="ar"/>
        </w:rPr>
        <w:t>，水文地质调查面积2.5km</w:t>
      </w:r>
      <w:r>
        <w:rPr>
          <w:rFonts w:hint="eastAsia" w:ascii="宋体" w:hAnsi="宋体" w:eastAsia="宋体" w:cs="宋体"/>
          <w:kern w:val="2"/>
          <w:sz w:val="24"/>
          <w:szCs w:val="24"/>
          <w:vertAlign w:val="superscript"/>
          <w:lang w:val="en-US" w:eastAsia="zh-CN" w:bidi="ar"/>
        </w:rPr>
        <w:t xml:space="preserve">2   </w:t>
      </w:r>
    </w:p>
    <w:p>
      <w:pPr>
        <w:pStyle w:val="4"/>
        <w:widowControl/>
        <w:ind w:left="0" w:firstLine="602"/>
        <w:jc w:val="left"/>
        <w:rPr>
          <w:rFonts w:hint="eastAsia" w:ascii="宋体" w:hAnsi="宋体" w:eastAsia="宋体" w:cs="宋体"/>
          <w:sz w:val="30"/>
          <w:szCs w:val="32"/>
          <w:lang w:val="en-US"/>
        </w:rPr>
      </w:pPr>
      <w:r>
        <w:rPr>
          <w:rFonts w:hint="eastAsia" w:ascii="宋体" w:hAnsi="宋体" w:eastAsia="宋体" w:cs="宋体"/>
          <w:sz w:val="30"/>
          <w:szCs w:val="32"/>
          <w:lang w:val="en-US"/>
        </w:rPr>
        <w:t xml:space="preserve">2.2  </w:t>
      </w:r>
      <w:r>
        <w:rPr>
          <w:rFonts w:hint="eastAsia" w:ascii="宋体" w:hAnsi="宋体" w:eastAsia="宋体" w:cs="宋体"/>
          <w:sz w:val="30"/>
          <w:szCs w:val="32"/>
          <w:lang w:eastAsia="zh-CN"/>
        </w:rPr>
        <w:t>勘察工作量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根据以上勘察工程布置原则与方法，秀山隧道泄水洞勘察</w:t>
      </w:r>
      <w:r>
        <w:rPr>
          <w:rFonts w:hint="eastAsia" w:ascii="宋体" w:hAnsi="宋体" w:cs="宋体"/>
          <w:kern w:val="2"/>
          <w:sz w:val="24"/>
          <w:szCs w:val="24"/>
          <w:lang w:val="en-US" w:eastAsia="zh-CN" w:bidi="ar"/>
        </w:rPr>
        <w:t>主要实物</w:t>
      </w:r>
      <w:r>
        <w:rPr>
          <w:rFonts w:hint="eastAsia" w:ascii="宋体" w:hAnsi="宋体" w:eastAsia="宋体" w:cs="宋体"/>
          <w:kern w:val="2"/>
          <w:sz w:val="24"/>
          <w:szCs w:val="24"/>
          <w:lang w:val="en-US" w:eastAsia="zh-CN" w:bidi="ar"/>
        </w:rPr>
        <w:t>工作量详见表2-1。</w:t>
      </w:r>
    </w:p>
    <w:p>
      <w:pPr>
        <w:keepNext w:val="0"/>
        <w:keepLines w:val="0"/>
        <w:widowControl w:val="0"/>
        <w:suppressLineNumbers w:val="0"/>
        <w:spacing w:before="0" w:beforeAutospacing="0" w:after="0" w:afterAutospacing="0" w:line="360" w:lineRule="auto"/>
        <w:ind w:left="0" w:right="0" w:firstLine="422" w:firstLineChars="20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表2-1   主要实物工作量统计表</w:t>
      </w:r>
    </w:p>
    <w:tbl>
      <w:tblPr>
        <w:tblStyle w:val="14"/>
        <w:tblW w:w="5000" w:type="pct"/>
        <w:tblInd w:w="0" w:type="dxa"/>
        <w:tblLayout w:type="autofit"/>
        <w:tblCellMar>
          <w:top w:w="0" w:type="dxa"/>
          <w:left w:w="108" w:type="dxa"/>
          <w:bottom w:w="0" w:type="dxa"/>
          <w:right w:w="108" w:type="dxa"/>
        </w:tblCellMar>
      </w:tblPr>
      <w:tblGrid>
        <w:gridCol w:w="953"/>
        <w:gridCol w:w="689"/>
        <w:gridCol w:w="4481"/>
        <w:gridCol w:w="735"/>
        <w:gridCol w:w="1664"/>
      </w:tblGrid>
      <w:tr>
        <w:tblPrEx>
          <w:tblCellMar>
            <w:top w:w="0" w:type="dxa"/>
            <w:left w:w="108" w:type="dxa"/>
            <w:bottom w:w="0" w:type="dxa"/>
            <w:right w:w="108" w:type="dxa"/>
          </w:tblCellMar>
        </w:tblPrEx>
        <w:trPr>
          <w:trHeight w:val="480"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序号</w:t>
            </w: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工程项目</w:t>
            </w:r>
          </w:p>
        </w:tc>
        <w:tc>
          <w:tcPr>
            <w:tcW w:w="431"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单位</w:t>
            </w:r>
          </w:p>
        </w:tc>
        <w:tc>
          <w:tcPr>
            <w:tcW w:w="976"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工作量</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一</w:t>
            </w: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0"/>
                <w:szCs w:val="20"/>
                <w:lang w:val="en-US"/>
              </w:rPr>
            </w:pPr>
            <w:r>
              <w:rPr>
                <w:rFonts w:hint="eastAsia" w:ascii="宋体" w:hAnsi="宋体" w:eastAsia="宋体" w:cs="宋体"/>
                <w:b/>
                <w:kern w:val="0"/>
                <w:sz w:val="20"/>
                <w:szCs w:val="20"/>
                <w:lang w:val="en-US" w:eastAsia="zh-CN" w:bidi="ar"/>
              </w:rPr>
              <w:t>工程测量</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图根点(导线测量)</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点</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8 </w:t>
            </w:r>
          </w:p>
        </w:tc>
      </w:tr>
      <w:tr>
        <w:tblPrEx>
          <w:tblCellMar>
            <w:top w:w="0" w:type="dxa"/>
            <w:left w:w="108" w:type="dxa"/>
            <w:bottom w:w="0" w:type="dxa"/>
            <w:right w:w="108" w:type="dxa"/>
          </w:tblCellMar>
        </w:tblPrEx>
        <w:trPr>
          <w:trHeight w:val="321" w:hRule="atLeast"/>
        </w:trPr>
        <w:tc>
          <w:tcPr>
            <w:tcW w:w="559" w:type="pct"/>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地形测量（1：2000）</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0.37 </w:t>
            </w:r>
          </w:p>
        </w:tc>
      </w:tr>
      <w:tr>
        <w:tblPrEx>
          <w:tblCellMar>
            <w:top w:w="0" w:type="dxa"/>
            <w:left w:w="108" w:type="dxa"/>
            <w:bottom w:w="0" w:type="dxa"/>
            <w:right w:w="108" w:type="dxa"/>
          </w:tblCellMar>
        </w:tblPrEx>
        <w:trPr>
          <w:trHeight w:val="321" w:hRule="atLeast"/>
        </w:trPr>
        <w:tc>
          <w:tcPr>
            <w:tcW w:w="559" w:type="pct"/>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断面测量（1：2000）</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km</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1 </w:t>
            </w:r>
          </w:p>
        </w:tc>
      </w:tr>
      <w:tr>
        <w:tblPrEx>
          <w:tblCellMar>
            <w:top w:w="0" w:type="dxa"/>
            <w:left w:w="108" w:type="dxa"/>
            <w:bottom w:w="0" w:type="dxa"/>
            <w:right w:w="108" w:type="dxa"/>
          </w:tblCellMar>
        </w:tblPrEx>
        <w:trPr>
          <w:trHeight w:val="321" w:hRule="atLeast"/>
        </w:trPr>
        <w:tc>
          <w:tcPr>
            <w:tcW w:w="559" w:type="pct"/>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GPS控制测量（E级）</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点</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2 </w:t>
            </w:r>
          </w:p>
        </w:tc>
      </w:tr>
      <w:tr>
        <w:trPr>
          <w:trHeight w:val="321" w:hRule="atLeast"/>
        </w:trPr>
        <w:tc>
          <w:tcPr>
            <w:tcW w:w="559" w:type="pct"/>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钻孔测放</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组日</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2 </w:t>
            </w:r>
          </w:p>
        </w:tc>
      </w:tr>
      <w:tr>
        <w:tblPrEx>
          <w:tblCellMar>
            <w:top w:w="0" w:type="dxa"/>
            <w:left w:w="108" w:type="dxa"/>
            <w:bottom w:w="0" w:type="dxa"/>
            <w:right w:w="108" w:type="dxa"/>
          </w:tblCellMar>
        </w:tblPrEx>
        <w:trPr>
          <w:trHeight w:val="321" w:hRule="atLeast"/>
        </w:trPr>
        <w:tc>
          <w:tcPr>
            <w:tcW w:w="559" w:type="pct"/>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二</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0"/>
                <w:szCs w:val="20"/>
                <w:lang w:val="en-US"/>
              </w:rPr>
            </w:pPr>
            <w:r>
              <w:rPr>
                <w:rFonts w:hint="eastAsia" w:ascii="宋体" w:hAnsi="宋体" w:eastAsia="宋体" w:cs="宋体"/>
                <w:b/>
                <w:kern w:val="0"/>
                <w:sz w:val="20"/>
                <w:szCs w:val="20"/>
                <w:lang w:val="en-US" w:eastAsia="zh-CN" w:bidi="ar"/>
              </w:rPr>
              <w:t>工程勘察</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r>
      <w:tr>
        <w:tblPrEx>
          <w:tblCellMar>
            <w:top w:w="0" w:type="dxa"/>
            <w:left w:w="108" w:type="dxa"/>
            <w:bottom w:w="0" w:type="dxa"/>
            <w:right w:w="108" w:type="dxa"/>
          </w:tblCellMar>
        </w:tblPrEx>
        <w:trPr>
          <w:trHeight w:val="321"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工程地质测绘(1:2000)</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0.37 </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　</w:t>
            </w:r>
          </w:p>
        </w:tc>
        <w:tc>
          <w:tcPr>
            <w:tcW w:w="404" w:type="pct"/>
            <w:tcBorders>
              <w:top w:val="nil"/>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钻孔</w:t>
            </w:r>
          </w:p>
        </w:tc>
        <w:tc>
          <w:tcPr>
            <w:tcW w:w="2628"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0～20.0m灰岩</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m</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200 </w:t>
            </w:r>
          </w:p>
        </w:tc>
      </w:tr>
      <w:tr>
        <w:tblPrEx>
          <w:tblCellMar>
            <w:top w:w="0" w:type="dxa"/>
            <w:left w:w="108" w:type="dxa"/>
            <w:bottom w:w="0" w:type="dxa"/>
            <w:right w:w="108" w:type="dxa"/>
          </w:tblCellMar>
        </w:tblPrEx>
        <w:trPr>
          <w:trHeight w:val="321" w:hRule="atLeast"/>
        </w:trPr>
        <w:tc>
          <w:tcPr>
            <w:tcW w:w="5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取样</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取水样</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件</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4 </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取岩芯样</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件</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6 </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室内试验</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r>
      <w:tr>
        <w:tblPrEx>
          <w:tblCellMar>
            <w:top w:w="0" w:type="dxa"/>
            <w:left w:w="108" w:type="dxa"/>
            <w:bottom w:w="0" w:type="dxa"/>
            <w:right w:w="108" w:type="dxa"/>
          </w:tblCellMar>
        </w:tblPrEx>
        <w:trPr>
          <w:trHeight w:val="321" w:hRule="atLeast"/>
        </w:trPr>
        <w:tc>
          <w:tcPr>
            <w:tcW w:w="559" w:type="pct"/>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岩样加工(50×50×100)</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块</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18 </w:t>
            </w:r>
          </w:p>
        </w:tc>
      </w:tr>
      <w:tr>
        <w:tblPrEx>
          <w:tblCellMar>
            <w:top w:w="0" w:type="dxa"/>
            <w:left w:w="108" w:type="dxa"/>
            <w:bottom w:w="0" w:type="dxa"/>
            <w:right w:w="108" w:type="dxa"/>
          </w:tblCellMar>
        </w:tblPrEx>
        <w:trPr>
          <w:trHeight w:val="321" w:hRule="atLeast"/>
        </w:trPr>
        <w:tc>
          <w:tcPr>
            <w:tcW w:w="559" w:type="pct"/>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物理性质</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组</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4 </w:t>
            </w:r>
          </w:p>
        </w:tc>
      </w:tr>
      <w:tr>
        <w:tblPrEx>
          <w:tblCellMar>
            <w:top w:w="0" w:type="dxa"/>
            <w:left w:w="108" w:type="dxa"/>
            <w:bottom w:w="0" w:type="dxa"/>
            <w:right w:w="108" w:type="dxa"/>
          </w:tblCellMar>
        </w:tblPrEx>
        <w:trPr>
          <w:trHeight w:val="321" w:hRule="atLeast"/>
        </w:trPr>
        <w:tc>
          <w:tcPr>
            <w:tcW w:w="559" w:type="pct"/>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天然抗压</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组</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4 </w:t>
            </w:r>
          </w:p>
        </w:tc>
      </w:tr>
      <w:tr>
        <w:tblPrEx>
          <w:tblCellMar>
            <w:top w:w="0" w:type="dxa"/>
            <w:left w:w="108" w:type="dxa"/>
            <w:bottom w:w="0" w:type="dxa"/>
            <w:right w:w="108" w:type="dxa"/>
          </w:tblCellMar>
        </w:tblPrEx>
        <w:trPr>
          <w:trHeight w:val="321" w:hRule="atLeast"/>
        </w:trPr>
        <w:tc>
          <w:tcPr>
            <w:tcW w:w="559" w:type="pct"/>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饱和抗压</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组</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4 </w:t>
            </w:r>
          </w:p>
        </w:tc>
      </w:tr>
      <w:tr>
        <w:tblPrEx>
          <w:tblCellMar>
            <w:top w:w="0" w:type="dxa"/>
            <w:left w:w="108" w:type="dxa"/>
            <w:bottom w:w="0" w:type="dxa"/>
            <w:right w:w="108" w:type="dxa"/>
          </w:tblCellMar>
        </w:tblPrEx>
        <w:trPr>
          <w:trHeight w:val="321" w:hRule="atLeast"/>
        </w:trPr>
        <w:tc>
          <w:tcPr>
            <w:tcW w:w="559" w:type="pct"/>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三轴压缩试验</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组</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3 </w:t>
            </w:r>
          </w:p>
        </w:tc>
      </w:tr>
      <w:tr>
        <w:tblPrEx>
          <w:tblCellMar>
            <w:top w:w="0" w:type="dxa"/>
            <w:left w:w="108" w:type="dxa"/>
            <w:bottom w:w="0" w:type="dxa"/>
            <w:right w:w="108" w:type="dxa"/>
          </w:tblCellMar>
        </w:tblPrEx>
        <w:trPr>
          <w:trHeight w:val="321" w:hRule="atLeast"/>
        </w:trPr>
        <w:tc>
          <w:tcPr>
            <w:tcW w:w="559" w:type="pct"/>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直剪（结构面）</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组</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3 </w:t>
            </w:r>
          </w:p>
        </w:tc>
      </w:tr>
      <w:tr>
        <w:tblPrEx>
          <w:tblCellMar>
            <w:top w:w="0" w:type="dxa"/>
            <w:left w:w="108" w:type="dxa"/>
            <w:bottom w:w="0" w:type="dxa"/>
            <w:right w:w="108" w:type="dxa"/>
          </w:tblCellMar>
        </w:tblPrEx>
        <w:trPr>
          <w:trHeight w:val="321" w:hRule="atLeast"/>
        </w:trPr>
        <w:tc>
          <w:tcPr>
            <w:tcW w:w="559" w:type="pct"/>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3032" w:type="pct"/>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水质简分析</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件</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4 </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三</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0"/>
                <w:szCs w:val="20"/>
                <w:lang w:val="en-US"/>
              </w:rPr>
            </w:pPr>
            <w:r>
              <w:rPr>
                <w:rFonts w:hint="eastAsia" w:ascii="宋体" w:hAnsi="宋体" w:eastAsia="宋体" w:cs="宋体"/>
                <w:b/>
                <w:kern w:val="0"/>
                <w:sz w:val="20"/>
                <w:szCs w:val="20"/>
                <w:lang w:val="en-US" w:eastAsia="zh-CN" w:bidi="ar"/>
              </w:rPr>
              <w:t>水文地质勘察</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水文地质测绘（1：10000）</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2.5</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水文地质调查</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2.5</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取水样</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件</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12 </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室内试验</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水质简分析</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件</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12 </w:t>
            </w:r>
          </w:p>
        </w:tc>
      </w:tr>
      <w:tr>
        <w:tblPrEx>
          <w:tblCellMar>
            <w:top w:w="0" w:type="dxa"/>
            <w:left w:w="108" w:type="dxa"/>
            <w:bottom w:w="0" w:type="dxa"/>
            <w:right w:w="108" w:type="dxa"/>
          </w:tblCellMar>
        </w:tblPrEx>
        <w:trPr>
          <w:trHeight w:val="321" w:hRule="atLeast"/>
        </w:trPr>
        <w:tc>
          <w:tcPr>
            <w:tcW w:w="5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cs="宋体"/>
                <w:kern w:val="0"/>
                <w:sz w:val="20"/>
                <w:szCs w:val="20"/>
                <w:lang w:val="en-US" w:eastAsia="zh-CN" w:bidi="ar"/>
              </w:rPr>
              <w:t>四</w:t>
            </w:r>
          </w:p>
        </w:tc>
        <w:tc>
          <w:tcPr>
            <w:tcW w:w="3032"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0"/>
                <w:szCs w:val="20"/>
                <w:lang w:val="en-US"/>
              </w:rPr>
            </w:pPr>
            <w:r>
              <w:rPr>
                <w:rFonts w:hint="eastAsia" w:ascii="宋体" w:hAnsi="宋体" w:eastAsia="宋体" w:cs="宋体"/>
                <w:b/>
                <w:kern w:val="0"/>
                <w:sz w:val="20"/>
                <w:szCs w:val="20"/>
                <w:lang w:val="en-US" w:eastAsia="zh-CN" w:bidi="ar"/>
              </w:rPr>
              <w:t>岩土工程验槽</w:t>
            </w:r>
          </w:p>
        </w:tc>
        <w:tc>
          <w:tcPr>
            <w:tcW w:w="431"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组日</w:t>
            </w:r>
          </w:p>
        </w:tc>
        <w:tc>
          <w:tcPr>
            <w:tcW w:w="976" w:type="pc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 xml:space="preserve">3 </w:t>
            </w:r>
          </w:p>
        </w:tc>
      </w:tr>
    </w:tbl>
    <w:p>
      <w:pPr>
        <w:rPr>
          <w:rFonts w:hint="default" w:ascii="宋体" w:hAnsi="宋体" w:eastAsia="宋体" w:cs="宋体"/>
          <w:b/>
          <w:kern w:val="2"/>
          <w:sz w:val="30"/>
          <w:szCs w:val="32"/>
          <w:lang w:val="en-US" w:eastAsia="zh-CN" w:bidi="ar"/>
        </w:rPr>
      </w:pPr>
      <w:r>
        <w:rPr>
          <w:rFonts w:hint="eastAsia" w:ascii="方正仿宋_GBK" w:hAnsi="方正仿宋_GBK" w:eastAsia="方正仿宋_GBK" w:cs="方正仿宋_GBK"/>
          <w:color w:val="000000"/>
          <w:sz w:val="24"/>
          <w:lang w:val="en-US" w:eastAsia="zh-CN"/>
        </w:rPr>
        <w:t xml:space="preserve">   </w:t>
      </w:r>
      <w:r>
        <w:rPr>
          <w:rFonts w:hint="eastAsia" w:ascii="宋体" w:hAnsi="宋体" w:eastAsia="宋体" w:cs="宋体"/>
          <w:b/>
          <w:kern w:val="2"/>
          <w:sz w:val="30"/>
          <w:szCs w:val="32"/>
          <w:lang w:val="en-US" w:eastAsia="zh-CN" w:bidi="ar"/>
        </w:rPr>
        <w:t xml:space="preserve"> 2.3</w:t>
      </w:r>
      <w:r>
        <w:rPr>
          <w:rFonts w:hint="eastAsia" w:ascii="宋体" w:hAnsi="宋体" w:cs="宋体"/>
          <w:b/>
          <w:kern w:val="2"/>
          <w:sz w:val="30"/>
          <w:szCs w:val="32"/>
          <w:lang w:val="en-US" w:eastAsia="zh-CN" w:bidi="ar"/>
        </w:rPr>
        <w:t xml:space="preserve">  说明</w:t>
      </w:r>
    </w:p>
    <w:p>
      <w:pPr>
        <w:pStyle w:val="13"/>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本勘察方案为初步方案，中标单位须在充分收集设计单位提供原建设期间的相关地勘资料（含变更资料）并结合现场实际情况与泄水洞设计单位充分沟通确定满足设计需求。（测量勘察区域范围见附件CAD文件）</w:t>
      </w:r>
      <w:bookmarkStart w:id="22" w:name="_GoBack"/>
      <w:bookmarkEnd w:id="22"/>
    </w:p>
    <w:p>
      <w:pPr>
        <w:pStyle w:val="13"/>
        <w:rPr>
          <w:rFonts w:hint="eastAsia" w:ascii="宋体" w:hAnsi="宋体" w:eastAsia="宋体" w:cs="宋体"/>
          <w:kern w:val="2"/>
          <w:sz w:val="24"/>
          <w:szCs w:val="24"/>
          <w:lang w:val="en-US" w:eastAsia="zh-CN" w:bidi="ar"/>
        </w:rPr>
      </w:pPr>
    </w:p>
    <w:p>
      <w:pPr>
        <w:pStyle w:val="13"/>
        <w:rPr>
          <w:rFonts w:hint="eastAsia" w:ascii="方正仿宋_GBK" w:hAnsi="方正仿宋_GBK" w:eastAsia="方正仿宋_GBK" w:cs="方正仿宋_GBK"/>
          <w:color w:val="000000"/>
          <w:sz w:val="24"/>
          <w:lang w:eastAsia="zh-CN"/>
        </w:rPr>
      </w:pPr>
    </w:p>
    <w:p>
      <w:pPr>
        <w:pStyle w:val="13"/>
        <w:rPr>
          <w:rFonts w:hint="eastAsia" w:ascii="方正仿宋_GBK" w:hAnsi="方正仿宋_GBK" w:eastAsia="方正仿宋_GBK" w:cs="方正仿宋_GBK"/>
          <w:color w:val="000000"/>
          <w:sz w:val="24"/>
          <w:lang w:eastAsia="zh-CN"/>
        </w:rPr>
      </w:pPr>
    </w:p>
    <w:p>
      <w:pPr>
        <w:pStyle w:val="13"/>
        <w:rPr>
          <w:rFonts w:hint="eastAsia" w:ascii="方正仿宋_GBK" w:hAnsi="方正仿宋_GBK" w:eastAsia="方正仿宋_GBK" w:cs="方正仿宋_GBK"/>
          <w:color w:val="000000"/>
          <w:sz w:val="24"/>
          <w:lang w:eastAsia="zh-CN"/>
        </w:rPr>
      </w:pPr>
    </w:p>
    <w:p>
      <w:pPr>
        <w:pStyle w:val="13"/>
        <w:rPr>
          <w:rFonts w:hint="eastAsia" w:ascii="方正仿宋_GBK" w:hAnsi="方正仿宋_GBK" w:eastAsia="方正仿宋_GBK" w:cs="方正仿宋_GBK"/>
          <w:color w:val="000000"/>
          <w:sz w:val="24"/>
          <w:lang w:eastAsia="zh-CN"/>
        </w:rPr>
      </w:pPr>
    </w:p>
    <w:p>
      <w:pPr>
        <w:pStyle w:val="13"/>
        <w:rPr>
          <w:rFonts w:hint="eastAsia" w:ascii="方正仿宋_GBK" w:hAnsi="方正仿宋_GBK" w:eastAsia="方正仿宋_GBK" w:cs="方正仿宋_GBK"/>
          <w:color w:val="000000"/>
          <w:sz w:val="24"/>
          <w:lang w:eastAsia="zh-CN"/>
        </w:rPr>
      </w:pPr>
    </w:p>
    <w:p>
      <w:pPr>
        <w:pStyle w:val="13"/>
        <w:rPr>
          <w:rFonts w:hint="eastAsia" w:ascii="方正仿宋_GBK" w:hAnsi="方正仿宋_GBK" w:eastAsia="方正仿宋_GBK" w:cs="方正仿宋_GBK"/>
          <w:color w:val="000000"/>
          <w:sz w:val="24"/>
          <w:lang w:eastAsia="zh-CN"/>
        </w:rPr>
      </w:pPr>
    </w:p>
    <w:p>
      <w:pP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br w:type="page"/>
      </w:r>
    </w:p>
    <w:p>
      <w:pPr>
        <w:pStyle w:val="13"/>
        <w:rPr>
          <w:rFonts w:hint="eastAsia" w:ascii="方正仿宋_GBK" w:hAnsi="方正仿宋_GBK" w:eastAsia="方正仿宋_GBK" w:cs="方正仿宋_GBK"/>
          <w:color w:val="000000"/>
          <w:sz w:val="24"/>
          <w:lang w:eastAsia="zh-CN"/>
        </w:rPr>
      </w:pPr>
    </w:p>
    <w:p>
      <w:pPr>
        <w:spacing w:line="440" w:lineRule="atLeast"/>
        <w:jc w:val="center"/>
        <w:rPr>
          <w:rFonts w:hint="eastAsia" w:ascii="Times New Roman" w:hAnsi="Times New Roman"/>
          <w:b/>
          <w:sz w:val="36"/>
          <w:szCs w:val="36"/>
        </w:rPr>
      </w:pPr>
    </w:p>
    <w:p>
      <w:pPr>
        <w:spacing w:line="440" w:lineRule="atLeast"/>
        <w:jc w:val="both"/>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pStyle w:val="2"/>
        <w:rPr>
          <w:rFonts w:hint="eastAsia"/>
        </w:rPr>
      </w:pPr>
    </w:p>
    <w:p>
      <w:pPr>
        <w:spacing w:line="440" w:lineRule="atLeast"/>
        <w:jc w:val="center"/>
        <w:rPr>
          <w:rFonts w:hint="eastAsia" w:ascii="Times New Roman" w:hAnsi="Times New Roman"/>
          <w:b/>
          <w:sz w:val="36"/>
          <w:szCs w:val="36"/>
        </w:rPr>
      </w:pPr>
    </w:p>
    <w:p>
      <w:pPr>
        <w:spacing w:line="440" w:lineRule="atLeast"/>
        <w:jc w:val="center"/>
        <w:rPr>
          <w:rFonts w:hint="eastAsia" w:ascii="Times New Roman" w:hAnsi="Times New Roman"/>
          <w:b/>
          <w:sz w:val="36"/>
          <w:szCs w:val="36"/>
        </w:rPr>
      </w:pPr>
    </w:p>
    <w:p>
      <w:pPr>
        <w:spacing w:line="440" w:lineRule="atLeast"/>
        <w:jc w:val="center"/>
        <w:rPr>
          <w:rFonts w:ascii="Times New Roman" w:hAnsi="Times New Roman"/>
          <w:b/>
          <w:sz w:val="36"/>
          <w:szCs w:val="36"/>
        </w:rPr>
      </w:pPr>
      <w:r>
        <w:rPr>
          <w:rFonts w:hint="eastAsia" w:ascii="Times New Roman" w:hAnsi="Times New Roman"/>
          <w:b/>
          <w:sz w:val="36"/>
          <w:szCs w:val="36"/>
        </w:rPr>
        <w:t>投标</w:t>
      </w:r>
      <w:r>
        <w:rPr>
          <w:rFonts w:hint="eastAsia" w:ascii="Times New Roman" w:hAnsi="Times New Roman"/>
          <w:b/>
          <w:sz w:val="36"/>
          <w:szCs w:val="36"/>
          <w:lang w:val="en-US" w:eastAsia="zh-CN"/>
        </w:rPr>
        <w:t>文件</w:t>
      </w:r>
      <w:r>
        <w:rPr>
          <w:rFonts w:hint="eastAsia" w:ascii="Times New Roman" w:hAnsi="Times New Roman"/>
          <w:b/>
          <w:sz w:val="36"/>
          <w:szCs w:val="36"/>
        </w:rPr>
        <w:t>格式</w:t>
      </w:r>
    </w:p>
    <w:p>
      <w:pPr>
        <w:jc w:val="both"/>
        <w:rPr>
          <w:rFonts w:hint="eastAsia"/>
        </w:rPr>
      </w:pPr>
    </w:p>
    <w:p>
      <w:pPr>
        <w:jc w:val="both"/>
        <w:rPr>
          <w:rFonts w:hint="eastAsia"/>
        </w:rPr>
      </w:pPr>
      <w:r>
        <w:rPr>
          <w:rFonts w:hint="eastAsia"/>
        </w:rPr>
        <w:br w:type="page"/>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rPr>
        <w:t>重庆高速公路集团有限公司东</w:t>
      </w:r>
      <w:r>
        <w:rPr>
          <w:rFonts w:hint="eastAsia" w:ascii="方正小标宋_GBK" w:hAnsi="方正小标宋_GBK" w:eastAsia="方正小标宋_GBK" w:cs="方正小标宋_GBK"/>
          <w:b/>
          <w:color w:val="auto"/>
          <w:sz w:val="36"/>
          <w:szCs w:val="36"/>
          <w:highlight w:val="none"/>
          <w:lang w:val="en-US" w:eastAsia="zh-CN"/>
        </w:rPr>
        <w:t>南</w:t>
      </w:r>
      <w:r>
        <w:rPr>
          <w:rFonts w:hint="eastAsia" w:ascii="方正小标宋_GBK" w:hAnsi="方正小标宋_GBK" w:eastAsia="方正小标宋_GBK" w:cs="方正小标宋_GBK"/>
          <w:b/>
          <w:color w:val="auto"/>
          <w:sz w:val="36"/>
          <w:szCs w:val="36"/>
          <w:highlight w:val="none"/>
        </w:rPr>
        <w:t>营运分公司</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秀山隧道泄水洞工程勘察项目</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lang w:val="en-US" w:eastAsia="zh-CN"/>
        </w:rPr>
      </w:pPr>
      <w:r>
        <w:rPr>
          <w:rFonts w:hint="eastAsia" w:ascii="方正小标宋_GBK" w:hAnsi="方正小标宋_GBK" w:eastAsia="方正小标宋_GBK" w:cs="方正小标宋_GBK"/>
          <w:b/>
          <w:color w:val="auto"/>
          <w:sz w:val="36"/>
          <w:szCs w:val="36"/>
          <w:highlight w:val="none"/>
          <w:lang w:val="en-US" w:eastAsia="zh-CN"/>
        </w:rPr>
        <w:t>竞争性比选询价函</w:t>
      </w:r>
    </w:p>
    <w:p>
      <w:pPr>
        <w:jc w:val="both"/>
      </w:pPr>
    </w:p>
    <w:p>
      <w:pPr>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6"/>
        <w:jc w:val="both"/>
      </w:pPr>
    </w:p>
    <w:p>
      <w:pPr>
        <w:pStyle w:val="3"/>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spacing w:line="440" w:lineRule="exact"/>
        <w:jc w:val="both"/>
        <w:rPr>
          <w:rFonts w:eastAsia="黑体"/>
          <w:sz w:val="20"/>
          <w:szCs w:val="20"/>
        </w:rPr>
      </w:pPr>
    </w:p>
    <w:p>
      <w:pPr>
        <w:jc w:val="both"/>
      </w:pPr>
    </w:p>
    <w:p>
      <w:pPr>
        <w:jc w:val="both"/>
      </w:pPr>
    </w:p>
    <w:p>
      <w:pPr>
        <w:jc w:val="both"/>
      </w:pPr>
    </w:p>
    <w:p>
      <w:pPr>
        <w:spacing w:line="440" w:lineRule="exact"/>
        <w:jc w:val="both"/>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7"/>
        <w:jc w:val="center"/>
        <w:rPr>
          <w:rFonts w:hint="eastAsia" w:ascii="黑体"/>
          <w:sz w:val="20"/>
        </w:rPr>
      </w:pPr>
    </w:p>
    <w:p>
      <w:pPr>
        <w:pStyle w:val="7"/>
        <w:spacing w:before="12"/>
        <w:jc w:val="center"/>
        <w:rPr>
          <w:rFonts w:hint="eastAsia" w:ascii="黑体"/>
          <w:sz w:val="15"/>
        </w:rPr>
      </w:pPr>
    </w:p>
    <w:p>
      <w:pPr>
        <w:tabs>
          <w:tab w:val="left" w:pos="3510"/>
          <w:tab w:val="left" w:pos="4912"/>
          <w:tab w:val="left" w:pos="6450"/>
        </w:tabs>
        <w:spacing w:before="62"/>
        <w:ind w:firstLine="5040" w:firstLineChars="1800"/>
        <w:jc w:val="both"/>
        <w:rPr>
          <w:rFonts w:hint="eastAsia" w:eastAsia="黑体"/>
          <w:b w:val="0"/>
          <w:sz w:val="36"/>
          <w:szCs w:val="36"/>
        </w:rPr>
      </w:pPr>
      <w:r>
        <w:rPr>
          <w:rFonts w:hint="eastAsia" w:ascii="黑体" w:eastAsia="黑体"/>
          <w:sz w:val="28"/>
          <w:u w:val="single"/>
          <w:lang w:val="en-US" w:eastAsia="zh-CN"/>
        </w:rPr>
        <w:t xml:space="preserve">     </w:t>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lang w:val="en-US" w:eastAsia="zh-CN"/>
        </w:rPr>
        <w:t xml:space="preserve">    </w:t>
      </w:r>
      <w:r>
        <w:rPr>
          <w:rFonts w:hint="eastAsia" w:ascii="黑体" w:eastAsia="黑体"/>
          <w:sz w:val="28"/>
        </w:rPr>
        <w:t>日</w:t>
      </w:r>
    </w:p>
    <w:p>
      <w:pPr>
        <w:pStyle w:val="3"/>
        <w:spacing w:before="468" w:beforeLines="150" w:after="312" w:afterLines="100" w:line="380" w:lineRule="atLeast"/>
        <w:jc w:val="center"/>
        <w:rPr>
          <w:rFonts w:eastAsia="黑体"/>
          <w:sz w:val="20"/>
          <w:szCs w:val="20"/>
        </w:rPr>
      </w:pPr>
      <w:r>
        <w:rPr>
          <w:rFonts w:hint="eastAsia" w:eastAsia="黑体"/>
          <w:b w:val="0"/>
          <w:sz w:val="36"/>
          <w:szCs w:val="36"/>
        </w:rPr>
        <w:br w:type="page"/>
      </w:r>
      <w:r>
        <w:rPr>
          <w:rFonts w:hint="eastAsia" w:eastAsia="黑体"/>
          <w:b w:val="0"/>
          <w:sz w:val="36"/>
          <w:szCs w:val="36"/>
        </w:rPr>
        <w:t>目</w:t>
      </w:r>
      <w:r>
        <w:rPr>
          <w:rFonts w:eastAsia="黑体"/>
          <w:b w:val="0"/>
          <w:sz w:val="36"/>
          <w:szCs w:val="36"/>
        </w:rPr>
        <w:t xml:space="preserve">  </w:t>
      </w:r>
      <w:r>
        <w:rPr>
          <w:rFonts w:hint="eastAsia" w:eastAsia="黑体"/>
          <w:b w:val="0"/>
          <w:sz w:val="36"/>
          <w:szCs w:val="36"/>
        </w:rPr>
        <w:t>录</w:t>
      </w:r>
    </w:p>
    <w:p>
      <w:pPr>
        <w:spacing w:line="600" w:lineRule="exact"/>
        <w:ind w:hanging="17"/>
        <w:jc w:val="both"/>
        <w:rPr>
          <w:rFonts w:ascii="宋体" w:hAnsi="宋体"/>
          <w:sz w:val="24"/>
        </w:rPr>
      </w:pPr>
      <w:r>
        <w:rPr>
          <w:rFonts w:hint="eastAsia" w:ascii="宋体" w:hAnsi="宋体"/>
          <w:sz w:val="28"/>
          <w:szCs w:val="28"/>
        </w:rPr>
        <w:t>一</w:t>
      </w:r>
      <w:r>
        <w:rPr>
          <w:rFonts w:hint="eastAsia" w:ascii="宋体" w:hAnsi="宋体"/>
          <w:sz w:val="24"/>
        </w:rPr>
        <w:t>、投标函</w:t>
      </w:r>
    </w:p>
    <w:p>
      <w:pPr>
        <w:spacing w:line="600" w:lineRule="exact"/>
        <w:ind w:hanging="17"/>
        <w:jc w:val="both"/>
        <w:rPr>
          <w:rFonts w:hint="eastAsia" w:ascii="宋体" w:hAnsi="宋体"/>
          <w:sz w:val="24"/>
        </w:rPr>
      </w:pPr>
      <w:r>
        <w:rPr>
          <w:rFonts w:hint="eastAsia" w:ascii="宋体" w:hAnsi="宋体"/>
          <w:sz w:val="24"/>
        </w:rPr>
        <w:t>二、授权委托书或法定代表人身份证明</w:t>
      </w:r>
    </w:p>
    <w:p>
      <w:pPr>
        <w:spacing w:line="600" w:lineRule="exact"/>
        <w:ind w:hanging="17"/>
        <w:jc w:val="both"/>
        <w:rPr>
          <w:rFonts w:hint="eastAsia" w:ascii="宋体" w:hAnsi="宋体"/>
          <w:sz w:val="24"/>
          <w:lang w:val="en-US" w:eastAsia="zh-CN"/>
        </w:rPr>
      </w:pPr>
      <w:r>
        <w:rPr>
          <w:rFonts w:hint="eastAsia" w:ascii="宋体" w:hAnsi="宋体"/>
          <w:sz w:val="24"/>
        </w:rPr>
        <w:t>三、竞争性比选响应单位有效的营业执照、资质证书、</w:t>
      </w:r>
      <w:r>
        <w:rPr>
          <w:rFonts w:hint="eastAsia" w:ascii="宋体" w:hAnsi="宋体"/>
          <w:sz w:val="24"/>
          <w:lang w:val="en-US" w:eastAsia="zh-CN"/>
        </w:rPr>
        <w:t>税务登记证</w:t>
      </w:r>
      <w:r>
        <w:rPr>
          <w:rFonts w:hint="eastAsia" w:ascii="宋体" w:hAnsi="宋体"/>
          <w:sz w:val="24"/>
        </w:rPr>
        <w:t>书</w:t>
      </w:r>
    </w:p>
    <w:p>
      <w:pPr>
        <w:spacing w:line="600" w:lineRule="exact"/>
        <w:ind w:hanging="17"/>
        <w:jc w:val="both"/>
        <w:rPr>
          <w:rFonts w:hint="default" w:ascii="宋体" w:hAnsi="宋体" w:cs="Times New Roman"/>
          <w:sz w:val="24"/>
          <w:lang w:val="en-US" w:eastAsia="zh-CN"/>
        </w:rPr>
      </w:pPr>
      <w:r>
        <w:rPr>
          <w:rFonts w:hint="eastAsia" w:ascii="宋体" w:hAnsi="宋体" w:cs="Times New Roman"/>
          <w:sz w:val="24"/>
          <w:lang w:val="en-US" w:eastAsia="zh-CN"/>
        </w:rPr>
        <w:t>四、投标单位有效的业绩证明材料（扫描件）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五、</w:t>
      </w:r>
      <w:r>
        <w:rPr>
          <w:rFonts w:hint="eastAsia" w:ascii="宋体" w:hAnsi="宋体"/>
          <w:sz w:val="24"/>
        </w:rPr>
        <w:t>报价清单</w:t>
      </w:r>
    </w:p>
    <w:p>
      <w:pPr>
        <w:spacing w:line="600" w:lineRule="exact"/>
        <w:ind w:hanging="17"/>
        <w:jc w:val="both"/>
        <w:rPr>
          <w:rFonts w:hint="eastAsia" w:ascii="宋体" w:hAnsi="宋体" w:cs="Times New Roman"/>
          <w:sz w:val="24"/>
          <w:lang w:val="en-US" w:eastAsia="zh-CN"/>
        </w:rPr>
      </w:pPr>
    </w:p>
    <w:p>
      <w:pPr>
        <w:spacing w:line="600" w:lineRule="exact"/>
        <w:ind w:hanging="17"/>
        <w:jc w:val="both"/>
        <w:rPr>
          <w:rFonts w:hint="eastAsia" w:ascii="宋体" w:hAnsi="宋体" w:eastAsia="宋体" w:cs="Times New Roman"/>
          <w:sz w:val="24"/>
        </w:rPr>
      </w:pP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spacing w:line="600" w:lineRule="exact"/>
        <w:ind w:hanging="17"/>
        <w:jc w:val="both"/>
        <w:rPr>
          <w:rFonts w:hint="eastAsia" w:ascii="宋体" w:hAnsi="宋体" w:eastAsia="宋体" w:cs="Times New Roman"/>
          <w:sz w:val="24"/>
        </w:rPr>
      </w:pPr>
    </w:p>
    <w:p>
      <w:pPr>
        <w:pStyle w:val="7"/>
        <w:jc w:val="both"/>
        <w:rPr>
          <w:rFonts w:hint="eastAsia"/>
        </w:rPr>
      </w:pPr>
      <w:r>
        <w:rPr>
          <w:rFonts w:hint="eastAsia"/>
        </w:rPr>
        <w:br w:type="page"/>
      </w: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jc w:val="both"/>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pStyle w:val="7"/>
        <w:jc w:val="both"/>
        <w:rPr>
          <w:rFonts w:hint="eastAsia"/>
        </w:rPr>
      </w:pPr>
    </w:p>
    <w:p>
      <w:pPr>
        <w:tabs>
          <w:tab w:val="left" w:pos="3828"/>
        </w:tabs>
        <w:autoSpaceDE w:val="0"/>
        <w:autoSpaceDN w:val="0"/>
        <w:spacing w:line="302" w:lineRule="auto"/>
        <w:ind w:firstLine="480" w:firstLineChars="200"/>
        <w:jc w:val="both"/>
        <w:textAlignment w:val="bottom"/>
        <w:rPr>
          <w:rFonts w:hint="eastAsia" w:ascii="宋体" w:hAnsi="宋体"/>
          <w:spacing w:val="6"/>
          <w:sz w:val="24"/>
        </w:rPr>
      </w:pPr>
      <w:r>
        <w:rPr>
          <w:rFonts w:hint="eastAsia" w:ascii="宋体" w:hAnsi="宋体" w:cs="宋体"/>
          <w:sz w:val="24"/>
        </w:rPr>
        <w:t>1.</w:t>
      </w:r>
      <w:r>
        <w:rPr>
          <w:rFonts w:hint="eastAsia" w:ascii="宋体" w:hAnsi="宋体"/>
          <w:spacing w:val="6"/>
          <w:sz w:val="24"/>
          <w:lang w:eastAsia="zh-CN"/>
        </w:rPr>
        <w:t>我司</w:t>
      </w:r>
      <w:r>
        <w:rPr>
          <w:rFonts w:hint="eastAsia" w:ascii="宋体" w:hAnsi="宋体"/>
          <w:spacing w:val="6"/>
          <w:sz w:val="24"/>
        </w:rPr>
        <w:t>已全面阅读和研究了</w:t>
      </w:r>
      <w:r>
        <w:rPr>
          <w:rFonts w:hint="eastAsia" w:ascii="宋体" w:hAnsi="宋体"/>
          <w:spacing w:val="6"/>
          <w:sz w:val="24"/>
          <w:lang w:val="en-US" w:eastAsia="zh-CN"/>
        </w:rPr>
        <w:t>贵司</w:t>
      </w:r>
      <w:r>
        <w:rPr>
          <w:rFonts w:hint="eastAsia" w:ascii="宋体" w:hAnsi="宋体" w:cs="仿宋_GB2312"/>
          <w:b/>
          <w:bCs/>
          <w:sz w:val="24"/>
          <w:u w:val="single"/>
          <w:lang w:val="en-US" w:eastAsia="zh-CN"/>
        </w:rPr>
        <w:t>秀山隧道泄水洞工程勘察项目</w:t>
      </w:r>
      <w:r>
        <w:rPr>
          <w:rFonts w:hint="eastAsia" w:ascii="宋体" w:hAnsi="宋体" w:eastAsia="宋体" w:cs="仿宋_GB2312"/>
          <w:b w:val="0"/>
          <w:bCs w:val="0"/>
          <w:sz w:val="24"/>
          <w:u w:val="none"/>
        </w:rPr>
        <w:t>询</w:t>
      </w:r>
      <w:r>
        <w:rPr>
          <w:rFonts w:hint="eastAsia" w:ascii="宋体" w:hAnsi="宋体"/>
          <w:sz w:val="24"/>
        </w:rPr>
        <w:t>价</w:t>
      </w:r>
      <w:r>
        <w:rPr>
          <w:rFonts w:hint="eastAsia" w:ascii="宋体" w:hAnsi="宋体"/>
          <w:spacing w:val="6"/>
          <w:sz w:val="24"/>
        </w:rPr>
        <w:t>文件，澄清疑问，充分理解并掌握了本询价文件的全部有关情况。现经</w:t>
      </w:r>
      <w:r>
        <w:rPr>
          <w:rFonts w:hint="eastAsia" w:ascii="宋体" w:hAnsi="宋体"/>
          <w:spacing w:val="6"/>
          <w:sz w:val="24"/>
          <w:lang w:eastAsia="zh-CN"/>
        </w:rPr>
        <w:t>我司</w:t>
      </w:r>
      <w:r>
        <w:rPr>
          <w:rFonts w:hint="eastAsia" w:ascii="宋体" w:hAnsi="宋体"/>
          <w:spacing w:val="6"/>
          <w:sz w:val="24"/>
        </w:rPr>
        <w:t>认真分析研究，同意接受询价文件的全部内容和条件，并按此确定本询价文件的要约内容</w:t>
      </w:r>
      <w:r>
        <w:rPr>
          <w:rFonts w:hint="eastAsia" w:ascii="宋体" w:hAnsi="宋体"/>
          <w:spacing w:val="6"/>
          <w:sz w:val="24"/>
          <w:lang w:eastAsia="zh-CN"/>
        </w:rPr>
        <w:t>，</w:t>
      </w:r>
      <w:r>
        <w:rPr>
          <w:rFonts w:hint="eastAsia" w:ascii="宋体" w:hAnsi="宋体"/>
          <w:spacing w:val="6"/>
          <w:sz w:val="24"/>
        </w:rPr>
        <w:t>以本投标报价书向</w:t>
      </w:r>
      <w:r>
        <w:rPr>
          <w:rFonts w:hint="eastAsia" w:ascii="宋体" w:hAnsi="宋体"/>
          <w:spacing w:val="6"/>
          <w:sz w:val="24"/>
          <w:lang w:eastAsia="zh-CN"/>
        </w:rPr>
        <w:t>贵司</w:t>
      </w:r>
      <w:r>
        <w:rPr>
          <w:rFonts w:hint="eastAsia" w:ascii="宋体" w:hAnsi="宋体" w:cs="仿宋_GB2312"/>
          <w:b/>
          <w:bCs/>
          <w:sz w:val="24"/>
          <w:u w:val="single"/>
          <w:lang w:val="en-US" w:eastAsia="zh-CN"/>
        </w:rPr>
        <w:t>秀山隧道泄水洞工程勘察项目</w:t>
      </w:r>
      <w:r>
        <w:rPr>
          <w:rFonts w:hint="eastAsia" w:ascii="宋体" w:hAnsi="宋体"/>
          <w:sz w:val="24"/>
        </w:rPr>
        <w:t>的</w:t>
      </w:r>
      <w:r>
        <w:rPr>
          <w:rFonts w:hint="eastAsia" w:ascii="宋体" w:hAnsi="宋体"/>
          <w:spacing w:val="6"/>
          <w:sz w:val="24"/>
        </w:rPr>
        <w:t>全部内容进行投标报价。</w:t>
      </w:r>
      <w:r>
        <w:rPr>
          <w:rFonts w:hint="eastAsia" w:ascii="宋体" w:hAnsi="宋体" w:eastAsia="宋体" w:cs="Times New Roman"/>
          <w:spacing w:val="6"/>
          <w:sz w:val="24"/>
          <w:lang w:eastAsia="zh-CN"/>
        </w:rPr>
        <w:t>以人民币</w:t>
      </w:r>
      <w:r>
        <w:rPr>
          <w:rFonts w:hint="eastAsia" w:ascii="宋体" w:hAnsi="宋体"/>
          <w:b/>
          <w:spacing w:val="6"/>
          <w:sz w:val="24"/>
        </w:rPr>
        <w:t>总价：</w:t>
      </w:r>
      <w:r>
        <w:rPr>
          <w:rFonts w:hint="eastAsia" w:ascii="宋体" w:hAnsi="宋体"/>
          <w:b/>
          <w:spacing w:val="6"/>
          <w:sz w:val="24"/>
          <w:u w:val="single"/>
        </w:rPr>
        <w:t xml:space="preserve">    </w:t>
      </w:r>
      <w:r>
        <w:rPr>
          <w:rFonts w:hint="eastAsia" w:ascii="宋体" w:hAnsi="宋体"/>
          <w:b/>
          <w:spacing w:val="6"/>
          <w:sz w:val="24"/>
        </w:rPr>
        <w:t>元（大写：</w:t>
      </w:r>
      <w:r>
        <w:rPr>
          <w:rFonts w:hint="eastAsia" w:ascii="宋体" w:hAnsi="宋体"/>
          <w:b/>
          <w:spacing w:val="6"/>
          <w:sz w:val="24"/>
          <w:u w:val="single"/>
        </w:rPr>
        <w:t xml:space="preserve">   </w:t>
      </w:r>
      <w:r>
        <w:rPr>
          <w:rFonts w:hint="eastAsia" w:ascii="宋体" w:hAnsi="宋体"/>
          <w:b/>
          <w:spacing w:val="6"/>
          <w:sz w:val="24"/>
        </w:rPr>
        <w:t>元）</w:t>
      </w:r>
      <w:r>
        <w:rPr>
          <w:rFonts w:hint="eastAsia" w:ascii="宋体" w:hAnsi="宋体" w:eastAsia="宋体" w:cs="Times New Roman"/>
          <w:spacing w:val="6"/>
          <w:sz w:val="24"/>
          <w:lang w:val="en-US" w:eastAsia="zh-CN"/>
        </w:rPr>
        <w:t>作为我司报价</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（身份证号码：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2.</w:t>
      </w:r>
      <w:r>
        <w:rPr>
          <w:rFonts w:hint="eastAsia" w:ascii="宋体" w:hAnsi="宋体"/>
          <w:spacing w:val="6"/>
          <w:sz w:val="24"/>
          <w:lang w:eastAsia="zh-CN"/>
        </w:rPr>
        <w:t>我司</w:t>
      </w:r>
      <w:r>
        <w:rPr>
          <w:rFonts w:hint="eastAsia" w:ascii="宋体" w:hAnsi="宋体"/>
          <w:spacing w:val="6"/>
          <w:sz w:val="24"/>
        </w:rPr>
        <w:t>将严格按照有关工程招标投标法规及询价文件规定参加投标报价，并理解贵</w:t>
      </w:r>
      <w:r>
        <w:rPr>
          <w:rFonts w:hint="eastAsia" w:ascii="宋体" w:hAnsi="宋体"/>
          <w:spacing w:val="6"/>
          <w:sz w:val="24"/>
          <w:lang w:val="en-US" w:eastAsia="zh-CN"/>
        </w:rPr>
        <w:t>司</w:t>
      </w:r>
      <w:r>
        <w:rPr>
          <w:rFonts w:hint="eastAsia" w:ascii="宋体" w:hAnsi="宋体"/>
          <w:spacing w:val="6"/>
          <w:sz w:val="24"/>
        </w:rPr>
        <w:t>按</w:t>
      </w:r>
      <w:r>
        <w:rPr>
          <w:rFonts w:hint="eastAsia" w:ascii="宋体" w:hAnsi="宋体"/>
          <w:spacing w:val="6"/>
          <w:sz w:val="24"/>
          <w:lang w:val="en-US" w:eastAsia="zh-CN"/>
        </w:rPr>
        <w:t>最低价评标法</w:t>
      </w:r>
      <w:r>
        <w:rPr>
          <w:rFonts w:hint="eastAsia" w:ascii="宋体" w:hAnsi="宋体"/>
          <w:spacing w:val="6"/>
          <w:sz w:val="24"/>
        </w:rPr>
        <w:t>确定中标单位的评审原则</w:t>
      </w:r>
      <w:r>
        <w:rPr>
          <w:rFonts w:hint="eastAsia" w:ascii="宋体" w:hAnsi="宋体"/>
          <w:spacing w:val="6"/>
          <w:sz w:val="24"/>
          <w:lang w:val="en-US" w:eastAsia="zh-CN"/>
        </w:rPr>
        <w:t>及最终费用结算支付原则</w:t>
      </w:r>
      <w:r>
        <w:rPr>
          <w:rFonts w:hint="eastAsia" w:ascii="宋体" w:hAnsi="宋体"/>
          <w:spacing w:val="6"/>
          <w:sz w:val="24"/>
        </w:rPr>
        <w:t>，对定标结果也没有解释的义务。</w:t>
      </w:r>
    </w:p>
    <w:p>
      <w:pPr>
        <w:spacing w:line="440" w:lineRule="atLeast"/>
        <w:jc w:val="both"/>
        <w:rPr>
          <w:rFonts w:hint="eastAsia" w:ascii="宋体" w:hAnsi="宋体"/>
          <w:spacing w:val="6"/>
          <w:sz w:val="24"/>
        </w:rPr>
      </w:pPr>
      <w:r>
        <w:rPr>
          <w:rFonts w:hint="eastAsia" w:ascii="宋体" w:hAnsi="宋体"/>
          <w:spacing w:val="6"/>
          <w:sz w:val="24"/>
        </w:rPr>
        <w:t xml:space="preserve">    3.</w:t>
      </w:r>
      <w:r>
        <w:rPr>
          <w:rFonts w:hint="eastAsia" w:ascii="宋体" w:hAnsi="宋体"/>
          <w:spacing w:val="6"/>
          <w:sz w:val="24"/>
          <w:lang w:eastAsia="zh-CN"/>
        </w:rPr>
        <w:t>我司</w:t>
      </w:r>
      <w:r>
        <w:rPr>
          <w:rFonts w:hint="eastAsia" w:ascii="宋体" w:hAnsi="宋体"/>
          <w:spacing w:val="6"/>
          <w:sz w:val="24"/>
        </w:rPr>
        <w:t>承诺在招标文件规定的投标有效期内不撤销投标文件。</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4.如</w:t>
      </w:r>
      <w:r>
        <w:rPr>
          <w:rFonts w:hint="eastAsia" w:ascii="宋体" w:hAnsi="宋体"/>
          <w:spacing w:val="6"/>
          <w:sz w:val="24"/>
          <w:lang w:eastAsia="zh-CN"/>
        </w:rPr>
        <w:t>我司</w:t>
      </w:r>
      <w:r>
        <w:rPr>
          <w:rFonts w:hint="eastAsia" w:ascii="宋体" w:hAnsi="宋体"/>
          <w:spacing w:val="6"/>
          <w:sz w:val="24"/>
        </w:rPr>
        <w:t>中标，</w:t>
      </w:r>
      <w:r>
        <w:rPr>
          <w:rFonts w:hint="eastAsia" w:ascii="宋体" w:hAnsi="宋体"/>
          <w:spacing w:val="6"/>
          <w:sz w:val="24"/>
          <w:lang w:eastAsia="zh-CN"/>
        </w:rPr>
        <w:t>我司</w:t>
      </w:r>
      <w:r>
        <w:rPr>
          <w:rFonts w:hint="eastAsia" w:ascii="宋体" w:hAnsi="宋体"/>
          <w:spacing w:val="6"/>
          <w:sz w:val="24"/>
        </w:rPr>
        <w:t>承诺：</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（1）在收到中标通知书后，在中标通知书规定的期限内与</w:t>
      </w:r>
      <w:r>
        <w:rPr>
          <w:rFonts w:hint="eastAsia" w:ascii="宋体" w:hAnsi="宋体"/>
          <w:spacing w:val="6"/>
          <w:sz w:val="24"/>
          <w:lang w:eastAsia="zh-CN"/>
        </w:rPr>
        <w:t>贵司</w:t>
      </w:r>
      <w:r>
        <w:rPr>
          <w:rFonts w:hint="eastAsia" w:ascii="宋体" w:hAnsi="宋体"/>
          <w:spacing w:val="6"/>
          <w:sz w:val="24"/>
        </w:rPr>
        <w:t>签订合同；</w:t>
      </w:r>
    </w:p>
    <w:p>
      <w:pPr>
        <w:spacing w:line="440" w:lineRule="atLeast"/>
        <w:ind w:firstLine="252" w:firstLineChars="100"/>
        <w:jc w:val="both"/>
        <w:rPr>
          <w:rFonts w:hint="eastAsia" w:ascii="宋体" w:hAnsi="宋体"/>
          <w:spacing w:val="6"/>
          <w:sz w:val="24"/>
        </w:rPr>
      </w:pPr>
      <w:r>
        <w:rPr>
          <w:rFonts w:hint="eastAsia" w:ascii="宋体" w:hAnsi="宋体"/>
          <w:spacing w:val="6"/>
          <w:sz w:val="24"/>
        </w:rPr>
        <w:t>（2）在签订合同时不向</w:t>
      </w:r>
      <w:r>
        <w:rPr>
          <w:rFonts w:hint="eastAsia" w:ascii="宋体" w:hAnsi="宋体"/>
          <w:spacing w:val="6"/>
          <w:sz w:val="24"/>
          <w:lang w:eastAsia="zh-CN"/>
        </w:rPr>
        <w:t>贵司</w:t>
      </w:r>
      <w:r>
        <w:rPr>
          <w:rFonts w:hint="eastAsia" w:ascii="宋体" w:hAnsi="宋体"/>
          <w:spacing w:val="6"/>
          <w:sz w:val="24"/>
        </w:rPr>
        <w:t>提出任何附加条件；</w:t>
      </w:r>
    </w:p>
    <w:p>
      <w:pPr>
        <w:spacing w:line="440" w:lineRule="atLeast"/>
        <w:ind w:firstLine="252" w:firstLineChars="100"/>
        <w:jc w:val="both"/>
        <w:rPr>
          <w:rFonts w:hint="eastAsia" w:ascii="宋体" w:hAnsi="宋体"/>
          <w:spacing w:val="6"/>
          <w:sz w:val="24"/>
        </w:rPr>
      </w:pPr>
      <w:bookmarkStart w:id="19" w:name="_Toc352691658"/>
      <w:bookmarkStart w:id="20" w:name="_Toc369531694"/>
      <w:bookmarkStart w:id="21" w:name="_Toc1187"/>
      <w:r>
        <w:rPr>
          <w:rFonts w:hint="eastAsia" w:ascii="宋体" w:hAnsi="宋体"/>
          <w:spacing w:val="6"/>
          <w:sz w:val="24"/>
        </w:rPr>
        <w:t>（3）在合</w:t>
      </w:r>
      <w:bookmarkEnd w:id="19"/>
      <w:bookmarkEnd w:id="20"/>
      <w:bookmarkEnd w:id="21"/>
      <w:r>
        <w:rPr>
          <w:rFonts w:hint="eastAsia" w:ascii="宋体" w:hAnsi="宋体"/>
          <w:spacing w:val="6"/>
          <w:sz w:val="24"/>
        </w:rPr>
        <w:t>同约定的期限内完成合同规定的全部责任和义务；</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5.</w:t>
      </w:r>
      <w:r>
        <w:rPr>
          <w:rFonts w:hint="eastAsia" w:ascii="宋体" w:hAnsi="宋体"/>
          <w:spacing w:val="6"/>
          <w:sz w:val="24"/>
          <w:lang w:eastAsia="zh-CN"/>
        </w:rPr>
        <w:t>我司</w:t>
      </w:r>
      <w:r>
        <w:rPr>
          <w:rFonts w:hint="eastAsia" w:ascii="宋体" w:hAnsi="宋体"/>
          <w:spacing w:val="6"/>
          <w:sz w:val="24"/>
        </w:rPr>
        <w:t>在此声明，所递交的投标文件及有关资料内容完整、真实和准确。</w:t>
      </w:r>
    </w:p>
    <w:p>
      <w:pPr>
        <w:spacing w:line="440" w:lineRule="atLeast"/>
        <w:ind w:firstLine="504" w:firstLineChars="200"/>
        <w:jc w:val="both"/>
        <w:rPr>
          <w:rFonts w:hint="eastAsia" w:ascii="宋体" w:hAnsi="宋体"/>
          <w:spacing w:val="6"/>
          <w:sz w:val="24"/>
        </w:rPr>
      </w:pPr>
      <w:r>
        <w:rPr>
          <w:rFonts w:hint="eastAsia" w:ascii="宋体" w:hAnsi="宋体"/>
          <w:spacing w:val="6"/>
          <w:sz w:val="24"/>
        </w:rPr>
        <w:t>6.在合同协议书正式签署生效之前，本投标函连同</w:t>
      </w:r>
      <w:r>
        <w:rPr>
          <w:rFonts w:hint="eastAsia" w:ascii="宋体" w:hAnsi="宋体"/>
          <w:spacing w:val="6"/>
          <w:sz w:val="24"/>
          <w:lang w:eastAsia="zh-CN"/>
        </w:rPr>
        <w:t>贵司</w:t>
      </w:r>
      <w:r>
        <w:rPr>
          <w:rFonts w:hint="eastAsia" w:ascii="宋体" w:hAnsi="宋体"/>
          <w:spacing w:val="6"/>
          <w:sz w:val="24"/>
        </w:rPr>
        <w:t xml:space="preserve">的中标通知书将构成我们双方之间共同遵守的文件，对双方具有约束力。 </w:t>
      </w:r>
    </w:p>
    <w:p>
      <w:pPr>
        <w:spacing w:line="440" w:lineRule="atLeast"/>
        <w:jc w:val="both"/>
        <w:rPr>
          <w:rFonts w:hint="eastAsia" w:ascii="宋体" w:hAnsi="宋体"/>
          <w:spacing w:val="6"/>
          <w:sz w:val="24"/>
        </w:rPr>
      </w:pPr>
      <w:r>
        <w:rPr>
          <w:rFonts w:hint="eastAsia" w:ascii="宋体" w:hAnsi="宋体"/>
          <w:spacing w:val="6"/>
          <w:sz w:val="24"/>
        </w:rPr>
        <w:t xml:space="preserve">  </w:t>
      </w:r>
    </w:p>
    <w:p>
      <w:pPr>
        <w:jc w:val="both"/>
        <w:rPr>
          <w:rFonts w:hint="eastAsia"/>
        </w:rPr>
      </w:pPr>
    </w:p>
    <w:p>
      <w:pPr>
        <w:spacing w:line="440" w:lineRule="atLeast"/>
        <w:ind w:firstLine="3600" w:firstLineChars="1500"/>
        <w:jc w:val="both"/>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jc w:val="both"/>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jc w:val="both"/>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both"/>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both"/>
        <w:rPr>
          <w:rFonts w:hint="eastAsia" w:ascii="宋体" w:hAnsi="宋体" w:cs="宋体"/>
          <w:sz w:val="24"/>
        </w:rPr>
      </w:pPr>
    </w:p>
    <w:p>
      <w:pPr>
        <w:spacing w:line="440" w:lineRule="atLeast"/>
        <w:jc w:val="center"/>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二、法定代表人身份证明及授权委托书</w:t>
      </w:r>
    </w:p>
    <w:p>
      <w:pPr>
        <w:topLinePunct/>
        <w:spacing w:line="440" w:lineRule="atLeast"/>
        <w:ind w:firstLine="3092" w:firstLineChars="1100"/>
        <w:jc w:val="both"/>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jc w:val="both"/>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jc w:val="both"/>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jc w:val="both"/>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jc w:val="both"/>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特此证明。</w:t>
      </w:r>
    </w:p>
    <w:p>
      <w:pPr>
        <w:spacing w:line="440" w:lineRule="atLeast"/>
        <w:jc w:val="both"/>
        <w:rPr>
          <w:rFonts w:ascii="Times New Roman" w:hAnsi="Times New Roman"/>
          <w:sz w:val="24"/>
        </w:rPr>
      </w:pP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ind w:firstLine="120" w:firstLineChars="50"/>
        <w:jc w:val="both"/>
        <w:rPr>
          <w:rFonts w:ascii="宋体" w:hAnsi="Times New Roman"/>
          <w:sz w:val="24"/>
        </w:rPr>
      </w:pPr>
    </w:p>
    <w:p>
      <w:pPr>
        <w:spacing w:line="440" w:lineRule="atLeast"/>
        <w:ind w:firstLine="120" w:firstLineChars="50"/>
        <w:jc w:val="both"/>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jc w:val="both"/>
        <w:rPr>
          <w:rFonts w:hint="eastAsia" w:ascii="宋体" w:hAnsi="Times New Roman"/>
          <w:sz w:val="24"/>
        </w:rPr>
      </w:pPr>
    </w:p>
    <w:p>
      <w:pPr>
        <w:spacing w:line="440" w:lineRule="atLeast"/>
        <w:ind w:firstLine="120" w:firstLineChars="50"/>
        <w:jc w:val="center"/>
        <w:rPr>
          <w:rFonts w:hint="eastAsia" w:ascii="宋体" w:hAnsi="Times New Roman"/>
          <w:sz w:val="24"/>
        </w:rPr>
      </w:pPr>
    </w:p>
    <w:tbl>
      <w:tblPr>
        <w:tblStyle w:val="14"/>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jc w:val="center"/>
              <w:rPr>
                <w:rFonts w:hint="default" w:ascii="Times New Roman" w:hAnsi="Times New Roman"/>
                <w:sz w:val="28"/>
                <w:szCs w:val="20"/>
              </w:rPr>
            </w:pPr>
            <w:r>
              <w:rPr>
                <w:rFonts w:hint="eastAsia" w:ascii="宋体" w:hAnsi="宋体" w:cs="宋体"/>
                <w:sz w:val="24"/>
              </w:rPr>
              <w:t>法定代表人身份证反面</w:t>
            </w:r>
          </w:p>
        </w:tc>
      </w:tr>
    </w:tbl>
    <w:p>
      <w:pPr>
        <w:spacing w:line="440" w:lineRule="atLeast"/>
        <w:jc w:val="both"/>
        <w:rPr>
          <w:rFonts w:ascii="Times New Roman" w:hAnsi="Times New Roman"/>
          <w:sz w:val="28"/>
          <w:szCs w:val="20"/>
        </w:rPr>
      </w:pPr>
    </w:p>
    <w:p>
      <w:pPr>
        <w:spacing w:line="440" w:lineRule="atLeast"/>
        <w:jc w:val="center"/>
        <w:rPr>
          <w:rFonts w:ascii="Times New Roman" w:hAnsi="Times New Roman"/>
          <w:b/>
          <w:bCs/>
          <w:sz w:val="28"/>
        </w:rPr>
      </w:pPr>
      <w:r>
        <w:rPr>
          <w:rFonts w:hint="eastAsia" w:ascii="Times New Roman" w:hAnsi="Times New Roman" w:cs="宋体"/>
          <w:b/>
          <w:bCs/>
          <w:sz w:val="28"/>
        </w:rPr>
        <w:br w:type="page"/>
      </w:r>
      <w:r>
        <w:rPr>
          <w:rFonts w:hint="eastAsia" w:ascii="Times New Roman" w:hAnsi="Times New Roman" w:cs="宋体"/>
          <w:b/>
          <w:bCs/>
          <w:sz w:val="28"/>
        </w:rPr>
        <w:t>（二）授权委托书</w:t>
      </w:r>
    </w:p>
    <w:p>
      <w:pPr>
        <w:topLinePunct/>
        <w:spacing w:line="440" w:lineRule="atLeast"/>
        <w:ind w:firstLine="480" w:firstLineChars="200"/>
        <w:jc w:val="both"/>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w:t>
      </w:r>
      <w:r>
        <w:rPr>
          <w:rFonts w:hint="eastAsia" w:ascii="Times New Roman" w:hAnsi="Times New Roman" w:cs="宋体"/>
          <w:sz w:val="24"/>
          <w:lang w:eastAsia="zh-CN"/>
        </w:rPr>
        <w:t>我司</w:t>
      </w:r>
      <w:r>
        <w:rPr>
          <w:rFonts w:hint="eastAsia" w:ascii="Times New Roman" w:hAnsi="Times New Roman" w:cs="宋体"/>
          <w:sz w:val="24"/>
        </w:rPr>
        <w:t>代理人。代理人根据授权，以</w:t>
      </w:r>
      <w:r>
        <w:rPr>
          <w:rFonts w:hint="eastAsia" w:ascii="Times New Roman" w:hAnsi="Times New Roman" w:cs="宋体"/>
          <w:sz w:val="24"/>
          <w:lang w:eastAsia="zh-CN"/>
        </w:rPr>
        <w:t>我司</w:t>
      </w:r>
      <w:r>
        <w:rPr>
          <w:rFonts w:hint="eastAsia" w:ascii="Times New Roman" w:hAnsi="Times New Roman" w:cs="宋体"/>
          <w:sz w:val="24"/>
        </w:rPr>
        <w:t>名义签署、澄清、说明、补正、递交、撤回、修改</w:t>
      </w:r>
      <w:r>
        <w:rPr>
          <w:rFonts w:hint="eastAsia" w:ascii="宋体" w:hAnsi="宋体" w:cs="仿宋_GB2312"/>
          <w:b/>
          <w:bCs/>
          <w:sz w:val="24"/>
          <w:u w:val="single"/>
          <w:lang w:val="en-US" w:eastAsia="zh-CN"/>
        </w:rPr>
        <w:t>秀山隧道泄水洞工程勘察项目</w:t>
      </w:r>
      <w:r>
        <w:rPr>
          <w:rFonts w:hint="eastAsia" w:ascii="宋体" w:hAnsi="宋体" w:cs="宋体"/>
          <w:sz w:val="24"/>
        </w:rPr>
        <w:t>文件</w:t>
      </w:r>
      <w:r>
        <w:rPr>
          <w:rFonts w:hint="eastAsia" w:ascii="Times New Roman" w:hAnsi="Times New Roman" w:cs="宋体"/>
          <w:sz w:val="24"/>
        </w:rPr>
        <w:t>、签订合同和处理有关事宜，其法律后果由</w:t>
      </w:r>
      <w:r>
        <w:rPr>
          <w:rFonts w:hint="eastAsia" w:ascii="Times New Roman" w:hAnsi="Times New Roman" w:cs="宋体"/>
          <w:sz w:val="24"/>
          <w:lang w:eastAsia="zh-CN"/>
        </w:rPr>
        <w:t>我司</w:t>
      </w:r>
      <w:r>
        <w:rPr>
          <w:rFonts w:hint="eastAsia" w:ascii="Times New Roman" w:hAnsi="Times New Roman" w:cs="宋体"/>
          <w:sz w:val="24"/>
        </w:rPr>
        <w:t>承担。</w:t>
      </w:r>
    </w:p>
    <w:p>
      <w:pPr>
        <w:spacing w:line="440" w:lineRule="atLeast"/>
        <w:jc w:val="both"/>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jc w:val="both"/>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jc w:val="both"/>
        <w:rPr>
          <w:rFonts w:ascii="Times New Roman" w:hAnsi="Times New Roman"/>
          <w:sz w:val="24"/>
        </w:rPr>
      </w:pPr>
    </w:p>
    <w:p>
      <w:pPr>
        <w:spacing w:line="440" w:lineRule="atLeast"/>
        <w:ind w:firstLine="480" w:firstLineChars="200"/>
        <w:jc w:val="both"/>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jc w:val="both"/>
        <w:rPr>
          <w:rFonts w:ascii="Times New Roman" w:hAnsi="Times New Roman"/>
          <w:sz w:val="24"/>
        </w:rPr>
      </w:pP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jc w:val="both"/>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jc w:val="right"/>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both"/>
        <w:rPr>
          <w:rFonts w:ascii="Times New Roman" w:hAnsi="Times New Roman"/>
          <w:sz w:val="28"/>
          <w:szCs w:val="20"/>
        </w:rPr>
      </w:pPr>
      <w:r>
        <w:rPr>
          <w:rFonts w:ascii="Times New Roman" w:hAnsi="Times New Roman"/>
          <w:sz w:val="28"/>
          <w:szCs w:val="20"/>
        </w:rPr>
        <w:t xml:space="preserve"> </w:t>
      </w:r>
    </w:p>
    <w:p>
      <w:pPr>
        <w:spacing w:line="440" w:lineRule="atLeast"/>
        <w:jc w:val="both"/>
        <w:rPr>
          <w:rFonts w:ascii="Times New Roman" w:hAnsi="Times New Roman"/>
          <w:sz w:val="28"/>
          <w:szCs w:val="20"/>
        </w:rPr>
      </w:pPr>
    </w:p>
    <w:tbl>
      <w:tblPr>
        <w:tblStyle w:val="14"/>
        <w:tblW w:w="985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jc w:val="center"/>
        </w:trPr>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noWrap w:val="0"/>
            <w:vAlign w:val="center"/>
          </w:tcPr>
          <w:p>
            <w:pPr>
              <w:keepNext w:val="0"/>
              <w:keepLines w:val="0"/>
              <w:suppressLineNumbers w:val="0"/>
              <w:spacing w:before="0" w:beforeAutospacing="0" w:after="0" w:afterAutospacing="0" w:line="440" w:lineRule="atLeast"/>
              <w:ind w:left="0" w:right="0" w:firstLine="1200" w:firstLineChars="500"/>
              <w:jc w:val="left"/>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both"/>
        <w:rPr>
          <w:rFonts w:hint="eastAsia" w:ascii="Times New Roman" w:hAnsi="Times New Roman"/>
          <w:sz w:val="28"/>
          <w:szCs w:val="20"/>
        </w:rPr>
        <w:sectPr>
          <w:pgSz w:w="11906" w:h="16838"/>
          <w:pgMar w:top="1440" w:right="1800" w:bottom="1440" w:left="1800" w:header="851" w:footer="850" w:gutter="0"/>
          <w:pgNumType w:fmt="numberInDash" w:start="1" w:chapStyle="1" w:chapSep="emDash"/>
          <w:cols w:space="720" w:num="1"/>
          <w:docGrid w:type="lines" w:linePitch="312" w:charSpace="0"/>
        </w:sectPr>
      </w:pPr>
    </w:p>
    <w:p>
      <w:pPr>
        <w:pStyle w:val="3"/>
        <w:numPr>
          <w:ilvl w:val="0"/>
          <w:numId w:val="0"/>
        </w:numPr>
        <w:spacing w:before="0" w:after="0" w:line="400" w:lineRule="atLeast"/>
        <w:jc w:val="center"/>
        <w:rPr>
          <w:rFonts w:hint="eastAsia" w:ascii="Times New Roman" w:hAnsi="Times New Roman" w:cs="宋体"/>
          <w:bCs/>
          <w:kern w:val="2"/>
          <w:sz w:val="36"/>
          <w:szCs w:val="36"/>
        </w:rPr>
      </w:pPr>
      <w:r>
        <w:rPr>
          <w:rFonts w:hint="eastAsia" w:ascii="Times New Roman" w:hAnsi="Times New Roman" w:cs="宋体"/>
          <w:bCs/>
          <w:kern w:val="2"/>
          <w:sz w:val="36"/>
          <w:szCs w:val="36"/>
          <w:lang w:val="en-US" w:eastAsia="zh-CN"/>
        </w:rPr>
        <w:t>三、投标</w:t>
      </w:r>
      <w:r>
        <w:rPr>
          <w:rFonts w:hint="eastAsia" w:ascii="Times New Roman" w:hAnsi="Times New Roman" w:cs="宋体"/>
          <w:bCs/>
          <w:kern w:val="2"/>
          <w:sz w:val="36"/>
          <w:szCs w:val="36"/>
        </w:rPr>
        <w:t>单位有效的营业执照、资质证书、</w:t>
      </w:r>
      <w:r>
        <w:rPr>
          <w:rFonts w:hint="eastAsia" w:ascii="Times New Roman" w:hAnsi="Times New Roman" w:cs="宋体"/>
          <w:bCs/>
          <w:kern w:val="2"/>
          <w:sz w:val="36"/>
          <w:szCs w:val="36"/>
          <w:lang w:val="en-US" w:eastAsia="zh-CN"/>
        </w:rPr>
        <w:t>税务登记证书</w:t>
      </w:r>
      <w:r>
        <w:rPr>
          <w:rFonts w:hint="eastAsia" w:ascii="Times New Roman" w:hAnsi="Times New Roman" w:cs="宋体"/>
          <w:bCs/>
          <w:kern w:val="2"/>
          <w:sz w:val="36"/>
          <w:szCs w:val="36"/>
        </w:rPr>
        <w:t>（扫描件）</w:t>
      </w:r>
    </w:p>
    <w:p>
      <w:pPr>
        <w:numPr>
          <w:ilvl w:val="0"/>
          <w:numId w:val="0"/>
        </w:numPr>
        <w:ind w:leftChars="0"/>
        <w:jc w:val="center"/>
      </w:pPr>
    </w:p>
    <w:p>
      <w:pPr>
        <w:pStyle w:val="3"/>
        <w:numPr>
          <w:ilvl w:val="0"/>
          <w:numId w:val="0"/>
        </w:numPr>
        <w:spacing w:before="0" w:after="0" w:line="400" w:lineRule="atLeast"/>
        <w:ind w:leftChars="0"/>
        <w:jc w:val="left"/>
        <w:rPr>
          <w:rFonts w:hint="eastAsia" w:ascii="Times New Roman" w:hAnsi="Times New Roman" w:cs="宋体"/>
          <w:bCs/>
          <w:kern w:val="2"/>
          <w:sz w:val="36"/>
          <w:szCs w:val="36"/>
          <w:lang w:val="en-US" w:eastAsia="zh-CN"/>
        </w:rPr>
      </w:pPr>
    </w:p>
    <w:p>
      <w:pPr>
        <w:pStyle w:val="7"/>
        <w:jc w:val="both"/>
      </w:pPr>
    </w:p>
    <w:p>
      <w:pPr>
        <w:pStyle w:val="7"/>
        <w:widowControl w:val="0"/>
        <w:numPr>
          <w:ilvl w:val="0"/>
          <w:numId w:val="0"/>
        </w:numPr>
        <w:spacing w:after="120" w:afterLines="0"/>
        <w:jc w:val="both"/>
        <w:rPr>
          <w:rFonts w:hint="default"/>
          <w:lang w:val="en-US" w:eastAsia="zh-CN"/>
        </w:rPr>
      </w:pPr>
      <w:r>
        <w:rPr>
          <w:rFonts w:hint="default"/>
          <w:lang w:val="en-US" w:eastAsia="zh-CN"/>
        </w:rPr>
        <w:br w:type="page"/>
      </w:r>
    </w:p>
    <w:p>
      <w:pPr>
        <w:pStyle w:val="7"/>
        <w:widowControl w:val="0"/>
        <w:numPr>
          <w:ilvl w:val="0"/>
          <w:numId w:val="0"/>
        </w:numPr>
        <w:spacing w:after="120" w:afterLines="0"/>
        <w:ind w:leftChars="0"/>
        <w:jc w:val="center"/>
        <w:rPr>
          <w:rFonts w:hint="eastAsia" w:ascii="Times New Roman" w:hAnsi="Times New Roman" w:cs="宋体"/>
          <w:b/>
          <w:bCs/>
          <w:kern w:val="2"/>
          <w:sz w:val="36"/>
          <w:szCs w:val="36"/>
          <w:lang w:val="en-US" w:eastAsia="zh-CN" w:bidi="ar-SA"/>
        </w:rPr>
      </w:pPr>
      <w:r>
        <w:rPr>
          <w:rFonts w:hint="eastAsia" w:ascii="Times New Roman" w:hAnsi="Times New Roman" w:cs="宋体"/>
          <w:b/>
          <w:bCs/>
          <w:kern w:val="2"/>
          <w:sz w:val="36"/>
          <w:szCs w:val="36"/>
          <w:lang w:val="en-US" w:eastAsia="zh-CN" w:bidi="ar-SA"/>
        </w:rPr>
        <w:t>四、</w:t>
      </w:r>
      <w:r>
        <w:rPr>
          <w:rFonts w:hint="eastAsia" w:ascii="Times New Roman" w:hAnsi="Times New Roman" w:eastAsia="宋体" w:cs="宋体"/>
          <w:b/>
          <w:bCs/>
          <w:kern w:val="2"/>
          <w:sz w:val="36"/>
          <w:szCs w:val="36"/>
          <w:lang w:val="en-US" w:eastAsia="zh-CN" w:bidi="ar-SA"/>
        </w:rPr>
        <w:t>投标单位有效的</w:t>
      </w:r>
      <w:r>
        <w:rPr>
          <w:rFonts w:hint="eastAsia" w:ascii="Times New Roman" w:hAnsi="Times New Roman" w:cs="宋体"/>
          <w:b/>
          <w:bCs/>
          <w:kern w:val="2"/>
          <w:sz w:val="36"/>
          <w:szCs w:val="36"/>
          <w:lang w:val="en-US" w:eastAsia="zh-CN" w:bidi="ar-SA"/>
        </w:rPr>
        <w:t>业绩证明材料（扫描件）</w:t>
      </w:r>
    </w:p>
    <w:p>
      <w:pPr>
        <w:pStyle w:val="7"/>
        <w:widowControl w:val="0"/>
        <w:numPr>
          <w:ilvl w:val="0"/>
          <w:numId w:val="0"/>
        </w:numPr>
        <w:spacing w:after="120" w:afterLines="0"/>
        <w:jc w:val="center"/>
        <w:rPr>
          <w:rFonts w:hint="default" w:ascii="Times New Roman" w:hAnsi="Times New Roman" w:cs="宋体"/>
          <w:b/>
          <w:bCs/>
          <w:kern w:val="2"/>
          <w:sz w:val="36"/>
          <w:szCs w:val="36"/>
          <w:lang w:val="en-US" w:eastAsia="zh-CN" w:bidi="ar-SA"/>
        </w:rPr>
      </w:pPr>
    </w:p>
    <w:p>
      <w:pPr>
        <w:pStyle w:val="7"/>
        <w:widowControl w:val="0"/>
        <w:numPr>
          <w:ilvl w:val="0"/>
          <w:numId w:val="0"/>
        </w:numPr>
        <w:spacing w:after="120" w:afterLines="0"/>
        <w:jc w:val="center"/>
        <w:rPr>
          <w:rFonts w:hint="default" w:ascii="Times New Roman" w:hAnsi="Times New Roman" w:cs="宋体"/>
          <w:b/>
          <w:bCs/>
          <w:kern w:val="2"/>
          <w:sz w:val="36"/>
          <w:szCs w:val="36"/>
          <w:lang w:val="en-US" w:eastAsia="zh-CN" w:bidi="ar-SA"/>
        </w:rPr>
      </w:pPr>
    </w:p>
    <w:p>
      <w:pPr>
        <w:pStyle w:val="7"/>
        <w:widowControl w:val="0"/>
        <w:numPr>
          <w:ilvl w:val="0"/>
          <w:numId w:val="0"/>
        </w:numPr>
        <w:spacing w:after="120" w:afterLines="0"/>
        <w:jc w:val="both"/>
        <w:rPr>
          <w:rFonts w:hint="default"/>
          <w:lang w:val="en-US" w:eastAsia="zh-CN"/>
        </w:rPr>
      </w:pPr>
      <w:r>
        <w:rPr>
          <w:rFonts w:hint="default"/>
          <w:lang w:val="en-US" w:eastAsia="zh-CN"/>
        </w:rPr>
        <w:br w:type="page"/>
      </w:r>
    </w:p>
    <w:p>
      <w:pPr>
        <w:pStyle w:val="7"/>
        <w:widowControl w:val="0"/>
        <w:numPr>
          <w:ilvl w:val="0"/>
          <w:numId w:val="4"/>
        </w:numPr>
        <w:spacing w:after="120" w:afterLines="0"/>
        <w:jc w:val="center"/>
        <w:rPr>
          <w:rFonts w:hint="eastAsia" w:ascii="Times New Roman" w:hAnsi="Times New Roman" w:eastAsia="宋体" w:cs="宋体"/>
          <w:b/>
          <w:bCs/>
          <w:kern w:val="2"/>
          <w:sz w:val="36"/>
          <w:szCs w:val="36"/>
          <w:lang w:val="en-US" w:eastAsia="zh-CN" w:bidi="ar-SA"/>
        </w:rPr>
      </w:pPr>
      <w:r>
        <w:rPr>
          <w:rFonts w:hint="eastAsia" w:ascii="Times New Roman" w:hAnsi="Times New Roman" w:eastAsia="宋体" w:cs="宋体"/>
          <w:b/>
          <w:bCs/>
          <w:kern w:val="2"/>
          <w:sz w:val="36"/>
          <w:szCs w:val="36"/>
          <w:lang w:val="en-US" w:eastAsia="zh-CN" w:bidi="ar-SA"/>
        </w:rPr>
        <w:t>报价清单</w:t>
      </w:r>
    </w:p>
    <w:p>
      <w:pPr>
        <w:numPr>
          <w:ilvl w:val="0"/>
          <w:numId w:val="0"/>
        </w:numPr>
        <w:jc w:val="center"/>
        <w:rPr>
          <w:rFonts w:hint="default"/>
          <w:lang w:val="en-US" w:eastAsia="zh-CN"/>
        </w:rPr>
      </w:pPr>
      <w:r>
        <w:rPr>
          <w:rFonts w:hint="eastAsia" w:ascii="宋体" w:hAnsi="宋体" w:eastAsia="宋体" w:cs="宋体"/>
          <w:b/>
          <w:color w:val="000000"/>
          <w:kern w:val="0"/>
          <w:sz w:val="28"/>
          <w:szCs w:val="28"/>
          <w:lang w:val="en-US" w:eastAsia="zh-CN" w:bidi="ar"/>
        </w:rPr>
        <w:t>秀山隧道泄水洞工程勘察费用</w:t>
      </w:r>
      <w:r>
        <w:rPr>
          <w:rFonts w:hint="eastAsia" w:ascii="宋体" w:hAnsi="宋体" w:cs="宋体"/>
          <w:b/>
          <w:color w:val="000000"/>
          <w:kern w:val="0"/>
          <w:sz w:val="28"/>
          <w:szCs w:val="28"/>
          <w:lang w:val="en-US" w:eastAsia="zh-CN" w:bidi="ar"/>
        </w:rPr>
        <w:t>报价</w:t>
      </w:r>
      <w:r>
        <w:rPr>
          <w:rFonts w:hint="eastAsia" w:ascii="宋体" w:hAnsi="宋体" w:eastAsia="宋体" w:cs="宋体"/>
          <w:b/>
          <w:color w:val="000000"/>
          <w:kern w:val="0"/>
          <w:sz w:val="28"/>
          <w:szCs w:val="28"/>
          <w:lang w:val="en-US" w:eastAsia="zh-CN" w:bidi="ar"/>
        </w:rPr>
        <w:t>表</w:t>
      </w:r>
    </w:p>
    <w:tbl>
      <w:tblPr>
        <w:tblStyle w:val="14"/>
        <w:tblW w:w="9586" w:type="dxa"/>
        <w:jc w:val="center"/>
        <w:tblLayout w:type="fixed"/>
        <w:tblCellMar>
          <w:top w:w="0" w:type="dxa"/>
          <w:left w:w="108" w:type="dxa"/>
          <w:bottom w:w="0" w:type="dxa"/>
          <w:right w:w="108" w:type="dxa"/>
        </w:tblCellMar>
      </w:tblPr>
      <w:tblGrid>
        <w:gridCol w:w="859"/>
        <w:gridCol w:w="600"/>
        <w:gridCol w:w="1350"/>
        <w:gridCol w:w="609"/>
        <w:gridCol w:w="623"/>
        <w:gridCol w:w="1223"/>
        <w:gridCol w:w="1295"/>
        <w:gridCol w:w="1445"/>
        <w:gridCol w:w="1582"/>
      </w:tblGrid>
      <w:tr>
        <w:tblPrEx>
          <w:tblCellMar>
            <w:top w:w="0" w:type="dxa"/>
            <w:left w:w="108" w:type="dxa"/>
            <w:bottom w:w="0" w:type="dxa"/>
            <w:right w:w="108" w:type="dxa"/>
          </w:tblCellMar>
        </w:tblPrEx>
        <w:trPr>
          <w:trHeight w:val="706"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2"/>
                <w:sz w:val="24"/>
                <w:szCs w:val="24"/>
                <w:lang w:val="en-US" w:eastAsia="zh-CN" w:bidi="ar"/>
              </w:rPr>
              <w:t>序号</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工程项目</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单位</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工程量</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单价</w:t>
            </w:r>
            <w:r>
              <w:rPr>
                <w:rFonts w:hint="eastAsia" w:ascii="宋体" w:hAnsi="宋体" w:cs="宋体"/>
                <w:color w:val="000000"/>
                <w:kern w:val="2"/>
                <w:sz w:val="24"/>
                <w:szCs w:val="24"/>
                <w:lang w:val="en-US" w:eastAsia="zh-CN" w:bidi="ar"/>
              </w:rPr>
              <w:t>限价</w:t>
            </w:r>
            <w:r>
              <w:rPr>
                <w:rFonts w:hint="eastAsia" w:ascii="宋体" w:hAnsi="宋体" w:eastAsia="宋体" w:cs="宋体"/>
                <w:color w:val="000000"/>
                <w:kern w:val="2"/>
                <w:sz w:val="24"/>
                <w:szCs w:val="24"/>
                <w:lang w:val="en-US" w:eastAsia="zh-CN" w:bidi="ar"/>
              </w:rPr>
              <w:t>（元）</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合价</w:t>
            </w:r>
            <w:r>
              <w:rPr>
                <w:rFonts w:hint="eastAsia" w:ascii="宋体" w:hAnsi="宋体" w:cs="宋体"/>
                <w:color w:val="000000"/>
                <w:kern w:val="2"/>
                <w:sz w:val="24"/>
                <w:szCs w:val="24"/>
                <w:lang w:val="en-US" w:eastAsia="zh-CN" w:bidi="ar"/>
              </w:rPr>
              <w:t>限价</w:t>
            </w:r>
            <w:r>
              <w:rPr>
                <w:rFonts w:hint="eastAsia" w:ascii="宋体" w:hAnsi="宋体" w:eastAsia="宋体" w:cs="宋体"/>
                <w:color w:val="000000"/>
                <w:kern w:val="2"/>
                <w:sz w:val="24"/>
                <w:szCs w:val="24"/>
                <w:lang w:val="en-US" w:eastAsia="zh-CN" w:bidi="ar"/>
              </w:rPr>
              <w:t>（元）</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单价报价（元）</w:t>
            </w: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报价合价</w:t>
            </w:r>
          </w:p>
          <w:p>
            <w:pPr>
              <w:keepNext w:val="0"/>
              <w:keepLines w:val="0"/>
              <w:widowControl w:val="0"/>
              <w:suppressLineNumbers w:val="0"/>
              <w:spacing w:before="0" w:beforeAutospacing="0" w:after="0" w:afterAutospacing="0"/>
              <w:ind w:left="0" w:right="0"/>
              <w:jc w:val="center"/>
              <w:rPr>
                <w:rFonts w:hint="default"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（元）</w:t>
            </w: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一</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工程测量</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元</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26902.91</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图根点(导线测量)</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点</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170.30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1362.40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地形测量（1：2000）</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k㎡</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0.37</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18517.20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6851.36</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断面测量（1：2000）</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km</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1118.00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1118.00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GPS控制测量（E级）</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点</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5359.90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10719.80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钻孔测放</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组日</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1300.00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2000.00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技术工作费</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r>
              <w:rPr>
                <w:rFonts w:hint="eastAsia" w:ascii="宋体" w:hAnsi="宋体" w:eastAsia="宋体" w:cs="宋体"/>
                <w:color w:val="000000"/>
                <w:kern w:val="2"/>
                <w:sz w:val="24"/>
                <w:szCs w:val="24"/>
                <w:lang w:val="en-US" w:eastAsia="zh-CN" w:bidi="ar"/>
              </w:rPr>
              <w:t>4851.34</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4851.34</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二</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工程勘察</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201787.58</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706"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工程地质测绘(1:2000)</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k㎡</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0.37</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11475.00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6368.63</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钻探费用</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钻孔</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0～20m灰岩</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m</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200</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391.30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78260.00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取样</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取水样</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件</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52.00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208.00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706"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取岩芯样</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件</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32.50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150.00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室内试验</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706"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岩样加工</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(50×50×100)</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块</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18</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38.00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684.00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物理性质</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389.00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1556.00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天然抗压</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47.00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188.00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饱和抗压</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70.00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280.00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三轴压缩试验</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760.00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2280.00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直剪（结构面）</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289.00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867.00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水质简分析</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件</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880.00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880.00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706"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技术工作费</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110065.95</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110065.95</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三</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水文地质勘察</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160492.76</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706"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水文地质测绘</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（1：10000）</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k㎡</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2.50</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2020.50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5051.25</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水文地质调查</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k㎡</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2.50</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45000.00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112500.00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取水样</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件</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40.00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480.00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室内试验</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5</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水质简分析</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件</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2640.00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2640.00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cs="宋体"/>
                <w:color w:val="000000"/>
                <w:kern w:val="2"/>
                <w:sz w:val="24"/>
                <w:szCs w:val="24"/>
                <w:lang w:val="en-US" w:eastAsia="zh-CN" w:bidi="ar"/>
              </w:rPr>
              <w:t>6</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技术工作费</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39821.51</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39821.51</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cs="宋体"/>
                <w:color w:val="000000"/>
                <w:kern w:val="2"/>
                <w:sz w:val="24"/>
                <w:szCs w:val="24"/>
                <w:lang w:val="en-US" w:eastAsia="zh-CN" w:bidi="ar"/>
              </w:rPr>
              <w:t>四</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辅助费用</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元</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12000.00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950"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钻机进出场运输费(</w:t>
            </w:r>
            <w:r>
              <w:rPr>
                <w:rFonts w:hint="eastAsia" w:ascii="宋体" w:hAnsi="宋体" w:cs="宋体"/>
                <w:color w:val="000000"/>
                <w:kern w:val="2"/>
                <w:sz w:val="24"/>
                <w:szCs w:val="24"/>
                <w:lang w:val="en-US" w:eastAsia="zh-CN" w:bidi="ar"/>
              </w:rPr>
              <w:t>含</w:t>
            </w:r>
            <w:r>
              <w:rPr>
                <w:rFonts w:hint="eastAsia" w:ascii="宋体" w:hAnsi="宋体" w:eastAsia="宋体" w:cs="宋体"/>
                <w:color w:val="000000"/>
                <w:kern w:val="2"/>
                <w:sz w:val="24"/>
                <w:szCs w:val="24"/>
                <w:lang w:val="en-US" w:eastAsia="zh-CN" w:bidi="ar"/>
              </w:rPr>
              <w:t>返空费)</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2000.00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2000.00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706" w:hRule="atLeast"/>
          <w:jc w:val="center"/>
        </w:trPr>
        <w:tc>
          <w:tcPr>
            <w:tcW w:w="859"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eastAsia="宋体" w:cs="Times New Roman"/>
                <w:sz w:val="20"/>
                <w:szCs w:val="20"/>
                <w:lang w:val="en-US" w:eastAsia="zh-CN"/>
              </w:rPr>
            </w:pPr>
            <w:r>
              <w:rPr>
                <w:rFonts w:hint="eastAsia" w:ascii="宋体" w:hAnsi="宋体" w:cs="宋体"/>
                <w:color w:val="000000"/>
                <w:sz w:val="24"/>
                <w:szCs w:val="24"/>
                <w:lang w:val="en-US" w:eastAsia="zh-CN"/>
              </w:rPr>
              <w:t>2</w:t>
            </w:r>
          </w:p>
        </w:tc>
        <w:tc>
          <w:tcPr>
            <w:tcW w:w="1950"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临时设施费（住宿、生活等设施等）</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10000.00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10000.00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74"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cs="宋体"/>
                <w:color w:val="000000"/>
                <w:kern w:val="2"/>
                <w:sz w:val="24"/>
                <w:szCs w:val="24"/>
                <w:lang w:val="en-US" w:eastAsia="zh-CN" w:bidi="ar"/>
              </w:rPr>
              <w:t>五</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岩土工程验槽</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组日</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1000.00</w:t>
            </w: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3000.00</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lang w:val="en-US" w:eastAsia="zh-CN" w:bidi="ar"/>
              </w:rPr>
            </w:pPr>
          </w:p>
        </w:tc>
      </w:tr>
      <w:tr>
        <w:tblPrEx>
          <w:tblCellMar>
            <w:top w:w="0" w:type="dxa"/>
            <w:left w:w="108" w:type="dxa"/>
            <w:bottom w:w="0" w:type="dxa"/>
            <w:right w:w="108" w:type="dxa"/>
          </w:tblCellMar>
        </w:tblPrEx>
        <w:trPr>
          <w:trHeight w:val="385" w:hRule="atLeast"/>
          <w:jc w:val="center"/>
        </w:trPr>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cs="宋体"/>
                <w:color w:val="000000"/>
                <w:kern w:val="2"/>
                <w:sz w:val="24"/>
                <w:szCs w:val="24"/>
                <w:lang w:val="en-US" w:eastAsia="zh-CN" w:bidi="ar"/>
              </w:rPr>
              <w:t>六</w:t>
            </w:r>
          </w:p>
        </w:tc>
        <w:tc>
          <w:tcPr>
            <w:tcW w:w="19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sz w:val="24"/>
                <w:szCs w:val="24"/>
                <w:lang w:val="en-US"/>
              </w:rPr>
            </w:pPr>
            <w:r>
              <w:rPr>
                <w:rFonts w:hint="eastAsia" w:ascii="宋体" w:hAnsi="宋体" w:eastAsia="宋体" w:cs="宋体"/>
                <w:b/>
                <w:color w:val="000000"/>
                <w:kern w:val="2"/>
                <w:sz w:val="24"/>
                <w:szCs w:val="24"/>
                <w:lang w:val="en-US" w:eastAsia="zh-CN" w:bidi="ar"/>
              </w:rPr>
              <w:t>勘察预算总费用</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元</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2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404183.25</w:t>
            </w:r>
          </w:p>
        </w:tc>
        <w:tc>
          <w:tcPr>
            <w:tcW w:w="14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c>
          <w:tcPr>
            <w:tcW w:w="158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default" w:ascii="Times New Roman" w:hAnsi="Times New Roman" w:cs="Times New Roman"/>
                <w:sz w:val="20"/>
                <w:szCs w:val="20"/>
              </w:rPr>
            </w:pPr>
          </w:p>
        </w:tc>
      </w:tr>
    </w:tbl>
    <w:p>
      <w:pPr>
        <w:pStyle w:val="1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firstLine="0"/>
        <w:jc w:val="both"/>
        <w:textAlignment w:val="auto"/>
        <w:rPr>
          <w:rFonts w:hint="default"/>
          <w:lang w:val="en-US" w:eastAsia="zh-CN"/>
        </w:rPr>
      </w:pPr>
    </w:p>
    <w:p>
      <w:pPr>
        <w:pStyle w:val="9"/>
        <w:snapToGrid w:val="0"/>
        <w:ind w:left="99" w:leftChars="47"/>
        <w:jc w:val="both"/>
        <w:rPr>
          <w:rFonts w:hint="default" w:ascii="黑体" w:hAnsi="黑体" w:eastAsia="黑体" w:cs="黑体"/>
          <w:b w:val="0"/>
          <w:bCs/>
          <w:sz w:val="32"/>
          <w:szCs w:val="32"/>
          <w:lang w:val="en-US" w:eastAsia="zh-CN"/>
        </w:rPr>
      </w:pPr>
    </w:p>
    <w:p/>
    <w:sectPr>
      <w:pgSz w:w="11906" w:h="16838"/>
      <w:pgMar w:top="1440" w:right="1576" w:bottom="1213" w:left="1689"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abstractNum w:abstractNumId="1">
    <w:nsid w:val="DF04E9E7"/>
    <w:multiLevelType w:val="singleLevel"/>
    <w:tmpl w:val="DF04E9E7"/>
    <w:lvl w:ilvl="0" w:tentative="0">
      <w:start w:val="6"/>
      <w:numFmt w:val="chineseCounting"/>
      <w:suff w:val="nothing"/>
      <w:lvlText w:val="%1、"/>
      <w:lvlJc w:val="left"/>
      <w:rPr>
        <w:rFonts w:hint="eastAsia"/>
      </w:rPr>
    </w:lvl>
  </w:abstractNum>
  <w:abstractNum w:abstractNumId="2">
    <w:nsid w:val="5A783C87"/>
    <w:multiLevelType w:val="singleLevel"/>
    <w:tmpl w:val="5A783C87"/>
    <w:lvl w:ilvl="0" w:tentative="0">
      <w:start w:val="5"/>
      <w:numFmt w:val="chineseCounting"/>
      <w:suff w:val="nothing"/>
      <w:lvlText w:val="%1、"/>
      <w:lvlJc w:val="left"/>
      <w:rPr>
        <w:rFonts w:hint="eastAsia"/>
      </w:rPr>
    </w:lvl>
  </w:abstractNum>
  <w:abstractNum w:abstractNumId="3">
    <w:nsid w:val="624C4924"/>
    <w:multiLevelType w:val="multilevel"/>
    <w:tmpl w:val="624C4924"/>
    <w:lvl w:ilvl="0" w:tentative="0">
      <w:start w:val="1"/>
      <w:numFmt w:val="decimalEnclosedCircle"/>
      <w:lvlText w:val="%1"/>
      <w:lvlJc w:val="left"/>
      <w:pPr>
        <w:tabs>
          <w:tab w:val="left" w:pos="0"/>
        </w:tabs>
        <w:ind w:left="840" w:hanging="36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E740C"/>
    <w:rsid w:val="0B61144B"/>
    <w:rsid w:val="1054157E"/>
    <w:rsid w:val="1AE23C2A"/>
    <w:rsid w:val="22CA10AF"/>
    <w:rsid w:val="27037402"/>
    <w:rsid w:val="2AA42CAA"/>
    <w:rsid w:val="36E92171"/>
    <w:rsid w:val="38897052"/>
    <w:rsid w:val="3962620A"/>
    <w:rsid w:val="561A3C9D"/>
    <w:rsid w:val="56701B0F"/>
    <w:rsid w:val="56EF29EF"/>
    <w:rsid w:val="5C7C72EC"/>
    <w:rsid w:val="5DDC5CDC"/>
    <w:rsid w:val="606E1089"/>
    <w:rsid w:val="69DD7064"/>
    <w:rsid w:val="785E5813"/>
    <w:rsid w:val="7CDB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widowControl w:val="0"/>
      <w:suppressLineNumbers w:val="0"/>
      <w:spacing w:before="0" w:beforeAutospacing="0" w:after="0" w:afterAutospacing="0" w:line="360" w:lineRule="auto"/>
      <w:ind w:left="0" w:right="0" w:firstLine="200" w:firstLineChars="200"/>
      <w:jc w:val="both"/>
      <w:outlineLvl w:val="1"/>
    </w:pPr>
    <w:rPr>
      <w:rFonts w:hint="default" w:ascii="Arial" w:hAnsi="Arial" w:eastAsia="宋体" w:cs="Times New Roman"/>
      <w:b/>
      <w:kern w:val="2"/>
      <w:sz w:val="28"/>
      <w:szCs w:val="32"/>
      <w:lang w:val="en-US" w:eastAsia="zh-CN" w:bidi="ar"/>
    </w:rPr>
  </w:style>
  <w:style w:type="paragraph" w:styleId="5">
    <w:name w:val="heading 3"/>
    <w:basedOn w:val="1"/>
    <w:next w:val="1"/>
    <w:qFormat/>
    <w:uiPriority w:val="0"/>
    <w:pPr>
      <w:spacing w:before="120" w:after="120"/>
      <w:outlineLvl w:val="2"/>
    </w:pPr>
    <w:rPr>
      <w:rFonts w:ascii="Times New Roman" w:hAnsi="Times New Roman" w:eastAsia="黑体" w:cs="Times New Roman"/>
      <w:sz w:val="24"/>
      <w:lang w:val="en-US" w:eastAsia="zh-CN" w:bidi="ar-SA"/>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6">
    <w:name w:val="Normal Indent"/>
    <w:basedOn w:val="1"/>
    <w:qFormat/>
    <w:uiPriority w:val="99"/>
    <w:pPr>
      <w:ind w:firstLine="420" w:firstLineChars="200"/>
    </w:pPr>
    <w:rPr>
      <w:rFonts w:ascii="Calibri" w:hAnsi="Calibri" w:eastAsia="宋体" w:cs="Times New Roman"/>
    </w:rPr>
  </w:style>
  <w:style w:type="paragraph" w:styleId="7">
    <w:name w:val="Body Text"/>
    <w:basedOn w:val="1"/>
    <w:next w:val="1"/>
    <w:qFormat/>
    <w:uiPriority w:val="0"/>
    <w:rPr>
      <w:rFonts w:ascii="Times New Roman" w:hAnsi="Times New Roman" w:eastAsia="仿宋_GB2312"/>
      <w:sz w:val="32"/>
    </w:rPr>
  </w:style>
  <w:style w:type="paragraph" w:styleId="8">
    <w:name w:val="Body Text Indent"/>
    <w:basedOn w:val="1"/>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9">
    <w:name w:val="Date"/>
    <w:basedOn w:val="1"/>
    <w:next w:val="1"/>
    <w:qFormat/>
    <w:uiPriority w:val="0"/>
    <w:pPr>
      <w:ind w:left="100" w:leftChars="25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pPr>
    <w:rPr>
      <w:rFonts w:hAnsi="宋体" w:cs="Arial"/>
      <w:color w:val="0000FF"/>
      <w:sz w:val="24"/>
    </w:rPr>
  </w:style>
  <w:style w:type="paragraph" w:styleId="13">
    <w:name w:val="Body Text First Indent"/>
    <w:basedOn w:val="7"/>
    <w:qFormat/>
    <w:uiPriority w:val="99"/>
    <w:pPr>
      <w:spacing w:line="312" w:lineRule="auto"/>
      <w:ind w:firstLine="420"/>
    </w:pPr>
  </w:style>
  <w:style w:type="paragraph" w:customStyle="1" w:styleId="16">
    <w:name w:val="正 文"/>
    <w:basedOn w:val="1"/>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7280</Words>
  <Characters>8354</Characters>
  <Lines>0</Lines>
  <Paragraphs>0</Paragraphs>
  <TotalTime>34</TotalTime>
  <ScaleCrop>false</ScaleCrop>
  <LinksUpToDate>false</LinksUpToDate>
  <CharactersWithSpaces>9169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tonyshen20101</cp:lastModifiedBy>
  <dcterms:modified xsi:type="dcterms:W3CDTF">2022-04-06T08:52:00Z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F38A022BCCBA4D02B062E26256C2D71B</vt:lpwstr>
  </property>
</Properties>
</file>