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keepNext w:val="0"/>
        <w:keepLines w:val="0"/>
        <w:widowControl/>
        <w:suppressLineNumbers w:val="0"/>
        <w:spacing w:before="0" w:beforeAutospacing="0" w:after="0" w:afterAutospacing="0" w:line="360" w:lineRule="auto"/>
        <w:ind w:right="0"/>
        <w:jc w:val="left"/>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 xml:space="preserve">             重庆高速公路集团有限公司</w:t>
      </w:r>
    </w:p>
    <w:p>
      <w:pPr>
        <w:keepNext w:val="0"/>
        <w:keepLines w:val="0"/>
        <w:widowControl/>
        <w:suppressLineNumbers w:val="0"/>
        <w:spacing w:before="0" w:beforeAutospacing="0" w:after="0" w:afterAutospacing="0" w:line="360" w:lineRule="auto"/>
        <w:ind w:right="0"/>
        <w:jc w:val="left"/>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 xml:space="preserve">      办公楼外墙清洗服务公开竞争性比选结果公示 </w:t>
      </w:r>
    </w:p>
    <w:p>
      <w:pPr>
        <w:keepNext w:val="0"/>
        <w:keepLines w:val="0"/>
        <w:widowControl/>
        <w:suppressLineNumbers w:val="0"/>
        <w:spacing w:before="0" w:beforeAutospacing="0" w:after="0" w:afterAutospacing="0" w:line="360" w:lineRule="auto"/>
        <w:ind w:right="0"/>
        <w:jc w:val="left"/>
        <w:rPr>
          <w:rFonts w:hint="eastAsia" w:ascii="方正仿宋_GBK" w:hAnsi="方正仿宋_GBK" w:eastAsia="方正仿宋_GBK" w:cs="方正仿宋_GBK"/>
          <w:b/>
          <w:bCs/>
          <w:kern w:val="0"/>
          <w:sz w:val="32"/>
          <w:szCs w:val="32"/>
          <w:lang w:val="en-US" w:eastAsia="zh-CN" w:bidi="ar"/>
        </w:rPr>
      </w:pPr>
    </w:p>
    <w:p>
      <w:pPr>
        <w:keepNext w:val="0"/>
        <w:keepLines w:val="0"/>
        <w:widowControl/>
        <w:suppressLineNumbers w:val="0"/>
        <w:adjustRightInd w:val="0"/>
        <w:snapToGrid w:val="0"/>
        <w:spacing w:before="0" w:beforeAutospacing="0" w:after="0" w:afterAutospacing="0" w:line="273" w:lineRule="auto"/>
        <w:ind w:left="0" w:right="0" w:firstLine="602" w:firstLineChars="200"/>
        <w:jc w:val="left"/>
        <w:rPr>
          <w:sz w:val="28"/>
          <w:szCs w:val="28"/>
        </w:rPr>
      </w:pPr>
      <w:r>
        <w:rPr>
          <w:rStyle w:val="4"/>
          <w:rFonts w:ascii="方正仿宋_GBK" w:hAnsi="方正仿宋_GBK" w:eastAsia="方正仿宋_GBK" w:cs="方正仿宋_GBK"/>
          <w:b/>
          <w:kern w:val="2"/>
          <w:sz w:val="28"/>
          <w:szCs w:val="28"/>
          <w:lang w:val="en-US" w:eastAsia="zh-CN" w:bidi="ar"/>
        </w:rPr>
        <w:t>一、项目概况</w:t>
      </w:r>
    </w:p>
    <w:p>
      <w:pPr>
        <w:keepNext w:val="0"/>
        <w:keepLines w:val="0"/>
        <w:widowControl/>
        <w:suppressLineNumbers w:val="0"/>
        <w:spacing w:before="0" w:beforeAutospacing="0" w:after="0" w:afterAutospacing="0" w:line="360" w:lineRule="auto"/>
        <w:ind w:left="0" w:right="0" w:firstLine="560"/>
        <w:jc w:val="left"/>
      </w:pPr>
      <w:r>
        <w:rPr>
          <w:rFonts w:hint="eastAsia" w:ascii="方正仿宋_GBK" w:hAnsi="方正仿宋_GBK" w:eastAsia="方正仿宋_GBK" w:cs="方正仿宋_GBK"/>
          <w:kern w:val="0"/>
          <w:sz w:val="28"/>
          <w:szCs w:val="28"/>
          <w:lang w:val="en-US" w:eastAsia="zh-CN" w:bidi="ar"/>
        </w:rPr>
        <w:t>公开竞争性比选人重庆高速公路集团有限公司（以下简称高速集团）因外墙清洁需要，通过公开竞争性比选方式确定办公楼外墙清洗服务提供单位，特在集团公开网站上挂网公示邀请符合条件的单位参加竞争性比选。</w:t>
      </w:r>
    </w:p>
    <w:p>
      <w:pPr>
        <w:keepNext w:val="0"/>
        <w:keepLines w:val="0"/>
        <w:widowControl/>
        <w:suppressLineNumbers w:val="0"/>
        <w:adjustRightInd w:val="0"/>
        <w:snapToGrid w:val="0"/>
        <w:spacing w:before="0" w:beforeAutospacing="0" w:after="0" w:afterAutospacing="0" w:line="273" w:lineRule="auto"/>
        <w:ind w:left="0" w:right="0" w:firstLine="602" w:firstLineChars="200"/>
        <w:jc w:val="left"/>
        <w:rPr>
          <w:sz w:val="28"/>
          <w:szCs w:val="28"/>
        </w:rPr>
      </w:pPr>
      <w:r>
        <w:rPr>
          <w:rStyle w:val="4"/>
          <w:rFonts w:hint="eastAsia" w:ascii="方正仿宋_GBK" w:hAnsi="方正仿宋_GBK" w:eastAsia="方正仿宋_GBK" w:cs="方正仿宋_GBK"/>
          <w:b/>
          <w:kern w:val="2"/>
          <w:sz w:val="28"/>
          <w:szCs w:val="28"/>
          <w:lang w:val="en-US" w:eastAsia="zh-CN" w:bidi="ar"/>
        </w:rPr>
        <w:t>二、比选方案简介</w:t>
      </w:r>
    </w:p>
    <w:p>
      <w:pPr>
        <w:keepNext w:val="0"/>
        <w:keepLines w:val="0"/>
        <w:widowControl/>
        <w:suppressLineNumbers w:val="0"/>
        <w:spacing w:before="0" w:beforeAutospacing="0" w:after="0" w:afterAutospacing="0" w:line="360" w:lineRule="auto"/>
        <w:ind w:left="0" w:right="0" w:firstLine="560"/>
        <w:jc w:val="left"/>
      </w:pPr>
      <w:r>
        <w:rPr>
          <w:rFonts w:hint="eastAsia" w:ascii="方正仿宋_GBK" w:hAnsi="方正仿宋_GBK" w:eastAsia="方正仿宋_GBK" w:cs="方正仿宋_GBK"/>
          <w:kern w:val="0"/>
          <w:sz w:val="28"/>
          <w:szCs w:val="28"/>
          <w:lang w:val="en-US" w:eastAsia="zh-CN" w:bidi="ar"/>
        </w:rPr>
        <w:t>（一）项目名称：</w:t>
      </w:r>
      <w:r>
        <w:rPr>
          <w:rFonts w:hint="eastAsia"/>
          <w:color w:val="000000"/>
          <w:szCs w:val="21"/>
        </w:rPr>
        <w:t xml:space="preserve"> </w:t>
      </w:r>
      <w:r>
        <w:rPr>
          <w:rFonts w:hint="eastAsia" w:ascii="方正仿宋_GBK" w:hAnsi="方正仿宋_GBK" w:eastAsia="方正仿宋_GBK" w:cs="方正仿宋_GBK"/>
          <w:kern w:val="0"/>
          <w:sz w:val="28"/>
          <w:szCs w:val="28"/>
          <w:lang w:val="en-US" w:eastAsia="zh-CN" w:bidi="ar"/>
        </w:rPr>
        <w:t>重庆高速公路集团有限公司综合办公大楼外墙清洗服务公开竞争性比选</w:t>
      </w:r>
    </w:p>
    <w:p>
      <w:pPr>
        <w:keepNext w:val="0"/>
        <w:keepLines w:val="0"/>
        <w:widowControl/>
        <w:suppressLineNumbers w:val="0"/>
        <w:spacing w:before="0" w:beforeAutospacing="0" w:after="0" w:afterAutospacing="0" w:line="360" w:lineRule="auto"/>
        <w:ind w:left="0" w:right="0" w:firstLine="560"/>
        <w:jc w:val="left"/>
      </w:pPr>
      <w:r>
        <w:rPr>
          <w:rFonts w:hint="eastAsia" w:ascii="方正仿宋_GBK" w:hAnsi="方正仿宋_GBK" w:eastAsia="方正仿宋_GBK" w:cs="方正仿宋_GBK"/>
          <w:kern w:val="0"/>
          <w:sz w:val="28"/>
          <w:szCs w:val="28"/>
          <w:lang w:val="en-US" w:eastAsia="zh-CN" w:bidi="ar"/>
        </w:rPr>
        <w:t>（二）工作内容：高速集团综合办公大楼外墙清洗工作</w:t>
      </w:r>
    </w:p>
    <w:p>
      <w:pPr>
        <w:keepNext w:val="0"/>
        <w:keepLines w:val="0"/>
        <w:widowControl/>
        <w:suppressLineNumbers w:val="0"/>
        <w:spacing w:before="0" w:beforeAutospacing="0" w:after="0" w:afterAutospacing="0" w:line="360" w:lineRule="auto"/>
        <w:ind w:left="0" w:right="0" w:firstLine="560"/>
        <w:jc w:val="left"/>
      </w:pPr>
      <w:r>
        <w:rPr>
          <w:rFonts w:hint="eastAsia" w:ascii="方正仿宋_GBK" w:hAnsi="方正仿宋_GBK" w:eastAsia="方正仿宋_GBK" w:cs="方正仿宋_GBK"/>
          <w:kern w:val="0"/>
          <w:sz w:val="28"/>
          <w:szCs w:val="28"/>
          <w:lang w:val="en-US" w:eastAsia="zh-CN" w:bidi="ar"/>
        </w:rPr>
        <w:t>（三）比选工作开展时间：</w:t>
      </w:r>
    </w:p>
    <w:p>
      <w:pPr>
        <w:keepNext w:val="0"/>
        <w:keepLines w:val="0"/>
        <w:widowControl/>
        <w:suppressLineNumbers w:val="0"/>
        <w:spacing w:before="0" w:beforeAutospacing="0" w:after="0" w:afterAutospacing="0" w:line="360" w:lineRule="auto"/>
        <w:ind w:left="0" w:right="0" w:firstLine="560"/>
        <w:jc w:val="left"/>
      </w:pPr>
      <w:r>
        <w:rPr>
          <w:rFonts w:hint="eastAsia" w:ascii="方正仿宋_GBK" w:hAnsi="方正仿宋_GBK" w:eastAsia="方正仿宋_GBK" w:cs="方正仿宋_GBK"/>
          <w:kern w:val="0"/>
          <w:sz w:val="28"/>
          <w:szCs w:val="28"/>
          <w:lang w:val="en-US" w:eastAsia="zh-CN" w:bidi="ar"/>
        </w:rPr>
        <w:t>1.获取比选文件：凡愿意参加的潜在投标人，从2020年12月3日起至2020年12月11日前登录重庆高速公路集团有限公司招投标管理平台，自行下载发布的公开竞争性比选文件。</w:t>
      </w:r>
    </w:p>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2.开标评标：2020年12月11日下午14:30完成接收报价文件后，评标专家在开标现场当众开标并登记各单位报价，各比选响应人审核登记报价并签字确认后离开，评标专家及相关部门管理人员即开始评标。</w:t>
      </w:r>
    </w:p>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（四）评标办法：本次竞争性比选采用综合评分法，</w:t>
      </w:r>
      <w:r>
        <w:rPr>
          <w:rFonts w:hint="eastAsia" w:ascii="方正仿宋_GBK" w:hAnsi="方正仿宋_GBK" w:eastAsia="方正仿宋_GBK" w:cs="方正仿宋_GBK"/>
          <w:kern w:val="2"/>
          <w:sz w:val="28"/>
          <w:szCs w:val="28"/>
          <w:lang w:val="en-US" w:eastAsia="zh-CN" w:bidi="ar"/>
        </w:rPr>
        <w:t>满分100分，其中经济标满分70分，技术标满分20分，商务标满分10分。总得分（即经济得分+技术得分+商务得分）按由高到低顺序，总得分排名1～4名为中标候选人。</w:t>
      </w:r>
      <w:r>
        <w:rPr>
          <w:rFonts w:hint="eastAsia" w:ascii="方正仿宋_GBK" w:hAnsi="方正仿宋_GBK" w:eastAsia="方正仿宋_GBK" w:cs="方正仿宋_GBK"/>
          <w:kern w:val="0"/>
          <w:sz w:val="28"/>
          <w:szCs w:val="28"/>
          <w:lang w:val="en-US" w:eastAsia="zh-CN" w:bidi="ar"/>
        </w:rPr>
        <w:t>评审委员会由5人组成。（具体评标办法详见竞争性比选文件）</w:t>
      </w:r>
    </w:p>
    <w:p>
      <w:pPr>
        <w:keepNext w:val="0"/>
        <w:keepLines w:val="0"/>
        <w:widowControl/>
        <w:suppressLineNumbers w:val="0"/>
        <w:adjustRightInd w:val="0"/>
        <w:snapToGrid w:val="0"/>
        <w:spacing w:before="0" w:beforeAutospacing="0" w:after="0" w:afterAutospacing="0" w:line="273" w:lineRule="auto"/>
        <w:ind w:left="0" w:right="0" w:firstLine="602" w:firstLineChars="200"/>
        <w:jc w:val="left"/>
      </w:pPr>
      <w:bookmarkStart w:id="0" w:name="_GoBack"/>
      <w:r>
        <w:rPr>
          <w:rStyle w:val="4"/>
          <w:rFonts w:hint="eastAsia" w:ascii="方正仿宋_GBK" w:hAnsi="方正仿宋_GBK" w:eastAsia="方正仿宋_GBK" w:cs="方正仿宋_GBK"/>
          <w:b/>
          <w:kern w:val="2"/>
          <w:sz w:val="28"/>
          <w:szCs w:val="28"/>
          <w:lang w:val="en-US" w:eastAsia="zh-CN" w:bidi="ar"/>
        </w:rPr>
        <w:t>三、开标评标情况</w:t>
      </w:r>
      <w:bookmarkEnd w:id="0"/>
    </w:p>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截止2020年12月11日14:30收到重庆新万帮商业管理（集团）有限公司、重庆协恒清洁服务有限公司、重庆轩逸清洁服务有限公司、重庆蓝轩清洁服务有限公司共4家单位报价文件，2020年12月11日14:30在高速集团2405会议室进行开标和评标。</w:t>
      </w:r>
    </w:p>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经评审小组审查，4家单位注册资本、资质等要求均通过初步评审，满足要求。评标小组按照竞争性比选文件程序完成评标工作并推荐中标候选人。</w:t>
      </w:r>
    </w:p>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b/>
          <w:bCs/>
          <w:kern w:val="0"/>
          <w:sz w:val="28"/>
          <w:szCs w:val="28"/>
          <w:lang w:val="en-US" w:eastAsia="zh-CN" w:bidi="ar"/>
        </w:rPr>
      </w:pPr>
      <w:r>
        <w:rPr>
          <w:rFonts w:hint="eastAsia" w:ascii="方正仿宋_GBK" w:hAnsi="方正仿宋_GBK" w:eastAsia="方正仿宋_GBK" w:cs="方正仿宋_GBK"/>
          <w:b/>
          <w:bCs/>
          <w:kern w:val="0"/>
          <w:sz w:val="28"/>
          <w:szCs w:val="28"/>
          <w:lang w:val="en-US" w:eastAsia="zh-CN" w:bidi="ar"/>
        </w:rPr>
        <w:t>四、评标结果</w:t>
      </w:r>
    </w:p>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项目评分结果如下，开标记录表、比选评审结果汇总表等见附件资料。</w:t>
      </w:r>
    </w:p>
    <w:tbl>
      <w:tblPr>
        <w:tblStyle w:val="7"/>
        <w:tblW w:w="8420" w:type="dxa"/>
        <w:tblInd w:w="88" w:type="dxa"/>
        <w:shd w:val="clear" w:color="auto" w:fill="auto"/>
        <w:tblLayout w:type="fixed"/>
        <w:tblCellMar>
          <w:top w:w="0" w:type="dxa"/>
          <w:left w:w="0" w:type="dxa"/>
          <w:bottom w:w="0" w:type="dxa"/>
          <w:right w:w="0" w:type="dxa"/>
        </w:tblCellMar>
      </w:tblPr>
      <w:tblGrid>
        <w:gridCol w:w="762"/>
        <w:gridCol w:w="4795"/>
        <w:gridCol w:w="1266"/>
        <w:gridCol w:w="1597"/>
      </w:tblGrid>
      <w:tr>
        <w:tblPrEx>
          <w:shd w:val="clear" w:color="auto" w:fill="auto"/>
          <w:tblLayout w:type="fixed"/>
          <w:tblCellMar>
            <w:top w:w="0" w:type="dxa"/>
            <w:left w:w="0" w:type="dxa"/>
            <w:bottom w:w="0" w:type="dxa"/>
            <w:right w:w="0" w:type="dxa"/>
          </w:tblCellMar>
        </w:tblPrEx>
        <w:trPr>
          <w:trHeight w:val="686" w:hRule="atLeast"/>
        </w:trPr>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sz w:val="28"/>
                <w:szCs w:val="28"/>
              </w:rPr>
              <w:t>序号</w:t>
            </w:r>
          </w:p>
        </w:tc>
        <w:tc>
          <w:tcPr>
            <w:tcW w:w="479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firstLine="560" w:firstLineChars="200"/>
              <w:jc w:val="center"/>
            </w:pPr>
            <w:r>
              <w:rPr>
                <w:rFonts w:hint="eastAsia" w:ascii="方正仿宋_GBK" w:hAnsi="方正仿宋_GBK" w:eastAsia="方正仿宋_GBK" w:cs="方正仿宋_GBK"/>
                <w:color w:val="000000"/>
                <w:sz w:val="28"/>
                <w:szCs w:val="28"/>
              </w:rPr>
              <w:t>推荐候选人</w:t>
            </w: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eastAsiaTheme="minorEastAsia"/>
                <w:lang w:eastAsia="zh-CN"/>
              </w:rPr>
            </w:pPr>
            <w:r>
              <w:rPr>
                <w:rFonts w:hint="eastAsia" w:ascii="方正仿宋_GBK" w:hAnsi="方正仿宋_GBK" w:eastAsia="方正仿宋_GBK" w:cs="方正仿宋_GBK"/>
                <w:color w:val="000000"/>
                <w:sz w:val="28"/>
                <w:szCs w:val="28"/>
                <w:lang w:eastAsia="zh-CN"/>
              </w:rPr>
              <w:t>得分</w:t>
            </w:r>
          </w:p>
        </w:tc>
        <w:tc>
          <w:tcPr>
            <w:tcW w:w="15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sz w:val="28"/>
                <w:szCs w:val="28"/>
              </w:rPr>
              <w:t>排名</w:t>
            </w:r>
          </w:p>
        </w:tc>
      </w:tr>
      <w:tr>
        <w:tblPrEx>
          <w:tblLayout w:type="fixed"/>
          <w:tblCellMar>
            <w:top w:w="0" w:type="dxa"/>
            <w:left w:w="0" w:type="dxa"/>
            <w:bottom w:w="0" w:type="dxa"/>
            <w:right w:w="0" w:type="dxa"/>
          </w:tblCellMar>
        </w:tblPrEx>
        <w:trPr>
          <w:trHeight w:val="576" w:hRule="atLeast"/>
        </w:trPr>
        <w:tc>
          <w:tcPr>
            <w:tcW w:w="7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sz w:val="28"/>
                <w:szCs w:val="28"/>
              </w:rPr>
              <w:t>1</w:t>
            </w:r>
          </w:p>
        </w:tc>
        <w:tc>
          <w:tcPr>
            <w:tcW w:w="4795"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8"/>
                <w:szCs w:val="28"/>
                <w:lang w:val="en-US" w:eastAsia="zh-CN" w:bidi="ar"/>
              </w:rPr>
              <w:t>重庆新万帮商业管理（集团）有限公司</w:t>
            </w: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98.80</w:t>
            </w:r>
          </w:p>
        </w:tc>
        <w:tc>
          <w:tcPr>
            <w:tcW w:w="15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w:t>
            </w:r>
          </w:p>
        </w:tc>
      </w:tr>
      <w:tr>
        <w:tblPrEx>
          <w:tblLayout w:type="fixed"/>
          <w:tblCellMar>
            <w:top w:w="0" w:type="dxa"/>
            <w:left w:w="0" w:type="dxa"/>
            <w:bottom w:w="0" w:type="dxa"/>
            <w:right w:w="0" w:type="dxa"/>
          </w:tblCellMar>
        </w:tblPrEx>
        <w:trPr>
          <w:trHeight w:val="569"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sz w:val="28"/>
                <w:szCs w:val="28"/>
              </w:rPr>
              <w:t>2</w:t>
            </w:r>
          </w:p>
        </w:tc>
        <w:tc>
          <w:tcPr>
            <w:tcW w:w="479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8"/>
                <w:szCs w:val="28"/>
                <w:lang w:val="en-US" w:eastAsia="zh-CN" w:bidi="ar"/>
              </w:rPr>
              <w:t>重庆协恒清洁服务有限公司</w:t>
            </w: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61.97</w:t>
            </w:r>
          </w:p>
        </w:tc>
        <w:tc>
          <w:tcPr>
            <w:tcW w:w="15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2</w:t>
            </w:r>
          </w:p>
        </w:tc>
      </w:tr>
      <w:tr>
        <w:tblPrEx>
          <w:tblLayout w:type="fixed"/>
          <w:tblCellMar>
            <w:top w:w="0" w:type="dxa"/>
            <w:left w:w="0" w:type="dxa"/>
            <w:bottom w:w="0" w:type="dxa"/>
            <w:right w:w="0" w:type="dxa"/>
          </w:tblCellMar>
        </w:tblPrEx>
        <w:trPr>
          <w:trHeight w:val="569"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color w:val="000000"/>
                <w:sz w:val="28"/>
                <w:szCs w:val="28"/>
              </w:rPr>
              <w:t>3</w:t>
            </w:r>
          </w:p>
        </w:tc>
        <w:tc>
          <w:tcPr>
            <w:tcW w:w="479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kern w:val="0"/>
                <w:sz w:val="28"/>
                <w:szCs w:val="28"/>
                <w:lang w:val="en-US" w:eastAsia="zh-CN" w:bidi="ar"/>
              </w:rPr>
              <w:t>重庆蓝轩清洁服务有限公司</w:t>
            </w: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52.43</w:t>
            </w:r>
          </w:p>
        </w:tc>
        <w:tc>
          <w:tcPr>
            <w:tcW w:w="15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3</w:t>
            </w:r>
          </w:p>
        </w:tc>
      </w:tr>
      <w:tr>
        <w:tblPrEx>
          <w:tblLayout w:type="fixed"/>
          <w:tblCellMar>
            <w:top w:w="0" w:type="dxa"/>
            <w:left w:w="0" w:type="dxa"/>
            <w:bottom w:w="0" w:type="dxa"/>
            <w:right w:w="0" w:type="dxa"/>
          </w:tblCellMar>
        </w:tblPrEx>
        <w:trPr>
          <w:trHeight w:val="569"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4</w:t>
            </w:r>
          </w:p>
        </w:tc>
        <w:tc>
          <w:tcPr>
            <w:tcW w:w="479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kern w:val="0"/>
                <w:sz w:val="28"/>
                <w:szCs w:val="28"/>
                <w:lang w:val="en-US" w:eastAsia="zh-CN" w:bidi="ar"/>
              </w:rPr>
              <w:t>重庆轩逸清洁服务有限公司</w:t>
            </w: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47.07</w:t>
            </w:r>
          </w:p>
        </w:tc>
        <w:tc>
          <w:tcPr>
            <w:tcW w:w="15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4</w:t>
            </w:r>
          </w:p>
        </w:tc>
      </w:tr>
    </w:tbl>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b/>
          <w:bCs/>
          <w:kern w:val="0"/>
          <w:sz w:val="28"/>
          <w:szCs w:val="28"/>
          <w:lang w:val="en-US" w:eastAsia="zh-CN" w:bidi="ar"/>
        </w:rPr>
      </w:pPr>
    </w:p>
    <w:p>
      <w:pPr>
        <w:keepNext w:val="0"/>
        <w:keepLines w:val="0"/>
        <w:widowControl/>
        <w:suppressLineNumbers w:val="0"/>
        <w:spacing w:before="0" w:beforeAutospacing="0" w:after="0" w:afterAutospacing="0" w:line="360" w:lineRule="auto"/>
        <w:ind w:left="0" w:right="0" w:firstLine="560"/>
        <w:jc w:val="left"/>
        <w:rPr>
          <w:rFonts w:hint="eastAsia" w:ascii="方正仿宋_GBK" w:hAnsi="方正仿宋_GBK" w:eastAsia="方正仿宋_GBK" w:cs="方正仿宋_GBK"/>
          <w:b/>
          <w:bCs/>
          <w:kern w:val="0"/>
          <w:sz w:val="28"/>
          <w:szCs w:val="28"/>
          <w:lang w:val="en-US" w:eastAsia="zh-CN" w:bidi="ar"/>
        </w:rPr>
      </w:pPr>
      <w:r>
        <w:rPr>
          <w:rFonts w:hint="eastAsia" w:ascii="方正仿宋_GBK" w:hAnsi="方正仿宋_GBK" w:eastAsia="方正仿宋_GBK" w:cs="方正仿宋_GBK"/>
          <w:b/>
          <w:bCs/>
          <w:kern w:val="0"/>
          <w:sz w:val="28"/>
          <w:szCs w:val="28"/>
          <w:lang w:val="en-US" w:eastAsia="zh-CN" w:bidi="ar"/>
        </w:rPr>
        <w:t>五、确定比选候选人</w:t>
      </w:r>
    </w:p>
    <w:p>
      <w:pPr>
        <w:keepNext w:val="0"/>
        <w:keepLines w:val="0"/>
        <w:widowControl/>
        <w:suppressLineNumbers w:val="0"/>
        <w:spacing w:before="0" w:beforeAutospacing="0" w:after="0" w:afterAutospacing="0" w:line="360" w:lineRule="auto"/>
        <w:ind w:left="0" w:right="0" w:firstLine="560"/>
        <w:jc w:val="left"/>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依据评标委员会推荐的中标候选人顺序，拟确定重庆新万帮商业管理（集团）有限公司为第一比选候选人，重庆协恒清洁服务有限公司为第二比选候选人，重庆蓝轩清洁服务有限公司为第三比选候选人。</w:t>
      </w:r>
    </w:p>
    <w:p>
      <w:pPr>
        <w:pStyle w:val="9"/>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鼎CS长美黑">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D4827"/>
    <w:rsid w:val="20FB3F6A"/>
    <w:rsid w:val="41F36D82"/>
    <w:rsid w:val="51FD744C"/>
    <w:rsid w:val="714348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 w:type="character" w:styleId="5">
    <w:name w:val="FollowedHyperlink"/>
    <w:basedOn w:val="3"/>
    <w:qFormat/>
    <w:uiPriority w:val="0"/>
    <w:rPr>
      <w:color w:val="003399"/>
      <w:u w:val="none"/>
    </w:rPr>
  </w:style>
  <w:style w:type="character" w:styleId="6">
    <w:name w:val="Hyperlink"/>
    <w:basedOn w:val="3"/>
    <w:qFormat/>
    <w:uiPriority w:val="0"/>
    <w:rPr>
      <w:color w:val="0000FF"/>
      <w:u w:val="non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张晴渝</cp:lastModifiedBy>
  <cp:lastPrinted>2020-12-18T03:16:00Z</cp:lastPrinted>
  <dcterms:modified xsi:type="dcterms:W3CDTF">2020-12-18T08:30:43Z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