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312" w:beforeLines="100" w:line="360" w:lineRule="auto"/>
        <w:jc w:val="center"/>
        <w:rPr>
          <w:rFonts w:ascii="Times New Roman" w:hAnsi="Times New Roman" w:eastAsia="黑体" w:cs="Times New Roman"/>
          <w:bCs/>
          <w:kern w:val="0"/>
          <w:sz w:val="36"/>
          <w:szCs w:val="36"/>
        </w:rPr>
      </w:pPr>
      <w:r>
        <w:rPr>
          <w:rFonts w:ascii="Times New Roman" w:hAnsi="Times New Roman" w:eastAsia="黑体" w:cs="Times New Roman"/>
          <w:bCs/>
          <w:kern w:val="0"/>
          <w:sz w:val="36"/>
          <w:szCs w:val="36"/>
        </w:rPr>
        <w:t>重庆航运建设发展(集团)有限公司</w:t>
      </w:r>
    </w:p>
    <w:p>
      <w:pPr>
        <w:autoSpaceDE w:val="0"/>
        <w:autoSpaceDN w:val="0"/>
        <w:spacing w:line="360" w:lineRule="auto"/>
        <w:jc w:val="center"/>
        <w:rPr>
          <w:rFonts w:ascii="Times New Roman" w:hAnsi="Times New Roman" w:eastAsia="黑体" w:cs="Times New Roman"/>
          <w:bCs/>
          <w:kern w:val="0"/>
          <w:sz w:val="36"/>
          <w:szCs w:val="36"/>
        </w:rPr>
      </w:pPr>
      <w:r>
        <w:rPr>
          <w:rFonts w:ascii="Times New Roman" w:hAnsi="Times New Roman" w:eastAsia="黑体" w:cs="Times New Roman"/>
          <w:bCs/>
          <w:kern w:val="0"/>
          <w:sz w:val="36"/>
          <w:szCs w:val="36"/>
        </w:rPr>
        <w:t>涪江</w:t>
      </w:r>
      <w:r>
        <w:rPr>
          <w:rFonts w:hint="eastAsia" w:ascii="Times New Roman" w:hAnsi="Times New Roman" w:eastAsia="黑体" w:cs="Times New Roman"/>
          <w:bCs/>
          <w:kern w:val="0"/>
          <w:sz w:val="36"/>
          <w:szCs w:val="36"/>
          <w:lang w:val="en-US" w:eastAsia="zh-CN"/>
        </w:rPr>
        <w:t>智慧航道</w:t>
      </w:r>
      <w:r>
        <w:rPr>
          <w:rFonts w:ascii="Times New Roman" w:hAnsi="Times New Roman" w:eastAsia="黑体" w:cs="Times New Roman"/>
          <w:bCs/>
          <w:kern w:val="0"/>
          <w:sz w:val="36"/>
          <w:szCs w:val="36"/>
        </w:rPr>
        <w:t>交通运输新基建实施方案研究</w:t>
      </w:r>
    </w:p>
    <w:p>
      <w:pPr>
        <w:autoSpaceDE w:val="0"/>
        <w:autoSpaceDN w:val="0"/>
        <w:spacing w:line="360" w:lineRule="auto"/>
        <w:jc w:val="center"/>
        <w:rPr>
          <w:rFonts w:ascii="Times New Roman" w:hAnsi="Times New Roman" w:eastAsia="黑体" w:cs="Times New Roman"/>
          <w:bCs/>
          <w:kern w:val="0"/>
          <w:sz w:val="36"/>
          <w:szCs w:val="36"/>
        </w:rPr>
      </w:pPr>
      <w:r>
        <w:rPr>
          <w:rFonts w:ascii="Times New Roman" w:hAnsi="Times New Roman" w:eastAsia="黑体" w:cs="Times New Roman"/>
          <w:bCs/>
          <w:kern w:val="0"/>
          <w:sz w:val="36"/>
          <w:szCs w:val="36"/>
        </w:rPr>
        <w:t>的询价邀请函</w:t>
      </w:r>
    </w:p>
    <w:p>
      <w:pPr>
        <w:autoSpaceDE w:val="0"/>
        <w:autoSpaceDN w:val="0"/>
        <w:adjustRightInd w:val="0"/>
        <w:spacing w:line="520" w:lineRule="exact"/>
        <w:jc w:val="left"/>
        <w:rPr>
          <w:rFonts w:ascii="Times New Roman" w:hAnsi="Times New Roman" w:eastAsia="黑体" w:cs="Times New Roman"/>
          <w:bCs/>
          <w:kern w:val="0"/>
          <w:sz w:val="28"/>
          <w:szCs w:val="28"/>
        </w:rPr>
      </w:pPr>
    </w:p>
    <w:p>
      <w:pPr>
        <w:autoSpaceDE w:val="0"/>
        <w:autoSpaceDN w:val="0"/>
        <w:spacing w:line="360" w:lineRule="auto"/>
        <w:rPr>
          <w:rFonts w:ascii="Times New Roman" w:hAnsi="Times New Roman" w:eastAsia="黑体" w:cs="Times New Roman"/>
          <w:kern w:val="0"/>
          <w:sz w:val="32"/>
          <w:szCs w:val="32"/>
          <w:u w:val="single"/>
        </w:rPr>
      </w:pPr>
      <w:r>
        <w:rPr>
          <w:rFonts w:ascii="Times New Roman" w:hAnsi="Times New Roman" w:eastAsia="黑体" w:cs="Times New Roman"/>
          <w:kern w:val="0"/>
          <w:sz w:val="32"/>
          <w:szCs w:val="32"/>
          <w:u w:val="single"/>
        </w:rPr>
        <w:t>各有关单位 ：</w:t>
      </w:r>
    </w:p>
    <w:p>
      <w:pPr>
        <w:autoSpaceDE w:val="0"/>
        <w:autoSpaceDN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根据我公司计划安排，拟开展涪江智慧航道</w:t>
      </w:r>
      <w:r>
        <w:rPr>
          <w:rFonts w:hint="eastAsia" w:ascii="Times New Roman" w:hAnsi="Times New Roman" w:eastAsia="仿宋_GB2312" w:cs="Times New Roman"/>
          <w:kern w:val="0"/>
          <w:sz w:val="32"/>
          <w:szCs w:val="32"/>
          <w:lang w:val="en-US" w:eastAsia="zh-CN"/>
        </w:rPr>
        <w:t>交通运输新基建实施</w:t>
      </w:r>
      <w:r>
        <w:rPr>
          <w:rFonts w:ascii="Times New Roman" w:hAnsi="Times New Roman" w:eastAsia="仿宋_GB2312" w:cs="Times New Roman"/>
          <w:kern w:val="0"/>
          <w:sz w:val="32"/>
          <w:szCs w:val="32"/>
        </w:rPr>
        <w:t>方案研究工作。特向贵单位发出意向性询价邀请，若有意愿，请予报价。</w:t>
      </w:r>
    </w:p>
    <w:p>
      <w:pPr>
        <w:autoSpaceDE w:val="0"/>
        <w:autoSpaceDN w:val="0"/>
        <w:spacing w:before="156" w:beforeLines="50" w:line="360" w:lineRule="auto"/>
        <w:ind w:firstLine="640" w:firstLineChars="200"/>
        <w:outlineLvl w:val="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一、项目简介</w:t>
      </w:r>
    </w:p>
    <w:p>
      <w:pPr>
        <w:autoSpaceDE w:val="0"/>
        <w:autoSpaceDN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涪江是嘉陵江右岸最大支流，干流全长721km，贯穿四川及重庆多地，其中重庆境内136km。目前，涪江重庆境内段从下游至上游已建成渭沱、安居、富金坝、潼南4座枢纽，双江航电枢纽也已开工建设，已基本形成连续渠化的航道。</w:t>
      </w:r>
    </w:p>
    <w:p>
      <w:pPr>
        <w:autoSpaceDE w:val="0"/>
        <w:autoSpaceDN w:val="0"/>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为深入贯彻《交通强国建设纲要》《国家综合立体交通网规划纲要》，推动落实《交通运输部关于推动交通运输领域新型基础设施建设的指导意见》（交规划发【2020】75号），加快交通运输领域基础设施数字转型、智能升级</w:t>
      </w:r>
      <w:r>
        <w:rPr>
          <w:rFonts w:ascii="Times New Roman" w:hAnsi="Times New Roman" w:eastAsia="仿宋_GB2312" w:cs="Times New Roman"/>
          <w:kern w:val="0"/>
          <w:sz w:val="32"/>
          <w:szCs w:val="32"/>
        </w:rPr>
        <w:t>。2021年4月，交通运输部办公厅印发了《组织报送交通运输新型基础设施重点工程建议的通知》</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交办规划函【2021】624号</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，要求各地报送“十四五”期交通运输新型基础设施重点工程。</w:t>
      </w:r>
    </w:p>
    <w:p>
      <w:pPr>
        <w:autoSpaceDE w:val="0"/>
        <w:autoSpaceDN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为落实交通强国建设重庆试点和交通运输新型基础设施建设工作要求，重庆航运建设发展（集团）有限公司拟开展涪江</w:t>
      </w:r>
      <w:r>
        <w:rPr>
          <w:rFonts w:hint="eastAsia" w:ascii="Times New Roman" w:hAnsi="Times New Roman" w:eastAsia="仿宋_GB2312" w:cs="Times New Roman"/>
          <w:kern w:val="0"/>
          <w:sz w:val="32"/>
          <w:szCs w:val="32"/>
          <w:lang w:val="en-US" w:eastAsia="zh-CN"/>
        </w:rPr>
        <w:t>智慧航道</w:t>
      </w:r>
      <w:r>
        <w:rPr>
          <w:rFonts w:ascii="Times New Roman" w:hAnsi="Times New Roman" w:eastAsia="仿宋_GB2312" w:cs="Times New Roman"/>
          <w:kern w:val="0"/>
          <w:sz w:val="32"/>
          <w:szCs w:val="32"/>
        </w:rPr>
        <w:t>交通运输新基建实施方案研究工作。</w:t>
      </w:r>
    </w:p>
    <w:p>
      <w:pPr>
        <w:autoSpaceDE w:val="0"/>
        <w:autoSpaceDN w:val="0"/>
        <w:spacing w:before="156" w:beforeLines="50" w:line="360" w:lineRule="auto"/>
        <w:ind w:firstLine="640" w:firstLineChars="200"/>
        <w:outlineLvl w:val="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二、研究内容及范围</w:t>
      </w:r>
    </w:p>
    <w:p>
      <w:pPr>
        <w:autoSpaceDE w:val="0"/>
        <w:autoSpaceDN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1、研究提升涪江航运协同服务和运行保障能力。要求加强航道运行状态在线监测，实时提供航道尺度、水文、气象、桥区通航净空等信息服务，推动通航建筑物和航运枢纽</w:t>
      </w:r>
      <w:r>
        <w:rPr>
          <w:rFonts w:hint="eastAsia" w:ascii="Times New Roman" w:hAnsi="Times New Roman" w:eastAsia="仿宋_GB2312" w:cs="Times New Roman"/>
          <w:kern w:val="0"/>
          <w:sz w:val="32"/>
          <w:szCs w:val="32"/>
          <w:lang w:val="en-US" w:eastAsia="zh-CN"/>
        </w:rPr>
        <w:t>大坝关键设施结构健康监测，推动</w:t>
      </w:r>
      <w:r>
        <w:rPr>
          <w:rFonts w:ascii="Times New Roman" w:hAnsi="Times New Roman" w:eastAsia="仿宋_GB2312" w:cs="Times New Roman"/>
          <w:kern w:val="0"/>
          <w:sz w:val="32"/>
          <w:szCs w:val="32"/>
        </w:rPr>
        <w:t>数字化监管，提升航道通过能力，确保船舶通行安全。</w:t>
      </w:r>
    </w:p>
    <w:p>
      <w:pPr>
        <w:autoSpaceDE w:val="0"/>
        <w:autoSpaceDN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2、涪江电子航道图建设方案研究。要求加强涪江航道全要素数字化采集能力，建设航道空间数据库，提升电子航道图生产、更新、服务能力和水平，构建高精度涪江电子航道图，并提供便捷信息服务。</w:t>
      </w:r>
    </w:p>
    <w:p>
      <w:pPr>
        <w:autoSpaceDE w:val="0"/>
        <w:autoSpaceDN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3、提出船闸智能化升级方案。</w:t>
      </w:r>
      <w:r>
        <w:rPr>
          <w:rFonts w:hint="eastAsia" w:ascii="Times New Roman" w:hAnsi="Times New Roman" w:eastAsia="仿宋_GB2312" w:cs="Times New Roman"/>
          <w:kern w:val="0"/>
          <w:sz w:val="32"/>
          <w:szCs w:val="32"/>
          <w:lang w:val="en-US" w:eastAsia="zh-CN"/>
        </w:rPr>
        <w:t>运用物联网、自动控制等技术改造升级船闸，</w:t>
      </w:r>
      <w:r>
        <w:rPr>
          <w:rFonts w:ascii="Times New Roman" w:hAnsi="Times New Roman" w:eastAsia="仿宋_GB2312" w:cs="Times New Roman"/>
          <w:kern w:val="0"/>
          <w:sz w:val="32"/>
          <w:szCs w:val="32"/>
        </w:rPr>
        <w:t>建设船舶过闸智能调度系统，整合既有信息资源，提供多梯级船舶过闸信息服务，实现船闸设施智能联合调度和船舶通行一站式服务，最大限度保障航道通行条件，提高船舶过闸效率。</w:t>
      </w:r>
    </w:p>
    <w:p>
      <w:pPr>
        <w:autoSpaceDE w:val="0"/>
        <w:autoSpaceDN w:val="0"/>
        <w:spacing w:before="156" w:beforeLines="50" w:line="360" w:lineRule="auto"/>
        <w:ind w:firstLine="640" w:firstLineChars="200"/>
        <w:outlineLvl w:val="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三、报价单位有关要求</w:t>
      </w:r>
    </w:p>
    <w:p>
      <w:pPr>
        <w:autoSpaceDE w:val="0"/>
        <w:autoSpaceDN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1、具有独立承担民事责任的能力；</w:t>
      </w:r>
    </w:p>
    <w:p>
      <w:pPr>
        <w:autoSpaceDE w:val="0"/>
        <w:autoSpaceDN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2、具有良好的商业信誉和健全的财务会计制度；</w:t>
      </w:r>
    </w:p>
    <w:p>
      <w:pPr>
        <w:autoSpaceDE w:val="0"/>
        <w:autoSpaceDN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3、具有履行合同所必需的设备和专业技术能力；</w:t>
      </w:r>
    </w:p>
    <w:p>
      <w:pPr>
        <w:autoSpaceDE w:val="0"/>
        <w:autoSpaceDN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4、有依法缴纳税收和社会保障资金的良好记录；</w:t>
      </w:r>
    </w:p>
    <w:p>
      <w:pPr>
        <w:autoSpaceDE w:val="0"/>
        <w:autoSpaceDN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5、参加政府采购活动前三年内，在经营活动中没有重大违法记录；</w:t>
      </w:r>
    </w:p>
    <w:p>
      <w:pPr>
        <w:autoSpaceDE w:val="0"/>
        <w:autoSpaceDN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6、具有工程咨询单位水运（含港口河海工程）甲级资信证书；</w:t>
      </w:r>
    </w:p>
    <w:p>
      <w:pPr>
        <w:autoSpaceDE w:val="0"/>
        <w:autoSpaceDN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7、法律、行政法规规定的其他条件。</w:t>
      </w:r>
    </w:p>
    <w:p>
      <w:pPr>
        <w:autoSpaceDE w:val="0"/>
        <w:autoSpaceDN w:val="0"/>
        <w:spacing w:before="156" w:beforeLines="50" w:line="360" w:lineRule="auto"/>
        <w:ind w:firstLine="640" w:firstLineChars="200"/>
        <w:outlineLvl w:val="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四、资料</w:t>
      </w:r>
    </w:p>
    <w:p>
      <w:pPr>
        <w:autoSpaceDE w:val="0"/>
        <w:autoSpaceDN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研究单位应提供的资料：涪江</w:t>
      </w:r>
      <w:r>
        <w:rPr>
          <w:rFonts w:hint="eastAsia" w:ascii="Times New Roman" w:hAnsi="Times New Roman" w:eastAsia="仿宋_GB2312" w:cs="Times New Roman"/>
          <w:kern w:val="0"/>
          <w:sz w:val="32"/>
          <w:szCs w:val="32"/>
          <w:lang w:val="en-US" w:eastAsia="zh-CN"/>
        </w:rPr>
        <w:t>智慧航道</w:t>
      </w:r>
      <w:r>
        <w:rPr>
          <w:rFonts w:ascii="Times New Roman" w:hAnsi="Times New Roman" w:eastAsia="仿宋_GB2312" w:cs="Times New Roman"/>
          <w:kern w:val="0"/>
          <w:sz w:val="32"/>
          <w:szCs w:val="32"/>
        </w:rPr>
        <w:t>交通运输新基建实施方案研究成果文本（最终版</w:t>
      </w:r>
      <w:r>
        <w:rPr>
          <w:rFonts w:hint="eastAsia" w:ascii="Times New Roman" w:hAnsi="Times New Roman" w:eastAsia="仿宋_GB2312" w:cs="Times New Roman"/>
          <w:kern w:val="0"/>
          <w:sz w:val="32"/>
          <w:szCs w:val="32"/>
          <w:lang w:val="en-US" w:eastAsia="zh-CN"/>
        </w:rPr>
        <w:t>6</w:t>
      </w:r>
      <w:r>
        <w:rPr>
          <w:rFonts w:ascii="Times New Roman" w:hAnsi="Times New Roman" w:eastAsia="仿宋_GB2312" w:cs="Times New Roman"/>
          <w:kern w:val="0"/>
          <w:sz w:val="32"/>
          <w:szCs w:val="32"/>
        </w:rPr>
        <w:t>套）</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以及配合申报的各种汇报材料等</w:t>
      </w:r>
      <w:r>
        <w:rPr>
          <w:rFonts w:ascii="Times New Roman" w:hAnsi="Times New Roman" w:eastAsia="仿宋_GB2312" w:cs="Times New Roman"/>
          <w:kern w:val="0"/>
          <w:sz w:val="32"/>
          <w:szCs w:val="32"/>
        </w:rPr>
        <w:t>。</w:t>
      </w:r>
    </w:p>
    <w:p>
      <w:pPr>
        <w:autoSpaceDE w:val="0"/>
        <w:autoSpaceDN w:val="0"/>
        <w:spacing w:before="156" w:beforeLines="50" w:line="360" w:lineRule="auto"/>
        <w:ind w:firstLine="640" w:firstLineChars="200"/>
        <w:outlineLvl w:val="0"/>
        <w:rPr>
          <w:rFonts w:hint="default" w:ascii="Times New Roman" w:hAnsi="Times New Roman" w:eastAsia="黑体" w:cs="Times New Roman"/>
          <w:bCs/>
          <w:kern w:val="0"/>
          <w:sz w:val="32"/>
          <w:szCs w:val="32"/>
          <w:lang w:val="en-US" w:eastAsia="zh-CN"/>
        </w:rPr>
      </w:pPr>
      <w:r>
        <w:rPr>
          <w:rFonts w:ascii="Times New Roman" w:hAnsi="Times New Roman" w:eastAsia="黑体" w:cs="Times New Roman"/>
          <w:bCs/>
          <w:kern w:val="0"/>
          <w:sz w:val="32"/>
          <w:szCs w:val="32"/>
        </w:rPr>
        <w:t>五、费用组成</w:t>
      </w:r>
      <w:r>
        <w:rPr>
          <w:rFonts w:hint="eastAsia" w:ascii="Times New Roman" w:hAnsi="Times New Roman" w:eastAsia="黑体" w:cs="Times New Roman"/>
          <w:bCs/>
          <w:kern w:val="0"/>
          <w:sz w:val="32"/>
          <w:szCs w:val="32"/>
          <w:lang w:val="en-US" w:eastAsia="zh-CN"/>
        </w:rPr>
        <w:t>及限价</w:t>
      </w:r>
    </w:p>
    <w:p>
      <w:pPr>
        <w:autoSpaceDE w:val="0"/>
        <w:autoSpaceDN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费用实行包干价。包括总体方案和建设方案等相关研究内容，本次报价最高限价为</w:t>
      </w:r>
      <w:r>
        <w:rPr>
          <w:rFonts w:hint="eastAsia" w:ascii="Times New Roman" w:hAnsi="Times New Roman" w:eastAsia="仿宋_GB2312" w:cs="Times New Roman"/>
          <w:kern w:val="0"/>
          <w:sz w:val="32"/>
          <w:szCs w:val="32"/>
          <w:lang w:val="en-US" w:eastAsia="zh-CN"/>
        </w:rPr>
        <w:t>99</w:t>
      </w:r>
      <w:r>
        <w:rPr>
          <w:rFonts w:ascii="Times New Roman" w:hAnsi="Times New Roman" w:eastAsia="仿宋_GB2312" w:cs="Times New Roman"/>
          <w:kern w:val="0"/>
          <w:sz w:val="32"/>
          <w:szCs w:val="32"/>
        </w:rPr>
        <w:t>万元。</w:t>
      </w:r>
    </w:p>
    <w:p>
      <w:pPr>
        <w:autoSpaceDE w:val="0"/>
        <w:autoSpaceDN w:val="0"/>
        <w:spacing w:before="156" w:beforeLines="50" w:line="360" w:lineRule="auto"/>
        <w:ind w:firstLine="640" w:firstLineChars="200"/>
        <w:outlineLvl w:val="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六、评审办法</w:t>
      </w:r>
    </w:p>
    <w:p>
      <w:pPr>
        <w:autoSpaceDE w:val="0"/>
        <w:autoSpaceDN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本次询价评审采用综合评分法，将依据报价单位响应文件对其综合实力、业绩、服务、价格等各项因素进行综合评价。报价单位的最终得分是所有评委给其的评分后的总和，综合评选出得分最高的最佳响应方案。</w:t>
      </w:r>
    </w:p>
    <w:tbl>
      <w:tblPr>
        <w:tblStyle w:val="7"/>
        <w:tblW w:w="80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3"/>
        <w:gridCol w:w="4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4043" w:type="dxa"/>
            <w:vAlign w:val="center"/>
          </w:tcPr>
          <w:p>
            <w:pPr>
              <w:pStyle w:val="11"/>
              <w:adjustRightInd/>
              <w:spacing w:line="360" w:lineRule="auto"/>
              <w:ind w:left="0" w:firstLine="0"/>
              <w:jc w:val="center"/>
              <w:rPr>
                <w:rFonts w:ascii="Times New Roman" w:hAnsi="Times New Roman" w:cs="Times New Roman"/>
                <w:b/>
                <w:bCs/>
                <w:sz w:val="28"/>
                <w:szCs w:val="28"/>
              </w:rPr>
            </w:pPr>
            <w:r>
              <w:rPr>
                <w:rFonts w:ascii="Times New Roman" w:hAnsi="Times New Roman" w:cs="Times New Roman"/>
                <w:b/>
                <w:bCs/>
                <w:sz w:val="28"/>
                <w:szCs w:val="28"/>
              </w:rPr>
              <w:t>评 分 因 素</w:t>
            </w:r>
          </w:p>
        </w:tc>
        <w:tc>
          <w:tcPr>
            <w:tcW w:w="4044" w:type="dxa"/>
            <w:vAlign w:val="center"/>
          </w:tcPr>
          <w:p>
            <w:pPr>
              <w:pStyle w:val="11"/>
              <w:adjustRightInd/>
              <w:spacing w:line="360" w:lineRule="auto"/>
              <w:ind w:left="0" w:firstLine="0"/>
              <w:jc w:val="center"/>
              <w:rPr>
                <w:rFonts w:ascii="Times New Roman" w:hAnsi="Times New Roman" w:cs="Times New Roman"/>
                <w:b/>
                <w:bCs/>
                <w:sz w:val="28"/>
                <w:szCs w:val="28"/>
              </w:rPr>
            </w:pPr>
            <w:r>
              <w:rPr>
                <w:rFonts w:ascii="Times New Roman" w:hAnsi="Times New Roman" w:cs="Times New Roman"/>
                <w:b/>
                <w:bCs/>
                <w:sz w:val="28"/>
                <w:szCs w:val="28"/>
              </w:rPr>
              <w:t>分 值 分 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4043" w:type="dxa"/>
            <w:vAlign w:val="center"/>
          </w:tcPr>
          <w:p>
            <w:pPr>
              <w:pStyle w:val="11"/>
              <w:adjustRightInd/>
              <w:spacing w:line="360" w:lineRule="auto"/>
              <w:ind w:left="0" w:firstLine="0"/>
              <w:jc w:val="center"/>
              <w:rPr>
                <w:rFonts w:ascii="Times New Roman" w:hAnsi="Times New Roman" w:cs="Times New Roman"/>
                <w:sz w:val="28"/>
                <w:szCs w:val="28"/>
              </w:rPr>
            </w:pPr>
            <w:r>
              <w:rPr>
                <w:rFonts w:ascii="Times New Roman" w:hAnsi="Times New Roman" w:cs="Times New Roman"/>
                <w:sz w:val="28"/>
                <w:szCs w:val="28"/>
              </w:rPr>
              <w:t>价 格 部 分</w:t>
            </w:r>
          </w:p>
        </w:tc>
        <w:tc>
          <w:tcPr>
            <w:tcW w:w="4044" w:type="dxa"/>
            <w:vAlign w:val="center"/>
          </w:tcPr>
          <w:p>
            <w:pPr>
              <w:pStyle w:val="11"/>
              <w:adjustRightInd/>
              <w:spacing w:line="360" w:lineRule="auto"/>
              <w:ind w:left="0" w:firstLine="0"/>
              <w:jc w:val="center"/>
              <w:rPr>
                <w:rFonts w:ascii="Times New Roman" w:hAnsi="Times New Roman" w:cs="Times New Roman"/>
                <w:sz w:val="28"/>
                <w:szCs w:val="28"/>
              </w:rPr>
            </w:pPr>
            <w:r>
              <w:rPr>
                <w:rFonts w:hint="eastAsia" w:ascii="Times New Roman" w:hAnsi="Times New Roman" w:cs="Times New Roman"/>
                <w:sz w:val="28"/>
                <w:szCs w:val="28"/>
                <w:lang w:val="en-US" w:eastAsia="zh-CN"/>
              </w:rPr>
              <w:t>60</w:t>
            </w:r>
            <w:r>
              <w:rPr>
                <w:rFonts w:ascii="Times New Roman" w:hAnsi="Times New Roman" w:cs="Times New Roman"/>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4043" w:type="dxa"/>
            <w:vAlign w:val="center"/>
          </w:tcPr>
          <w:p>
            <w:pPr>
              <w:pStyle w:val="11"/>
              <w:adjustRightInd/>
              <w:spacing w:line="360" w:lineRule="auto"/>
              <w:ind w:left="0" w:firstLine="0"/>
              <w:jc w:val="center"/>
              <w:rPr>
                <w:rFonts w:ascii="Times New Roman" w:hAnsi="Times New Roman" w:cs="Times New Roman"/>
                <w:sz w:val="28"/>
                <w:szCs w:val="28"/>
              </w:rPr>
            </w:pPr>
            <w:r>
              <w:rPr>
                <w:rFonts w:ascii="Times New Roman" w:hAnsi="Times New Roman" w:cs="Times New Roman"/>
                <w:sz w:val="28"/>
                <w:szCs w:val="28"/>
              </w:rPr>
              <w:t>商 务 部 分</w:t>
            </w:r>
          </w:p>
        </w:tc>
        <w:tc>
          <w:tcPr>
            <w:tcW w:w="4044" w:type="dxa"/>
            <w:vAlign w:val="center"/>
          </w:tcPr>
          <w:p>
            <w:pPr>
              <w:pStyle w:val="11"/>
              <w:adjustRightInd/>
              <w:spacing w:line="360" w:lineRule="auto"/>
              <w:ind w:left="0" w:firstLine="0"/>
              <w:jc w:val="center"/>
              <w:rPr>
                <w:rFonts w:ascii="Times New Roman" w:hAnsi="Times New Roman" w:cs="Times New Roman"/>
                <w:sz w:val="28"/>
                <w:szCs w:val="28"/>
              </w:rPr>
            </w:pPr>
            <w:r>
              <w:rPr>
                <w:rFonts w:hint="eastAsia" w:ascii="Times New Roman" w:hAnsi="Times New Roman" w:cs="Times New Roman"/>
                <w:sz w:val="28"/>
                <w:szCs w:val="28"/>
                <w:lang w:val="en-US" w:eastAsia="zh-CN"/>
              </w:rPr>
              <w:t>30</w:t>
            </w:r>
            <w:r>
              <w:rPr>
                <w:rFonts w:ascii="Times New Roman" w:hAnsi="Times New Roman" w:cs="Times New Roman"/>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4043" w:type="dxa"/>
            <w:vAlign w:val="center"/>
          </w:tcPr>
          <w:p>
            <w:pPr>
              <w:pStyle w:val="11"/>
              <w:adjustRightInd/>
              <w:spacing w:line="360" w:lineRule="auto"/>
              <w:ind w:left="0" w:firstLine="0"/>
              <w:jc w:val="center"/>
              <w:rPr>
                <w:rFonts w:hint="eastAsia" w:ascii="Times New Roman" w:hAnsi="Times New Roman" w:eastAsia="宋体" w:cs="Times New Roman"/>
                <w:sz w:val="28"/>
                <w:szCs w:val="28"/>
                <w:lang w:eastAsia="zh-CN"/>
              </w:rPr>
            </w:pPr>
            <w:r>
              <w:rPr>
                <w:rFonts w:hint="eastAsia" w:ascii="Times New Roman" w:hAnsi="Times New Roman" w:cs="Times New Roman"/>
                <w:sz w:val="28"/>
                <w:szCs w:val="28"/>
                <w:lang w:val="en-US" w:eastAsia="zh-CN"/>
              </w:rPr>
              <w:t>技 术 部 分</w:t>
            </w:r>
          </w:p>
        </w:tc>
        <w:tc>
          <w:tcPr>
            <w:tcW w:w="4044" w:type="dxa"/>
            <w:vAlign w:val="center"/>
          </w:tcPr>
          <w:p>
            <w:pPr>
              <w:pStyle w:val="11"/>
              <w:adjustRightInd/>
              <w:spacing w:line="360" w:lineRule="auto"/>
              <w:ind w:left="0" w:firstLine="0"/>
              <w:jc w:val="center"/>
              <w:rPr>
                <w:rFonts w:ascii="Times New Roman" w:hAnsi="Times New Roman" w:cs="Times New Roman"/>
                <w:sz w:val="28"/>
                <w:szCs w:val="28"/>
              </w:rPr>
            </w:pPr>
            <w:r>
              <w:rPr>
                <w:rFonts w:hint="eastAsia" w:ascii="Times New Roman" w:hAnsi="Times New Roman" w:cs="Times New Roman"/>
                <w:sz w:val="28"/>
                <w:szCs w:val="28"/>
                <w:lang w:val="en-US" w:eastAsia="zh-CN"/>
              </w:rPr>
              <w:t>1</w:t>
            </w:r>
            <w:r>
              <w:rPr>
                <w:rFonts w:ascii="Times New Roman" w:hAnsi="Times New Roman" w:cs="Times New Roman"/>
                <w:sz w:val="28"/>
                <w:szCs w:val="2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4043" w:type="dxa"/>
            <w:vAlign w:val="center"/>
          </w:tcPr>
          <w:p>
            <w:pPr>
              <w:pStyle w:val="11"/>
              <w:adjustRightInd/>
              <w:spacing w:line="360" w:lineRule="auto"/>
              <w:ind w:left="0" w:leftChars="0" w:firstLine="0" w:firstLineChars="0"/>
              <w:jc w:val="center"/>
              <w:rPr>
                <w:rFonts w:ascii="Times New Roman" w:hAnsi="Times New Roman" w:cs="Times New Roman"/>
                <w:sz w:val="28"/>
                <w:szCs w:val="28"/>
              </w:rPr>
            </w:pPr>
            <w:r>
              <w:rPr>
                <w:rFonts w:ascii="Times New Roman" w:hAnsi="Times New Roman" w:cs="Times New Roman"/>
                <w:sz w:val="28"/>
                <w:szCs w:val="28"/>
              </w:rPr>
              <w:t>合  计</w:t>
            </w:r>
          </w:p>
        </w:tc>
        <w:tc>
          <w:tcPr>
            <w:tcW w:w="4044" w:type="dxa"/>
            <w:vAlign w:val="center"/>
          </w:tcPr>
          <w:p>
            <w:pPr>
              <w:pStyle w:val="11"/>
              <w:adjustRightInd/>
              <w:spacing w:line="360" w:lineRule="auto"/>
              <w:ind w:left="0" w:leftChars="0" w:firstLine="0" w:firstLineChars="0"/>
              <w:jc w:val="center"/>
              <w:rPr>
                <w:rFonts w:ascii="Times New Roman" w:hAnsi="Times New Roman" w:cs="Times New Roman"/>
                <w:sz w:val="28"/>
                <w:szCs w:val="28"/>
              </w:rPr>
            </w:pPr>
            <w:r>
              <w:rPr>
                <w:rFonts w:ascii="Times New Roman" w:hAnsi="Times New Roman" w:cs="Times New Roman"/>
                <w:sz w:val="28"/>
                <w:szCs w:val="28"/>
              </w:rPr>
              <w:t>100分</w:t>
            </w:r>
          </w:p>
        </w:tc>
      </w:tr>
    </w:tbl>
    <w:p/>
    <w:p>
      <w:pPr>
        <w:autoSpaceDE w:val="0"/>
        <w:autoSpaceDN w:val="0"/>
        <w:spacing w:before="156" w:beforeLines="50" w:line="360" w:lineRule="auto"/>
        <w:ind w:firstLine="640" w:firstLineChars="200"/>
        <w:outlineLvl w:val="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七、时间要求</w:t>
      </w:r>
    </w:p>
    <w:p>
      <w:pPr>
        <w:autoSpaceDE w:val="0"/>
        <w:autoSpaceDN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2021年</w:t>
      </w:r>
      <w:r>
        <w:rPr>
          <w:rFonts w:hint="eastAsia" w:ascii="Times New Roman" w:hAnsi="Times New Roman" w:eastAsia="仿宋_GB2312" w:cs="Times New Roman"/>
          <w:kern w:val="0"/>
          <w:sz w:val="32"/>
          <w:szCs w:val="32"/>
          <w:lang w:val="en-US" w:eastAsia="zh-CN"/>
        </w:rPr>
        <w:t>9</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30</w:t>
      </w:r>
      <w:r>
        <w:rPr>
          <w:rFonts w:ascii="Times New Roman" w:hAnsi="Times New Roman" w:eastAsia="仿宋_GB2312" w:cs="Times New Roman"/>
          <w:kern w:val="0"/>
          <w:sz w:val="32"/>
          <w:szCs w:val="32"/>
        </w:rPr>
        <w:t>日前完成建设方案编制。</w:t>
      </w:r>
    </w:p>
    <w:p>
      <w:pPr>
        <w:autoSpaceDE w:val="0"/>
        <w:autoSpaceDN w:val="0"/>
        <w:spacing w:before="156" w:beforeLines="50" w:line="360" w:lineRule="auto"/>
        <w:ind w:firstLine="640" w:firstLineChars="200"/>
        <w:outlineLvl w:val="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八、报价时提供以下资料</w:t>
      </w:r>
    </w:p>
    <w:p>
      <w:pPr>
        <w:autoSpaceDE w:val="0"/>
        <w:autoSpaceDN w:val="0"/>
        <w:spacing w:line="360" w:lineRule="auto"/>
        <w:ind w:firstLine="640" w:firstLineChars="200"/>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单位</w:t>
      </w:r>
      <w:r>
        <w:rPr>
          <w:rFonts w:ascii="Times New Roman" w:hAnsi="Times New Roman" w:eastAsia="仿宋_GB2312" w:cs="Times New Roman"/>
          <w:kern w:val="0"/>
          <w:sz w:val="32"/>
          <w:szCs w:val="32"/>
        </w:rPr>
        <w:t>介绍；</w:t>
      </w:r>
    </w:p>
    <w:p>
      <w:pPr>
        <w:autoSpaceDE w:val="0"/>
        <w:autoSpaceDN w:val="0"/>
        <w:spacing w:line="360" w:lineRule="auto"/>
        <w:ind w:firstLine="640" w:firstLineChars="200"/>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2、营业执照正、副本复印件或事业单位法人证书正、副本复印件（盖章）；</w:t>
      </w:r>
    </w:p>
    <w:p>
      <w:pPr>
        <w:autoSpaceDE w:val="0"/>
        <w:autoSpaceDN w:val="0"/>
        <w:spacing w:line="360" w:lineRule="auto"/>
        <w:ind w:firstLine="640" w:firstLineChars="200"/>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3、相关资质证书复印件（盖章）；</w:t>
      </w:r>
    </w:p>
    <w:p>
      <w:pPr>
        <w:autoSpaceDE w:val="0"/>
        <w:autoSpaceDN w:val="0"/>
        <w:spacing w:line="360" w:lineRule="auto"/>
        <w:ind w:firstLine="640" w:firstLineChars="200"/>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4、相关业绩证明，项目合同或批复首页和盖章页的复印件或扫描件，如作为技术支撑单位或直接指定的单位承担的项目，可只提供交通运输主管部门发布的通知文件和应用证明扫描件（盖章）；</w:t>
      </w:r>
    </w:p>
    <w:p>
      <w:pPr>
        <w:autoSpaceDE w:val="0"/>
        <w:autoSpaceDN w:val="0"/>
        <w:spacing w:line="360" w:lineRule="auto"/>
        <w:ind w:firstLine="640" w:firstLineChars="200"/>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5、承诺拟投入研究人员及简介介绍；</w:t>
      </w:r>
    </w:p>
    <w:p>
      <w:pPr>
        <w:autoSpaceDE w:val="0"/>
        <w:autoSpaceDN w:val="0"/>
        <w:spacing w:line="360" w:lineRule="auto"/>
        <w:ind w:firstLine="640" w:firstLineChars="200"/>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6、完成本项目总报价。</w:t>
      </w:r>
    </w:p>
    <w:p>
      <w:pPr>
        <w:autoSpaceDE w:val="0"/>
        <w:autoSpaceDN w:val="0"/>
        <w:spacing w:before="156" w:beforeLines="50" w:line="360" w:lineRule="auto"/>
        <w:ind w:firstLine="640" w:firstLineChars="200"/>
        <w:outlineLvl w:val="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九、注意事项：</w:t>
      </w:r>
    </w:p>
    <w:p>
      <w:pPr>
        <w:autoSpaceDE w:val="0"/>
        <w:autoSpaceDN w:val="0"/>
        <w:spacing w:line="360" w:lineRule="auto"/>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1、</w:t>
      </w:r>
      <w:r>
        <w:rPr>
          <w:rFonts w:ascii="Times New Roman" w:hAnsi="Times New Roman" w:eastAsia="仿宋_GB2312" w:cs="Times New Roman"/>
          <w:kern w:val="0"/>
          <w:sz w:val="32"/>
          <w:szCs w:val="32"/>
        </w:rPr>
        <w:t>请于</w:t>
      </w:r>
      <w:r>
        <w:rPr>
          <w:rFonts w:hint="eastAsia" w:ascii="Times New Roman" w:hAnsi="Times New Roman" w:eastAsia="仿宋_GB2312" w:cs="Times New Roman"/>
          <w:kern w:val="0"/>
          <w:sz w:val="32"/>
          <w:szCs w:val="32"/>
          <w:lang w:val="en-US" w:eastAsia="zh-CN"/>
        </w:rPr>
        <w:t>公示之</w:t>
      </w:r>
      <w:r>
        <w:rPr>
          <w:rFonts w:ascii="Times New Roman" w:hAnsi="Times New Roman" w:eastAsia="仿宋_GB2312" w:cs="Times New Roman"/>
          <w:kern w:val="0"/>
          <w:sz w:val="32"/>
          <w:szCs w:val="32"/>
        </w:rPr>
        <w:t>日</w:t>
      </w:r>
      <w:r>
        <w:rPr>
          <w:rFonts w:hint="eastAsia" w:ascii="Times New Roman" w:hAnsi="Times New Roman" w:eastAsia="仿宋_GB2312" w:cs="Times New Roman"/>
          <w:kern w:val="0"/>
          <w:sz w:val="32"/>
          <w:szCs w:val="32"/>
          <w:lang w:val="en-US" w:eastAsia="zh-CN"/>
        </w:rPr>
        <w:t>三天内</w:t>
      </w:r>
      <w:r>
        <w:rPr>
          <w:rFonts w:ascii="Times New Roman" w:hAnsi="Times New Roman" w:eastAsia="仿宋_GB2312" w:cs="Times New Roman"/>
          <w:kern w:val="0"/>
          <w:sz w:val="32"/>
          <w:szCs w:val="32"/>
        </w:rPr>
        <w:t>内将有关资料和报价函</w:t>
      </w:r>
      <w:r>
        <w:rPr>
          <w:rFonts w:ascii="Times New Roman" w:hAnsi="Times New Roman" w:eastAsia="仿宋_GB2312" w:cs="Times New Roman"/>
          <w:color w:val="0000FF"/>
          <w:kern w:val="0"/>
          <w:sz w:val="32"/>
          <w:szCs w:val="32"/>
        </w:rPr>
        <w:t>送达</w:t>
      </w:r>
      <w:r>
        <w:rPr>
          <w:rFonts w:ascii="Times New Roman" w:hAnsi="Times New Roman" w:eastAsia="仿宋_GB2312" w:cs="Times New Roman"/>
          <w:kern w:val="0"/>
          <w:sz w:val="32"/>
          <w:szCs w:val="32"/>
        </w:rPr>
        <w:t>重庆航运建设发展有限公司总工办。</w:t>
      </w:r>
      <w:bookmarkStart w:id="0" w:name="_GoBack"/>
      <w:bookmarkEnd w:id="0"/>
    </w:p>
    <w:p>
      <w:pPr>
        <w:autoSpaceDE w:val="0"/>
        <w:autoSpaceDN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2、联系地址：重庆市北部新区高新园星光大道76号天王星B座23楼。</w:t>
      </w:r>
    </w:p>
    <w:p>
      <w:pPr>
        <w:autoSpaceDE w:val="0"/>
        <w:autoSpaceDN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3、联系人及联系方式：联系人：孙先生 电话：023-88734299 传真：023-89076638 </w:t>
      </w:r>
    </w:p>
    <w:p>
      <w:pPr>
        <w:autoSpaceDE w:val="0"/>
        <w:autoSpaceDN w:val="0"/>
        <w:adjustRightInd w:val="0"/>
        <w:spacing w:line="520" w:lineRule="exact"/>
        <w:ind w:firstLine="640" w:firstLineChars="200"/>
        <w:outlineLvl w:val="0"/>
        <w:rPr>
          <w:rFonts w:ascii="Times New Roman" w:hAnsi="Times New Roman" w:eastAsia="仿宋_GB2312" w:cs="Times New Roman"/>
          <w:kern w:val="0"/>
          <w:sz w:val="32"/>
          <w:szCs w:val="32"/>
        </w:rPr>
        <w:sectPr>
          <w:pgSz w:w="11906" w:h="16838"/>
          <w:pgMar w:top="1440" w:right="1800" w:bottom="1440" w:left="1800" w:header="851" w:footer="992" w:gutter="0"/>
          <w:cols w:space="425" w:num="1"/>
          <w:docGrid w:type="lines" w:linePitch="312" w:charSpace="0"/>
        </w:sectPr>
      </w:pPr>
    </w:p>
    <w:p>
      <w:pPr>
        <w:spacing w:line="720" w:lineRule="auto"/>
        <w:ind w:right="640"/>
        <w:jc w:val="center"/>
        <w:rPr>
          <w:rFonts w:ascii="黑体" w:hAnsi="黑体" w:eastAsia="黑体" w:cs="Times New Roman"/>
          <w:b/>
          <w:bCs/>
          <w:sz w:val="32"/>
          <w:szCs w:val="32"/>
        </w:rPr>
      </w:pPr>
      <w:r>
        <w:rPr>
          <w:rFonts w:ascii="黑体" w:hAnsi="黑体" w:eastAsia="黑体" w:cs="Times New Roman"/>
          <w:b/>
          <w:bCs/>
          <w:sz w:val="32"/>
          <w:szCs w:val="32"/>
        </w:rPr>
        <w:t>评分细则</w:t>
      </w:r>
    </w:p>
    <w:p>
      <w:pPr>
        <w:autoSpaceDE w:val="0"/>
        <w:autoSpaceDN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本项目的评</w:t>
      </w:r>
      <w:r>
        <w:rPr>
          <w:rFonts w:hint="eastAsia" w:ascii="Times New Roman" w:hAnsi="Times New Roman" w:eastAsia="仿宋_GB2312" w:cs="Times New Roman"/>
          <w:kern w:val="0"/>
          <w:sz w:val="32"/>
          <w:szCs w:val="32"/>
          <w:lang w:val="en-US" w:eastAsia="zh-CN"/>
        </w:rPr>
        <w:t>审</w:t>
      </w:r>
      <w:r>
        <w:rPr>
          <w:rFonts w:ascii="Times New Roman" w:hAnsi="Times New Roman" w:eastAsia="仿宋_GB2312" w:cs="Times New Roman"/>
          <w:kern w:val="0"/>
          <w:sz w:val="32"/>
          <w:szCs w:val="32"/>
        </w:rPr>
        <w:t>，由专家根据响应文件中的综合实力、业绩、服务、价格等因素进行评分，总分为100分。报价单位的最终得分是所有评委给其评分后的总和，各分项如下：</w:t>
      </w:r>
    </w:p>
    <w:p>
      <w:pPr>
        <w:spacing w:line="240" w:lineRule="atLeast"/>
        <w:ind w:firstLine="480" w:firstLineChars="200"/>
        <w:rPr>
          <w:rFonts w:ascii="Times New Roman" w:hAnsi="Times New Roman" w:cs="Times New Roman"/>
          <w:sz w:val="24"/>
          <w:szCs w:val="21"/>
        </w:rPr>
      </w:pPr>
    </w:p>
    <w:tbl>
      <w:tblPr>
        <w:tblStyle w:val="7"/>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63"/>
        <w:gridCol w:w="1355"/>
        <w:gridCol w:w="6692"/>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9854" w:type="dxa"/>
            <w:gridSpan w:val="5"/>
            <w:tcBorders>
              <w:top w:val="single" w:color="auto" w:sz="4" w:space="0"/>
              <w:left w:val="single" w:color="auto" w:sz="12" w:space="0"/>
              <w:bottom w:val="single" w:color="auto" w:sz="4" w:space="0"/>
              <w:right w:val="single" w:color="auto" w:sz="12" w:space="0"/>
            </w:tcBorders>
            <w:shd w:val="clear" w:color="auto" w:fill="D9D9D9"/>
            <w:vAlign w:val="center"/>
          </w:tcPr>
          <w:p>
            <w:pPr>
              <w:snapToGrid w:val="0"/>
              <w:ind w:left="482" w:hanging="482"/>
              <w:jc w:val="center"/>
              <w:rPr>
                <w:rFonts w:cs="Times New Roman" w:asciiTheme="minorEastAsia" w:hAnsiTheme="minorEastAsia"/>
                <w:b/>
                <w:sz w:val="28"/>
                <w:szCs w:val="28"/>
              </w:rPr>
            </w:pPr>
            <w:r>
              <w:rPr>
                <w:rFonts w:cs="Times New Roman" w:asciiTheme="minorEastAsia" w:hAnsiTheme="minorEastAsia"/>
                <w:b/>
                <w:sz w:val="28"/>
                <w:szCs w:val="28"/>
              </w:rPr>
              <w:t>价格部分（</w:t>
            </w:r>
            <w:r>
              <w:rPr>
                <w:rFonts w:hint="eastAsia" w:cs="Times New Roman" w:asciiTheme="minorEastAsia" w:hAnsiTheme="minorEastAsia"/>
                <w:b/>
                <w:sz w:val="28"/>
                <w:szCs w:val="28"/>
                <w:lang w:val="en-US" w:eastAsia="zh-CN"/>
              </w:rPr>
              <w:t>60</w:t>
            </w:r>
            <w:r>
              <w:rPr>
                <w:rFonts w:cs="Times New Roman" w:asciiTheme="minorEastAsia" w:hAnsiTheme="minorEastAsia"/>
                <w:b/>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916" w:type="dxa"/>
            <w:tcBorders>
              <w:top w:val="single" w:color="auto" w:sz="4" w:space="0"/>
              <w:left w:val="single" w:color="auto" w:sz="12" w:space="0"/>
              <w:bottom w:val="single" w:color="auto" w:sz="4" w:space="0"/>
              <w:right w:val="single" w:color="auto" w:sz="4" w:space="0"/>
            </w:tcBorders>
            <w:vAlign w:val="center"/>
          </w:tcPr>
          <w:p>
            <w:pPr>
              <w:jc w:val="center"/>
              <w:rPr>
                <w:rFonts w:cs="Times New Roman" w:asciiTheme="minorEastAsia" w:hAnsiTheme="minorEastAsia"/>
                <w:b/>
                <w:sz w:val="28"/>
                <w:szCs w:val="28"/>
              </w:rPr>
            </w:pPr>
            <w:r>
              <w:rPr>
                <w:rFonts w:cs="Times New Roman" w:asciiTheme="minorEastAsia" w:hAnsiTheme="minorEastAsia"/>
                <w:b/>
                <w:sz w:val="28"/>
                <w:szCs w:val="28"/>
              </w:rPr>
              <w:t>序号</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
                <w:sz w:val="28"/>
                <w:szCs w:val="28"/>
              </w:rPr>
            </w:pPr>
            <w:r>
              <w:rPr>
                <w:rFonts w:cs="Times New Roman" w:asciiTheme="minorEastAsia" w:hAnsiTheme="minorEastAsia"/>
                <w:b/>
                <w:sz w:val="28"/>
                <w:szCs w:val="28"/>
              </w:rPr>
              <w:t>项目</w:t>
            </w:r>
          </w:p>
        </w:tc>
        <w:tc>
          <w:tcPr>
            <w:tcW w:w="6692"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
                <w:sz w:val="28"/>
                <w:szCs w:val="28"/>
              </w:rPr>
            </w:pPr>
            <w:r>
              <w:rPr>
                <w:rFonts w:cs="Times New Roman" w:asciiTheme="minorEastAsia" w:hAnsiTheme="minorEastAsia"/>
                <w:b/>
                <w:sz w:val="28"/>
                <w:szCs w:val="28"/>
              </w:rPr>
              <w:t>评分内容</w:t>
            </w:r>
          </w:p>
        </w:tc>
        <w:tc>
          <w:tcPr>
            <w:tcW w:w="828" w:type="dxa"/>
            <w:tcBorders>
              <w:top w:val="single" w:color="auto" w:sz="4" w:space="0"/>
              <w:left w:val="single" w:color="auto" w:sz="4" w:space="0"/>
              <w:bottom w:val="single" w:color="auto" w:sz="4" w:space="0"/>
              <w:right w:val="single" w:color="auto" w:sz="12" w:space="0"/>
            </w:tcBorders>
            <w:vAlign w:val="center"/>
          </w:tcPr>
          <w:p>
            <w:pPr>
              <w:jc w:val="center"/>
              <w:rPr>
                <w:rFonts w:cs="Times New Roman" w:asciiTheme="minorEastAsia" w:hAnsiTheme="minorEastAsia"/>
                <w:b/>
                <w:sz w:val="28"/>
                <w:szCs w:val="28"/>
              </w:rPr>
            </w:pPr>
            <w:r>
              <w:rPr>
                <w:rFonts w:cs="Times New Roman" w:asciiTheme="minorEastAsia" w:hAnsiTheme="minorEastAsia"/>
                <w:b/>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7" w:hRule="atLeast"/>
          <w:jc w:val="center"/>
        </w:trPr>
        <w:tc>
          <w:tcPr>
            <w:tcW w:w="916" w:type="dxa"/>
            <w:tcBorders>
              <w:top w:val="single" w:color="auto" w:sz="4" w:space="0"/>
              <w:left w:val="single" w:color="auto" w:sz="12" w:space="0"/>
              <w:bottom w:val="single" w:color="auto" w:sz="4" w:space="0"/>
              <w:right w:val="single" w:color="auto" w:sz="4" w:space="0"/>
            </w:tcBorders>
            <w:vAlign w:val="center"/>
          </w:tcPr>
          <w:p>
            <w:pPr>
              <w:snapToGrid w:val="0"/>
              <w:jc w:val="center"/>
              <w:rPr>
                <w:rFonts w:cs="Times New Roman" w:asciiTheme="minorEastAsia" w:hAnsiTheme="minorEastAsia"/>
                <w:sz w:val="28"/>
                <w:szCs w:val="28"/>
              </w:rPr>
            </w:pPr>
            <w:r>
              <w:rPr>
                <w:rFonts w:cs="Times New Roman" w:asciiTheme="minorEastAsia" w:hAnsiTheme="minorEastAsia"/>
                <w:sz w:val="28"/>
                <w:szCs w:val="28"/>
              </w:rPr>
              <w:t>1</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Times New Roman" w:asciiTheme="minorEastAsia" w:hAnsiTheme="minorEastAsia"/>
                <w:sz w:val="28"/>
                <w:szCs w:val="28"/>
              </w:rPr>
            </w:pPr>
            <w:r>
              <w:rPr>
                <w:rFonts w:cs="Times New Roman" w:asciiTheme="minorEastAsia" w:hAnsiTheme="minorEastAsia"/>
                <w:sz w:val="28"/>
                <w:szCs w:val="28"/>
              </w:rPr>
              <w:t>价格得分</w:t>
            </w:r>
          </w:p>
          <w:p>
            <w:pPr>
              <w:snapToGrid w:val="0"/>
              <w:jc w:val="center"/>
              <w:rPr>
                <w:rFonts w:cs="Times New Roman" w:asciiTheme="minorEastAsia" w:hAnsiTheme="minorEastAsia"/>
                <w:sz w:val="28"/>
                <w:szCs w:val="28"/>
              </w:rPr>
            </w:pPr>
            <w:r>
              <w:rPr>
                <w:rFonts w:cs="Times New Roman" w:asciiTheme="minorEastAsia" w:hAnsiTheme="minorEastAsia"/>
                <w:sz w:val="28"/>
                <w:szCs w:val="28"/>
              </w:rPr>
              <w:t>（</w:t>
            </w:r>
            <w:r>
              <w:rPr>
                <w:rFonts w:hint="eastAsia" w:cs="Times New Roman" w:asciiTheme="minorEastAsia" w:hAnsiTheme="minorEastAsia"/>
                <w:sz w:val="28"/>
                <w:szCs w:val="28"/>
                <w:lang w:val="en-US" w:eastAsia="zh-CN"/>
              </w:rPr>
              <w:t>60</w:t>
            </w:r>
            <w:r>
              <w:rPr>
                <w:rFonts w:cs="Times New Roman" w:asciiTheme="minorEastAsia" w:hAnsiTheme="minorEastAsia"/>
                <w:sz w:val="28"/>
                <w:szCs w:val="28"/>
              </w:rPr>
              <w:t>分）</w:t>
            </w:r>
          </w:p>
        </w:tc>
        <w:tc>
          <w:tcPr>
            <w:tcW w:w="6692" w:type="dxa"/>
            <w:tcBorders>
              <w:top w:val="single" w:color="auto" w:sz="4" w:space="0"/>
              <w:left w:val="single" w:color="auto" w:sz="4" w:space="0"/>
              <w:bottom w:val="single" w:color="auto" w:sz="4" w:space="0"/>
              <w:right w:val="single" w:color="auto" w:sz="4" w:space="0"/>
            </w:tcBorders>
            <w:vAlign w:val="center"/>
          </w:tcPr>
          <w:p>
            <w:pPr>
              <w:snapToGrid w:val="0"/>
              <w:rPr>
                <w:rFonts w:cs="Times New Roman" w:asciiTheme="minorEastAsia" w:hAnsiTheme="minorEastAsia"/>
                <w:sz w:val="28"/>
                <w:szCs w:val="28"/>
              </w:rPr>
            </w:pPr>
            <w:r>
              <w:rPr>
                <w:rFonts w:cs="Times New Roman" w:asciiTheme="minorEastAsia" w:hAnsiTheme="minorEastAsia"/>
                <w:sz w:val="28"/>
                <w:szCs w:val="28"/>
              </w:rPr>
              <w:t>价格分评分标准：设最高限价为</w:t>
            </w:r>
            <w:r>
              <w:rPr>
                <w:rFonts w:hint="eastAsia" w:cs="Times New Roman" w:asciiTheme="minorEastAsia" w:hAnsiTheme="minorEastAsia"/>
                <w:sz w:val="28"/>
                <w:szCs w:val="28"/>
                <w:lang w:val="en-US" w:eastAsia="zh-CN"/>
              </w:rPr>
              <w:t>99</w:t>
            </w:r>
            <w:r>
              <w:rPr>
                <w:rFonts w:cs="Times New Roman" w:asciiTheme="minorEastAsia" w:hAnsiTheme="minorEastAsia"/>
                <w:sz w:val="28"/>
                <w:szCs w:val="28"/>
              </w:rPr>
              <w:t>万元（超过最高限价的报价文件将作废）。</w:t>
            </w:r>
          </w:p>
          <w:p>
            <w:pPr>
              <w:snapToGrid w:val="0"/>
              <w:rPr>
                <w:rFonts w:cs="Times New Roman" w:asciiTheme="minorEastAsia" w:hAnsiTheme="minorEastAsia"/>
                <w:sz w:val="28"/>
                <w:szCs w:val="28"/>
              </w:rPr>
            </w:pPr>
            <w:r>
              <w:rPr>
                <w:rFonts w:cs="Times New Roman" w:asciiTheme="minorEastAsia" w:hAnsiTheme="minorEastAsia"/>
                <w:sz w:val="28"/>
                <w:szCs w:val="28"/>
              </w:rPr>
              <w:t>价格分的计算（保留小数点后两位）</w:t>
            </w:r>
          </w:p>
          <w:p>
            <w:pPr>
              <w:snapToGrid w:val="0"/>
              <w:rPr>
                <w:rFonts w:cs="Times New Roman" w:asciiTheme="minorEastAsia" w:hAnsiTheme="minorEastAsia"/>
                <w:sz w:val="28"/>
                <w:szCs w:val="28"/>
              </w:rPr>
            </w:pPr>
            <w:r>
              <w:rPr>
                <w:rFonts w:cs="Times New Roman" w:asciiTheme="minorEastAsia" w:hAnsiTheme="minorEastAsia"/>
                <w:sz w:val="28"/>
                <w:szCs w:val="28"/>
              </w:rPr>
              <w:t>基准价：在有效报价中，报价单位</w:t>
            </w:r>
            <w:r>
              <w:rPr>
                <w:rFonts w:hint="eastAsia" w:cs="Times New Roman" w:asciiTheme="minorEastAsia" w:hAnsiTheme="minorEastAsia"/>
                <w:sz w:val="28"/>
                <w:szCs w:val="28"/>
              </w:rPr>
              <w:t>≧</w:t>
            </w:r>
            <w:r>
              <w:rPr>
                <w:rFonts w:cs="Times New Roman" w:asciiTheme="minorEastAsia" w:hAnsiTheme="minorEastAsia"/>
                <w:sz w:val="28"/>
                <w:szCs w:val="28"/>
              </w:rPr>
              <w:t>5家时，去掉一个最高价和一个最低价，以其余报价的算术平均值为基准价；报价单位小于5家时，所有报价的算术平均值为基准价。</w:t>
            </w:r>
          </w:p>
          <w:p>
            <w:pPr>
              <w:snapToGrid w:val="0"/>
              <w:rPr>
                <w:rFonts w:cs="Times New Roman" w:asciiTheme="minorEastAsia" w:hAnsiTheme="minorEastAsia"/>
                <w:sz w:val="28"/>
                <w:szCs w:val="28"/>
              </w:rPr>
            </w:pPr>
            <w:r>
              <w:rPr>
                <w:rFonts w:cs="Times New Roman" w:asciiTheme="minorEastAsia" w:hAnsiTheme="minorEastAsia"/>
                <w:sz w:val="28"/>
                <w:szCs w:val="28"/>
              </w:rPr>
              <w:t>2）报价单位的报价等于评审基准价的得满分</w:t>
            </w:r>
            <w:r>
              <w:rPr>
                <w:rFonts w:hint="eastAsia" w:cs="Times New Roman" w:asciiTheme="minorEastAsia" w:hAnsiTheme="minorEastAsia"/>
                <w:sz w:val="28"/>
                <w:szCs w:val="28"/>
                <w:lang w:val="en-US" w:eastAsia="zh-CN"/>
              </w:rPr>
              <w:t>60</w:t>
            </w:r>
            <w:r>
              <w:rPr>
                <w:rFonts w:cs="Times New Roman" w:asciiTheme="minorEastAsia" w:hAnsiTheme="minorEastAsia"/>
                <w:sz w:val="28"/>
                <w:szCs w:val="28"/>
              </w:rPr>
              <w:t>分，每高出评审基准价1%扣0.</w:t>
            </w:r>
            <w:r>
              <w:rPr>
                <w:rFonts w:hint="eastAsia" w:cs="Times New Roman" w:asciiTheme="minorEastAsia" w:hAnsiTheme="minorEastAsia"/>
                <w:sz w:val="28"/>
                <w:szCs w:val="28"/>
                <w:lang w:val="en-US" w:eastAsia="zh-CN"/>
              </w:rPr>
              <w:t>5</w:t>
            </w:r>
            <w:r>
              <w:rPr>
                <w:rFonts w:cs="Times New Roman" w:asciiTheme="minorEastAsia" w:hAnsiTheme="minorEastAsia"/>
                <w:sz w:val="28"/>
                <w:szCs w:val="28"/>
              </w:rPr>
              <w:t>分，每低于评审基准价1%扣0.1分。</w:t>
            </w:r>
            <w:r>
              <w:rPr>
                <w:rFonts w:hint="eastAsia" w:cs="Times New Roman" w:asciiTheme="minorEastAsia" w:hAnsiTheme="minorEastAsia"/>
                <w:sz w:val="28"/>
                <w:szCs w:val="28"/>
                <w:lang w:eastAsia="zh-CN"/>
              </w:rPr>
              <w:t>保留到小数点后</w:t>
            </w:r>
            <w:r>
              <w:rPr>
                <w:rFonts w:cs="Times New Roman" w:asciiTheme="minorEastAsia" w:hAnsiTheme="minorEastAsia"/>
                <w:sz w:val="28"/>
                <w:szCs w:val="28"/>
                <w:lang w:eastAsia="zh-CN"/>
              </w:rPr>
              <w:t>2位</w:t>
            </w:r>
            <w:r>
              <w:rPr>
                <w:rFonts w:cs="Times New Roman" w:asciiTheme="minorEastAsia" w:hAnsiTheme="minorEastAsia"/>
                <w:sz w:val="28"/>
                <w:szCs w:val="28"/>
              </w:rPr>
              <w:t>，扣完为止。</w:t>
            </w:r>
          </w:p>
        </w:tc>
        <w:tc>
          <w:tcPr>
            <w:tcW w:w="828" w:type="dxa"/>
            <w:tcBorders>
              <w:top w:val="single" w:color="auto" w:sz="4" w:space="0"/>
              <w:left w:val="single" w:color="auto" w:sz="4" w:space="0"/>
              <w:bottom w:val="single" w:color="auto" w:sz="4" w:space="0"/>
              <w:right w:val="single" w:color="auto" w:sz="12" w:space="0"/>
            </w:tcBorders>
            <w:vAlign w:val="center"/>
          </w:tcPr>
          <w:p>
            <w:pPr>
              <w:snapToGrid w:val="0"/>
              <w:jc w:val="center"/>
              <w:rPr>
                <w:rFonts w:cs="Times New Roman" w:asciiTheme="minorEastAsia" w:hAnsiTheme="minorEastAsia"/>
                <w:sz w:val="28"/>
                <w:szCs w:val="28"/>
              </w:rPr>
            </w:pPr>
            <w:r>
              <w:rPr>
                <w:rFonts w:cs="Times New Roman" w:asciiTheme="minorEastAsia" w:hAnsiTheme="minorEastAsia"/>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9854" w:type="dxa"/>
            <w:gridSpan w:val="5"/>
            <w:tcBorders>
              <w:top w:val="single" w:color="auto" w:sz="4" w:space="0"/>
              <w:left w:val="single" w:color="auto" w:sz="12" w:space="0"/>
              <w:bottom w:val="single" w:color="auto" w:sz="4" w:space="0"/>
              <w:right w:val="single" w:color="auto" w:sz="12" w:space="0"/>
            </w:tcBorders>
            <w:shd w:val="clear" w:color="auto" w:fill="D9D9D9"/>
            <w:vAlign w:val="center"/>
          </w:tcPr>
          <w:p>
            <w:pPr>
              <w:snapToGrid w:val="0"/>
              <w:ind w:left="482" w:hanging="482"/>
              <w:jc w:val="center"/>
              <w:rPr>
                <w:rFonts w:cs="Times New Roman" w:asciiTheme="minorEastAsia" w:hAnsiTheme="minorEastAsia"/>
                <w:b/>
                <w:sz w:val="28"/>
                <w:szCs w:val="28"/>
              </w:rPr>
            </w:pPr>
            <w:r>
              <w:rPr>
                <w:rFonts w:cs="Times New Roman" w:asciiTheme="minorEastAsia" w:hAnsiTheme="minorEastAsia"/>
                <w:b/>
                <w:sz w:val="28"/>
                <w:szCs w:val="28"/>
              </w:rPr>
              <w:t>商务部分（</w:t>
            </w:r>
            <w:r>
              <w:rPr>
                <w:rFonts w:hint="eastAsia" w:cs="Times New Roman" w:asciiTheme="minorEastAsia" w:hAnsiTheme="minorEastAsia"/>
                <w:b/>
                <w:sz w:val="28"/>
                <w:szCs w:val="28"/>
                <w:lang w:val="en-US" w:eastAsia="zh-CN"/>
              </w:rPr>
              <w:t>30</w:t>
            </w:r>
            <w:r>
              <w:rPr>
                <w:rFonts w:cs="Times New Roman" w:asciiTheme="minorEastAsia" w:hAnsiTheme="minorEastAsia"/>
                <w:b/>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4" w:hRule="atLeast"/>
          <w:jc w:val="center"/>
        </w:trPr>
        <w:tc>
          <w:tcPr>
            <w:tcW w:w="916" w:type="dxa"/>
            <w:vMerge w:val="restart"/>
            <w:tcBorders>
              <w:left w:val="single" w:color="auto" w:sz="12" w:space="0"/>
              <w:right w:val="single" w:color="auto" w:sz="4" w:space="0"/>
            </w:tcBorders>
            <w:vAlign w:val="center"/>
          </w:tcPr>
          <w:p>
            <w:pPr>
              <w:snapToGrid w:val="0"/>
              <w:ind w:left="482" w:hanging="482"/>
              <w:jc w:val="center"/>
              <w:rPr>
                <w:rFonts w:hint="eastAsia" w:cs="Times New Roman" w:asciiTheme="minorEastAsia" w:hAnsiTheme="minorEastAsia" w:eastAsiaTheme="minorEastAsia"/>
                <w:sz w:val="28"/>
                <w:szCs w:val="28"/>
                <w:lang w:val="en-US" w:eastAsia="zh-CN"/>
              </w:rPr>
            </w:pPr>
            <w:r>
              <w:rPr>
                <w:rFonts w:hint="eastAsia" w:cs="Times New Roman" w:asciiTheme="minorEastAsia" w:hAnsiTheme="minorEastAsia"/>
                <w:sz w:val="28"/>
                <w:szCs w:val="28"/>
                <w:lang w:val="en-US" w:eastAsia="zh-CN"/>
              </w:rPr>
              <w:t>2</w:t>
            </w:r>
          </w:p>
        </w:tc>
        <w:tc>
          <w:tcPr>
            <w:tcW w:w="1418" w:type="dxa"/>
            <w:gridSpan w:val="2"/>
            <w:vMerge w:val="restart"/>
            <w:tcBorders>
              <w:left w:val="single" w:color="auto" w:sz="4" w:space="0"/>
              <w:right w:val="single" w:color="auto" w:sz="4" w:space="0"/>
            </w:tcBorders>
            <w:vAlign w:val="center"/>
          </w:tcPr>
          <w:p>
            <w:pPr>
              <w:snapToGrid w:val="0"/>
              <w:jc w:val="center"/>
              <w:rPr>
                <w:rFonts w:cs="Times New Roman" w:asciiTheme="minorEastAsia" w:hAnsiTheme="minorEastAsia"/>
                <w:sz w:val="28"/>
                <w:szCs w:val="28"/>
              </w:rPr>
            </w:pPr>
            <w:r>
              <w:rPr>
                <w:rFonts w:hint="eastAsia" w:cs="Times New Roman" w:asciiTheme="minorEastAsia" w:hAnsiTheme="minorEastAsia"/>
                <w:sz w:val="28"/>
                <w:szCs w:val="28"/>
                <w:lang w:val="en-US" w:eastAsia="zh-CN"/>
              </w:rPr>
              <w:t>商务</w:t>
            </w:r>
            <w:r>
              <w:rPr>
                <w:rFonts w:cs="Times New Roman" w:asciiTheme="minorEastAsia" w:hAnsiTheme="minorEastAsia"/>
                <w:sz w:val="28"/>
                <w:szCs w:val="28"/>
              </w:rPr>
              <w:t>得分</w:t>
            </w:r>
          </w:p>
          <w:p>
            <w:pPr>
              <w:snapToGrid w:val="0"/>
              <w:ind w:left="482" w:hanging="482"/>
              <w:jc w:val="center"/>
              <w:rPr>
                <w:rFonts w:hint="eastAsia" w:cs="Times New Roman" w:asciiTheme="minorEastAsia" w:hAnsiTheme="minorEastAsia" w:eastAsiaTheme="minorEastAsia"/>
                <w:sz w:val="28"/>
                <w:szCs w:val="28"/>
                <w:lang w:val="en-US" w:eastAsia="zh-CN"/>
              </w:rPr>
            </w:pPr>
            <w:r>
              <w:rPr>
                <w:rFonts w:cs="Times New Roman" w:asciiTheme="minorEastAsia" w:hAnsiTheme="minorEastAsia"/>
                <w:sz w:val="28"/>
                <w:szCs w:val="28"/>
              </w:rPr>
              <w:t>（</w:t>
            </w:r>
            <w:r>
              <w:rPr>
                <w:rFonts w:hint="eastAsia" w:cs="Times New Roman" w:asciiTheme="minorEastAsia" w:hAnsiTheme="minorEastAsia"/>
                <w:sz w:val="28"/>
                <w:szCs w:val="28"/>
                <w:lang w:val="en-US" w:eastAsia="zh-CN"/>
              </w:rPr>
              <w:t>30</w:t>
            </w:r>
            <w:r>
              <w:rPr>
                <w:rFonts w:cs="Times New Roman" w:asciiTheme="minorEastAsia" w:hAnsiTheme="minorEastAsia"/>
                <w:sz w:val="28"/>
                <w:szCs w:val="28"/>
              </w:rPr>
              <w:t>分）</w:t>
            </w:r>
          </w:p>
        </w:tc>
        <w:tc>
          <w:tcPr>
            <w:tcW w:w="6692" w:type="dxa"/>
            <w:tcBorders>
              <w:top w:val="single" w:color="auto" w:sz="4" w:space="0"/>
              <w:left w:val="single" w:color="auto" w:sz="4" w:space="0"/>
              <w:bottom w:val="single" w:color="auto" w:sz="4" w:space="0"/>
              <w:right w:val="single" w:color="auto" w:sz="4" w:space="0"/>
            </w:tcBorders>
            <w:vAlign w:val="center"/>
          </w:tcPr>
          <w:p>
            <w:pPr>
              <w:snapToGrid w:val="0"/>
              <w:rPr>
                <w:rFonts w:cs="Times New Roman" w:asciiTheme="minorEastAsia" w:hAnsiTheme="minorEastAsia"/>
                <w:color w:val="0000FF"/>
                <w:sz w:val="28"/>
                <w:szCs w:val="28"/>
                <w:highlight w:val="yellow"/>
              </w:rPr>
            </w:pPr>
            <w:r>
              <w:rPr>
                <w:rFonts w:cs="Times New Roman" w:asciiTheme="minorEastAsia" w:hAnsiTheme="minorEastAsia"/>
                <w:color w:val="0000FF"/>
                <w:sz w:val="28"/>
                <w:szCs w:val="28"/>
              </w:rPr>
              <w:t>近五年，承担过省部级及以上水运信息化工作的，每项业绩加5分（须提供合同扫描件。如作为技术支撑单位或直接指定的单位承担的项目，可只提供交通运输主管部门发布的通知文件和应用证明扫描件。以合同签订或发文时间为准），最多加10分</w:t>
            </w:r>
          </w:p>
        </w:tc>
        <w:tc>
          <w:tcPr>
            <w:tcW w:w="828" w:type="dxa"/>
            <w:tcBorders>
              <w:top w:val="single" w:color="auto" w:sz="4" w:space="0"/>
              <w:left w:val="single" w:color="auto" w:sz="4" w:space="0"/>
              <w:bottom w:val="single" w:color="auto" w:sz="4" w:space="0"/>
              <w:right w:val="single" w:color="auto" w:sz="12" w:space="0"/>
            </w:tcBorders>
            <w:vAlign w:val="center"/>
          </w:tcPr>
          <w:p>
            <w:pPr>
              <w:snapToGrid w:val="0"/>
              <w:ind w:left="482" w:hanging="482"/>
              <w:jc w:val="center"/>
              <w:rPr>
                <w:rFonts w:cs="Times New Roman" w:asciiTheme="minorEastAsia" w:hAnsiTheme="minorEastAsia"/>
                <w:sz w:val="28"/>
                <w:szCs w:val="28"/>
                <w:highlight w:val="yellow"/>
              </w:rPr>
            </w:pPr>
            <w:r>
              <w:rPr>
                <w:rFonts w:cs="Times New Roman" w:asciiTheme="minorEastAsia" w:hAnsiTheme="minorEastAsia"/>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atLeast"/>
          <w:jc w:val="center"/>
        </w:trPr>
        <w:tc>
          <w:tcPr>
            <w:tcW w:w="916" w:type="dxa"/>
            <w:vMerge w:val="continue"/>
            <w:tcBorders>
              <w:left w:val="single" w:color="auto" w:sz="12" w:space="0"/>
              <w:right w:val="single" w:color="auto" w:sz="4" w:space="0"/>
            </w:tcBorders>
            <w:vAlign w:val="center"/>
          </w:tcPr>
          <w:p>
            <w:pPr>
              <w:snapToGrid w:val="0"/>
              <w:ind w:left="482" w:hanging="482"/>
              <w:jc w:val="center"/>
              <w:rPr>
                <w:rFonts w:cs="Times New Roman" w:asciiTheme="minorEastAsia" w:hAnsiTheme="minorEastAsia"/>
                <w:sz w:val="28"/>
                <w:szCs w:val="28"/>
              </w:rPr>
            </w:pPr>
          </w:p>
        </w:tc>
        <w:tc>
          <w:tcPr>
            <w:tcW w:w="1418" w:type="dxa"/>
            <w:gridSpan w:val="2"/>
            <w:vMerge w:val="continue"/>
            <w:tcBorders>
              <w:left w:val="single" w:color="auto" w:sz="4" w:space="0"/>
              <w:right w:val="single" w:color="auto" w:sz="4" w:space="0"/>
            </w:tcBorders>
            <w:vAlign w:val="center"/>
          </w:tcPr>
          <w:p>
            <w:pPr>
              <w:snapToGrid w:val="0"/>
              <w:ind w:left="482" w:hanging="482"/>
              <w:jc w:val="center"/>
              <w:rPr>
                <w:rFonts w:cs="Times New Roman" w:asciiTheme="minorEastAsia" w:hAnsiTheme="minorEastAsia"/>
                <w:sz w:val="28"/>
                <w:szCs w:val="28"/>
              </w:rPr>
            </w:pPr>
          </w:p>
        </w:tc>
        <w:tc>
          <w:tcPr>
            <w:tcW w:w="6692" w:type="dxa"/>
            <w:tcBorders>
              <w:top w:val="single" w:color="auto" w:sz="4" w:space="0"/>
              <w:left w:val="single" w:color="auto" w:sz="4" w:space="0"/>
              <w:bottom w:val="single" w:color="auto" w:sz="4" w:space="0"/>
              <w:right w:val="single" w:color="auto" w:sz="4" w:space="0"/>
            </w:tcBorders>
            <w:vAlign w:val="center"/>
          </w:tcPr>
          <w:p>
            <w:pPr>
              <w:snapToGrid w:val="0"/>
              <w:rPr>
                <w:rFonts w:cs="Times New Roman" w:asciiTheme="minorEastAsia" w:hAnsiTheme="minorEastAsia"/>
                <w:color w:val="0000FF"/>
                <w:sz w:val="28"/>
                <w:szCs w:val="28"/>
              </w:rPr>
            </w:pPr>
            <w:r>
              <w:rPr>
                <w:rFonts w:cs="Times New Roman" w:asciiTheme="minorEastAsia" w:hAnsiTheme="minorEastAsia"/>
                <w:color w:val="0000FF"/>
                <w:sz w:val="28"/>
                <w:szCs w:val="28"/>
              </w:rPr>
              <w:t>项目组成员中具有高级工程师及以上职称的，每个加</w:t>
            </w:r>
            <w:r>
              <w:rPr>
                <w:rFonts w:hint="eastAsia" w:cs="Times New Roman" w:asciiTheme="minorEastAsia" w:hAnsiTheme="minorEastAsia"/>
                <w:color w:val="0000FF"/>
                <w:sz w:val="28"/>
                <w:szCs w:val="28"/>
              </w:rPr>
              <w:t>2</w:t>
            </w:r>
            <w:r>
              <w:rPr>
                <w:rFonts w:cs="Times New Roman" w:asciiTheme="minorEastAsia" w:hAnsiTheme="minorEastAsia"/>
                <w:color w:val="0000FF"/>
                <w:sz w:val="28"/>
                <w:szCs w:val="28"/>
              </w:rPr>
              <w:t>分，最高可加</w:t>
            </w:r>
            <w:r>
              <w:rPr>
                <w:rFonts w:hint="eastAsia" w:cs="Times New Roman" w:asciiTheme="minorEastAsia" w:hAnsiTheme="minorEastAsia"/>
                <w:color w:val="0000FF"/>
                <w:sz w:val="28"/>
                <w:szCs w:val="28"/>
              </w:rPr>
              <w:t>10</w:t>
            </w:r>
            <w:r>
              <w:rPr>
                <w:rFonts w:cs="Times New Roman" w:asciiTheme="minorEastAsia" w:hAnsiTheme="minorEastAsia"/>
                <w:color w:val="0000FF"/>
                <w:sz w:val="28"/>
                <w:szCs w:val="28"/>
              </w:rPr>
              <w:t>分</w:t>
            </w:r>
          </w:p>
        </w:tc>
        <w:tc>
          <w:tcPr>
            <w:tcW w:w="828" w:type="dxa"/>
            <w:tcBorders>
              <w:top w:val="single" w:color="auto" w:sz="4" w:space="0"/>
              <w:left w:val="single" w:color="auto" w:sz="4" w:space="0"/>
              <w:bottom w:val="single" w:color="auto" w:sz="4" w:space="0"/>
              <w:right w:val="single" w:color="auto" w:sz="12" w:space="0"/>
            </w:tcBorders>
            <w:vAlign w:val="center"/>
          </w:tcPr>
          <w:p>
            <w:pPr>
              <w:snapToGrid w:val="0"/>
              <w:ind w:left="482" w:hanging="482"/>
              <w:jc w:val="center"/>
              <w:rPr>
                <w:rFonts w:cs="Times New Roman" w:asciiTheme="minorEastAsia" w:hAnsiTheme="minorEastAsia"/>
                <w:sz w:val="28"/>
                <w:szCs w:val="28"/>
              </w:rPr>
            </w:pPr>
            <w:r>
              <w:rPr>
                <w:rFonts w:cs="Times New Roman" w:asciiTheme="minorEastAsia" w:hAnsiTheme="minorEastAsia"/>
                <w:sz w:val="28"/>
                <w:szCs w:val="28"/>
              </w:rPr>
              <w:t>1</w:t>
            </w:r>
            <w:r>
              <w:rPr>
                <w:rFonts w:hint="eastAsia" w:cs="Times New Roman" w:asciiTheme="minorEastAsia" w:hAnsiTheme="minorEastAsia"/>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2" w:hRule="atLeast"/>
          <w:jc w:val="center"/>
        </w:trPr>
        <w:tc>
          <w:tcPr>
            <w:tcW w:w="916" w:type="dxa"/>
            <w:vMerge w:val="continue"/>
            <w:tcBorders>
              <w:left w:val="single" w:color="auto" w:sz="12" w:space="0"/>
              <w:right w:val="single" w:color="auto" w:sz="4" w:space="0"/>
            </w:tcBorders>
            <w:vAlign w:val="center"/>
          </w:tcPr>
          <w:p>
            <w:pPr>
              <w:snapToGrid w:val="0"/>
              <w:jc w:val="center"/>
              <w:rPr>
                <w:rFonts w:cs="Times New Roman" w:asciiTheme="minorEastAsia" w:hAnsiTheme="minorEastAsia"/>
                <w:sz w:val="28"/>
                <w:szCs w:val="28"/>
              </w:rPr>
            </w:pPr>
          </w:p>
        </w:tc>
        <w:tc>
          <w:tcPr>
            <w:tcW w:w="1418" w:type="dxa"/>
            <w:gridSpan w:val="2"/>
            <w:vMerge w:val="continue"/>
            <w:tcBorders>
              <w:left w:val="single" w:color="auto" w:sz="4" w:space="0"/>
              <w:right w:val="single" w:color="auto" w:sz="4" w:space="0"/>
            </w:tcBorders>
            <w:vAlign w:val="center"/>
          </w:tcPr>
          <w:p>
            <w:pPr>
              <w:snapToGrid w:val="0"/>
              <w:jc w:val="center"/>
              <w:rPr>
                <w:rFonts w:cs="Times New Roman" w:asciiTheme="minorEastAsia" w:hAnsiTheme="minorEastAsia"/>
                <w:sz w:val="28"/>
                <w:szCs w:val="28"/>
                <w:highlight w:val="yellow"/>
              </w:rPr>
            </w:pPr>
          </w:p>
        </w:tc>
        <w:tc>
          <w:tcPr>
            <w:tcW w:w="6692" w:type="dxa"/>
            <w:tcBorders>
              <w:top w:val="single" w:color="auto" w:sz="4" w:space="0"/>
              <w:left w:val="single" w:color="auto" w:sz="4" w:space="0"/>
              <w:bottom w:val="single" w:color="auto" w:sz="4" w:space="0"/>
              <w:right w:val="single" w:color="auto" w:sz="4" w:space="0"/>
            </w:tcBorders>
            <w:vAlign w:val="center"/>
          </w:tcPr>
          <w:p>
            <w:pPr>
              <w:snapToGrid w:val="0"/>
              <w:rPr>
                <w:rFonts w:cs="Times New Roman" w:asciiTheme="minorEastAsia" w:hAnsiTheme="minorEastAsia"/>
                <w:color w:val="0000FF"/>
                <w:sz w:val="28"/>
                <w:szCs w:val="28"/>
              </w:rPr>
            </w:pPr>
            <w:r>
              <w:rPr>
                <w:rFonts w:cs="Times New Roman" w:asciiTheme="minorEastAsia" w:hAnsiTheme="minorEastAsia"/>
                <w:color w:val="0000FF"/>
                <w:sz w:val="28"/>
                <w:szCs w:val="28"/>
              </w:rPr>
              <w:t>近五年，水运信息化工作采用的同类关键信息技术，获得过省级及以上行政主管部门或在国内依法登记注册的行业协会颁发的科技奖</w:t>
            </w:r>
            <w:r>
              <w:rPr>
                <w:rFonts w:hint="eastAsia" w:cs="Times New Roman" w:asciiTheme="minorEastAsia" w:hAnsiTheme="minorEastAsia"/>
                <w:color w:val="0000FF"/>
                <w:sz w:val="28"/>
                <w:szCs w:val="28"/>
                <w:lang w:val="en-US" w:eastAsia="zh-CN"/>
              </w:rPr>
              <w:t>项</w:t>
            </w:r>
            <w:r>
              <w:rPr>
                <w:rFonts w:cs="Times New Roman" w:asciiTheme="minorEastAsia" w:hAnsiTheme="minorEastAsia"/>
                <w:color w:val="0000FF"/>
                <w:sz w:val="28"/>
                <w:szCs w:val="28"/>
              </w:rPr>
              <w:t>，一等奖加6分，二等奖加4分，三等奖加2分，最多得10分。</w:t>
            </w:r>
          </w:p>
        </w:tc>
        <w:tc>
          <w:tcPr>
            <w:tcW w:w="828" w:type="dxa"/>
            <w:tcBorders>
              <w:top w:val="single" w:color="auto" w:sz="4" w:space="0"/>
              <w:left w:val="single" w:color="auto" w:sz="4" w:space="0"/>
              <w:bottom w:val="single" w:color="auto" w:sz="4" w:space="0"/>
              <w:right w:val="single" w:color="auto" w:sz="12" w:space="0"/>
            </w:tcBorders>
            <w:vAlign w:val="center"/>
          </w:tcPr>
          <w:p>
            <w:pPr>
              <w:snapToGrid w:val="0"/>
              <w:ind w:left="482" w:hanging="482"/>
              <w:jc w:val="center"/>
              <w:rPr>
                <w:rFonts w:cs="Times New Roman" w:asciiTheme="minorEastAsia" w:hAnsiTheme="minorEastAsia"/>
                <w:sz w:val="28"/>
                <w:szCs w:val="28"/>
              </w:rPr>
            </w:pPr>
            <w:r>
              <w:rPr>
                <w:rFonts w:cs="Times New Roman" w:asciiTheme="minorEastAsia" w:hAnsiTheme="minorEastAsia"/>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9854" w:type="dxa"/>
            <w:gridSpan w:val="5"/>
            <w:tcBorders>
              <w:left w:val="single" w:color="auto" w:sz="12" w:space="0"/>
              <w:right w:val="single" w:color="auto" w:sz="12" w:space="0"/>
            </w:tcBorders>
            <w:shd w:val="clear" w:color="auto" w:fill="BEBEBE" w:themeFill="background1" w:themeFillShade="BF"/>
            <w:vAlign w:val="center"/>
          </w:tcPr>
          <w:p>
            <w:pPr>
              <w:snapToGrid w:val="0"/>
              <w:ind w:left="482" w:hanging="482"/>
              <w:jc w:val="center"/>
              <w:rPr>
                <w:rFonts w:cs="Times New Roman" w:asciiTheme="minorEastAsia" w:hAnsiTheme="minorEastAsia"/>
                <w:b/>
                <w:sz w:val="28"/>
                <w:szCs w:val="28"/>
              </w:rPr>
            </w:pPr>
            <w:r>
              <w:rPr>
                <w:rFonts w:hint="eastAsia" w:cs="Times New Roman" w:asciiTheme="minorEastAsia" w:hAnsiTheme="minorEastAsia"/>
                <w:b/>
                <w:sz w:val="28"/>
                <w:szCs w:val="28"/>
                <w:lang w:val="en-US" w:eastAsia="zh-CN"/>
              </w:rPr>
              <w:t>技术</w:t>
            </w:r>
            <w:r>
              <w:rPr>
                <w:rFonts w:cs="Times New Roman" w:asciiTheme="minorEastAsia" w:hAnsiTheme="minorEastAsia"/>
                <w:b/>
                <w:sz w:val="28"/>
                <w:szCs w:val="28"/>
              </w:rPr>
              <w:t>部分（</w:t>
            </w:r>
            <w:r>
              <w:rPr>
                <w:rFonts w:hint="eastAsia" w:cs="Times New Roman" w:asciiTheme="minorEastAsia" w:hAnsiTheme="minorEastAsia"/>
                <w:b/>
                <w:sz w:val="28"/>
                <w:szCs w:val="28"/>
                <w:lang w:val="en-US" w:eastAsia="zh-CN"/>
              </w:rPr>
              <w:t>10</w:t>
            </w:r>
            <w:r>
              <w:rPr>
                <w:rFonts w:cs="Times New Roman" w:asciiTheme="minorEastAsia" w:hAnsiTheme="minorEastAsia"/>
                <w:b/>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2" w:hRule="atLeast"/>
          <w:jc w:val="center"/>
        </w:trPr>
        <w:tc>
          <w:tcPr>
            <w:tcW w:w="979" w:type="dxa"/>
            <w:gridSpan w:val="2"/>
            <w:tcBorders>
              <w:left w:val="single" w:color="auto" w:sz="12" w:space="0"/>
              <w:right w:val="single" w:color="auto" w:sz="12" w:space="0"/>
            </w:tcBorders>
            <w:vAlign w:val="center"/>
          </w:tcPr>
          <w:p>
            <w:pPr>
              <w:snapToGrid w:val="0"/>
              <w:rPr>
                <w:rFonts w:hint="eastAsia" w:cs="Times New Roman" w:asciiTheme="minorEastAsia" w:hAnsiTheme="minorEastAsia"/>
                <w:sz w:val="28"/>
                <w:szCs w:val="28"/>
                <w:lang w:val="en-US" w:eastAsia="zh-CN"/>
              </w:rPr>
            </w:pPr>
            <w:r>
              <w:rPr>
                <w:rFonts w:hint="eastAsia" w:cs="Times New Roman" w:asciiTheme="minorEastAsia" w:hAnsiTheme="minorEastAsia"/>
                <w:sz w:val="28"/>
                <w:szCs w:val="28"/>
                <w:lang w:val="en-US" w:eastAsia="zh-CN"/>
              </w:rPr>
              <w:t>3</w:t>
            </w:r>
          </w:p>
        </w:tc>
        <w:tc>
          <w:tcPr>
            <w:tcW w:w="1355" w:type="dxa"/>
            <w:tcBorders>
              <w:left w:val="single" w:color="auto" w:sz="12" w:space="0"/>
              <w:right w:val="single" w:color="auto" w:sz="12" w:space="0"/>
            </w:tcBorders>
            <w:vAlign w:val="center"/>
          </w:tcPr>
          <w:p>
            <w:pPr>
              <w:snapToGrid w:val="0"/>
              <w:rPr>
                <w:rFonts w:hint="eastAsia" w:cs="Times New Roman" w:asciiTheme="minorEastAsia" w:hAnsiTheme="minorEastAsia"/>
                <w:sz w:val="28"/>
                <w:szCs w:val="28"/>
                <w:lang w:val="en-US" w:eastAsia="zh-CN"/>
              </w:rPr>
            </w:pPr>
            <w:r>
              <w:rPr>
                <w:rFonts w:hint="eastAsia" w:cs="Times New Roman" w:asciiTheme="minorEastAsia" w:hAnsiTheme="minorEastAsia"/>
                <w:sz w:val="28"/>
                <w:szCs w:val="28"/>
                <w:lang w:val="en-US" w:eastAsia="zh-CN"/>
              </w:rPr>
              <w:t>技术部分</w:t>
            </w:r>
          </w:p>
          <w:p>
            <w:pPr>
              <w:snapToGrid w:val="0"/>
              <w:rPr>
                <w:rFonts w:hint="eastAsia" w:cs="Times New Roman" w:asciiTheme="minorEastAsia" w:hAnsiTheme="minorEastAsia"/>
                <w:sz w:val="28"/>
                <w:szCs w:val="28"/>
                <w:lang w:val="en-US" w:eastAsia="zh-CN"/>
              </w:rPr>
            </w:pPr>
            <w:r>
              <w:rPr>
                <w:rFonts w:hint="eastAsia" w:cs="Times New Roman" w:asciiTheme="minorEastAsia" w:hAnsiTheme="minorEastAsia"/>
                <w:sz w:val="28"/>
                <w:szCs w:val="28"/>
                <w:lang w:val="en-US" w:eastAsia="zh-CN"/>
              </w:rPr>
              <w:t>（10分）</w:t>
            </w:r>
          </w:p>
        </w:tc>
        <w:tc>
          <w:tcPr>
            <w:tcW w:w="6692" w:type="dxa"/>
            <w:tcBorders>
              <w:left w:val="single" w:color="auto" w:sz="12" w:space="0"/>
              <w:right w:val="single" w:color="auto" w:sz="12" w:space="0"/>
            </w:tcBorders>
            <w:vAlign w:val="center"/>
          </w:tcPr>
          <w:p>
            <w:pPr>
              <w:snapToGrid w:val="0"/>
              <w:rPr>
                <w:rFonts w:hint="eastAsia" w:cs="Times New Roman" w:asciiTheme="minorEastAsia" w:hAnsiTheme="minorEastAsia"/>
                <w:sz w:val="28"/>
                <w:szCs w:val="28"/>
                <w:lang w:val="en-US" w:eastAsia="zh-CN"/>
              </w:rPr>
            </w:pPr>
            <w:r>
              <w:rPr>
                <w:rFonts w:hint="eastAsia" w:cs="Times New Roman" w:asciiTheme="minorEastAsia" w:hAnsiTheme="minorEastAsia"/>
                <w:sz w:val="28"/>
                <w:szCs w:val="28"/>
                <w:lang w:val="en-US" w:eastAsia="zh-CN"/>
              </w:rPr>
              <w:t>根据报价人对本项目工作时间及进度安排是否优于招标人要求及其安排的合理性，根据报价人对项目实施及质量的保障措施的可行性与完整性，横向对比之：</w:t>
            </w:r>
          </w:p>
          <w:p>
            <w:pPr>
              <w:snapToGrid w:val="0"/>
              <w:rPr>
                <w:rFonts w:hint="eastAsia" w:cs="Times New Roman" w:asciiTheme="minorEastAsia" w:hAnsiTheme="minorEastAsia"/>
                <w:sz w:val="28"/>
                <w:szCs w:val="28"/>
                <w:lang w:val="en-US" w:eastAsia="zh-CN"/>
              </w:rPr>
            </w:pPr>
            <w:r>
              <w:rPr>
                <w:rFonts w:hint="eastAsia" w:cs="Times New Roman" w:asciiTheme="minorEastAsia" w:hAnsiTheme="minorEastAsia"/>
                <w:sz w:val="28"/>
                <w:szCs w:val="28"/>
                <w:lang w:val="en-US" w:eastAsia="zh-CN"/>
              </w:rPr>
              <w:t>优：10分；良：8分；一般：6分；差：2分。</w:t>
            </w:r>
          </w:p>
        </w:tc>
        <w:tc>
          <w:tcPr>
            <w:tcW w:w="828" w:type="dxa"/>
            <w:tcBorders>
              <w:left w:val="single" w:color="auto" w:sz="12" w:space="0"/>
              <w:right w:val="single" w:color="auto" w:sz="12" w:space="0"/>
            </w:tcBorders>
            <w:vAlign w:val="center"/>
          </w:tcPr>
          <w:p>
            <w:pPr>
              <w:snapToGrid w:val="0"/>
              <w:rPr>
                <w:rFonts w:hint="eastAsia" w:cs="Times New Roman" w:asciiTheme="minorEastAsia" w:hAnsiTheme="minorEastAsia"/>
                <w:sz w:val="28"/>
                <w:szCs w:val="28"/>
                <w:lang w:val="en-US" w:eastAsia="zh-CN"/>
              </w:rPr>
            </w:pPr>
          </w:p>
        </w:tc>
      </w:tr>
    </w:tbl>
    <w:p>
      <w:pPr>
        <w:spacing w:line="240" w:lineRule="atLeast"/>
        <w:rPr>
          <w:rFonts w:ascii="Times New Roman" w:hAnsi="Times New Roman" w:cs="Times New Roman"/>
          <w:sz w:val="24"/>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EF5"/>
    <w:rsid w:val="00005D63"/>
    <w:rsid w:val="00037A16"/>
    <w:rsid w:val="00041988"/>
    <w:rsid w:val="00054B51"/>
    <w:rsid w:val="00081A93"/>
    <w:rsid w:val="000831AC"/>
    <w:rsid w:val="001416B9"/>
    <w:rsid w:val="00164FB5"/>
    <w:rsid w:val="0017054B"/>
    <w:rsid w:val="001B053E"/>
    <w:rsid w:val="001B3F59"/>
    <w:rsid w:val="001C004B"/>
    <w:rsid w:val="001D33D4"/>
    <w:rsid w:val="001E6258"/>
    <w:rsid w:val="001F651F"/>
    <w:rsid w:val="002010B0"/>
    <w:rsid w:val="00222F71"/>
    <w:rsid w:val="002423B5"/>
    <w:rsid w:val="002608E6"/>
    <w:rsid w:val="00261FF9"/>
    <w:rsid w:val="002724CA"/>
    <w:rsid w:val="0029681C"/>
    <w:rsid w:val="00297BF6"/>
    <w:rsid w:val="002B3EC2"/>
    <w:rsid w:val="00301033"/>
    <w:rsid w:val="00326EFA"/>
    <w:rsid w:val="00377537"/>
    <w:rsid w:val="003B13EA"/>
    <w:rsid w:val="003E4DAB"/>
    <w:rsid w:val="003E5573"/>
    <w:rsid w:val="00421E91"/>
    <w:rsid w:val="0043000F"/>
    <w:rsid w:val="0043424C"/>
    <w:rsid w:val="00452CD6"/>
    <w:rsid w:val="00487D7A"/>
    <w:rsid w:val="00494FFB"/>
    <w:rsid w:val="004A770D"/>
    <w:rsid w:val="004B76BB"/>
    <w:rsid w:val="00525E9E"/>
    <w:rsid w:val="0053547D"/>
    <w:rsid w:val="00551E0B"/>
    <w:rsid w:val="00587D13"/>
    <w:rsid w:val="005A6310"/>
    <w:rsid w:val="005B07AA"/>
    <w:rsid w:val="005B4801"/>
    <w:rsid w:val="005B7741"/>
    <w:rsid w:val="005D00F7"/>
    <w:rsid w:val="00610B4B"/>
    <w:rsid w:val="00613C4B"/>
    <w:rsid w:val="00632CB6"/>
    <w:rsid w:val="006355A9"/>
    <w:rsid w:val="00644852"/>
    <w:rsid w:val="00666EFA"/>
    <w:rsid w:val="006A2E13"/>
    <w:rsid w:val="006B7F3B"/>
    <w:rsid w:val="006E6B62"/>
    <w:rsid w:val="00703872"/>
    <w:rsid w:val="0072048A"/>
    <w:rsid w:val="00723FB9"/>
    <w:rsid w:val="00724178"/>
    <w:rsid w:val="00775FBA"/>
    <w:rsid w:val="00784FC3"/>
    <w:rsid w:val="0079712F"/>
    <w:rsid w:val="007C5A39"/>
    <w:rsid w:val="007D2864"/>
    <w:rsid w:val="007E7924"/>
    <w:rsid w:val="00833587"/>
    <w:rsid w:val="00844959"/>
    <w:rsid w:val="00857BC8"/>
    <w:rsid w:val="0087084A"/>
    <w:rsid w:val="0088415B"/>
    <w:rsid w:val="008939F8"/>
    <w:rsid w:val="008A4E48"/>
    <w:rsid w:val="008A4F93"/>
    <w:rsid w:val="009078F5"/>
    <w:rsid w:val="009272B4"/>
    <w:rsid w:val="009734B6"/>
    <w:rsid w:val="00974CA8"/>
    <w:rsid w:val="00981122"/>
    <w:rsid w:val="00982DF0"/>
    <w:rsid w:val="009A1F65"/>
    <w:rsid w:val="009F2F11"/>
    <w:rsid w:val="00A00192"/>
    <w:rsid w:val="00A60F4F"/>
    <w:rsid w:val="00A90C4E"/>
    <w:rsid w:val="00AA2D74"/>
    <w:rsid w:val="00AB23F5"/>
    <w:rsid w:val="00B00D72"/>
    <w:rsid w:val="00B40716"/>
    <w:rsid w:val="00B435C2"/>
    <w:rsid w:val="00B97C3B"/>
    <w:rsid w:val="00BB76F5"/>
    <w:rsid w:val="00BE28D7"/>
    <w:rsid w:val="00BF7E11"/>
    <w:rsid w:val="00C41D87"/>
    <w:rsid w:val="00C82BD0"/>
    <w:rsid w:val="00CB4645"/>
    <w:rsid w:val="00CB5CF1"/>
    <w:rsid w:val="00CC39BC"/>
    <w:rsid w:val="00CE7A1F"/>
    <w:rsid w:val="00D00787"/>
    <w:rsid w:val="00D207EE"/>
    <w:rsid w:val="00D255FE"/>
    <w:rsid w:val="00D340EB"/>
    <w:rsid w:val="00D54B60"/>
    <w:rsid w:val="00D957AB"/>
    <w:rsid w:val="00D97402"/>
    <w:rsid w:val="00DA6324"/>
    <w:rsid w:val="00DB5385"/>
    <w:rsid w:val="00DB5886"/>
    <w:rsid w:val="00DD405C"/>
    <w:rsid w:val="00DF265B"/>
    <w:rsid w:val="00E02FC1"/>
    <w:rsid w:val="00E05101"/>
    <w:rsid w:val="00E207F5"/>
    <w:rsid w:val="00E30FE9"/>
    <w:rsid w:val="00E70EF9"/>
    <w:rsid w:val="00E75E99"/>
    <w:rsid w:val="00E9156F"/>
    <w:rsid w:val="00ED1373"/>
    <w:rsid w:val="00ED1B80"/>
    <w:rsid w:val="00EE3C61"/>
    <w:rsid w:val="00EF61AA"/>
    <w:rsid w:val="00F12FDD"/>
    <w:rsid w:val="00F51846"/>
    <w:rsid w:val="00F75EF5"/>
    <w:rsid w:val="00F765D3"/>
    <w:rsid w:val="00F84FFD"/>
    <w:rsid w:val="00F87DD3"/>
    <w:rsid w:val="00F91172"/>
    <w:rsid w:val="00FA1132"/>
    <w:rsid w:val="00FB7247"/>
    <w:rsid w:val="00FD00C1"/>
    <w:rsid w:val="14EE5D0C"/>
    <w:rsid w:val="28B77CC7"/>
    <w:rsid w:val="2A42117B"/>
    <w:rsid w:val="35CB5413"/>
    <w:rsid w:val="66C63D4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3"/>
    <w:unhideWhenUsed/>
    <w:qFormat/>
    <w:uiPriority w:val="9"/>
    <w:pPr>
      <w:tabs>
        <w:tab w:val="left" w:leader="dot" w:pos="0"/>
      </w:tabs>
      <w:autoSpaceDE w:val="0"/>
      <w:autoSpaceDN w:val="0"/>
      <w:adjustRightInd w:val="0"/>
      <w:snapToGrid w:val="0"/>
      <w:spacing w:line="360" w:lineRule="auto"/>
      <w:outlineLvl w:val="2"/>
    </w:pPr>
    <w:rPr>
      <w:rFonts w:cs="宋体"/>
      <w:color w:val="000000"/>
      <w:sz w:val="24"/>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unhideWhenUsed/>
    <w:uiPriority w:val="99"/>
    <w:pPr>
      <w:ind w:firstLine="420" w:firstLineChars="200"/>
    </w:p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qFormat/>
    <w:uiPriority w:val="99"/>
    <w:rPr>
      <w:sz w:val="18"/>
      <w:szCs w:val="18"/>
    </w:rPr>
  </w:style>
  <w:style w:type="character" w:customStyle="1" w:styleId="9">
    <w:name w:val="页脚 Char"/>
    <w:basedOn w:val="6"/>
    <w:link w:val="4"/>
    <w:qFormat/>
    <w:uiPriority w:val="99"/>
    <w:rPr>
      <w:sz w:val="18"/>
      <w:szCs w:val="18"/>
    </w:rPr>
  </w:style>
  <w:style w:type="paragraph" w:customStyle="1" w:styleId="10">
    <w:name w:val="List Paragraph"/>
    <w:basedOn w:val="1"/>
    <w:qFormat/>
    <w:uiPriority w:val="34"/>
    <w:pPr>
      <w:ind w:firstLine="420" w:firstLineChars="200"/>
    </w:pPr>
  </w:style>
  <w:style w:type="paragraph" w:customStyle="1" w:styleId="11">
    <w:name w:val="样式1"/>
    <w:basedOn w:val="1"/>
    <w:qFormat/>
    <w:uiPriority w:val="0"/>
    <w:pPr>
      <w:tabs>
        <w:tab w:val="left" w:pos="709"/>
      </w:tabs>
      <w:adjustRightInd w:val="0"/>
      <w:ind w:left="709" w:hanging="709"/>
      <w:textAlignment w:val="baseline"/>
    </w:pPr>
    <w:rPr>
      <w:rFonts w:ascii="宋体" w:hAnsi="宋体" w:eastAsia="宋体"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366</Words>
  <Characters>2091</Characters>
  <Lines>17</Lines>
  <Paragraphs>4</Paragraphs>
  <TotalTime>0</TotalTime>
  <ScaleCrop>false</ScaleCrop>
  <LinksUpToDate>false</LinksUpToDate>
  <CharactersWithSpaces>2453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2021-05-08T12:19:00Z</dcterms:created>
  <dc:creator>贾鹏鹏</dc:creator>
  <cp:lastModifiedBy>86177</cp:lastModifiedBy>
  <dcterms:modified xsi:type="dcterms:W3CDTF">2021-08-20T01:25:58Z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1E856E1911F9444B9F1C78B5F75874D2</vt:lpwstr>
  </property>
</Properties>
</file>