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方正小标宋_GBK" w:hAnsi="方正小标宋_GBK" w:eastAsia="方正小标宋_GBK" w:cs="方正小标宋_GBK"/>
          <w:b/>
          <w:bCs/>
          <w:sz w:val="44"/>
          <w:szCs w:val="44"/>
          <w:lang w:val="en-US" w:eastAsia="zh-CN"/>
        </w:rPr>
      </w:pPr>
      <w:r>
        <w:rPr>
          <w:rFonts w:hint="eastAsia" w:ascii="方正小标宋_GBK" w:hAnsi="方正小标宋_GBK" w:eastAsia="方正小标宋_GBK" w:cs="方正小标宋_GBK"/>
          <w:b/>
          <w:bCs/>
          <w:sz w:val="44"/>
          <w:szCs w:val="44"/>
        </w:rPr>
        <w:t>重庆</w:t>
      </w:r>
      <w:r>
        <w:rPr>
          <w:rFonts w:hint="eastAsia" w:ascii="方正小标宋_GBK" w:hAnsi="方正小标宋_GBK" w:eastAsia="方正小标宋_GBK" w:cs="方正小标宋_GBK"/>
          <w:b/>
          <w:bCs/>
          <w:sz w:val="44"/>
          <w:szCs w:val="44"/>
          <w:lang w:val="en-US" w:eastAsia="zh-CN"/>
        </w:rPr>
        <w:t>铜永高速公路</w:t>
      </w:r>
      <w:r>
        <w:rPr>
          <w:rFonts w:hint="eastAsia" w:ascii="方正小标宋_GBK" w:hAnsi="方正小标宋_GBK" w:eastAsia="方正小标宋_GBK" w:cs="方正小标宋_GBK"/>
          <w:b/>
          <w:bCs/>
          <w:sz w:val="44"/>
          <w:szCs w:val="44"/>
        </w:rPr>
        <w:t>有限公司</w:t>
      </w:r>
      <w:r>
        <w:rPr>
          <w:rFonts w:hint="eastAsia" w:ascii="方正小标宋_GBK" w:hAnsi="方正小标宋_GBK" w:eastAsia="方正小标宋_GBK" w:cs="方正小标宋_GBK"/>
          <w:b/>
          <w:bCs/>
          <w:sz w:val="44"/>
          <w:szCs w:val="44"/>
          <w:lang w:val="en-US" w:eastAsia="zh-CN"/>
        </w:rPr>
        <w:t>龙水湖</w:t>
      </w:r>
    </w:p>
    <w:p>
      <w:pPr>
        <w:jc w:val="center"/>
        <w:rPr>
          <w:rFonts w:hint="eastAsia" w:ascii="方正小标宋_GBK" w:hAnsi="方正小标宋_GBK" w:eastAsia="方正小标宋_GBK" w:cs="方正小标宋_GBK"/>
          <w:b/>
          <w:bCs/>
          <w:sz w:val="44"/>
          <w:szCs w:val="44"/>
          <w:lang w:val="en-US" w:eastAsia="zh-CN"/>
        </w:rPr>
      </w:pPr>
      <w:r>
        <w:rPr>
          <w:rFonts w:hint="eastAsia" w:ascii="方正小标宋_GBK" w:hAnsi="方正小标宋_GBK" w:eastAsia="方正小标宋_GBK" w:cs="方正小标宋_GBK"/>
          <w:b/>
          <w:bCs/>
          <w:sz w:val="44"/>
          <w:szCs w:val="44"/>
        </w:rPr>
        <w:t>员工食堂</w:t>
      </w:r>
      <w:r>
        <w:rPr>
          <w:rFonts w:hint="eastAsia" w:ascii="方正小标宋_GBK" w:hAnsi="方正小标宋_GBK" w:eastAsia="方正小标宋_GBK" w:cs="方正小标宋_GBK"/>
          <w:b/>
          <w:bCs/>
          <w:sz w:val="44"/>
          <w:szCs w:val="44"/>
          <w:lang w:val="en-US" w:eastAsia="zh-CN"/>
        </w:rPr>
        <w:t>物资</w:t>
      </w:r>
      <w:r>
        <w:rPr>
          <w:rFonts w:hint="eastAsia" w:ascii="方正小标宋_GBK" w:hAnsi="方正小标宋_GBK" w:eastAsia="方正小标宋_GBK" w:cs="方正小标宋_GBK"/>
          <w:b/>
          <w:bCs/>
          <w:sz w:val="44"/>
          <w:szCs w:val="44"/>
        </w:rPr>
        <w:t>配送服务</w:t>
      </w:r>
      <w:r>
        <w:rPr>
          <w:rFonts w:hint="eastAsia" w:ascii="方正小标宋_GBK" w:hAnsi="方正小标宋_GBK" w:eastAsia="方正小标宋_GBK" w:cs="方正小标宋_GBK"/>
          <w:b/>
          <w:bCs/>
          <w:sz w:val="44"/>
          <w:szCs w:val="44"/>
          <w:lang w:val="en-US" w:eastAsia="zh-CN"/>
        </w:rPr>
        <w:t>项目</w:t>
      </w:r>
    </w:p>
    <w:p>
      <w:pPr>
        <w:rPr>
          <w:rFonts w:ascii="方正小标宋_GBK" w:hAnsi="方正小标宋_GBK" w:eastAsia="方正小标宋_GBK" w:cs="方正小标宋_GBK"/>
          <w:sz w:val="44"/>
          <w:szCs w:val="44"/>
        </w:rPr>
      </w:pPr>
    </w:p>
    <w:p>
      <w:pPr>
        <w:rPr>
          <w:sz w:val="84"/>
          <w:szCs w:val="84"/>
        </w:rPr>
      </w:pPr>
    </w:p>
    <w:p>
      <w:pPr>
        <w:rPr>
          <w:sz w:val="84"/>
          <w:szCs w:val="84"/>
        </w:rPr>
      </w:pPr>
    </w:p>
    <w:p>
      <w:pPr>
        <w:jc w:val="center"/>
        <w:rPr>
          <w:rFonts w:hint="eastAsia" w:eastAsia="方正小标宋_GBK"/>
          <w:b/>
          <w:bCs/>
          <w:sz w:val="84"/>
          <w:szCs w:val="84"/>
          <w:lang w:eastAsia="zh-CN"/>
        </w:rPr>
      </w:pPr>
      <w:r>
        <w:rPr>
          <w:rFonts w:hint="eastAsia" w:ascii="方正小标宋_GBK" w:hAnsi="方正小标宋_GBK" w:eastAsia="方正小标宋_GBK" w:cs="方正小标宋_GBK"/>
          <w:b/>
          <w:bCs/>
          <w:sz w:val="84"/>
          <w:szCs w:val="84"/>
          <w:lang w:eastAsia="zh-CN"/>
        </w:rPr>
        <w:t>竞</w:t>
      </w:r>
      <w:r>
        <w:rPr>
          <w:rFonts w:hint="eastAsia" w:ascii="方正小标宋_GBK" w:hAnsi="方正小标宋_GBK" w:eastAsia="方正小标宋_GBK" w:cs="方正小标宋_GBK"/>
          <w:b/>
          <w:bCs/>
          <w:sz w:val="84"/>
          <w:szCs w:val="84"/>
          <w:lang w:val="en-US" w:eastAsia="zh-CN"/>
        </w:rPr>
        <w:t xml:space="preserve"> </w:t>
      </w:r>
      <w:r>
        <w:rPr>
          <w:rFonts w:hint="eastAsia" w:ascii="方正小标宋_GBK" w:hAnsi="方正小标宋_GBK" w:eastAsia="方正小标宋_GBK" w:cs="方正小标宋_GBK"/>
          <w:b/>
          <w:bCs/>
          <w:sz w:val="84"/>
          <w:szCs w:val="84"/>
          <w:lang w:eastAsia="zh-CN"/>
        </w:rPr>
        <w:t>争</w:t>
      </w:r>
      <w:r>
        <w:rPr>
          <w:rFonts w:hint="eastAsia" w:ascii="方正小标宋_GBK" w:hAnsi="方正小标宋_GBK" w:eastAsia="方正小标宋_GBK" w:cs="方正小标宋_GBK"/>
          <w:b/>
          <w:bCs/>
          <w:sz w:val="84"/>
          <w:szCs w:val="84"/>
          <w:lang w:val="en-US" w:eastAsia="zh-CN"/>
        </w:rPr>
        <w:t xml:space="preserve"> </w:t>
      </w:r>
      <w:r>
        <w:rPr>
          <w:rFonts w:hint="eastAsia" w:ascii="方正小标宋_GBK" w:hAnsi="方正小标宋_GBK" w:eastAsia="方正小标宋_GBK" w:cs="方正小标宋_GBK"/>
          <w:b/>
          <w:bCs/>
          <w:sz w:val="84"/>
          <w:szCs w:val="84"/>
        </w:rPr>
        <w:t>询</w:t>
      </w:r>
      <w:r>
        <w:rPr>
          <w:rFonts w:hint="eastAsia" w:ascii="方正小标宋_GBK" w:hAnsi="方正小标宋_GBK" w:eastAsia="方正小标宋_GBK" w:cs="方正小标宋_GBK"/>
          <w:b/>
          <w:bCs/>
          <w:sz w:val="84"/>
          <w:szCs w:val="84"/>
          <w:lang w:val="en-US" w:eastAsia="zh-CN"/>
        </w:rPr>
        <w:t xml:space="preserve"> </w:t>
      </w:r>
      <w:r>
        <w:rPr>
          <w:rFonts w:hint="eastAsia" w:ascii="方正小标宋_GBK" w:hAnsi="方正小标宋_GBK" w:eastAsia="方正小标宋_GBK" w:cs="方正小标宋_GBK"/>
          <w:b/>
          <w:bCs/>
          <w:sz w:val="84"/>
          <w:szCs w:val="84"/>
        </w:rPr>
        <w:t>价</w:t>
      </w:r>
      <w:r>
        <w:rPr>
          <w:rFonts w:hint="eastAsia" w:ascii="方正小标宋_GBK" w:hAnsi="方正小标宋_GBK" w:eastAsia="方正小标宋_GBK" w:cs="方正小标宋_GBK"/>
          <w:b/>
          <w:bCs/>
          <w:sz w:val="84"/>
          <w:szCs w:val="84"/>
          <w:lang w:val="en-US" w:eastAsia="zh-CN"/>
        </w:rPr>
        <w:t xml:space="preserve"> 函</w:t>
      </w:r>
    </w:p>
    <w:p>
      <w:pPr>
        <w:adjustRightInd w:val="0"/>
        <w:spacing w:before="312" w:beforeLines="100" w:line="315" w:lineRule="atLeast"/>
        <w:jc w:val="center"/>
        <w:textAlignment w:val="baseline"/>
        <w:rPr>
          <w:spacing w:val="20"/>
          <w:kern w:val="0"/>
          <w:sz w:val="32"/>
          <w:szCs w:val="30"/>
        </w:rPr>
      </w:pPr>
    </w:p>
    <w:p>
      <w:pPr>
        <w:adjustRightInd w:val="0"/>
        <w:spacing w:line="315" w:lineRule="atLeast"/>
        <w:jc w:val="left"/>
        <w:textAlignment w:val="baseline"/>
        <w:rPr>
          <w:kern w:val="0"/>
          <w:sz w:val="28"/>
          <w:szCs w:val="20"/>
        </w:rPr>
      </w:pPr>
    </w:p>
    <w:p>
      <w:pPr>
        <w:adjustRightInd w:val="0"/>
        <w:spacing w:line="315" w:lineRule="atLeast"/>
        <w:jc w:val="left"/>
        <w:textAlignment w:val="baseline"/>
        <w:rPr>
          <w:kern w:val="0"/>
          <w:sz w:val="28"/>
          <w:szCs w:val="20"/>
        </w:rPr>
      </w:pPr>
    </w:p>
    <w:p>
      <w:pPr>
        <w:adjustRightInd w:val="0"/>
        <w:spacing w:line="315" w:lineRule="atLeast"/>
        <w:jc w:val="left"/>
        <w:textAlignment w:val="baseline"/>
        <w:rPr>
          <w:kern w:val="0"/>
          <w:sz w:val="24"/>
          <w:szCs w:val="20"/>
        </w:rPr>
      </w:pPr>
    </w:p>
    <w:p>
      <w:pPr>
        <w:adjustRightInd w:val="0"/>
        <w:spacing w:line="315" w:lineRule="atLeast"/>
        <w:jc w:val="left"/>
        <w:textAlignment w:val="baseline"/>
        <w:rPr>
          <w:kern w:val="0"/>
          <w:sz w:val="24"/>
          <w:szCs w:val="20"/>
        </w:rPr>
      </w:pPr>
    </w:p>
    <w:p>
      <w:pPr>
        <w:adjustRightInd w:val="0"/>
        <w:spacing w:line="315" w:lineRule="atLeast"/>
        <w:jc w:val="left"/>
        <w:textAlignment w:val="baseline"/>
        <w:rPr>
          <w:kern w:val="0"/>
          <w:sz w:val="24"/>
          <w:szCs w:val="20"/>
        </w:rPr>
      </w:pPr>
    </w:p>
    <w:p>
      <w:pPr>
        <w:adjustRightInd w:val="0"/>
        <w:spacing w:line="315" w:lineRule="atLeast"/>
        <w:jc w:val="left"/>
        <w:textAlignment w:val="baseline"/>
        <w:rPr>
          <w:b/>
          <w:kern w:val="0"/>
          <w:sz w:val="24"/>
          <w:szCs w:val="20"/>
        </w:rPr>
      </w:pPr>
    </w:p>
    <w:p>
      <w:pPr>
        <w:adjustRightInd w:val="0"/>
        <w:spacing w:line="315" w:lineRule="atLeast"/>
        <w:jc w:val="left"/>
        <w:textAlignment w:val="baseline"/>
        <w:rPr>
          <w:b/>
          <w:kern w:val="0"/>
          <w:sz w:val="24"/>
          <w:szCs w:val="20"/>
        </w:rPr>
      </w:pPr>
    </w:p>
    <w:p>
      <w:pPr>
        <w:adjustRightInd w:val="0"/>
        <w:spacing w:line="315" w:lineRule="atLeast"/>
        <w:jc w:val="left"/>
        <w:textAlignment w:val="baseline"/>
        <w:rPr>
          <w:b/>
          <w:kern w:val="0"/>
          <w:sz w:val="24"/>
          <w:szCs w:val="20"/>
        </w:rPr>
      </w:pPr>
    </w:p>
    <w:p>
      <w:pPr>
        <w:adjustRightInd w:val="0"/>
        <w:spacing w:line="315" w:lineRule="atLeast"/>
        <w:jc w:val="left"/>
        <w:textAlignment w:val="baseline"/>
        <w:rPr>
          <w:b/>
          <w:kern w:val="0"/>
          <w:sz w:val="24"/>
          <w:szCs w:val="20"/>
        </w:rPr>
      </w:pPr>
    </w:p>
    <w:p>
      <w:pPr>
        <w:adjustRightInd w:val="0"/>
        <w:spacing w:line="315" w:lineRule="atLeast"/>
        <w:jc w:val="left"/>
        <w:textAlignment w:val="baseline"/>
        <w:rPr>
          <w:b/>
          <w:bCs/>
          <w:sz w:val="32"/>
          <w:szCs w:val="32"/>
        </w:rPr>
      </w:pPr>
    </w:p>
    <w:p>
      <w:pPr>
        <w:adjustRightInd w:val="0"/>
        <w:spacing w:line="315" w:lineRule="atLeast"/>
        <w:jc w:val="center"/>
        <w:textAlignment w:val="baseline"/>
        <w:rPr>
          <w:rFonts w:ascii="方正小标宋_GBK" w:hAnsi="方正小标宋_GBK" w:eastAsia="方正小标宋_GBK" w:cs="方正小标宋_GBK"/>
          <w:b/>
          <w:bCs/>
          <w:sz w:val="36"/>
          <w:szCs w:val="36"/>
        </w:rPr>
      </w:pPr>
      <w:r>
        <w:rPr>
          <w:rFonts w:hint="eastAsia" w:ascii="方正小标宋_GBK" w:hAnsi="方正小标宋_GBK" w:eastAsia="方正小标宋_GBK" w:cs="方正小标宋_GBK"/>
          <w:b/>
          <w:bCs/>
          <w:sz w:val="36"/>
          <w:szCs w:val="36"/>
        </w:rPr>
        <w:t>重庆</w:t>
      </w:r>
      <w:r>
        <w:rPr>
          <w:rFonts w:hint="eastAsia" w:ascii="方正小标宋_GBK" w:hAnsi="方正小标宋_GBK" w:eastAsia="方正小标宋_GBK" w:cs="方正小标宋_GBK"/>
          <w:b/>
          <w:bCs/>
          <w:sz w:val="36"/>
          <w:szCs w:val="36"/>
          <w:lang w:val="en-US" w:eastAsia="zh-CN"/>
        </w:rPr>
        <w:t>铜永高速公路</w:t>
      </w:r>
      <w:r>
        <w:rPr>
          <w:rFonts w:hint="eastAsia" w:ascii="方正小标宋_GBK" w:hAnsi="方正小标宋_GBK" w:eastAsia="方正小标宋_GBK" w:cs="方正小标宋_GBK"/>
          <w:b/>
          <w:bCs/>
          <w:sz w:val="36"/>
          <w:szCs w:val="36"/>
        </w:rPr>
        <w:t>有限公司</w:t>
      </w:r>
    </w:p>
    <w:p>
      <w:pPr>
        <w:jc w:val="center"/>
        <w:rPr>
          <w:rFonts w:hint="default" w:eastAsiaTheme="minorEastAsia"/>
          <w:sz w:val="32"/>
          <w:szCs w:val="32"/>
          <w:lang w:val="en-US" w:eastAsia="zh-CN"/>
        </w:rPr>
      </w:pPr>
      <w:r>
        <w:rPr>
          <w:rFonts w:hint="eastAsia" w:ascii="方正小标宋_GBK" w:hAnsi="方正小标宋_GBK" w:eastAsia="方正小标宋_GBK" w:cs="方正小标宋_GBK"/>
          <w:b/>
          <w:bCs/>
          <w:sz w:val="36"/>
          <w:szCs w:val="36"/>
          <w:lang w:val="en-US" w:eastAsia="zh-CN"/>
        </w:rPr>
        <w:t>2023年2月</w:t>
      </w:r>
    </w:p>
    <w:p>
      <w:pPr>
        <w:jc w:val="both"/>
        <w:rPr>
          <w:rFonts w:ascii="方正小标宋_GBK" w:eastAsia="方正小标宋_GBK"/>
          <w:b/>
          <w:bCs/>
          <w:sz w:val="32"/>
          <w:szCs w:val="32"/>
        </w:rPr>
      </w:pPr>
    </w:p>
    <w:p>
      <w:pPr>
        <w:pStyle w:val="14"/>
        <w:keepNext w:val="0"/>
        <w:keepLines w:val="0"/>
        <w:pageBreakBefore w:val="0"/>
        <w:widowControl w:val="0"/>
        <w:kinsoku/>
        <w:wordWrap/>
        <w:overflowPunct/>
        <w:topLinePunct w:val="0"/>
        <w:bidi w:val="0"/>
        <w:snapToGrid/>
        <w:spacing w:line="560" w:lineRule="exact"/>
        <w:ind w:left="0" w:leftChars="0" w:right="0" w:rightChars="0" w:firstLine="480" w:firstLineChars="150"/>
        <w:textAlignment w:val="auto"/>
        <w:outlineLvl w:val="9"/>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pPr>
      <w:r>
        <w:rPr>
          <w:rFonts w:hint="eastAsia" w:ascii="黑体" w:hAnsi="黑体" w:eastAsia="黑体" w:cs="黑体"/>
          <w:sz w:val="32"/>
          <w:szCs w:val="32"/>
        </w:rPr>
        <w:t>一、项目概况</w:t>
      </w:r>
      <w:r>
        <w:rPr>
          <w:rFonts w:hint="eastAsia" w:ascii="黑体" w:hAnsi="黑体" w:eastAsia="黑体" w:cs="黑体"/>
          <w:sz w:val="32"/>
          <w:szCs w:val="32"/>
        </w:rPr>
        <w:br w:type="textWrapping"/>
      </w:r>
      <w:r>
        <w:rPr>
          <w:rFonts w:hint="eastAsia" w:ascii="方正仿宋_GBK" w:hAnsi="方正仿宋_GBK" w:eastAsia="方正仿宋_GBK" w:cs="方正仿宋_GBK"/>
          <w:sz w:val="28"/>
          <w:szCs w:val="28"/>
        </w:rPr>
        <w:t xml:space="preserve">   </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重庆</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铜永高速公路有限公司龙水湖</w:t>
      </w:r>
      <w:r>
        <w:rPr>
          <w:rFonts w:hint="eastAsia" w:ascii="方正仿宋_GBK" w:hAnsi="方正仿宋_GBK" w:eastAsia="方正仿宋_GBK" w:cs="方正仿宋_GBK"/>
          <w:color w:val="000000" w:themeColor="text1"/>
          <w:sz w:val="28"/>
          <w:szCs w:val="28"/>
          <w14:textFill>
            <w14:solidFill>
              <w14:schemeClr w14:val="tx1"/>
            </w14:solidFill>
          </w14:textFill>
        </w:rPr>
        <w:t>员工食堂目前每日（工作日）用餐人数为</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80</w:t>
      </w:r>
      <w:r>
        <w:rPr>
          <w:rFonts w:hint="eastAsia" w:ascii="方正仿宋_GBK" w:hAnsi="方正仿宋_GBK" w:eastAsia="方正仿宋_GBK" w:cs="方正仿宋_GBK"/>
          <w:color w:val="000000" w:themeColor="text1"/>
          <w:sz w:val="28"/>
          <w:szCs w:val="28"/>
          <w14:textFill>
            <w14:solidFill>
              <w14:schemeClr w14:val="tx1"/>
            </w14:solidFill>
          </w14:textFill>
        </w:rPr>
        <w:t>人左右，拟对员工食堂日常所需的物资</w:t>
      </w:r>
      <w:r>
        <w:rPr>
          <w:rFonts w:hint="eastAsia" w:ascii="方正仿宋_GBK" w:hAnsi="方正仿宋_GBK" w:eastAsia="方正仿宋_GBK" w:cs="方正仿宋_GBK"/>
          <w:color w:val="000000" w:themeColor="text1"/>
          <w:sz w:val="28"/>
          <w:szCs w:val="28"/>
          <w:lang w:eastAsia="zh-CN"/>
          <w14:textFill>
            <w14:solidFill>
              <w14:schemeClr w14:val="tx1"/>
            </w14:solidFill>
          </w14:textFill>
        </w:rPr>
        <w:t>（</w:t>
      </w:r>
      <w:r>
        <w:rPr>
          <w:rFonts w:ascii="方正仿宋_GBK" w:hAnsi="方正仿宋_GBK" w:eastAsia="方正仿宋_GBK" w:cs="方正仿宋_GBK"/>
          <w:color w:val="000000" w:themeColor="text1"/>
          <w:sz w:val="28"/>
          <w:szCs w:val="28"/>
          <w14:textFill>
            <w14:solidFill>
              <w14:schemeClr w14:val="tx1"/>
            </w14:solidFill>
          </w14:textFill>
        </w:rPr>
        <w:t>蔬菜类、 水产肉类、 禽类冻货类、 调料干副类、 粮油类、 水果类、蛋奶类</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等</w:t>
      </w:r>
      <w:r>
        <w:rPr>
          <w:rFonts w:hint="eastAsia" w:ascii="方正仿宋_GBK" w:hAnsi="方正仿宋_GBK" w:eastAsia="方正仿宋_GBK" w:cs="方正仿宋_GBK"/>
          <w:color w:val="000000" w:themeColor="text1"/>
          <w:sz w:val="28"/>
          <w:szCs w:val="28"/>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14:textFill>
            <w14:solidFill>
              <w14:schemeClr w14:val="tx1"/>
            </w14:solidFill>
          </w14:textFill>
        </w:rPr>
        <w:t>配送服务面向社会进行询价，现由重庆</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铜永高速公路</w:t>
      </w:r>
      <w:r>
        <w:rPr>
          <w:rFonts w:hint="eastAsia" w:ascii="方正仿宋_GBK" w:hAnsi="方正仿宋_GBK" w:eastAsia="方正仿宋_GBK" w:cs="方正仿宋_GBK"/>
          <w:color w:val="000000" w:themeColor="text1"/>
          <w:sz w:val="28"/>
          <w:szCs w:val="28"/>
          <w14:textFill>
            <w14:solidFill>
              <w14:schemeClr w14:val="tx1"/>
            </w14:solidFill>
          </w14:textFill>
        </w:rPr>
        <w:t>有限公司（以下简称“</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铜永公司</w:t>
      </w:r>
      <w:r>
        <w:rPr>
          <w:rFonts w:hint="eastAsia" w:ascii="方正仿宋_GBK" w:hAnsi="方正仿宋_GBK" w:eastAsia="方正仿宋_GBK" w:cs="方正仿宋_GBK"/>
          <w:color w:val="000000" w:themeColor="text1"/>
          <w:sz w:val="28"/>
          <w:szCs w:val="28"/>
          <w14:textFill>
            <w14:solidFill>
              <w14:schemeClr w14:val="tx1"/>
            </w14:solidFill>
          </w14:textFill>
        </w:rPr>
        <w:t>”）对本项目进行</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公开</w:t>
      </w:r>
      <w:r>
        <w:rPr>
          <w:rFonts w:hint="eastAsia" w:ascii="方正仿宋_GBK" w:hAnsi="方正仿宋_GBK" w:eastAsia="方正仿宋_GBK" w:cs="方正仿宋_GBK"/>
          <w:color w:val="000000" w:themeColor="text1"/>
          <w:sz w:val="28"/>
          <w:szCs w:val="28"/>
          <w14:textFill>
            <w14:solidFill>
              <w14:schemeClr w14:val="tx1"/>
            </w14:solidFill>
          </w14:textFill>
        </w:rPr>
        <w:t>竞争性询价，敬请参与报价。</w:t>
      </w:r>
      <w:r>
        <w:rPr>
          <w:rFonts w:hint="eastAsia" w:ascii="方正仿宋_GBK" w:hAnsi="方正仿宋_GBK" w:eastAsia="方正仿宋_GBK" w:cs="方正仿宋_GBK"/>
          <w:sz w:val="28"/>
          <w:szCs w:val="28"/>
        </w:rPr>
        <w:t>本次询价选择供应商合作期限为1年，时间从中标人与</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铜永公司</w:t>
      </w:r>
      <w:r>
        <w:rPr>
          <w:rFonts w:hint="eastAsia" w:ascii="方正仿宋_GBK" w:hAnsi="方正仿宋_GBK" w:eastAsia="方正仿宋_GBK" w:cs="方正仿宋_GBK"/>
          <w:sz w:val="28"/>
          <w:szCs w:val="28"/>
        </w:rPr>
        <w:t>正式签订合同之日算起。</w:t>
      </w:r>
      <w:r>
        <w:rPr>
          <w:rFonts w:hint="eastAsia" w:ascii="方正仿宋_GBK" w:hAnsi="方正仿宋_GBK" w:eastAsia="方正仿宋_GBK" w:cs="方正仿宋_GBK"/>
          <w:color w:val="000000" w:themeColor="text1"/>
          <w:sz w:val="28"/>
          <w:szCs w:val="28"/>
          <w14:textFill>
            <w14:solidFill>
              <w14:schemeClr w14:val="tx1"/>
            </w14:solidFill>
          </w14:textFill>
        </w:rPr>
        <w:t>竞争性询价相关事项如下。</w:t>
      </w:r>
      <w:r>
        <w:rPr>
          <w:rFonts w:hint="eastAsia" w:ascii="方正仿宋_GBK" w:hAnsi="方正仿宋_GBK" w:eastAsia="方正仿宋_GBK" w:cs="方正仿宋_GBK"/>
          <w:color w:val="000000" w:themeColor="text1"/>
          <w:sz w:val="28"/>
          <w:szCs w:val="28"/>
          <w14:textFill>
            <w14:solidFill>
              <w14:schemeClr w14:val="tx1"/>
            </w14:solidFill>
          </w14:textFill>
        </w:rPr>
        <w:br w:type="textWrapping"/>
      </w:r>
      <w:r>
        <w:rPr>
          <w:rFonts w:hint="eastAsia" w:ascii="方正仿宋_GBK" w:hAnsi="方正仿宋_GBK" w:eastAsia="方正仿宋_GBK" w:cs="方正仿宋_GBK"/>
          <w:color w:val="000000" w:themeColor="text1"/>
          <w:sz w:val="28"/>
          <w:szCs w:val="28"/>
          <w14:textFill>
            <w14:solidFill>
              <w14:schemeClr w14:val="tx1"/>
            </w14:solidFill>
          </w14:textFill>
        </w:rPr>
        <w:t>   </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 xml:space="preserve">  </w:t>
      </w:r>
      <w:r>
        <w:rPr>
          <w:rFonts w:hint="eastAsia" w:ascii="黑体" w:hAnsi="黑体" w:eastAsia="黑体" w:cs="黑体"/>
          <w:color w:val="000000" w:themeColor="text1"/>
          <w:sz w:val="32"/>
          <w:szCs w:val="32"/>
          <w14:textFill>
            <w14:solidFill>
              <w14:schemeClr w14:val="tx1"/>
            </w14:solidFill>
          </w14:textFill>
        </w:rPr>
        <w:t>二、询价内容</w:t>
      </w:r>
      <w:r>
        <w:rPr>
          <w:rFonts w:hint="eastAsia" w:ascii="方正仿宋_GBK" w:hAnsi="方正仿宋_GBK" w:eastAsia="方正仿宋_GBK" w:cs="方正仿宋_GBK"/>
          <w:color w:val="000000" w:themeColor="text1"/>
          <w:sz w:val="28"/>
          <w:szCs w:val="28"/>
          <w14:textFill>
            <w14:solidFill>
              <w14:schemeClr w14:val="tx1"/>
            </w14:solidFill>
          </w14:textFill>
        </w:rPr>
        <w:br w:type="textWrapping"/>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1</w:t>
      </w:r>
      <w:r>
        <w:rPr>
          <w:rFonts w:hint="eastAsia" w:ascii="方正仿宋_GBK" w:hAnsi="方正仿宋_GBK" w:eastAsia="方正仿宋_GBK" w:cs="方正仿宋_GBK"/>
          <w:color w:val="000000" w:themeColor="text1"/>
          <w:sz w:val="28"/>
          <w:szCs w:val="28"/>
          <w14:textFill>
            <w14:solidFill>
              <w14:schemeClr w14:val="tx1"/>
            </w14:solidFill>
          </w14:textFill>
        </w:rPr>
        <w:t>.配送地点：</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G8515铜永高速龙水湖收费站旁</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br w:type="textWrapping"/>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 xml:space="preserve">    2.配送时间：全年365天向铜永公司龙水湖员工食堂提供物资</w:t>
      </w:r>
      <w:r>
        <w:rPr>
          <w:rFonts w:hint="eastAsia" w:ascii="方正仿宋_GBK" w:hAnsi="方正仿宋_GBK" w:eastAsia="方正仿宋_GBK" w:cs="方正仿宋_GBK"/>
          <w:color w:val="000000" w:themeColor="text1"/>
          <w:sz w:val="28"/>
          <w:szCs w:val="28"/>
          <w:lang w:val="zh-CN" w:eastAsia="zh-CN"/>
          <w14:textFill>
            <w14:solidFill>
              <w14:schemeClr w14:val="tx1"/>
            </w14:solidFill>
          </w14:textFill>
        </w:rPr>
        <w:t>配送，</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每周一、三、五上午8:00前按时保质保量送到指定地点。</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560" w:firstLineChars="200"/>
        <w:jc w:val="left"/>
        <w:textAlignment w:val="auto"/>
        <w:outlineLvl w:val="9"/>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3.配送流程：铜永公司每次</w:t>
      </w:r>
      <w:r>
        <w:rPr>
          <w:rFonts w:hint="eastAsia" w:ascii="方正仿宋_GBK" w:hAnsi="方正仿宋_GBK" w:eastAsia="方正仿宋_GBK" w:cs="方正仿宋_GBK"/>
          <w:color w:val="000000" w:themeColor="text1"/>
          <w:sz w:val="28"/>
          <w:szCs w:val="28"/>
          <w:lang w:val="zh-CN" w:eastAsia="zh-CN"/>
          <w14:textFill>
            <w14:solidFill>
              <w14:schemeClr w14:val="tx1"/>
            </w14:solidFill>
          </w14:textFill>
        </w:rPr>
        <w:t>提</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前1日将次日所需货品明细和数量清单报给供应商指定人员，供应商按铜永公司要求的具体时间供货。供应商尽量保证向铜永公司提供全项単品，如品牌不同，需在铜永公司提供货物清单当日与公司联系并经铜永公司确认，应力争满足铜永公司对品脾的要求。</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560" w:firstLineChars="200"/>
        <w:jc w:val="left"/>
        <w:textAlignment w:val="auto"/>
        <w:outlineLvl w:val="9"/>
        <w:rPr>
          <w:rFonts w:hint="default" w:ascii="方正仿宋_GBK" w:hAnsi="方正仿宋_GBK" w:eastAsia="方正仿宋_GBK" w:cs="方正仿宋_GBK"/>
          <w:color w:val="000000" w:themeColor="text1"/>
          <w:sz w:val="28"/>
          <w:szCs w:val="28"/>
          <w:lang w:val="en-US"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4.物资要求：</w:t>
      </w:r>
      <w:r>
        <w:rPr>
          <w:rFonts w:hint="eastAsia" w:ascii="方正仿宋_GBK" w:hAnsi="方正仿宋_GBK" w:eastAsia="方正仿宋_GBK" w:cs="方正仿宋_GBK"/>
          <w:color w:val="000000"/>
          <w:sz w:val="28"/>
          <w:szCs w:val="28"/>
        </w:rPr>
        <w:t>中标人</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应保证送货商品均为正规厂家生产、合格产品且无质量问题 。所送新鲜食品需出具当日相关检验检疫证明；所送预包装商品应在送货単上标注生产日期；四大家鱼（花鲢、草鱼、鲫鱼、鲶鱼）需活杀，猪肉、牛肉、羊肉等杜绝冰冻；辣椒、花椒、酱油、醋、香料等干副食品应为最新生产日期，蔬菜应配送当季新鲜蔬菜，无发霉、变质、腐烂等情况。</w:t>
      </w:r>
    </w:p>
    <w:p>
      <w:pPr>
        <w:pStyle w:val="2"/>
        <w:keepNext w:val="0"/>
        <w:keepLines w:val="0"/>
        <w:pageBreakBefore w:val="0"/>
        <w:widowControl w:val="0"/>
        <w:kinsoku/>
        <w:wordWrap/>
        <w:overflowPunct/>
        <w:topLinePunct w:val="0"/>
        <w:bidi w:val="0"/>
        <w:snapToGrid/>
        <w:spacing w:line="560" w:lineRule="exact"/>
        <w:ind w:right="0" w:rightChars="0" w:firstLine="560" w:firstLineChars="200"/>
        <w:textAlignment w:val="auto"/>
        <w:outlineLvl w:val="9"/>
        <w:rPr>
          <w:rFonts w:hint="default"/>
          <w:color w:val="000000" w:themeColor="text1"/>
          <w:lang w:val="en-US"/>
          <w14:textFill>
            <w14:solidFill>
              <w14:schemeClr w14:val="tx1"/>
            </w14:solidFill>
          </w14:textFill>
        </w:rPr>
      </w:pP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5.复核要求：</w:t>
      </w:r>
      <w:r>
        <w:rPr>
          <w:rFonts w:hint="eastAsia" w:ascii="方正仿宋_GBK" w:hAnsi="方正仿宋_GBK" w:eastAsia="方正仿宋_GBK" w:cs="方正仿宋_GBK"/>
          <w:color w:val="000000"/>
          <w:sz w:val="28"/>
          <w:szCs w:val="28"/>
        </w:rPr>
        <w:t>中标人</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应于每次送货时提供送货单，每次送货时由双方共同核对来货数量、金额，并由铜永公司签字确认后双方留档。</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560" w:firstLineChars="200"/>
        <w:jc w:val="left"/>
        <w:textAlignment w:val="auto"/>
        <w:outlineLvl w:val="9"/>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6.临时配送：铜永公司提前3小时通知供应商尽量进行临时补货、换货（供货商不再另收取运费）。</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560" w:firstLineChars="200"/>
        <w:jc w:val="left"/>
        <w:textAlignment w:val="auto"/>
        <w:outlineLvl w:val="9"/>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7.问题处理：如发现所供商品中有质量问题或缺斤少两的情况，供应商应按照所供有问题供货价值的3倍给予赔偿并立即退换不合格商品。因质量问题造成人身损害，承担赔偿责任并赔偿由此给公司造成的损失。</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560" w:firstLineChars="200"/>
        <w:jc w:val="left"/>
        <w:textAlignment w:val="auto"/>
        <w:outlineLvl w:val="9"/>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8.食品质量：因食品质量问题出现中毒等事故，由供应商承担经济赔偿责任以及其它法律责任。</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560" w:firstLineChars="200"/>
        <w:jc w:val="left"/>
        <w:textAlignment w:val="auto"/>
        <w:outlineLvl w:val="9"/>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9.市场结算价：每月双方对供货价格进行市场询价，货品将参考新世纪超市爱融荟城店的正常挂牌价确定结算价，比新世纪超市爱融荟城店的菜品高20%的结算价为虚高价格，对虚高价格的货品不予结算，一个月有三次虚高，按合同相关条款进行处罚，</w:t>
      </w:r>
      <w:r>
        <w:rPr>
          <w:rFonts w:hint="eastAsia" w:ascii="方正仿宋_GBK" w:hAnsi="方正仿宋_GBK" w:eastAsia="方正仿宋_GBK" w:cs="方正仿宋_GBK"/>
          <w:color w:val="000000" w:themeColor="text1"/>
          <w:sz w:val="28"/>
          <w:szCs w:val="28"/>
          <w:lang w:val="en-US" w:eastAsia="zh-Hans"/>
          <w14:textFill>
            <w14:solidFill>
              <w14:schemeClr w14:val="tx1"/>
            </w14:solidFill>
          </w14:textFill>
        </w:rPr>
        <w:t>情况</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严重的有权单方面解除合同。</w:t>
      </w:r>
    </w:p>
    <w:p>
      <w:pPr>
        <w:pStyle w:val="2"/>
        <w:keepNext w:val="0"/>
        <w:keepLines w:val="0"/>
        <w:pageBreakBefore w:val="0"/>
        <w:widowControl w:val="0"/>
        <w:kinsoku/>
        <w:wordWrap/>
        <w:overflowPunct/>
        <w:topLinePunct w:val="0"/>
        <w:bidi w:val="0"/>
        <w:snapToGrid/>
        <w:spacing w:line="560" w:lineRule="exact"/>
        <w:ind w:right="0" w:rightChars="0"/>
        <w:textAlignment w:val="auto"/>
        <w:outlineLvl w:val="9"/>
        <w:rPr>
          <w:rFonts w:hint="default"/>
          <w:color w:val="000000" w:themeColor="text1"/>
          <w:lang w:val="en-US"/>
          <w14:textFill>
            <w14:solidFill>
              <w14:schemeClr w14:val="tx1"/>
            </w14:solidFill>
          </w14:textFill>
        </w:rPr>
      </w:pP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 xml:space="preserve">   10.结算方式：实行月结费用方式。打折、促销商品按照超市挂牌价执行；不打折、促销商品按照中标人在报价函中所报的下浮值确定单价；数量以双方在收货单中签字确认的数量为准。</w:t>
      </w:r>
    </w:p>
    <w:p>
      <w:pPr>
        <w:pStyle w:val="16"/>
        <w:keepNext w:val="0"/>
        <w:keepLines w:val="0"/>
        <w:pageBreakBefore w:val="0"/>
        <w:widowControl w:val="0"/>
        <w:shd w:val="clear" w:color="auto" w:fill="auto"/>
        <w:kinsoku/>
        <w:wordWrap/>
        <w:overflowPunct/>
        <w:topLinePunct w:val="0"/>
        <w:autoSpaceDE/>
        <w:autoSpaceDN/>
        <w:bidi w:val="0"/>
        <w:adjustRightInd/>
        <w:snapToGrid/>
        <w:spacing w:after="0" w:line="560" w:lineRule="exact"/>
        <w:ind w:right="0" w:firstLine="560" w:firstLineChars="200"/>
        <w:jc w:val="both"/>
        <w:textAlignment w:val="auto"/>
        <w:rPr>
          <w:rFonts w:hint="default" w:ascii="方正仿宋_GBK" w:hAnsi="方正仿宋_GBK" w:eastAsia="方正仿宋_GBK" w:cs="方正仿宋_GBK"/>
          <w:color w:val="000000" w:themeColor="text1"/>
          <w:kern w:val="2"/>
          <w:sz w:val="28"/>
          <w:szCs w:val="28"/>
          <w:u w:val="none"/>
          <w:shd w:val="clear"/>
          <w:lang w:val="en-US" w:eastAsia="zh-CN" w:bidi="ar-SA"/>
          <w14:textFill>
            <w14:solidFill>
              <w14:schemeClr w14:val="tx1"/>
            </w14:solidFill>
          </w14:textFill>
        </w:rPr>
      </w:pP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11.</w:t>
      </w:r>
      <w:r>
        <w:rPr>
          <w:rFonts w:hint="eastAsia" w:ascii="方正仿宋_GBK" w:hAnsi="方正仿宋_GBK" w:eastAsia="方正仿宋_GBK" w:cs="方正仿宋_GBK"/>
          <w:color w:val="000000"/>
          <w:sz w:val="28"/>
          <w:szCs w:val="28"/>
          <w:lang w:val="en-US" w:eastAsia="zh-CN"/>
        </w:rPr>
        <w:t>履约保证金：</w:t>
      </w:r>
      <w:r>
        <w:rPr>
          <w:rFonts w:hint="eastAsia" w:ascii="方正仿宋_GBK" w:hAnsi="方正仿宋_GBK" w:eastAsia="方正仿宋_GBK" w:cs="方正仿宋_GBK"/>
          <w:color w:val="000000"/>
          <w:sz w:val="28"/>
          <w:szCs w:val="28"/>
        </w:rPr>
        <w:t>中标人应在合同签订后5个工作日内</w:t>
      </w:r>
      <w:r>
        <w:rPr>
          <w:rFonts w:hint="eastAsia" w:ascii="方正仿宋_GBK" w:hAnsi="方正仿宋_GBK" w:eastAsia="方正仿宋_GBK" w:cs="方正仿宋_GBK"/>
          <w:color w:val="000000"/>
          <w:sz w:val="28"/>
          <w:szCs w:val="28"/>
          <w:lang w:eastAsia="zh-CN"/>
        </w:rPr>
        <w:t>以转账方式</w:t>
      </w:r>
      <w:r>
        <w:rPr>
          <w:rFonts w:hint="eastAsia" w:ascii="方正仿宋_GBK" w:hAnsi="方正仿宋_GBK" w:eastAsia="方正仿宋_GBK" w:cs="方正仿宋_GBK"/>
          <w:color w:val="000000"/>
          <w:sz w:val="28"/>
          <w:szCs w:val="28"/>
        </w:rPr>
        <w:t>向</w:t>
      </w:r>
      <w:r>
        <w:rPr>
          <w:rFonts w:hint="eastAsia" w:ascii="方正仿宋_GBK" w:hAnsi="方正仿宋_GBK" w:eastAsia="方正仿宋_GBK" w:cs="方正仿宋_GBK"/>
          <w:color w:val="000000"/>
          <w:sz w:val="28"/>
          <w:szCs w:val="28"/>
          <w:lang w:eastAsia="zh-CN"/>
        </w:rPr>
        <w:t>铜永公司支付</w:t>
      </w:r>
      <w:r>
        <w:rPr>
          <w:rFonts w:hint="eastAsia" w:ascii="方正仿宋_GBK" w:hAnsi="方正仿宋_GBK" w:eastAsia="方正仿宋_GBK" w:cs="方正仿宋_GBK"/>
          <w:color w:val="000000"/>
          <w:sz w:val="28"/>
          <w:szCs w:val="28"/>
          <w:lang w:val="en-US" w:eastAsia="zh-CN"/>
        </w:rPr>
        <w:t>履约保证金50000元（大写伍万元），</w:t>
      </w:r>
      <w:r>
        <w:rPr>
          <w:rFonts w:hint="eastAsia" w:ascii="方正仿宋_GBK" w:hAnsi="方正仿宋_GBK" w:eastAsia="方正仿宋_GBK" w:cs="方正仿宋_GBK"/>
          <w:color w:val="000000"/>
          <w:sz w:val="28"/>
          <w:szCs w:val="28"/>
          <w:lang w:eastAsia="zh-CN"/>
        </w:rPr>
        <w:t>铜永公司</w:t>
      </w:r>
      <w:r>
        <w:rPr>
          <w:rFonts w:hint="eastAsia" w:ascii="方正仿宋_GBK" w:hAnsi="方正仿宋_GBK" w:eastAsia="方正仿宋_GBK" w:cs="方正仿宋_GBK"/>
          <w:color w:val="000000"/>
          <w:sz w:val="28"/>
          <w:szCs w:val="28"/>
          <w:lang w:val="en-US" w:eastAsia="zh-CN"/>
        </w:rPr>
        <w:t>向中标人出据收款收据。合同履行中，中标人如有违约行为，违约罚款从履约保证金中扣回；合同结束后</w:t>
      </w:r>
      <w:r>
        <w:rPr>
          <w:rFonts w:hint="eastAsia" w:ascii="方正仿宋_GBK" w:hAnsi="方正仿宋_GBK" w:eastAsia="方正仿宋_GBK" w:cs="方正仿宋_GBK"/>
          <w:color w:val="000000"/>
          <w:sz w:val="28"/>
          <w:szCs w:val="28"/>
          <w:lang w:eastAsia="zh-CN"/>
        </w:rPr>
        <w:t>铜永公司</w:t>
      </w:r>
      <w:r>
        <w:rPr>
          <w:rFonts w:hint="eastAsia" w:ascii="方正仿宋_GBK" w:hAnsi="方正仿宋_GBK" w:eastAsia="方正仿宋_GBK" w:cs="方正仿宋_GBK"/>
          <w:color w:val="000000"/>
          <w:sz w:val="28"/>
          <w:szCs w:val="28"/>
          <w:lang w:val="en-US" w:eastAsia="zh-CN"/>
        </w:rPr>
        <w:t>将剩余履约保证金不计息返回中标人。</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left"/>
        <w:textAlignment w:val="auto"/>
        <w:outlineLvl w:val="9"/>
        <w:rPr>
          <w:rFonts w:hint="default"/>
          <w:color w:val="000000" w:themeColor="text1"/>
          <w:lang w:val="en-US" w:eastAsia="zh-CN"/>
          <w14:textFill>
            <w14:solidFill>
              <w14:schemeClr w14:val="tx1"/>
            </w14:solidFill>
          </w14:textFill>
        </w:rPr>
      </w:pPr>
      <w:r>
        <w:rPr>
          <w:rFonts w:hint="eastAsia" w:ascii="黑体" w:hAnsi="黑体" w:eastAsia="黑体" w:cs="黑体"/>
          <w:color w:val="000000" w:themeColor="text1"/>
          <w:sz w:val="32"/>
          <w:szCs w:val="32"/>
          <w:lang w:val="en-US" w:eastAsia="zh-CN"/>
          <w14:textFill>
            <w14:solidFill>
              <w14:schemeClr w14:val="tx1"/>
            </w14:solidFill>
          </w14:textFill>
        </w:rPr>
        <w:t>三、报价人资质</w:t>
      </w:r>
      <w:r>
        <w:rPr>
          <w:rFonts w:hint="eastAsia" w:ascii="黑体" w:hAnsi="黑体" w:eastAsia="黑体" w:cs="黑体"/>
          <w:color w:val="000000" w:themeColor="text1"/>
          <w:sz w:val="32"/>
          <w:szCs w:val="32"/>
          <w14:textFill>
            <w14:solidFill>
              <w14:schemeClr w14:val="tx1"/>
            </w14:solidFill>
          </w14:textFill>
        </w:rPr>
        <w:br w:type="textWrapping"/>
      </w:r>
      <w:r>
        <w:rPr>
          <w:rFonts w:hint="eastAsia" w:ascii="黑体" w:hAnsi="黑体" w:eastAsia="黑体" w:cs="黑体"/>
          <w:color w:val="000000" w:themeColor="text1"/>
          <w:sz w:val="32"/>
          <w:szCs w:val="32"/>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1.报价人具有独立企业法人资格且为一般纳税人、持有合法有效的营业执照（经营范围必须包含散装食品、预包装食品、干副食、粮油、鲜货的销售）。</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560" w:firstLineChars="200"/>
        <w:jc w:val="left"/>
        <w:textAlignment w:val="auto"/>
        <w:outlineLvl w:val="9"/>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2.报价人不得出现经营管理信誉受限或上公开平台信誉黑名单情形。</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560" w:firstLineChars="200"/>
        <w:jc w:val="left"/>
        <w:textAlignment w:val="auto"/>
        <w:outlineLvl w:val="9"/>
        <w:rPr>
          <w:rFonts w:hint="eastAsia" w:eastAsia="方正仿宋_GBK"/>
          <w:color w:val="000000" w:themeColor="text1"/>
          <w:lang w:val="en-US"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3.有专业配送车辆和人员，夏天必须要用冷藏车配送，防止肉类变味。</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560" w:firstLineChars="200"/>
        <w:jc w:val="left"/>
        <w:textAlignment w:val="auto"/>
        <w:outlineLvl w:val="9"/>
        <w:rPr>
          <w:rFonts w:hint="eastAsia"/>
          <w:color w:val="000000" w:themeColor="text1"/>
          <w:lang w:val="en-US"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4.如果报价人实质上不符合报价人资格要求，即使已领取询价函或已提交报价文件，询价人可以随时取消其报价或中标资格，询价人对报价人的一切损失不负任何责任。</w:t>
      </w:r>
    </w:p>
    <w:p>
      <w:pPr>
        <w:keepNext w:val="0"/>
        <w:keepLines w:val="0"/>
        <w:pageBreakBefore w:val="0"/>
        <w:widowControl w:val="0"/>
        <w:numPr>
          <w:ilvl w:val="0"/>
          <w:numId w:val="0"/>
        </w:numPr>
        <w:kinsoku/>
        <w:wordWrap/>
        <w:overflowPunct/>
        <w:topLinePunct w:val="0"/>
        <w:bidi w:val="0"/>
        <w:snapToGrid/>
        <w:spacing w:line="560" w:lineRule="exact"/>
        <w:ind w:right="0" w:rightChars="0" w:firstLine="640" w:firstLineChars="200"/>
        <w:jc w:val="left"/>
        <w:textAlignment w:val="auto"/>
        <w:outlineLvl w:val="9"/>
        <w:rPr>
          <w:rFonts w:ascii="方正仿宋_GBK" w:hAnsi="方正仿宋_GBK" w:eastAsia="方正仿宋_GBK" w:cs="方正仿宋_GBK"/>
          <w:color w:val="000000" w:themeColor="text1"/>
          <w:sz w:val="28"/>
          <w:szCs w:val="28"/>
          <w:highlight w:val="red"/>
          <w14:textFill>
            <w14:solidFill>
              <w14:schemeClr w14:val="tx1"/>
            </w14:solidFill>
          </w14:textFill>
        </w:rPr>
      </w:pPr>
      <w:r>
        <w:rPr>
          <w:rFonts w:hint="eastAsia" w:ascii="黑体" w:hAnsi="黑体" w:eastAsia="黑体" w:cs="黑体"/>
          <w:color w:val="000000" w:themeColor="text1"/>
          <w:sz w:val="32"/>
          <w:szCs w:val="32"/>
          <w:lang w:val="en-US" w:eastAsia="zh-CN"/>
          <w14:textFill>
            <w14:solidFill>
              <w14:schemeClr w14:val="tx1"/>
            </w14:solidFill>
          </w14:textFill>
        </w:rPr>
        <w:t>四、</w:t>
      </w:r>
      <w:r>
        <w:rPr>
          <w:rFonts w:hint="eastAsia" w:ascii="黑体" w:hAnsi="黑体" w:eastAsia="黑体" w:cs="黑体"/>
          <w:color w:val="000000" w:themeColor="text1"/>
          <w:sz w:val="32"/>
          <w:szCs w:val="32"/>
          <w14:textFill>
            <w14:solidFill>
              <w14:schemeClr w14:val="tx1"/>
            </w14:solidFill>
          </w14:textFill>
        </w:rPr>
        <w:t>最高限价</w:t>
      </w:r>
      <w:r>
        <w:rPr>
          <w:rFonts w:hint="eastAsia" w:ascii="黑体" w:hAnsi="黑体" w:eastAsia="黑体" w:cs="黑体"/>
          <w:color w:val="000000" w:themeColor="text1"/>
          <w:sz w:val="32"/>
          <w:szCs w:val="32"/>
          <w:lang w:val="en-US" w:eastAsia="zh-CN"/>
          <w14:textFill>
            <w14:solidFill>
              <w14:schemeClr w14:val="tx1"/>
            </w14:solidFill>
          </w14:textFill>
        </w:rPr>
        <w:t>及报价方式</w:t>
      </w:r>
      <w:r>
        <w:rPr>
          <w:rFonts w:hint="eastAsia" w:ascii="方正仿宋_GBK" w:hAnsi="方正仿宋_GBK" w:eastAsia="方正仿宋_GBK" w:cs="方正仿宋_GBK"/>
          <w:color w:val="000000" w:themeColor="text1"/>
          <w:sz w:val="28"/>
          <w:szCs w:val="28"/>
          <w14:textFill>
            <w14:solidFill>
              <w14:schemeClr w14:val="tx1"/>
            </w14:solidFill>
          </w14:textFill>
        </w:rPr>
        <w:br w:type="textWrapping"/>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1.</w:t>
      </w:r>
      <w:r>
        <w:rPr>
          <w:rFonts w:hint="eastAsia" w:ascii="方正仿宋_GBK" w:hAnsi="方正仿宋_GBK" w:eastAsia="方正仿宋_GBK" w:cs="方正仿宋_GBK"/>
          <w:color w:val="000000" w:themeColor="text1"/>
          <w:sz w:val="28"/>
          <w:szCs w:val="28"/>
          <w14:textFill>
            <w14:solidFill>
              <w14:schemeClr w14:val="tx1"/>
            </w14:solidFill>
          </w14:textFill>
        </w:rPr>
        <w:t>本项目</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所有</w:t>
      </w:r>
      <w:r>
        <w:rPr>
          <w:rFonts w:hint="eastAsia" w:ascii="方正仿宋_GBK" w:hAnsi="方正仿宋_GBK" w:eastAsia="方正仿宋_GBK" w:cs="方正仿宋_GBK"/>
          <w:color w:val="000000" w:themeColor="text1"/>
          <w:sz w:val="28"/>
          <w:szCs w:val="28"/>
          <w14:textFill>
            <w14:solidFill>
              <w14:schemeClr w14:val="tx1"/>
            </w14:solidFill>
          </w14:textFill>
        </w:rPr>
        <w:t>物资</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最高上限单价</w:t>
      </w:r>
      <w:r>
        <w:rPr>
          <w:rFonts w:hint="eastAsia" w:ascii="方正仿宋_GBK" w:hAnsi="方正仿宋_GBK" w:eastAsia="方正仿宋_GBK" w:cs="方正仿宋_GBK"/>
          <w:color w:val="000000" w:themeColor="text1"/>
          <w:sz w:val="28"/>
          <w:szCs w:val="28"/>
          <w14:textFill>
            <w14:solidFill>
              <w14:schemeClr w14:val="tx1"/>
            </w14:solidFill>
          </w14:textFill>
        </w:rPr>
        <w:t>为</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新世纪超市爱融荟城店</w:t>
      </w:r>
      <w:r>
        <w:rPr>
          <w:rFonts w:hint="eastAsia" w:ascii="方正仿宋_GBK" w:hAnsi="方正仿宋_GBK" w:eastAsia="方正仿宋_GBK" w:cs="方正仿宋_GBK"/>
          <w:color w:val="000000" w:themeColor="text1"/>
          <w:sz w:val="28"/>
          <w:szCs w:val="28"/>
          <w14:textFill>
            <w14:solidFill>
              <w14:schemeClr w14:val="tx1"/>
            </w14:solidFill>
          </w14:textFill>
        </w:rPr>
        <w:t>挂牌价（</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不含打折商品</w:t>
      </w:r>
      <w:r>
        <w:rPr>
          <w:rFonts w:hint="eastAsia" w:ascii="方正仿宋_GBK" w:hAnsi="方正仿宋_GBK" w:eastAsia="方正仿宋_GBK" w:cs="方正仿宋_GBK"/>
          <w:color w:val="000000" w:themeColor="text1"/>
          <w:sz w:val="28"/>
          <w:szCs w:val="28"/>
          <w14:textFill>
            <w14:solidFill>
              <w14:schemeClr w14:val="tx1"/>
            </w14:solidFill>
          </w14:textFill>
        </w:rPr>
        <w:t>）。</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报价人只需在报价函中填写挂牌价的下浮值，</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为保证食品及菜品质量，下浮值不能高于50%、不能低于25%，否则按</w:t>
      </w:r>
      <w:r>
        <w:rPr>
          <w:rFonts w:hint="eastAsia" w:ascii="方正仿宋_GBK" w:hAnsi="方正仿宋_GBK" w:eastAsia="方正仿宋_GBK" w:cs="方正仿宋_GBK"/>
          <w:color w:val="000000" w:themeColor="text1"/>
          <w:kern w:val="2"/>
          <w:sz w:val="28"/>
          <w:szCs w:val="28"/>
          <w:highlight w:val="none"/>
          <w:lang w:val="en-US" w:eastAsia="zh-CN" w:bidi="ar-SA"/>
          <w14:textFill>
            <w14:solidFill>
              <w14:schemeClr w14:val="tx1"/>
            </w14:solidFill>
          </w14:textFill>
        </w:rPr>
        <w:t>废标处理</w:t>
      </w:r>
      <w:r>
        <w:rPr>
          <w:rFonts w:hint="eastAsia" w:ascii="方正仿宋_GBK" w:hAnsi="方正仿宋_GBK" w:eastAsia="方正仿宋_GBK" w:cs="方正仿宋_GBK"/>
          <w:color w:val="000000" w:themeColor="text1"/>
          <w:kern w:val="2"/>
          <w:sz w:val="28"/>
          <w:szCs w:val="28"/>
          <w:lang w:val="en-US" w:eastAsia="zh-CN" w:bidi="ar-SA"/>
          <w14:textFill>
            <w14:solidFill>
              <w14:schemeClr w14:val="tx1"/>
            </w14:solidFill>
          </w14:textFill>
        </w:rPr>
        <w:t>。</w:t>
      </w:r>
    </w:p>
    <w:p>
      <w:pPr>
        <w:pStyle w:val="2"/>
        <w:keepNext w:val="0"/>
        <w:keepLines w:val="0"/>
        <w:pageBreakBefore w:val="0"/>
        <w:widowControl w:val="0"/>
        <w:numPr>
          <w:ilvl w:val="0"/>
          <w:numId w:val="1"/>
        </w:numPr>
        <w:kinsoku/>
        <w:wordWrap/>
        <w:overflowPunct/>
        <w:topLinePunct w:val="0"/>
        <w:bidi w:val="0"/>
        <w:snapToGrid/>
        <w:spacing w:line="560" w:lineRule="exact"/>
        <w:ind w:right="0" w:rightChars="0" w:firstLine="560" w:firstLineChars="200"/>
        <w:textAlignment w:val="auto"/>
        <w:outlineLvl w:val="9"/>
        <w:rPr>
          <w:rFonts w:hint="eastAsia" w:ascii="方正仿宋_GBK" w:hAnsi="方正仿宋_GBK" w:eastAsia="方正仿宋_GBK" w:cs="方正仿宋_GBK"/>
          <w:color w:val="000000" w:themeColor="text1"/>
          <w:kern w:val="2"/>
          <w:sz w:val="28"/>
          <w:szCs w:val="28"/>
          <w:lang w:val="en-US" w:eastAsia="zh-CN" w:bidi="ar-SA"/>
          <w14:textFill>
            <w14:solidFill>
              <w14:schemeClr w14:val="tx1"/>
            </w14:solidFill>
          </w14:textFill>
        </w:rPr>
      </w:pPr>
      <w:r>
        <w:rPr>
          <w:rFonts w:hint="eastAsia" w:ascii="方正仿宋_GBK" w:hAnsi="方正仿宋_GBK" w:eastAsia="方正仿宋_GBK" w:cs="方正仿宋_GBK"/>
          <w:color w:val="000000" w:themeColor="text1"/>
          <w:kern w:val="2"/>
          <w:sz w:val="28"/>
          <w:szCs w:val="28"/>
          <w:lang w:val="en-US" w:eastAsia="zh-CN" w:bidi="ar-SA"/>
          <w14:textFill>
            <w14:solidFill>
              <w14:schemeClr w14:val="tx1"/>
            </w14:solidFill>
          </w14:textFill>
        </w:rPr>
        <w:t>本次报价方式采用下浮比例值a（25%≤a≤50%，以单价限价为基础进行填报下浮比例值），即投标报价（下浮比例值a）≥0%，投标报价（下浮比例值a）保留两位小数，第三位四舍五入，否则按废标处理。</w:t>
      </w:r>
    </w:p>
    <w:p>
      <w:pPr>
        <w:pStyle w:val="2"/>
        <w:keepNext w:val="0"/>
        <w:keepLines w:val="0"/>
        <w:pageBreakBefore w:val="0"/>
        <w:widowControl w:val="0"/>
        <w:numPr>
          <w:ilvl w:val="0"/>
          <w:numId w:val="1"/>
        </w:numPr>
        <w:kinsoku/>
        <w:wordWrap/>
        <w:overflowPunct/>
        <w:topLinePunct w:val="0"/>
        <w:bidi w:val="0"/>
        <w:snapToGrid/>
        <w:spacing w:line="560" w:lineRule="exact"/>
        <w:ind w:right="0" w:rightChars="0" w:firstLine="560" w:firstLineChars="200"/>
        <w:textAlignment w:val="auto"/>
        <w:outlineLvl w:val="9"/>
        <w:rPr>
          <w:rFonts w:hint="eastAsia" w:ascii="方正仿宋_GBK" w:hAnsi="方正仿宋_GBK" w:eastAsia="方正仿宋_GBK" w:cs="方正仿宋_GBK"/>
          <w:color w:val="000000" w:themeColor="text1"/>
          <w:kern w:val="2"/>
          <w:sz w:val="28"/>
          <w:szCs w:val="28"/>
          <w:lang w:val="en-US" w:eastAsia="zh-CN" w:bidi="ar-SA"/>
          <w14:textFill>
            <w14:solidFill>
              <w14:schemeClr w14:val="tx1"/>
            </w14:solidFill>
          </w14:textFill>
        </w:rPr>
      </w:pPr>
      <w:r>
        <w:rPr>
          <w:rFonts w:hint="eastAsia" w:ascii="方正仿宋_GBK" w:hAnsi="方正仿宋_GBK" w:eastAsia="方正仿宋_GBK" w:cs="方正仿宋_GBK"/>
          <w:color w:val="000000" w:themeColor="text1"/>
          <w:kern w:val="2"/>
          <w:sz w:val="28"/>
          <w:szCs w:val="28"/>
          <w:lang w:val="en-US" w:eastAsia="zh-CN" w:bidi="ar-SA"/>
          <w14:textFill>
            <w14:solidFill>
              <w14:schemeClr w14:val="tx1"/>
            </w14:solidFill>
          </w14:textFill>
        </w:rPr>
        <w:t>本项目一年的预估费用约80万元，具体金额根据询价人实际采购量及采购单价确定。</w:t>
      </w:r>
    </w:p>
    <w:p>
      <w:pPr>
        <w:keepNext w:val="0"/>
        <w:keepLines w:val="0"/>
        <w:pageBreakBefore w:val="0"/>
        <w:widowControl w:val="0"/>
        <w:numPr>
          <w:ilvl w:val="0"/>
          <w:numId w:val="0"/>
        </w:numPr>
        <w:kinsoku/>
        <w:wordWrap/>
        <w:overflowPunct/>
        <w:topLinePunct w:val="0"/>
        <w:bidi w:val="0"/>
        <w:snapToGrid/>
        <w:spacing w:line="560" w:lineRule="exact"/>
        <w:ind w:right="0" w:rightChars="0" w:firstLine="640" w:firstLineChars="200"/>
        <w:textAlignment w:val="auto"/>
        <w:outlineLvl w:val="9"/>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黑体" w:hAnsi="黑体" w:eastAsia="黑体" w:cs="黑体"/>
          <w:color w:val="000000" w:themeColor="text1"/>
          <w:sz w:val="32"/>
          <w:szCs w:val="32"/>
          <w:lang w:val="en-US" w:eastAsia="zh-CN"/>
          <w14:textFill>
            <w14:solidFill>
              <w14:schemeClr w14:val="tx1"/>
            </w14:solidFill>
          </w14:textFill>
        </w:rPr>
        <w:t>五、评审方法</w:t>
      </w:r>
      <w:r>
        <w:rPr>
          <w:rFonts w:hint="eastAsia" w:ascii="黑体" w:hAnsi="黑体" w:eastAsia="黑体" w:cs="黑体"/>
          <w:color w:val="000000" w:themeColor="text1"/>
          <w:sz w:val="32"/>
          <w:szCs w:val="32"/>
          <w14:textFill>
            <w14:solidFill>
              <w14:schemeClr w14:val="tx1"/>
            </w14:solidFill>
          </w14:textFill>
        </w:rPr>
        <w:br w:type="textWrapping"/>
      </w:r>
      <w:r>
        <w:rPr>
          <w:rFonts w:hint="eastAsia" w:ascii="黑体" w:hAnsi="黑体" w:eastAsia="黑体" w:cs="黑体"/>
          <w:color w:val="000000" w:themeColor="text1"/>
          <w:sz w:val="32"/>
          <w:szCs w:val="32"/>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（一）评审小组按照招标文件规定对各报价人的资格条件进行审查。在满足询价文件要求和商品相关质量要求相同的前提下综合评分最高者中标。（详见本章节第</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7</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页评审标准中1—4项）</w:t>
      </w:r>
    </w:p>
    <w:p>
      <w:pPr>
        <w:keepNext w:val="0"/>
        <w:keepLines w:val="0"/>
        <w:pageBreakBefore w:val="0"/>
        <w:widowControl w:val="0"/>
        <w:numPr>
          <w:ilvl w:val="0"/>
          <w:numId w:val="0"/>
        </w:numPr>
        <w:kinsoku/>
        <w:wordWrap/>
        <w:overflowPunct/>
        <w:topLinePunct w:val="0"/>
        <w:bidi w:val="0"/>
        <w:snapToGrid/>
        <w:spacing w:line="560" w:lineRule="exact"/>
        <w:ind w:right="0" w:rightChars="0" w:firstLine="560" w:firstLineChars="200"/>
        <w:textAlignment w:val="auto"/>
        <w:outlineLvl w:val="9"/>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（二）采用综合分值最高中标法。评标委员会按照</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综合评分</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由</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高</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到</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低</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的顺序推荐三名中标候选人。若出现不同报价人的</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综合评分</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相等时</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下浮比例高</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者优先，</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下浮比例</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相同时抽签确定第一候选人。</w:t>
      </w:r>
    </w:p>
    <w:p>
      <w:pPr>
        <w:keepNext w:val="0"/>
        <w:keepLines w:val="0"/>
        <w:pageBreakBefore w:val="0"/>
        <w:widowControl w:val="0"/>
        <w:numPr>
          <w:ilvl w:val="0"/>
          <w:numId w:val="0"/>
        </w:numPr>
        <w:kinsoku/>
        <w:wordWrap/>
        <w:overflowPunct/>
        <w:topLinePunct w:val="0"/>
        <w:bidi w:val="0"/>
        <w:snapToGrid/>
        <w:spacing w:line="560" w:lineRule="exact"/>
        <w:ind w:right="0" w:rightChars="0" w:firstLine="640" w:firstLineChars="200"/>
        <w:textAlignment w:val="auto"/>
        <w:outlineLvl w:val="9"/>
        <w:rPr>
          <w:rFonts w:hint="eastAsia" w:ascii="黑体" w:hAnsi="黑体" w:eastAsia="黑体" w:cs="黑体"/>
          <w:color w:val="000000" w:themeColor="text1"/>
          <w:sz w:val="32"/>
          <w:szCs w:val="32"/>
          <w:highlight w:val="none"/>
          <w14:textFill>
            <w14:solidFill>
              <w14:schemeClr w14:val="tx1"/>
            </w14:solidFill>
          </w14:textFill>
        </w:rPr>
      </w:pPr>
      <w:r>
        <w:rPr>
          <w:rFonts w:hint="eastAsia" w:ascii="黑体" w:hAnsi="黑体" w:eastAsia="黑体" w:cs="黑体"/>
          <w:color w:val="000000" w:themeColor="text1"/>
          <w:sz w:val="32"/>
          <w:szCs w:val="32"/>
          <w:highlight w:val="none"/>
          <w14:textFill>
            <w14:solidFill>
              <w14:schemeClr w14:val="tx1"/>
            </w14:solidFill>
          </w14:textFill>
        </w:rPr>
        <w:t>六、报价文件要求</w:t>
      </w:r>
    </w:p>
    <w:p>
      <w:pPr>
        <w:keepNext w:val="0"/>
        <w:keepLines w:val="0"/>
        <w:pageBreakBefore w:val="0"/>
        <w:widowControl w:val="0"/>
        <w:numPr>
          <w:ilvl w:val="0"/>
          <w:numId w:val="0"/>
        </w:numPr>
        <w:kinsoku/>
        <w:wordWrap/>
        <w:overflowPunct/>
        <w:topLinePunct w:val="0"/>
        <w:bidi w:val="0"/>
        <w:snapToGrid/>
        <w:spacing w:line="560" w:lineRule="exact"/>
        <w:ind w:right="0" w:rightChars="0" w:firstLine="560" w:firstLineChars="200"/>
        <w:textAlignment w:val="auto"/>
        <w:outlineLvl w:val="9"/>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1</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报价文件包含内容如下：</w:t>
      </w:r>
    </w:p>
    <w:p>
      <w:pPr>
        <w:keepNext w:val="0"/>
        <w:keepLines w:val="0"/>
        <w:pageBreakBefore w:val="0"/>
        <w:widowControl w:val="0"/>
        <w:numPr>
          <w:ilvl w:val="0"/>
          <w:numId w:val="0"/>
        </w:numPr>
        <w:kinsoku/>
        <w:wordWrap/>
        <w:overflowPunct/>
        <w:topLinePunct w:val="0"/>
        <w:bidi w:val="0"/>
        <w:snapToGrid/>
        <w:spacing w:line="560" w:lineRule="exact"/>
        <w:ind w:right="0" w:rightChars="0" w:firstLine="560" w:firstLineChars="200"/>
        <w:textAlignment w:val="auto"/>
        <w:outlineLvl w:val="9"/>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1</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）营业执照正</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副本</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复印件</w:t>
      </w:r>
    </w:p>
    <w:p>
      <w:pPr>
        <w:keepNext w:val="0"/>
        <w:keepLines w:val="0"/>
        <w:pageBreakBefore w:val="0"/>
        <w:widowControl w:val="0"/>
        <w:numPr>
          <w:ilvl w:val="0"/>
          <w:numId w:val="0"/>
        </w:numPr>
        <w:kinsoku/>
        <w:wordWrap/>
        <w:overflowPunct/>
        <w:topLinePunct w:val="0"/>
        <w:bidi w:val="0"/>
        <w:snapToGrid/>
        <w:spacing w:line="560" w:lineRule="exact"/>
        <w:ind w:right="0" w:rightChars="0" w:firstLine="560" w:firstLineChars="200"/>
        <w:textAlignment w:val="auto"/>
        <w:outlineLvl w:val="9"/>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注：供应商按照三证合一登记制度办理营业执照的，组织机构代码证和税务登记证以供应商所提供的法人营业执照（副本）复印件为准。</w:t>
      </w:r>
    </w:p>
    <w:p>
      <w:pPr>
        <w:keepNext w:val="0"/>
        <w:keepLines w:val="0"/>
        <w:pageBreakBefore w:val="0"/>
        <w:widowControl w:val="0"/>
        <w:numPr>
          <w:ilvl w:val="0"/>
          <w:numId w:val="0"/>
        </w:numPr>
        <w:kinsoku/>
        <w:wordWrap/>
        <w:overflowPunct/>
        <w:topLinePunct w:val="0"/>
        <w:bidi w:val="0"/>
        <w:snapToGrid/>
        <w:spacing w:line="560" w:lineRule="exact"/>
        <w:ind w:right="0" w:rightChars="0" w:firstLine="560" w:firstLineChars="200"/>
        <w:textAlignment w:val="auto"/>
        <w:outlineLvl w:val="9"/>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2</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）开户许可证复印件</w:t>
      </w:r>
    </w:p>
    <w:p>
      <w:pPr>
        <w:keepNext w:val="0"/>
        <w:keepLines w:val="0"/>
        <w:pageBreakBefore w:val="0"/>
        <w:widowControl w:val="0"/>
        <w:numPr>
          <w:ilvl w:val="0"/>
          <w:numId w:val="0"/>
        </w:numPr>
        <w:kinsoku/>
        <w:wordWrap/>
        <w:overflowPunct/>
        <w:topLinePunct w:val="0"/>
        <w:bidi w:val="0"/>
        <w:snapToGrid/>
        <w:spacing w:line="560" w:lineRule="exact"/>
        <w:ind w:right="0" w:rightChars="0" w:firstLine="560" w:firstLineChars="200"/>
        <w:textAlignment w:val="auto"/>
        <w:outlineLvl w:val="9"/>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（3）报价人</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食品经营许可证或食品流通许可证</w:t>
      </w:r>
    </w:p>
    <w:p>
      <w:pPr>
        <w:keepNext w:val="0"/>
        <w:keepLines w:val="0"/>
        <w:pageBreakBefore w:val="0"/>
        <w:widowControl w:val="0"/>
        <w:numPr>
          <w:ilvl w:val="0"/>
          <w:numId w:val="0"/>
        </w:numPr>
        <w:kinsoku/>
        <w:wordWrap/>
        <w:overflowPunct/>
        <w:topLinePunct w:val="0"/>
        <w:bidi w:val="0"/>
        <w:snapToGrid/>
        <w:spacing w:line="560" w:lineRule="exact"/>
        <w:ind w:right="0" w:rightChars="0" w:firstLine="560" w:firstLineChars="200"/>
        <w:textAlignment w:val="auto"/>
        <w:outlineLvl w:val="9"/>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4</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法定代表人身份证明</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书（格式）</w:t>
      </w:r>
    </w:p>
    <w:p>
      <w:pPr>
        <w:keepNext w:val="0"/>
        <w:keepLines w:val="0"/>
        <w:pageBreakBefore w:val="0"/>
        <w:widowControl w:val="0"/>
        <w:numPr>
          <w:ilvl w:val="0"/>
          <w:numId w:val="0"/>
        </w:numPr>
        <w:kinsoku/>
        <w:wordWrap/>
        <w:overflowPunct/>
        <w:topLinePunct w:val="0"/>
        <w:bidi w:val="0"/>
        <w:snapToGrid/>
        <w:spacing w:line="560" w:lineRule="exact"/>
        <w:ind w:right="0" w:rightChars="0" w:firstLine="560" w:firstLineChars="200"/>
        <w:textAlignment w:val="auto"/>
        <w:outlineLvl w:val="9"/>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5</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）法定代表人</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授权委托书（</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格式</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若有就提供</w:t>
      </w:r>
    </w:p>
    <w:p>
      <w:pPr>
        <w:keepNext w:val="0"/>
        <w:keepLines w:val="0"/>
        <w:pageBreakBefore w:val="0"/>
        <w:widowControl w:val="0"/>
        <w:numPr>
          <w:ilvl w:val="0"/>
          <w:numId w:val="0"/>
        </w:numPr>
        <w:kinsoku/>
        <w:wordWrap/>
        <w:overflowPunct/>
        <w:topLinePunct w:val="0"/>
        <w:bidi w:val="0"/>
        <w:snapToGrid/>
        <w:spacing w:line="560" w:lineRule="exact"/>
        <w:ind w:right="0" w:rightChars="0" w:firstLine="560" w:firstLineChars="200"/>
        <w:textAlignment w:val="auto"/>
        <w:outlineLvl w:val="9"/>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6</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）专业配送车辆和人员资料（需加盖报价人单位公章）</w:t>
      </w:r>
    </w:p>
    <w:p>
      <w:pPr>
        <w:keepNext w:val="0"/>
        <w:keepLines w:val="0"/>
        <w:pageBreakBefore w:val="0"/>
        <w:widowControl w:val="0"/>
        <w:numPr>
          <w:ilvl w:val="0"/>
          <w:numId w:val="0"/>
        </w:numPr>
        <w:kinsoku/>
        <w:wordWrap/>
        <w:overflowPunct/>
        <w:topLinePunct w:val="0"/>
        <w:bidi w:val="0"/>
        <w:snapToGrid/>
        <w:spacing w:line="560" w:lineRule="exact"/>
        <w:ind w:right="0" w:rightChars="0" w:firstLine="560" w:firstLineChars="200"/>
        <w:textAlignment w:val="auto"/>
        <w:outlineLvl w:val="9"/>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（7）</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报价人</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2020年1月至投标截止时间</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业绩材料</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（提供合同及其中一期发票复印件加盖单位公章）</w:t>
      </w:r>
    </w:p>
    <w:p>
      <w:pPr>
        <w:keepNext w:val="0"/>
        <w:keepLines w:val="0"/>
        <w:pageBreakBefore w:val="0"/>
        <w:widowControl w:val="0"/>
        <w:numPr>
          <w:ilvl w:val="0"/>
          <w:numId w:val="0"/>
        </w:numPr>
        <w:kinsoku/>
        <w:wordWrap/>
        <w:overflowPunct/>
        <w:topLinePunct w:val="0"/>
        <w:bidi w:val="0"/>
        <w:snapToGrid/>
        <w:spacing w:line="560" w:lineRule="exact"/>
        <w:ind w:right="0" w:rightChars="0" w:firstLine="560" w:firstLineChars="200"/>
        <w:textAlignment w:val="auto"/>
        <w:outlineLvl w:val="9"/>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8</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）报价人商业信誉</w:t>
      </w:r>
    </w:p>
    <w:p>
      <w:pPr>
        <w:keepNext w:val="0"/>
        <w:keepLines w:val="0"/>
        <w:pageBreakBefore w:val="0"/>
        <w:widowControl w:val="0"/>
        <w:numPr>
          <w:ilvl w:val="0"/>
          <w:numId w:val="0"/>
        </w:numPr>
        <w:kinsoku/>
        <w:wordWrap/>
        <w:overflowPunct/>
        <w:topLinePunct w:val="0"/>
        <w:bidi w:val="0"/>
        <w:snapToGrid/>
        <w:spacing w:line="560" w:lineRule="exact"/>
        <w:ind w:right="0" w:rightChars="0" w:firstLine="560" w:firstLineChars="200"/>
        <w:textAlignment w:val="auto"/>
        <w:outlineLvl w:val="9"/>
        <w:rPr>
          <w:rFonts w:hint="default"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具有良好的商业信誉，在</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2020年至今经营活动中没有重大违法记录，报价人须提供国家企业信息公示系统（http://www.gsxt.gov.cn）中未被列入严重违法失信企业名单的网页截图和“信用中国”网站（www.creditchina.gov.cn/）中未被列入失信惩戒名单的网页截图，并加盖报价人公章。</w:t>
      </w:r>
    </w:p>
    <w:p>
      <w:pPr>
        <w:keepNext w:val="0"/>
        <w:keepLines w:val="0"/>
        <w:pageBreakBefore w:val="0"/>
        <w:widowControl w:val="0"/>
        <w:numPr>
          <w:ilvl w:val="0"/>
          <w:numId w:val="0"/>
        </w:numPr>
        <w:kinsoku/>
        <w:wordWrap/>
        <w:overflowPunct/>
        <w:topLinePunct w:val="0"/>
        <w:bidi w:val="0"/>
        <w:snapToGrid/>
        <w:spacing w:line="560" w:lineRule="exact"/>
        <w:ind w:right="0" w:rightChars="0" w:firstLine="560" w:firstLineChars="200"/>
        <w:textAlignment w:val="auto"/>
        <w:outlineLvl w:val="9"/>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9</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）报价人承诺与声明、报价人配送服务承诺书</w:t>
      </w:r>
    </w:p>
    <w:p>
      <w:pPr>
        <w:keepNext w:val="0"/>
        <w:keepLines w:val="0"/>
        <w:pageBreakBefore w:val="0"/>
        <w:widowControl w:val="0"/>
        <w:numPr>
          <w:ilvl w:val="0"/>
          <w:numId w:val="0"/>
        </w:numPr>
        <w:kinsoku/>
        <w:wordWrap/>
        <w:overflowPunct/>
        <w:topLinePunct w:val="0"/>
        <w:bidi w:val="0"/>
        <w:snapToGrid/>
        <w:spacing w:line="560" w:lineRule="exact"/>
        <w:ind w:right="0" w:rightChars="0" w:firstLine="560" w:firstLineChars="200"/>
        <w:textAlignment w:val="auto"/>
        <w:outlineLvl w:val="9"/>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10</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）其他资料（若有）</w:t>
      </w:r>
    </w:p>
    <w:p>
      <w:pPr>
        <w:keepNext w:val="0"/>
        <w:keepLines w:val="0"/>
        <w:pageBreakBefore w:val="0"/>
        <w:widowControl w:val="0"/>
        <w:numPr>
          <w:ilvl w:val="0"/>
          <w:numId w:val="0"/>
        </w:numPr>
        <w:kinsoku/>
        <w:wordWrap/>
        <w:overflowPunct/>
        <w:topLinePunct w:val="0"/>
        <w:bidi w:val="0"/>
        <w:snapToGrid/>
        <w:spacing w:line="560" w:lineRule="exact"/>
        <w:ind w:right="0" w:rightChars="0" w:firstLine="560" w:firstLineChars="200"/>
        <w:textAlignment w:val="auto"/>
        <w:outlineLvl w:val="9"/>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2</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报价文件的签署及密封</w:t>
      </w:r>
    </w:p>
    <w:p>
      <w:pPr>
        <w:keepNext w:val="0"/>
        <w:keepLines w:val="0"/>
        <w:pageBreakBefore w:val="0"/>
        <w:widowControl w:val="0"/>
        <w:numPr>
          <w:ilvl w:val="0"/>
          <w:numId w:val="0"/>
        </w:numPr>
        <w:kinsoku/>
        <w:wordWrap/>
        <w:overflowPunct/>
        <w:topLinePunct w:val="0"/>
        <w:bidi w:val="0"/>
        <w:snapToGrid/>
        <w:spacing w:line="560" w:lineRule="exact"/>
        <w:ind w:right="0" w:rightChars="0" w:firstLine="560" w:firstLineChars="200"/>
        <w:textAlignment w:val="auto"/>
        <w:outlineLvl w:val="9"/>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（1）编制完整的报价文件，用不褪色的材料书写或打印，报价文件中的任何改动之处应加盖单位章或由报价人的法定代表人或其授权代理人签字确认,否则，按废标处理。</w:t>
      </w:r>
    </w:p>
    <w:p>
      <w:pPr>
        <w:keepNext w:val="0"/>
        <w:keepLines w:val="0"/>
        <w:pageBreakBefore w:val="0"/>
        <w:widowControl w:val="0"/>
        <w:numPr>
          <w:ilvl w:val="0"/>
          <w:numId w:val="0"/>
        </w:numPr>
        <w:kinsoku/>
        <w:wordWrap/>
        <w:overflowPunct/>
        <w:topLinePunct w:val="0"/>
        <w:bidi w:val="0"/>
        <w:snapToGrid/>
        <w:spacing w:line="560" w:lineRule="exact"/>
        <w:ind w:right="0" w:rightChars="0" w:firstLine="560" w:firstLineChars="200"/>
        <w:textAlignment w:val="auto"/>
        <w:outlineLvl w:val="9"/>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（2）报价人将上述报价文件按要求填写和装订后，统一装入一个封套密封，</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包装外赢注明报价单位，</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并在封套的封口处加盖申请人单位章。</w:t>
      </w:r>
    </w:p>
    <w:p>
      <w:pPr>
        <w:keepNext w:val="0"/>
        <w:keepLines w:val="0"/>
        <w:pageBreakBefore w:val="0"/>
        <w:widowControl w:val="0"/>
        <w:kinsoku/>
        <w:wordWrap/>
        <w:overflowPunct/>
        <w:topLinePunct w:val="0"/>
        <w:bidi w:val="0"/>
        <w:snapToGrid/>
        <w:spacing w:line="560" w:lineRule="exact"/>
        <w:ind w:left="-199" w:leftChars="-95" w:right="0" w:rightChars="0" w:firstLine="640" w:firstLineChars="200"/>
        <w:textAlignment w:val="auto"/>
        <w:outlineLvl w:val="9"/>
        <w:rPr>
          <w:rFonts w:hint="default" w:ascii="方正仿宋_GBK" w:hAnsi="方正仿宋_GBK" w:eastAsia="方正仿宋_GBK" w:cs="方正仿宋_GBK"/>
          <w:color w:val="000000" w:themeColor="text1"/>
          <w:sz w:val="28"/>
          <w:szCs w:val="28"/>
          <w:lang w:val="en-US" w:eastAsia="zh-CN"/>
          <w14:textFill>
            <w14:solidFill>
              <w14:schemeClr w14:val="tx1"/>
            </w14:solidFill>
          </w14:textFill>
        </w:rPr>
      </w:pPr>
      <w:r>
        <w:rPr>
          <w:rFonts w:hint="eastAsia" w:ascii="黑体" w:hAnsi="黑体" w:eastAsia="黑体" w:cs="黑体"/>
          <w:color w:val="000000" w:themeColor="text1"/>
          <w:sz w:val="32"/>
          <w:szCs w:val="32"/>
          <w14:textFill>
            <w14:solidFill>
              <w14:schemeClr w14:val="tx1"/>
            </w14:solidFill>
          </w14:textFill>
        </w:rPr>
        <w:t>七、报价文件的递交</w:t>
      </w:r>
      <w:r>
        <w:rPr>
          <w:rFonts w:hint="eastAsia" w:ascii="黑体" w:hAnsi="黑体" w:eastAsia="黑体" w:cs="黑体"/>
          <w:color w:val="000000" w:themeColor="text1"/>
          <w:sz w:val="32"/>
          <w:szCs w:val="32"/>
          <w14:textFill>
            <w14:solidFill>
              <w14:schemeClr w14:val="tx1"/>
            </w14:solidFill>
          </w14:textFill>
        </w:rPr>
        <w:br w:type="textWrapping"/>
      </w:r>
      <w:r>
        <w:rPr>
          <w:rFonts w:hint="eastAsia" w:ascii="方正仿宋_GBK" w:hAnsi="方正仿宋_GBK" w:eastAsia="方正仿宋_GBK" w:cs="方正仿宋_GBK"/>
          <w:color w:val="000000" w:themeColor="text1"/>
          <w:sz w:val="28"/>
          <w:szCs w:val="28"/>
          <w14:textFill>
            <w14:solidFill>
              <w14:schemeClr w14:val="tx1"/>
            </w14:solidFill>
          </w14:textFill>
        </w:rPr>
        <w:t>     报价文件递交的截止时间为</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202</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3</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年</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2</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月</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28</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日10:00(北京时间)，报价文件必须于202</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3</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年</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2</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月</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28</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日10:00(北京时间)前递交</w:t>
      </w:r>
      <w:r>
        <w:rPr>
          <w:rFonts w:hint="eastAsia" w:ascii="方正仿宋_GBK" w:hAnsi="方正仿宋_GBK" w:eastAsia="方正仿宋_GBK" w:cs="方正仿宋_GBK"/>
          <w:color w:val="000000" w:themeColor="text1"/>
          <w:sz w:val="28"/>
          <w:szCs w:val="28"/>
          <w14:textFill>
            <w14:solidFill>
              <w14:schemeClr w14:val="tx1"/>
            </w14:solidFill>
          </w14:textFill>
        </w:rPr>
        <w:t>至重庆</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铜永高速公路有限公司105</w:t>
      </w:r>
      <w:r>
        <w:rPr>
          <w:rFonts w:hint="eastAsia" w:ascii="方正仿宋_GBK" w:hAnsi="方正仿宋_GBK" w:eastAsia="方正仿宋_GBK" w:cs="方正仿宋_GBK"/>
          <w:color w:val="000000" w:themeColor="text1"/>
          <w:sz w:val="28"/>
          <w:szCs w:val="28"/>
          <w14:textFill>
            <w14:solidFill>
              <w14:schemeClr w14:val="tx1"/>
            </w14:solidFill>
          </w14:textFill>
        </w:rPr>
        <w:t>办公室</w:t>
      </w:r>
      <w:r>
        <w:rPr>
          <w:rFonts w:hint="eastAsia" w:ascii="方正仿宋_GBK" w:hAnsi="方正仿宋_GBK" w:eastAsia="方正仿宋_GBK" w:cs="方正仿宋_GBK"/>
          <w:color w:val="000000" w:themeColor="text1"/>
          <w:sz w:val="28"/>
          <w:szCs w:val="28"/>
          <w:lang w:eastAsia="zh-CN"/>
          <w14:textFill>
            <w14:solidFill>
              <w14:schemeClr w14:val="tx1"/>
            </w14:solidFill>
          </w14:textFill>
        </w:rPr>
        <w:t xml:space="preserve">，并于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202</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3</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年</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2</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月</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28</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日10:00(北京时间)</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在</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重庆市大足区玉龙镇玉滨路199号铜永公司105办公室进行开标</w:t>
      </w:r>
      <w:r>
        <w:rPr>
          <w:rFonts w:hint="eastAsia" w:ascii="方正仿宋_GBK" w:hAnsi="方正仿宋_GBK" w:eastAsia="方正仿宋_GBK" w:cs="方正仿宋_GBK"/>
          <w:color w:val="000000" w:themeColor="text1"/>
          <w:sz w:val="28"/>
          <w:szCs w:val="28"/>
          <w14:textFill>
            <w14:solidFill>
              <w14:schemeClr w14:val="tx1"/>
            </w14:solidFill>
          </w14:textFill>
        </w:rPr>
        <w:t>。</w:t>
      </w:r>
      <w:r>
        <w:rPr>
          <w:rFonts w:hint="eastAsia" w:ascii="方正仿宋_GBK" w:hAnsi="方正仿宋_GBK" w:eastAsia="方正仿宋_GBK" w:cs="方正仿宋_GBK"/>
          <w:color w:val="000000" w:themeColor="text1"/>
          <w:sz w:val="28"/>
          <w:szCs w:val="28"/>
          <w14:textFill>
            <w14:solidFill>
              <w14:schemeClr w14:val="tx1"/>
            </w14:solidFill>
          </w14:textFill>
        </w:rPr>
        <w:br w:type="textWrapping"/>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w:t>
      </w:r>
      <w:r>
        <w:rPr>
          <w:rFonts w:hint="eastAsia" w:ascii="黑体" w:hAnsi="黑体" w:eastAsia="黑体" w:cs="黑体"/>
          <w:color w:val="000000" w:themeColor="text1"/>
          <w:sz w:val="32"/>
          <w:szCs w:val="32"/>
          <w14:textFill>
            <w14:solidFill>
              <w14:schemeClr w14:val="tx1"/>
            </w14:solidFill>
          </w14:textFill>
        </w:rPr>
        <w:t>八、发布媒介</w:t>
      </w:r>
      <w:bookmarkStart w:id="0" w:name="_GoBack"/>
      <w:bookmarkEnd w:id="0"/>
      <w:r>
        <w:rPr>
          <w:rFonts w:hint="eastAsia" w:ascii="黑体" w:hAnsi="黑体" w:eastAsia="黑体" w:cs="黑体"/>
          <w:color w:val="000000" w:themeColor="text1"/>
          <w:sz w:val="32"/>
          <w:szCs w:val="32"/>
          <w14:textFill>
            <w14:solidFill>
              <w14:schemeClr w14:val="tx1"/>
            </w14:solidFill>
          </w14:textFill>
        </w:rPr>
        <w:br w:type="textWrapping"/>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本次竞争性询价</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函</w:t>
      </w:r>
      <w:r>
        <w:rPr>
          <w:rFonts w:hint="eastAsia" w:ascii="方正仿宋_GBK" w:hAnsi="方正仿宋_GBK" w:eastAsia="方正仿宋_GBK" w:cs="方正仿宋_GBK"/>
          <w:color w:val="000000" w:themeColor="text1"/>
          <w:sz w:val="28"/>
          <w:szCs w:val="28"/>
          <w14:textFill>
            <w14:solidFill>
              <w14:schemeClr w14:val="tx1"/>
            </w14:solidFill>
          </w14:textFill>
        </w:rPr>
        <w:t>将在重庆高速公路集团有限公司官网（http://www.cegc.com.cn/gw）发布。</w:t>
      </w:r>
      <w:r>
        <w:rPr>
          <w:rFonts w:hint="eastAsia" w:ascii="方正仿宋_GBK" w:hAnsi="方正仿宋_GBK" w:eastAsia="方正仿宋_GBK" w:cs="方正仿宋_GBK"/>
          <w:color w:val="000000" w:themeColor="text1"/>
          <w:sz w:val="28"/>
          <w:szCs w:val="28"/>
          <w14:textFill>
            <w14:solidFill>
              <w14:schemeClr w14:val="tx1"/>
            </w14:solidFill>
          </w14:textFill>
        </w:rPr>
        <w:br w:type="textWrapping"/>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w:t>
      </w:r>
      <w:r>
        <w:rPr>
          <w:rFonts w:hint="eastAsia" w:ascii="黑体" w:hAnsi="黑体" w:eastAsia="黑体" w:cs="黑体"/>
          <w:color w:val="000000" w:themeColor="text1"/>
          <w:sz w:val="32"/>
          <w:szCs w:val="32"/>
          <w14:textFill>
            <w14:solidFill>
              <w14:schemeClr w14:val="tx1"/>
            </w14:solidFill>
          </w14:textFill>
        </w:rPr>
        <w:t>九、联系方式</w:t>
      </w:r>
      <w:r>
        <w:rPr>
          <w:rFonts w:hint="eastAsia" w:ascii="方正仿宋_GBK" w:hAnsi="方正仿宋_GBK" w:eastAsia="方正仿宋_GBK" w:cs="方正仿宋_GBK"/>
          <w:color w:val="000000" w:themeColor="text1"/>
          <w:sz w:val="28"/>
          <w:szCs w:val="28"/>
          <w14:textFill>
            <w14:solidFill>
              <w14:schemeClr w14:val="tx1"/>
            </w14:solidFill>
          </w14:textFill>
        </w:rPr>
        <w:br w:type="textWrapping"/>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询价人：重庆</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铜永高速公路</w:t>
      </w:r>
      <w:r>
        <w:rPr>
          <w:rFonts w:hint="eastAsia" w:ascii="方正仿宋_GBK" w:hAnsi="方正仿宋_GBK" w:eastAsia="方正仿宋_GBK" w:cs="方正仿宋_GBK"/>
          <w:color w:val="000000" w:themeColor="text1"/>
          <w:sz w:val="28"/>
          <w:szCs w:val="28"/>
          <w14:textFill>
            <w14:solidFill>
              <w14:schemeClr w14:val="tx1"/>
            </w14:solidFill>
          </w14:textFill>
        </w:rPr>
        <w:t>有限公司</w:t>
      </w:r>
      <w:r>
        <w:rPr>
          <w:rFonts w:hint="eastAsia" w:ascii="方正仿宋_GBK" w:hAnsi="方正仿宋_GBK" w:eastAsia="方正仿宋_GBK" w:cs="方正仿宋_GBK"/>
          <w:color w:val="000000" w:themeColor="text1"/>
          <w:sz w:val="28"/>
          <w:szCs w:val="28"/>
          <w14:textFill>
            <w14:solidFill>
              <w14:schemeClr w14:val="tx1"/>
            </w14:solidFill>
          </w14:textFill>
        </w:rPr>
        <w:br w:type="textWrapping"/>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地  址</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：重庆市大足区玉龙镇玉滨路199号铜永公司107办公室</w:t>
      </w:r>
    </w:p>
    <w:p>
      <w:pPr>
        <w:keepNext w:val="0"/>
        <w:keepLines w:val="0"/>
        <w:pageBreakBefore w:val="0"/>
        <w:widowControl w:val="0"/>
        <w:kinsoku/>
        <w:wordWrap/>
        <w:overflowPunct/>
        <w:topLinePunct w:val="0"/>
        <w:bidi w:val="0"/>
        <w:snapToGrid/>
        <w:spacing w:line="560" w:lineRule="exact"/>
        <w:ind w:right="0" w:rightChars="0"/>
        <w:textAlignment w:val="auto"/>
        <w:outlineLvl w:val="9"/>
        <w:rPr>
          <w:rFonts w:hint="default" w:ascii="方正仿宋_GBK" w:eastAsia="方正仿宋_GBK"/>
          <w:color w:val="000000" w:themeColor="text1"/>
          <w:sz w:val="28"/>
          <w:szCs w:val="28"/>
          <w:lang w:val="en-US" w:eastAsia="zh-CN"/>
          <w14:textFill>
            <w14:solidFill>
              <w14:schemeClr w14:val="tx1"/>
            </w14:solidFill>
          </w14:textFill>
        </w:rPr>
      </w:pPr>
      <w:r>
        <w:rPr>
          <w:rFonts w:hint="eastAsia" w:ascii="方正仿宋_GBK" w:eastAsia="方正仿宋_GBK"/>
          <w:color w:val="000000" w:themeColor="text1"/>
          <w:sz w:val="28"/>
          <w:szCs w:val="28"/>
          <w14:textFill>
            <w14:solidFill>
              <w14:schemeClr w14:val="tx1"/>
            </w14:solidFill>
          </w14:textFill>
        </w:rPr>
        <w:t xml:space="preserve"> </w:t>
      </w:r>
      <w:r>
        <w:rPr>
          <w:rFonts w:hint="eastAsia" w:ascii="方正仿宋_GBK" w:eastAsia="方正仿宋_GBK"/>
          <w:color w:val="000000" w:themeColor="text1"/>
          <w:sz w:val="28"/>
          <w:szCs w:val="28"/>
          <w:lang w:val="en-US" w:eastAsia="zh-CN"/>
          <w14:textFill>
            <w14:solidFill>
              <w14:schemeClr w14:val="tx1"/>
            </w14:solidFill>
          </w14:textFill>
        </w:rPr>
        <w:t xml:space="preserve">  </w:t>
      </w:r>
      <w:r>
        <w:rPr>
          <w:rFonts w:hint="eastAsia" w:ascii="方正仿宋_GBK" w:eastAsia="方正仿宋_GBK"/>
          <w:color w:val="000000" w:themeColor="text1"/>
          <w:sz w:val="28"/>
          <w:szCs w:val="28"/>
          <w14:textFill>
            <w14:solidFill>
              <w14:schemeClr w14:val="tx1"/>
            </w14:solidFill>
          </w14:textFill>
        </w:rPr>
        <w:t>联系人：</w:t>
      </w:r>
      <w:r>
        <w:rPr>
          <w:rFonts w:hint="eastAsia" w:ascii="方正仿宋_GBK" w:eastAsia="方正仿宋_GBK"/>
          <w:color w:val="000000" w:themeColor="text1"/>
          <w:sz w:val="28"/>
          <w:szCs w:val="28"/>
          <w:lang w:val="en-US" w:eastAsia="zh-CN"/>
          <w14:textFill>
            <w14:solidFill>
              <w14:schemeClr w14:val="tx1"/>
            </w14:solidFill>
          </w14:textFill>
        </w:rPr>
        <w:t>刘</w:t>
      </w:r>
      <w:r>
        <w:rPr>
          <w:rFonts w:hint="eastAsia" w:ascii="方正仿宋_GBK" w:eastAsia="方正仿宋_GBK"/>
          <w:color w:val="000000" w:themeColor="text1"/>
          <w:sz w:val="28"/>
          <w:szCs w:val="28"/>
          <w:lang w:val="en-US" w:eastAsia="zh-Hans"/>
          <w14:textFill>
            <w14:solidFill>
              <w14:schemeClr w14:val="tx1"/>
            </w14:solidFill>
          </w14:textFill>
        </w:rPr>
        <w:t>老师</w:t>
      </w:r>
      <w:r>
        <w:rPr>
          <w:rFonts w:hint="eastAsia" w:ascii="方正仿宋_GBK" w:eastAsia="方正仿宋_GBK"/>
          <w:color w:val="000000" w:themeColor="text1"/>
          <w:sz w:val="28"/>
          <w:szCs w:val="28"/>
          <w:lang w:val="en-US" w:eastAsia="zh-CN"/>
          <w14:textFill>
            <w14:solidFill>
              <w14:schemeClr w14:val="tx1"/>
            </w14:solidFill>
          </w14:textFill>
        </w:rPr>
        <w:tab/>
      </w:r>
      <w:r>
        <w:rPr>
          <w:rFonts w:hint="eastAsia" w:ascii="方正仿宋_GBK" w:eastAsia="方正仿宋_GBK"/>
          <w:color w:val="000000" w:themeColor="text1"/>
          <w:sz w:val="28"/>
          <w:szCs w:val="28"/>
          <w:lang w:val="en-US" w:eastAsia="zh-CN"/>
          <w14:textFill>
            <w14:solidFill>
              <w14:schemeClr w14:val="tx1"/>
            </w14:solidFill>
          </w14:textFill>
        </w:rPr>
        <w:t xml:space="preserve">     </w:t>
      </w:r>
      <w:r>
        <w:rPr>
          <w:rFonts w:hint="eastAsia" w:ascii="方正仿宋_GBK" w:eastAsia="方正仿宋_GBK"/>
          <w:color w:val="000000" w:themeColor="text1"/>
          <w:sz w:val="28"/>
          <w:szCs w:val="28"/>
          <w14:textFill>
            <w14:solidFill>
              <w14:schemeClr w14:val="tx1"/>
            </w14:solidFill>
          </w14:textFill>
        </w:rPr>
        <w:t>电 话：</w:t>
      </w:r>
      <w:r>
        <w:rPr>
          <w:rFonts w:hint="eastAsia" w:ascii="方正仿宋_GBK" w:eastAsia="方正仿宋_GBK"/>
          <w:color w:val="000000" w:themeColor="text1"/>
          <w:sz w:val="28"/>
          <w:szCs w:val="28"/>
          <w:lang w:val="en-US" w:eastAsia="zh-CN"/>
          <w14:textFill>
            <w14:solidFill>
              <w14:schemeClr w14:val="tx1"/>
            </w14:solidFill>
          </w14:textFill>
        </w:rPr>
        <w:t>13650556604</w:t>
      </w:r>
    </w:p>
    <w:p>
      <w:pPr>
        <w:pStyle w:val="7"/>
        <w:rPr>
          <w:rFonts w:hint="eastAsia" w:ascii="方正仿宋_GBK" w:eastAsia="方正仿宋_GBK"/>
          <w:color w:val="000000" w:themeColor="text1"/>
          <w:sz w:val="28"/>
          <w:szCs w:val="28"/>
          <w:lang w:val="en-US" w:eastAsia="zh-CN"/>
          <w14:textFill>
            <w14:solidFill>
              <w14:schemeClr w14:val="tx1"/>
            </w14:solidFill>
          </w14:textFill>
        </w:rPr>
      </w:pPr>
    </w:p>
    <w:p>
      <w:pPr>
        <w:rPr>
          <w:rFonts w:hint="eastAsia" w:ascii="方正仿宋_GBK" w:eastAsia="方正仿宋_GBK"/>
          <w:color w:val="000000" w:themeColor="text1"/>
          <w:sz w:val="28"/>
          <w:szCs w:val="28"/>
          <w:lang w:val="en-US" w:eastAsia="zh-CN"/>
          <w14:textFill>
            <w14:solidFill>
              <w14:schemeClr w14:val="tx1"/>
            </w14:solidFill>
          </w14:textFill>
        </w:rPr>
      </w:pPr>
    </w:p>
    <w:p>
      <w:pPr>
        <w:pStyle w:val="7"/>
        <w:rPr>
          <w:rFonts w:hint="eastAsia" w:ascii="方正仿宋_GBK" w:eastAsia="方正仿宋_GBK"/>
          <w:color w:val="000000" w:themeColor="text1"/>
          <w:sz w:val="28"/>
          <w:szCs w:val="28"/>
          <w:lang w:val="en-US" w:eastAsia="zh-CN"/>
          <w14:textFill>
            <w14:solidFill>
              <w14:schemeClr w14:val="tx1"/>
            </w14:solidFill>
          </w14:textFill>
        </w:rPr>
      </w:pPr>
    </w:p>
    <w:p>
      <w:pPr>
        <w:rPr>
          <w:rFonts w:hint="eastAsia" w:ascii="方正仿宋_GBK" w:eastAsia="方正仿宋_GBK"/>
          <w:color w:val="000000" w:themeColor="text1"/>
          <w:sz w:val="28"/>
          <w:szCs w:val="28"/>
          <w:lang w:val="en-US" w:eastAsia="zh-CN"/>
          <w14:textFill>
            <w14:solidFill>
              <w14:schemeClr w14:val="tx1"/>
            </w14:solidFill>
          </w14:textFill>
        </w:rPr>
      </w:pPr>
    </w:p>
    <w:p>
      <w:pPr>
        <w:rPr>
          <w:rFonts w:hint="eastAsia" w:ascii="方正仿宋_GBK" w:eastAsia="方正仿宋_GBK"/>
          <w:color w:val="000000" w:themeColor="text1"/>
          <w:sz w:val="28"/>
          <w:szCs w:val="28"/>
          <w:lang w:val="en-US" w:eastAsia="zh-CN"/>
          <w14:textFill>
            <w14:solidFill>
              <w14:schemeClr w14:val="tx1"/>
            </w14:solidFill>
          </w14:textFill>
        </w:rPr>
      </w:pPr>
      <w:r>
        <w:rPr>
          <w:rFonts w:hint="eastAsia" w:ascii="方正仿宋_GBK" w:eastAsia="方正仿宋_GBK"/>
          <w:color w:val="000000" w:themeColor="text1"/>
          <w:sz w:val="28"/>
          <w:szCs w:val="28"/>
          <w:lang w:val="en-US" w:eastAsia="zh-CN"/>
          <w14:textFill>
            <w14:solidFill>
              <w14:schemeClr w14:val="tx1"/>
            </w14:solidFill>
          </w14:textFill>
        </w:rPr>
        <w:tab/>
      </w:r>
    </w:p>
    <w:p>
      <w:pPr>
        <w:spacing w:line="360" w:lineRule="auto"/>
        <w:jc w:val="center"/>
        <w:rPr>
          <w:rFonts w:hint="eastAsia" w:ascii="方正小标宋_GBK" w:hAnsi="方正小标宋_GBK" w:eastAsia="方正小标宋_GBK" w:cs="方正小标宋_GBK"/>
          <w:b w:val="0"/>
          <w:bCs w:val="0"/>
          <w:sz w:val="32"/>
          <w:szCs w:val="32"/>
          <w:highlight w:val="none"/>
          <w:lang w:eastAsia="zh-CN"/>
        </w:rPr>
      </w:pPr>
      <w:r>
        <w:rPr>
          <w:rFonts w:hint="eastAsia" w:ascii="方正小标宋_GBK" w:hAnsi="方正小标宋_GBK" w:eastAsia="方正小标宋_GBK" w:cs="方正小标宋_GBK"/>
          <w:b w:val="0"/>
          <w:bCs w:val="0"/>
          <w:sz w:val="32"/>
          <w:szCs w:val="32"/>
          <w:highlight w:val="none"/>
          <w:lang w:eastAsia="zh-CN"/>
        </w:rPr>
        <w:t>评审标准</w:t>
      </w:r>
    </w:p>
    <w:tbl>
      <w:tblPr>
        <w:tblStyle w:val="8"/>
        <w:tblW w:w="97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4"/>
        <w:gridCol w:w="2228"/>
        <w:gridCol w:w="915"/>
        <w:gridCol w:w="56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92" w:hRule="atLeast"/>
          <w:jc w:val="center"/>
        </w:trPr>
        <w:tc>
          <w:tcPr>
            <w:tcW w:w="904" w:type="dxa"/>
            <w:vAlign w:val="center"/>
          </w:tcPr>
          <w:p>
            <w:pPr>
              <w:jc w:val="both"/>
              <w:rPr>
                <w:rFonts w:hint="eastAsia" w:ascii="仿宋_GB2312" w:hAnsi="仿宋_GB2312" w:eastAsia="仿宋_GB2312" w:cs="仿宋_GB2312"/>
                <w:b w:val="0"/>
                <w:bCs/>
                <w:color w:val="auto"/>
                <w:sz w:val="28"/>
                <w:szCs w:val="28"/>
                <w:highlight w:val="none"/>
                <w:lang w:eastAsia="zh-CN"/>
              </w:rPr>
            </w:pPr>
            <w:r>
              <w:rPr>
                <w:rFonts w:hint="eastAsia" w:ascii="仿宋_GB2312" w:hAnsi="仿宋_GB2312" w:eastAsia="仿宋_GB2312" w:cs="仿宋_GB2312"/>
                <w:b w:val="0"/>
                <w:bCs/>
                <w:color w:val="auto"/>
                <w:sz w:val="28"/>
                <w:szCs w:val="28"/>
                <w:highlight w:val="none"/>
                <w:lang w:eastAsia="zh-CN"/>
              </w:rPr>
              <w:t>序号</w:t>
            </w:r>
          </w:p>
        </w:tc>
        <w:tc>
          <w:tcPr>
            <w:tcW w:w="2228" w:type="dxa"/>
            <w:vAlign w:val="center"/>
          </w:tcPr>
          <w:p>
            <w:pPr>
              <w:spacing w:line="240" w:lineRule="auto"/>
              <w:ind w:firstLine="28"/>
              <w:jc w:val="center"/>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评分因素及权值</w:t>
            </w:r>
          </w:p>
        </w:tc>
        <w:tc>
          <w:tcPr>
            <w:tcW w:w="915" w:type="dxa"/>
            <w:vAlign w:val="center"/>
          </w:tcPr>
          <w:p>
            <w:pPr>
              <w:jc w:val="both"/>
              <w:rPr>
                <w:rFonts w:hint="eastAsia" w:ascii="仿宋_GB2312" w:hAnsi="仿宋_GB2312" w:eastAsia="仿宋_GB2312" w:cs="仿宋_GB2312"/>
                <w:b w:val="0"/>
                <w:bCs/>
                <w:color w:val="auto"/>
                <w:sz w:val="28"/>
                <w:szCs w:val="28"/>
                <w:highlight w:val="none"/>
                <w:lang w:eastAsia="zh-CN"/>
              </w:rPr>
            </w:pPr>
            <w:r>
              <w:rPr>
                <w:rFonts w:hint="eastAsia" w:ascii="仿宋_GB2312" w:hAnsi="仿宋_GB2312" w:eastAsia="仿宋_GB2312" w:cs="仿宋_GB2312"/>
                <w:b w:val="0"/>
                <w:bCs/>
                <w:color w:val="auto"/>
                <w:sz w:val="28"/>
                <w:szCs w:val="28"/>
                <w:highlight w:val="none"/>
                <w:lang w:eastAsia="zh-CN"/>
              </w:rPr>
              <w:t>分值</w:t>
            </w:r>
          </w:p>
        </w:tc>
        <w:tc>
          <w:tcPr>
            <w:tcW w:w="5689" w:type="dxa"/>
            <w:vAlign w:val="center"/>
          </w:tcPr>
          <w:p>
            <w:pPr>
              <w:pStyle w:val="17"/>
              <w:spacing w:before="0" w:after="0" w:line="240" w:lineRule="auto"/>
              <w:jc w:val="center"/>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评分标准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92" w:hRule="atLeast"/>
          <w:jc w:val="center"/>
        </w:trPr>
        <w:tc>
          <w:tcPr>
            <w:tcW w:w="904" w:type="dxa"/>
            <w:vAlign w:val="center"/>
          </w:tcPr>
          <w:p>
            <w:pPr>
              <w:ind w:firstLine="28"/>
              <w:jc w:val="center"/>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1</w:t>
            </w:r>
          </w:p>
        </w:tc>
        <w:tc>
          <w:tcPr>
            <w:tcW w:w="2228" w:type="dxa"/>
            <w:vAlign w:val="center"/>
          </w:tcPr>
          <w:p>
            <w:pPr>
              <w:ind w:firstLine="28"/>
              <w:jc w:val="center"/>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报价</w:t>
            </w:r>
          </w:p>
          <w:p>
            <w:pPr>
              <w:ind w:firstLine="28"/>
              <w:jc w:val="center"/>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w:t>
            </w:r>
            <w:r>
              <w:rPr>
                <w:rFonts w:hint="eastAsia" w:ascii="仿宋_GB2312" w:hAnsi="仿宋_GB2312" w:eastAsia="仿宋_GB2312" w:cs="仿宋_GB2312"/>
                <w:color w:val="auto"/>
                <w:sz w:val="28"/>
                <w:szCs w:val="28"/>
                <w:highlight w:val="none"/>
                <w:lang w:val="en-US" w:eastAsia="zh-CN"/>
              </w:rPr>
              <w:t>60</w:t>
            </w:r>
            <w:r>
              <w:rPr>
                <w:rFonts w:hint="eastAsia" w:ascii="仿宋_GB2312" w:hAnsi="仿宋_GB2312" w:eastAsia="仿宋_GB2312" w:cs="仿宋_GB2312"/>
                <w:color w:val="auto"/>
                <w:sz w:val="28"/>
                <w:szCs w:val="28"/>
                <w:highlight w:val="none"/>
              </w:rPr>
              <w:t>%）</w:t>
            </w:r>
          </w:p>
        </w:tc>
        <w:tc>
          <w:tcPr>
            <w:tcW w:w="915" w:type="dxa"/>
            <w:vAlign w:val="center"/>
          </w:tcPr>
          <w:p>
            <w:pPr>
              <w:ind w:firstLine="28"/>
              <w:jc w:val="center"/>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val="en-US" w:eastAsia="zh-CN"/>
              </w:rPr>
              <w:t>60</w:t>
            </w:r>
          </w:p>
        </w:tc>
        <w:tc>
          <w:tcPr>
            <w:tcW w:w="5689" w:type="dxa"/>
            <w:vAlign w:val="center"/>
          </w:tcPr>
          <w:p>
            <w:pPr>
              <w:ind w:left="-38"/>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lang w:eastAsia="zh-CN"/>
              </w:rPr>
              <w:t>为避免报价过低、过高影响服务质量和费用控制，本次评议取投标报价平均折扣费率为基数，对应的基础分</w:t>
            </w:r>
            <w:r>
              <w:rPr>
                <w:rFonts w:hint="eastAsia" w:ascii="仿宋_GB2312" w:hAnsi="仿宋_GB2312" w:eastAsia="仿宋_GB2312" w:cs="仿宋_GB2312"/>
                <w:color w:val="auto"/>
                <w:sz w:val="28"/>
                <w:szCs w:val="28"/>
                <w:highlight w:val="none"/>
                <w:lang w:val="en-US" w:eastAsia="zh-CN"/>
              </w:rPr>
              <w:t>60</w:t>
            </w:r>
            <w:r>
              <w:rPr>
                <w:rFonts w:hint="eastAsia" w:ascii="仿宋_GB2312" w:hAnsi="仿宋_GB2312" w:eastAsia="仿宋_GB2312" w:cs="仿宋_GB2312"/>
                <w:color w:val="auto"/>
                <w:sz w:val="28"/>
                <w:szCs w:val="28"/>
                <w:highlight w:val="none"/>
                <w:lang w:eastAsia="zh-CN"/>
              </w:rPr>
              <w:t>分，低于或高于该报价基数的，每低于或高于1%的，扣减</w:t>
            </w:r>
            <w:r>
              <w:rPr>
                <w:rFonts w:hint="eastAsia" w:ascii="仿宋_GB2312" w:hAnsi="仿宋_GB2312" w:eastAsia="仿宋_GB2312" w:cs="仿宋_GB2312"/>
                <w:color w:val="auto"/>
                <w:sz w:val="28"/>
                <w:szCs w:val="28"/>
                <w:highlight w:val="none"/>
                <w:lang w:val="en-US" w:eastAsia="zh-CN"/>
              </w:rPr>
              <w:t>1</w:t>
            </w:r>
            <w:r>
              <w:rPr>
                <w:rFonts w:hint="eastAsia" w:ascii="仿宋_GB2312" w:hAnsi="仿宋_GB2312" w:eastAsia="仿宋_GB2312" w:cs="仿宋_GB2312"/>
                <w:color w:val="auto"/>
                <w:sz w:val="28"/>
                <w:szCs w:val="28"/>
                <w:highlight w:val="none"/>
                <w:lang w:eastAsia="zh-CN"/>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668" w:hRule="atLeast"/>
          <w:jc w:val="center"/>
        </w:trPr>
        <w:tc>
          <w:tcPr>
            <w:tcW w:w="904" w:type="dxa"/>
            <w:vAlign w:val="center"/>
          </w:tcPr>
          <w:p>
            <w:pPr>
              <w:ind w:firstLine="28"/>
              <w:jc w:val="center"/>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2</w:t>
            </w:r>
          </w:p>
        </w:tc>
        <w:tc>
          <w:tcPr>
            <w:tcW w:w="2228" w:type="dxa"/>
            <w:vAlign w:val="center"/>
          </w:tcPr>
          <w:p>
            <w:pPr>
              <w:ind w:firstLine="28"/>
              <w:jc w:val="center"/>
              <w:rPr>
                <w:rFonts w:hint="eastAsia" w:ascii="仿宋_GB2312" w:hAnsi="仿宋_GB2312" w:eastAsia="仿宋_GB2312" w:cs="仿宋_GB2312"/>
                <w:color w:val="auto"/>
                <w:sz w:val="28"/>
                <w:szCs w:val="28"/>
                <w:highlight w:val="none"/>
                <w:lang w:eastAsia="zh-CN"/>
              </w:rPr>
            </w:pPr>
            <w:r>
              <w:rPr>
                <w:rFonts w:hint="eastAsia" w:ascii="仿宋_GB2312" w:hAnsi="仿宋_GB2312" w:eastAsia="仿宋_GB2312" w:cs="仿宋_GB2312"/>
                <w:color w:val="auto"/>
                <w:sz w:val="28"/>
                <w:szCs w:val="28"/>
                <w:highlight w:val="none"/>
                <w:lang w:eastAsia="zh-CN"/>
              </w:rPr>
              <w:t>资质评定</w:t>
            </w:r>
          </w:p>
          <w:p>
            <w:pPr>
              <w:ind w:firstLine="28"/>
              <w:jc w:val="center"/>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w:t>
            </w:r>
            <w:r>
              <w:rPr>
                <w:rFonts w:hint="eastAsia" w:ascii="仿宋_GB2312" w:hAnsi="仿宋_GB2312" w:eastAsia="仿宋_GB2312" w:cs="仿宋_GB2312"/>
                <w:color w:val="auto"/>
                <w:sz w:val="28"/>
                <w:szCs w:val="28"/>
                <w:highlight w:val="none"/>
                <w:lang w:val="en-US" w:eastAsia="zh-CN"/>
              </w:rPr>
              <w:t>20</w:t>
            </w:r>
            <w:r>
              <w:rPr>
                <w:rFonts w:hint="eastAsia" w:ascii="仿宋_GB2312" w:hAnsi="仿宋_GB2312" w:eastAsia="仿宋_GB2312" w:cs="仿宋_GB2312"/>
                <w:color w:val="auto"/>
                <w:sz w:val="28"/>
                <w:szCs w:val="28"/>
                <w:highlight w:val="none"/>
              </w:rPr>
              <w:t>%）</w:t>
            </w:r>
          </w:p>
        </w:tc>
        <w:tc>
          <w:tcPr>
            <w:tcW w:w="915" w:type="dxa"/>
            <w:vAlign w:val="center"/>
          </w:tcPr>
          <w:p>
            <w:pPr>
              <w:jc w:val="center"/>
              <w:rPr>
                <w:rFonts w:hint="default"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val="en-US" w:eastAsia="zh-CN"/>
              </w:rPr>
              <w:t>20</w:t>
            </w:r>
          </w:p>
        </w:tc>
        <w:tc>
          <w:tcPr>
            <w:tcW w:w="5689" w:type="dxa"/>
            <w:vAlign w:val="center"/>
          </w:tcPr>
          <w:p>
            <w:pPr>
              <w:jc w:val="left"/>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提供相关证明材料复印件加盖</w:t>
            </w:r>
            <w:r>
              <w:rPr>
                <w:rFonts w:hint="eastAsia" w:ascii="仿宋_GB2312" w:hAnsi="仿宋_GB2312" w:eastAsia="仿宋_GB2312" w:cs="仿宋_GB2312"/>
                <w:color w:val="auto"/>
                <w:sz w:val="28"/>
                <w:szCs w:val="28"/>
                <w:highlight w:val="none"/>
                <w:lang w:eastAsia="zh-CN"/>
              </w:rPr>
              <w:t>报价人</w:t>
            </w:r>
            <w:r>
              <w:rPr>
                <w:rFonts w:hint="eastAsia" w:ascii="仿宋_GB2312" w:hAnsi="仿宋_GB2312" w:eastAsia="仿宋_GB2312" w:cs="仿宋_GB2312"/>
                <w:color w:val="auto"/>
                <w:sz w:val="28"/>
                <w:szCs w:val="28"/>
                <w:highlight w:val="none"/>
              </w:rPr>
              <w:t>单位</w:t>
            </w:r>
            <w:r>
              <w:rPr>
                <w:rFonts w:hint="eastAsia" w:ascii="仿宋_GB2312" w:hAnsi="仿宋_GB2312" w:eastAsia="仿宋_GB2312" w:cs="仿宋_GB2312"/>
                <w:color w:val="auto"/>
                <w:sz w:val="28"/>
                <w:szCs w:val="28"/>
                <w:highlight w:val="none"/>
                <w:lang w:eastAsia="zh-CN"/>
              </w:rPr>
              <w:t>公</w:t>
            </w:r>
            <w:r>
              <w:rPr>
                <w:rFonts w:hint="eastAsia" w:ascii="仿宋_GB2312" w:hAnsi="仿宋_GB2312" w:eastAsia="仿宋_GB2312" w:cs="仿宋_GB2312"/>
                <w:color w:val="auto"/>
                <w:sz w:val="28"/>
                <w:szCs w:val="28"/>
                <w:highlight w:val="none"/>
              </w:rPr>
              <w:t>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693" w:hRule="atLeast"/>
          <w:jc w:val="center"/>
        </w:trPr>
        <w:tc>
          <w:tcPr>
            <w:tcW w:w="904" w:type="dxa"/>
            <w:vAlign w:val="center"/>
          </w:tcPr>
          <w:p>
            <w:pPr>
              <w:ind w:firstLine="28"/>
              <w:jc w:val="center"/>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val="en-US" w:eastAsia="zh-CN"/>
              </w:rPr>
              <w:t>3</w:t>
            </w:r>
          </w:p>
        </w:tc>
        <w:tc>
          <w:tcPr>
            <w:tcW w:w="2228" w:type="dxa"/>
            <w:vAlign w:val="center"/>
          </w:tcPr>
          <w:p>
            <w:pPr>
              <w:ind w:firstLine="28"/>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诚信度评定</w:t>
            </w:r>
          </w:p>
          <w:p>
            <w:pPr>
              <w:pStyle w:val="2"/>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color w:val="auto"/>
                <w:sz w:val="28"/>
                <w:szCs w:val="28"/>
                <w:highlight w:val="none"/>
              </w:rPr>
              <w:t>（</w:t>
            </w:r>
            <w:r>
              <w:rPr>
                <w:rFonts w:hint="eastAsia" w:ascii="仿宋_GB2312" w:hAnsi="仿宋_GB2312" w:eastAsia="仿宋_GB2312" w:cs="仿宋_GB2312"/>
                <w:color w:val="auto"/>
                <w:sz w:val="28"/>
                <w:szCs w:val="28"/>
                <w:highlight w:val="none"/>
                <w:lang w:val="en-US" w:eastAsia="zh-CN"/>
              </w:rPr>
              <w:t>10</w:t>
            </w:r>
            <w:r>
              <w:rPr>
                <w:rFonts w:hint="eastAsia" w:ascii="仿宋_GB2312" w:hAnsi="仿宋_GB2312" w:eastAsia="仿宋_GB2312" w:cs="仿宋_GB2312"/>
                <w:color w:val="auto"/>
                <w:sz w:val="28"/>
                <w:szCs w:val="28"/>
                <w:highlight w:val="none"/>
              </w:rPr>
              <w:t>%）</w:t>
            </w:r>
          </w:p>
        </w:tc>
        <w:tc>
          <w:tcPr>
            <w:tcW w:w="915" w:type="dxa"/>
            <w:vAlign w:val="center"/>
          </w:tcPr>
          <w:p>
            <w:pPr>
              <w:jc w:val="center"/>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val="en-US" w:eastAsia="zh-CN"/>
              </w:rPr>
              <w:t>10</w:t>
            </w:r>
          </w:p>
        </w:tc>
        <w:tc>
          <w:tcPr>
            <w:tcW w:w="5689" w:type="dxa"/>
            <w:vAlign w:val="center"/>
          </w:tcPr>
          <w:p>
            <w:pPr>
              <w:jc w:val="left"/>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提供相关材料加盖</w:t>
            </w:r>
            <w:r>
              <w:rPr>
                <w:rFonts w:hint="eastAsia" w:ascii="仿宋_GB2312" w:hAnsi="仿宋_GB2312" w:eastAsia="仿宋_GB2312" w:cs="仿宋_GB2312"/>
                <w:color w:val="auto"/>
                <w:sz w:val="28"/>
                <w:szCs w:val="28"/>
                <w:highlight w:val="none"/>
                <w:lang w:eastAsia="zh-CN"/>
              </w:rPr>
              <w:t>报价人</w:t>
            </w:r>
            <w:r>
              <w:rPr>
                <w:rFonts w:hint="eastAsia" w:ascii="仿宋_GB2312" w:hAnsi="仿宋_GB2312" w:eastAsia="仿宋_GB2312" w:cs="仿宋_GB2312"/>
                <w:color w:val="auto"/>
                <w:sz w:val="28"/>
                <w:szCs w:val="28"/>
                <w:highlight w:val="none"/>
              </w:rPr>
              <w:t>单位</w:t>
            </w:r>
            <w:r>
              <w:rPr>
                <w:rFonts w:hint="eastAsia" w:ascii="仿宋_GB2312" w:hAnsi="仿宋_GB2312" w:eastAsia="仿宋_GB2312" w:cs="仿宋_GB2312"/>
                <w:color w:val="auto"/>
                <w:sz w:val="28"/>
                <w:szCs w:val="28"/>
                <w:highlight w:val="none"/>
                <w:lang w:eastAsia="zh-CN"/>
              </w:rPr>
              <w:t>公</w:t>
            </w:r>
            <w:r>
              <w:rPr>
                <w:rFonts w:hint="eastAsia" w:ascii="仿宋_GB2312" w:hAnsi="仿宋_GB2312" w:eastAsia="仿宋_GB2312" w:cs="仿宋_GB2312"/>
                <w:color w:val="auto"/>
                <w:sz w:val="28"/>
                <w:szCs w:val="28"/>
                <w:highlight w:val="none"/>
              </w:rPr>
              <w:t>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182" w:hRule="atLeast"/>
          <w:jc w:val="center"/>
        </w:trPr>
        <w:tc>
          <w:tcPr>
            <w:tcW w:w="904" w:type="dxa"/>
            <w:vAlign w:val="center"/>
          </w:tcPr>
          <w:p>
            <w:pPr>
              <w:ind w:firstLine="28"/>
              <w:jc w:val="center"/>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val="en-US" w:eastAsia="zh-CN"/>
              </w:rPr>
              <w:t>4</w:t>
            </w:r>
          </w:p>
        </w:tc>
        <w:tc>
          <w:tcPr>
            <w:tcW w:w="2228" w:type="dxa"/>
            <w:vAlign w:val="center"/>
          </w:tcPr>
          <w:p>
            <w:pPr>
              <w:ind w:firstLine="28"/>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业绩评定</w:t>
            </w:r>
          </w:p>
          <w:p>
            <w:pPr>
              <w:pStyle w:val="2"/>
              <w:jc w:val="center"/>
              <w:rPr>
                <w:rFonts w:hint="eastAsia" w:ascii="仿宋_GB2312" w:hAnsi="仿宋_GB2312" w:eastAsia="仿宋_GB2312" w:cs="仿宋_GB2312"/>
                <w:sz w:val="28"/>
                <w:szCs w:val="28"/>
                <w:lang w:eastAsia="zh-CN"/>
              </w:rPr>
            </w:pPr>
            <w:r>
              <w:rPr>
                <w:rFonts w:hint="eastAsia" w:ascii="仿宋_GB2312" w:hAnsi="仿宋_GB2312" w:eastAsia="仿宋_GB2312" w:cs="仿宋_GB2312"/>
                <w:color w:val="auto"/>
                <w:sz w:val="28"/>
                <w:szCs w:val="28"/>
                <w:highlight w:val="none"/>
              </w:rPr>
              <w:t>（</w:t>
            </w:r>
            <w:r>
              <w:rPr>
                <w:rFonts w:hint="eastAsia" w:ascii="仿宋_GB2312" w:hAnsi="仿宋_GB2312" w:eastAsia="仿宋_GB2312" w:cs="仿宋_GB2312"/>
                <w:color w:val="auto"/>
                <w:sz w:val="28"/>
                <w:szCs w:val="28"/>
                <w:highlight w:val="none"/>
                <w:lang w:val="en-US" w:eastAsia="zh-CN"/>
              </w:rPr>
              <w:t>10</w:t>
            </w:r>
            <w:r>
              <w:rPr>
                <w:rFonts w:hint="eastAsia" w:ascii="仿宋_GB2312" w:hAnsi="仿宋_GB2312" w:eastAsia="仿宋_GB2312" w:cs="仿宋_GB2312"/>
                <w:color w:val="auto"/>
                <w:sz w:val="28"/>
                <w:szCs w:val="28"/>
                <w:highlight w:val="none"/>
              </w:rPr>
              <w:t>%）</w:t>
            </w:r>
          </w:p>
        </w:tc>
        <w:tc>
          <w:tcPr>
            <w:tcW w:w="915" w:type="dxa"/>
            <w:vAlign w:val="center"/>
          </w:tcPr>
          <w:p>
            <w:pPr>
              <w:jc w:val="center"/>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val="en-US" w:eastAsia="zh-CN"/>
              </w:rPr>
              <w:t>10</w:t>
            </w:r>
          </w:p>
        </w:tc>
        <w:tc>
          <w:tcPr>
            <w:tcW w:w="5689" w:type="dxa"/>
            <w:vAlign w:val="center"/>
          </w:tcPr>
          <w:p>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eastAsia="zh-CN"/>
              </w:rPr>
              <w:t>报价人</w:t>
            </w:r>
            <w:r>
              <w:rPr>
                <w:rFonts w:hint="eastAsia" w:ascii="仿宋_GB2312" w:hAnsi="仿宋_GB2312" w:eastAsia="仿宋_GB2312" w:cs="仿宋_GB2312"/>
                <w:sz w:val="28"/>
                <w:szCs w:val="28"/>
              </w:rPr>
              <w:t>在20</w:t>
            </w:r>
            <w:r>
              <w:rPr>
                <w:rFonts w:hint="eastAsia" w:ascii="仿宋_GB2312" w:hAnsi="仿宋_GB2312" w:eastAsia="仿宋_GB2312" w:cs="仿宋_GB2312"/>
                <w:sz w:val="28"/>
                <w:szCs w:val="28"/>
                <w:lang w:val="en-US" w:eastAsia="zh-CN"/>
              </w:rPr>
              <w:t>20</w:t>
            </w:r>
            <w:r>
              <w:rPr>
                <w:rFonts w:hint="eastAsia" w:ascii="仿宋_GB2312" w:hAnsi="仿宋_GB2312" w:eastAsia="仿宋_GB2312" w:cs="仿宋_GB2312"/>
                <w:sz w:val="28"/>
                <w:szCs w:val="28"/>
              </w:rPr>
              <w:t>年1月至投标截止时间，有</w:t>
            </w:r>
            <w:r>
              <w:rPr>
                <w:rFonts w:hint="eastAsia" w:ascii="仿宋_GB2312" w:hAnsi="仿宋_GB2312" w:eastAsia="仿宋_GB2312" w:cs="仿宋_GB2312"/>
                <w:sz w:val="28"/>
                <w:szCs w:val="28"/>
                <w:lang w:eastAsia="zh-CN"/>
              </w:rPr>
              <w:t>中大型</w:t>
            </w:r>
            <w:r>
              <w:rPr>
                <w:rFonts w:hint="eastAsia" w:ascii="仿宋_GB2312" w:hAnsi="仿宋_GB2312" w:eastAsia="仿宋_GB2312" w:cs="仿宋_GB2312"/>
                <w:sz w:val="28"/>
                <w:szCs w:val="28"/>
              </w:rPr>
              <w:t>行政事业单位</w:t>
            </w:r>
            <w:r>
              <w:rPr>
                <w:rFonts w:hint="eastAsia" w:ascii="仿宋_GB2312" w:hAnsi="仿宋_GB2312" w:eastAsia="仿宋_GB2312" w:cs="仿宋_GB2312"/>
                <w:sz w:val="28"/>
                <w:szCs w:val="28"/>
                <w:lang w:eastAsia="zh-CN"/>
              </w:rPr>
              <w:t>或高速集团相关单位</w:t>
            </w:r>
            <w:r>
              <w:rPr>
                <w:rFonts w:hint="eastAsia" w:ascii="仿宋_GB2312" w:hAnsi="仿宋_GB2312" w:eastAsia="仿宋_GB2312" w:cs="仿宋_GB2312"/>
                <w:sz w:val="28"/>
                <w:szCs w:val="28"/>
              </w:rPr>
              <w:t>餐饮服务业绩的，提供一个得2分；本项最多得10分。</w:t>
            </w:r>
          </w:p>
          <w:p>
            <w:pPr>
              <w:jc w:val="left"/>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sz w:val="28"/>
                <w:szCs w:val="28"/>
              </w:rPr>
              <w:t>提供合同及其中一期发票复印件加盖</w:t>
            </w:r>
            <w:r>
              <w:rPr>
                <w:rFonts w:hint="eastAsia" w:ascii="仿宋_GB2312" w:hAnsi="仿宋_GB2312" w:eastAsia="仿宋_GB2312" w:cs="仿宋_GB2312"/>
                <w:sz w:val="28"/>
                <w:szCs w:val="28"/>
                <w:lang w:eastAsia="zh-CN"/>
              </w:rPr>
              <w:t>报价人</w:t>
            </w:r>
            <w:r>
              <w:rPr>
                <w:rFonts w:hint="eastAsia" w:ascii="仿宋_GB2312" w:hAnsi="仿宋_GB2312" w:eastAsia="仿宋_GB2312" w:cs="仿宋_GB2312"/>
                <w:sz w:val="28"/>
                <w:szCs w:val="28"/>
              </w:rPr>
              <w:t>单位</w:t>
            </w:r>
            <w:r>
              <w:rPr>
                <w:rFonts w:hint="eastAsia" w:ascii="仿宋_GB2312" w:hAnsi="仿宋_GB2312" w:eastAsia="仿宋_GB2312" w:cs="仿宋_GB2312"/>
                <w:sz w:val="28"/>
                <w:szCs w:val="28"/>
                <w:lang w:eastAsia="zh-CN"/>
              </w:rPr>
              <w:t>公</w:t>
            </w:r>
            <w:r>
              <w:rPr>
                <w:rFonts w:hint="eastAsia" w:ascii="仿宋_GB2312" w:hAnsi="仿宋_GB2312" w:eastAsia="仿宋_GB2312" w:cs="仿宋_GB2312"/>
                <w:sz w:val="28"/>
                <w:szCs w:val="28"/>
              </w:rPr>
              <w:t>章。</w:t>
            </w:r>
          </w:p>
        </w:tc>
      </w:tr>
    </w:tbl>
    <w:p>
      <w:pPr>
        <w:jc w:val="both"/>
        <w:rPr>
          <w:rFonts w:hint="default" w:ascii="方正仿宋_GBK" w:hAnsi="方正仿宋_GBK" w:eastAsia="方正仿宋_GBK" w:cs="方正仿宋_GBK"/>
          <w:b w:val="0"/>
          <w:bCs w:val="0"/>
          <w:sz w:val="28"/>
          <w:szCs w:val="28"/>
          <w:lang w:val="en-US" w:eastAsia="zh-CN"/>
        </w:rPr>
      </w:pPr>
      <w:r>
        <w:rPr>
          <w:rFonts w:hint="eastAsia" w:ascii="方正仿宋_GBK" w:hAnsi="方正仿宋_GBK" w:eastAsia="方正仿宋_GBK" w:cs="方正仿宋_GBK"/>
          <w:b w:val="0"/>
          <w:bCs w:val="0"/>
          <w:sz w:val="28"/>
          <w:szCs w:val="28"/>
          <w:lang w:val="en-US" w:eastAsia="zh-CN"/>
        </w:rPr>
        <w:t>备注：投标人不得提供虚假、伪造资料，如有发现按做废标处理。</w:t>
      </w:r>
    </w:p>
    <w:p>
      <w:pPr>
        <w:jc w:val="both"/>
        <w:rPr>
          <w:rFonts w:ascii="方正仿宋_GBK" w:hAnsi="方正仿宋_GBK" w:eastAsia="方正仿宋_GBK" w:cs="方正仿宋_GBK"/>
          <w:b w:val="0"/>
          <w:bCs w:val="0"/>
          <w:sz w:val="28"/>
          <w:szCs w:val="28"/>
        </w:rPr>
      </w:pPr>
    </w:p>
    <w:p>
      <w:pPr>
        <w:rPr>
          <w:rFonts w:hint="default"/>
          <w:lang w:val="en-US" w:eastAsia="zh-CN"/>
        </w:rPr>
      </w:pPr>
    </w:p>
    <w:p>
      <w:pPr>
        <w:pStyle w:val="2"/>
        <w:jc w:val="both"/>
        <w:rPr>
          <w:b/>
          <w:bCs/>
          <w:color w:val="000000" w:themeColor="text1"/>
          <w:sz w:val="72"/>
          <w:szCs w:val="72"/>
          <w14:textFill>
            <w14:solidFill>
              <w14:schemeClr w14:val="tx1"/>
            </w14:solidFill>
          </w14:textFill>
        </w:rPr>
      </w:pPr>
    </w:p>
    <w:p>
      <w:pPr>
        <w:pStyle w:val="4"/>
        <w:pageBreakBefore/>
        <w:spacing w:line="360" w:lineRule="auto"/>
        <w:rPr>
          <w:rFonts w:asciiTheme="minorEastAsia" w:hAnsiTheme="minorEastAsia"/>
          <w:b/>
          <w:color w:val="000000" w:themeColor="text1"/>
          <w14:textFill>
            <w14:solidFill>
              <w14:schemeClr w14:val="tx1"/>
            </w14:solidFill>
          </w14:textFill>
        </w:rPr>
      </w:pPr>
      <w:r>
        <w:rPr>
          <w:rFonts w:hint="eastAsia" w:ascii="宋体" w:hAnsi="宋体"/>
          <w:b/>
          <w:color w:val="000000" w:themeColor="text1"/>
          <w:sz w:val="24"/>
          <w:szCs w:val="24"/>
          <w14:textFill>
            <w14:solidFill>
              <w14:schemeClr w14:val="tx1"/>
            </w14:solidFill>
          </w14:textFill>
        </w:rPr>
        <w:t>附件</w:t>
      </w:r>
      <w:r>
        <w:rPr>
          <w:rFonts w:hint="eastAsia" w:ascii="宋体" w:hAnsi="宋体"/>
          <w:b/>
          <w:color w:val="000000" w:themeColor="text1"/>
          <w:sz w:val="24"/>
          <w:szCs w:val="24"/>
          <w:lang w:val="en-US" w:eastAsia="zh-CN"/>
          <w14:textFill>
            <w14:solidFill>
              <w14:schemeClr w14:val="tx1"/>
            </w14:solidFill>
          </w14:textFill>
        </w:rPr>
        <w:t>1</w:t>
      </w:r>
      <w:r>
        <w:rPr>
          <w:rFonts w:hint="eastAsia" w:ascii="宋体" w:hAnsi="宋体"/>
          <w:b/>
          <w:color w:val="000000" w:themeColor="text1"/>
          <w:sz w:val="24"/>
          <w:szCs w:val="24"/>
          <w14:textFill>
            <w14:solidFill>
              <w14:schemeClr w14:val="tx1"/>
            </w14:solidFill>
          </w14:textFill>
        </w:rPr>
        <w:t xml:space="preserve"> ：报价文件格式</w:t>
      </w:r>
    </w:p>
    <w:p>
      <w:pPr>
        <w:jc w:val="center"/>
        <w:rPr>
          <w:rFonts w:hint="eastAsia" w:ascii="方正小标宋_GBK" w:hAnsi="方正小标宋_GBK" w:eastAsia="方正小标宋_GBK" w:cs="方正小标宋_GBK"/>
          <w:b/>
          <w:bCs/>
          <w:color w:val="000000" w:themeColor="text1"/>
          <w:sz w:val="44"/>
          <w:szCs w:val="44"/>
          <w14:textFill>
            <w14:solidFill>
              <w14:schemeClr w14:val="tx1"/>
            </w14:solidFill>
          </w14:textFill>
        </w:rPr>
      </w:pPr>
      <w:r>
        <w:rPr>
          <w:rFonts w:hint="eastAsia" w:ascii="方正小标宋_GBK" w:hAnsi="方正小标宋_GBK" w:eastAsia="方正小标宋_GBK" w:cs="方正小标宋_GBK"/>
          <w:b/>
          <w:bCs/>
          <w:color w:val="000000" w:themeColor="text1"/>
          <w:sz w:val="44"/>
          <w:szCs w:val="44"/>
          <w14:textFill>
            <w14:solidFill>
              <w14:schemeClr w14:val="tx1"/>
            </w14:solidFill>
          </w14:textFill>
        </w:rPr>
        <w:t>重庆</w:t>
      </w:r>
      <w:r>
        <w:rPr>
          <w:rFonts w:hint="eastAsia" w:ascii="方正小标宋_GBK" w:hAnsi="方正小标宋_GBK" w:eastAsia="方正小标宋_GBK" w:cs="方正小标宋_GBK"/>
          <w:b/>
          <w:bCs/>
          <w:color w:val="000000" w:themeColor="text1"/>
          <w:sz w:val="44"/>
          <w:szCs w:val="44"/>
          <w:lang w:val="en-US" w:eastAsia="zh-CN"/>
          <w14:textFill>
            <w14:solidFill>
              <w14:schemeClr w14:val="tx1"/>
            </w14:solidFill>
          </w14:textFill>
        </w:rPr>
        <w:t>铜永高速公路</w:t>
      </w:r>
      <w:r>
        <w:rPr>
          <w:rFonts w:hint="eastAsia" w:ascii="方正小标宋_GBK" w:hAnsi="方正小标宋_GBK" w:eastAsia="方正小标宋_GBK" w:cs="方正小标宋_GBK"/>
          <w:b/>
          <w:bCs/>
          <w:color w:val="000000" w:themeColor="text1"/>
          <w:sz w:val="44"/>
          <w:szCs w:val="44"/>
          <w14:textFill>
            <w14:solidFill>
              <w14:schemeClr w14:val="tx1"/>
            </w14:solidFill>
          </w14:textFill>
        </w:rPr>
        <w:t>有限公司</w:t>
      </w:r>
    </w:p>
    <w:p>
      <w:pPr>
        <w:jc w:val="center"/>
        <w:rPr>
          <w:rFonts w:hint="eastAsia" w:ascii="方正小标宋_GBK" w:hAnsi="方正小标宋_GBK" w:eastAsia="方正小标宋_GBK" w:cs="方正小标宋_GBK"/>
          <w:b/>
          <w:bCs/>
          <w:color w:val="000000" w:themeColor="text1"/>
          <w:sz w:val="44"/>
          <w:szCs w:val="44"/>
          <w:lang w:val="en-US" w:eastAsia="zh-CN"/>
          <w14:textFill>
            <w14:solidFill>
              <w14:schemeClr w14:val="tx1"/>
            </w14:solidFill>
          </w14:textFill>
        </w:rPr>
      </w:pPr>
      <w:r>
        <w:rPr>
          <w:rFonts w:hint="eastAsia" w:ascii="方正小标宋_GBK" w:hAnsi="方正小标宋_GBK" w:eastAsia="方正小标宋_GBK" w:cs="方正小标宋_GBK"/>
          <w:b/>
          <w:bCs/>
          <w:color w:val="000000" w:themeColor="text1"/>
          <w:sz w:val="44"/>
          <w:szCs w:val="44"/>
          <w:lang w:val="en-US" w:eastAsia="zh-CN"/>
          <w14:textFill>
            <w14:solidFill>
              <w14:schemeClr w14:val="tx1"/>
            </w14:solidFill>
          </w14:textFill>
        </w:rPr>
        <w:t>龙水湖</w:t>
      </w:r>
      <w:r>
        <w:rPr>
          <w:rFonts w:hint="eastAsia" w:ascii="方正小标宋_GBK" w:hAnsi="方正小标宋_GBK" w:eastAsia="方正小标宋_GBK" w:cs="方正小标宋_GBK"/>
          <w:b/>
          <w:bCs/>
          <w:color w:val="000000" w:themeColor="text1"/>
          <w:sz w:val="44"/>
          <w:szCs w:val="44"/>
          <w14:textFill>
            <w14:solidFill>
              <w14:schemeClr w14:val="tx1"/>
            </w14:solidFill>
          </w14:textFill>
        </w:rPr>
        <w:t>员工食堂</w:t>
      </w:r>
      <w:r>
        <w:rPr>
          <w:rFonts w:hint="eastAsia" w:ascii="方正小标宋_GBK" w:hAnsi="方正小标宋_GBK" w:eastAsia="方正小标宋_GBK" w:cs="方正小标宋_GBK"/>
          <w:b/>
          <w:bCs/>
          <w:color w:val="000000" w:themeColor="text1"/>
          <w:sz w:val="44"/>
          <w:szCs w:val="44"/>
          <w:lang w:val="en-US" w:eastAsia="zh-CN"/>
          <w14:textFill>
            <w14:solidFill>
              <w14:schemeClr w14:val="tx1"/>
            </w14:solidFill>
          </w14:textFill>
        </w:rPr>
        <w:t>物资</w:t>
      </w:r>
      <w:r>
        <w:rPr>
          <w:rFonts w:hint="eastAsia" w:ascii="方正小标宋_GBK" w:hAnsi="方正小标宋_GBK" w:eastAsia="方正小标宋_GBK" w:cs="方正小标宋_GBK"/>
          <w:b/>
          <w:bCs/>
          <w:color w:val="000000" w:themeColor="text1"/>
          <w:sz w:val="44"/>
          <w:szCs w:val="44"/>
          <w14:textFill>
            <w14:solidFill>
              <w14:schemeClr w14:val="tx1"/>
            </w14:solidFill>
          </w14:textFill>
        </w:rPr>
        <w:t>配送服务</w:t>
      </w:r>
      <w:r>
        <w:rPr>
          <w:rFonts w:hint="eastAsia" w:ascii="方正小标宋_GBK" w:hAnsi="方正小标宋_GBK" w:eastAsia="方正小标宋_GBK" w:cs="方正小标宋_GBK"/>
          <w:b/>
          <w:bCs/>
          <w:color w:val="000000" w:themeColor="text1"/>
          <w:sz w:val="44"/>
          <w:szCs w:val="44"/>
          <w:lang w:val="en-US" w:eastAsia="zh-CN"/>
          <w14:textFill>
            <w14:solidFill>
              <w14:schemeClr w14:val="tx1"/>
            </w14:solidFill>
          </w14:textFill>
        </w:rPr>
        <w:t>项目</w:t>
      </w:r>
    </w:p>
    <w:p>
      <w:pPr>
        <w:jc w:val="center"/>
        <w:rPr>
          <w:rFonts w:ascii="方正小标宋_GBK" w:hAnsi="方正小标宋_GBK" w:eastAsia="方正小标宋_GBK" w:cs="方正小标宋_GBK"/>
          <w:b/>
          <w:bCs/>
          <w:color w:val="000000" w:themeColor="text1"/>
          <w:sz w:val="44"/>
          <w:szCs w:val="44"/>
          <w14:textFill>
            <w14:solidFill>
              <w14:schemeClr w14:val="tx1"/>
            </w14:solidFill>
          </w14:textFill>
        </w:rPr>
      </w:pPr>
    </w:p>
    <w:p>
      <w:pPr>
        <w:adjustRightInd w:val="0"/>
        <w:spacing w:line="315" w:lineRule="atLeast"/>
        <w:jc w:val="left"/>
        <w:textAlignment w:val="baseline"/>
        <w:rPr>
          <w:rFonts w:ascii="黑体" w:hAnsi="黑体" w:eastAsia="黑体" w:cs="黑体"/>
          <w:color w:val="000000" w:themeColor="text1"/>
          <w:kern w:val="0"/>
          <w:sz w:val="28"/>
          <w:szCs w:val="20"/>
          <w14:textFill>
            <w14:solidFill>
              <w14:schemeClr w14:val="tx1"/>
            </w14:solidFill>
          </w14:textFill>
        </w:rPr>
      </w:pPr>
    </w:p>
    <w:p>
      <w:pPr>
        <w:adjustRightInd w:val="0"/>
        <w:spacing w:line="315" w:lineRule="atLeast"/>
        <w:jc w:val="left"/>
        <w:textAlignment w:val="baseline"/>
        <w:rPr>
          <w:color w:val="000000" w:themeColor="text1"/>
          <w:kern w:val="0"/>
          <w:sz w:val="28"/>
          <w:szCs w:val="20"/>
          <w14:textFill>
            <w14:solidFill>
              <w14:schemeClr w14:val="tx1"/>
            </w14:solidFill>
          </w14:textFill>
        </w:rPr>
      </w:pPr>
    </w:p>
    <w:p>
      <w:pPr>
        <w:adjustRightInd w:val="0"/>
        <w:spacing w:line="315" w:lineRule="atLeast"/>
        <w:jc w:val="left"/>
        <w:textAlignment w:val="baseline"/>
        <w:rPr>
          <w:color w:val="000000" w:themeColor="text1"/>
          <w:kern w:val="0"/>
          <w:sz w:val="28"/>
          <w:szCs w:val="20"/>
          <w14:textFill>
            <w14:solidFill>
              <w14:schemeClr w14:val="tx1"/>
            </w14:solidFill>
          </w14:textFill>
        </w:rPr>
      </w:pPr>
    </w:p>
    <w:p>
      <w:pPr>
        <w:adjustRightInd w:val="0"/>
        <w:spacing w:line="315" w:lineRule="atLeast"/>
        <w:jc w:val="left"/>
        <w:textAlignment w:val="baseline"/>
        <w:rPr>
          <w:color w:val="000000" w:themeColor="text1"/>
          <w:kern w:val="0"/>
          <w:sz w:val="28"/>
          <w:szCs w:val="20"/>
          <w14:textFill>
            <w14:solidFill>
              <w14:schemeClr w14:val="tx1"/>
            </w14:solidFill>
          </w14:textFill>
        </w:rPr>
      </w:pPr>
    </w:p>
    <w:p>
      <w:pPr>
        <w:jc w:val="center"/>
        <w:rPr>
          <w:rFonts w:hint="eastAsia" w:ascii="方正小标宋_GBK" w:hAnsi="方正小标宋_GBK" w:eastAsia="方正小标宋_GBK" w:cs="方正小标宋_GBK"/>
          <w:b/>
          <w:bCs/>
          <w:color w:val="000000" w:themeColor="text1"/>
          <w:sz w:val="84"/>
          <w:szCs w:val="84"/>
          <w:lang w:eastAsia="zh-CN"/>
          <w14:textFill>
            <w14:solidFill>
              <w14:schemeClr w14:val="tx1"/>
            </w14:solidFill>
          </w14:textFill>
        </w:rPr>
      </w:pPr>
      <w:r>
        <w:rPr>
          <w:rFonts w:hint="eastAsia" w:ascii="方正小标宋_GBK" w:hAnsi="方正小标宋_GBK" w:eastAsia="方正小标宋_GBK" w:cs="方正小标宋_GBK"/>
          <w:b/>
          <w:bCs/>
          <w:color w:val="000000" w:themeColor="text1"/>
          <w:sz w:val="84"/>
          <w:szCs w:val="84"/>
          <w14:textFill>
            <w14:solidFill>
              <w14:schemeClr w14:val="tx1"/>
            </w14:solidFill>
          </w14:textFill>
        </w:rPr>
        <w:t xml:space="preserve">报 价 </w:t>
      </w:r>
      <w:r>
        <w:rPr>
          <w:rFonts w:hint="eastAsia" w:ascii="方正小标宋_GBK" w:hAnsi="方正小标宋_GBK" w:eastAsia="方正小标宋_GBK" w:cs="方正小标宋_GBK"/>
          <w:b/>
          <w:bCs/>
          <w:color w:val="000000" w:themeColor="text1"/>
          <w:sz w:val="84"/>
          <w:szCs w:val="84"/>
          <w:lang w:val="en-US" w:eastAsia="zh-CN"/>
          <w14:textFill>
            <w14:solidFill>
              <w14:schemeClr w14:val="tx1"/>
            </w14:solidFill>
          </w14:textFill>
        </w:rPr>
        <w:t>函</w:t>
      </w:r>
    </w:p>
    <w:p>
      <w:pPr>
        <w:adjustRightInd w:val="0"/>
        <w:spacing w:before="312" w:beforeLines="100" w:line="315" w:lineRule="atLeast"/>
        <w:jc w:val="center"/>
        <w:textAlignment w:val="baseline"/>
        <w:rPr>
          <w:color w:val="000000" w:themeColor="text1"/>
          <w:spacing w:val="20"/>
          <w:kern w:val="0"/>
          <w:sz w:val="32"/>
          <w:szCs w:val="30"/>
          <w14:textFill>
            <w14:solidFill>
              <w14:schemeClr w14:val="tx1"/>
            </w14:solidFill>
          </w14:textFill>
        </w:rPr>
      </w:pPr>
    </w:p>
    <w:p>
      <w:pPr>
        <w:adjustRightInd w:val="0"/>
        <w:spacing w:line="315" w:lineRule="atLeast"/>
        <w:jc w:val="left"/>
        <w:textAlignment w:val="baseline"/>
        <w:rPr>
          <w:color w:val="000000" w:themeColor="text1"/>
          <w:kern w:val="0"/>
          <w:sz w:val="28"/>
          <w:szCs w:val="20"/>
          <w14:textFill>
            <w14:solidFill>
              <w14:schemeClr w14:val="tx1"/>
            </w14:solidFill>
          </w14:textFill>
        </w:rPr>
      </w:pPr>
    </w:p>
    <w:p>
      <w:pPr>
        <w:adjustRightInd w:val="0"/>
        <w:spacing w:line="315" w:lineRule="atLeast"/>
        <w:jc w:val="left"/>
        <w:textAlignment w:val="baseline"/>
        <w:rPr>
          <w:color w:val="000000" w:themeColor="text1"/>
          <w:kern w:val="0"/>
          <w:sz w:val="28"/>
          <w:szCs w:val="20"/>
          <w14:textFill>
            <w14:solidFill>
              <w14:schemeClr w14:val="tx1"/>
            </w14:solidFill>
          </w14:textFill>
        </w:rPr>
      </w:pPr>
    </w:p>
    <w:p>
      <w:pPr>
        <w:adjustRightInd w:val="0"/>
        <w:spacing w:line="315" w:lineRule="atLeast"/>
        <w:jc w:val="left"/>
        <w:textAlignment w:val="baseline"/>
        <w:rPr>
          <w:color w:val="000000" w:themeColor="text1"/>
          <w:kern w:val="0"/>
          <w:sz w:val="24"/>
          <w:szCs w:val="20"/>
          <w14:textFill>
            <w14:solidFill>
              <w14:schemeClr w14:val="tx1"/>
            </w14:solidFill>
          </w14:textFill>
        </w:rPr>
      </w:pPr>
    </w:p>
    <w:p>
      <w:pPr>
        <w:adjustRightInd w:val="0"/>
        <w:spacing w:line="315" w:lineRule="atLeast"/>
        <w:jc w:val="left"/>
        <w:textAlignment w:val="baseline"/>
        <w:rPr>
          <w:color w:val="000000" w:themeColor="text1"/>
          <w:kern w:val="0"/>
          <w:sz w:val="24"/>
          <w:szCs w:val="20"/>
          <w14:textFill>
            <w14:solidFill>
              <w14:schemeClr w14:val="tx1"/>
            </w14:solidFill>
          </w14:textFill>
        </w:rPr>
      </w:pPr>
    </w:p>
    <w:p>
      <w:pPr>
        <w:adjustRightInd w:val="0"/>
        <w:spacing w:line="315" w:lineRule="atLeast"/>
        <w:jc w:val="left"/>
        <w:textAlignment w:val="baseline"/>
        <w:rPr>
          <w:color w:val="000000" w:themeColor="text1"/>
          <w:kern w:val="0"/>
          <w:sz w:val="24"/>
          <w:szCs w:val="20"/>
          <w14:textFill>
            <w14:solidFill>
              <w14:schemeClr w14:val="tx1"/>
            </w14:solidFill>
          </w14:textFill>
        </w:rPr>
      </w:pPr>
    </w:p>
    <w:p>
      <w:pPr>
        <w:adjustRightInd w:val="0"/>
        <w:spacing w:line="315" w:lineRule="atLeast"/>
        <w:jc w:val="center"/>
        <w:textAlignment w:val="baseline"/>
        <w:rPr>
          <w:b/>
          <w:bCs/>
          <w:color w:val="000000" w:themeColor="text1"/>
          <w:sz w:val="32"/>
          <w:szCs w:val="32"/>
          <w14:textFill>
            <w14:solidFill>
              <w14:schemeClr w14:val="tx1"/>
            </w14:solidFill>
          </w14:textFill>
        </w:rPr>
      </w:pPr>
    </w:p>
    <w:p>
      <w:pPr>
        <w:adjustRightInd w:val="0"/>
        <w:spacing w:line="315" w:lineRule="atLeast"/>
        <w:jc w:val="both"/>
        <w:textAlignment w:val="baseline"/>
        <w:rPr>
          <w:b/>
          <w:bCs/>
          <w:color w:val="000000" w:themeColor="text1"/>
          <w:sz w:val="32"/>
          <w:szCs w:val="32"/>
          <w14:textFill>
            <w14:solidFill>
              <w14:schemeClr w14:val="tx1"/>
            </w14:solidFill>
          </w14:textFill>
        </w:rPr>
      </w:pPr>
    </w:p>
    <w:p>
      <w:pPr>
        <w:adjustRightInd w:val="0"/>
        <w:spacing w:line="315" w:lineRule="atLeast"/>
        <w:jc w:val="center"/>
        <w:textAlignment w:val="baseline"/>
        <w:rPr>
          <w:rFonts w:ascii="方正小标宋_GBK" w:hAnsi="方正小标宋_GBK" w:eastAsia="方正小标宋_GBK" w:cs="方正小标宋_GBK"/>
          <w:b/>
          <w:bCs/>
          <w:color w:val="000000" w:themeColor="text1"/>
          <w:sz w:val="36"/>
          <w:szCs w:val="36"/>
          <w14:textFill>
            <w14:solidFill>
              <w14:schemeClr w14:val="tx1"/>
            </w14:solidFill>
          </w14:textFill>
        </w:rPr>
      </w:pPr>
      <w:r>
        <w:rPr>
          <w:rFonts w:hint="eastAsia" w:ascii="方正小标宋_GBK" w:hAnsi="方正小标宋_GBK" w:eastAsia="方正小标宋_GBK" w:cs="方正小标宋_GBK"/>
          <w:b/>
          <w:bCs/>
          <w:color w:val="000000" w:themeColor="text1"/>
          <w:sz w:val="36"/>
          <w:szCs w:val="36"/>
          <w14:textFill>
            <w14:solidFill>
              <w14:schemeClr w14:val="tx1"/>
            </w14:solidFill>
          </w14:textFill>
        </w:rPr>
        <w:t>报价人：</w:t>
      </w:r>
      <w:r>
        <w:rPr>
          <w:rFonts w:hint="eastAsia" w:ascii="方正小标宋_GBK" w:hAnsi="方正小标宋_GBK" w:eastAsia="方正小标宋_GBK" w:cs="方正小标宋_GBK"/>
          <w:b/>
          <w:bCs/>
          <w:color w:val="000000" w:themeColor="text1"/>
          <w:sz w:val="36"/>
          <w:szCs w:val="36"/>
          <w:u w:val="single"/>
          <w14:textFill>
            <w14:solidFill>
              <w14:schemeClr w14:val="tx1"/>
            </w14:solidFill>
          </w14:textFill>
        </w:rPr>
        <w:t xml:space="preserve">             （盖单位章）</w:t>
      </w:r>
    </w:p>
    <w:p>
      <w:pPr>
        <w:adjustRightInd w:val="0"/>
        <w:spacing w:line="315" w:lineRule="atLeast"/>
        <w:jc w:val="center"/>
        <w:textAlignment w:val="baseline"/>
        <w:rPr>
          <w:rFonts w:ascii="方正小标宋_GBK" w:hAnsi="方正小标宋_GBK" w:eastAsia="方正小标宋_GBK" w:cs="方正小标宋_GBK"/>
          <w:b/>
          <w:bCs/>
          <w:color w:val="000000" w:themeColor="text1"/>
          <w:sz w:val="36"/>
          <w:szCs w:val="36"/>
          <w14:textFill>
            <w14:solidFill>
              <w14:schemeClr w14:val="tx1"/>
            </w14:solidFill>
          </w14:textFill>
        </w:rPr>
      </w:pPr>
      <w:r>
        <w:rPr>
          <w:rFonts w:hint="eastAsia" w:ascii="方正小标宋_GBK" w:hAnsi="方正小标宋_GBK" w:eastAsia="方正小标宋_GBK" w:cs="方正小标宋_GBK"/>
          <w:b/>
          <w:bCs/>
          <w:color w:val="000000" w:themeColor="text1"/>
          <w:sz w:val="36"/>
          <w:szCs w:val="36"/>
          <w14:textFill>
            <w14:solidFill>
              <w14:schemeClr w14:val="tx1"/>
            </w14:solidFill>
          </w14:textFill>
        </w:rPr>
        <w:t xml:space="preserve">      年     月     日</w:t>
      </w:r>
    </w:p>
    <w:p>
      <w:pPr>
        <w:spacing w:before="156" w:beforeLines="50" w:after="156" w:afterLines="50"/>
        <w:jc w:val="both"/>
        <w:rPr>
          <w:rFonts w:asciiTheme="minorEastAsia" w:hAnsiTheme="minorEastAsia"/>
          <w:b/>
          <w:color w:val="000000" w:themeColor="text1"/>
          <w14:textFill>
            <w14:solidFill>
              <w14:schemeClr w14:val="tx1"/>
            </w14:solidFill>
          </w14:textFill>
        </w:rPr>
      </w:pPr>
    </w:p>
    <w:p>
      <w:pPr>
        <w:spacing w:before="156" w:beforeLines="50" w:after="156" w:afterLines="50"/>
        <w:rPr>
          <w:rFonts w:asciiTheme="minorEastAsia" w:hAnsiTheme="minorEastAsia"/>
          <w:b/>
          <w:color w:val="000000" w:themeColor="text1"/>
          <w14:textFill>
            <w14:solidFill>
              <w14:schemeClr w14:val="tx1"/>
            </w14:solidFill>
          </w14:textFill>
        </w:rPr>
      </w:pPr>
    </w:p>
    <w:p>
      <w:pPr>
        <w:numPr>
          <w:ilvl w:val="0"/>
          <w:numId w:val="2"/>
        </w:numPr>
        <w:spacing w:line="360" w:lineRule="auto"/>
        <w:jc w:val="center"/>
        <w:rPr>
          <w:rFonts w:ascii="黑体" w:hAnsi="黑体" w:eastAsia="黑体" w:cs="黑体"/>
          <w:b/>
          <w:color w:val="000000" w:themeColor="text1"/>
          <w:sz w:val="52"/>
          <w:szCs w:val="52"/>
          <w14:textFill>
            <w14:solidFill>
              <w14:schemeClr w14:val="tx1"/>
            </w14:solidFill>
          </w14:textFill>
        </w:rPr>
      </w:pPr>
      <w:r>
        <w:rPr>
          <w:rFonts w:hint="eastAsia" w:ascii="黑体" w:hAnsi="黑体" w:eastAsia="黑体" w:cs="黑体"/>
          <w:b/>
          <w:color w:val="000000" w:themeColor="text1"/>
          <w:sz w:val="52"/>
          <w:szCs w:val="52"/>
          <w14:textFill>
            <w14:solidFill>
              <w14:schemeClr w14:val="tx1"/>
            </w14:solidFill>
          </w14:textFill>
        </w:rPr>
        <w:t>报 价 函</w:t>
      </w:r>
    </w:p>
    <w:p>
      <w:pPr>
        <w:pStyle w:val="2"/>
        <w:rPr>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spacing w:line="560" w:lineRule="exact"/>
        <w:textAlignment w:val="baseline"/>
        <w:outlineLvl w:val="9"/>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b/>
          <w:color w:val="000000" w:themeColor="text1"/>
          <w:sz w:val="28"/>
          <w:szCs w:val="28"/>
          <w:u w:val="single"/>
          <w14:textFill>
            <w14:solidFill>
              <w14:schemeClr w14:val="tx1"/>
            </w14:solidFill>
          </w14:textFill>
        </w:rPr>
        <w:t>重庆</w:t>
      </w:r>
      <w:r>
        <w:rPr>
          <w:rFonts w:hint="eastAsia" w:ascii="方正仿宋_GBK" w:hAnsi="方正仿宋_GBK" w:eastAsia="方正仿宋_GBK" w:cs="方正仿宋_GBK"/>
          <w:b/>
          <w:color w:val="000000" w:themeColor="text1"/>
          <w:sz w:val="28"/>
          <w:szCs w:val="28"/>
          <w:u w:val="single"/>
          <w:lang w:val="en-US" w:eastAsia="zh-CN"/>
          <w14:textFill>
            <w14:solidFill>
              <w14:schemeClr w14:val="tx1"/>
            </w14:solidFill>
          </w14:textFill>
        </w:rPr>
        <w:t>铜永高速公路</w:t>
      </w:r>
      <w:r>
        <w:rPr>
          <w:rFonts w:hint="eastAsia" w:ascii="方正仿宋_GBK" w:hAnsi="方正仿宋_GBK" w:eastAsia="方正仿宋_GBK" w:cs="方正仿宋_GBK"/>
          <w:b/>
          <w:color w:val="000000" w:themeColor="text1"/>
          <w:sz w:val="28"/>
          <w:szCs w:val="28"/>
          <w:u w:val="single"/>
          <w14:textFill>
            <w14:solidFill>
              <w14:schemeClr w14:val="tx1"/>
            </w14:solidFill>
          </w14:textFill>
        </w:rPr>
        <w:t>有限公司</w:t>
      </w:r>
      <w:r>
        <w:rPr>
          <w:rFonts w:hint="eastAsia" w:ascii="方正仿宋_GBK" w:hAnsi="方正仿宋_GBK" w:eastAsia="方正仿宋_GBK" w:cs="方正仿宋_GBK"/>
          <w:color w:val="000000" w:themeColor="text1"/>
          <w:sz w:val="28"/>
          <w:szCs w:val="28"/>
          <w14:textFill>
            <w14:solidFill>
              <w14:schemeClr w14:val="tx1"/>
            </w14:solidFill>
          </w14:textFill>
        </w:rPr>
        <w:t>：</w:t>
      </w:r>
    </w:p>
    <w:p>
      <w:pPr>
        <w:keepNext w:val="0"/>
        <w:keepLines w:val="0"/>
        <w:pageBreakBefore w:val="0"/>
        <w:widowControl w:val="0"/>
        <w:kinsoku/>
        <w:wordWrap/>
        <w:overflowPunct/>
        <w:topLinePunct w:val="0"/>
        <w:autoSpaceDE/>
        <w:autoSpaceDN/>
        <w:bidi w:val="0"/>
        <w:snapToGrid/>
        <w:spacing w:line="560" w:lineRule="exact"/>
        <w:ind w:firstLine="560" w:firstLineChars="200"/>
        <w:outlineLvl w:val="9"/>
        <w:rPr>
          <w:rFonts w:hint="eastAsia" w:ascii="宋体" w:hAnsi="宋体" w:eastAsia="宋体" w:cs="Times New Roman"/>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1</w:t>
      </w:r>
      <w:r>
        <w:rPr>
          <w:rFonts w:hint="eastAsia" w:ascii="方正仿宋_GBK" w:hAnsi="方正仿宋_GBK" w:eastAsia="方正仿宋_GBK" w:cs="方正仿宋_GBK"/>
          <w:color w:val="000000" w:themeColor="text1"/>
          <w:sz w:val="28"/>
          <w:szCs w:val="28"/>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14:textFill>
            <w14:solidFill>
              <w14:schemeClr w14:val="tx1"/>
            </w14:solidFill>
          </w14:textFill>
        </w:rPr>
        <w:t>我方仔细研究了</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（项目名称）  </w:t>
      </w:r>
      <w:r>
        <w:rPr>
          <w:rFonts w:hint="eastAsia" w:ascii="方正仿宋_GBK" w:hAnsi="方正仿宋_GBK" w:eastAsia="方正仿宋_GBK" w:cs="方正仿宋_GBK"/>
          <w:color w:val="000000" w:themeColor="text1"/>
          <w:sz w:val="28"/>
          <w:szCs w:val="28"/>
          <w:u w:val="single"/>
          <w:lang w:val="en-US" w:eastAsia="zh-CN"/>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询价函</w:t>
      </w:r>
      <w:r>
        <w:rPr>
          <w:rFonts w:hint="eastAsia" w:ascii="方正仿宋_GBK" w:hAnsi="方正仿宋_GBK" w:eastAsia="方正仿宋_GBK" w:cs="方正仿宋_GBK"/>
          <w:color w:val="000000" w:themeColor="text1"/>
          <w:sz w:val="28"/>
          <w:szCs w:val="28"/>
          <w14:textFill>
            <w14:solidFill>
              <w14:schemeClr w14:val="tx1"/>
            </w14:solidFill>
          </w14:textFill>
        </w:rPr>
        <w:t>的全部内容，愿意按照</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新世纪超市爱融荟城店</w:t>
      </w:r>
      <w:r>
        <w:rPr>
          <w:rFonts w:hint="eastAsia" w:ascii="方正仿宋_GBK" w:hAnsi="方正仿宋_GBK" w:eastAsia="方正仿宋_GBK" w:cs="方正仿宋_GBK"/>
          <w:color w:val="000000" w:themeColor="text1"/>
          <w:sz w:val="28"/>
          <w:szCs w:val="28"/>
          <w14:textFill>
            <w14:solidFill>
              <w14:schemeClr w14:val="tx1"/>
            </w14:solidFill>
          </w14:textFill>
        </w:rPr>
        <w:t>挂牌价下浮</w:t>
      </w:r>
      <w:r>
        <w:rPr>
          <w:rFonts w:hint="eastAsia" w:ascii="方正仿宋_GBK" w:hAnsi="方正仿宋_GBK" w:eastAsia="方正仿宋_GBK" w:cs="方正仿宋_GBK"/>
          <w:color w:val="000000" w:themeColor="text1"/>
          <w:sz w:val="28"/>
          <w:szCs w:val="28"/>
          <w:lang w:val="en-US" w:eastAsia="zh-CN"/>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u w:val="single"/>
          <w:lang w:val="en-US" w:eastAsia="zh-CN"/>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%（不含打折食品）向重庆</w:t>
      </w:r>
      <w:r>
        <w:rPr>
          <w:rFonts w:hint="eastAsia" w:ascii="方正仿宋_GBK" w:hAnsi="方正仿宋_GBK" w:eastAsia="方正仿宋_GBK" w:cs="方正仿宋_GBK"/>
          <w:color w:val="000000" w:themeColor="text1"/>
          <w:sz w:val="28"/>
          <w:szCs w:val="28"/>
          <w:lang w:eastAsia="zh-CN"/>
          <w14:textFill>
            <w14:solidFill>
              <w14:schemeClr w14:val="tx1"/>
            </w14:solidFill>
          </w14:textFill>
        </w:rPr>
        <w:t>铜永</w:t>
      </w:r>
      <w:r>
        <w:rPr>
          <w:rFonts w:hint="eastAsia" w:ascii="方正仿宋_GBK" w:hAnsi="方正仿宋_GBK" w:eastAsia="方正仿宋_GBK" w:cs="方正仿宋_GBK"/>
          <w:color w:val="000000" w:themeColor="text1"/>
          <w:sz w:val="28"/>
          <w:szCs w:val="28"/>
          <w14:textFill>
            <w14:solidFill>
              <w14:schemeClr w14:val="tx1"/>
            </w14:solidFill>
          </w14:textFill>
        </w:rPr>
        <w:t>高速公路有限公司</w:t>
      </w:r>
      <w:r>
        <w:rPr>
          <w:rFonts w:hint="eastAsia" w:ascii="方正仿宋_GBK" w:hAnsi="方正仿宋_GBK" w:eastAsia="方正仿宋_GBK" w:cs="方正仿宋_GBK"/>
          <w:color w:val="000000" w:themeColor="text1"/>
          <w:sz w:val="28"/>
          <w:szCs w:val="28"/>
          <w:lang w:eastAsia="zh-CN"/>
          <w14:textFill>
            <w14:solidFill>
              <w14:schemeClr w14:val="tx1"/>
            </w14:solidFill>
          </w14:textFill>
        </w:rPr>
        <w:t>龙水湖</w:t>
      </w:r>
      <w:r>
        <w:rPr>
          <w:rFonts w:hint="eastAsia" w:ascii="方正仿宋_GBK" w:hAnsi="方正仿宋_GBK" w:eastAsia="方正仿宋_GBK" w:cs="方正仿宋_GBK"/>
          <w:color w:val="000000" w:themeColor="text1"/>
          <w:sz w:val="28"/>
          <w:szCs w:val="28"/>
          <w14:textFill>
            <w14:solidFill>
              <w14:schemeClr w14:val="tx1"/>
            </w14:solidFill>
          </w14:textFill>
        </w:rPr>
        <w:t>员工食堂供应所需物资，供货物品符合国家标准或行业标准的规定，符合本项目的要求。</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2</w:t>
      </w:r>
      <w:r>
        <w:rPr>
          <w:rFonts w:hint="eastAsia" w:ascii="方正仿宋_GBK" w:hAnsi="方正仿宋_GBK" w:eastAsia="方正仿宋_GBK" w:cs="方正仿宋_GBK"/>
          <w:color w:val="000000" w:themeColor="text1"/>
          <w:sz w:val="28"/>
          <w:szCs w:val="28"/>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14:textFill>
            <w14:solidFill>
              <w14:schemeClr w14:val="tx1"/>
            </w14:solidFill>
          </w14:textFill>
        </w:rPr>
        <w:t>我方现提交的响应文件为：响应文件正本</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份，副本</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份。</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3</w:t>
      </w:r>
      <w:r>
        <w:rPr>
          <w:rFonts w:hint="eastAsia" w:ascii="方正仿宋_GBK" w:hAnsi="方正仿宋_GBK" w:eastAsia="方正仿宋_GBK" w:cs="方正仿宋_GBK"/>
          <w:color w:val="000000" w:themeColor="text1"/>
          <w:sz w:val="28"/>
          <w:szCs w:val="28"/>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14:textFill>
            <w14:solidFill>
              <w14:schemeClr w14:val="tx1"/>
            </w14:solidFill>
          </w14:textFill>
        </w:rPr>
        <w:t>我方承诺在投标有效期内不修改、撤销本次报价的全部内容。</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4</w:t>
      </w:r>
      <w:r>
        <w:rPr>
          <w:rFonts w:hint="eastAsia" w:ascii="方正仿宋_GBK" w:hAnsi="方正仿宋_GBK" w:eastAsia="方正仿宋_GBK" w:cs="方正仿宋_GBK"/>
          <w:color w:val="000000" w:themeColor="text1"/>
          <w:sz w:val="28"/>
          <w:szCs w:val="28"/>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14:textFill>
            <w14:solidFill>
              <w14:schemeClr w14:val="tx1"/>
            </w14:solidFill>
          </w14:textFill>
        </w:rPr>
        <w:t>如我方中标，我方承诺收到成交通知书后，在成交通知书规定期限内与贵方签订合同。且严格履行合同义务。本承诺函将成为合同不可分割的一部分，与合同具有同等的法律效力。</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5</w:t>
      </w:r>
      <w:r>
        <w:rPr>
          <w:rFonts w:hint="eastAsia" w:ascii="方正仿宋_GBK" w:hAnsi="方正仿宋_GBK" w:eastAsia="方正仿宋_GBK" w:cs="方正仿宋_GBK"/>
          <w:color w:val="000000" w:themeColor="text1"/>
          <w:sz w:val="28"/>
          <w:szCs w:val="28"/>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14:textFill>
            <w14:solidFill>
              <w14:schemeClr w14:val="tx1"/>
            </w14:solidFill>
          </w14:textFill>
        </w:rPr>
        <w:t>我方在此声明，所递交的资料内容完整、真实和准确。</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6</w:t>
      </w:r>
      <w:r>
        <w:rPr>
          <w:rFonts w:hint="eastAsia" w:ascii="方正仿宋_GBK" w:hAnsi="方正仿宋_GBK" w:eastAsia="方正仿宋_GBK" w:cs="方正仿宋_GBK"/>
          <w:color w:val="000000" w:themeColor="text1"/>
          <w:sz w:val="28"/>
          <w:szCs w:val="28"/>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14:textFill>
            <w14:solidFill>
              <w14:schemeClr w14:val="tx1"/>
            </w14:solidFill>
          </w14:textFill>
        </w:rPr>
        <w:t>本次报价包括服务费、人工费、商品费用、运输费、税费、利润等直到用户正常使用为止的一切费用，询价人不再支付任何其它费用。</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7</w:t>
      </w:r>
      <w:r>
        <w:rPr>
          <w:rFonts w:hint="eastAsia" w:ascii="方正仿宋_GBK" w:hAnsi="方正仿宋_GBK" w:eastAsia="方正仿宋_GBK" w:cs="方正仿宋_GBK"/>
          <w:color w:val="000000" w:themeColor="text1"/>
          <w:sz w:val="28"/>
          <w:szCs w:val="28"/>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在合同协议书正式签署生效之前（不限于报价有效期内），投标函连同贵方的成交通知书将构成我们双方之间共同遵守的文件，对双方具有约束力。                </w:t>
      </w:r>
    </w:p>
    <w:p>
      <w:pPr>
        <w:pStyle w:val="11"/>
      </w:pPr>
    </w:p>
    <w:p>
      <w:pPr>
        <w:spacing w:line="360" w:lineRule="auto"/>
        <w:ind w:firstLine="2240" w:firstLineChars="800"/>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报价人：</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（盖单位公章）</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w:t>
      </w:r>
      <w:r>
        <w:rPr>
          <w:rFonts w:ascii="方正仿宋_GBK" w:hAnsi="方正仿宋_GBK" w:eastAsia="方正仿宋_GBK" w:cs="方正仿宋_GBK"/>
          <w:color w:val="000000" w:themeColor="text1"/>
          <w:sz w:val="28"/>
          <w:szCs w:val="28"/>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法定代表人或其委托代理人：</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（签字）</w:t>
      </w:r>
    </w:p>
    <w:p>
      <w:pPr>
        <w:spacing w:line="360" w:lineRule="auto"/>
        <w:jc w:val="right"/>
        <w:rPr>
          <w:rFonts w:ascii="宋体" w:hAnsi="宋体"/>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年</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月</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日</w:t>
      </w:r>
    </w:p>
    <w:p>
      <w:pPr>
        <w:spacing w:line="360" w:lineRule="auto"/>
        <w:ind w:firstLine="1441" w:firstLineChars="300"/>
        <w:rPr>
          <w:rFonts w:hint="eastAsia" w:eastAsia="黑体"/>
          <w:b/>
          <w:color w:val="000000" w:themeColor="text1"/>
          <w:sz w:val="48"/>
          <w:szCs w:val="48"/>
          <w14:textFill>
            <w14:solidFill>
              <w14:schemeClr w14:val="tx1"/>
            </w14:solidFill>
          </w14:textFill>
        </w:rPr>
      </w:pPr>
    </w:p>
    <w:p>
      <w:pPr>
        <w:spacing w:line="360" w:lineRule="auto"/>
        <w:ind w:firstLine="1441" w:firstLineChars="300"/>
        <w:rPr>
          <w:rFonts w:hint="eastAsia" w:ascii="宋体" w:hAnsi="宋体"/>
          <w:b/>
          <w:color w:val="000000" w:themeColor="text1"/>
          <w:szCs w:val="21"/>
          <w14:textFill>
            <w14:solidFill>
              <w14:schemeClr w14:val="tx1"/>
            </w14:solidFill>
          </w14:textFill>
        </w:rPr>
      </w:pPr>
      <w:r>
        <w:rPr>
          <w:rFonts w:hint="eastAsia" w:eastAsia="黑体"/>
          <w:b/>
          <w:color w:val="000000" w:themeColor="text1"/>
          <w:sz w:val="48"/>
          <w:szCs w:val="48"/>
          <w14:textFill>
            <w14:solidFill>
              <w14:schemeClr w14:val="tx1"/>
            </w14:solidFill>
          </w14:textFill>
        </w:rPr>
        <w:t>二、法定代表人身份证明</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报价人名称：</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单位性质：</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地址：</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成立时间：</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年</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月</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日</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经营期限：</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姓名：</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（法定代表人签字）</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性别：</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年龄：</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职务：</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系</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（报价人名称）的法定代表人。</w:t>
      </w:r>
    </w:p>
    <w:p>
      <w:pPr>
        <w:spacing w:line="360" w:lineRule="auto"/>
        <w:ind w:firstLine="560" w:firstLineChars="200"/>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特此证明。</w:t>
      </w: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p>
    <w:p>
      <w:pPr>
        <w:spacing w:line="360" w:lineRule="auto"/>
        <w:rPr>
          <w:rFonts w:ascii="方正仿宋_GBK" w:hAnsi="方正仿宋_GBK" w:eastAsia="方正仿宋_GBK" w:cs="方正仿宋_GBK"/>
          <w:color w:val="000000" w:themeColor="text1"/>
          <w:sz w:val="28"/>
          <w:szCs w:val="28"/>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报价人：</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（盖单位公章）</w:t>
      </w:r>
    </w:p>
    <w:p>
      <w:pPr>
        <w:spacing w:line="360" w:lineRule="auto"/>
        <w:rPr>
          <w:rFonts w:ascii="宋体" w:hAnsi="宋体"/>
          <w:color w:val="000000" w:themeColor="text1"/>
          <w:szCs w:val="21"/>
          <w14:textFill>
            <w14:solidFill>
              <w14:schemeClr w14:val="tx1"/>
            </w14:solidFill>
          </w14:textFill>
        </w:rPr>
      </w:pP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年</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月</w:t>
      </w:r>
      <w:r>
        <w:rPr>
          <w:rFonts w:hint="eastAsia" w:ascii="方正仿宋_GBK" w:hAnsi="方正仿宋_GBK" w:eastAsia="方正仿宋_GBK" w:cs="方正仿宋_GBK"/>
          <w:color w:val="000000" w:themeColor="text1"/>
          <w:sz w:val="28"/>
          <w:szCs w:val="28"/>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14:textFill>
            <w14:solidFill>
              <w14:schemeClr w14:val="tx1"/>
            </w14:solidFill>
          </w14:textFill>
        </w:rPr>
        <w:t xml:space="preserve">日        </w:t>
      </w:r>
      <w:r>
        <w:rPr>
          <w:rFonts w:ascii="宋体" w:hAnsi="宋体"/>
          <w:color w:val="000000" w:themeColor="text1"/>
          <w:szCs w:val="21"/>
          <w14:textFill>
            <w14:solidFill>
              <w14:schemeClr w14:val="tx1"/>
            </w14:solidFill>
          </w14:textFill>
        </w:rPr>
        <w:t xml:space="preserve">   </w:t>
      </w:r>
    </w:p>
    <w:p>
      <w:pPr>
        <w:spacing w:line="360" w:lineRule="auto"/>
        <w:ind w:firstLine="105" w:firstLineChars="50"/>
        <w:rPr>
          <w:rFonts w:ascii="宋体" w:hAnsi="宋体"/>
          <w:color w:val="000000" w:themeColor="text1"/>
          <w:szCs w:val="21"/>
          <w14:textFill>
            <w14:solidFill>
              <w14:schemeClr w14:val="tx1"/>
            </w14:solidFill>
          </w14:textFill>
        </w:rPr>
      </w:pPr>
    </w:p>
    <w:p>
      <w:pPr>
        <w:spacing w:line="360" w:lineRule="auto"/>
        <w:ind w:firstLine="105" w:firstLineChars="50"/>
        <w:rPr>
          <w:rFonts w:ascii="宋体" w:hAnsi="宋体"/>
          <w:color w:val="000000" w:themeColor="text1"/>
          <w:szCs w:val="21"/>
          <w14:textFill>
            <w14:solidFill>
              <w14:schemeClr w14:val="tx1"/>
            </w14:solidFill>
          </w14:textFill>
        </w:rPr>
      </w:pPr>
    </w:p>
    <w:p>
      <w:pPr>
        <w:spacing w:line="360" w:lineRule="auto"/>
        <w:ind w:left="984" w:hanging="984" w:hangingChars="350"/>
        <w:rPr>
          <w:rFonts w:ascii="方正仿宋_GBK" w:hAnsi="方正仿宋_GBK" w:eastAsia="方正仿宋_GBK" w:cs="方正仿宋_GBK"/>
          <w:b/>
          <w:sz w:val="28"/>
          <w:szCs w:val="28"/>
        </w:rPr>
      </w:pPr>
      <w:r>
        <w:rPr>
          <w:rFonts w:hint="eastAsia" w:ascii="方正仿宋_GBK" w:hAnsi="方正仿宋_GBK" w:eastAsia="方正仿宋_GBK" w:cs="方正仿宋_GBK"/>
          <w:b/>
          <w:color w:val="000000" w:themeColor="text1"/>
          <w:sz w:val="28"/>
          <w:szCs w:val="28"/>
          <w14:textFill>
            <w14:solidFill>
              <w14:schemeClr w14:val="tx1"/>
            </w14:solidFill>
          </w14:textFill>
        </w:rPr>
        <w:t>注：1. 法定代表人的签字必须是亲笔签字，不得使用印章、签</w:t>
      </w:r>
      <w:r>
        <w:rPr>
          <w:rFonts w:hint="eastAsia" w:ascii="方正仿宋_GBK" w:hAnsi="方正仿宋_GBK" w:eastAsia="方正仿宋_GBK" w:cs="方正仿宋_GBK"/>
          <w:b/>
          <w:sz w:val="28"/>
          <w:szCs w:val="28"/>
        </w:rPr>
        <w:t>名章或者其它电子制版签名代替；</w:t>
      </w:r>
    </w:p>
    <w:p>
      <w:pPr>
        <w:spacing w:line="360" w:lineRule="auto"/>
        <w:ind w:left="842" w:leftChars="200" w:hanging="422" w:hangingChars="150"/>
        <w:rPr>
          <w:rFonts w:ascii="方正仿宋_GBK" w:hAnsi="方正仿宋_GBK" w:eastAsia="方正仿宋_GBK" w:cs="方正仿宋_GBK"/>
          <w:b/>
          <w:sz w:val="28"/>
          <w:szCs w:val="28"/>
        </w:rPr>
      </w:pPr>
      <w:r>
        <w:rPr>
          <w:rFonts w:hint="eastAsia" w:ascii="方正仿宋_GBK" w:hAnsi="方正仿宋_GBK" w:eastAsia="方正仿宋_GBK" w:cs="方正仿宋_GBK"/>
          <w:b/>
          <w:sz w:val="28"/>
          <w:szCs w:val="28"/>
        </w:rPr>
        <w:t xml:space="preserve"> 2. 需附上法定代表人身份证复印件；</w:t>
      </w:r>
    </w:p>
    <w:p>
      <w:pPr>
        <w:spacing w:line="360" w:lineRule="auto"/>
        <w:ind w:left="735" w:leftChars="200" w:hanging="315" w:hangingChars="150"/>
        <w:rPr>
          <w:rFonts w:ascii="宋体" w:hAnsi="宋体"/>
          <w:b/>
          <w:szCs w:val="21"/>
        </w:rPr>
      </w:pPr>
      <w:r>
        <w:rPr>
          <w:rFonts w:hint="eastAsia" w:ascii="宋体" w:hAnsi="宋体"/>
          <w:b/>
          <w:szCs w:val="21"/>
        </w:rPr>
        <w:br w:type="page"/>
      </w:r>
      <w:r>
        <w:rPr>
          <w:rFonts w:hint="eastAsia" w:ascii="宋体" w:hAnsi="宋体"/>
          <w:b/>
          <w:szCs w:val="21"/>
        </w:rPr>
        <w:t xml:space="preserve">                 </w:t>
      </w:r>
    </w:p>
    <w:p>
      <w:pPr>
        <w:spacing w:line="360" w:lineRule="auto"/>
        <w:ind w:left="1141" w:leftChars="200" w:hanging="721" w:hangingChars="150"/>
        <w:jc w:val="center"/>
        <w:rPr>
          <w:rFonts w:ascii="宋体" w:hAnsi="宋体"/>
          <w:b/>
          <w:sz w:val="48"/>
          <w:szCs w:val="48"/>
        </w:rPr>
      </w:pPr>
      <w:r>
        <w:rPr>
          <w:rFonts w:hint="eastAsia" w:ascii="黑体" w:hAnsi="黑体" w:eastAsia="黑体" w:cs="黑体"/>
          <w:b/>
          <w:sz w:val="48"/>
          <w:szCs w:val="48"/>
        </w:rPr>
        <w:t>三、授权委托书</w:t>
      </w:r>
    </w:p>
    <w:p>
      <w:pPr>
        <w:spacing w:line="360" w:lineRule="auto"/>
        <w:rPr>
          <w:rFonts w:ascii="宋体" w:hAnsi="宋体"/>
          <w:szCs w:val="21"/>
        </w:rPr>
      </w:pPr>
    </w:p>
    <w:p>
      <w:pPr>
        <w:topLinePunct/>
        <w:spacing w:line="360" w:lineRule="auto"/>
        <w:ind w:firstLine="560" w:firstLineChars="200"/>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本人</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rPr>
        <w:t>（姓名）系</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rPr>
        <w:t>（报价人名称）的法定代表人，现委托</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rPr>
        <w:t>（姓名）为我方代理人。代理人根据授权，以我方名义签署、澄清、说明、补正、递交、撤回、修改</w:t>
      </w:r>
      <w:r>
        <w:rPr>
          <w:rFonts w:hint="eastAsia" w:ascii="方正仿宋_GBK" w:hAnsi="方正仿宋_GBK" w:eastAsia="方正仿宋_GBK" w:cs="方正仿宋_GBK"/>
          <w:b/>
          <w:sz w:val="28"/>
          <w:szCs w:val="28"/>
          <w:u w:val="single"/>
        </w:rPr>
        <w:t>重庆</w:t>
      </w:r>
      <w:r>
        <w:rPr>
          <w:rFonts w:hint="eastAsia" w:ascii="方正仿宋_GBK" w:hAnsi="方正仿宋_GBK" w:eastAsia="方正仿宋_GBK" w:cs="方正仿宋_GBK"/>
          <w:b/>
          <w:sz w:val="28"/>
          <w:szCs w:val="28"/>
          <w:u w:val="single"/>
          <w:lang w:val="en-US" w:eastAsia="zh-CN"/>
        </w:rPr>
        <w:t>铜永高速公路有限公司龙水湖员工食堂生鲜物资配送</w:t>
      </w:r>
      <w:r>
        <w:rPr>
          <w:rFonts w:hint="eastAsia" w:ascii="方正仿宋_GBK" w:hAnsi="方正仿宋_GBK" w:eastAsia="方正仿宋_GBK" w:cs="方正仿宋_GBK"/>
          <w:b/>
          <w:sz w:val="28"/>
          <w:szCs w:val="28"/>
          <w:u w:val="single"/>
        </w:rPr>
        <w:t>竞争性询价文件</w:t>
      </w:r>
      <w:r>
        <w:rPr>
          <w:rFonts w:hint="eastAsia" w:ascii="方正仿宋_GBK" w:hAnsi="方正仿宋_GBK" w:eastAsia="方正仿宋_GBK" w:cs="方正仿宋_GBK"/>
          <w:sz w:val="28"/>
          <w:szCs w:val="28"/>
        </w:rPr>
        <w:t>相关报价资料、编制合同和处理有关事宜，其法律后果由我方承担。</w:t>
      </w:r>
    </w:p>
    <w:p>
      <w:pPr>
        <w:spacing w:line="360" w:lineRule="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委托期限：</w:t>
      </w:r>
      <w:r>
        <w:rPr>
          <w:rFonts w:hint="eastAsia" w:ascii="方正仿宋_GBK" w:hAnsi="方正仿宋_GBK" w:eastAsia="方正仿宋_GBK" w:cs="方正仿宋_GBK"/>
          <w:sz w:val="28"/>
          <w:szCs w:val="28"/>
          <w:u w:val="single"/>
        </w:rPr>
        <w:t>本项目报价有效期内</w:t>
      </w:r>
      <w:r>
        <w:rPr>
          <w:rFonts w:hint="eastAsia" w:ascii="方正仿宋_GBK" w:hAnsi="方正仿宋_GBK" w:eastAsia="方正仿宋_GBK" w:cs="方正仿宋_GBK"/>
          <w:sz w:val="28"/>
          <w:szCs w:val="28"/>
        </w:rPr>
        <w:t>。</w:t>
      </w:r>
    </w:p>
    <w:p>
      <w:pPr>
        <w:spacing w:line="360" w:lineRule="auto"/>
        <w:ind w:firstLine="560" w:firstLineChars="200"/>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代理人无转委托权。</w:t>
      </w:r>
    </w:p>
    <w:p>
      <w:pPr>
        <w:spacing w:line="360" w:lineRule="auto"/>
        <w:ind w:firstLine="560" w:firstLineChars="200"/>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附：法定代表人身份证明</w:t>
      </w:r>
    </w:p>
    <w:p>
      <w:pPr>
        <w:spacing w:line="360" w:lineRule="auto"/>
        <w:rPr>
          <w:rFonts w:ascii="方正仿宋_GBK" w:hAnsi="方正仿宋_GBK" w:eastAsia="方正仿宋_GBK" w:cs="方正仿宋_GBK"/>
          <w:sz w:val="28"/>
          <w:szCs w:val="28"/>
        </w:rPr>
      </w:pPr>
    </w:p>
    <w:p>
      <w:pPr>
        <w:spacing w:line="360" w:lineRule="auto"/>
        <w:jc w:val="center"/>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报价人：</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rPr>
        <w:t>（盖单位公章）</w:t>
      </w:r>
    </w:p>
    <w:p>
      <w:pPr>
        <w:spacing w:line="360" w:lineRule="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法定代表人：</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rPr>
        <w:t>（签字）</w:t>
      </w:r>
    </w:p>
    <w:p>
      <w:pPr>
        <w:spacing w:line="360" w:lineRule="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身份证号码：</w:t>
      </w:r>
      <w:r>
        <w:rPr>
          <w:rFonts w:hint="eastAsia" w:ascii="方正仿宋_GBK" w:hAnsi="方正仿宋_GBK" w:eastAsia="方正仿宋_GBK" w:cs="方正仿宋_GBK"/>
          <w:sz w:val="28"/>
          <w:szCs w:val="28"/>
          <w:u w:val="single"/>
        </w:rPr>
        <w:t xml:space="preserve">                          </w:t>
      </w:r>
    </w:p>
    <w:p>
      <w:pPr>
        <w:spacing w:line="360" w:lineRule="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委托代理人：</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rPr>
        <w:t xml:space="preserve">（签字） </w:t>
      </w:r>
    </w:p>
    <w:p>
      <w:pPr>
        <w:spacing w:line="360" w:lineRule="auto"/>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身份证号码：</w:t>
      </w:r>
      <w:r>
        <w:rPr>
          <w:rFonts w:hint="eastAsia" w:ascii="方正仿宋_GBK" w:hAnsi="方正仿宋_GBK" w:eastAsia="方正仿宋_GBK" w:cs="方正仿宋_GBK"/>
          <w:sz w:val="28"/>
          <w:szCs w:val="28"/>
          <w:u w:val="single"/>
        </w:rPr>
        <w:t xml:space="preserve">                          </w:t>
      </w:r>
    </w:p>
    <w:p>
      <w:pPr>
        <w:spacing w:line="360" w:lineRule="auto"/>
        <w:jc w:val="right"/>
        <w:rPr>
          <w:rFonts w:ascii="方正仿宋_GBK" w:hAnsi="方正仿宋_GBK" w:eastAsia="方正仿宋_GBK" w:cs="方正仿宋_GBK"/>
          <w:sz w:val="28"/>
          <w:szCs w:val="28"/>
        </w:rPr>
      </w:pP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rPr>
        <w:t>年</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rPr>
        <w:t>月</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rPr>
        <w:t>日</w:t>
      </w:r>
    </w:p>
    <w:p>
      <w:pPr>
        <w:snapToGrid w:val="0"/>
        <w:spacing w:after="120" w:line="360" w:lineRule="auto"/>
        <w:rPr>
          <w:rFonts w:ascii="宋体" w:hAnsi="宋体"/>
          <w:bCs/>
          <w:szCs w:val="21"/>
        </w:rPr>
      </w:pPr>
    </w:p>
    <w:p>
      <w:pPr>
        <w:snapToGrid w:val="0"/>
        <w:spacing w:after="120" w:line="360" w:lineRule="auto"/>
        <w:rPr>
          <w:rFonts w:ascii="宋体" w:hAnsi="宋体"/>
          <w:bCs/>
          <w:sz w:val="28"/>
          <w:szCs w:val="28"/>
        </w:rPr>
      </w:pPr>
    </w:p>
    <w:p>
      <w:pPr>
        <w:snapToGrid w:val="0"/>
        <w:spacing w:after="120" w:line="360" w:lineRule="auto"/>
        <w:rPr>
          <w:rFonts w:hint="eastAsia" w:eastAsia="黑体"/>
          <w:b/>
          <w:sz w:val="48"/>
          <w:szCs w:val="48"/>
        </w:rPr>
      </w:pPr>
      <w:r>
        <w:rPr>
          <w:rFonts w:hint="eastAsia" w:ascii="宋体" w:hAnsi="宋体"/>
          <w:b/>
          <w:bCs/>
          <w:sz w:val="28"/>
          <w:szCs w:val="28"/>
        </w:rPr>
        <w:t>注：授权人和被授权人的签字必须是亲笔签名，不得用印章、签名章或其他电子制版签名。报价申请人还需附上授权人和被授权人的身份证复印件。</w:t>
      </w:r>
    </w:p>
    <w:p>
      <w:pPr>
        <w:keepNext/>
        <w:spacing w:before="312" w:beforeLines="100" w:line="360" w:lineRule="auto"/>
        <w:jc w:val="center"/>
        <w:outlineLvl w:val="1"/>
        <w:rPr>
          <w:rFonts w:eastAsia="黑体"/>
          <w:b/>
          <w:sz w:val="48"/>
          <w:szCs w:val="48"/>
        </w:rPr>
      </w:pPr>
      <w:r>
        <w:rPr>
          <w:rFonts w:hint="eastAsia" w:eastAsia="黑体"/>
          <w:b/>
          <w:sz w:val="48"/>
          <w:szCs w:val="48"/>
        </w:rPr>
        <w:t>四、资格审查资料</w:t>
      </w:r>
    </w:p>
    <w:p>
      <w:pPr>
        <w:topLinePunct/>
        <w:spacing w:line="360" w:lineRule="auto"/>
        <w:ind w:firstLine="420" w:firstLineChars="200"/>
        <w:rPr>
          <w:rFonts w:ascii="宋体" w:hAnsi="宋体"/>
          <w:szCs w:val="21"/>
        </w:rPr>
      </w:pPr>
    </w:p>
    <w:p>
      <w:pPr>
        <w:spacing w:line="360" w:lineRule="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（1）营业执照正副本复印件</w:t>
      </w:r>
    </w:p>
    <w:p>
      <w:pPr>
        <w:spacing w:line="360" w:lineRule="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注：供应商按照三证合一登记制度办理营业执照的，组织机构代码证和税务登记证以供应商所提供的法人营业执照（副本）复印件为准。</w:t>
      </w: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（2）开户许可证</w:t>
      </w:r>
    </w:p>
    <w:p>
      <w:pPr>
        <w:spacing w:line="360" w:lineRule="auto"/>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pStyle w:val="11"/>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（3）报价人食品经营许可证或食品流通许可证</w:t>
      </w: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w:t>
      </w:r>
      <w:r>
        <w:rPr>
          <w:rFonts w:hint="eastAsia" w:ascii="方正仿宋_GBK" w:hAnsi="方正仿宋_GBK" w:eastAsia="方正仿宋_GBK" w:cs="方正仿宋_GBK"/>
          <w:sz w:val="28"/>
          <w:szCs w:val="28"/>
          <w:lang w:val="en-US" w:eastAsia="zh-CN"/>
        </w:rPr>
        <w:t>4</w:t>
      </w:r>
      <w:r>
        <w:rPr>
          <w:rFonts w:hint="eastAsia" w:ascii="方正仿宋_GBK" w:hAnsi="方正仿宋_GBK" w:eastAsia="方正仿宋_GBK" w:cs="方正仿宋_GBK"/>
          <w:sz w:val="28"/>
          <w:szCs w:val="28"/>
        </w:rPr>
        <w:t>）专业配送车辆和人员资料（需加盖报价人单位公章）</w:t>
      </w: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w:t>
      </w:r>
      <w:r>
        <w:rPr>
          <w:rFonts w:hint="eastAsia" w:ascii="方正仿宋_GBK" w:hAnsi="方正仿宋_GBK" w:eastAsia="方正仿宋_GBK" w:cs="方正仿宋_GBK"/>
          <w:sz w:val="28"/>
          <w:szCs w:val="28"/>
          <w:lang w:val="en-US" w:eastAsia="zh-CN"/>
        </w:rPr>
        <w:t>5</w:t>
      </w:r>
      <w:r>
        <w:rPr>
          <w:rFonts w:hint="eastAsia" w:ascii="方正仿宋_GBK" w:hAnsi="方正仿宋_GBK" w:eastAsia="方正仿宋_GBK" w:cs="方正仿宋_GBK"/>
          <w:sz w:val="28"/>
          <w:szCs w:val="28"/>
        </w:rPr>
        <w:t>）报价人20</w:t>
      </w:r>
      <w:r>
        <w:rPr>
          <w:rFonts w:hint="eastAsia" w:ascii="方正仿宋_GBK" w:hAnsi="方正仿宋_GBK" w:eastAsia="方正仿宋_GBK" w:cs="方正仿宋_GBK"/>
          <w:sz w:val="28"/>
          <w:szCs w:val="28"/>
          <w:lang w:val="en-US" w:eastAsia="zh-CN"/>
        </w:rPr>
        <w:t>20</w:t>
      </w:r>
      <w:r>
        <w:rPr>
          <w:rFonts w:hint="eastAsia" w:ascii="方正仿宋_GBK" w:hAnsi="方正仿宋_GBK" w:eastAsia="方正仿宋_GBK" w:cs="方正仿宋_GBK"/>
          <w:sz w:val="28"/>
          <w:szCs w:val="28"/>
        </w:rPr>
        <w:t>年1月至投标截止时间业绩材料（提供合同及其中一期发票复印件加盖单位公章）</w:t>
      </w: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lang w:eastAsia="zh-CN"/>
        </w:rPr>
      </w:pPr>
      <w:r>
        <w:rPr>
          <w:rFonts w:hint="eastAsia" w:ascii="方正仿宋_GBK" w:hAnsi="方正仿宋_GBK" w:eastAsia="方正仿宋_GBK" w:cs="方正仿宋_GBK"/>
          <w:sz w:val="28"/>
          <w:szCs w:val="28"/>
        </w:rPr>
        <w:t>（</w:t>
      </w:r>
      <w:r>
        <w:rPr>
          <w:rFonts w:hint="eastAsia" w:ascii="方正仿宋_GBK" w:hAnsi="方正仿宋_GBK" w:eastAsia="方正仿宋_GBK" w:cs="方正仿宋_GBK"/>
          <w:sz w:val="28"/>
          <w:szCs w:val="28"/>
          <w:lang w:val="en-US" w:eastAsia="zh-CN"/>
        </w:rPr>
        <w:t>6</w:t>
      </w:r>
      <w:r>
        <w:rPr>
          <w:rFonts w:hint="eastAsia" w:ascii="方正仿宋_GBK" w:hAnsi="方正仿宋_GBK" w:eastAsia="方正仿宋_GBK" w:cs="方正仿宋_GBK"/>
          <w:sz w:val="28"/>
          <w:szCs w:val="28"/>
        </w:rPr>
        <w:t>）报价人商业信誉</w:t>
      </w:r>
      <w:r>
        <w:rPr>
          <w:rFonts w:hint="eastAsia" w:ascii="方正仿宋_GBK" w:hAnsi="方正仿宋_GBK" w:eastAsia="方正仿宋_GBK" w:cs="方正仿宋_GBK"/>
          <w:sz w:val="28"/>
          <w:szCs w:val="28"/>
          <w:lang w:eastAsia="zh-CN"/>
        </w:rPr>
        <w:t>资料（</w:t>
      </w:r>
      <w:r>
        <w:rPr>
          <w:rFonts w:hint="eastAsia" w:ascii="方正仿宋_GBK" w:hAnsi="方正仿宋_GBK" w:eastAsia="方正仿宋_GBK" w:cs="方正仿宋_GBK"/>
          <w:sz w:val="28"/>
          <w:szCs w:val="28"/>
        </w:rPr>
        <w:t>20</w:t>
      </w:r>
      <w:r>
        <w:rPr>
          <w:rFonts w:hint="eastAsia" w:ascii="方正仿宋_GBK" w:hAnsi="方正仿宋_GBK" w:eastAsia="方正仿宋_GBK" w:cs="方正仿宋_GBK"/>
          <w:sz w:val="28"/>
          <w:szCs w:val="28"/>
          <w:lang w:val="en-US" w:eastAsia="zh-CN"/>
        </w:rPr>
        <w:t>20</w:t>
      </w:r>
      <w:r>
        <w:rPr>
          <w:rFonts w:hint="eastAsia" w:ascii="方正仿宋_GBK" w:hAnsi="方正仿宋_GBK" w:eastAsia="方正仿宋_GBK" w:cs="方正仿宋_GBK"/>
          <w:sz w:val="28"/>
          <w:szCs w:val="28"/>
        </w:rPr>
        <w:t>年至</w:t>
      </w:r>
      <w:r>
        <w:rPr>
          <w:rFonts w:hint="eastAsia" w:ascii="方正仿宋_GBK" w:hAnsi="方正仿宋_GBK" w:eastAsia="方正仿宋_GBK" w:cs="方正仿宋_GBK"/>
          <w:sz w:val="28"/>
          <w:szCs w:val="28"/>
          <w:lang w:val="en-US" w:eastAsia="zh-CN"/>
        </w:rPr>
        <w:t>今</w:t>
      </w:r>
      <w:r>
        <w:rPr>
          <w:rFonts w:hint="eastAsia" w:ascii="方正仿宋_GBK" w:hAnsi="方正仿宋_GBK" w:eastAsia="方正仿宋_GBK" w:cs="方正仿宋_GBK"/>
          <w:sz w:val="28"/>
          <w:szCs w:val="28"/>
          <w:lang w:eastAsia="zh-CN"/>
        </w:rPr>
        <w:t>）</w:t>
      </w: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spacing w:line="360" w:lineRule="auto"/>
        <w:rPr>
          <w:rFonts w:hint="eastAsia" w:ascii="方正仿宋_GBK" w:hAnsi="方正仿宋_GBK" w:eastAsia="方正仿宋_GBK" w:cs="方正仿宋_GBK"/>
          <w:sz w:val="28"/>
          <w:szCs w:val="28"/>
        </w:rPr>
      </w:pPr>
    </w:p>
    <w:p>
      <w:pPr>
        <w:numPr>
          <w:ilvl w:val="0"/>
          <w:numId w:val="0"/>
        </w:numPr>
        <w:spacing w:line="360" w:lineRule="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lang w:eastAsia="zh-CN"/>
        </w:rPr>
        <w:t>（</w:t>
      </w:r>
      <w:r>
        <w:rPr>
          <w:rFonts w:hint="eastAsia" w:ascii="方正仿宋_GBK" w:hAnsi="方正仿宋_GBK" w:eastAsia="方正仿宋_GBK" w:cs="方正仿宋_GBK"/>
          <w:sz w:val="28"/>
          <w:szCs w:val="28"/>
          <w:lang w:val="en-US" w:eastAsia="zh-CN"/>
        </w:rPr>
        <w:t>7</w:t>
      </w:r>
      <w:r>
        <w:rPr>
          <w:rFonts w:hint="eastAsia" w:ascii="方正仿宋_GBK" w:hAnsi="方正仿宋_GBK" w:eastAsia="方正仿宋_GBK" w:cs="方正仿宋_GBK"/>
          <w:sz w:val="28"/>
          <w:szCs w:val="28"/>
          <w:lang w:eastAsia="zh-CN"/>
        </w:rPr>
        <w:t>）</w:t>
      </w:r>
      <w:r>
        <w:rPr>
          <w:rFonts w:hint="eastAsia" w:ascii="方正仿宋_GBK" w:hAnsi="方正仿宋_GBK" w:eastAsia="方正仿宋_GBK" w:cs="方正仿宋_GBK"/>
          <w:sz w:val="28"/>
          <w:szCs w:val="28"/>
        </w:rPr>
        <w:t>报价人承诺与声明、报价人配送服务承诺书</w:t>
      </w:r>
    </w:p>
    <w:p>
      <w:pPr>
        <w:spacing w:line="360" w:lineRule="auto"/>
        <w:rPr>
          <w:rFonts w:hint="eastAsia" w:ascii="仿宋_GB2312" w:hAnsi="仿宋_GB2312" w:eastAsia="仿宋_GB2312" w:cs="仿宋_GB2312"/>
          <w:sz w:val="28"/>
          <w:szCs w:val="28"/>
          <w:u w:val="none"/>
          <w:lang w:eastAsia="zh-CN"/>
        </w:rPr>
      </w:pPr>
      <w:r>
        <w:rPr>
          <w:rFonts w:hint="eastAsia" w:ascii="仿宋_GB2312" w:hAnsi="仿宋_GB2312" w:eastAsia="仿宋_GB2312" w:cs="仿宋_GB2312"/>
          <w:sz w:val="28"/>
          <w:szCs w:val="28"/>
          <w:lang w:eastAsia="zh-CN"/>
        </w:rPr>
        <w:t>致：</w:t>
      </w:r>
      <w:r>
        <w:rPr>
          <w:rFonts w:hint="eastAsia" w:ascii="仿宋_GB2312" w:hAnsi="仿宋_GB2312" w:eastAsia="仿宋_GB2312" w:cs="仿宋_GB2312"/>
          <w:sz w:val="28"/>
          <w:szCs w:val="28"/>
          <w:u w:val="single"/>
          <w:lang w:eastAsia="zh-CN"/>
        </w:rPr>
        <w:t>重庆铜永高速公路有限公司：</w:t>
      </w:r>
    </w:p>
    <w:p>
      <w:pPr>
        <w:pStyle w:val="2"/>
        <w:ind w:firstLine="640"/>
        <w:rPr>
          <w:rFonts w:hint="eastAsia" w:ascii="仿宋_GB2312" w:hAnsi="仿宋_GB2312" w:eastAsia="仿宋_GB2312" w:cs="仿宋_GB2312"/>
          <w:sz w:val="28"/>
          <w:szCs w:val="28"/>
          <w:u w:val="none"/>
          <w:lang w:val="en-US" w:eastAsia="zh-CN"/>
        </w:rPr>
      </w:pPr>
      <w:r>
        <w:rPr>
          <w:rFonts w:hint="eastAsia" w:ascii="仿宋_GB2312" w:hAnsi="仿宋_GB2312" w:eastAsia="仿宋_GB2312" w:cs="仿宋_GB2312"/>
          <w:sz w:val="28"/>
          <w:szCs w:val="28"/>
          <w:u w:val="none"/>
          <w:lang w:val="en-US" w:eastAsia="zh-CN"/>
        </w:rPr>
        <w:t>本公司特声明如下：</w:t>
      </w:r>
    </w:p>
    <w:p>
      <w:pPr>
        <w:pStyle w:val="2"/>
        <w:ind w:firstLine="640"/>
        <w:rPr>
          <w:rFonts w:hint="eastAsia" w:ascii="仿宋_GB2312" w:hAnsi="仿宋_GB2312" w:eastAsia="仿宋_GB2312" w:cs="仿宋_GB2312"/>
          <w:sz w:val="28"/>
          <w:szCs w:val="28"/>
          <w:u w:val="none"/>
          <w:lang w:val="en-US" w:eastAsia="zh-CN"/>
        </w:rPr>
      </w:pPr>
      <w:r>
        <w:rPr>
          <w:rFonts w:hint="eastAsia" w:ascii="仿宋_GB2312" w:hAnsi="仿宋_GB2312" w:eastAsia="仿宋_GB2312" w:cs="仿宋_GB2312"/>
          <w:sz w:val="28"/>
          <w:szCs w:val="28"/>
          <w:u w:val="none"/>
          <w:lang w:val="en-US" w:eastAsia="zh-CN"/>
        </w:rPr>
        <w:t>我公司保证所有递交的公司简介、资质证明文件、产品资料等邀请函要求提交的文件内容真实、有效，并愿意承担因虚构数据及伪造虚构资格证明、假冒伪劣产品、检测报告、非正规渠道等有失诚信行为所导致的一切不良后果。（注：此款不承诺者自动丧失参加竞标资格！）</w:t>
      </w:r>
    </w:p>
    <w:p>
      <w:pPr>
        <w:pStyle w:val="2"/>
        <w:ind w:firstLine="640"/>
        <w:rPr>
          <w:rFonts w:hint="eastAsia" w:ascii="仿宋_GB2312" w:hAnsi="仿宋_GB2312" w:eastAsia="仿宋_GB2312" w:cs="仿宋_GB2312"/>
          <w:sz w:val="28"/>
          <w:szCs w:val="28"/>
          <w:u w:val="single"/>
          <w:lang w:val="en-US" w:eastAsia="zh-CN"/>
        </w:rPr>
      </w:pPr>
      <w:r>
        <w:rPr>
          <w:rFonts w:hint="eastAsia" w:ascii="仿宋_GB2312" w:hAnsi="仿宋_GB2312" w:eastAsia="仿宋_GB2312" w:cs="仿宋_GB2312"/>
          <w:sz w:val="28"/>
          <w:szCs w:val="28"/>
          <w:u w:val="none"/>
          <w:lang w:val="en-US" w:eastAsia="zh-CN"/>
        </w:rPr>
        <w:t>公司名称（全称）：</w:t>
      </w:r>
      <w:r>
        <w:rPr>
          <w:rFonts w:hint="eastAsia" w:ascii="仿宋_GB2312" w:hAnsi="仿宋_GB2312" w:eastAsia="仿宋_GB2312" w:cs="仿宋_GB2312"/>
          <w:sz w:val="28"/>
          <w:szCs w:val="28"/>
          <w:u w:val="single"/>
          <w:lang w:val="en-US" w:eastAsia="zh-CN"/>
        </w:rPr>
        <w:t xml:space="preserve">                                </w:t>
      </w:r>
    </w:p>
    <w:p>
      <w:pPr>
        <w:pStyle w:val="2"/>
        <w:ind w:firstLine="640"/>
        <w:rPr>
          <w:rFonts w:hint="eastAsia" w:ascii="仿宋_GB2312" w:hAnsi="仿宋_GB2312" w:eastAsia="仿宋_GB2312" w:cs="仿宋_GB2312"/>
          <w:sz w:val="28"/>
          <w:szCs w:val="28"/>
          <w:u w:val="single"/>
          <w:lang w:val="en-US" w:eastAsia="zh-CN"/>
        </w:rPr>
      </w:pPr>
      <w:r>
        <w:rPr>
          <w:rFonts w:hint="eastAsia" w:ascii="仿宋_GB2312" w:hAnsi="仿宋_GB2312" w:eastAsia="仿宋_GB2312" w:cs="仿宋_GB2312"/>
          <w:sz w:val="28"/>
          <w:szCs w:val="28"/>
          <w:u w:val="none"/>
          <w:lang w:val="en-US" w:eastAsia="zh-CN"/>
        </w:rPr>
        <w:t>法定代表人姓名、职务：</w:t>
      </w:r>
      <w:r>
        <w:rPr>
          <w:rFonts w:hint="eastAsia" w:ascii="仿宋_GB2312" w:hAnsi="仿宋_GB2312" w:eastAsia="仿宋_GB2312" w:cs="仿宋_GB2312"/>
          <w:sz w:val="28"/>
          <w:szCs w:val="28"/>
          <w:u w:val="single"/>
          <w:lang w:val="en-US" w:eastAsia="zh-CN"/>
        </w:rPr>
        <w:t xml:space="preserve">                            </w:t>
      </w:r>
    </w:p>
    <w:p>
      <w:pPr>
        <w:pStyle w:val="2"/>
        <w:ind w:firstLine="640"/>
        <w:rPr>
          <w:rFonts w:hint="eastAsia" w:ascii="仿宋_GB2312" w:hAnsi="仿宋_GB2312" w:eastAsia="仿宋_GB2312" w:cs="仿宋_GB2312"/>
          <w:sz w:val="28"/>
          <w:szCs w:val="28"/>
          <w:u w:val="single"/>
          <w:lang w:val="en-US" w:eastAsia="zh-CN"/>
        </w:rPr>
      </w:pPr>
      <w:r>
        <w:rPr>
          <w:rFonts w:hint="eastAsia" w:ascii="仿宋_GB2312" w:hAnsi="仿宋_GB2312" w:eastAsia="仿宋_GB2312" w:cs="仿宋_GB2312"/>
          <w:sz w:val="28"/>
          <w:szCs w:val="28"/>
          <w:u w:val="none"/>
          <w:lang w:val="en-US" w:eastAsia="zh-CN"/>
        </w:rPr>
        <w:t>地址：</w:t>
      </w:r>
      <w:r>
        <w:rPr>
          <w:rFonts w:hint="eastAsia" w:ascii="仿宋_GB2312" w:hAnsi="仿宋_GB2312" w:eastAsia="仿宋_GB2312" w:cs="仿宋_GB2312"/>
          <w:sz w:val="28"/>
          <w:szCs w:val="28"/>
          <w:u w:val="single"/>
          <w:lang w:val="en-US" w:eastAsia="zh-CN"/>
        </w:rPr>
        <w:t xml:space="preserve">                                            </w:t>
      </w:r>
    </w:p>
    <w:p>
      <w:pPr>
        <w:pStyle w:val="2"/>
        <w:ind w:firstLine="640"/>
        <w:rPr>
          <w:rFonts w:hint="eastAsia" w:ascii="仿宋_GB2312" w:hAnsi="仿宋_GB2312" w:eastAsia="仿宋_GB2312" w:cs="仿宋_GB2312"/>
          <w:sz w:val="28"/>
          <w:szCs w:val="28"/>
          <w:u w:val="single"/>
          <w:lang w:val="en-US" w:eastAsia="zh-CN"/>
        </w:rPr>
      </w:pPr>
      <w:r>
        <w:rPr>
          <w:rFonts w:hint="eastAsia" w:ascii="仿宋_GB2312" w:hAnsi="仿宋_GB2312" w:eastAsia="仿宋_GB2312" w:cs="仿宋_GB2312"/>
          <w:sz w:val="28"/>
          <w:szCs w:val="28"/>
          <w:u w:val="none"/>
          <w:lang w:val="en-US" w:eastAsia="zh-CN"/>
        </w:rPr>
        <w:t>邮编：</w:t>
      </w:r>
      <w:r>
        <w:rPr>
          <w:rFonts w:hint="eastAsia" w:ascii="仿宋_GB2312" w:hAnsi="仿宋_GB2312" w:eastAsia="仿宋_GB2312" w:cs="仿宋_GB2312"/>
          <w:sz w:val="28"/>
          <w:szCs w:val="28"/>
          <w:u w:val="single"/>
          <w:lang w:val="en-US" w:eastAsia="zh-CN"/>
        </w:rPr>
        <w:t xml:space="preserve">                                            </w:t>
      </w:r>
    </w:p>
    <w:p>
      <w:pPr>
        <w:topLinePunct/>
        <w:spacing w:line="360" w:lineRule="auto"/>
        <w:ind w:firstLine="560" w:firstLineChars="200"/>
        <w:rPr>
          <w:rFonts w:hint="eastAsia" w:ascii="仿宋_GB2312" w:hAnsi="仿宋_GB2312" w:eastAsia="仿宋_GB2312" w:cs="仿宋_GB2312"/>
          <w:sz w:val="28"/>
          <w:szCs w:val="28"/>
          <w:u w:val="single"/>
          <w:lang w:val="en-US" w:eastAsia="zh-CN"/>
        </w:rPr>
      </w:pPr>
      <w:r>
        <w:rPr>
          <w:rFonts w:hint="eastAsia" w:ascii="仿宋_GB2312" w:hAnsi="仿宋_GB2312" w:eastAsia="仿宋_GB2312" w:cs="仿宋_GB2312"/>
          <w:sz w:val="28"/>
          <w:szCs w:val="28"/>
          <w:u w:val="none"/>
          <w:lang w:val="en-US" w:eastAsia="zh-CN"/>
        </w:rPr>
        <w:t>电话/传真：</w:t>
      </w:r>
      <w:r>
        <w:rPr>
          <w:rFonts w:hint="eastAsia" w:ascii="仿宋_GB2312" w:hAnsi="仿宋_GB2312" w:eastAsia="仿宋_GB2312" w:cs="仿宋_GB2312"/>
          <w:sz w:val="28"/>
          <w:szCs w:val="28"/>
          <w:u w:val="single"/>
          <w:lang w:val="en-US" w:eastAsia="zh-CN"/>
        </w:rPr>
        <w:t xml:space="preserve">                                       </w:t>
      </w:r>
    </w:p>
    <w:p>
      <w:pPr>
        <w:pStyle w:val="2"/>
        <w:ind w:firstLine="640"/>
        <w:rPr>
          <w:rFonts w:hint="eastAsia" w:ascii="仿宋_GB2312" w:hAnsi="仿宋_GB2312" w:eastAsia="仿宋_GB2312" w:cs="仿宋_GB2312"/>
          <w:sz w:val="28"/>
          <w:szCs w:val="28"/>
          <w:u w:val="single"/>
          <w:lang w:val="en-US" w:eastAsia="zh-CN"/>
        </w:rPr>
      </w:pPr>
      <w:r>
        <w:rPr>
          <w:rFonts w:hint="eastAsia" w:ascii="仿宋_GB2312" w:hAnsi="仿宋_GB2312" w:eastAsia="仿宋_GB2312" w:cs="仿宋_GB2312"/>
          <w:sz w:val="28"/>
          <w:szCs w:val="28"/>
          <w:u w:val="none"/>
          <w:lang w:val="en-US" w:eastAsia="zh-CN"/>
        </w:rPr>
        <w:t>联系人姓名、职务：</w:t>
      </w:r>
      <w:r>
        <w:rPr>
          <w:rFonts w:hint="eastAsia" w:ascii="仿宋_GB2312" w:hAnsi="仿宋_GB2312" w:eastAsia="仿宋_GB2312" w:cs="仿宋_GB2312"/>
          <w:sz w:val="28"/>
          <w:szCs w:val="28"/>
          <w:u w:val="single"/>
          <w:lang w:val="en-US" w:eastAsia="zh-CN"/>
        </w:rPr>
        <w:t xml:space="preserve">                                </w:t>
      </w:r>
    </w:p>
    <w:p>
      <w:pPr>
        <w:pStyle w:val="2"/>
        <w:ind w:firstLine="640"/>
        <w:rPr>
          <w:rFonts w:hint="eastAsia" w:ascii="仿宋_GB2312" w:hAnsi="仿宋_GB2312" w:eastAsia="仿宋_GB2312" w:cs="仿宋_GB2312"/>
          <w:sz w:val="28"/>
          <w:szCs w:val="28"/>
          <w:u w:val="none"/>
          <w:lang w:val="en-US" w:eastAsia="zh-CN"/>
        </w:rPr>
      </w:pPr>
      <w:r>
        <w:rPr>
          <w:rFonts w:hint="eastAsia" w:ascii="仿宋_GB2312" w:hAnsi="仿宋_GB2312" w:eastAsia="仿宋_GB2312" w:cs="仿宋_GB2312"/>
          <w:sz w:val="28"/>
          <w:szCs w:val="28"/>
          <w:u w:val="none"/>
          <w:lang w:val="en-US" w:eastAsia="zh-CN"/>
        </w:rPr>
        <w:t>联系人电话/手机：</w:t>
      </w:r>
      <w:r>
        <w:rPr>
          <w:rFonts w:hint="eastAsia" w:ascii="仿宋_GB2312" w:hAnsi="仿宋_GB2312" w:eastAsia="仿宋_GB2312" w:cs="仿宋_GB2312"/>
          <w:sz w:val="28"/>
          <w:szCs w:val="28"/>
          <w:u w:val="single"/>
          <w:lang w:val="en-US" w:eastAsia="zh-CN"/>
        </w:rPr>
        <w:t xml:space="preserve">                                 </w:t>
      </w:r>
    </w:p>
    <w:p>
      <w:pPr>
        <w:pStyle w:val="2"/>
        <w:ind w:firstLine="640"/>
        <w:rPr>
          <w:rFonts w:hint="eastAsia" w:ascii="仿宋_GB2312" w:hAnsi="仿宋_GB2312" w:eastAsia="仿宋_GB2312" w:cs="仿宋_GB2312"/>
          <w:sz w:val="28"/>
          <w:szCs w:val="28"/>
          <w:u w:val="single"/>
          <w:lang w:val="en-US" w:eastAsia="zh-CN"/>
        </w:rPr>
      </w:pPr>
      <w:r>
        <w:rPr>
          <w:rFonts w:hint="eastAsia" w:ascii="仿宋_GB2312" w:hAnsi="仿宋_GB2312" w:eastAsia="仿宋_GB2312" w:cs="仿宋_GB2312"/>
          <w:sz w:val="28"/>
          <w:szCs w:val="28"/>
          <w:u w:val="none"/>
          <w:lang w:val="en-US" w:eastAsia="zh-CN"/>
        </w:rPr>
        <w:t>备用联系人姓名、职务：</w:t>
      </w:r>
      <w:r>
        <w:rPr>
          <w:rFonts w:hint="eastAsia" w:ascii="仿宋_GB2312" w:hAnsi="仿宋_GB2312" w:eastAsia="仿宋_GB2312" w:cs="仿宋_GB2312"/>
          <w:sz w:val="28"/>
          <w:szCs w:val="28"/>
          <w:u w:val="single"/>
          <w:lang w:val="en-US" w:eastAsia="zh-CN"/>
        </w:rPr>
        <w:t xml:space="preserve">                            </w:t>
      </w:r>
    </w:p>
    <w:p>
      <w:pPr>
        <w:pStyle w:val="2"/>
        <w:ind w:firstLine="640"/>
        <w:rPr>
          <w:rFonts w:hint="eastAsia" w:ascii="仿宋_GB2312" w:hAnsi="仿宋_GB2312" w:eastAsia="仿宋_GB2312" w:cs="仿宋_GB2312"/>
          <w:sz w:val="28"/>
          <w:szCs w:val="28"/>
          <w:u w:val="single"/>
          <w:lang w:val="en-US" w:eastAsia="zh-CN"/>
        </w:rPr>
      </w:pPr>
      <w:r>
        <w:rPr>
          <w:rFonts w:hint="eastAsia" w:ascii="仿宋_GB2312" w:hAnsi="仿宋_GB2312" w:eastAsia="仿宋_GB2312" w:cs="仿宋_GB2312"/>
          <w:sz w:val="28"/>
          <w:szCs w:val="28"/>
          <w:u w:val="none"/>
          <w:lang w:val="en-US" w:eastAsia="zh-CN"/>
        </w:rPr>
        <w:t>备用联系人电话/手机：</w:t>
      </w:r>
      <w:r>
        <w:rPr>
          <w:rFonts w:hint="eastAsia" w:ascii="仿宋_GB2312" w:hAnsi="仿宋_GB2312" w:eastAsia="仿宋_GB2312" w:cs="仿宋_GB2312"/>
          <w:sz w:val="28"/>
          <w:szCs w:val="28"/>
          <w:u w:val="single"/>
          <w:lang w:val="en-US" w:eastAsia="zh-CN"/>
        </w:rPr>
        <w:t xml:space="preserve">                             </w:t>
      </w:r>
    </w:p>
    <w:p>
      <w:pPr>
        <w:pStyle w:val="2"/>
        <w:ind w:firstLine="4200" w:firstLineChars="1500"/>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公司名称（盖章）：</w:t>
      </w:r>
    </w:p>
    <w:p>
      <w:pPr>
        <w:pStyle w:val="2"/>
        <w:ind w:firstLine="3640" w:firstLineChars="1300"/>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法定代表人或授权代理人签字：</w:t>
      </w:r>
    </w:p>
    <w:p>
      <w:pPr>
        <w:pStyle w:val="2"/>
        <w:ind w:firstLine="4200" w:firstLineChars="1500"/>
        <w:rPr>
          <w:rFonts w:hint="eastAsia" w:ascii="仿宋_GB2312" w:hAnsi="仿宋_GB2312" w:eastAsia="仿宋_GB2312" w:cs="仿宋_GB2312"/>
          <w:sz w:val="28"/>
          <w:szCs w:val="28"/>
          <w:u w:val="none"/>
          <w:lang w:val="en-US" w:eastAsia="zh-CN"/>
        </w:rPr>
      </w:pPr>
      <w:r>
        <w:rPr>
          <w:rFonts w:hint="eastAsia" w:ascii="仿宋_GB2312" w:hAnsi="仿宋_GB2312" w:eastAsia="仿宋_GB2312" w:cs="仿宋_GB2312"/>
          <w:sz w:val="28"/>
          <w:szCs w:val="28"/>
          <w:u w:val="single"/>
          <w:lang w:val="en-US" w:eastAsia="zh-CN"/>
        </w:rPr>
        <w:t xml:space="preserve">     </w:t>
      </w:r>
      <w:r>
        <w:rPr>
          <w:rFonts w:hint="eastAsia" w:ascii="仿宋_GB2312" w:hAnsi="仿宋_GB2312" w:eastAsia="仿宋_GB2312" w:cs="仿宋_GB2312"/>
          <w:sz w:val="28"/>
          <w:szCs w:val="28"/>
          <w:u w:val="none"/>
          <w:lang w:val="en-US" w:eastAsia="zh-CN"/>
        </w:rPr>
        <w:t>年</w:t>
      </w:r>
      <w:r>
        <w:rPr>
          <w:rFonts w:hint="eastAsia" w:ascii="仿宋_GB2312" w:hAnsi="仿宋_GB2312" w:eastAsia="仿宋_GB2312" w:cs="仿宋_GB2312"/>
          <w:sz w:val="28"/>
          <w:szCs w:val="28"/>
          <w:u w:val="single"/>
          <w:lang w:val="en-US" w:eastAsia="zh-CN"/>
        </w:rPr>
        <w:t xml:space="preserve">     </w:t>
      </w:r>
      <w:r>
        <w:rPr>
          <w:rFonts w:hint="eastAsia" w:ascii="仿宋_GB2312" w:hAnsi="仿宋_GB2312" w:eastAsia="仿宋_GB2312" w:cs="仿宋_GB2312"/>
          <w:sz w:val="28"/>
          <w:szCs w:val="28"/>
          <w:u w:val="none"/>
          <w:lang w:val="en-US" w:eastAsia="zh-CN"/>
        </w:rPr>
        <w:t>月</w:t>
      </w:r>
      <w:r>
        <w:rPr>
          <w:rFonts w:hint="eastAsia" w:ascii="仿宋_GB2312" w:hAnsi="仿宋_GB2312" w:eastAsia="仿宋_GB2312" w:cs="仿宋_GB2312"/>
          <w:sz w:val="28"/>
          <w:szCs w:val="28"/>
          <w:u w:val="single"/>
          <w:lang w:val="en-US" w:eastAsia="zh-CN"/>
        </w:rPr>
        <w:t xml:space="preserve">     </w:t>
      </w:r>
      <w:r>
        <w:rPr>
          <w:rFonts w:hint="eastAsia" w:ascii="仿宋_GB2312" w:hAnsi="仿宋_GB2312" w:eastAsia="仿宋_GB2312" w:cs="仿宋_GB2312"/>
          <w:sz w:val="28"/>
          <w:szCs w:val="28"/>
          <w:u w:val="none"/>
          <w:lang w:val="en-US" w:eastAsia="zh-CN"/>
        </w:rPr>
        <w:t>日</w:t>
      </w:r>
    </w:p>
    <w:p>
      <w:pPr>
        <w:pStyle w:val="2"/>
        <w:ind w:firstLine="4200" w:firstLineChars="1500"/>
        <w:rPr>
          <w:rFonts w:hint="eastAsia" w:ascii="仿宋_GB2312" w:hAnsi="仿宋_GB2312" w:eastAsia="仿宋_GB2312" w:cs="仿宋_GB2312"/>
          <w:sz w:val="28"/>
          <w:szCs w:val="28"/>
          <w:u w:val="none"/>
          <w:lang w:val="en-US" w:eastAsia="zh-CN"/>
        </w:rPr>
      </w:pPr>
    </w:p>
    <w:p>
      <w:pPr>
        <w:keepNext/>
        <w:keepLines w:val="0"/>
        <w:pageBreakBefore w:val="0"/>
        <w:widowControl w:val="0"/>
        <w:numPr>
          <w:ilvl w:val="0"/>
          <w:numId w:val="0"/>
        </w:numPr>
        <w:kinsoku/>
        <w:wordWrap/>
        <w:overflowPunct/>
        <w:topLinePunct w:val="0"/>
        <w:bidi w:val="0"/>
        <w:snapToGrid/>
        <w:spacing w:before="312" w:beforeLines="100" w:line="600" w:lineRule="exact"/>
        <w:jc w:val="both"/>
        <w:textAlignment w:val="auto"/>
        <w:outlineLvl w:val="1"/>
        <w:rPr>
          <w:rFonts w:hint="eastAsia" w:ascii="仿宋_GB2312" w:hAnsi="仿宋_GB2312" w:eastAsia="仿宋_GB2312" w:cs="仿宋_GB2312"/>
          <w:sz w:val="28"/>
          <w:szCs w:val="28"/>
          <w:lang w:eastAsia="zh-CN"/>
        </w:rPr>
      </w:pPr>
      <w:r>
        <w:rPr>
          <w:rFonts w:hint="eastAsia" w:ascii="仿宋_GB2312" w:hAnsi="仿宋_GB2312" w:eastAsia="仿宋_GB2312" w:cs="仿宋_GB2312"/>
          <w:b w:val="0"/>
          <w:bCs/>
          <w:sz w:val="28"/>
          <w:szCs w:val="28"/>
          <w:lang w:eastAsia="zh-CN"/>
        </w:rPr>
        <w:t>（</w:t>
      </w:r>
      <w:r>
        <w:rPr>
          <w:rFonts w:hint="eastAsia" w:ascii="仿宋_GB2312" w:hAnsi="仿宋_GB2312" w:eastAsia="仿宋_GB2312" w:cs="仿宋_GB2312"/>
          <w:b w:val="0"/>
          <w:bCs/>
          <w:sz w:val="28"/>
          <w:szCs w:val="28"/>
          <w:lang w:val="en-US" w:eastAsia="zh-CN"/>
        </w:rPr>
        <w:t>8</w:t>
      </w:r>
      <w:r>
        <w:rPr>
          <w:rFonts w:hint="eastAsia" w:ascii="仿宋_GB2312" w:hAnsi="仿宋_GB2312" w:eastAsia="仿宋_GB2312" w:cs="仿宋_GB2312"/>
          <w:b w:val="0"/>
          <w:bCs/>
          <w:sz w:val="28"/>
          <w:szCs w:val="28"/>
          <w:lang w:eastAsia="zh-CN"/>
        </w:rPr>
        <w:t>）</w:t>
      </w:r>
      <w:r>
        <w:rPr>
          <w:rFonts w:hint="eastAsia" w:ascii="仿宋_GB2312" w:hAnsi="仿宋_GB2312" w:eastAsia="仿宋_GB2312" w:cs="仿宋_GB2312"/>
          <w:b w:val="0"/>
          <w:bCs/>
          <w:sz w:val="28"/>
          <w:szCs w:val="28"/>
          <w:lang w:val="en-US" w:eastAsia="zh-CN"/>
        </w:rPr>
        <w:t>报价人服务</w:t>
      </w:r>
      <w:r>
        <w:rPr>
          <w:rFonts w:hint="eastAsia" w:ascii="仿宋_GB2312" w:hAnsi="仿宋_GB2312" w:eastAsia="仿宋_GB2312" w:cs="仿宋_GB2312"/>
          <w:b w:val="0"/>
          <w:bCs/>
          <w:sz w:val="28"/>
          <w:szCs w:val="28"/>
          <w:lang w:eastAsia="zh-CN"/>
        </w:rPr>
        <w:t>承诺书</w:t>
      </w:r>
    </w:p>
    <w:p>
      <w:pPr>
        <w:pStyle w:val="2"/>
        <w:keepLines w:val="0"/>
        <w:pageBreakBefore w:val="0"/>
        <w:widowControl w:val="0"/>
        <w:numPr>
          <w:ilvl w:val="0"/>
          <w:numId w:val="0"/>
        </w:numPr>
        <w:kinsoku/>
        <w:wordWrap/>
        <w:overflowPunct/>
        <w:topLinePunct w:val="0"/>
        <w:autoSpaceDE w:val="0"/>
        <w:autoSpaceDN w:val="0"/>
        <w:bidi w:val="0"/>
        <w:adjustRightInd w:val="0"/>
        <w:snapToGrid/>
        <w:spacing w:line="600" w:lineRule="exact"/>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 xml:space="preserve">  我单位为真诚与贵单位合作，特慎重做出如下承诺：</w:t>
      </w:r>
    </w:p>
    <w:p>
      <w:pPr>
        <w:pStyle w:val="2"/>
        <w:keepLines w:val="0"/>
        <w:pageBreakBefore w:val="0"/>
        <w:widowControl w:val="0"/>
        <w:numPr>
          <w:ilvl w:val="0"/>
          <w:numId w:val="0"/>
        </w:numPr>
        <w:kinsoku/>
        <w:wordWrap/>
        <w:overflowPunct/>
        <w:topLinePunct w:val="0"/>
        <w:autoSpaceDE w:val="0"/>
        <w:autoSpaceDN w:val="0"/>
        <w:bidi w:val="0"/>
        <w:adjustRightInd w:val="0"/>
        <w:snapToGrid/>
        <w:spacing w:line="600" w:lineRule="exact"/>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一、严格按照《国家食品安全法》卫生标准执行各项操作。</w:t>
      </w:r>
    </w:p>
    <w:p>
      <w:pPr>
        <w:pStyle w:val="2"/>
        <w:keepLines w:val="0"/>
        <w:pageBreakBefore w:val="0"/>
        <w:widowControl w:val="0"/>
        <w:numPr>
          <w:ilvl w:val="0"/>
          <w:numId w:val="0"/>
        </w:numPr>
        <w:kinsoku/>
        <w:wordWrap/>
        <w:overflowPunct/>
        <w:topLinePunct w:val="0"/>
        <w:autoSpaceDE w:val="0"/>
        <w:autoSpaceDN w:val="0"/>
        <w:bidi w:val="0"/>
        <w:adjustRightInd w:val="0"/>
        <w:snapToGrid/>
        <w:spacing w:line="600" w:lineRule="exact"/>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二、严格履行合约条款，保证产品质量、卫生、安全、数量。</w:t>
      </w:r>
    </w:p>
    <w:p>
      <w:pPr>
        <w:pStyle w:val="2"/>
        <w:keepLines w:val="0"/>
        <w:pageBreakBefore w:val="0"/>
        <w:widowControl w:val="0"/>
        <w:numPr>
          <w:ilvl w:val="0"/>
          <w:numId w:val="0"/>
        </w:numPr>
        <w:kinsoku/>
        <w:wordWrap/>
        <w:overflowPunct/>
        <w:topLinePunct w:val="0"/>
        <w:autoSpaceDE w:val="0"/>
        <w:autoSpaceDN w:val="0"/>
        <w:bidi w:val="0"/>
        <w:adjustRightInd w:val="0"/>
        <w:snapToGrid/>
        <w:spacing w:line="600" w:lineRule="exact"/>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三、承若所配送鲜货食材及干辅料等安全符合国家食品安全法要求，严格准守《中华人民共和国食品安全法》等法律法规的规定，严格落实食品安全各项管理制度。每日或每批次出具权威机构的检疫合格证明。</w:t>
      </w:r>
    </w:p>
    <w:p>
      <w:pPr>
        <w:pStyle w:val="2"/>
        <w:keepLines w:val="0"/>
        <w:pageBreakBefore w:val="0"/>
        <w:widowControl w:val="0"/>
        <w:numPr>
          <w:ilvl w:val="0"/>
          <w:numId w:val="0"/>
        </w:numPr>
        <w:kinsoku/>
        <w:wordWrap/>
        <w:overflowPunct/>
        <w:topLinePunct w:val="0"/>
        <w:autoSpaceDE w:val="0"/>
        <w:autoSpaceDN w:val="0"/>
        <w:bidi w:val="0"/>
        <w:adjustRightInd w:val="0"/>
        <w:snapToGrid/>
        <w:spacing w:line="600" w:lineRule="exact"/>
        <w:ind w:firstLine="560" w:firstLineChars="200"/>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（一）蔬菜新鲜干净无污染、无公害、叶类蔬菜无黄叶、无枯死叶、形态饱满和光泽、可食用率高；农药残留物不超标。</w:t>
      </w:r>
    </w:p>
    <w:p>
      <w:pPr>
        <w:pStyle w:val="2"/>
        <w:keepLines w:val="0"/>
        <w:pageBreakBefore w:val="0"/>
        <w:widowControl w:val="0"/>
        <w:numPr>
          <w:ilvl w:val="0"/>
          <w:numId w:val="0"/>
        </w:numPr>
        <w:kinsoku/>
        <w:wordWrap/>
        <w:overflowPunct/>
        <w:topLinePunct w:val="0"/>
        <w:autoSpaceDE w:val="0"/>
        <w:autoSpaceDN w:val="0"/>
        <w:bidi w:val="0"/>
        <w:adjustRightInd w:val="0"/>
        <w:snapToGrid/>
        <w:spacing w:line="600" w:lineRule="exact"/>
        <w:ind w:firstLine="560" w:firstLineChars="200"/>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（二）果蔬类蔬菜表面干净、无腐烂变质、无软组织或变味、表面完整、损伤率低。</w:t>
      </w:r>
    </w:p>
    <w:p>
      <w:pPr>
        <w:pStyle w:val="2"/>
        <w:keepLines w:val="0"/>
        <w:pageBreakBefore w:val="0"/>
        <w:widowControl w:val="0"/>
        <w:numPr>
          <w:ilvl w:val="0"/>
          <w:numId w:val="0"/>
        </w:numPr>
        <w:kinsoku/>
        <w:wordWrap/>
        <w:overflowPunct/>
        <w:topLinePunct w:val="0"/>
        <w:autoSpaceDE w:val="0"/>
        <w:autoSpaceDN w:val="0"/>
        <w:bidi w:val="0"/>
        <w:adjustRightInd w:val="0"/>
        <w:snapToGrid/>
        <w:spacing w:line="600" w:lineRule="exact"/>
        <w:ind w:firstLine="560" w:firstLineChars="200"/>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（三）水果果型均匀、色泽均匀、无干疤、斑点、裂口。口感好。</w:t>
      </w:r>
    </w:p>
    <w:p>
      <w:pPr>
        <w:pStyle w:val="2"/>
        <w:keepLines w:val="0"/>
        <w:pageBreakBefore w:val="0"/>
        <w:widowControl w:val="0"/>
        <w:numPr>
          <w:ilvl w:val="0"/>
          <w:numId w:val="0"/>
        </w:numPr>
        <w:kinsoku/>
        <w:wordWrap/>
        <w:overflowPunct/>
        <w:topLinePunct w:val="0"/>
        <w:autoSpaceDE w:val="0"/>
        <w:autoSpaceDN w:val="0"/>
        <w:bidi w:val="0"/>
        <w:adjustRightInd w:val="0"/>
        <w:snapToGrid/>
        <w:spacing w:line="600" w:lineRule="exact"/>
        <w:ind w:firstLine="560" w:firstLineChars="200"/>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（四）家禽畜禽等必须是送货当日凌晨活杀、色泽鲜亮红润、肉质紧密、无异味、无灌水、表面微干燥、干净无毛发。</w:t>
      </w:r>
    </w:p>
    <w:p>
      <w:pPr>
        <w:pStyle w:val="2"/>
        <w:keepLines w:val="0"/>
        <w:pageBreakBefore w:val="0"/>
        <w:widowControl w:val="0"/>
        <w:numPr>
          <w:ilvl w:val="0"/>
          <w:numId w:val="0"/>
        </w:numPr>
        <w:kinsoku/>
        <w:wordWrap/>
        <w:overflowPunct/>
        <w:topLinePunct w:val="0"/>
        <w:autoSpaceDE w:val="0"/>
        <w:autoSpaceDN w:val="0"/>
        <w:bidi w:val="0"/>
        <w:adjustRightInd w:val="0"/>
        <w:snapToGrid/>
        <w:spacing w:line="600" w:lineRule="exact"/>
        <w:ind w:firstLine="560" w:firstLineChars="200"/>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（五）水产品保证鲜活、大小统一、水产净菜保证处理干净、表面无麟片、血迹、内脏清理彻底、无异味。</w:t>
      </w:r>
    </w:p>
    <w:p>
      <w:pPr>
        <w:pStyle w:val="2"/>
        <w:keepLines w:val="0"/>
        <w:pageBreakBefore w:val="0"/>
        <w:widowControl w:val="0"/>
        <w:numPr>
          <w:ilvl w:val="0"/>
          <w:numId w:val="0"/>
        </w:numPr>
        <w:kinsoku/>
        <w:wordWrap/>
        <w:overflowPunct/>
        <w:topLinePunct w:val="0"/>
        <w:autoSpaceDE w:val="0"/>
        <w:autoSpaceDN w:val="0"/>
        <w:bidi w:val="0"/>
        <w:adjustRightInd w:val="0"/>
        <w:snapToGrid/>
        <w:spacing w:line="600" w:lineRule="exact"/>
        <w:ind w:firstLine="560" w:firstLineChars="200"/>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（六）冷冻食品保证大小形状均匀、色泽正常、肉质紧密有弹性；进口冷冻食品必须提供每批次检疫报告和外包装有中文标识。</w:t>
      </w:r>
    </w:p>
    <w:p>
      <w:pPr>
        <w:pStyle w:val="2"/>
        <w:keepLines w:val="0"/>
        <w:pageBreakBefore w:val="0"/>
        <w:widowControl w:val="0"/>
        <w:numPr>
          <w:ilvl w:val="0"/>
          <w:numId w:val="0"/>
        </w:numPr>
        <w:kinsoku/>
        <w:wordWrap/>
        <w:overflowPunct/>
        <w:topLinePunct w:val="0"/>
        <w:autoSpaceDE w:val="0"/>
        <w:autoSpaceDN w:val="0"/>
        <w:bidi w:val="0"/>
        <w:adjustRightInd w:val="0"/>
        <w:snapToGrid/>
        <w:spacing w:line="600" w:lineRule="exact"/>
        <w:ind w:firstLine="560" w:firstLineChars="200"/>
        <w:textAlignment w:val="auto"/>
      </w:pPr>
      <w:r>
        <w:rPr>
          <w:rFonts w:hint="eastAsia" w:ascii="仿宋_GB2312" w:hAnsi="仿宋_GB2312" w:eastAsia="仿宋_GB2312" w:cs="仿宋_GB2312"/>
          <w:sz w:val="28"/>
          <w:szCs w:val="28"/>
          <w:lang w:val="en-US" w:eastAsia="zh-CN"/>
        </w:rPr>
        <w:t>（七）调辅料：定型包装完好、有食品质量安全标志和产品说明标识、干爽、无霉变、无异味、</w:t>
      </w:r>
    </w:p>
    <w:p>
      <w:pPr>
        <w:pStyle w:val="2"/>
        <w:widowControl w:val="0"/>
        <w:numPr>
          <w:ilvl w:val="0"/>
          <w:numId w:val="0"/>
        </w:numPr>
        <w:autoSpaceDE w:val="0"/>
        <w:autoSpaceDN w:val="0"/>
        <w:adjustRightInd w:val="0"/>
        <w:ind w:left="4320" w:hanging="5040" w:hangingChars="1800"/>
        <w:rPr>
          <w:rFonts w:hint="eastAsia" w:ascii="仿宋_GB2312" w:hAnsi="仿宋_GB2312" w:eastAsia="仿宋_GB2312" w:cs="仿宋_GB2312"/>
          <w:sz w:val="28"/>
          <w:szCs w:val="28"/>
          <w:u w:val="none"/>
          <w:lang w:val="en-US" w:eastAsia="zh-CN"/>
        </w:rPr>
      </w:pPr>
      <w:r>
        <w:rPr>
          <w:rFonts w:hint="eastAsia" w:ascii="仿宋_GB2312" w:hAnsi="仿宋_GB2312" w:eastAsia="仿宋_GB2312" w:cs="仿宋_GB2312"/>
          <w:sz w:val="28"/>
          <w:szCs w:val="28"/>
          <w:lang w:val="en-US" w:eastAsia="zh-CN"/>
        </w:rPr>
        <w:t xml:space="preserve"> 供应商公司（全称）公章：</w:t>
      </w:r>
      <w:r>
        <w:rPr>
          <w:rFonts w:hint="eastAsia" w:ascii="仿宋_GB2312" w:hAnsi="仿宋_GB2312" w:eastAsia="仿宋_GB2312" w:cs="仿宋_GB2312"/>
          <w:sz w:val="28"/>
          <w:szCs w:val="28"/>
          <w:u w:val="single"/>
          <w:lang w:val="en-US" w:eastAsia="zh-CN"/>
        </w:rPr>
        <w:t xml:space="preserve">                                        </w:t>
      </w:r>
      <w:r>
        <w:rPr>
          <w:rFonts w:hint="eastAsia" w:ascii="仿宋_GB2312" w:hAnsi="仿宋_GB2312" w:eastAsia="仿宋_GB2312" w:cs="仿宋_GB2312"/>
          <w:sz w:val="28"/>
          <w:szCs w:val="28"/>
          <w:u w:val="none"/>
          <w:lang w:val="en-US" w:eastAsia="zh-CN"/>
        </w:rPr>
        <w:t>年</w:t>
      </w:r>
      <w:r>
        <w:rPr>
          <w:rFonts w:hint="eastAsia" w:ascii="仿宋_GB2312" w:hAnsi="仿宋_GB2312" w:eastAsia="仿宋_GB2312" w:cs="仿宋_GB2312"/>
          <w:sz w:val="28"/>
          <w:szCs w:val="28"/>
          <w:u w:val="single"/>
          <w:lang w:val="en-US" w:eastAsia="zh-CN"/>
        </w:rPr>
        <w:t xml:space="preserve">        </w:t>
      </w:r>
      <w:r>
        <w:rPr>
          <w:rFonts w:hint="eastAsia" w:ascii="仿宋_GB2312" w:hAnsi="仿宋_GB2312" w:eastAsia="仿宋_GB2312" w:cs="仿宋_GB2312"/>
          <w:sz w:val="28"/>
          <w:szCs w:val="28"/>
          <w:u w:val="none"/>
          <w:lang w:val="en-US" w:eastAsia="zh-CN"/>
        </w:rPr>
        <w:t>月</w:t>
      </w:r>
      <w:r>
        <w:rPr>
          <w:rFonts w:hint="eastAsia" w:ascii="仿宋_GB2312" w:hAnsi="仿宋_GB2312" w:eastAsia="仿宋_GB2312" w:cs="仿宋_GB2312"/>
          <w:sz w:val="28"/>
          <w:szCs w:val="28"/>
          <w:u w:val="single"/>
          <w:lang w:val="en-US" w:eastAsia="zh-CN"/>
        </w:rPr>
        <w:t xml:space="preserve">         </w:t>
      </w:r>
      <w:r>
        <w:rPr>
          <w:rFonts w:hint="eastAsia" w:ascii="仿宋_GB2312" w:hAnsi="仿宋_GB2312" w:eastAsia="仿宋_GB2312" w:cs="仿宋_GB2312"/>
          <w:sz w:val="28"/>
          <w:szCs w:val="28"/>
          <w:u w:val="none"/>
          <w:lang w:val="en-US" w:eastAsia="zh-CN"/>
        </w:rPr>
        <w:t>日</w:t>
      </w:r>
    </w:p>
    <w:p>
      <w:pPr>
        <w:keepNext/>
        <w:numPr>
          <w:ilvl w:val="0"/>
          <w:numId w:val="3"/>
        </w:numPr>
        <w:spacing w:before="312" w:beforeLines="100" w:line="360" w:lineRule="auto"/>
        <w:jc w:val="center"/>
        <w:outlineLvl w:val="1"/>
        <w:rPr>
          <w:rFonts w:hint="eastAsia" w:eastAsia="黑体"/>
          <w:b/>
          <w:sz w:val="48"/>
          <w:szCs w:val="48"/>
        </w:rPr>
      </w:pPr>
      <w:r>
        <w:rPr>
          <w:rFonts w:hint="eastAsia" w:eastAsia="黑体"/>
          <w:b/>
          <w:sz w:val="48"/>
          <w:szCs w:val="48"/>
        </w:rPr>
        <w:t>其他资料</w:t>
      </w: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pPr>
    </w:p>
    <w:p>
      <w:pPr>
        <w:pStyle w:val="11"/>
        <w:widowControl w:val="0"/>
        <w:numPr>
          <w:ilvl w:val="0"/>
          <w:numId w:val="0"/>
        </w:numPr>
        <w:spacing w:line="520" w:lineRule="exact"/>
        <w:jc w:val="both"/>
        <w:rPr>
          <w:rFonts w:hint="default" w:eastAsiaTheme="minorEastAsia"/>
          <w:lang w:val="en-US" w:eastAsia="zh-CN"/>
        </w:rPr>
      </w:pPr>
      <w:r>
        <w:rPr>
          <w:rFonts w:hint="eastAsia"/>
          <w:lang w:val="en-US" w:eastAsia="zh-CN"/>
        </w:rPr>
        <w:t>附件2</w:t>
      </w:r>
    </w:p>
    <w:p>
      <w:pPr>
        <w:pStyle w:val="3"/>
        <w:spacing w:line="240" w:lineRule="auto"/>
        <w:rPr>
          <w:rFonts w:ascii="宋体" w:hAnsi="宋体"/>
          <w:szCs w:val="22"/>
        </w:rPr>
      </w:pPr>
      <w:r>
        <w:rPr>
          <w:rFonts w:ascii="宋体" w:hAnsi="宋体"/>
          <w:szCs w:val="22"/>
        </w:rPr>
        <w:t>合同条款及格式</w:t>
      </w:r>
    </w:p>
    <w:p>
      <w:pPr>
        <w:jc w:val="center"/>
        <w:rPr>
          <w:rFonts w:ascii="方正小标宋_GBK" w:eastAsia="方正小标宋_GBK"/>
          <w:sz w:val="44"/>
          <w:szCs w:val="44"/>
        </w:rPr>
      </w:pPr>
      <w:r>
        <w:rPr>
          <w:rFonts w:hint="eastAsia" w:ascii="方正小标宋_GBK" w:eastAsia="方正小标宋_GBK"/>
          <w:sz w:val="44"/>
          <w:szCs w:val="44"/>
        </w:rPr>
        <w:t>重庆</w:t>
      </w:r>
      <w:r>
        <w:rPr>
          <w:rFonts w:hint="eastAsia" w:ascii="方正小标宋_GBK" w:eastAsia="方正小标宋_GBK"/>
          <w:sz w:val="44"/>
          <w:szCs w:val="44"/>
          <w:lang w:eastAsia="zh-CN"/>
        </w:rPr>
        <w:t>铜永高速公路</w:t>
      </w:r>
      <w:r>
        <w:rPr>
          <w:rFonts w:hint="eastAsia" w:ascii="方正小标宋_GBK" w:eastAsia="方正小标宋_GBK"/>
          <w:sz w:val="44"/>
          <w:szCs w:val="44"/>
        </w:rPr>
        <w:t>有限公司</w:t>
      </w:r>
    </w:p>
    <w:p>
      <w:pPr>
        <w:jc w:val="center"/>
        <w:rPr>
          <w:rFonts w:ascii="方正小标宋_GBK" w:eastAsia="方正小标宋_GBK"/>
          <w:sz w:val="44"/>
          <w:szCs w:val="44"/>
        </w:rPr>
      </w:pPr>
      <w:r>
        <w:rPr>
          <w:rFonts w:hint="eastAsia" w:ascii="方正小标宋_GBK" w:eastAsia="方正小标宋_GBK"/>
          <w:sz w:val="44"/>
          <w:szCs w:val="44"/>
        </w:rPr>
        <w:t>食堂食材采购合同</w:t>
      </w:r>
    </w:p>
    <w:p/>
    <w:p/>
    <w:p>
      <w:pPr>
        <w:keepNext w:val="0"/>
        <w:keepLines w:val="0"/>
        <w:pageBreakBefore w:val="0"/>
        <w:widowControl w:val="0"/>
        <w:kinsoku/>
        <w:wordWrap/>
        <w:overflowPunct/>
        <w:topLinePunct w:val="0"/>
        <w:bidi w:val="0"/>
        <w:snapToGrid/>
        <w:spacing w:line="640" w:lineRule="exact"/>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甲方：重庆</w:t>
      </w:r>
      <w:r>
        <w:rPr>
          <w:rFonts w:hint="eastAsia" w:ascii="方正仿宋_GBK" w:hAnsi="方正仿宋_GBK" w:eastAsia="方正仿宋_GBK" w:cs="方正仿宋_GBK"/>
          <w:sz w:val="28"/>
          <w:szCs w:val="28"/>
          <w:lang w:eastAsia="zh-CN"/>
        </w:rPr>
        <w:t>铜永高速公路</w:t>
      </w:r>
      <w:r>
        <w:rPr>
          <w:rFonts w:hint="eastAsia" w:ascii="方正仿宋_GBK" w:hAnsi="方正仿宋_GBK" w:eastAsia="方正仿宋_GBK" w:cs="方正仿宋_GBK"/>
          <w:sz w:val="28"/>
          <w:szCs w:val="28"/>
        </w:rPr>
        <w:t>有限公司</w:t>
      </w:r>
    </w:p>
    <w:p>
      <w:pPr>
        <w:keepNext w:val="0"/>
        <w:keepLines w:val="0"/>
        <w:pageBreakBefore w:val="0"/>
        <w:widowControl w:val="0"/>
        <w:kinsoku/>
        <w:wordWrap/>
        <w:overflowPunct/>
        <w:topLinePunct w:val="0"/>
        <w:bidi w:val="0"/>
        <w:snapToGrid/>
        <w:spacing w:line="640" w:lineRule="exact"/>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乙方：</w:t>
      </w:r>
    </w:p>
    <w:p>
      <w:pPr>
        <w:keepNext w:val="0"/>
        <w:keepLines w:val="0"/>
        <w:pageBreakBefore w:val="0"/>
        <w:widowControl w:val="0"/>
        <w:kinsoku/>
        <w:wordWrap/>
        <w:overflowPunct/>
        <w:topLinePunct w:val="0"/>
        <w:bidi w:val="0"/>
        <w:snapToGrid/>
        <w:spacing w:line="640" w:lineRule="exact"/>
        <w:textAlignment w:val="auto"/>
        <w:rPr>
          <w:rFonts w:hint="eastAsia" w:ascii="方正仿宋_GBK" w:hAnsi="方正仿宋_GBK" w:eastAsia="方正仿宋_GBK" w:cs="方正仿宋_GBK"/>
          <w:sz w:val="28"/>
          <w:szCs w:val="28"/>
        </w:rPr>
      </w:pPr>
    </w:p>
    <w:p>
      <w:pPr>
        <w:keepNext w:val="0"/>
        <w:keepLines w:val="0"/>
        <w:pageBreakBefore w:val="0"/>
        <w:widowControl w:val="0"/>
        <w:kinsoku/>
        <w:wordWrap/>
        <w:overflowPunct/>
        <w:topLinePunct w:val="0"/>
        <w:bidi w:val="0"/>
        <w:snapToGrid/>
        <w:spacing w:line="640" w:lineRule="exact"/>
        <w:ind w:firstLine="480"/>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甲乙双方根据《中华人民共和国合同法》及其他有关法律法规的规定，经过平等协商，在平等、自愿、公平、诚实信用的基础上，就甲方食堂食材采购一事达成如下合同：</w:t>
      </w:r>
    </w:p>
    <w:p>
      <w:pPr>
        <w:pStyle w:val="2"/>
        <w:keepNext w:val="0"/>
        <w:keepLines w:val="0"/>
        <w:pageBreakBefore w:val="0"/>
        <w:widowControl w:val="0"/>
        <w:kinsoku/>
        <w:wordWrap/>
        <w:overflowPunct/>
        <w:topLinePunct w:val="0"/>
        <w:bidi w:val="0"/>
        <w:snapToGrid/>
        <w:spacing w:line="640" w:lineRule="exact"/>
        <w:textAlignment w:val="auto"/>
        <w:rPr>
          <w:rFonts w:hint="eastAsia" w:ascii="方正仿宋_GBK" w:hAnsi="方正仿宋_GBK" w:eastAsia="方正仿宋_GBK" w:cs="方正仿宋_GBK"/>
        </w:rPr>
      </w:pPr>
    </w:p>
    <w:p>
      <w:pPr>
        <w:keepNext w:val="0"/>
        <w:keepLines w:val="0"/>
        <w:pageBreakBefore w:val="0"/>
        <w:widowControl w:val="0"/>
        <w:kinsoku/>
        <w:wordWrap/>
        <w:overflowPunct/>
        <w:topLinePunct w:val="0"/>
        <w:bidi w:val="0"/>
        <w:snapToGrid/>
        <w:spacing w:line="640" w:lineRule="exact"/>
        <w:textAlignment w:val="auto"/>
        <w:rPr>
          <w:rFonts w:hint="eastAsia" w:ascii="方正仿宋_GBK" w:hAnsi="方正仿宋_GBK" w:eastAsia="方正仿宋_GBK" w:cs="方正仿宋_GBK"/>
          <w:b/>
          <w:bCs/>
          <w:sz w:val="28"/>
          <w:szCs w:val="28"/>
        </w:rPr>
      </w:pPr>
      <w:r>
        <w:rPr>
          <w:rFonts w:hint="eastAsia" w:ascii="方正仿宋_GBK" w:hAnsi="方正仿宋_GBK" w:eastAsia="方正仿宋_GBK" w:cs="方正仿宋_GBK"/>
          <w:b/>
          <w:bCs/>
          <w:sz w:val="28"/>
          <w:szCs w:val="28"/>
        </w:rPr>
        <w:t>一、乙方向甲方供货的品种名称：</w:t>
      </w:r>
    </w:p>
    <w:p>
      <w:pPr>
        <w:keepNext w:val="0"/>
        <w:keepLines w:val="0"/>
        <w:pageBreakBefore w:val="0"/>
        <w:widowControl w:val="0"/>
        <w:kinsoku/>
        <w:wordWrap/>
        <w:overflowPunct/>
        <w:topLinePunct w:val="0"/>
        <w:bidi w:val="0"/>
        <w:snapToGrid/>
        <w:spacing w:line="640" w:lineRule="exact"/>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b/>
          <w:bCs/>
          <w:sz w:val="28"/>
          <w:szCs w:val="28"/>
        </w:rPr>
        <w:t>　　</w:t>
      </w:r>
      <w:r>
        <w:rPr>
          <w:rFonts w:hint="eastAsia" w:ascii="方正仿宋_GBK" w:hAnsi="方正仿宋_GBK" w:eastAsia="方正仿宋_GBK" w:cs="方正仿宋_GBK"/>
          <w:sz w:val="28"/>
          <w:szCs w:val="28"/>
          <w:u w:val="single"/>
        </w:rPr>
        <w:t>肉类、水产品、粮油、调料、干副</w:t>
      </w:r>
      <w:r>
        <w:rPr>
          <w:rFonts w:hint="eastAsia" w:ascii="方正仿宋_GBK" w:hAnsi="方正仿宋_GBK" w:eastAsia="方正仿宋_GBK" w:cs="方正仿宋_GBK"/>
          <w:sz w:val="28"/>
          <w:szCs w:val="28"/>
        </w:rPr>
        <w:t>等食堂使用的食材物资。</w:t>
      </w:r>
    </w:p>
    <w:p>
      <w:pPr>
        <w:keepNext w:val="0"/>
        <w:keepLines w:val="0"/>
        <w:pageBreakBefore w:val="0"/>
        <w:widowControl w:val="0"/>
        <w:kinsoku/>
        <w:wordWrap/>
        <w:overflowPunct/>
        <w:topLinePunct w:val="0"/>
        <w:bidi w:val="0"/>
        <w:snapToGrid/>
        <w:spacing w:line="640" w:lineRule="exact"/>
        <w:textAlignment w:val="auto"/>
        <w:rPr>
          <w:rFonts w:hint="eastAsia" w:ascii="方正仿宋_GBK" w:hAnsi="方正仿宋_GBK" w:eastAsia="方正仿宋_GBK" w:cs="方正仿宋_GBK"/>
          <w:b/>
          <w:bCs/>
          <w:sz w:val="28"/>
          <w:szCs w:val="28"/>
        </w:rPr>
      </w:pPr>
      <w:r>
        <w:rPr>
          <w:rFonts w:hint="eastAsia" w:ascii="方正仿宋_GBK" w:hAnsi="方正仿宋_GBK" w:eastAsia="方正仿宋_GBK" w:cs="方正仿宋_GBK"/>
          <w:b/>
          <w:bCs/>
          <w:sz w:val="28"/>
          <w:szCs w:val="28"/>
        </w:rPr>
        <w:t>二、供货地点、方式及时间：</w:t>
      </w:r>
    </w:p>
    <w:p>
      <w:pPr>
        <w:keepNext w:val="0"/>
        <w:keepLines w:val="0"/>
        <w:pageBreakBefore w:val="0"/>
        <w:widowControl w:val="0"/>
        <w:kinsoku/>
        <w:wordWrap/>
        <w:overflowPunct/>
        <w:topLinePunct w:val="0"/>
        <w:bidi w:val="0"/>
        <w:snapToGrid/>
        <w:spacing w:line="640" w:lineRule="exact"/>
        <w:ind w:firstLine="555"/>
        <w:textAlignment w:val="auto"/>
        <w:rPr>
          <w:rFonts w:hint="eastAsia" w:ascii="方正仿宋_GBK" w:hAnsi="方正仿宋_GBK" w:eastAsia="方正仿宋_GBK" w:cs="方正仿宋_GBK"/>
          <w:sz w:val="28"/>
          <w:szCs w:val="28"/>
          <w:u w:val="single"/>
        </w:rPr>
      </w:pPr>
      <w:r>
        <w:rPr>
          <w:rFonts w:hint="eastAsia" w:ascii="方正仿宋_GBK" w:hAnsi="方正仿宋_GBK" w:eastAsia="方正仿宋_GBK" w:cs="方正仿宋_GBK"/>
          <w:sz w:val="28"/>
          <w:szCs w:val="28"/>
        </w:rPr>
        <w:t>1</w:t>
      </w:r>
      <w:r>
        <w:rPr>
          <w:rFonts w:hint="default" w:ascii="方正仿宋_GBK" w:hAnsi="方正仿宋_GBK" w:eastAsia="方正仿宋_GBK" w:cs="方正仿宋_GBK"/>
          <w:sz w:val="28"/>
          <w:szCs w:val="28"/>
        </w:rPr>
        <w:t>.</w:t>
      </w:r>
      <w:r>
        <w:rPr>
          <w:rFonts w:hint="eastAsia" w:ascii="方正仿宋_GBK" w:hAnsi="方正仿宋_GBK" w:eastAsia="方正仿宋_GBK" w:cs="方正仿宋_GBK"/>
          <w:sz w:val="28"/>
          <w:szCs w:val="28"/>
        </w:rPr>
        <w:t>本合同配送地点为</w:t>
      </w:r>
      <w:r>
        <w:rPr>
          <w:rFonts w:hint="eastAsia" w:ascii="方正仿宋_GBK" w:hAnsi="方正仿宋_GBK" w:eastAsia="方正仿宋_GBK" w:cs="方正仿宋_GBK"/>
          <w:sz w:val="28"/>
          <w:szCs w:val="28"/>
          <w:u w:val="single"/>
        </w:rPr>
        <w:t xml:space="preserve"> 重庆</w:t>
      </w:r>
      <w:r>
        <w:rPr>
          <w:rFonts w:hint="eastAsia" w:ascii="方正仿宋_GBK" w:hAnsi="方正仿宋_GBK" w:eastAsia="方正仿宋_GBK" w:cs="方正仿宋_GBK"/>
          <w:sz w:val="28"/>
          <w:szCs w:val="28"/>
          <w:u w:val="single"/>
          <w:lang w:eastAsia="zh-CN"/>
        </w:rPr>
        <w:t>铜永高速公里有限</w:t>
      </w:r>
      <w:r>
        <w:rPr>
          <w:rFonts w:hint="eastAsia" w:ascii="方正仿宋_GBK" w:hAnsi="方正仿宋_GBK" w:eastAsia="方正仿宋_GBK" w:cs="方正仿宋_GBK"/>
          <w:sz w:val="28"/>
          <w:szCs w:val="28"/>
          <w:u w:val="single"/>
        </w:rPr>
        <w:t>公司</w:t>
      </w:r>
      <w:r>
        <w:rPr>
          <w:rFonts w:hint="eastAsia" w:ascii="方正仿宋_GBK" w:hAnsi="方正仿宋_GBK" w:eastAsia="方正仿宋_GBK" w:cs="方正仿宋_GBK"/>
          <w:sz w:val="28"/>
          <w:szCs w:val="28"/>
          <w:u w:val="single"/>
          <w:lang w:eastAsia="zh-CN"/>
        </w:rPr>
        <w:t>龙水湖</w:t>
      </w:r>
      <w:r>
        <w:rPr>
          <w:rFonts w:hint="eastAsia" w:ascii="方正仿宋_GBK" w:hAnsi="方正仿宋_GBK" w:eastAsia="方正仿宋_GBK" w:cs="方正仿宋_GBK"/>
          <w:sz w:val="28"/>
          <w:szCs w:val="28"/>
          <w:u w:val="single"/>
        </w:rPr>
        <w:t xml:space="preserve">食堂 </w:t>
      </w:r>
      <w:r>
        <w:rPr>
          <w:rFonts w:hint="eastAsia" w:ascii="方正仿宋_GBK" w:hAnsi="方正仿宋_GBK" w:eastAsia="方正仿宋_GBK" w:cs="方正仿宋_GBK"/>
          <w:sz w:val="28"/>
          <w:szCs w:val="28"/>
        </w:rPr>
        <w:t>，具体卸货地址由甲方指定；</w:t>
      </w:r>
    </w:p>
    <w:p>
      <w:pPr>
        <w:keepNext w:val="0"/>
        <w:keepLines w:val="0"/>
        <w:pageBreakBefore w:val="0"/>
        <w:widowControl w:val="0"/>
        <w:kinsoku/>
        <w:wordWrap/>
        <w:overflowPunct/>
        <w:topLinePunct w:val="0"/>
        <w:bidi w:val="0"/>
        <w:snapToGrid/>
        <w:spacing w:line="640" w:lineRule="exact"/>
        <w:ind w:firstLine="555"/>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2</w:t>
      </w:r>
      <w:r>
        <w:rPr>
          <w:rFonts w:hint="default" w:ascii="方正仿宋_GBK" w:hAnsi="方正仿宋_GBK" w:eastAsia="方正仿宋_GBK" w:cs="方正仿宋_GBK"/>
          <w:sz w:val="28"/>
          <w:szCs w:val="28"/>
        </w:rPr>
        <w:t>.</w:t>
      </w:r>
      <w:r>
        <w:rPr>
          <w:rFonts w:hint="eastAsia" w:ascii="方正仿宋_GBK" w:hAnsi="方正仿宋_GBK" w:eastAsia="方正仿宋_GBK" w:cs="方正仿宋_GBK"/>
          <w:sz w:val="28"/>
          <w:szCs w:val="28"/>
        </w:rPr>
        <w:t>甲方对所需货品明细和数量清单应在</w:t>
      </w:r>
      <w:r>
        <w:rPr>
          <w:rFonts w:hint="eastAsia" w:ascii="方正仿宋_GBK" w:hAnsi="方正仿宋_GBK" w:eastAsia="方正仿宋_GBK" w:cs="方正仿宋_GBK"/>
          <w:sz w:val="28"/>
          <w:szCs w:val="28"/>
          <w:u w:val="single"/>
        </w:rPr>
        <w:t>送货前一天10:30</w:t>
      </w:r>
      <w:r>
        <w:rPr>
          <w:rFonts w:hint="eastAsia" w:ascii="方正仿宋_GBK" w:hAnsi="方正仿宋_GBK" w:eastAsia="方正仿宋_GBK" w:cs="方正仿宋_GBK"/>
          <w:sz w:val="28"/>
          <w:szCs w:val="28"/>
        </w:rPr>
        <w:t>前报给乙方指定人员，并告知相关配送产品的</w:t>
      </w:r>
      <w:r>
        <w:rPr>
          <w:rFonts w:hint="eastAsia" w:ascii="方正仿宋_GBK" w:hAnsi="方正仿宋_GBK" w:eastAsia="方正仿宋_GBK" w:cs="方正仿宋_GBK"/>
          <w:sz w:val="28"/>
          <w:szCs w:val="28"/>
          <w:u w:val="single"/>
        </w:rPr>
        <w:t>名称</w:t>
      </w:r>
      <w:r>
        <w:rPr>
          <w:rFonts w:hint="eastAsia" w:ascii="方正仿宋_GBK" w:hAnsi="方正仿宋_GBK" w:eastAsia="方正仿宋_GBK" w:cs="方正仿宋_GBK"/>
          <w:sz w:val="28"/>
          <w:szCs w:val="28"/>
        </w:rPr>
        <w:t>、</w:t>
      </w:r>
      <w:r>
        <w:rPr>
          <w:rFonts w:hint="eastAsia" w:ascii="方正仿宋_GBK" w:hAnsi="方正仿宋_GBK" w:eastAsia="方正仿宋_GBK" w:cs="方正仿宋_GBK"/>
          <w:sz w:val="28"/>
          <w:szCs w:val="28"/>
          <w:u w:val="single"/>
        </w:rPr>
        <w:t>数量</w:t>
      </w:r>
      <w:r>
        <w:rPr>
          <w:rFonts w:hint="eastAsia" w:ascii="方正仿宋_GBK" w:hAnsi="方正仿宋_GBK" w:eastAsia="方正仿宋_GBK" w:cs="方正仿宋_GBK"/>
          <w:sz w:val="28"/>
          <w:szCs w:val="28"/>
        </w:rPr>
        <w:t>以及</w:t>
      </w:r>
      <w:r>
        <w:rPr>
          <w:rFonts w:hint="eastAsia" w:ascii="方正仿宋_GBK" w:hAnsi="方正仿宋_GBK" w:eastAsia="方正仿宋_GBK" w:cs="方正仿宋_GBK"/>
          <w:sz w:val="28"/>
          <w:szCs w:val="28"/>
          <w:u w:val="single"/>
        </w:rPr>
        <w:t>特殊要求</w:t>
      </w:r>
      <w:r>
        <w:rPr>
          <w:rFonts w:hint="eastAsia" w:ascii="方正仿宋_GBK" w:hAnsi="方正仿宋_GBK" w:eastAsia="方正仿宋_GBK" w:cs="方正仿宋_GBK"/>
          <w:sz w:val="28"/>
          <w:szCs w:val="28"/>
        </w:rPr>
        <w:t>。乙方按甲方要求的具体时间进行供货，最迟不晚于送货当天</w:t>
      </w:r>
      <w:r>
        <w:rPr>
          <w:rFonts w:hint="eastAsia" w:ascii="方正仿宋_GBK" w:hAnsi="方正仿宋_GBK" w:eastAsia="方正仿宋_GBK" w:cs="方正仿宋_GBK"/>
          <w:sz w:val="28"/>
          <w:szCs w:val="28"/>
          <w:u w:val="single"/>
        </w:rPr>
        <w:t>XX:XX</w:t>
      </w:r>
      <w:r>
        <w:rPr>
          <w:rFonts w:hint="eastAsia" w:ascii="方正仿宋_GBK" w:hAnsi="方正仿宋_GBK" w:eastAsia="方正仿宋_GBK" w:cs="方正仿宋_GBK"/>
          <w:sz w:val="28"/>
          <w:szCs w:val="28"/>
        </w:rPr>
        <w:t>前。乙方应尽量保证向甲方提供全项单品，如品牌不同，需在甲方提供货物清单当日与甲方联系并经甲方确认。稀缺商品甲方应提前告知乙方备货；</w:t>
      </w:r>
    </w:p>
    <w:p>
      <w:pPr>
        <w:keepNext w:val="0"/>
        <w:keepLines w:val="0"/>
        <w:pageBreakBefore w:val="0"/>
        <w:widowControl w:val="0"/>
        <w:kinsoku/>
        <w:wordWrap/>
        <w:overflowPunct/>
        <w:topLinePunct w:val="0"/>
        <w:bidi w:val="0"/>
        <w:snapToGrid/>
        <w:spacing w:line="640" w:lineRule="exact"/>
        <w:ind w:firstLine="480"/>
        <w:textAlignment w:val="auto"/>
        <w:rPr>
          <w:rFonts w:hint="eastAsia" w:ascii="方正仿宋_GBK" w:hAnsi="方正仿宋_GBK" w:eastAsia="方正仿宋_GBK" w:cs="方正仿宋_GBK"/>
          <w:sz w:val="28"/>
          <w:szCs w:val="28"/>
        </w:rPr>
      </w:pPr>
      <w:r>
        <w:rPr>
          <w:rFonts w:hint="default" w:ascii="方正仿宋_GBK" w:hAnsi="方正仿宋_GBK" w:eastAsia="方正仿宋_GBK" w:cs="方正仿宋_GBK"/>
          <w:sz w:val="28"/>
          <w:szCs w:val="28"/>
        </w:rPr>
        <w:t>3</w:t>
      </w:r>
      <w:r>
        <w:rPr>
          <w:rFonts w:hint="eastAsia" w:ascii="方正仿宋_GBK" w:hAnsi="方正仿宋_GBK" w:eastAsia="方正仿宋_GBK" w:cs="方正仿宋_GBK"/>
          <w:sz w:val="28"/>
          <w:szCs w:val="28"/>
          <w:lang w:val="en-US" w:eastAsia="zh-Hans"/>
        </w:rPr>
        <w:t>.</w:t>
      </w:r>
      <w:r>
        <w:rPr>
          <w:rFonts w:hint="eastAsia" w:ascii="方正仿宋_GBK" w:hAnsi="方正仿宋_GBK" w:eastAsia="方正仿宋_GBK" w:cs="方正仿宋_GBK"/>
          <w:sz w:val="28"/>
          <w:szCs w:val="28"/>
        </w:rPr>
        <w:t>乙方送货单一式</w:t>
      </w:r>
      <w:r>
        <w:rPr>
          <w:rFonts w:hint="eastAsia" w:ascii="方正仿宋_GBK" w:hAnsi="方正仿宋_GBK" w:eastAsia="方正仿宋_GBK" w:cs="方正仿宋_GBK"/>
          <w:sz w:val="28"/>
          <w:szCs w:val="28"/>
          <w:u w:val="single"/>
        </w:rPr>
        <w:t>肆</w:t>
      </w:r>
      <w:r>
        <w:rPr>
          <w:rFonts w:hint="eastAsia" w:ascii="方正仿宋_GBK" w:hAnsi="方正仿宋_GBK" w:eastAsia="方正仿宋_GBK" w:cs="方正仿宋_GBK"/>
          <w:sz w:val="28"/>
          <w:szCs w:val="28"/>
        </w:rPr>
        <w:t>份，送货时甲方保留</w:t>
      </w:r>
      <w:r>
        <w:rPr>
          <w:rFonts w:hint="eastAsia" w:ascii="方正仿宋_GBK" w:hAnsi="方正仿宋_GBK" w:eastAsia="方正仿宋_GBK" w:cs="方正仿宋_GBK"/>
          <w:sz w:val="28"/>
          <w:szCs w:val="28"/>
          <w:u w:val="single"/>
        </w:rPr>
        <w:t>壹</w:t>
      </w:r>
      <w:r>
        <w:rPr>
          <w:rFonts w:hint="eastAsia" w:ascii="方正仿宋_GBK" w:hAnsi="方正仿宋_GBK" w:eastAsia="方正仿宋_GBK" w:cs="方正仿宋_GBK"/>
          <w:sz w:val="28"/>
          <w:szCs w:val="28"/>
        </w:rPr>
        <w:t>份，乙方保留</w:t>
      </w:r>
      <w:r>
        <w:rPr>
          <w:rFonts w:hint="eastAsia" w:ascii="方正仿宋_GBK" w:hAnsi="方正仿宋_GBK" w:eastAsia="方正仿宋_GBK" w:cs="方正仿宋_GBK"/>
          <w:sz w:val="28"/>
          <w:szCs w:val="28"/>
          <w:u w:val="single"/>
        </w:rPr>
        <w:t>叁</w:t>
      </w:r>
      <w:r>
        <w:rPr>
          <w:rFonts w:hint="eastAsia" w:ascii="方正仿宋_GBK" w:hAnsi="方正仿宋_GBK" w:eastAsia="方正仿宋_GBK" w:cs="方正仿宋_GBK"/>
          <w:sz w:val="28"/>
          <w:szCs w:val="28"/>
        </w:rPr>
        <w:t>份。甲方收货人负责核对来货数量、金额后签字以备查验，收货时双方签字确认品种数量。结算价格以双方核价后最终确认的价格执行。</w:t>
      </w:r>
    </w:p>
    <w:p>
      <w:pPr>
        <w:keepNext w:val="0"/>
        <w:keepLines w:val="0"/>
        <w:pageBreakBefore w:val="0"/>
        <w:widowControl w:val="0"/>
        <w:kinsoku/>
        <w:wordWrap/>
        <w:overflowPunct/>
        <w:topLinePunct w:val="0"/>
        <w:bidi w:val="0"/>
        <w:snapToGrid/>
        <w:spacing w:line="640" w:lineRule="exact"/>
        <w:ind w:firstLine="480"/>
        <w:textAlignment w:val="auto"/>
        <w:rPr>
          <w:rFonts w:hint="eastAsia" w:ascii="方正仿宋_GBK" w:hAnsi="方正仿宋_GBK" w:eastAsia="方正仿宋_GBK" w:cs="方正仿宋_GBK"/>
          <w:b/>
          <w:bCs/>
          <w:sz w:val="28"/>
          <w:szCs w:val="28"/>
        </w:rPr>
      </w:pPr>
      <w:r>
        <w:rPr>
          <w:rFonts w:hint="default" w:ascii="方正仿宋_GBK" w:hAnsi="方正仿宋_GBK" w:eastAsia="方正仿宋_GBK" w:cs="方正仿宋_GBK"/>
          <w:sz w:val="28"/>
          <w:szCs w:val="28"/>
        </w:rPr>
        <w:t>4</w:t>
      </w:r>
      <w:r>
        <w:rPr>
          <w:rFonts w:hint="eastAsia" w:ascii="方正仿宋_GBK" w:hAnsi="方正仿宋_GBK" w:eastAsia="方正仿宋_GBK" w:cs="方正仿宋_GBK"/>
          <w:sz w:val="28"/>
          <w:szCs w:val="28"/>
          <w:lang w:val="en-US" w:eastAsia="zh-Hans"/>
        </w:rPr>
        <w:t>.</w:t>
      </w:r>
      <w:r>
        <w:rPr>
          <w:rFonts w:hint="eastAsia" w:ascii="方正仿宋_GBK" w:hAnsi="方正仿宋_GBK" w:eastAsia="方正仿宋_GBK" w:cs="方正仿宋_GBK"/>
          <w:sz w:val="28"/>
          <w:szCs w:val="28"/>
        </w:rPr>
        <w:t>乙方保证所送商品均为正规厂家生产，无质量问题，所提供的猪、牛、羊肉及家禽均有检验检疫证明。甲方若在乙方所供商品中发现有质量问题或缺斤少两情况，乙方应在</w:t>
      </w:r>
      <w:r>
        <w:rPr>
          <w:rFonts w:hint="eastAsia" w:ascii="方正仿宋_GBK" w:hAnsi="方正仿宋_GBK" w:eastAsia="方正仿宋_GBK" w:cs="方正仿宋_GBK"/>
          <w:sz w:val="28"/>
          <w:szCs w:val="28"/>
          <w:u w:val="single"/>
        </w:rPr>
        <w:t>2小时</w:t>
      </w:r>
      <w:r>
        <w:rPr>
          <w:rFonts w:hint="eastAsia" w:ascii="方正仿宋_GBK" w:hAnsi="方正仿宋_GBK" w:eastAsia="方正仿宋_GBK" w:cs="方正仿宋_GBK"/>
          <w:sz w:val="28"/>
          <w:szCs w:val="28"/>
        </w:rPr>
        <w:t>内无条件退换不合格商品或补足缺少的货品。</w:t>
      </w:r>
    </w:p>
    <w:p>
      <w:pPr>
        <w:keepNext w:val="0"/>
        <w:keepLines w:val="0"/>
        <w:pageBreakBefore w:val="0"/>
        <w:widowControl w:val="0"/>
        <w:kinsoku/>
        <w:wordWrap/>
        <w:overflowPunct/>
        <w:topLinePunct w:val="0"/>
        <w:bidi w:val="0"/>
        <w:snapToGrid/>
        <w:spacing w:line="640" w:lineRule="exact"/>
        <w:textAlignment w:val="auto"/>
        <w:rPr>
          <w:rFonts w:hint="eastAsia" w:ascii="方正仿宋_GBK" w:hAnsi="方正仿宋_GBK" w:eastAsia="方正仿宋_GBK" w:cs="方正仿宋_GBK"/>
          <w:b/>
          <w:bCs/>
          <w:sz w:val="28"/>
          <w:szCs w:val="28"/>
        </w:rPr>
      </w:pPr>
      <w:r>
        <w:rPr>
          <w:rFonts w:hint="eastAsia" w:ascii="方正仿宋_GBK" w:hAnsi="方正仿宋_GBK" w:eastAsia="方正仿宋_GBK" w:cs="方正仿宋_GBK"/>
          <w:b/>
          <w:bCs/>
          <w:sz w:val="28"/>
          <w:szCs w:val="28"/>
        </w:rPr>
        <w:t>三、质量标准</w:t>
      </w:r>
    </w:p>
    <w:p>
      <w:pPr>
        <w:keepNext w:val="0"/>
        <w:keepLines w:val="0"/>
        <w:pageBreakBefore w:val="0"/>
        <w:widowControl w:val="0"/>
        <w:kinsoku/>
        <w:wordWrap/>
        <w:overflowPunct/>
        <w:topLinePunct w:val="0"/>
        <w:bidi w:val="0"/>
        <w:snapToGrid/>
        <w:spacing w:line="640" w:lineRule="exact"/>
        <w:ind w:firstLine="480"/>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乙方提供的货物及服务均符合《中华人民共和国食品卫生法》等国家法律法规及地方政府有关规定。乙方对提供货物的质量、卫生、食品安全承担全部责任。乙方保证提供的货物均符合国家规定的质量、卫生、安全标准。</w:t>
      </w:r>
    </w:p>
    <w:p>
      <w:pPr>
        <w:keepNext w:val="0"/>
        <w:keepLines w:val="0"/>
        <w:pageBreakBefore w:val="0"/>
        <w:widowControl w:val="0"/>
        <w:kinsoku/>
        <w:wordWrap/>
        <w:overflowPunct/>
        <w:topLinePunct w:val="0"/>
        <w:bidi w:val="0"/>
        <w:snapToGrid/>
        <w:spacing w:line="640" w:lineRule="exact"/>
        <w:ind w:firstLine="480"/>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若发生食品安全事故，在经国家相关部门鉴定后，确系乙方原因的，由乙方按国家相关标准承担赔偿责任。</w:t>
      </w:r>
    </w:p>
    <w:p>
      <w:pPr>
        <w:keepNext w:val="0"/>
        <w:keepLines w:val="0"/>
        <w:pageBreakBefore w:val="0"/>
        <w:widowControl w:val="0"/>
        <w:kinsoku/>
        <w:wordWrap/>
        <w:overflowPunct/>
        <w:topLinePunct w:val="0"/>
        <w:bidi w:val="0"/>
        <w:snapToGrid/>
        <w:spacing w:line="640" w:lineRule="exact"/>
        <w:textAlignment w:val="auto"/>
        <w:rPr>
          <w:rFonts w:hint="eastAsia" w:ascii="方正仿宋_GBK" w:hAnsi="方正仿宋_GBK" w:eastAsia="方正仿宋_GBK" w:cs="方正仿宋_GBK"/>
          <w:b/>
          <w:bCs/>
          <w:sz w:val="28"/>
          <w:szCs w:val="28"/>
        </w:rPr>
      </w:pPr>
      <w:r>
        <w:rPr>
          <w:rFonts w:hint="eastAsia" w:ascii="方正仿宋_GBK" w:hAnsi="方正仿宋_GBK" w:eastAsia="方正仿宋_GBK" w:cs="方正仿宋_GBK"/>
          <w:b/>
          <w:bCs/>
          <w:sz w:val="28"/>
          <w:szCs w:val="28"/>
        </w:rPr>
        <w:t>四、核价定价机制</w:t>
      </w:r>
    </w:p>
    <w:p>
      <w:pPr>
        <w:keepNext w:val="0"/>
        <w:keepLines w:val="0"/>
        <w:pageBreakBefore w:val="0"/>
        <w:widowControl w:val="0"/>
        <w:kinsoku/>
        <w:wordWrap/>
        <w:overflowPunct/>
        <w:topLinePunct w:val="0"/>
        <w:bidi w:val="0"/>
        <w:snapToGrid/>
        <w:spacing w:line="640" w:lineRule="exact"/>
        <w:ind w:firstLine="555"/>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1</w:t>
      </w:r>
      <w:r>
        <w:rPr>
          <w:rFonts w:hint="eastAsia" w:ascii="方正仿宋_GBK" w:hAnsi="方正仿宋_GBK" w:eastAsia="方正仿宋_GBK" w:cs="方正仿宋_GBK"/>
          <w:sz w:val="28"/>
          <w:szCs w:val="28"/>
          <w:lang w:eastAsia="zh-CN"/>
        </w:rPr>
        <w:t>.</w:t>
      </w:r>
      <w:r>
        <w:rPr>
          <w:rFonts w:hint="eastAsia" w:ascii="方正仿宋_GBK" w:hAnsi="方正仿宋_GBK" w:eastAsia="方正仿宋_GBK" w:cs="方正仿宋_GBK"/>
          <w:sz w:val="28"/>
          <w:szCs w:val="28"/>
        </w:rPr>
        <w:t>本合同所涉及货品的核价、定价周期为</w:t>
      </w:r>
      <w:r>
        <w:rPr>
          <w:rFonts w:hint="eastAsia" w:ascii="方正仿宋_GBK" w:hAnsi="方正仿宋_GBK" w:eastAsia="方正仿宋_GBK" w:cs="方正仿宋_GBK"/>
          <w:sz w:val="28"/>
          <w:szCs w:val="28"/>
          <w:u w:val="single"/>
        </w:rPr>
        <w:t>每月</w:t>
      </w:r>
      <w:r>
        <w:rPr>
          <w:rFonts w:hint="eastAsia" w:ascii="方正仿宋_GBK" w:hAnsi="方正仿宋_GBK" w:eastAsia="方正仿宋_GBK" w:cs="方正仿宋_GBK"/>
          <w:sz w:val="28"/>
          <w:szCs w:val="28"/>
        </w:rPr>
        <w:t>执行一次。首次核价时间为本合同签订之日起</w:t>
      </w:r>
      <w:r>
        <w:rPr>
          <w:rFonts w:hint="eastAsia" w:ascii="方正仿宋_GBK" w:hAnsi="方正仿宋_GBK" w:eastAsia="方正仿宋_GBK" w:cs="方正仿宋_GBK"/>
          <w:sz w:val="28"/>
          <w:szCs w:val="28"/>
          <w:u w:val="single"/>
        </w:rPr>
        <w:t>一个星期内</w:t>
      </w:r>
      <w:r>
        <w:rPr>
          <w:rFonts w:hint="eastAsia" w:ascii="方正仿宋_GBK" w:hAnsi="方正仿宋_GBK" w:eastAsia="方正仿宋_GBK" w:cs="方正仿宋_GBK"/>
          <w:sz w:val="28"/>
          <w:szCs w:val="28"/>
        </w:rPr>
        <w:t>，其他核价时间为每个定价周期的</w:t>
      </w:r>
      <w:r>
        <w:rPr>
          <w:rFonts w:hint="eastAsia" w:ascii="方正仿宋_GBK" w:hAnsi="方正仿宋_GBK" w:eastAsia="方正仿宋_GBK" w:cs="方正仿宋_GBK"/>
          <w:sz w:val="28"/>
          <w:szCs w:val="28"/>
          <w:u w:val="single"/>
        </w:rPr>
        <w:t>前一周内</w:t>
      </w:r>
      <w:r>
        <w:rPr>
          <w:rFonts w:hint="eastAsia" w:ascii="方正仿宋_GBK" w:hAnsi="方正仿宋_GBK" w:eastAsia="方正仿宋_GBK" w:cs="方正仿宋_GBK"/>
          <w:sz w:val="28"/>
          <w:szCs w:val="28"/>
        </w:rPr>
        <w:t>。</w:t>
      </w:r>
    </w:p>
    <w:p>
      <w:pPr>
        <w:keepNext w:val="0"/>
        <w:keepLines w:val="0"/>
        <w:pageBreakBefore w:val="0"/>
        <w:widowControl w:val="0"/>
        <w:kinsoku/>
        <w:wordWrap/>
        <w:overflowPunct/>
        <w:topLinePunct w:val="0"/>
        <w:bidi w:val="0"/>
        <w:snapToGrid/>
        <w:spacing w:line="640" w:lineRule="exact"/>
        <w:ind w:firstLine="555"/>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2</w:t>
      </w:r>
      <w:r>
        <w:rPr>
          <w:rFonts w:hint="eastAsia" w:ascii="方正仿宋_GBK" w:hAnsi="方正仿宋_GBK" w:eastAsia="方正仿宋_GBK" w:cs="方正仿宋_GBK"/>
          <w:sz w:val="28"/>
          <w:szCs w:val="28"/>
          <w:lang w:eastAsia="zh-CN"/>
        </w:rPr>
        <w:t>.</w:t>
      </w:r>
      <w:r>
        <w:rPr>
          <w:rFonts w:hint="eastAsia" w:ascii="方正仿宋_GBK" w:hAnsi="方正仿宋_GBK" w:eastAsia="方正仿宋_GBK" w:cs="方正仿宋_GBK"/>
          <w:sz w:val="28"/>
          <w:szCs w:val="28"/>
        </w:rPr>
        <w:t>核价地点为</w:t>
      </w:r>
      <w:r>
        <w:rPr>
          <w:rFonts w:hint="eastAsia" w:ascii="方正仿宋_GBK" w:hAnsi="方正仿宋_GBK" w:eastAsia="方正仿宋_GBK" w:cs="方正仿宋_GBK"/>
          <w:sz w:val="28"/>
          <w:szCs w:val="28"/>
          <w:u w:val="single"/>
          <w:lang w:val="en-US" w:eastAsia="zh-CN"/>
        </w:rPr>
        <w:t>新世纪超市爱融荟城</w:t>
      </w:r>
      <w:r>
        <w:rPr>
          <w:rFonts w:hint="eastAsia" w:ascii="方正仿宋_GBK" w:hAnsi="方正仿宋_GBK" w:eastAsia="方正仿宋_GBK" w:cs="方正仿宋_GBK"/>
          <w:sz w:val="28"/>
          <w:szCs w:val="28"/>
          <w:u w:val="single"/>
        </w:rPr>
        <w:t>卖场</w:t>
      </w:r>
      <w:r>
        <w:rPr>
          <w:rFonts w:hint="eastAsia" w:ascii="方正仿宋_GBK" w:hAnsi="方正仿宋_GBK" w:eastAsia="方正仿宋_GBK" w:cs="方正仿宋_GBK"/>
          <w:sz w:val="28"/>
          <w:szCs w:val="28"/>
        </w:rPr>
        <w:t>，具体的核价地点及时间由甲方指定，并提前一周通知乙方共同核价，核价商品只针对同质同包装同规格商品，且不含特价品、促销品、捆绑品、打折品等。若任意一方因故不能参加的，视为对另一方所核价格的无条件认可。</w:t>
      </w:r>
    </w:p>
    <w:p>
      <w:pPr>
        <w:keepNext w:val="0"/>
        <w:keepLines w:val="0"/>
        <w:pageBreakBefore w:val="0"/>
        <w:widowControl w:val="0"/>
        <w:kinsoku/>
        <w:wordWrap/>
        <w:overflowPunct/>
        <w:topLinePunct w:val="0"/>
        <w:bidi w:val="0"/>
        <w:snapToGrid/>
        <w:spacing w:line="640" w:lineRule="exact"/>
        <w:ind w:firstLine="555"/>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3</w:t>
      </w:r>
      <w:r>
        <w:rPr>
          <w:rFonts w:hint="eastAsia" w:ascii="方正仿宋_GBK" w:hAnsi="方正仿宋_GBK" w:eastAsia="方正仿宋_GBK" w:cs="方正仿宋_GBK"/>
          <w:sz w:val="28"/>
          <w:szCs w:val="28"/>
          <w:lang w:eastAsia="zh-CN"/>
        </w:rPr>
        <w:t>.</w:t>
      </w:r>
      <w:r>
        <w:rPr>
          <w:rFonts w:hint="eastAsia" w:ascii="方正仿宋_GBK" w:hAnsi="方正仿宋_GBK" w:eastAsia="方正仿宋_GBK" w:cs="方正仿宋_GBK"/>
          <w:sz w:val="28"/>
          <w:szCs w:val="28"/>
        </w:rPr>
        <w:t>核价完成后，由乙方根据核价表内容，按市场核价价格下浮</w:t>
      </w:r>
      <w:r>
        <w:rPr>
          <w:rFonts w:hint="eastAsia" w:ascii="方正仿宋_GBK" w:hAnsi="方正仿宋_GBK" w:eastAsia="方正仿宋_GBK" w:cs="方正仿宋_GBK"/>
          <w:sz w:val="28"/>
          <w:szCs w:val="28"/>
          <w:u w:val="single"/>
        </w:rPr>
        <w:t>XX%</w:t>
      </w:r>
      <w:r>
        <w:rPr>
          <w:rFonts w:hint="eastAsia" w:ascii="方正仿宋_GBK" w:hAnsi="方正仿宋_GBK" w:eastAsia="方正仿宋_GBK" w:cs="方正仿宋_GBK"/>
          <w:sz w:val="28"/>
          <w:szCs w:val="28"/>
        </w:rPr>
        <w:t>（即核价表价格的</w:t>
      </w:r>
      <w:r>
        <w:rPr>
          <w:rFonts w:hint="eastAsia" w:ascii="方正仿宋_GBK" w:hAnsi="方正仿宋_GBK" w:eastAsia="方正仿宋_GBK" w:cs="方正仿宋_GBK"/>
          <w:sz w:val="28"/>
          <w:szCs w:val="28"/>
          <w:u w:val="single"/>
        </w:rPr>
        <w:t>XX%</w:t>
      </w:r>
      <w:r>
        <w:rPr>
          <w:rFonts w:hint="eastAsia" w:ascii="方正仿宋_GBK" w:hAnsi="方正仿宋_GBK" w:eastAsia="方正仿宋_GBK" w:cs="方正仿宋_GBK"/>
          <w:sz w:val="28"/>
          <w:szCs w:val="28"/>
        </w:rPr>
        <w:t>）制订</w:t>
      </w:r>
      <w:r>
        <w:rPr>
          <w:rFonts w:hint="eastAsia" w:ascii="方正仿宋_GBK" w:hAnsi="方正仿宋_GBK" w:eastAsia="方正仿宋_GBK" w:cs="方正仿宋_GBK"/>
          <w:sz w:val="28"/>
          <w:szCs w:val="28"/>
          <w:u w:val="single"/>
        </w:rPr>
        <w:t xml:space="preserve"> 下一周期 </w:t>
      </w:r>
      <w:r>
        <w:rPr>
          <w:rFonts w:hint="eastAsia" w:ascii="方正仿宋_GBK" w:hAnsi="方正仿宋_GBK" w:eastAsia="方正仿宋_GBK" w:cs="方正仿宋_GBK"/>
          <w:sz w:val="28"/>
          <w:szCs w:val="28"/>
        </w:rPr>
        <w:t>货品定价表，经甲方审核、盖章后交乙方备档，作为</w:t>
      </w:r>
      <w:r>
        <w:rPr>
          <w:rFonts w:hint="eastAsia" w:ascii="方正仿宋_GBK" w:hAnsi="方正仿宋_GBK" w:eastAsia="方正仿宋_GBK" w:cs="方正仿宋_GBK"/>
          <w:sz w:val="28"/>
          <w:szCs w:val="28"/>
          <w:u w:val="single"/>
        </w:rPr>
        <w:t xml:space="preserve"> 下一周期 </w:t>
      </w:r>
      <w:r>
        <w:rPr>
          <w:rFonts w:hint="eastAsia" w:ascii="方正仿宋_GBK" w:hAnsi="方正仿宋_GBK" w:eastAsia="方正仿宋_GBK" w:cs="方正仿宋_GBK"/>
          <w:sz w:val="28"/>
          <w:szCs w:val="28"/>
        </w:rPr>
        <w:t>货品的结算价。（例：若某单品的市场核价为10元/KG，则其下一周期的结算价为：10元/KG×XX%=XX元/KG）。</w:t>
      </w:r>
    </w:p>
    <w:p>
      <w:pPr>
        <w:keepNext w:val="0"/>
        <w:keepLines w:val="0"/>
        <w:pageBreakBefore w:val="0"/>
        <w:widowControl w:val="0"/>
        <w:kinsoku/>
        <w:wordWrap/>
        <w:overflowPunct/>
        <w:topLinePunct w:val="0"/>
        <w:bidi w:val="0"/>
        <w:snapToGrid/>
        <w:spacing w:line="640" w:lineRule="exact"/>
        <w:ind w:firstLine="555"/>
        <w:textAlignment w:val="auto"/>
        <w:rPr>
          <w:rFonts w:hint="eastAsia" w:ascii="方正仿宋_GBK" w:hAnsi="方正仿宋_GBK" w:eastAsia="方正仿宋_GBK" w:cs="方正仿宋_GBK"/>
          <w:sz w:val="28"/>
          <w:szCs w:val="28"/>
          <w:u w:val="none"/>
          <w:lang w:val="en-US" w:eastAsia="zh-CN"/>
        </w:rPr>
      </w:pPr>
      <w:r>
        <w:rPr>
          <w:rFonts w:hint="eastAsia" w:ascii="方正仿宋_GBK" w:hAnsi="方正仿宋_GBK" w:eastAsia="方正仿宋_GBK" w:cs="方正仿宋_GBK"/>
          <w:sz w:val="28"/>
          <w:szCs w:val="28"/>
        </w:rPr>
        <w:t>4</w:t>
      </w:r>
      <w:r>
        <w:rPr>
          <w:rFonts w:hint="eastAsia" w:ascii="方正仿宋_GBK" w:hAnsi="方正仿宋_GBK" w:eastAsia="方正仿宋_GBK" w:cs="方正仿宋_GBK"/>
          <w:sz w:val="28"/>
          <w:szCs w:val="28"/>
          <w:lang w:eastAsia="zh-CN"/>
        </w:rPr>
        <w:t>.</w:t>
      </w:r>
      <w:r>
        <w:rPr>
          <w:rFonts w:hint="eastAsia" w:ascii="方正仿宋_GBK" w:hAnsi="方正仿宋_GBK" w:eastAsia="方正仿宋_GBK" w:cs="方正仿宋_GBK"/>
          <w:sz w:val="28"/>
          <w:szCs w:val="28"/>
        </w:rPr>
        <w:t>若遇当期所送商品未在定价表内的，由</w:t>
      </w:r>
      <w:r>
        <w:rPr>
          <w:rFonts w:hint="eastAsia" w:ascii="方正仿宋_GBK" w:hAnsi="方正仿宋_GBK" w:eastAsia="方正仿宋_GBK" w:cs="方正仿宋_GBK"/>
          <w:sz w:val="28"/>
          <w:szCs w:val="28"/>
          <w:lang w:val="en-US" w:eastAsia="zh-CN"/>
        </w:rPr>
        <w:t>甲方制定含有此类商品的三家以上大型连锁超市进行询价对比后，在吊牌价基础上下浮</w:t>
      </w:r>
      <w:r>
        <w:rPr>
          <w:rFonts w:hint="eastAsia" w:ascii="方正仿宋_GBK" w:hAnsi="方正仿宋_GBK" w:eastAsia="方正仿宋_GBK" w:cs="方正仿宋_GBK"/>
          <w:sz w:val="28"/>
          <w:szCs w:val="28"/>
          <w:u w:val="single"/>
        </w:rPr>
        <w:t>XX%</w:t>
      </w:r>
      <w:r>
        <w:rPr>
          <w:rFonts w:hint="eastAsia" w:ascii="方正仿宋_GBK" w:hAnsi="方正仿宋_GBK" w:eastAsia="方正仿宋_GBK" w:cs="方正仿宋_GBK"/>
          <w:sz w:val="28"/>
          <w:szCs w:val="28"/>
          <w:u w:val="none"/>
          <w:lang w:eastAsia="zh-CN"/>
        </w:rPr>
        <w:t>，</w:t>
      </w:r>
      <w:r>
        <w:rPr>
          <w:rFonts w:hint="eastAsia" w:ascii="方正仿宋_GBK" w:hAnsi="方正仿宋_GBK" w:eastAsia="方正仿宋_GBK" w:cs="方正仿宋_GBK"/>
          <w:sz w:val="28"/>
          <w:szCs w:val="28"/>
          <w:u w:val="none"/>
          <w:lang w:val="en-US" w:eastAsia="zh-CN"/>
        </w:rPr>
        <w:t>为此类商品本期定价。</w:t>
      </w:r>
    </w:p>
    <w:p>
      <w:pPr>
        <w:keepNext w:val="0"/>
        <w:keepLines w:val="0"/>
        <w:pageBreakBefore w:val="0"/>
        <w:widowControl w:val="0"/>
        <w:kinsoku/>
        <w:wordWrap/>
        <w:overflowPunct/>
        <w:topLinePunct w:val="0"/>
        <w:bidi w:val="0"/>
        <w:snapToGrid/>
        <w:spacing w:line="640" w:lineRule="exact"/>
        <w:ind w:firstLine="555"/>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5</w:t>
      </w:r>
      <w:r>
        <w:rPr>
          <w:rFonts w:hint="eastAsia" w:ascii="方正仿宋_GBK" w:hAnsi="方正仿宋_GBK" w:eastAsia="方正仿宋_GBK" w:cs="方正仿宋_GBK"/>
          <w:sz w:val="28"/>
          <w:szCs w:val="28"/>
          <w:lang w:eastAsia="zh-CN"/>
        </w:rPr>
        <w:t>.</w:t>
      </w:r>
      <w:r>
        <w:rPr>
          <w:rFonts w:hint="eastAsia" w:ascii="方正仿宋_GBK" w:hAnsi="方正仿宋_GBK" w:eastAsia="方正仿宋_GBK" w:cs="方正仿宋_GBK"/>
          <w:sz w:val="28"/>
          <w:szCs w:val="28"/>
        </w:rPr>
        <w:t>若遇某单品当期市场价格涨跌幅超过</w:t>
      </w:r>
      <w:r>
        <w:rPr>
          <w:rFonts w:hint="eastAsia" w:ascii="方正仿宋_GBK" w:hAnsi="方正仿宋_GBK" w:eastAsia="方正仿宋_GBK" w:cs="方正仿宋_GBK"/>
          <w:sz w:val="28"/>
          <w:szCs w:val="28"/>
          <w:u w:val="single"/>
        </w:rPr>
        <w:t>5%</w:t>
      </w:r>
      <w:r>
        <w:rPr>
          <w:rFonts w:hint="eastAsia" w:ascii="方正仿宋_GBK" w:hAnsi="方正仿宋_GBK" w:eastAsia="方正仿宋_GBK" w:cs="方正仿宋_GBK"/>
          <w:sz w:val="28"/>
          <w:szCs w:val="28"/>
        </w:rPr>
        <w:t>的，乙方可向甲方提交该单品的价格调整书面请示，经甲方核实、批准后，该单品可按调整后的新结算价执行。</w:t>
      </w:r>
    </w:p>
    <w:p>
      <w:pPr>
        <w:keepNext w:val="0"/>
        <w:keepLines w:val="0"/>
        <w:pageBreakBefore w:val="0"/>
        <w:widowControl w:val="0"/>
        <w:kinsoku/>
        <w:wordWrap/>
        <w:overflowPunct/>
        <w:topLinePunct w:val="0"/>
        <w:bidi w:val="0"/>
        <w:snapToGrid/>
        <w:spacing w:line="640" w:lineRule="exact"/>
        <w:textAlignment w:val="auto"/>
        <w:rPr>
          <w:rFonts w:hint="eastAsia" w:ascii="方正仿宋_GBK" w:hAnsi="方正仿宋_GBK" w:eastAsia="方正仿宋_GBK" w:cs="方正仿宋_GBK"/>
          <w:b/>
          <w:bCs/>
          <w:sz w:val="28"/>
          <w:szCs w:val="28"/>
        </w:rPr>
      </w:pPr>
      <w:r>
        <w:rPr>
          <w:rFonts w:hint="eastAsia" w:ascii="方正仿宋_GBK" w:hAnsi="方正仿宋_GBK" w:eastAsia="方正仿宋_GBK" w:cs="方正仿宋_GBK"/>
          <w:b/>
          <w:bCs/>
          <w:sz w:val="28"/>
          <w:szCs w:val="28"/>
        </w:rPr>
        <w:t>五、结算方式</w:t>
      </w:r>
    </w:p>
    <w:p>
      <w:pPr>
        <w:keepNext w:val="0"/>
        <w:keepLines w:val="0"/>
        <w:pageBreakBefore w:val="0"/>
        <w:widowControl w:val="0"/>
        <w:kinsoku/>
        <w:wordWrap/>
        <w:overflowPunct/>
        <w:topLinePunct w:val="0"/>
        <w:bidi w:val="0"/>
        <w:snapToGrid/>
        <w:spacing w:line="640" w:lineRule="exact"/>
        <w:ind w:firstLine="560" w:firstLineChars="200"/>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1</w:t>
      </w:r>
      <w:r>
        <w:rPr>
          <w:rFonts w:hint="eastAsia" w:ascii="方正仿宋_GBK" w:hAnsi="方正仿宋_GBK" w:eastAsia="方正仿宋_GBK" w:cs="方正仿宋_GBK"/>
          <w:sz w:val="28"/>
          <w:szCs w:val="28"/>
          <w:lang w:eastAsia="zh-CN"/>
        </w:rPr>
        <w:t>.</w:t>
      </w:r>
      <w:r>
        <w:rPr>
          <w:rFonts w:hint="eastAsia" w:ascii="方正仿宋_GBK" w:hAnsi="方正仿宋_GBK" w:eastAsia="方正仿宋_GBK" w:cs="方正仿宋_GBK"/>
          <w:sz w:val="28"/>
          <w:szCs w:val="28"/>
        </w:rPr>
        <w:t>本合同采用</w:t>
      </w:r>
      <w:r>
        <w:rPr>
          <w:rFonts w:hint="eastAsia" w:ascii="方正仿宋_GBK" w:hAnsi="方正仿宋_GBK" w:eastAsia="方正仿宋_GBK" w:cs="方正仿宋_GBK"/>
          <w:sz w:val="28"/>
          <w:szCs w:val="28"/>
          <w:u w:val="single"/>
        </w:rPr>
        <w:t xml:space="preserve"> 月 </w:t>
      </w:r>
      <w:r>
        <w:rPr>
          <w:rFonts w:hint="eastAsia" w:ascii="方正仿宋_GBK" w:hAnsi="方正仿宋_GBK" w:eastAsia="方正仿宋_GBK" w:cs="方正仿宋_GBK"/>
          <w:sz w:val="28"/>
          <w:szCs w:val="28"/>
        </w:rPr>
        <w:t>结算制，即当月所产生的送货单据金额经甲乙双方共同核对无误后，由乙方于</w:t>
      </w:r>
      <w:r>
        <w:rPr>
          <w:rFonts w:hint="eastAsia" w:ascii="方正仿宋_GBK" w:hAnsi="方正仿宋_GBK" w:eastAsia="方正仿宋_GBK" w:cs="方正仿宋_GBK"/>
          <w:sz w:val="28"/>
          <w:szCs w:val="28"/>
          <w:lang w:val="en-US" w:eastAsia="zh-CN"/>
        </w:rPr>
        <w:t>次</w:t>
      </w:r>
      <w:r>
        <w:rPr>
          <w:rFonts w:hint="eastAsia" w:ascii="方正仿宋_GBK" w:hAnsi="方正仿宋_GBK" w:eastAsia="方正仿宋_GBK" w:cs="方正仿宋_GBK"/>
          <w:sz w:val="28"/>
          <w:szCs w:val="28"/>
        </w:rPr>
        <w:t>月</w:t>
      </w:r>
      <w:r>
        <w:rPr>
          <w:rFonts w:hint="eastAsia" w:ascii="方正仿宋_GBK" w:hAnsi="方正仿宋_GBK" w:eastAsia="方正仿宋_GBK" w:cs="方正仿宋_GBK"/>
          <w:sz w:val="28"/>
          <w:szCs w:val="28"/>
          <w:u w:val="single"/>
        </w:rPr>
        <w:t>5</w:t>
      </w:r>
      <w:r>
        <w:rPr>
          <w:rFonts w:hint="eastAsia" w:ascii="方正仿宋_GBK" w:hAnsi="方正仿宋_GBK" w:eastAsia="方正仿宋_GBK" w:cs="方正仿宋_GBK"/>
          <w:sz w:val="28"/>
          <w:szCs w:val="28"/>
        </w:rPr>
        <w:t>日前开具相应金额的增值税普通发票予甲方，甲方在收到发票后于每月</w:t>
      </w:r>
      <w:r>
        <w:rPr>
          <w:rFonts w:hint="eastAsia" w:ascii="方正仿宋_GBK" w:hAnsi="方正仿宋_GBK" w:eastAsia="方正仿宋_GBK" w:cs="方正仿宋_GBK"/>
          <w:sz w:val="28"/>
          <w:szCs w:val="28"/>
          <w:u w:val="single"/>
        </w:rPr>
        <w:t>X</w:t>
      </w:r>
      <w:r>
        <w:rPr>
          <w:rFonts w:hint="eastAsia" w:ascii="方正仿宋_GBK" w:hAnsi="方正仿宋_GBK" w:eastAsia="方正仿宋_GBK" w:cs="方正仿宋_GBK"/>
          <w:sz w:val="28"/>
          <w:szCs w:val="28"/>
        </w:rPr>
        <w:t>日前将相应金额全数付给乙方。若遇周日或节假日顺延。</w:t>
      </w:r>
    </w:p>
    <w:p>
      <w:pPr>
        <w:keepNext w:val="0"/>
        <w:keepLines w:val="0"/>
        <w:pageBreakBefore w:val="0"/>
        <w:widowControl w:val="0"/>
        <w:kinsoku/>
        <w:wordWrap/>
        <w:overflowPunct/>
        <w:topLinePunct w:val="0"/>
        <w:bidi w:val="0"/>
        <w:snapToGrid/>
        <w:spacing w:line="640" w:lineRule="exact"/>
        <w:ind w:firstLine="560" w:firstLineChars="200"/>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2</w:t>
      </w:r>
      <w:r>
        <w:rPr>
          <w:rFonts w:hint="eastAsia" w:ascii="方正仿宋_GBK" w:hAnsi="方正仿宋_GBK" w:eastAsia="方正仿宋_GBK" w:cs="方正仿宋_GBK"/>
          <w:sz w:val="28"/>
          <w:szCs w:val="28"/>
          <w:lang w:eastAsia="zh-CN"/>
        </w:rPr>
        <w:t>.</w:t>
      </w:r>
      <w:r>
        <w:rPr>
          <w:rFonts w:hint="eastAsia" w:ascii="方正仿宋_GBK" w:hAnsi="方正仿宋_GBK" w:eastAsia="方正仿宋_GBK" w:cs="方正仿宋_GBK"/>
          <w:sz w:val="28"/>
          <w:szCs w:val="28"/>
        </w:rPr>
        <w:t>乙方收款银行信息：</w:t>
      </w:r>
    </w:p>
    <w:p>
      <w:pPr>
        <w:keepNext w:val="0"/>
        <w:keepLines w:val="0"/>
        <w:pageBreakBefore w:val="0"/>
        <w:widowControl w:val="0"/>
        <w:kinsoku/>
        <w:wordWrap/>
        <w:overflowPunct/>
        <w:topLinePunct w:val="0"/>
        <w:bidi w:val="0"/>
        <w:snapToGrid/>
        <w:spacing w:line="640" w:lineRule="exact"/>
        <w:ind w:firstLine="560" w:firstLineChars="200"/>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开户行：</w:t>
      </w:r>
    </w:p>
    <w:p>
      <w:pPr>
        <w:keepNext w:val="0"/>
        <w:keepLines w:val="0"/>
        <w:pageBreakBefore w:val="0"/>
        <w:widowControl w:val="0"/>
        <w:kinsoku/>
        <w:wordWrap/>
        <w:overflowPunct/>
        <w:topLinePunct w:val="0"/>
        <w:bidi w:val="0"/>
        <w:snapToGrid/>
        <w:spacing w:line="640" w:lineRule="exact"/>
        <w:ind w:firstLine="560" w:firstLineChars="200"/>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账户名：</w:t>
      </w:r>
    </w:p>
    <w:p>
      <w:pPr>
        <w:keepNext w:val="0"/>
        <w:keepLines w:val="0"/>
        <w:pageBreakBefore w:val="0"/>
        <w:widowControl w:val="0"/>
        <w:kinsoku/>
        <w:wordWrap/>
        <w:overflowPunct/>
        <w:topLinePunct w:val="0"/>
        <w:bidi w:val="0"/>
        <w:snapToGrid/>
        <w:spacing w:line="640" w:lineRule="exact"/>
        <w:ind w:firstLine="560" w:firstLineChars="200"/>
        <w:textAlignment w:val="auto"/>
        <w:rPr>
          <w:rFonts w:hint="eastAsia" w:ascii="方正仿宋_GBK" w:hAnsi="方正仿宋_GBK" w:eastAsia="方正仿宋_GBK" w:cs="方正仿宋_GBK"/>
          <w:b/>
          <w:bCs/>
          <w:sz w:val="28"/>
          <w:szCs w:val="28"/>
        </w:rPr>
      </w:pPr>
      <w:r>
        <w:rPr>
          <w:rFonts w:hint="eastAsia" w:ascii="方正仿宋_GBK" w:hAnsi="方正仿宋_GBK" w:eastAsia="方正仿宋_GBK" w:cs="方正仿宋_GBK"/>
          <w:sz w:val="28"/>
          <w:szCs w:val="28"/>
        </w:rPr>
        <w:t>账  号：</w:t>
      </w:r>
    </w:p>
    <w:p>
      <w:pPr>
        <w:keepNext w:val="0"/>
        <w:keepLines w:val="0"/>
        <w:pageBreakBefore w:val="0"/>
        <w:widowControl w:val="0"/>
        <w:kinsoku/>
        <w:wordWrap/>
        <w:overflowPunct/>
        <w:topLinePunct w:val="0"/>
        <w:bidi w:val="0"/>
        <w:snapToGrid/>
        <w:spacing w:line="640" w:lineRule="exact"/>
        <w:textAlignment w:val="auto"/>
        <w:rPr>
          <w:rFonts w:hint="eastAsia" w:ascii="方正仿宋_GBK" w:hAnsi="方正仿宋_GBK" w:eastAsia="方正仿宋_GBK" w:cs="方正仿宋_GBK"/>
          <w:b/>
          <w:bCs/>
          <w:sz w:val="28"/>
          <w:szCs w:val="28"/>
        </w:rPr>
      </w:pPr>
      <w:r>
        <w:rPr>
          <w:rFonts w:hint="eastAsia" w:ascii="方正仿宋_GBK" w:hAnsi="方正仿宋_GBK" w:eastAsia="方正仿宋_GBK" w:cs="方正仿宋_GBK"/>
          <w:b/>
          <w:bCs/>
          <w:sz w:val="28"/>
          <w:szCs w:val="28"/>
        </w:rPr>
        <w:t>六、合同期限</w:t>
      </w:r>
    </w:p>
    <w:p>
      <w:pPr>
        <w:keepNext w:val="0"/>
        <w:keepLines w:val="0"/>
        <w:pageBreakBefore w:val="0"/>
        <w:widowControl w:val="0"/>
        <w:kinsoku/>
        <w:wordWrap/>
        <w:overflowPunct/>
        <w:topLinePunct w:val="0"/>
        <w:bidi w:val="0"/>
        <w:snapToGrid/>
        <w:spacing w:line="640" w:lineRule="exact"/>
        <w:ind w:firstLine="480"/>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本合同期限为一年，</w:t>
      </w:r>
      <w:r>
        <w:rPr>
          <w:rFonts w:hint="eastAsia" w:ascii="方正仿宋_GBK" w:hAnsi="方正仿宋_GBK" w:eastAsia="方正仿宋_GBK" w:cs="方正仿宋_GBK"/>
          <w:sz w:val="28"/>
          <w:szCs w:val="28"/>
          <w:u w:val="single"/>
        </w:rPr>
        <w:t>自   年 月 日起至  年 月 日止</w:t>
      </w:r>
      <w:r>
        <w:rPr>
          <w:rFonts w:hint="eastAsia" w:ascii="方正仿宋_GBK" w:hAnsi="方正仿宋_GBK" w:eastAsia="方正仿宋_GBK" w:cs="方正仿宋_GBK"/>
          <w:sz w:val="28"/>
          <w:szCs w:val="28"/>
        </w:rPr>
        <w:t>。合同期满，本合同自动终止。合同终止后，若双方有意续约，需另签合同。</w:t>
      </w:r>
    </w:p>
    <w:p>
      <w:pPr>
        <w:keepNext w:val="0"/>
        <w:keepLines w:val="0"/>
        <w:pageBreakBefore w:val="0"/>
        <w:widowControl w:val="0"/>
        <w:kinsoku/>
        <w:wordWrap/>
        <w:overflowPunct/>
        <w:topLinePunct w:val="0"/>
        <w:bidi w:val="0"/>
        <w:snapToGrid/>
        <w:spacing w:line="640" w:lineRule="exact"/>
        <w:textAlignment w:val="auto"/>
        <w:rPr>
          <w:rFonts w:hint="eastAsia" w:ascii="方正仿宋_GBK" w:hAnsi="方正仿宋_GBK" w:eastAsia="方正仿宋_GBK" w:cs="方正仿宋_GBK"/>
          <w:b/>
          <w:bCs/>
          <w:sz w:val="28"/>
          <w:szCs w:val="28"/>
        </w:rPr>
      </w:pPr>
      <w:r>
        <w:rPr>
          <w:rFonts w:hint="eastAsia" w:ascii="方正仿宋_GBK" w:hAnsi="方正仿宋_GBK" w:eastAsia="方正仿宋_GBK" w:cs="方正仿宋_GBK"/>
          <w:b/>
          <w:bCs/>
          <w:sz w:val="28"/>
          <w:szCs w:val="28"/>
        </w:rPr>
        <w:t>七、质保金</w:t>
      </w:r>
    </w:p>
    <w:p>
      <w:pPr>
        <w:keepNext w:val="0"/>
        <w:keepLines w:val="0"/>
        <w:pageBreakBefore w:val="0"/>
        <w:widowControl w:val="0"/>
        <w:kinsoku/>
        <w:wordWrap/>
        <w:overflowPunct/>
        <w:topLinePunct w:val="0"/>
        <w:bidi w:val="0"/>
        <w:snapToGrid/>
        <w:spacing w:line="640" w:lineRule="exact"/>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1</w:t>
      </w:r>
      <w:r>
        <w:rPr>
          <w:rFonts w:hint="eastAsia" w:ascii="方正仿宋_GBK" w:hAnsi="方正仿宋_GBK" w:eastAsia="方正仿宋_GBK" w:cs="方正仿宋_GBK"/>
          <w:sz w:val="28"/>
          <w:szCs w:val="28"/>
          <w:lang w:val="en-US" w:eastAsia="zh-CN"/>
        </w:rPr>
        <w:t>.</w:t>
      </w:r>
      <w:r>
        <w:rPr>
          <w:rFonts w:hint="eastAsia" w:ascii="方正仿宋_GBK" w:hAnsi="方正仿宋_GBK" w:eastAsia="方正仿宋_GBK" w:cs="方正仿宋_GBK"/>
          <w:sz w:val="28"/>
          <w:szCs w:val="28"/>
        </w:rPr>
        <w:t>本合同质量保证金为</w:t>
      </w:r>
      <w:r>
        <w:rPr>
          <w:rFonts w:hint="eastAsia" w:ascii="方正仿宋_GBK" w:hAnsi="方正仿宋_GBK" w:eastAsia="方正仿宋_GBK" w:cs="方正仿宋_GBK"/>
          <w:sz w:val="28"/>
          <w:szCs w:val="28"/>
          <w:u w:val="single"/>
          <w:lang w:val="en-US" w:eastAsia="zh-CN"/>
        </w:rPr>
        <w:t>50000.</w:t>
      </w:r>
      <w:r>
        <w:rPr>
          <w:rFonts w:hint="eastAsia" w:ascii="方正仿宋_GBK" w:hAnsi="方正仿宋_GBK" w:eastAsia="方正仿宋_GBK" w:cs="方正仿宋_GBK"/>
          <w:sz w:val="28"/>
          <w:szCs w:val="28"/>
          <w:u w:val="single"/>
        </w:rPr>
        <w:t>00</w:t>
      </w:r>
      <w:r>
        <w:rPr>
          <w:rFonts w:hint="eastAsia" w:ascii="方正仿宋_GBK" w:hAnsi="方正仿宋_GBK" w:eastAsia="方正仿宋_GBK" w:cs="方正仿宋_GBK"/>
          <w:sz w:val="28"/>
          <w:szCs w:val="28"/>
        </w:rPr>
        <w:t>元（大写：人民币</w:t>
      </w:r>
      <w:r>
        <w:rPr>
          <w:rFonts w:hint="eastAsia" w:ascii="方正仿宋_GBK" w:hAnsi="方正仿宋_GBK" w:eastAsia="方正仿宋_GBK" w:cs="方正仿宋_GBK"/>
          <w:sz w:val="28"/>
          <w:szCs w:val="28"/>
          <w:u w:val="single"/>
          <w:lang w:eastAsia="zh-CN"/>
        </w:rPr>
        <w:t>伍万</w:t>
      </w:r>
      <w:r>
        <w:rPr>
          <w:rFonts w:hint="eastAsia" w:ascii="方正仿宋_GBK" w:hAnsi="方正仿宋_GBK" w:eastAsia="方正仿宋_GBK" w:cs="方正仿宋_GBK"/>
          <w:sz w:val="28"/>
          <w:szCs w:val="28"/>
          <w:u w:val="single"/>
        </w:rPr>
        <w:t>元整</w:t>
      </w:r>
      <w:r>
        <w:rPr>
          <w:rFonts w:hint="eastAsia" w:ascii="方正仿宋_GBK" w:hAnsi="方正仿宋_GBK" w:eastAsia="方正仿宋_GBK" w:cs="方正仿宋_GBK"/>
          <w:sz w:val="28"/>
          <w:szCs w:val="28"/>
        </w:rPr>
        <w:t>）。于本合同签订之日起</w:t>
      </w:r>
      <w:r>
        <w:rPr>
          <w:rFonts w:hint="eastAsia" w:ascii="方正仿宋_GBK" w:hAnsi="方正仿宋_GBK" w:eastAsia="方正仿宋_GBK" w:cs="方正仿宋_GBK"/>
          <w:sz w:val="28"/>
          <w:szCs w:val="28"/>
          <w:u w:val="single"/>
        </w:rPr>
        <w:t>5</w:t>
      </w:r>
      <w:r>
        <w:rPr>
          <w:rFonts w:hint="eastAsia" w:ascii="方正仿宋_GBK" w:hAnsi="方正仿宋_GBK" w:eastAsia="方正仿宋_GBK" w:cs="方正仿宋_GBK"/>
          <w:sz w:val="28"/>
          <w:szCs w:val="28"/>
        </w:rPr>
        <w:t>个工作日内由乙方向甲方支付。合同期满，甲方在终止合同后</w:t>
      </w:r>
      <w:r>
        <w:rPr>
          <w:rFonts w:hint="eastAsia" w:ascii="方正仿宋_GBK" w:hAnsi="方正仿宋_GBK" w:eastAsia="方正仿宋_GBK" w:cs="方正仿宋_GBK"/>
          <w:sz w:val="28"/>
          <w:szCs w:val="28"/>
          <w:u w:val="single"/>
        </w:rPr>
        <w:t>5个工作日内</w:t>
      </w:r>
      <w:r>
        <w:rPr>
          <w:rFonts w:hint="eastAsia" w:ascii="方正仿宋_GBK" w:hAnsi="方正仿宋_GBK" w:eastAsia="方正仿宋_GBK" w:cs="方正仿宋_GBK"/>
          <w:sz w:val="28"/>
          <w:szCs w:val="28"/>
        </w:rPr>
        <w:t>向乙方无息退还。</w:t>
      </w:r>
    </w:p>
    <w:p>
      <w:pPr>
        <w:keepNext w:val="0"/>
        <w:keepLines w:val="0"/>
        <w:pageBreakBefore w:val="0"/>
        <w:widowControl w:val="0"/>
        <w:kinsoku/>
        <w:wordWrap/>
        <w:overflowPunct/>
        <w:topLinePunct w:val="0"/>
        <w:bidi w:val="0"/>
        <w:snapToGrid/>
        <w:spacing w:line="640" w:lineRule="exact"/>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2</w:t>
      </w:r>
      <w:r>
        <w:rPr>
          <w:rFonts w:hint="eastAsia" w:ascii="方正仿宋_GBK" w:hAnsi="方正仿宋_GBK" w:eastAsia="方正仿宋_GBK" w:cs="方正仿宋_GBK"/>
          <w:sz w:val="28"/>
          <w:szCs w:val="28"/>
          <w:lang w:val="en-US" w:eastAsia="zh-CN"/>
        </w:rPr>
        <w:t>.</w:t>
      </w:r>
      <w:r>
        <w:rPr>
          <w:rFonts w:hint="eastAsia" w:ascii="方正仿宋_GBK" w:hAnsi="方正仿宋_GBK" w:eastAsia="方正仿宋_GBK" w:cs="方正仿宋_GBK"/>
          <w:sz w:val="28"/>
          <w:szCs w:val="28"/>
        </w:rPr>
        <w:t>合同期内，乙方因自身原因需终止合同的，需提前一个月提出申请，经甲方同意后协商处理后续事宜，质量保证金</w:t>
      </w:r>
      <w:r>
        <w:rPr>
          <w:rFonts w:hint="eastAsia" w:ascii="方正仿宋_GBK" w:hAnsi="方正仿宋_GBK" w:eastAsia="方正仿宋_GBK" w:cs="方正仿宋_GBK"/>
          <w:sz w:val="28"/>
          <w:szCs w:val="28"/>
          <w:u w:val="single"/>
          <w:lang w:val="en-US" w:eastAsia="zh-CN"/>
        </w:rPr>
        <w:t>50000</w:t>
      </w:r>
      <w:r>
        <w:rPr>
          <w:rFonts w:hint="eastAsia" w:ascii="方正仿宋_GBK" w:hAnsi="方正仿宋_GBK" w:eastAsia="方正仿宋_GBK" w:cs="方正仿宋_GBK"/>
          <w:sz w:val="28"/>
          <w:szCs w:val="28"/>
          <w:u w:val="single"/>
        </w:rPr>
        <w:t>.00</w:t>
      </w:r>
      <w:r>
        <w:rPr>
          <w:rFonts w:hint="eastAsia" w:ascii="方正仿宋_GBK" w:hAnsi="方正仿宋_GBK" w:eastAsia="方正仿宋_GBK" w:cs="方正仿宋_GBK"/>
          <w:sz w:val="28"/>
          <w:szCs w:val="28"/>
        </w:rPr>
        <w:t>元（大写：人民币</w:t>
      </w:r>
      <w:r>
        <w:rPr>
          <w:rFonts w:hint="eastAsia" w:ascii="方正仿宋_GBK" w:hAnsi="方正仿宋_GBK" w:eastAsia="方正仿宋_GBK" w:cs="方正仿宋_GBK"/>
          <w:sz w:val="28"/>
          <w:szCs w:val="28"/>
          <w:u w:val="single"/>
          <w:lang w:eastAsia="zh-CN"/>
        </w:rPr>
        <w:t>伍万</w:t>
      </w:r>
      <w:r>
        <w:rPr>
          <w:rFonts w:hint="eastAsia" w:ascii="方正仿宋_GBK" w:hAnsi="方正仿宋_GBK" w:eastAsia="方正仿宋_GBK" w:cs="方正仿宋_GBK"/>
          <w:sz w:val="28"/>
          <w:szCs w:val="28"/>
          <w:u w:val="single"/>
        </w:rPr>
        <w:t>元</w:t>
      </w:r>
      <w:r>
        <w:rPr>
          <w:rFonts w:hint="eastAsia" w:ascii="方正仿宋_GBK" w:hAnsi="方正仿宋_GBK" w:eastAsia="方正仿宋_GBK" w:cs="方正仿宋_GBK"/>
          <w:sz w:val="28"/>
          <w:szCs w:val="28"/>
        </w:rPr>
        <w:t>整）不再退回。</w:t>
      </w:r>
    </w:p>
    <w:p>
      <w:pPr>
        <w:keepNext w:val="0"/>
        <w:keepLines w:val="0"/>
        <w:pageBreakBefore w:val="0"/>
        <w:widowControl w:val="0"/>
        <w:kinsoku/>
        <w:wordWrap/>
        <w:overflowPunct/>
        <w:topLinePunct w:val="0"/>
        <w:bidi w:val="0"/>
        <w:snapToGrid/>
        <w:spacing w:line="640" w:lineRule="exact"/>
        <w:textAlignment w:val="auto"/>
        <w:rPr>
          <w:rFonts w:hint="eastAsia" w:ascii="方正仿宋_GBK" w:hAnsi="方正仿宋_GBK" w:eastAsia="方正仿宋_GBK" w:cs="方正仿宋_GBK"/>
          <w:b/>
          <w:bCs/>
          <w:sz w:val="28"/>
          <w:szCs w:val="28"/>
        </w:rPr>
      </w:pPr>
      <w:r>
        <w:rPr>
          <w:rFonts w:hint="eastAsia" w:ascii="方正仿宋_GBK" w:hAnsi="方正仿宋_GBK" w:eastAsia="方正仿宋_GBK" w:cs="方正仿宋_GBK"/>
          <w:b/>
          <w:bCs/>
          <w:sz w:val="28"/>
          <w:szCs w:val="28"/>
        </w:rPr>
        <w:t>八、违约责任</w:t>
      </w:r>
    </w:p>
    <w:p>
      <w:pPr>
        <w:keepNext w:val="0"/>
        <w:keepLines w:val="0"/>
        <w:pageBreakBefore w:val="0"/>
        <w:widowControl w:val="0"/>
        <w:kinsoku/>
        <w:wordWrap/>
        <w:overflowPunct/>
        <w:topLinePunct w:val="0"/>
        <w:bidi w:val="0"/>
        <w:snapToGrid/>
        <w:spacing w:line="640" w:lineRule="exact"/>
        <w:ind w:firstLine="480"/>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1</w:t>
      </w:r>
      <w:r>
        <w:rPr>
          <w:rFonts w:hint="eastAsia" w:ascii="方正仿宋_GBK" w:hAnsi="方正仿宋_GBK" w:eastAsia="方正仿宋_GBK" w:cs="方正仿宋_GBK"/>
          <w:sz w:val="28"/>
          <w:szCs w:val="28"/>
          <w:lang w:val="en-US" w:eastAsia="zh-CN"/>
        </w:rPr>
        <w:t>.</w:t>
      </w:r>
      <w:r>
        <w:rPr>
          <w:rFonts w:hint="eastAsia" w:ascii="方正仿宋_GBK" w:hAnsi="方正仿宋_GBK" w:eastAsia="方正仿宋_GBK" w:cs="方正仿宋_GBK"/>
          <w:sz w:val="28"/>
          <w:szCs w:val="28"/>
        </w:rPr>
        <w:t>乙方不能按期供货，每逾期一日，按未供货商品结算价的</w:t>
      </w:r>
      <w:r>
        <w:rPr>
          <w:rFonts w:hint="eastAsia" w:ascii="方正仿宋_GBK" w:hAnsi="方正仿宋_GBK" w:eastAsia="方正仿宋_GBK" w:cs="方正仿宋_GBK"/>
          <w:sz w:val="28"/>
          <w:szCs w:val="28"/>
          <w:u w:val="single"/>
        </w:rPr>
        <w:t>1%</w:t>
      </w:r>
      <w:r>
        <w:rPr>
          <w:rFonts w:hint="eastAsia" w:ascii="方正仿宋_GBK" w:hAnsi="方正仿宋_GBK" w:eastAsia="方正仿宋_GBK" w:cs="方正仿宋_GBK"/>
          <w:sz w:val="28"/>
          <w:szCs w:val="28"/>
        </w:rPr>
        <w:t>向甲方计付违约金。逾期</w:t>
      </w:r>
      <w:r>
        <w:rPr>
          <w:rFonts w:hint="eastAsia" w:ascii="方正仿宋_GBK" w:hAnsi="方正仿宋_GBK" w:eastAsia="方正仿宋_GBK" w:cs="方正仿宋_GBK"/>
          <w:sz w:val="28"/>
          <w:szCs w:val="28"/>
          <w:u w:val="single"/>
        </w:rPr>
        <w:t>30</w:t>
      </w:r>
      <w:r>
        <w:rPr>
          <w:rFonts w:hint="eastAsia" w:ascii="方正仿宋_GBK" w:hAnsi="方正仿宋_GBK" w:eastAsia="方正仿宋_GBK" w:cs="方正仿宋_GBK"/>
          <w:sz w:val="28"/>
          <w:szCs w:val="28"/>
        </w:rPr>
        <w:t>日，甲方有权书面通知乙方解除合同，乙方需在解除合同后支付上述款项。</w:t>
      </w:r>
    </w:p>
    <w:p>
      <w:pPr>
        <w:keepNext w:val="0"/>
        <w:keepLines w:val="0"/>
        <w:pageBreakBefore w:val="0"/>
        <w:widowControl w:val="0"/>
        <w:kinsoku/>
        <w:wordWrap/>
        <w:overflowPunct/>
        <w:topLinePunct w:val="0"/>
        <w:bidi w:val="0"/>
        <w:snapToGrid/>
        <w:spacing w:line="640" w:lineRule="exact"/>
        <w:ind w:firstLine="480"/>
        <w:textAlignment w:val="auto"/>
        <w:rPr>
          <w:rFonts w:hint="eastAsia" w:ascii="方正仿宋_GBK" w:hAnsi="方正仿宋_GBK" w:eastAsia="方正仿宋_GBK" w:cs="方正仿宋_GBK"/>
          <w:lang w:val="en-US" w:eastAsia="zh-CN"/>
        </w:rPr>
      </w:pPr>
      <w:r>
        <w:rPr>
          <w:rFonts w:hint="eastAsia" w:ascii="方正仿宋_GBK" w:hAnsi="方正仿宋_GBK" w:eastAsia="方正仿宋_GBK" w:cs="方正仿宋_GBK"/>
          <w:sz w:val="28"/>
          <w:szCs w:val="28"/>
        </w:rPr>
        <w:t>2</w:t>
      </w:r>
      <w:r>
        <w:rPr>
          <w:rFonts w:hint="eastAsia" w:ascii="方正仿宋_GBK" w:hAnsi="方正仿宋_GBK" w:eastAsia="方正仿宋_GBK" w:cs="方正仿宋_GBK"/>
          <w:sz w:val="28"/>
          <w:szCs w:val="28"/>
          <w:lang w:val="en-US" w:eastAsia="zh-CN"/>
        </w:rPr>
        <w:t>.</w:t>
      </w:r>
      <w:r>
        <w:rPr>
          <w:rFonts w:hint="eastAsia" w:ascii="方正仿宋_GBK" w:hAnsi="方正仿宋_GBK" w:eastAsia="方正仿宋_GBK" w:cs="方正仿宋_GBK"/>
          <w:sz w:val="28"/>
          <w:szCs w:val="28"/>
        </w:rPr>
        <w:t>乙方所供货品若不符合本合同规定的质量要求及甲方使用要求的，在甲方提出相应货品问题后，应在</w:t>
      </w:r>
      <w:r>
        <w:rPr>
          <w:rFonts w:hint="eastAsia" w:ascii="方正仿宋_GBK" w:hAnsi="方正仿宋_GBK" w:eastAsia="方正仿宋_GBK" w:cs="方正仿宋_GBK"/>
          <w:sz w:val="28"/>
          <w:szCs w:val="28"/>
          <w:u w:val="single"/>
        </w:rPr>
        <w:t>2小时内</w:t>
      </w:r>
      <w:r>
        <w:rPr>
          <w:rFonts w:hint="eastAsia" w:ascii="方正仿宋_GBK" w:hAnsi="方正仿宋_GBK" w:eastAsia="方正仿宋_GBK" w:cs="方正仿宋_GBK"/>
          <w:sz w:val="28"/>
          <w:szCs w:val="28"/>
        </w:rPr>
        <w:t>对相应货品进行调换；若调换不及时而影响甲方食堂开餐的，乙方应按有问题供货价值的</w:t>
      </w:r>
      <w:r>
        <w:rPr>
          <w:rFonts w:hint="eastAsia" w:ascii="方正仿宋_GBK" w:hAnsi="方正仿宋_GBK" w:eastAsia="方正仿宋_GBK" w:cs="方正仿宋_GBK"/>
          <w:sz w:val="28"/>
          <w:szCs w:val="28"/>
          <w:u w:val="single"/>
        </w:rPr>
        <w:t>3倍</w:t>
      </w:r>
      <w:r>
        <w:rPr>
          <w:rFonts w:hint="eastAsia" w:ascii="方正仿宋_GBK" w:hAnsi="方正仿宋_GBK" w:eastAsia="方正仿宋_GBK" w:cs="方正仿宋_GBK"/>
          <w:sz w:val="28"/>
          <w:szCs w:val="28"/>
        </w:rPr>
        <w:t>给予赔偿并退还不合格商品。</w:t>
      </w:r>
    </w:p>
    <w:p>
      <w:pPr>
        <w:keepNext w:val="0"/>
        <w:keepLines w:val="0"/>
        <w:pageBreakBefore w:val="0"/>
        <w:widowControl w:val="0"/>
        <w:kinsoku/>
        <w:wordWrap/>
        <w:overflowPunct/>
        <w:topLinePunct w:val="0"/>
        <w:bidi w:val="0"/>
        <w:snapToGrid/>
        <w:spacing w:line="640" w:lineRule="exact"/>
        <w:ind w:firstLine="480"/>
        <w:textAlignment w:val="auto"/>
        <w:rPr>
          <w:rFonts w:hint="eastAsia" w:ascii="方正仿宋_GBK" w:hAnsi="方正仿宋_GBK" w:eastAsia="方正仿宋_GBK" w:cs="方正仿宋_GBK"/>
          <w:sz w:val="28"/>
          <w:szCs w:val="28"/>
          <w:lang w:val="en-US"/>
        </w:rPr>
      </w:pPr>
      <w:r>
        <w:rPr>
          <w:rFonts w:hint="eastAsia" w:ascii="方正仿宋_GBK" w:hAnsi="方正仿宋_GBK" w:eastAsia="方正仿宋_GBK" w:cs="方正仿宋_GBK"/>
          <w:sz w:val="28"/>
          <w:szCs w:val="28"/>
        </w:rPr>
        <w:t>3</w:t>
      </w:r>
      <w:r>
        <w:rPr>
          <w:rFonts w:hint="eastAsia" w:ascii="方正仿宋_GBK" w:hAnsi="方正仿宋_GBK" w:eastAsia="方正仿宋_GBK" w:cs="方正仿宋_GBK"/>
          <w:sz w:val="28"/>
          <w:szCs w:val="28"/>
          <w:lang w:val="en-US" w:eastAsia="zh-CN"/>
        </w:rPr>
        <w:t>.货品将参考新世纪超市爱融荟城店的正常挂牌价确定结算价，比新世纪超市爱融荟城店的菜品高20%的结算价为虚高价格，如乙方提交的货品结算价出现虚高，对虚高价格的货品不予结算，一个月有三次虚高，处当月货品结算额10%的罚款，情况严重的甲方有权单方面解除合同。</w:t>
      </w:r>
    </w:p>
    <w:p>
      <w:pPr>
        <w:keepNext w:val="0"/>
        <w:keepLines w:val="0"/>
        <w:pageBreakBefore w:val="0"/>
        <w:widowControl w:val="0"/>
        <w:kinsoku/>
        <w:wordWrap/>
        <w:overflowPunct/>
        <w:topLinePunct w:val="0"/>
        <w:bidi w:val="0"/>
        <w:snapToGrid/>
        <w:spacing w:line="640" w:lineRule="exact"/>
        <w:ind w:firstLine="480"/>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4</w:t>
      </w:r>
      <w:r>
        <w:rPr>
          <w:rFonts w:hint="eastAsia" w:ascii="方正仿宋_GBK" w:hAnsi="方正仿宋_GBK" w:eastAsia="方正仿宋_GBK" w:cs="方正仿宋_GBK"/>
          <w:sz w:val="28"/>
          <w:szCs w:val="28"/>
          <w:lang w:val="en-US" w:eastAsia="zh-CN"/>
        </w:rPr>
        <w:t>.</w:t>
      </w:r>
      <w:r>
        <w:rPr>
          <w:rFonts w:hint="eastAsia" w:ascii="方正仿宋_GBK" w:hAnsi="方正仿宋_GBK" w:eastAsia="方正仿宋_GBK" w:cs="方正仿宋_GBK"/>
          <w:sz w:val="28"/>
          <w:szCs w:val="28"/>
        </w:rPr>
        <w:t>甲方未按期向乙方支付货款的，每逾期</w:t>
      </w:r>
      <w:r>
        <w:rPr>
          <w:rFonts w:hint="eastAsia" w:ascii="方正仿宋_GBK" w:hAnsi="方正仿宋_GBK" w:eastAsia="方正仿宋_GBK" w:cs="方正仿宋_GBK"/>
          <w:sz w:val="28"/>
          <w:szCs w:val="28"/>
          <w:u w:val="single"/>
        </w:rPr>
        <w:t>1</w:t>
      </w:r>
      <w:r>
        <w:rPr>
          <w:rFonts w:hint="eastAsia" w:ascii="方正仿宋_GBK" w:hAnsi="方正仿宋_GBK" w:eastAsia="方正仿宋_GBK" w:cs="方正仿宋_GBK"/>
          <w:sz w:val="28"/>
          <w:szCs w:val="28"/>
        </w:rPr>
        <w:t>日按逾期金额的</w:t>
      </w:r>
      <w:r>
        <w:rPr>
          <w:rFonts w:hint="eastAsia" w:ascii="方正仿宋_GBK" w:hAnsi="方正仿宋_GBK" w:eastAsia="方正仿宋_GBK" w:cs="方正仿宋_GBK"/>
          <w:sz w:val="28"/>
          <w:szCs w:val="28"/>
          <w:u w:val="single"/>
        </w:rPr>
        <w:t>1%</w:t>
      </w:r>
      <w:r>
        <w:rPr>
          <w:rFonts w:hint="eastAsia" w:ascii="方正仿宋_GBK" w:hAnsi="方正仿宋_GBK" w:eastAsia="方正仿宋_GBK" w:cs="方正仿宋_GBK"/>
          <w:sz w:val="28"/>
          <w:szCs w:val="28"/>
        </w:rPr>
        <w:t>向乙方支付违约金。</w:t>
      </w:r>
    </w:p>
    <w:p>
      <w:pPr>
        <w:keepNext w:val="0"/>
        <w:keepLines w:val="0"/>
        <w:pageBreakBefore w:val="0"/>
        <w:widowControl w:val="0"/>
        <w:kinsoku/>
        <w:wordWrap/>
        <w:overflowPunct/>
        <w:topLinePunct w:val="0"/>
        <w:bidi w:val="0"/>
        <w:snapToGrid/>
        <w:spacing w:line="640" w:lineRule="exact"/>
        <w:ind w:firstLine="480"/>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lang w:val="en-US" w:eastAsia="zh-CN"/>
        </w:rPr>
        <w:t>5.</w:t>
      </w:r>
      <w:r>
        <w:rPr>
          <w:rFonts w:hint="eastAsia" w:ascii="方正仿宋_GBK" w:hAnsi="方正仿宋_GBK" w:eastAsia="方正仿宋_GBK" w:cs="方正仿宋_GBK"/>
          <w:sz w:val="28"/>
          <w:szCs w:val="28"/>
        </w:rPr>
        <w:t>甲方在乙方将送货清单上的货物运达指定地点后无正当理由不接收或不及时验收的，乙方有权要求甲方赔偿乙方实际损失。</w:t>
      </w:r>
    </w:p>
    <w:p>
      <w:pPr>
        <w:keepNext w:val="0"/>
        <w:keepLines w:val="0"/>
        <w:pageBreakBefore w:val="0"/>
        <w:widowControl w:val="0"/>
        <w:kinsoku/>
        <w:wordWrap/>
        <w:overflowPunct/>
        <w:topLinePunct w:val="0"/>
        <w:bidi w:val="0"/>
        <w:snapToGrid/>
        <w:spacing w:line="640" w:lineRule="exact"/>
        <w:textAlignment w:val="auto"/>
        <w:rPr>
          <w:rFonts w:hint="eastAsia" w:ascii="方正仿宋_GBK" w:hAnsi="方正仿宋_GBK" w:eastAsia="方正仿宋_GBK" w:cs="方正仿宋_GBK"/>
          <w:b/>
          <w:bCs/>
          <w:sz w:val="28"/>
          <w:szCs w:val="28"/>
        </w:rPr>
      </w:pPr>
      <w:r>
        <w:rPr>
          <w:rFonts w:hint="eastAsia" w:ascii="方正仿宋_GBK" w:hAnsi="方正仿宋_GBK" w:eastAsia="方正仿宋_GBK" w:cs="方正仿宋_GBK"/>
          <w:b/>
          <w:bCs/>
          <w:sz w:val="28"/>
          <w:szCs w:val="28"/>
          <w:lang w:val="en-US" w:eastAsia="zh-CN"/>
        </w:rPr>
        <w:t>九</w:t>
      </w:r>
      <w:r>
        <w:rPr>
          <w:rFonts w:hint="eastAsia" w:ascii="方正仿宋_GBK" w:hAnsi="方正仿宋_GBK" w:eastAsia="方正仿宋_GBK" w:cs="方正仿宋_GBK"/>
          <w:b/>
          <w:bCs/>
          <w:sz w:val="28"/>
          <w:szCs w:val="28"/>
        </w:rPr>
        <w:t>、争议解决</w:t>
      </w:r>
    </w:p>
    <w:p>
      <w:pPr>
        <w:keepNext w:val="0"/>
        <w:keepLines w:val="0"/>
        <w:pageBreakBefore w:val="0"/>
        <w:widowControl w:val="0"/>
        <w:kinsoku/>
        <w:wordWrap/>
        <w:overflowPunct/>
        <w:topLinePunct w:val="0"/>
        <w:bidi w:val="0"/>
        <w:snapToGrid/>
        <w:spacing w:line="640" w:lineRule="exact"/>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b/>
          <w:bCs/>
          <w:sz w:val="28"/>
          <w:szCs w:val="28"/>
        </w:rPr>
        <w:t>　　</w:t>
      </w:r>
      <w:r>
        <w:rPr>
          <w:rFonts w:hint="eastAsia" w:ascii="方正仿宋_GBK" w:hAnsi="方正仿宋_GBK" w:eastAsia="方正仿宋_GBK" w:cs="方正仿宋_GBK"/>
          <w:sz w:val="28"/>
          <w:szCs w:val="28"/>
        </w:rPr>
        <w:t>本合同在履行过程中发生的争议，由双方当事人协商解决，协商不成的，向甲方所在地人民法院提起诉讼。</w:t>
      </w:r>
    </w:p>
    <w:p>
      <w:pPr>
        <w:keepNext w:val="0"/>
        <w:keepLines w:val="0"/>
        <w:pageBreakBefore w:val="0"/>
        <w:widowControl w:val="0"/>
        <w:kinsoku/>
        <w:wordWrap/>
        <w:overflowPunct/>
        <w:topLinePunct w:val="0"/>
        <w:bidi w:val="0"/>
        <w:snapToGrid/>
        <w:spacing w:line="640" w:lineRule="exact"/>
        <w:textAlignment w:val="auto"/>
        <w:rPr>
          <w:rFonts w:hint="eastAsia" w:ascii="方正仿宋_GBK" w:hAnsi="方正仿宋_GBK" w:eastAsia="方正仿宋_GBK" w:cs="方正仿宋_GBK"/>
          <w:b/>
          <w:bCs/>
          <w:sz w:val="28"/>
          <w:szCs w:val="28"/>
        </w:rPr>
      </w:pPr>
      <w:r>
        <w:rPr>
          <w:rFonts w:hint="eastAsia" w:ascii="方正仿宋_GBK" w:hAnsi="方正仿宋_GBK" w:eastAsia="方正仿宋_GBK" w:cs="方正仿宋_GBK"/>
          <w:b/>
          <w:bCs/>
          <w:sz w:val="28"/>
          <w:szCs w:val="28"/>
        </w:rPr>
        <w:t>十、其他</w:t>
      </w:r>
    </w:p>
    <w:p>
      <w:pPr>
        <w:keepNext w:val="0"/>
        <w:keepLines w:val="0"/>
        <w:pageBreakBefore w:val="0"/>
        <w:widowControl w:val="0"/>
        <w:kinsoku/>
        <w:wordWrap/>
        <w:overflowPunct/>
        <w:topLinePunct w:val="0"/>
        <w:bidi w:val="0"/>
        <w:snapToGrid/>
        <w:spacing w:line="640" w:lineRule="exact"/>
        <w:ind w:firstLine="585"/>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1</w:t>
      </w:r>
      <w:r>
        <w:rPr>
          <w:rFonts w:hint="eastAsia" w:ascii="方正仿宋_GBK" w:hAnsi="方正仿宋_GBK" w:eastAsia="方正仿宋_GBK" w:cs="方正仿宋_GBK"/>
          <w:sz w:val="28"/>
          <w:szCs w:val="28"/>
          <w:lang w:eastAsia="zh-CN"/>
        </w:rPr>
        <w:t>.</w:t>
      </w:r>
      <w:r>
        <w:rPr>
          <w:rFonts w:hint="eastAsia" w:ascii="方正仿宋_GBK" w:hAnsi="方正仿宋_GBK" w:eastAsia="方正仿宋_GBK" w:cs="方正仿宋_GBK"/>
          <w:sz w:val="28"/>
          <w:szCs w:val="28"/>
        </w:rPr>
        <w:t>合同未尽事宜，依照有关法律、法规执行，法律、法规未作规定的，双方可以达成书面补充合同。本合同的附件和补充合同均为本合同不可分割的租车部分，与本合同具有同等的法律效力，本合同补充条款与正文条款不一致的，以补充条款为准。</w:t>
      </w:r>
    </w:p>
    <w:p>
      <w:pPr>
        <w:keepNext w:val="0"/>
        <w:keepLines w:val="0"/>
        <w:pageBreakBefore w:val="0"/>
        <w:widowControl w:val="0"/>
        <w:kinsoku/>
        <w:wordWrap/>
        <w:overflowPunct/>
        <w:topLinePunct w:val="0"/>
        <w:bidi w:val="0"/>
        <w:snapToGrid/>
        <w:spacing w:line="640" w:lineRule="exact"/>
        <w:ind w:firstLine="585"/>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2</w:t>
      </w:r>
      <w:r>
        <w:rPr>
          <w:rFonts w:hint="eastAsia" w:ascii="方正仿宋_GBK" w:hAnsi="方正仿宋_GBK" w:eastAsia="方正仿宋_GBK" w:cs="方正仿宋_GBK"/>
          <w:sz w:val="28"/>
          <w:szCs w:val="28"/>
          <w:lang w:eastAsia="zh-CN"/>
        </w:rPr>
        <w:t>.</w:t>
      </w:r>
      <w:r>
        <w:rPr>
          <w:rFonts w:hint="eastAsia" w:ascii="方正仿宋_GBK" w:hAnsi="方正仿宋_GBK" w:eastAsia="方正仿宋_GBK" w:cs="方正仿宋_GBK"/>
          <w:sz w:val="28"/>
          <w:szCs w:val="28"/>
        </w:rPr>
        <w:t>根据本合同需要一方向另一方发出的全部通知以及双方的文件往来及与本合同有关的通知和要求等，必须采用书面形式，各方通讯地址、联系人、联系电话等信息如下：</w:t>
      </w:r>
    </w:p>
    <w:p>
      <w:pPr>
        <w:keepNext w:val="0"/>
        <w:keepLines w:val="0"/>
        <w:pageBreakBefore w:val="0"/>
        <w:widowControl w:val="0"/>
        <w:kinsoku/>
        <w:wordWrap/>
        <w:overflowPunct/>
        <w:topLinePunct w:val="0"/>
        <w:bidi w:val="0"/>
        <w:snapToGrid/>
        <w:spacing w:line="640" w:lineRule="exact"/>
        <w:ind w:firstLine="585"/>
        <w:textAlignment w:val="auto"/>
        <w:rPr>
          <w:rFonts w:hint="eastAsia" w:ascii="方正仿宋_GBK" w:hAnsi="方正仿宋_GBK" w:eastAsia="方正仿宋_GBK" w:cs="方正仿宋_GBK"/>
          <w:sz w:val="28"/>
          <w:szCs w:val="28"/>
          <w:u w:val="none"/>
        </w:rPr>
      </w:pPr>
      <w:r>
        <w:rPr>
          <w:rFonts w:hint="eastAsia" w:ascii="方正仿宋_GBK" w:hAnsi="方正仿宋_GBK" w:eastAsia="方正仿宋_GBK" w:cs="方正仿宋_GBK"/>
          <w:sz w:val="28"/>
          <w:szCs w:val="28"/>
        </w:rPr>
        <w:t>甲方：</w:t>
      </w:r>
      <w:r>
        <w:rPr>
          <w:rFonts w:hint="eastAsia" w:ascii="方正仿宋_GBK" w:hAnsi="方正仿宋_GBK" w:eastAsia="方正仿宋_GBK" w:cs="方正仿宋_GBK"/>
          <w:sz w:val="28"/>
          <w:szCs w:val="28"/>
          <w:u w:val="none"/>
        </w:rPr>
        <w:t>重庆</w:t>
      </w:r>
      <w:r>
        <w:rPr>
          <w:rFonts w:hint="eastAsia" w:ascii="方正仿宋_GBK" w:hAnsi="方正仿宋_GBK" w:eastAsia="方正仿宋_GBK" w:cs="方正仿宋_GBK"/>
          <w:sz w:val="28"/>
          <w:szCs w:val="28"/>
          <w:u w:val="none"/>
          <w:lang w:eastAsia="zh-CN"/>
        </w:rPr>
        <w:t>铜永高速公路</w:t>
      </w:r>
      <w:r>
        <w:rPr>
          <w:rFonts w:hint="eastAsia" w:ascii="方正仿宋_GBK" w:hAnsi="方正仿宋_GBK" w:eastAsia="方正仿宋_GBK" w:cs="方正仿宋_GBK"/>
          <w:sz w:val="28"/>
          <w:szCs w:val="28"/>
          <w:u w:val="none"/>
        </w:rPr>
        <w:t>有限公司</w:t>
      </w:r>
    </w:p>
    <w:p>
      <w:pPr>
        <w:keepNext w:val="0"/>
        <w:keepLines w:val="0"/>
        <w:pageBreakBefore w:val="0"/>
        <w:widowControl w:val="0"/>
        <w:kinsoku/>
        <w:wordWrap/>
        <w:overflowPunct/>
        <w:topLinePunct w:val="0"/>
        <w:bidi w:val="0"/>
        <w:snapToGrid/>
        <w:spacing w:line="640" w:lineRule="exact"/>
        <w:ind w:firstLine="1335" w:firstLineChars="477"/>
        <w:textAlignment w:val="auto"/>
        <w:rPr>
          <w:rFonts w:hint="eastAsia" w:ascii="方正仿宋_GBK" w:hAnsi="方正仿宋_GBK" w:eastAsia="方正仿宋_GBK" w:cs="方正仿宋_GBK"/>
          <w:sz w:val="28"/>
          <w:szCs w:val="28"/>
          <w:u w:val="none"/>
          <w:lang w:val="en-US" w:eastAsia="zh-Hans"/>
        </w:rPr>
      </w:pPr>
      <w:r>
        <w:rPr>
          <w:rFonts w:hint="eastAsia" w:ascii="方正仿宋_GBK" w:hAnsi="方正仿宋_GBK" w:eastAsia="方正仿宋_GBK" w:cs="方正仿宋_GBK"/>
          <w:sz w:val="28"/>
          <w:szCs w:val="28"/>
          <w:u w:val="none"/>
        </w:rPr>
        <w:t>地址：</w:t>
      </w:r>
      <w:r>
        <w:rPr>
          <w:rFonts w:hint="eastAsia" w:ascii="方正仿宋_GBK" w:hAnsi="方正仿宋_GBK" w:eastAsia="方正仿宋_GBK" w:cs="方正仿宋_GBK"/>
          <w:sz w:val="28"/>
          <w:szCs w:val="28"/>
          <w:u w:val="none"/>
          <w:lang w:eastAsia="zh-CN"/>
        </w:rPr>
        <w:t>重庆市大足区玉龙镇玉滨路</w:t>
      </w:r>
      <w:r>
        <w:rPr>
          <w:rFonts w:hint="eastAsia" w:ascii="方正仿宋_GBK" w:hAnsi="方正仿宋_GBK" w:eastAsia="方正仿宋_GBK" w:cs="方正仿宋_GBK"/>
          <w:sz w:val="28"/>
          <w:szCs w:val="28"/>
          <w:u w:val="none"/>
          <w:lang w:val="en-US" w:eastAsia="zh-CN"/>
        </w:rPr>
        <w:t>199</w:t>
      </w:r>
      <w:r>
        <w:rPr>
          <w:rFonts w:hint="eastAsia" w:ascii="方正仿宋_GBK" w:hAnsi="方正仿宋_GBK" w:eastAsia="方正仿宋_GBK" w:cs="方正仿宋_GBK"/>
          <w:sz w:val="28"/>
          <w:szCs w:val="28"/>
          <w:u w:val="none"/>
          <w:lang w:val="en-US" w:eastAsia="zh-Hans"/>
        </w:rPr>
        <w:t>号</w:t>
      </w:r>
    </w:p>
    <w:p>
      <w:pPr>
        <w:keepNext w:val="0"/>
        <w:keepLines w:val="0"/>
        <w:pageBreakBefore w:val="0"/>
        <w:widowControl w:val="0"/>
        <w:kinsoku/>
        <w:wordWrap/>
        <w:overflowPunct/>
        <w:topLinePunct w:val="0"/>
        <w:bidi w:val="0"/>
        <w:snapToGrid/>
        <w:spacing w:line="640" w:lineRule="exact"/>
        <w:ind w:firstLine="1335" w:firstLineChars="477"/>
        <w:textAlignment w:val="auto"/>
        <w:rPr>
          <w:rFonts w:hint="eastAsia" w:ascii="方正仿宋_GBK" w:hAnsi="方正仿宋_GBK" w:eastAsia="方正仿宋_GBK" w:cs="方正仿宋_GBK"/>
          <w:sz w:val="28"/>
          <w:szCs w:val="28"/>
          <w:u w:val="none"/>
        </w:rPr>
      </w:pPr>
      <w:r>
        <w:rPr>
          <w:rFonts w:hint="eastAsia" w:ascii="方正仿宋_GBK" w:hAnsi="方正仿宋_GBK" w:eastAsia="方正仿宋_GBK" w:cs="方正仿宋_GBK"/>
          <w:sz w:val="28"/>
          <w:szCs w:val="28"/>
          <w:u w:val="none"/>
        </w:rPr>
        <w:t>联系人及联系方式：</w:t>
      </w:r>
      <w:r>
        <w:rPr>
          <w:rFonts w:hint="default" w:ascii="方正仿宋_GBK" w:hAnsi="方正仿宋_GBK" w:eastAsia="方正仿宋_GBK" w:cs="方正仿宋_GBK"/>
          <w:sz w:val="28"/>
          <w:szCs w:val="28"/>
          <w:u w:val="none"/>
        </w:rPr>
        <w:t xml:space="preserve">            </w:t>
      </w:r>
      <w:r>
        <w:rPr>
          <w:rFonts w:hint="eastAsia" w:ascii="方正仿宋_GBK" w:hAnsi="方正仿宋_GBK" w:eastAsia="方正仿宋_GBK" w:cs="方正仿宋_GBK"/>
          <w:sz w:val="28"/>
          <w:szCs w:val="28"/>
          <w:u w:val="none"/>
        </w:rPr>
        <w:t xml:space="preserve">      </w:t>
      </w:r>
    </w:p>
    <w:p>
      <w:pPr>
        <w:keepNext w:val="0"/>
        <w:keepLines w:val="0"/>
        <w:pageBreakBefore w:val="0"/>
        <w:widowControl w:val="0"/>
        <w:kinsoku/>
        <w:wordWrap/>
        <w:overflowPunct/>
        <w:topLinePunct w:val="0"/>
        <w:bidi w:val="0"/>
        <w:snapToGrid/>
        <w:spacing w:line="640" w:lineRule="exact"/>
        <w:ind w:firstLine="585"/>
        <w:textAlignment w:val="auto"/>
        <w:rPr>
          <w:rFonts w:hint="eastAsia" w:ascii="方正仿宋_GBK" w:hAnsi="方正仿宋_GBK" w:eastAsia="方正仿宋_GBK" w:cs="方正仿宋_GBK"/>
          <w:sz w:val="28"/>
          <w:szCs w:val="28"/>
          <w:u w:val="single"/>
        </w:rPr>
      </w:pPr>
      <w:r>
        <w:rPr>
          <w:rFonts w:hint="eastAsia" w:ascii="方正仿宋_GBK" w:hAnsi="方正仿宋_GBK" w:eastAsia="方正仿宋_GBK" w:cs="方正仿宋_GBK"/>
          <w:sz w:val="28"/>
          <w:szCs w:val="28"/>
        </w:rPr>
        <w:t>乙方：</w:t>
      </w:r>
    </w:p>
    <w:p>
      <w:pPr>
        <w:keepNext w:val="0"/>
        <w:keepLines w:val="0"/>
        <w:pageBreakBefore w:val="0"/>
        <w:widowControl w:val="0"/>
        <w:kinsoku/>
        <w:wordWrap/>
        <w:overflowPunct/>
        <w:topLinePunct w:val="0"/>
        <w:bidi w:val="0"/>
        <w:snapToGrid/>
        <w:spacing w:line="640" w:lineRule="exact"/>
        <w:ind w:firstLine="1335" w:firstLineChars="477"/>
        <w:textAlignment w:val="auto"/>
        <w:rPr>
          <w:rFonts w:hint="eastAsia" w:ascii="方正仿宋_GBK" w:hAnsi="方正仿宋_GBK" w:eastAsia="方正仿宋_GBK" w:cs="方正仿宋_GBK"/>
          <w:sz w:val="28"/>
          <w:szCs w:val="28"/>
          <w:u w:val="none"/>
          <w:lang w:val="en-US" w:eastAsia="zh-Hans"/>
        </w:rPr>
      </w:pPr>
      <w:r>
        <w:rPr>
          <w:rFonts w:hint="eastAsia" w:ascii="方正仿宋_GBK" w:hAnsi="方正仿宋_GBK" w:eastAsia="方正仿宋_GBK" w:cs="方正仿宋_GBK"/>
          <w:sz w:val="28"/>
          <w:szCs w:val="28"/>
          <w:u w:val="none"/>
        </w:rPr>
        <w:t>地址：</w:t>
      </w:r>
    </w:p>
    <w:p>
      <w:pPr>
        <w:keepNext w:val="0"/>
        <w:keepLines w:val="0"/>
        <w:pageBreakBefore w:val="0"/>
        <w:widowControl w:val="0"/>
        <w:kinsoku/>
        <w:wordWrap/>
        <w:overflowPunct/>
        <w:topLinePunct w:val="0"/>
        <w:bidi w:val="0"/>
        <w:snapToGrid/>
        <w:spacing w:line="640" w:lineRule="exact"/>
        <w:ind w:firstLine="1335" w:firstLineChars="477"/>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u w:val="none"/>
        </w:rPr>
        <w:t>联系人及联系方式：</w:t>
      </w:r>
      <w:r>
        <w:rPr>
          <w:rFonts w:hint="default" w:ascii="方正仿宋_GBK" w:hAnsi="方正仿宋_GBK" w:eastAsia="方正仿宋_GBK" w:cs="方正仿宋_GBK"/>
          <w:sz w:val="28"/>
          <w:szCs w:val="28"/>
          <w:u w:val="none"/>
        </w:rPr>
        <w:t xml:space="preserve">            </w:t>
      </w:r>
      <w:r>
        <w:rPr>
          <w:rFonts w:hint="eastAsia" w:ascii="方正仿宋_GBK" w:hAnsi="方正仿宋_GBK" w:eastAsia="方正仿宋_GBK" w:cs="方正仿宋_GBK"/>
          <w:sz w:val="28"/>
          <w:szCs w:val="28"/>
          <w:u w:val="none"/>
        </w:rPr>
        <w:t xml:space="preserve">      </w:t>
      </w:r>
    </w:p>
    <w:p>
      <w:pPr>
        <w:keepNext w:val="0"/>
        <w:keepLines w:val="0"/>
        <w:pageBreakBefore w:val="0"/>
        <w:widowControl w:val="0"/>
        <w:kinsoku/>
        <w:wordWrap/>
        <w:overflowPunct/>
        <w:topLinePunct w:val="0"/>
        <w:bidi w:val="0"/>
        <w:snapToGrid/>
        <w:spacing w:line="640" w:lineRule="exact"/>
        <w:ind w:firstLine="585"/>
        <w:textAlignment w:val="auto"/>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一方变更联系人或通讯地址等信息，应自变更之日起3日内，以书面形式通知对方；否则，由未通知方承担由此而引起的相关责任。</w:t>
      </w:r>
    </w:p>
    <w:p>
      <w:pPr>
        <w:keepNext w:val="0"/>
        <w:keepLines w:val="0"/>
        <w:pageBreakBefore w:val="0"/>
        <w:widowControl w:val="0"/>
        <w:kinsoku/>
        <w:wordWrap/>
        <w:overflowPunct/>
        <w:topLinePunct w:val="0"/>
        <w:bidi w:val="0"/>
        <w:snapToGrid/>
        <w:spacing w:line="640" w:lineRule="exact"/>
        <w:ind w:firstLine="585"/>
        <w:textAlignment w:val="auto"/>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rPr>
        <w:t>3</w:t>
      </w:r>
      <w:r>
        <w:rPr>
          <w:rFonts w:hint="eastAsia" w:ascii="方正仿宋_GBK" w:hAnsi="方正仿宋_GBK" w:eastAsia="方正仿宋_GBK" w:cs="方正仿宋_GBK"/>
          <w:sz w:val="28"/>
          <w:szCs w:val="28"/>
          <w:lang w:eastAsia="zh-CN"/>
        </w:rPr>
        <w:t>.</w:t>
      </w:r>
      <w:r>
        <w:rPr>
          <w:rFonts w:hint="eastAsia" w:ascii="方正仿宋_GBK" w:hAnsi="方正仿宋_GBK" w:eastAsia="方正仿宋_GBK" w:cs="方正仿宋_GBK"/>
          <w:sz w:val="28"/>
          <w:szCs w:val="28"/>
        </w:rPr>
        <w:t>本合同一式</w:t>
      </w:r>
      <w:r>
        <w:rPr>
          <w:rFonts w:hint="eastAsia"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u w:val="single"/>
          <w:lang w:val="en-US" w:eastAsia="zh-Hans"/>
        </w:rPr>
        <w:t>陆</w:t>
      </w:r>
      <w:r>
        <w:rPr>
          <w:rFonts w:hint="default" w:ascii="方正仿宋_GBK" w:hAnsi="方正仿宋_GBK" w:eastAsia="方正仿宋_GBK" w:cs="方正仿宋_GBK"/>
          <w:sz w:val="28"/>
          <w:szCs w:val="28"/>
          <w:u w:val="single"/>
          <w:lang w:eastAsia="zh-Hans"/>
        </w:rPr>
        <w:t xml:space="preserve"> </w:t>
      </w:r>
      <w:r>
        <w:rPr>
          <w:rFonts w:hint="eastAsia" w:ascii="方正仿宋_GBK" w:hAnsi="方正仿宋_GBK" w:eastAsia="方正仿宋_GBK" w:cs="方正仿宋_GBK"/>
          <w:sz w:val="28"/>
          <w:szCs w:val="28"/>
        </w:rPr>
        <w:t>份，甲乙双方各执</w:t>
      </w:r>
      <w:r>
        <w:rPr>
          <w:rFonts w:hint="default" w:ascii="方正仿宋_GBK" w:hAnsi="方正仿宋_GBK" w:eastAsia="方正仿宋_GBK" w:cs="方正仿宋_GBK"/>
          <w:sz w:val="28"/>
          <w:szCs w:val="28"/>
          <w:u w:val="single"/>
        </w:rPr>
        <w:t xml:space="preserve"> </w:t>
      </w:r>
      <w:r>
        <w:rPr>
          <w:rFonts w:hint="eastAsia" w:ascii="方正仿宋_GBK" w:hAnsi="方正仿宋_GBK" w:eastAsia="方正仿宋_GBK" w:cs="方正仿宋_GBK"/>
          <w:sz w:val="28"/>
          <w:szCs w:val="28"/>
          <w:u w:val="single"/>
          <w:lang w:val="en-US" w:eastAsia="zh-Hans"/>
        </w:rPr>
        <w:t>叁</w:t>
      </w:r>
      <w:r>
        <w:rPr>
          <w:rFonts w:hint="default" w:ascii="方正仿宋_GBK" w:hAnsi="方正仿宋_GBK" w:eastAsia="方正仿宋_GBK" w:cs="方正仿宋_GBK"/>
          <w:sz w:val="28"/>
          <w:szCs w:val="28"/>
          <w:u w:val="single"/>
          <w:lang w:eastAsia="zh-Hans"/>
        </w:rPr>
        <w:t xml:space="preserve"> </w:t>
      </w:r>
      <w:r>
        <w:rPr>
          <w:rFonts w:hint="eastAsia" w:ascii="方正仿宋_GBK" w:hAnsi="方正仿宋_GBK" w:eastAsia="方正仿宋_GBK" w:cs="方正仿宋_GBK"/>
          <w:sz w:val="28"/>
          <w:szCs w:val="28"/>
        </w:rPr>
        <w:t>份，均具同等法律效力，自双方签字并盖章后生效</w:t>
      </w:r>
      <w:r>
        <w:rPr>
          <w:rFonts w:hint="eastAsia" w:ascii="方正仿宋_GBK" w:hAnsi="方正仿宋_GBK" w:eastAsia="方正仿宋_GBK" w:cs="方正仿宋_GBK"/>
          <w:sz w:val="28"/>
          <w:szCs w:val="28"/>
          <w:lang w:eastAsia="zh-CN"/>
        </w:rPr>
        <w:t>，</w:t>
      </w:r>
      <w:r>
        <w:rPr>
          <w:rFonts w:hint="eastAsia" w:ascii="方正仿宋_GBK" w:hAnsi="方正仿宋_GBK" w:eastAsia="方正仿宋_GBK" w:cs="方正仿宋_GBK"/>
          <w:sz w:val="28"/>
          <w:szCs w:val="28"/>
          <w:lang w:val="en-US" w:eastAsia="zh-CN"/>
        </w:rPr>
        <w:t>双方各自履行完成合同以后自行作废。</w:t>
      </w:r>
    </w:p>
    <w:p>
      <w:pPr>
        <w:rPr>
          <w:sz w:val="28"/>
          <w:szCs w:val="28"/>
        </w:rPr>
      </w:pPr>
    </w:p>
    <w:p>
      <w:pPr>
        <w:rPr>
          <w:sz w:val="28"/>
          <w:szCs w:val="28"/>
        </w:rPr>
      </w:pPr>
    </w:p>
    <w:p>
      <w:pPr>
        <w:rPr>
          <w:rFonts w:hint="eastAsia" w:ascii="方正仿宋_GBK" w:hAnsi="方正仿宋_GBK" w:eastAsia="方正仿宋_GBK" w:cs="方正仿宋_GBK"/>
          <w:sz w:val="24"/>
          <w:szCs w:val="32"/>
        </w:rPr>
      </w:pPr>
      <w:r>
        <w:rPr>
          <w:rFonts w:hint="eastAsia" w:ascii="方正仿宋_GBK" w:hAnsi="方正仿宋_GBK" w:eastAsia="方正仿宋_GBK" w:cs="方正仿宋_GBK"/>
          <w:sz w:val="24"/>
          <w:szCs w:val="32"/>
        </w:rPr>
        <w:t>甲方：重庆</w:t>
      </w:r>
      <w:r>
        <w:rPr>
          <w:rFonts w:hint="eastAsia" w:ascii="方正仿宋_GBK" w:hAnsi="方正仿宋_GBK" w:eastAsia="方正仿宋_GBK" w:cs="方正仿宋_GBK"/>
          <w:sz w:val="24"/>
          <w:szCs w:val="32"/>
          <w:lang w:eastAsia="zh-CN"/>
        </w:rPr>
        <w:t>铜永高速公路有限</w:t>
      </w:r>
      <w:r>
        <w:rPr>
          <w:rFonts w:hint="eastAsia" w:ascii="方正仿宋_GBK" w:hAnsi="方正仿宋_GBK" w:eastAsia="方正仿宋_GBK" w:cs="方正仿宋_GBK"/>
          <w:sz w:val="24"/>
          <w:szCs w:val="32"/>
        </w:rPr>
        <w:t xml:space="preserve">有限公司       </w:t>
      </w:r>
      <w:r>
        <w:rPr>
          <w:rFonts w:hint="eastAsia" w:ascii="方正仿宋_GBK" w:hAnsi="方正仿宋_GBK" w:eastAsia="方正仿宋_GBK" w:cs="方正仿宋_GBK"/>
          <w:sz w:val="24"/>
          <w:szCs w:val="32"/>
          <w:lang w:val="en-US" w:eastAsia="zh-CN"/>
        </w:rPr>
        <w:t xml:space="preserve">   </w:t>
      </w:r>
      <w:r>
        <w:rPr>
          <w:rFonts w:hint="eastAsia" w:ascii="方正仿宋_GBK" w:hAnsi="方正仿宋_GBK" w:eastAsia="方正仿宋_GBK" w:cs="方正仿宋_GBK"/>
          <w:sz w:val="24"/>
          <w:szCs w:val="32"/>
        </w:rPr>
        <w:t>乙方：</w:t>
      </w:r>
    </w:p>
    <w:p>
      <w:pPr>
        <w:rPr>
          <w:rFonts w:hint="eastAsia" w:ascii="方正仿宋_GBK" w:hAnsi="方正仿宋_GBK" w:eastAsia="方正仿宋_GBK" w:cs="方正仿宋_GBK"/>
          <w:sz w:val="24"/>
          <w:szCs w:val="32"/>
          <w:lang w:eastAsia="zh-CN"/>
        </w:rPr>
      </w:pPr>
      <w:r>
        <w:rPr>
          <w:rFonts w:hint="eastAsia" w:ascii="方正仿宋_GBK" w:hAnsi="方正仿宋_GBK" w:eastAsia="方正仿宋_GBK" w:cs="方正仿宋_GBK"/>
          <w:sz w:val="24"/>
          <w:szCs w:val="32"/>
        </w:rPr>
        <w:t xml:space="preserve">         （盖章）                      </w:t>
      </w:r>
      <w:r>
        <w:rPr>
          <w:rFonts w:hint="eastAsia" w:ascii="方正仿宋_GBK" w:hAnsi="方正仿宋_GBK" w:eastAsia="方正仿宋_GBK" w:cs="方正仿宋_GBK"/>
          <w:sz w:val="24"/>
          <w:szCs w:val="32"/>
          <w:lang w:val="en-US" w:eastAsia="zh-CN"/>
        </w:rPr>
        <w:t xml:space="preserve">            </w:t>
      </w:r>
      <w:r>
        <w:rPr>
          <w:rFonts w:hint="eastAsia" w:ascii="方正仿宋_GBK" w:hAnsi="方正仿宋_GBK" w:eastAsia="方正仿宋_GBK" w:cs="方正仿宋_GBK"/>
          <w:sz w:val="24"/>
          <w:szCs w:val="32"/>
        </w:rPr>
        <w:t>（盖章</w:t>
      </w:r>
      <w:r>
        <w:rPr>
          <w:rFonts w:hint="eastAsia" w:ascii="方正仿宋_GBK" w:hAnsi="方正仿宋_GBK" w:eastAsia="方正仿宋_GBK" w:cs="方正仿宋_GBK"/>
          <w:sz w:val="24"/>
          <w:szCs w:val="32"/>
          <w:lang w:eastAsia="zh-CN"/>
        </w:rPr>
        <w:t>）</w:t>
      </w:r>
    </w:p>
    <w:p>
      <w:pPr>
        <w:rPr>
          <w:rFonts w:hint="eastAsia" w:ascii="方正仿宋_GBK" w:hAnsi="方正仿宋_GBK" w:eastAsia="方正仿宋_GBK" w:cs="方正仿宋_GBK"/>
          <w:sz w:val="24"/>
          <w:szCs w:val="32"/>
        </w:rPr>
      </w:pPr>
    </w:p>
    <w:p>
      <w:pPr>
        <w:rPr>
          <w:rFonts w:hint="eastAsia" w:ascii="方正仿宋_GBK" w:hAnsi="方正仿宋_GBK" w:eastAsia="方正仿宋_GBK" w:cs="方正仿宋_GBK"/>
          <w:sz w:val="24"/>
          <w:szCs w:val="32"/>
        </w:rPr>
      </w:pPr>
      <w:r>
        <w:rPr>
          <w:rFonts w:hint="eastAsia" w:ascii="方正仿宋_GBK" w:hAnsi="方正仿宋_GBK" w:eastAsia="方正仿宋_GBK" w:cs="方正仿宋_GBK"/>
          <w:sz w:val="24"/>
          <w:szCs w:val="32"/>
        </w:rPr>
        <w:t xml:space="preserve">法人代表或授权代理人：                </w:t>
      </w:r>
      <w:r>
        <w:rPr>
          <w:rFonts w:hint="eastAsia" w:ascii="方正仿宋_GBK" w:hAnsi="方正仿宋_GBK" w:eastAsia="方正仿宋_GBK" w:cs="方正仿宋_GBK"/>
          <w:sz w:val="24"/>
          <w:szCs w:val="32"/>
          <w:lang w:val="en-US" w:eastAsia="zh-CN"/>
        </w:rPr>
        <w:t xml:space="preserve">      </w:t>
      </w:r>
      <w:r>
        <w:rPr>
          <w:rFonts w:hint="eastAsia" w:ascii="方正仿宋_GBK" w:hAnsi="方正仿宋_GBK" w:eastAsia="方正仿宋_GBK" w:cs="方正仿宋_GBK"/>
          <w:sz w:val="24"/>
          <w:szCs w:val="32"/>
        </w:rPr>
        <w:t>法人代表或授权代理人：</w:t>
      </w:r>
    </w:p>
    <w:p>
      <w:pPr>
        <w:rPr>
          <w:rFonts w:hint="eastAsia" w:ascii="方正仿宋_GBK" w:hAnsi="方正仿宋_GBK" w:eastAsia="方正仿宋_GBK" w:cs="方正仿宋_GBK"/>
          <w:sz w:val="24"/>
          <w:szCs w:val="32"/>
        </w:rPr>
      </w:pPr>
    </w:p>
    <w:p>
      <w:pPr>
        <w:rPr>
          <w:rFonts w:hint="eastAsia" w:ascii="方正仿宋_GBK" w:hAnsi="方正仿宋_GBK" w:eastAsia="方正仿宋_GBK" w:cs="方正仿宋_GBK"/>
          <w:sz w:val="24"/>
          <w:szCs w:val="32"/>
        </w:rPr>
      </w:pPr>
    </w:p>
    <w:p>
      <w:pPr>
        <w:rPr>
          <w:rFonts w:hint="eastAsia" w:ascii="方正仿宋_GBK" w:hAnsi="方正仿宋_GBK" w:eastAsia="方正仿宋_GBK" w:cs="方正仿宋_GBK"/>
          <w:sz w:val="24"/>
          <w:szCs w:val="32"/>
        </w:rPr>
      </w:pPr>
      <w:r>
        <w:rPr>
          <w:rFonts w:hint="eastAsia" w:ascii="方正仿宋_GBK" w:hAnsi="方正仿宋_GBK" w:eastAsia="方正仿宋_GBK" w:cs="方正仿宋_GBK"/>
          <w:sz w:val="24"/>
          <w:szCs w:val="32"/>
        </w:rPr>
        <w:t xml:space="preserve">日期：                               </w:t>
      </w:r>
      <w:r>
        <w:rPr>
          <w:rFonts w:hint="eastAsia" w:ascii="方正仿宋_GBK" w:hAnsi="方正仿宋_GBK" w:eastAsia="方正仿宋_GBK" w:cs="方正仿宋_GBK"/>
          <w:sz w:val="24"/>
          <w:szCs w:val="32"/>
          <w:lang w:val="en-US" w:eastAsia="zh-CN"/>
        </w:rPr>
        <w:t xml:space="preserve">       </w:t>
      </w:r>
      <w:r>
        <w:rPr>
          <w:rFonts w:hint="eastAsia" w:ascii="方正仿宋_GBK" w:hAnsi="方正仿宋_GBK" w:eastAsia="方正仿宋_GBK" w:cs="方正仿宋_GBK"/>
          <w:sz w:val="24"/>
          <w:szCs w:val="32"/>
        </w:rPr>
        <w:t>日期：</w:t>
      </w:r>
    </w:p>
    <w:p>
      <w:pPr>
        <w:spacing w:line="360" w:lineRule="auto"/>
        <w:rPr>
          <w:rFonts w:ascii="宋体" w:hAnsi="宋体"/>
          <w:b/>
          <w:sz w:val="28"/>
          <w:szCs w:val="28"/>
        </w:rPr>
      </w:pPr>
    </w:p>
    <w:p>
      <w:pPr>
        <w:tabs>
          <w:tab w:val="left" w:pos="827"/>
        </w:tabs>
        <w:bidi w:val="0"/>
        <w:jc w:val="left"/>
        <w:rPr>
          <w:rFonts w:hint="default"/>
          <w:lang w:eastAsia="zh-CN"/>
        </w:rPr>
      </w:pPr>
    </w:p>
    <w:sectPr>
      <w:footerReference r:id="rId3" w:type="default"/>
      <w:pgSz w:w="11906" w:h="16838"/>
      <w:pgMar w:top="1440" w:right="1800" w:bottom="1440" w:left="16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00000000" w:usb1="00000000" w:usb2="00000000" w:usb3="00000000" w:csb0="00000000" w:csb1="00000000"/>
    <w:embedRegular r:id="rId1" w:fontKey="{B1AD7B98-FDBF-8D95-0405-F66370617318}"/>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00000000" w:csb1="00000000"/>
  </w:font>
  <w:font w:name="Arial">
    <w:panose1 w:val="020B0604020202020204"/>
    <w:charset w:val="01"/>
    <w:family w:val="swiss"/>
    <w:pitch w:val="default"/>
    <w:sig w:usb0="00000000" w:usb1="00000000" w:usb2="00000000" w:usb3="00000000" w:csb0="00000000" w:csb1="0000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0000" w:usb1="00000000" w:usb2="00000000" w:usb3="00000000" w:csb0="00000000" w:csb1="0000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汉仪书宋二KW">
    <w:panose1 w:val="00020600040101010101"/>
    <w:charset w:val="86"/>
    <w:family w:val="auto"/>
    <w:pitch w:val="default"/>
    <w:sig w:usb0="00000000" w:usb1="00000000" w:usb2="00000000" w:usb3="00000000" w:csb0="00160000" w:csb1="00000000"/>
  </w:font>
  <w:font w:name="MingLiU">
    <w:altName w:val="宋体-繁"/>
    <w:panose1 w:val="02020509000000000000"/>
    <w:charset w:val="88"/>
    <w:family w:val="auto"/>
    <w:pitch w:val="default"/>
    <w:sig w:usb0="00000000" w:usb1="00000000" w:usb2="00000016" w:usb3="00000000" w:csb0="00100001" w:csb1="00000000"/>
  </w:font>
  <w:font w:name="宋体-繁">
    <w:panose1 w:val="02010600040101010101"/>
    <w:charset w:val="86"/>
    <w:family w:val="auto"/>
    <w:pitch w:val="default"/>
    <w:sig w:usb0="00000000" w:usb1="00000000" w:usb2="00000000" w:usb3="00000000" w:csb0="00160000" w:csb1="00000000"/>
  </w:font>
  <w:font w:name="仿宋_GB2312">
    <w:altName w:val="方正仿宋_GBK"/>
    <w:panose1 w:val="02010609030101010101"/>
    <w:charset w:val="86"/>
    <w:family w:val="modern"/>
    <w:pitch w:val="default"/>
    <w:sig w:usb0="00000000" w:usb1="00000000" w:usb2="00000000" w:usb3="00000000" w:csb0="00040000" w:csb1="00000000"/>
  </w:font>
  <w:font w:name="方正仿宋_GBK">
    <w:panose1 w:val="02000000000000000000"/>
    <w:charset w:val="86"/>
    <w:family w:val="auto"/>
    <w:pitch w:val="default"/>
    <w:sig w:usb0="00000000" w:usb1="00000000" w:usb2="00000000" w:usb3="00000000" w:csb0="00160000" w:csb1="00000000"/>
    <w:embedRegular r:id="rId2" w:fontKey="{4DF17F59-D351-F25A-0405-F663EB4929BE}"/>
  </w:font>
  <w:font w:name="方正小标宋_GBK">
    <w:panose1 w:val="02000000000000000000"/>
    <w:charset w:val="86"/>
    <w:family w:val="script"/>
    <w:pitch w:val="default"/>
    <w:sig w:usb0="00000000" w:usb1="00000000" w:usb2="00000000" w:usb3="00000000" w:csb0="00160000" w:csb1="00000000"/>
    <w:embedRegular r:id="rId3" w:fontKey="{79885D6A-41C7-6D6A-0405-F6633888513F}"/>
  </w:font>
  <w:font w:name="汉仪中黑KW">
    <w:panose1 w:val="00020600040101010101"/>
    <w:charset w:val="86"/>
    <w:family w:val="auto"/>
    <w:pitch w:val="default"/>
    <w:sig w:usb0="00000000" w:usb1="00000000" w:usb2="00000000" w:usb3="00000000" w:csb0="00160000" w:csb1="00000000"/>
  </w:font>
  <w:font w:name="Kingsoft Sign">
    <w:panose1 w:val="05050102010706020507"/>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right="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1</w:t>
                          </w:r>
                          <w:r>
                            <w:rPr>
                              <w:rFonts w:hint="eastAsia"/>
                              <w:sz w:val="18"/>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kgka0MQIAAGEEAAAOAAAAZHJz&#10;L2Uyb0RvYy54bWytVEuOEzEQ3SNxB8t70kkQoyhKZxQmCkKKmJECYu243WlL/sl20h0OADdgxYY9&#10;58o5eO5PBg0sZsHGXXaVX/m9qurFbaMVOQkfpDU5nYzGlAjDbSHNIaefPm5ezSgJkZmCKWtETs8i&#10;0NvlyxeL2s3F1FZWFcITgJgwr11OqxjdPMsCr4RmYWSdMHCW1msWsfWHrPCsBrpW2XQ8vslq6wvn&#10;LRch4HTdOWmP6J8DaMtScrG2/KiFiR2qF4pFUAqVdIEu29eWpeDxviyDiETlFExjuyIJ7H1as+WC&#10;zQ+euUry/gnsOU94wkkzaZD0CrVmkZGjl39Bacm9DbaMI2511hFpFQGLyfiJNruKOdFygdTBXUUP&#10;/w+Wfzg9eCKLnE4pMUyj4Jfv3y4/fl1+fiXTJE/twhxRO4e42Ly1DZpmOA84TKyb0uv0BR8CP8Q9&#10;X8UVTSQ8XZpNZ7MxXBy+YQP87PG68yG+E1aTZOTUo3qtqOy0DbELHUJSNmM3Uqm2gsqQOqc3r9+M&#10;2wtXD8CVQY5EontssmKzb3pme1ucQczbrjOC4xuJ5FsW4gPzaAU8GMMS77GUyiKJ7S1KKuu//Os8&#10;xaNC8FJSo7VyajBJlKj3BpUDYBwMPxj7wTBHfWfRqxMMoeOtiQs+qsEsvdWfMUGrlAMuZjgy5TQO&#10;5l3s2hsTyMVq1QYdnZeHqruAvnMsbs3O8ZQmCRnc6hghZqtxEqhTpdcNnddWqZ+S1Np/7tuoxz/D&#10;8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CzSVju0AAAAAUBAAAPAAAAAAAAAAEAIAAAADgAAABk&#10;cnMvZG93bnJldi54bWxQSwECFAAUAAAACACHTuJAJIJGtDECAABhBAAADgAAAAAAAAABACAAAAA1&#10;AQAAZHJzL2Uyb0RvYy54bWxQSwUGAAAAAAYABgBZAQAA2AUAAAAA&#10;">
              <v:fill on="f" focussize="0,0"/>
              <v:stroke on="f" weight="0.5pt"/>
              <v:imagedata o:title=""/>
              <o:lock v:ext="edit" aspectratio="f"/>
              <v:textbox inset="0mm,0mm,0mm,0mm" style="mso-fit-shape-to-text:t;">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1</w:t>
                    </w:r>
                    <w:r>
                      <w:rPr>
                        <w:rFonts w:hint="eastAsia"/>
                        <w:sz w:val="18"/>
                        <w:lang w:eastAsia="zh-CN"/>
                      </w:rPr>
                      <w:fldChar w:fldCharType="end"/>
                    </w:r>
                  </w:p>
                </w:txbxContent>
              </v:textbox>
            </v:shape>
          </w:pict>
        </mc:Fallback>
      </mc:AlternateContent>
    </w:r>
    <w:r>
      <w:rPr>
        <w:sz w:val="1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11" name="文本框 20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5"/>
                            <w:rPr>
                              <w:rStyle w:val="10"/>
                              <w:rFonts w:hint="eastAsia" w:eastAsia="宋体"/>
                              <w:lang w:eastAsia="zh-CN"/>
                            </w:rPr>
                          </w:pPr>
                        </w:p>
                      </w:txbxContent>
                    </wps:txbx>
                    <wps:bodyPr vert="horz" wrap="none" lIns="0" tIns="0" rIns="0" bIns="0" anchor="t" upright="0">
                      <a:spAutoFit/>
                    </wps:bodyPr>
                  </wps:wsp>
                </a:graphicData>
              </a:graphic>
            </wp:anchor>
          </w:drawing>
        </mc:Choice>
        <mc:Fallback>
          <w:pict>
            <v:shape id="文本框 2049"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Dh32bPkAQAAvQMAAA4AAABkcnMv&#10;ZTJvRG9jLnhtbK1TwY7TMBC9I/EPlu80acSiblR3BaoWISFAWvgA13EaS7bHst0m5QPgDzhx4c53&#10;9TsYO0kX7V72sJdk7Jl5M+/NeH0zGE2O0gcFltHloqREWgGNsntGv329fbWiJERuG67BSkZPMtCb&#10;zcsX697VsoIOdCM9QRAb6t4x2sXo6qIIopOGhwU4adHZgjc84tHvi8bzHtGNLqqyfFP04BvnQcgQ&#10;8HY7OumE6J8CCG2rhNyCOBhp44jqpeYRKYVOuUA3udu2lSJ+btsgI9GMItOYv1gE7V36Fps1r/ee&#10;u06JqQX+lBYecDJcWSx6gdryyMnBq0dQRgkPAdq4EGCKkUhWBFksywfa3HXcycwFpQ7uInp4Pljx&#10;6fjFE9XgJiwpsdzgxM+/fp5//z3/+UGq8vV1kqh3ocbIO4excXgHA4bP9wEvE/Oh9Sb9kRNBPwp8&#10;uggsh0hESlpVq1WJLoG++YD4xX268yG+l2BIMhj1OMEsLD9+DHEMnUNSNQu3Sus8RW1Jz+j1VXWV&#10;Ey4eBNcWayQSY7PJisNumJjtoDkhMXwTWLAD/52SHjeCUYsPgBL9waLgaXlmw8/Gbja4FZjIaKTk&#10;4Lzad3nRUoPBvT1EbDL3ngqP1aZ+cKqZ/bSBaW3+P+eo+1e3+Q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WAAAAZHJzL1BLAQIUABQAAAAI&#10;AIdO4kDOqXm5zwAAAAUBAAAPAAAAAAAAAAEAIAAAADgAAABkcnMvZG93bnJldi54bWxQSwECFAAU&#10;AAAACACHTuJAOHfZs+QBAAC9AwAADgAAAAAAAAABACAAAAA0AQAAZHJzL2Uyb0RvYy54bWxQSwUG&#10;AAAAAAYABgBZAQAAigUAAAAA&#10;">
              <v:fill on="f" focussize="0,0"/>
              <v:stroke on="f"/>
              <v:imagedata o:title=""/>
              <o:lock v:ext="edit" aspectratio="f"/>
              <v:textbox inset="0mm,0mm,0mm,0mm" style="mso-fit-shape-to-text:t;">
                <w:txbxContent>
                  <w:p>
                    <w:pPr>
                      <w:pStyle w:val="5"/>
                      <w:rPr>
                        <w:rStyle w:val="10"/>
                        <w:rFonts w:hint="eastAsia" w:eastAsia="宋体"/>
                        <w:lang w:eastAsia="zh-CN"/>
                      </w:rPr>
                    </w:pP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EF7808A"/>
    <w:multiLevelType w:val="singleLevel"/>
    <w:tmpl w:val="EEF7808A"/>
    <w:lvl w:ilvl="0" w:tentative="0">
      <w:start w:val="5"/>
      <w:numFmt w:val="chineseCounting"/>
      <w:suff w:val="nothing"/>
      <w:lvlText w:val="%1、"/>
      <w:lvlJc w:val="left"/>
      <w:rPr>
        <w:rFonts w:hint="eastAsia"/>
      </w:rPr>
    </w:lvl>
  </w:abstractNum>
  <w:abstractNum w:abstractNumId="1">
    <w:nsid w:val="4A08E15B"/>
    <w:multiLevelType w:val="singleLevel"/>
    <w:tmpl w:val="4A08E15B"/>
    <w:lvl w:ilvl="0" w:tentative="0">
      <w:start w:val="2"/>
      <w:numFmt w:val="decimal"/>
      <w:lvlText w:val="%1."/>
      <w:lvlJc w:val="left"/>
      <w:pPr>
        <w:tabs>
          <w:tab w:val="left" w:pos="312"/>
        </w:tabs>
      </w:pPr>
    </w:lvl>
  </w:abstractNum>
  <w:abstractNum w:abstractNumId="2">
    <w:nsid w:val="5F338AD1"/>
    <w:multiLevelType w:val="singleLevel"/>
    <w:tmpl w:val="5F338AD1"/>
    <w:lvl w:ilvl="0" w:tentative="0">
      <w:start w:val="1"/>
      <w:numFmt w:val="chineseCounting"/>
      <w:suff w:val="nothing"/>
      <w:lvlText w:val="%1、"/>
      <w:lvlJc w:val="left"/>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6"/>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5A3"/>
    <w:rsid w:val="0003574D"/>
    <w:rsid w:val="00046C66"/>
    <w:rsid w:val="000C787D"/>
    <w:rsid w:val="001426BE"/>
    <w:rsid w:val="00146DBB"/>
    <w:rsid w:val="001A0371"/>
    <w:rsid w:val="001A3589"/>
    <w:rsid w:val="002040AC"/>
    <w:rsid w:val="002053B9"/>
    <w:rsid w:val="00221034"/>
    <w:rsid w:val="002A1FAA"/>
    <w:rsid w:val="00312689"/>
    <w:rsid w:val="00375A3E"/>
    <w:rsid w:val="003A71CB"/>
    <w:rsid w:val="003C4F48"/>
    <w:rsid w:val="00447AAB"/>
    <w:rsid w:val="0047769D"/>
    <w:rsid w:val="00484B30"/>
    <w:rsid w:val="00492C11"/>
    <w:rsid w:val="004B07FE"/>
    <w:rsid w:val="00570960"/>
    <w:rsid w:val="00616DB0"/>
    <w:rsid w:val="00636886"/>
    <w:rsid w:val="00645709"/>
    <w:rsid w:val="00661F16"/>
    <w:rsid w:val="00685BA0"/>
    <w:rsid w:val="006A05FE"/>
    <w:rsid w:val="006E1F4E"/>
    <w:rsid w:val="006F7834"/>
    <w:rsid w:val="0080453B"/>
    <w:rsid w:val="00826161"/>
    <w:rsid w:val="00897AA4"/>
    <w:rsid w:val="008E1F05"/>
    <w:rsid w:val="00927426"/>
    <w:rsid w:val="00937FC0"/>
    <w:rsid w:val="009770DF"/>
    <w:rsid w:val="009F56E0"/>
    <w:rsid w:val="00A26027"/>
    <w:rsid w:val="00A7413C"/>
    <w:rsid w:val="00AA6ABC"/>
    <w:rsid w:val="00AF5EC5"/>
    <w:rsid w:val="00B2720A"/>
    <w:rsid w:val="00B644A7"/>
    <w:rsid w:val="00B970D9"/>
    <w:rsid w:val="00BB20C6"/>
    <w:rsid w:val="00BE49E5"/>
    <w:rsid w:val="00C16CE6"/>
    <w:rsid w:val="00C17492"/>
    <w:rsid w:val="00C2540D"/>
    <w:rsid w:val="00C51D69"/>
    <w:rsid w:val="00C725A3"/>
    <w:rsid w:val="00C875D3"/>
    <w:rsid w:val="00CC135B"/>
    <w:rsid w:val="00CC42C7"/>
    <w:rsid w:val="00CD401D"/>
    <w:rsid w:val="00D37ADA"/>
    <w:rsid w:val="00D50FB6"/>
    <w:rsid w:val="00D576E2"/>
    <w:rsid w:val="00D86628"/>
    <w:rsid w:val="00DC133B"/>
    <w:rsid w:val="00EC2060"/>
    <w:rsid w:val="00F0483E"/>
    <w:rsid w:val="00F23FAC"/>
    <w:rsid w:val="00F44185"/>
    <w:rsid w:val="00F83B6F"/>
    <w:rsid w:val="00F84869"/>
    <w:rsid w:val="00FB29C6"/>
    <w:rsid w:val="00FB6EBF"/>
    <w:rsid w:val="00FE59F7"/>
    <w:rsid w:val="01EA77F4"/>
    <w:rsid w:val="0386634E"/>
    <w:rsid w:val="03B57FE6"/>
    <w:rsid w:val="04AB5F52"/>
    <w:rsid w:val="053B6DA5"/>
    <w:rsid w:val="054C4708"/>
    <w:rsid w:val="08BD37F7"/>
    <w:rsid w:val="0E1C218E"/>
    <w:rsid w:val="0E767161"/>
    <w:rsid w:val="109C01E7"/>
    <w:rsid w:val="10B54E53"/>
    <w:rsid w:val="12491FD1"/>
    <w:rsid w:val="1262584B"/>
    <w:rsid w:val="132E0C2B"/>
    <w:rsid w:val="145464F6"/>
    <w:rsid w:val="17140FD0"/>
    <w:rsid w:val="181B57DD"/>
    <w:rsid w:val="186D01BB"/>
    <w:rsid w:val="1C051023"/>
    <w:rsid w:val="1E7370CF"/>
    <w:rsid w:val="217975A3"/>
    <w:rsid w:val="221F13C5"/>
    <w:rsid w:val="22EA23FA"/>
    <w:rsid w:val="258B0DDA"/>
    <w:rsid w:val="25974CCF"/>
    <w:rsid w:val="25AD5BE9"/>
    <w:rsid w:val="28112462"/>
    <w:rsid w:val="28465AAE"/>
    <w:rsid w:val="284A2CA1"/>
    <w:rsid w:val="28DC76B4"/>
    <w:rsid w:val="2AA04C95"/>
    <w:rsid w:val="2AF42271"/>
    <w:rsid w:val="2B101010"/>
    <w:rsid w:val="2BEA6898"/>
    <w:rsid w:val="2CD92CCB"/>
    <w:rsid w:val="2CE6584C"/>
    <w:rsid w:val="2D6E1295"/>
    <w:rsid w:val="2DDB2300"/>
    <w:rsid w:val="2F6D50D0"/>
    <w:rsid w:val="2F964BEF"/>
    <w:rsid w:val="3039510C"/>
    <w:rsid w:val="308F55C6"/>
    <w:rsid w:val="34DB0B97"/>
    <w:rsid w:val="34FD4B0C"/>
    <w:rsid w:val="35A16534"/>
    <w:rsid w:val="36C24352"/>
    <w:rsid w:val="36F34EC1"/>
    <w:rsid w:val="381E00B1"/>
    <w:rsid w:val="3838013F"/>
    <w:rsid w:val="3845294B"/>
    <w:rsid w:val="3A4C5BCA"/>
    <w:rsid w:val="3A594778"/>
    <w:rsid w:val="3A966C2A"/>
    <w:rsid w:val="3CDD20BD"/>
    <w:rsid w:val="3F756507"/>
    <w:rsid w:val="3F843D74"/>
    <w:rsid w:val="3F99463B"/>
    <w:rsid w:val="40D33591"/>
    <w:rsid w:val="412D66E3"/>
    <w:rsid w:val="416251AE"/>
    <w:rsid w:val="42A05736"/>
    <w:rsid w:val="42CA1E88"/>
    <w:rsid w:val="43BA72CD"/>
    <w:rsid w:val="449038EA"/>
    <w:rsid w:val="456C7ACF"/>
    <w:rsid w:val="472D5097"/>
    <w:rsid w:val="48041878"/>
    <w:rsid w:val="48D91FC6"/>
    <w:rsid w:val="4E853ADA"/>
    <w:rsid w:val="4F863124"/>
    <w:rsid w:val="4FB308EA"/>
    <w:rsid w:val="51990C58"/>
    <w:rsid w:val="520403F8"/>
    <w:rsid w:val="52F17DC4"/>
    <w:rsid w:val="531476FC"/>
    <w:rsid w:val="537A3CDB"/>
    <w:rsid w:val="54AF157A"/>
    <w:rsid w:val="54BC5896"/>
    <w:rsid w:val="54C81BCD"/>
    <w:rsid w:val="55561B23"/>
    <w:rsid w:val="57843269"/>
    <w:rsid w:val="587B44CC"/>
    <w:rsid w:val="58A7345A"/>
    <w:rsid w:val="5A2C53BA"/>
    <w:rsid w:val="5A436F6E"/>
    <w:rsid w:val="5BCE6A5B"/>
    <w:rsid w:val="5BEA2136"/>
    <w:rsid w:val="5DFC6AED"/>
    <w:rsid w:val="5DFF42C6"/>
    <w:rsid w:val="5E006D75"/>
    <w:rsid w:val="5E1F0604"/>
    <w:rsid w:val="5F2819C3"/>
    <w:rsid w:val="5F6334C1"/>
    <w:rsid w:val="60637D59"/>
    <w:rsid w:val="613C12F5"/>
    <w:rsid w:val="624D05E8"/>
    <w:rsid w:val="62853621"/>
    <w:rsid w:val="63895F27"/>
    <w:rsid w:val="642463EC"/>
    <w:rsid w:val="64A127F2"/>
    <w:rsid w:val="65587BEB"/>
    <w:rsid w:val="665C4A27"/>
    <w:rsid w:val="665D4A6D"/>
    <w:rsid w:val="667948C9"/>
    <w:rsid w:val="66E2063C"/>
    <w:rsid w:val="66F14EDE"/>
    <w:rsid w:val="67016085"/>
    <w:rsid w:val="673C4628"/>
    <w:rsid w:val="67E9500C"/>
    <w:rsid w:val="68921EE1"/>
    <w:rsid w:val="68D414BA"/>
    <w:rsid w:val="693E4708"/>
    <w:rsid w:val="69B24661"/>
    <w:rsid w:val="6B8B7D01"/>
    <w:rsid w:val="6D6036B1"/>
    <w:rsid w:val="6DFD0188"/>
    <w:rsid w:val="6E16536F"/>
    <w:rsid w:val="6E1F2AB3"/>
    <w:rsid w:val="6E540EFF"/>
    <w:rsid w:val="6F4D3DE2"/>
    <w:rsid w:val="6F815BA8"/>
    <w:rsid w:val="700B73C3"/>
    <w:rsid w:val="7128074E"/>
    <w:rsid w:val="71E44ADA"/>
    <w:rsid w:val="72B92FFB"/>
    <w:rsid w:val="739568E2"/>
    <w:rsid w:val="751F3BC7"/>
    <w:rsid w:val="75873CAC"/>
    <w:rsid w:val="77013454"/>
    <w:rsid w:val="771E29E7"/>
    <w:rsid w:val="77D81542"/>
    <w:rsid w:val="795D06F8"/>
    <w:rsid w:val="797D682C"/>
    <w:rsid w:val="7CA60623"/>
    <w:rsid w:val="7CD04677"/>
    <w:rsid w:val="7F1321F9"/>
    <w:rsid w:val="7F8A4A7D"/>
    <w:rsid w:val="7FEFD2EB"/>
    <w:rsid w:val="BD7E026A"/>
    <w:rsid w:val="E6EF31D4"/>
    <w:rsid w:val="E9FEE02A"/>
    <w:rsid w:val="FBF7654D"/>
    <w:rsid w:val="FEFB6C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iPriority="5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qFormat/>
    <w:uiPriority w:val="0"/>
    <w:pPr>
      <w:keepNext/>
      <w:keepLines/>
      <w:spacing w:line="578" w:lineRule="auto"/>
      <w:jc w:val="center"/>
      <w:outlineLvl w:val="0"/>
    </w:pPr>
    <w:rPr>
      <w:rFonts w:ascii="Times New Roman"/>
      <w:b/>
      <w:kern w:val="44"/>
      <w:sz w:val="44"/>
    </w:rPr>
  </w:style>
  <w:style w:type="character" w:default="1" w:styleId="9">
    <w:name w:val="Default Paragraph Font"/>
    <w:unhideWhenUsed/>
    <w:qFormat/>
    <w:uiPriority w:val="1"/>
  </w:style>
  <w:style w:type="table" w:default="1" w:styleId="8">
    <w:name w:val="Normal Table"/>
    <w:unhideWhenUsed/>
    <w:qFormat/>
    <w:uiPriority w:val="99"/>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宋体" w:cs="宋体" w:hAnsiTheme="minorHAnsi" w:eastAsiaTheme="minorEastAsia"/>
      <w:color w:val="000000"/>
      <w:sz w:val="24"/>
      <w:szCs w:val="24"/>
      <w:lang w:val="en-US" w:eastAsia="zh-CN" w:bidi="ar-SA"/>
    </w:rPr>
  </w:style>
  <w:style w:type="paragraph" w:styleId="4">
    <w:name w:val="Body Text"/>
    <w:basedOn w:val="1"/>
    <w:qFormat/>
    <w:uiPriority w:val="0"/>
    <w:pPr>
      <w:spacing w:after="120"/>
    </w:pPr>
  </w:style>
  <w:style w:type="paragraph" w:styleId="5">
    <w:name w:val="footer"/>
    <w:basedOn w:val="1"/>
    <w:link w:val="13"/>
    <w:unhideWhenUsed/>
    <w:qFormat/>
    <w:uiPriority w:val="99"/>
    <w:pPr>
      <w:tabs>
        <w:tab w:val="center" w:pos="4153"/>
        <w:tab w:val="right" w:pos="8306"/>
      </w:tabs>
      <w:snapToGrid w:val="0"/>
      <w:jc w:val="left"/>
    </w:pPr>
    <w:rPr>
      <w:sz w:val="18"/>
      <w:szCs w:val="18"/>
    </w:rPr>
  </w:style>
  <w:style w:type="paragraph" w:styleId="6">
    <w:name w:val="header"/>
    <w:basedOn w:val="1"/>
    <w:link w:val="12"/>
    <w:unhideWhenUsed/>
    <w:qFormat/>
    <w:uiPriority w:val="99"/>
    <w:pPr>
      <w:pBdr>
        <w:bottom w:val="single" w:color="auto" w:sz="6" w:space="1"/>
      </w:pBdr>
      <w:tabs>
        <w:tab w:val="center" w:pos="4153"/>
        <w:tab w:val="right" w:pos="8306"/>
      </w:tabs>
      <w:snapToGrid w:val="0"/>
      <w:jc w:val="center"/>
    </w:pPr>
    <w:rPr>
      <w:sz w:val="18"/>
      <w:szCs w:val="18"/>
    </w:rPr>
  </w:style>
  <w:style w:type="paragraph" w:styleId="7">
    <w:name w:val="toc 1"/>
    <w:basedOn w:val="1"/>
    <w:next w:val="1"/>
    <w:qFormat/>
    <w:uiPriority w:val="0"/>
    <w:pPr>
      <w:tabs>
        <w:tab w:val="left" w:pos="1260"/>
        <w:tab w:val="left" w:pos="1680"/>
        <w:tab w:val="right" w:leader="dot" w:pos="9712"/>
      </w:tabs>
      <w:adjustRightInd w:val="0"/>
      <w:snapToGrid w:val="0"/>
      <w:spacing w:line="312" w:lineRule="auto"/>
    </w:pPr>
    <w:rPr>
      <w:rFonts w:hAnsi="宋体"/>
      <w:b/>
      <w:bCs/>
      <w:sz w:val="32"/>
    </w:rPr>
  </w:style>
  <w:style w:type="character" w:styleId="10">
    <w:name w:val="page number"/>
    <w:basedOn w:val="9"/>
    <w:qFormat/>
    <w:uiPriority w:val="0"/>
  </w:style>
  <w:style w:type="paragraph" w:customStyle="1" w:styleId="11">
    <w:name w:val="标书正文1"/>
    <w:basedOn w:val="1"/>
    <w:qFormat/>
    <w:uiPriority w:val="0"/>
    <w:pPr>
      <w:spacing w:line="520" w:lineRule="exact"/>
      <w:ind w:firstLine="640" w:firstLineChars="200"/>
    </w:pPr>
    <w:rPr>
      <w:rFonts w:ascii="Times New Roman" w:hAnsi="Times New Roman"/>
    </w:rPr>
  </w:style>
  <w:style w:type="character" w:customStyle="1" w:styleId="12">
    <w:name w:val="页眉 字符"/>
    <w:basedOn w:val="9"/>
    <w:link w:val="6"/>
    <w:semiHidden/>
    <w:qFormat/>
    <w:uiPriority w:val="99"/>
    <w:rPr>
      <w:kern w:val="2"/>
      <w:sz w:val="18"/>
      <w:szCs w:val="18"/>
    </w:rPr>
  </w:style>
  <w:style w:type="character" w:customStyle="1" w:styleId="13">
    <w:name w:val="页脚 字符"/>
    <w:basedOn w:val="9"/>
    <w:link w:val="5"/>
    <w:semiHidden/>
    <w:qFormat/>
    <w:uiPriority w:val="99"/>
    <w:rPr>
      <w:kern w:val="2"/>
      <w:sz w:val="18"/>
      <w:szCs w:val="18"/>
    </w:rPr>
  </w:style>
  <w:style w:type="paragraph" w:customStyle="1" w:styleId="14">
    <w:name w:val="_Style 1"/>
    <w:basedOn w:val="1"/>
    <w:qFormat/>
    <w:uiPriority w:val="34"/>
    <w:pPr>
      <w:ind w:firstLine="420" w:firstLineChars="200"/>
    </w:pPr>
  </w:style>
  <w:style w:type="character" w:customStyle="1" w:styleId="15">
    <w:name w:val="awspan1"/>
    <w:basedOn w:val="9"/>
    <w:qFormat/>
    <w:uiPriority w:val="0"/>
    <w:rPr>
      <w:color w:val="000000"/>
      <w:sz w:val="24"/>
      <w:szCs w:val="24"/>
    </w:rPr>
  </w:style>
  <w:style w:type="paragraph" w:customStyle="1" w:styleId="16">
    <w:name w:val="Body text|1"/>
    <w:basedOn w:val="1"/>
    <w:qFormat/>
    <w:uiPriority w:val="0"/>
    <w:pPr>
      <w:widowControl w:val="0"/>
      <w:shd w:val="clear" w:color="auto" w:fill="auto"/>
      <w:spacing w:after="200"/>
    </w:pPr>
    <w:rPr>
      <w:rFonts w:ascii="MingLiU" w:hAnsi="MingLiU" w:eastAsia="MingLiU" w:cs="MingLiU"/>
      <w:sz w:val="18"/>
      <w:szCs w:val="18"/>
      <w:u w:val="none"/>
      <w:shd w:val="clear" w:color="auto" w:fill="auto"/>
      <w:lang w:val="zh-TW" w:eastAsia="zh-TW" w:bidi="zh-TW"/>
    </w:rPr>
  </w:style>
  <w:style w:type="paragraph" w:customStyle="1" w:styleId="17">
    <w:name w:val="图例"/>
    <w:basedOn w:val="1"/>
    <w:qFormat/>
    <w:uiPriority w:val="0"/>
    <w:pPr>
      <w:spacing w:before="120" w:after="120" w:line="360" w:lineRule="auto"/>
      <w:jc w:val="center"/>
    </w:pPr>
    <w:rPr>
      <w:rFonts w:eastAsia="仿宋_GB2312"/>
      <w:b/>
      <w:sz w:val="24"/>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numbering" Target="numbering.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691</Words>
  <Characters>3940</Characters>
  <Lines>32</Lines>
  <Paragraphs>9</Paragraphs>
  <TotalTime>6</TotalTime>
  <ScaleCrop>false</ScaleCrop>
  <LinksUpToDate>false</LinksUpToDate>
  <CharactersWithSpaces>4622</CharactersWithSpaces>
  <Application>WPS Office_4.6.1.7467_F1E327BC-269C-435d-A152-05C5408002CA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2020-06-30T11:48:00Z</dcterms:created>
  <dc:creator>郑可静</dc:creator>
  <cp:lastModifiedBy>刘凌飞</cp:lastModifiedBy>
  <cp:lastPrinted>2023-02-11T06:22:00Z</cp:lastPrinted>
  <dcterms:modified xsi:type="dcterms:W3CDTF">2023-02-22T20:05:24Z</dcterms:modified>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2052-4.6.1.7467</vt:lpwstr>
  </property>
  <property fmtid="{D5CDD505-2E9C-101B-9397-08002B2CF9AE}" pid="3" name="KSOSaveFontToCloudKey">
    <vt:lpwstr>776691762_embed</vt:lpwstr>
  </property>
  <property fmtid="{D5CDD505-2E9C-101B-9397-08002B2CF9AE}" pid="4" name="ICV">
    <vt:lpwstr>3F6401A62AC7487CC72FE66319416872</vt:lpwstr>
  </property>
</Properties>
</file>