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0" w:beforeAutospacing="0" w:after="0" w:afterAutospacing="0" w:line="500" w:lineRule="exact"/>
        <w:rPr>
          <w:rFonts w:hint="eastAsia" w:ascii="方正小标宋_GBK" w:eastAsia="方正小标宋_GBK"/>
          <w:sz w:val="44"/>
          <w:szCs w:val="44"/>
          <w:lang w:val="en-US" w:eastAsia="zh-CN"/>
        </w:rPr>
      </w:pPr>
    </w:p>
    <w:p>
      <w:pPr>
        <w:spacing w:line="5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重庆渝赤叙高速公路有限公司</w:t>
      </w:r>
    </w:p>
    <w:p>
      <w:pPr>
        <w:spacing w:line="500" w:lineRule="exact"/>
        <w:jc w:val="center"/>
        <w:rPr>
          <w:rFonts w:hint="default" w:eastAsia="宋体"/>
          <w:b/>
          <w:bCs/>
          <w:color w:val="auto"/>
          <w:sz w:val="32"/>
          <w:szCs w:val="32"/>
          <w:highlight w:val="none"/>
          <w:lang w:val="en-US" w:eastAsia="zh-CN"/>
        </w:rPr>
      </w:pPr>
      <w:r>
        <w:rPr>
          <w:rFonts w:hint="eastAsia" w:ascii="方正小标宋_GBK" w:hAnsi="宋体" w:eastAsia="方正小标宋_GBK"/>
          <w:sz w:val="44"/>
          <w:szCs w:val="44"/>
          <w:lang w:val="en-US" w:eastAsia="zh-CN"/>
        </w:rPr>
        <w:t>购置公务用车</w:t>
      </w: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ascii="方正小标宋_GBK" w:hAnsi="方正小标宋_GBK" w:eastAsia="方正小标宋_GBK" w:cs="方正小标宋_GBK"/>
          <w:b w:val="0"/>
          <w:bCs w:val="0"/>
          <w:color w:val="auto"/>
          <w:sz w:val="84"/>
          <w:szCs w:val="84"/>
          <w:highlight w:val="none"/>
        </w:rPr>
      </w:pPr>
      <w:r>
        <w:rPr>
          <w:rFonts w:hint="eastAsia" w:ascii="方正小标宋_GBK" w:hAnsi="方正小标宋_GBK" w:eastAsia="方正小标宋_GBK" w:cs="方正小标宋_GBK"/>
          <w:b w:val="0"/>
          <w:bCs w:val="0"/>
          <w:color w:val="auto"/>
          <w:sz w:val="84"/>
          <w:szCs w:val="84"/>
          <w:highlight w:val="none"/>
          <w:lang w:val="en-US" w:eastAsia="zh-CN"/>
        </w:rPr>
        <w:t>招标</w:t>
      </w:r>
      <w:r>
        <w:rPr>
          <w:rFonts w:hint="eastAsia" w:ascii="方正小标宋_GBK" w:hAnsi="方正小标宋_GBK" w:eastAsia="方正小标宋_GBK" w:cs="方正小标宋_GBK"/>
          <w:b w:val="0"/>
          <w:bCs w:val="0"/>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tabs>
          <w:tab w:val="left" w:pos="4074"/>
        </w:tabs>
        <w:adjustRightInd w:val="0"/>
        <w:spacing w:line="315" w:lineRule="atLeast"/>
        <w:jc w:val="left"/>
        <w:textAlignment w:val="baseline"/>
        <w:rPr>
          <w:rFonts w:hint="eastAsia"/>
          <w:b/>
          <w:color w:val="auto"/>
          <w:szCs w:val="20"/>
          <w:highlight w:val="none"/>
        </w:rPr>
      </w:pPr>
      <w:r>
        <w:rPr>
          <w:rFonts w:hint="eastAsia"/>
          <w:color w:val="auto"/>
          <w:kern w:val="0"/>
          <w:sz w:val="28"/>
          <w:szCs w:val="20"/>
          <w:highlight w:val="none"/>
          <w:lang w:eastAsia="zh-CN"/>
        </w:rPr>
        <w:tab/>
      </w:r>
    </w:p>
    <w:p>
      <w:pPr>
        <w:pStyle w:val="15"/>
        <w:rPr>
          <w:rFonts w:hint="eastAsia"/>
          <w:b/>
          <w:color w:val="auto"/>
          <w:szCs w:val="20"/>
          <w:highlight w:val="none"/>
        </w:rPr>
      </w:pPr>
    </w:p>
    <w:p>
      <w:pPr>
        <w:pStyle w:val="15"/>
        <w:rPr>
          <w:rFonts w:hint="eastAsia"/>
          <w:b/>
          <w:color w:val="auto"/>
          <w:szCs w:val="20"/>
          <w:highlight w:val="none"/>
        </w:rPr>
      </w:pPr>
    </w:p>
    <w:p>
      <w:pPr>
        <w:pStyle w:val="15"/>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spacing w:line="500" w:lineRule="exact"/>
        <w:jc w:val="center"/>
        <w:rPr>
          <w:rFonts w:hint="eastAsia" w:ascii="方正黑体_GBK" w:hAnsi="宋体" w:eastAsia="方正黑体_GBK"/>
          <w:sz w:val="32"/>
          <w:szCs w:val="32"/>
        </w:rPr>
      </w:pPr>
    </w:p>
    <w:p>
      <w:pPr>
        <w:pStyle w:val="11"/>
        <w:rPr>
          <w:rFonts w:hint="eastAsia"/>
        </w:rPr>
      </w:pPr>
    </w:p>
    <w:p>
      <w:pPr>
        <w:spacing w:line="500" w:lineRule="exact"/>
        <w:jc w:val="center"/>
        <w:rPr>
          <w:rFonts w:hint="eastAsia" w:ascii="方正黑体_GBK" w:hAnsi="宋体" w:eastAsia="方正黑体_GBK"/>
          <w:sz w:val="32"/>
          <w:szCs w:val="32"/>
        </w:rPr>
      </w:pPr>
      <w:r>
        <w:rPr>
          <w:rFonts w:hint="eastAsia" w:ascii="方正黑体_GBK" w:hAnsi="宋体" w:eastAsia="方正黑体_GBK"/>
          <w:sz w:val="32"/>
          <w:szCs w:val="32"/>
          <w:lang w:val="en-US" w:eastAsia="zh-CN"/>
        </w:rPr>
        <w:t>采购</w:t>
      </w:r>
      <w:r>
        <w:rPr>
          <w:rFonts w:hint="eastAsia" w:ascii="方正黑体_GBK" w:hAnsi="宋体" w:eastAsia="方正黑体_GBK"/>
          <w:sz w:val="32"/>
          <w:szCs w:val="32"/>
        </w:rPr>
        <w:t>人：</w:t>
      </w:r>
      <w:r>
        <w:rPr>
          <w:rFonts w:hint="eastAsia" w:ascii="方正黑体_GBK" w:hAnsi="宋体" w:eastAsia="方正黑体_GBK"/>
          <w:sz w:val="32"/>
          <w:szCs w:val="32"/>
          <w:lang w:val="en-US" w:eastAsia="zh-CN"/>
        </w:rPr>
        <w:t>重庆渝赤叙高速公路有限公司</w:t>
      </w:r>
    </w:p>
    <w:p>
      <w:pPr>
        <w:spacing w:line="360" w:lineRule="auto"/>
        <w:jc w:val="center"/>
        <w:rPr>
          <w:rFonts w:hint="eastAsia" w:ascii="方正黑体_GBK" w:hAnsi="宋体" w:eastAsia="方正黑体_GBK"/>
          <w:sz w:val="32"/>
          <w:szCs w:val="32"/>
        </w:rPr>
      </w:pPr>
    </w:p>
    <w:p>
      <w:pPr>
        <w:spacing w:line="360" w:lineRule="auto"/>
        <w:jc w:val="center"/>
        <w:rPr>
          <w:rFonts w:hint="eastAsia" w:ascii="宋体" w:hAnsi="宋体" w:eastAsia="宋体" w:cs="宋体"/>
          <w:b/>
          <w:bCs/>
          <w:sz w:val="24"/>
          <w:szCs w:val="24"/>
          <w:highlight w:val="none"/>
          <w:lang w:eastAsia="zh-CN"/>
        </w:rPr>
      </w:pPr>
      <w:r>
        <w:rPr>
          <w:rFonts w:hint="eastAsia" w:ascii="方正黑体_GBK" w:hAnsi="宋体" w:eastAsia="方正黑体_GBK"/>
          <w:sz w:val="32"/>
          <w:szCs w:val="32"/>
          <w:highlight w:val="none"/>
        </w:rPr>
        <w:t>202</w:t>
      </w:r>
      <w:r>
        <w:rPr>
          <w:rFonts w:hint="eastAsia" w:ascii="方正黑体_GBK" w:hAnsi="宋体" w:eastAsia="方正黑体_GBK"/>
          <w:sz w:val="32"/>
          <w:szCs w:val="32"/>
          <w:highlight w:val="none"/>
          <w:lang w:val="en-US" w:eastAsia="zh-CN"/>
        </w:rPr>
        <w:t>3</w:t>
      </w:r>
      <w:r>
        <w:rPr>
          <w:rFonts w:hint="eastAsia" w:ascii="方正黑体_GBK" w:hAnsi="宋体" w:eastAsia="方正黑体_GBK"/>
          <w:sz w:val="32"/>
          <w:szCs w:val="32"/>
          <w:highlight w:val="none"/>
        </w:rPr>
        <w:t>年</w:t>
      </w:r>
      <w:r>
        <w:rPr>
          <w:rFonts w:hint="eastAsia" w:ascii="方正黑体_GBK" w:hAnsi="宋体" w:eastAsia="方正黑体_GBK"/>
          <w:sz w:val="32"/>
          <w:szCs w:val="32"/>
          <w:highlight w:val="none"/>
          <w:lang w:val="en-US" w:eastAsia="zh-CN"/>
        </w:rPr>
        <w:t>2</w:t>
      </w:r>
      <w:r>
        <w:rPr>
          <w:rFonts w:hint="eastAsia" w:ascii="方正黑体_GBK" w:hAnsi="宋体" w:eastAsia="方正黑体_GBK"/>
          <w:sz w:val="32"/>
          <w:szCs w:val="32"/>
          <w:highlight w:val="none"/>
        </w:rPr>
        <w:t>月</w:t>
      </w:r>
      <w:r>
        <w:rPr>
          <w:rFonts w:hint="eastAsia" w:ascii="方正黑体_GBK" w:hAnsi="宋体" w:eastAsia="方正黑体_GBK"/>
          <w:sz w:val="32"/>
          <w:szCs w:val="32"/>
          <w:highlight w:val="none"/>
          <w:lang w:val="en-US" w:eastAsia="zh-CN"/>
        </w:rPr>
        <w:t>10</w:t>
      </w:r>
      <w:r>
        <w:rPr>
          <w:rFonts w:hint="eastAsia" w:ascii="方正黑体_GBK" w:hAnsi="宋体" w:eastAsia="方正黑体_GBK"/>
          <w:sz w:val="32"/>
          <w:szCs w:val="32"/>
          <w:highlight w:val="none"/>
        </w:rPr>
        <w:t>日</w:t>
      </w:r>
    </w:p>
    <w:p>
      <w:pPr>
        <w:keepNext w:val="0"/>
        <w:keepLines w:val="0"/>
        <w:pageBreakBefore w:val="0"/>
        <w:widowControl w:val="0"/>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一、项目概况</w:t>
      </w:r>
    </w:p>
    <w:p>
      <w:pPr>
        <w:keepNext w:val="0"/>
        <w:keepLines w:val="0"/>
        <w:pageBreakBefore w:val="0"/>
        <w:widowControl w:val="0"/>
        <w:kinsoku/>
        <w:overflowPunct/>
        <w:topLinePunct w:val="0"/>
        <w:bidi w:val="0"/>
        <w:snapToGrid/>
        <w:spacing w:line="574" w:lineRule="exact"/>
        <w:ind w:firstLine="63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该项目为</w:t>
      </w:r>
      <w:r>
        <w:rPr>
          <w:rFonts w:hint="default" w:ascii="方正仿宋_GBK" w:eastAsia="方正仿宋_GBK"/>
          <w:kern w:val="0"/>
          <w:sz w:val="32"/>
          <w:szCs w:val="44"/>
        </w:rPr>
        <w:t>购买</w:t>
      </w:r>
      <w:r>
        <w:rPr>
          <w:rFonts w:hint="eastAsia" w:ascii="方正仿宋_GBK" w:eastAsia="方正仿宋_GBK"/>
          <w:kern w:val="0"/>
          <w:sz w:val="32"/>
          <w:szCs w:val="44"/>
          <w:lang w:eastAsia="zh-CN"/>
        </w:rPr>
        <w:t>公务用车</w:t>
      </w:r>
      <w:r>
        <w:rPr>
          <w:rFonts w:hint="default" w:ascii="方正仿宋_GBK" w:eastAsia="方正仿宋_GBK"/>
          <w:kern w:val="0"/>
          <w:sz w:val="32"/>
          <w:szCs w:val="44"/>
        </w:rPr>
        <w:t>，为满足</w:t>
      </w:r>
      <w:r>
        <w:rPr>
          <w:rFonts w:hint="eastAsia" w:ascii="方正仿宋_GBK" w:eastAsia="方正仿宋_GBK"/>
          <w:kern w:val="0"/>
          <w:sz w:val="32"/>
          <w:szCs w:val="44"/>
          <w:lang w:val="en-US" w:eastAsia="zh-CN"/>
        </w:rPr>
        <w:t>施工建设</w:t>
      </w:r>
      <w:r>
        <w:rPr>
          <w:rFonts w:hint="default" w:ascii="方正仿宋_GBK" w:eastAsia="方正仿宋_GBK"/>
          <w:kern w:val="0"/>
          <w:sz w:val="32"/>
          <w:szCs w:val="44"/>
        </w:rPr>
        <w:t>管理需要，保障项目建设顺利推进</w:t>
      </w:r>
      <w:r>
        <w:rPr>
          <w:rFonts w:hint="eastAsia" w:ascii="方正仿宋_GBK" w:eastAsia="方正仿宋_GBK"/>
          <w:kern w:val="0"/>
          <w:sz w:val="32"/>
          <w:szCs w:val="44"/>
          <w:lang w:eastAsia="zh-CN"/>
        </w:rPr>
        <w:t>。</w:t>
      </w:r>
    </w:p>
    <w:p>
      <w:pPr>
        <w:keepNext w:val="0"/>
        <w:keepLines w:val="0"/>
        <w:pageBreakBefore w:val="0"/>
        <w:widowControl w:val="0"/>
        <w:kinsoku/>
        <w:wordWrap/>
        <w:overflowPunct/>
        <w:topLinePunct w:val="0"/>
        <w:bidi w:val="0"/>
        <w:snapToGrid/>
        <w:spacing w:line="574" w:lineRule="exact"/>
        <w:ind w:left="0" w:leftChars="0" w:right="0" w:rightChars="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 二、招标</w:t>
      </w:r>
      <w:r>
        <w:rPr>
          <w:rFonts w:hint="eastAsia" w:ascii="方正黑体_GBK" w:hAnsi="方正黑体_GBK" w:eastAsia="方正黑体_GBK" w:cs="方正黑体_GBK"/>
          <w:b w:val="0"/>
          <w:bCs w:val="0"/>
          <w:sz w:val="32"/>
          <w:szCs w:val="32"/>
          <w:lang w:eastAsia="zh-CN"/>
        </w:rPr>
        <w:t>内容</w:t>
      </w:r>
    </w:p>
    <w:p>
      <w:pPr>
        <w:pStyle w:val="15"/>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按照</w:t>
      </w:r>
      <w:r>
        <w:rPr>
          <w:rFonts w:hint="eastAsia" w:ascii="方正仿宋_GBK" w:hAnsi="方正仿宋_GBK" w:eastAsia="方正仿宋_GBK" w:cs="方正仿宋_GBK"/>
          <w:b w:val="0"/>
          <w:bCs w:val="0"/>
          <w:sz w:val="32"/>
          <w:szCs w:val="32"/>
          <w:highlight w:val="none"/>
          <w:lang w:val="en-US" w:eastAsia="zh-CN"/>
        </w:rPr>
        <w:t>上级</w:t>
      </w:r>
      <w:r>
        <w:rPr>
          <w:rFonts w:hint="default" w:ascii="方正仿宋_GBK" w:hAnsi="方正仿宋_GBK" w:eastAsia="方正仿宋_GBK" w:cs="方正仿宋_GBK"/>
          <w:b w:val="0"/>
          <w:bCs w:val="0"/>
          <w:sz w:val="32"/>
          <w:szCs w:val="32"/>
          <w:highlight w:val="none"/>
          <w:lang w:val="en-US" w:eastAsia="zh-CN"/>
        </w:rPr>
        <w:t>下达的202</w:t>
      </w:r>
      <w:r>
        <w:rPr>
          <w:rFonts w:hint="eastAsia" w:ascii="方正仿宋_GBK" w:hAnsi="方正仿宋_GBK" w:eastAsia="方正仿宋_GBK" w:cs="方正仿宋_GBK"/>
          <w:b w:val="0"/>
          <w:bCs w:val="0"/>
          <w:sz w:val="32"/>
          <w:szCs w:val="32"/>
          <w:highlight w:val="none"/>
          <w:lang w:val="en-US" w:eastAsia="zh-CN"/>
        </w:rPr>
        <w:t>3</w:t>
      </w:r>
      <w:r>
        <w:rPr>
          <w:rFonts w:hint="default" w:ascii="方正仿宋_GBK" w:hAnsi="方正仿宋_GBK" w:eastAsia="方正仿宋_GBK" w:cs="方正仿宋_GBK"/>
          <w:b w:val="0"/>
          <w:bCs w:val="0"/>
          <w:sz w:val="32"/>
          <w:szCs w:val="32"/>
          <w:highlight w:val="none"/>
          <w:lang w:val="en-US" w:eastAsia="zh-CN"/>
        </w:rPr>
        <w:t>年</w:t>
      </w:r>
      <w:r>
        <w:rPr>
          <w:rFonts w:hint="eastAsia" w:ascii="方正仿宋_GBK" w:hAnsi="方正仿宋_GBK" w:eastAsia="方正仿宋_GBK" w:cs="方正仿宋_GBK"/>
          <w:b w:val="0"/>
          <w:bCs w:val="0"/>
          <w:sz w:val="32"/>
          <w:szCs w:val="32"/>
          <w:highlight w:val="none"/>
          <w:lang w:val="en-US" w:eastAsia="zh-CN"/>
        </w:rPr>
        <w:t>5</w:t>
      </w:r>
      <w:r>
        <w:rPr>
          <w:rFonts w:hint="default" w:ascii="方正仿宋_GBK" w:hAnsi="方正仿宋_GBK" w:eastAsia="方正仿宋_GBK" w:cs="方正仿宋_GBK"/>
          <w:b w:val="0"/>
          <w:bCs w:val="0"/>
          <w:sz w:val="32"/>
          <w:szCs w:val="32"/>
          <w:highlight w:val="none"/>
          <w:lang w:val="en-US" w:eastAsia="zh-CN"/>
        </w:rPr>
        <w:t>台</w:t>
      </w:r>
      <w:r>
        <w:rPr>
          <w:rFonts w:hint="eastAsia" w:ascii="方正仿宋_GBK" w:hAnsi="方正仿宋_GBK" w:eastAsia="方正仿宋_GBK" w:cs="方正仿宋_GBK"/>
          <w:b w:val="0"/>
          <w:bCs w:val="0"/>
          <w:sz w:val="32"/>
          <w:szCs w:val="32"/>
          <w:highlight w:val="none"/>
          <w:lang w:val="en-US" w:eastAsia="zh-CN"/>
        </w:rPr>
        <w:t>公务用车</w:t>
      </w:r>
      <w:r>
        <w:rPr>
          <w:rFonts w:hint="default" w:ascii="方正仿宋_GBK" w:hAnsi="方正仿宋_GBK" w:eastAsia="方正仿宋_GBK" w:cs="方正仿宋_GBK"/>
          <w:b w:val="0"/>
          <w:bCs w:val="0"/>
          <w:sz w:val="32"/>
          <w:szCs w:val="32"/>
          <w:highlight w:val="none"/>
          <w:lang w:val="en-US" w:eastAsia="zh-CN"/>
        </w:rPr>
        <w:t>的预算标准，</w:t>
      </w:r>
      <w:r>
        <w:rPr>
          <w:rFonts w:hint="eastAsia" w:ascii="方正仿宋_GBK" w:hAnsi="方正仿宋_GBK" w:eastAsia="方正仿宋_GBK" w:cs="方正仿宋_GBK"/>
          <w:b w:val="0"/>
          <w:bCs w:val="0"/>
          <w:sz w:val="32"/>
          <w:szCs w:val="32"/>
          <w:highlight w:val="none"/>
          <w:lang w:val="en-US" w:eastAsia="zh-CN"/>
        </w:rPr>
        <w:t>拟</w:t>
      </w:r>
      <w:r>
        <w:rPr>
          <w:rFonts w:hint="default" w:ascii="方正仿宋_GBK" w:hAnsi="方正仿宋_GBK" w:eastAsia="方正仿宋_GBK" w:cs="方正仿宋_GBK"/>
          <w:b w:val="0"/>
          <w:bCs w:val="0"/>
          <w:sz w:val="32"/>
          <w:szCs w:val="32"/>
          <w:highlight w:val="none"/>
          <w:lang w:val="en-US" w:eastAsia="zh-CN"/>
        </w:rPr>
        <w:t>购买</w:t>
      </w:r>
      <w:r>
        <w:rPr>
          <w:rFonts w:hint="eastAsia" w:ascii="方正仿宋_GBK" w:hAnsi="方正仿宋_GBK" w:eastAsia="方正仿宋_GBK" w:cs="方正仿宋_GBK"/>
          <w:color w:val="000000" w:themeColor="text1"/>
          <w:kern w:val="0"/>
          <w:sz w:val="32"/>
          <w:szCs w:val="44"/>
          <w:highlight w:val="none"/>
          <w:lang w:val="en-US" w:eastAsia="zh-CN"/>
          <w14:textFill>
            <w14:solidFill>
              <w14:schemeClr w14:val="tx1"/>
            </w14:solidFill>
          </w14:textFill>
        </w:rPr>
        <w:t>1辆商务车型、</w:t>
      </w:r>
      <w:r>
        <w:rPr>
          <w:rFonts w:hint="eastAsia" w:ascii="方正仿宋_GBK" w:hAnsi="方正仿宋_GBK" w:eastAsia="方正仿宋_GBK" w:cs="方正仿宋_GBK"/>
          <w:kern w:val="0"/>
          <w:sz w:val="32"/>
          <w:szCs w:val="44"/>
          <w:highlight w:val="none"/>
          <w:lang w:val="en-US" w:eastAsia="zh-CN"/>
        </w:rPr>
        <w:t>4辆</w:t>
      </w:r>
      <w:r>
        <w:rPr>
          <w:rFonts w:hint="eastAsia" w:ascii="方正仿宋_GBK" w:hAnsi="方正仿宋_GBK" w:eastAsia="方正仿宋_GBK" w:cs="方正仿宋_GBK"/>
          <w:color w:val="000000" w:themeColor="text1"/>
          <w:kern w:val="0"/>
          <w:sz w:val="32"/>
          <w:szCs w:val="44"/>
          <w:highlight w:val="none"/>
          <w:lang w:val="en-US" w:eastAsia="zh-CN"/>
          <w14:textFill>
            <w14:solidFill>
              <w14:schemeClr w14:val="tx1"/>
            </w14:solidFill>
          </w14:textFill>
        </w:rPr>
        <w:t>越野车型</w:t>
      </w:r>
      <w:r>
        <w:rPr>
          <w:rFonts w:hint="eastAsia" w:ascii="方正仿宋_GBK" w:hAnsi="方正仿宋_GBK" w:eastAsia="方正仿宋_GBK" w:cs="方正仿宋_GBK"/>
          <w:kern w:val="0"/>
          <w:sz w:val="32"/>
          <w:szCs w:val="44"/>
          <w:highlight w:val="none"/>
          <w:lang w:val="en-US" w:eastAsia="zh-CN"/>
        </w:rPr>
        <w:t>。</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三、报价人资质要求</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具备以下条件的单位参与本次招标：</w:t>
      </w:r>
    </w:p>
    <w:p>
      <w:pPr>
        <w:keepNext w:val="0"/>
        <w:keepLines w:val="0"/>
        <w:pageBreakBefore w:val="0"/>
        <w:widowControl w:val="0"/>
        <w:numPr>
          <w:ilvl w:val="0"/>
          <w:numId w:val="1"/>
        </w:numPr>
        <w:kinsoku/>
        <w:wordWrap/>
        <w:overflowPunct/>
        <w:topLinePunct w:val="0"/>
        <w:bidi w:val="0"/>
        <w:snapToGrid/>
        <w:spacing w:line="574" w:lineRule="exact"/>
        <w:ind w:right="0" w:rightChars="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独立法人，</w:t>
      </w:r>
      <w:r>
        <w:rPr>
          <w:rFonts w:hint="eastAsia" w:ascii="方正仿宋_GBK" w:hAnsi="宋体" w:eastAsia="方正仿宋_GBK"/>
          <w:color w:val="auto"/>
          <w:kern w:val="2"/>
          <w:sz w:val="32"/>
          <w:szCs w:val="32"/>
        </w:rPr>
        <w:t>持有有效企业营业执照</w:t>
      </w:r>
      <w:r>
        <w:rPr>
          <w:rFonts w:hint="eastAsia" w:ascii="方正仿宋_GBK" w:hAnsi="宋体" w:eastAsia="方正仿宋_GBK"/>
          <w:color w:val="auto"/>
          <w:kern w:val="2"/>
          <w:sz w:val="32"/>
          <w:szCs w:val="32"/>
          <w:lang w:eastAsia="zh-CN"/>
        </w:rPr>
        <w:t>、</w:t>
      </w:r>
      <w:r>
        <w:rPr>
          <w:rFonts w:hint="eastAsia" w:ascii="方正仿宋_GBK" w:hAnsi="宋体" w:eastAsia="方正仿宋_GBK"/>
          <w:color w:val="auto"/>
          <w:kern w:val="2"/>
          <w:sz w:val="32"/>
          <w:szCs w:val="32"/>
          <w:lang w:val="en-US" w:eastAsia="zh-CN"/>
        </w:rPr>
        <w:t>税务登记证、组织机构代码证，</w:t>
      </w:r>
      <w:r>
        <w:rPr>
          <w:rFonts w:hint="eastAsia" w:ascii="方正仿宋_GBK" w:hAnsi="方正仿宋_GBK" w:eastAsia="方正仿宋_GBK" w:cs="方正仿宋_GBK"/>
          <w:b w:val="0"/>
          <w:bCs w:val="0"/>
          <w:sz w:val="32"/>
          <w:szCs w:val="32"/>
          <w:highlight w:val="none"/>
          <w:lang w:val="en-US" w:eastAsia="zh-CN"/>
        </w:rPr>
        <w:t>注册资金在500万元及以上。</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 具有良好的商业信誉和健全的财务会计制度。</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 具有履行合同所必需的设备和专业技术能力。</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 在经营活动中没有重大违法记录。</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以上2－4点由报价人在报价文件中自行承诺</w:t>
      </w:r>
    </w:p>
    <w:p>
      <w:pPr>
        <w:keepNext w:val="0"/>
        <w:keepLines w:val="0"/>
        <w:pageBreakBefore w:val="0"/>
        <w:widowControl w:val="0"/>
        <w:numPr>
          <w:ilvl w:val="0"/>
          <w:numId w:val="0"/>
        </w:numPr>
        <w:kinsoku/>
        <w:wordWrap/>
        <w:overflowPunct/>
        <w:topLinePunct w:val="0"/>
        <w:bidi w:val="0"/>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 凡不满足以上要求的报价文件均作废标处理。</w:t>
      </w:r>
    </w:p>
    <w:p>
      <w:pPr>
        <w:keepNext w:val="0"/>
        <w:keepLines w:val="0"/>
        <w:pageBreakBefore w:val="0"/>
        <w:widowControl w:val="0"/>
        <w:numPr>
          <w:ilvl w:val="0"/>
          <w:numId w:val="0"/>
        </w:numPr>
        <w:kinsoku/>
        <w:wordWrap/>
        <w:overflowPunct/>
        <w:topLinePunct w:val="0"/>
        <w:bidi w:val="0"/>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 如果报价人实质上不符合报价人资格要求，即使已领取招标文件或已提交报价文件，采购人可以随时取消其报价或中标资格，采购人对报价人的一切损失不负任何责任。</w:t>
      </w:r>
    </w:p>
    <w:p>
      <w:pPr>
        <w:pStyle w:val="15"/>
        <w:keepNext w:val="0"/>
        <w:keepLines w:val="0"/>
        <w:pageBreakBefore w:val="0"/>
        <w:widowControl w:val="0"/>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四、最高限价</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 本项目报价以人民币报价。因乙方自身原因造成漏报、少报皆由其自行承担责任，甲方不再补偿。</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 上限价（</w:t>
      </w:r>
      <w:r>
        <w:rPr>
          <w:rFonts w:hint="eastAsia" w:ascii="方正仿宋_GBK" w:hAnsi="方正仿宋_GBK" w:eastAsia="方正仿宋_GBK" w:cs="方正仿宋_GBK"/>
          <w:sz w:val="32"/>
          <w:szCs w:val="32"/>
          <w:lang w:val="en-US" w:eastAsia="zh-CN"/>
        </w:rPr>
        <w:t>不含购置税</w:t>
      </w:r>
      <w:r>
        <w:rPr>
          <w:rFonts w:hint="eastAsia" w:ascii="方正仿宋_GBK" w:hAnsi="方正仿宋_GBK" w:eastAsia="方正仿宋_GBK" w:cs="方正仿宋_GBK"/>
          <w:b w:val="0"/>
          <w:bCs w:val="0"/>
          <w:sz w:val="32"/>
          <w:szCs w:val="32"/>
          <w:highlight w:val="none"/>
          <w:lang w:val="en-US" w:eastAsia="zh-CN"/>
        </w:rPr>
        <w:t>）：138万元。</w:t>
      </w:r>
    </w:p>
    <w:p>
      <w:pPr>
        <w:keepNext w:val="0"/>
        <w:keepLines w:val="0"/>
        <w:pageBreakBefore w:val="0"/>
        <w:widowControl w:val="0"/>
        <w:kinsoku/>
        <w:wordWrap/>
        <w:overflowPunct/>
        <w:topLinePunct w:val="0"/>
        <w:bidi w:val="0"/>
        <w:snapToGrid/>
        <w:spacing w:line="574" w:lineRule="exact"/>
        <w:ind w:left="0" w:leftChars="0" w:right="0" w:rightChars="0" w:firstLine="640" w:firstLineChars="2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 整车质保三年或10万公里。</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五、评审方法</w:t>
      </w: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经评审的最低价法</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评审标准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kern w:val="2"/>
          <w:sz w:val="32"/>
          <w:szCs w:val="32"/>
          <w:highlight w:val="none"/>
          <w:lang w:val="en-US" w:eastAsia="zh-CN" w:bidi="ar-SA"/>
        </w:rPr>
        <w:t>本项目乙方的响应文件不</w:t>
      </w:r>
      <w:r>
        <w:rPr>
          <w:rFonts w:hint="eastAsia" w:ascii="方正仿宋_GBK" w:hAnsi="方正仿宋_GBK" w:eastAsia="方正仿宋_GBK" w:cs="方正仿宋_GBK"/>
          <w:b w:val="0"/>
          <w:bCs w:val="0"/>
          <w:sz w:val="32"/>
          <w:szCs w:val="32"/>
          <w:highlight w:val="none"/>
          <w:lang w:val="en-US" w:eastAsia="zh-CN"/>
        </w:rPr>
        <w:t>得有任一项应答低于招标文件要求，否则将为无效报价。</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成交原则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甲方根据质量和服务均能满足招标文件实质性要求的服务单位，按照报价由低到高的顺序提出3名成交候选人。其中，报价最低的服务单位为成交单位。</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乙方或其响应文件发生以下条款情况之一者，视为无效报价：</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（1）无主要的有效资格证明文件。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（2）响应文件不按规定的格式、内容填写或不按规定格式签字、盖章。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（3）响应文件的内容不满足服务或技术要求。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（4）服务商未在规定时间内，按照招标文件要求提交完整的纸质证明材料的。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（5）响应文件含有与国家现行法律法规相违背的内容，或附有采购人无法接受的条件。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六、报价文件要求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书面响应文件由以下部分组成包括：</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报价函</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法定代表人身份证明</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授权委托书</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报价单位营业执照复印件及其他证明</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报价人自行承诺</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黑体_GBK" w:hAnsi="方正黑体_GBK" w:eastAsia="方正黑体_GBK" w:cs="方正黑体_GBK"/>
          <w:b w:val="0"/>
          <w:bCs w:val="0"/>
          <w:sz w:val="32"/>
          <w:szCs w:val="32"/>
          <w:highlight w:val="none"/>
          <w:lang w:val="en-US" w:eastAsia="zh-CN"/>
        </w:rPr>
        <w:t>七、</w:t>
      </w:r>
      <w:r>
        <w:rPr>
          <w:rFonts w:hint="eastAsia" w:ascii="方正黑体_GBK" w:hAnsi="方正黑体_GBK" w:eastAsia="方正黑体_GBK" w:cs="方正黑体_GBK"/>
          <w:b w:val="0"/>
          <w:bCs w:val="0"/>
          <w:sz w:val="32"/>
          <w:szCs w:val="32"/>
          <w:highlight w:val="none"/>
          <w:lang w:val="zh-TW" w:eastAsia="zh-CN"/>
        </w:rPr>
        <w:t>报价文件的递交</w:t>
      </w:r>
    </w:p>
    <w:p>
      <w:pPr>
        <w:keepNext w:val="0"/>
        <w:keepLines w:val="0"/>
        <w:pageBreakBefore w:val="0"/>
        <w:widowControl w:val="0"/>
        <w:kinsoku w:val="0"/>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 请报价人</w:t>
      </w:r>
      <w:r>
        <w:rPr>
          <w:rFonts w:hint="eastAsia" w:ascii="方正仿宋_GBK" w:hAnsi="方正仿宋_GBK" w:eastAsia="方正仿宋_GBK" w:cs="方正仿宋_GBK"/>
          <w:sz w:val="32"/>
          <w:szCs w:val="32"/>
          <w:lang w:val="en-US" w:eastAsia="zh-CN"/>
        </w:rPr>
        <w:t>于2023年3月22日</w:t>
      </w:r>
      <w:r>
        <w:rPr>
          <w:rFonts w:hint="eastAsia" w:ascii="方正仿宋_GBK" w:hAnsi="方正仿宋_GBK" w:eastAsia="方正仿宋_GBK" w:cs="方正仿宋_GBK"/>
          <w:b w:val="0"/>
          <w:bCs w:val="0"/>
          <w:sz w:val="32"/>
          <w:szCs w:val="32"/>
          <w:highlight w:val="none"/>
          <w:lang w:val="en-US" w:eastAsia="zh-CN"/>
        </w:rPr>
        <w:t>10:00（北京时间）之前登陆重庆高速公路集团有限公司招投标管理平台（http://43.240.249.108:8088/PMS/）或重庆高速官网（http://www.cegc.com.cn/gw/newsInfoMenu.html?id=42&amp;key=2）下载招标文件。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报价文件一式两份，其中正本一份，副本一份。报价文件应由服务商法定代表人或其授权代表签名并盖公章报价文件应装订成册，正本、副本均应用信封分别密封。信封上注明项目名称、服务商名称、地址、“正本”、“副本”字样。信封封口处须密封并加盖公章或法人授权代表签字。</w:t>
      </w:r>
    </w:p>
    <w:p>
      <w:pPr>
        <w:keepNext w:val="0"/>
        <w:keepLines w:val="0"/>
        <w:pageBreakBefore w:val="0"/>
        <w:widowControl w:val="0"/>
        <w:numPr>
          <w:ilvl w:val="0"/>
          <w:numId w:val="0"/>
        </w:numPr>
        <w:kinsoku w:val="0"/>
        <w:wordWrap/>
        <w:overflowPunct/>
        <w:topLinePunct w:val="0"/>
        <w:autoSpaceDE/>
        <w:autoSpaceDN/>
        <w:bidi w:val="0"/>
        <w:adjustRightInd/>
        <w:snapToGrid/>
        <w:spacing w:line="574" w:lineRule="exact"/>
        <w:ind w:right="0" w:rightChars="0" w:firstLine="640" w:firstLineChars="2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 投递、开标截止时间及地点：请有意向的报价人</w:t>
      </w:r>
      <w:r>
        <w:rPr>
          <w:rFonts w:hint="eastAsia" w:ascii="方正仿宋_GBK" w:hAnsi="方正仿宋_GBK" w:eastAsia="方正仿宋_GBK" w:cs="方正仿宋_GBK"/>
          <w:sz w:val="32"/>
          <w:szCs w:val="32"/>
          <w:lang w:val="en-US" w:eastAsia="zh-CN"/>
        </w:rPr>
        <w:t>于2023年3月22日</w:t>
      </w:r>
      <w:r>
        <w:rPr>
          <w:rFonts w:hint="eastAsia" w:ascii="方正仿宋_GBK" w:hAnsi="方正仿宋_GBK" w:eastAsia="方正仿宋_GBK" w:cs="方正仿宋_GBK"/>
          <w:b w:val="0"/>
          <w:bCs w:val="0"/>
          <w:sz w:val="32"/>
          <w:szCs w:val="32"/>
          <w:highlight w:val="none"/>
          <w:lang w:val="en-US" w:eastAsia="zh-CN"/>
        </w:rPr>
        <w:t>10:00（北京时间）将报价文件送交采购人（重庆市渝北区服装城大道48号国际家纺城B8栋2101）。逾期送达的或未送达指定地点的报价文件，招标人将否决其报价文件。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八、发布媒介</w:t>
      </w:r>
    </w:p>
    <w:p>
      <w:pPr>
        <w:keepNext w:val="0"/>
        <w:keepLines w:val="0"/>
        <w:pageBreakBefore w:val="0"/>
        <w:widowControl w:val="0"/>
        <w:kinsoku w:val="0"/>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本次</w:t>
      </w:r>
      <w:r>
        <w:rPr>
          <w:rFonts w:hint="eastAsia" w:ascii="方正仿宋_GBK" w:hAnsi="方正仿宋_GBK" w:eastAsia="方正仿宋_GBK" w:cs="方正仿宋_GBK"/>
          <w:b w:val="0"/>
          <w:bCs w:val="0"/>
          <w:sz w:val="32"/>
          <w:szCs w:val="32"/>
          <w:highlight w:val="none"/>
          <w:lang w:val="en-US" w:eastAsia="zh-CN"/>
        </w:rPr>
        <w:t>招标</w:t>
      </w:r>
      <w:r>
        <w:rPr>
          <w:rFonts w:hint="eastAsia" w:ascii="方正仿宋_GBK" w:hAnsi="方正仿宋_GBK" w:eastAsia="方正仿宋_GBK" w:cs="方正仿宋_GBK"/>
          <w:b w:val="0"/>
          <w:bCs w:val="0"/>
          <w:sz w:val="32"/>
          <w:szCs w:val="32"/>
          <w:highlight w:val="none"/>
          <w:lang w:val="zh-TW" w:eastAsia="zh-CN"/>
        </w:rPr>
        <w:t>文件将在</w:t>
      </w:r>
      <w:r>
        <w:rPr>
          <w:rFonts w:hint="eastAsia" w:ascii="方正仿宋_GBK" w:hAnsi="方正仿宋_GBK" w:eastAsia="方正仿宋_GBK" w:cs="方正仿宋_GBK"/>
          <w:b w:val="0"/>
          <w:bCs w:val="0"/>
          <w:sz w:val="32"/>
          <w:szCs w:val="32"/>
          <w:highlight w:val="none"/>
          <w:lang w:val="en-US" w:eastAsia="zh-CN"/>
        </w:rPr>
        <w:t>重庆高速公路集团有限公司招投标管理平台（http://43.240.249.108:8088/PMS/）和重庆高速官网（http://www.cegc.com.cn/gw/newsInfoMenu.html?id=42&amp;key=2）</w:t>
      </w:r>
      <w:r>
        <w:rPr>
          <w:rFonts w:hint="eastAsia" w:ascii="方正仿宋_GBK" w:hAnsi="方正仿宋_GBK" w:eastAsia="方正仿宋_GBK" w:cs="方正仿宋_GBK"/>
          <w:b w:val="0"/>
          <w:bCs w:val="0"/>
          <w:sz w:val="32"/>
          <w:szCs w:val="32"/>
          <w:highlight w:val="none"/>
          <w:lang w:val="zh-TW" w:eastAsia="zh-CN"/>
        </w:rPr>
        <w:t>发布。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bookmarkStart w:id="0" w:name="_Toc32499997"/>
      <w:bookmarkStart w:id="1" w:name="_Toc234832850"/>
      <w:bookmarkStart w:id="2" w:name="_Toc509841263"/>
      <w:bookmarkStart w:id="3" w:name="_Toc34041752"/>
      <w:r>
        <w:rPr>
          <w:rFonts w:hint="eastAsia" w:ascii="方正黑体_GBK" w:hAnsi="方正黑体_GBK" w:eastAsia="方正黑体_GBK" w:cs="方正黑体_GBK"/>
          <w:b w:val="0"/>
          <w:bCs w:val="0"/>
          <w:sz w:val="32"/>
          <w:szCs w:val="32"/>
          <w:highlight w:val="none"/>
          <w:lang w:val="en-US" w:eastAsia="zh-CN"/>
        </w:rPr>
        <w:t>九</w:t>
      </w:r>
      <w:r>
        <w:rPr>
          <w:rFonts w:hint="eastAsia" w:ascii="方正黑体_GBK" w:hAnsi="方正黑体_GBK" w:eastAsia="方正黑体_GBK" w:cs="方正黑体_GBK"/>
          <w:b w:val="0"/>
          <w:bCs w:val="0"/>
          <w:sz w:val="32"/>
          <w:szCs w:val="32"/>
          <w:highlight w:val="none"/>
          <w:lang w:val="zh-TW" w:eastAsia="zh-CN"/>
        </w:rPr>
        <w:t>、</w:t>
      </w:r>
      <w:bookmarkEnd w:id="0"/>
      <w:bookmarkEnd w:id="1"/>
      <w:bookmarkEnd w:id="2"/>
      <w:bookmarkEnd w:id="3"/>
      <w:r>
        <w:rPr>
          <w:rFonts w:hint="eastAsia" w:ascii="方正黑体_GBK" w:hAnsi="方正黑体_GBK" w:eastAsia="方正黑体_GBK" w:cs="方正黑体_GBK"/>
          <w:b w:val="0"/>
          <w:bCs w:val="0"/>
          <w:sz w:val="32"/>
          <w:szCs w:val="32"/>
          <w:highlight w:val="none"/>
          <w:lang w:val="zh-TW" w:eastAsia="zh-CN"/>
        </w:rPr>
        <w:t>联系方式</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en-US" w:eastAsia="zh-CN"/>
        </w:rPr>
        <w:t>采购</w:t>
      </w:r>
      <w:r>
        <w:rPr>
          <w:rFonts w:hint="eastAsia" w:ascii="方正仿宋_GBK" w:hAnsi="方正仿宋_GBK" w:eastAsia="方正仿宋_GBK" w:cs="方正仿宋_GBK"/>
          <w:b w:val="0"/>
          <w:bCs w:val="0"/>
          <w:sz w:val="32"/>
          <w:szCs w:val="32"/>
          <w:highlight w:val="none"/>
          <w:lang w:val="zh-TW" w:eastAsia="zh-CN"/>
        </w:rPr>
        <w:t>人：</w:t>
      </w:r>
      <w:r>
        <w:rPr>
          <w:rFonts w:hint="eastAsia" w:ascii="方正仿宋_GBK" w:hAnsi="方正仿宋_GBK" w:eastAsia="方正仿宋_GBK" w:cs="方正仿宋_GBK"/>
          <w:b w:val="0"/>
          <w:bCs w:val="0"/>
          <w:sz w:val="32"/>
          <w:szCs w:val="32"/>
          <w:highlight w:val="none"/>
          <w:lang w:val="en-US" w:eastAsia="zh-CN"/>
        </w:rPr>
        <w:t>重庆渝赤叙高速公路有限公司</w:t>
      </w:r>
    </w:p>
    <w:p>
      <w:pPr>
        <w:keepNext w:val="0"/>
        <w:keepLines w:val="0"/>
        <w:pageBreakBefore w:val="0"/>
        <w:widowControl w:val="0"/>
        <w:kinsoku/>
        <w:wordWrap/>
        <w:overflowPunct/>
        <w:topLinePunct w:val="0"/>
        <w:autoSpaceDE/>
        <w:autoSpaceDN/>
        <w:bidi w:val="0"/>
        <w:adjustRightInd/>
        <w:snapToGrid/>
        <w:spacing w:line="574" w:lineRule="exact"/>
        <w:ind w:left="1918" w:leftChars="304" w:right="0" w:rightChars="0" w:hanging="1280" w:hangingChars="4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zh-TW" w:eastAsia="zh-CN"/>
        </w:rPr>
        <w:t>地  址：</w:t>
      </w:r>
      <w:r>
        <w:rPr>
          <w:rFonts w:hint="eastAsia" w:ascii="方正仿宋_GBK" w:hAnsi="方正仿宋_GBK" w:eastAsia="方正仿宋_GBK" w:cs="方正仿宋_GBK"/>
          <w:b w:val="0"/>
          <w:bCs w:val="0"/>
          <w:sz w:val="32"/>
          <w:szCs w:val="32"/>
          <w:highlight w:val="none"/>
          <w:lang w:val="en-US" w:eastAsia="zh-CN"/>
        </w:rPr>
        <w:t>重庆市渝北区服装城大道48号国际家纺城B8栋2101</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zh-TW" w:eastAsia="zh-CN"/>
        </w:rPr>
        <w:t>邮  编：</w:t>
      </w:r>
      <w:r>
        <w:rPr>
          <w:rFonts w:hint="eastAsia" w:ascii="方正仿宋_GBK" w:hAnsi="方正仿宋_GBK" w:eastAsia="方正仿宋_GBK" w:cs="方正仿宋_GBK"/>
          <w:b w:val="0"/>
          <w:bCs w:val="0"/>
          <w:sz w:val="32"/>
          <w:szCs w:val="32"/>
          <w:highlight w:val="none"/>
          <w:lang w:val="en-US" w:eastAsia="zh-CN"/>
        </w:rPr>
        <w:t>401120</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联系人：</w:t>
      </w:r>
      <w:r>
        <w:rPr>
          <w:rFonts w:hint="eastAsia" w:ascii="方正仿宋_GBK" w:hAnsi="方正仿宋_GBK" w:eastAsia="方正仿宋_GBK" w:cs="方正仿宋_GBK"/>
          <w:b w:val="0"/>
          <w:bCs w:val="0"/>
          <w:sz w:val="32"/>
          <w:szCs w:val="32"/>
          <w:highlight w:val="none"/>
          <w:lang w:val="en-US" w:eastAsia="zh-CN"/>
        </w:rPr>
        <w:t xml:space="preserve">张英豪  15086808606 </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附件：1. 报价文件格式</w:t>
      </w:r>
    </w:p>
    <w:p>
      <w:pPr>
        <w:pStyle w:val="15"/>
        <w:keepNext w:val="0"/>
        <w:keepLines w:val="0"/>
        <w:pageBreakBefore w:val="0"/>
        <w:widowControl w:val="0"/>
        <w:numPr>
          <w:ilvl w:val="0"/>
          <w:numId w:val="0"/>
        </w:numPr>
        <w:kinsoku/>
        <w:overflowPunct/>
        <w:topLinePunct w:val="0"/>
        <w:bidi w:val="0"/>
        <w:snapToGrid/>
        <w:spacing w:line="574"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2. </w:t>
      </w:r>
      <w:r>
        <w:rPr>
          <w:rFonts w:hint="eastAsia" w:ascii="方正仿宋_GBK" w:hAnsi="方正仿宋_GBK" w:eastAsia="方正仿宋_GBK" w:cs="方正仿宋_GBK"/>
          <w:color w:val="auto"/>
          <w:sz w:val="32"/>
          <w:szCs w:val="32"/>
        </w:rPr>
        <w:t>车辆参数</w:t>
      </w:r>
    </w:p>
    <w:p>
      <w:pPr>
        <w:pStyle w:val="15"/>
        <w:keepNext w:val="0"/>
        <w:keepLines w:val="0"/>
        <w:pageBreakBefore w:val="0"/>
        <w:widowControl w:val="0"/>
        <w:kinsoku/>
        <w:overflowPunct/>
        <w:topLinePunct w:val="0"/>
        <w:bidi w:val="0"/>
        <w:snapToGrid/>
        <w:spacing w:line="574"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p>
    <w:p>
      <w:pPr>
        <w:pStyle w:val="15"/>
        <w:keepNext w:val="0"/>
        <w:keepLines w:val="0"/>
        <w:pageBreakBefore w:val="0"/>
        <w:widowControl w:val="0"/>
        <w:kinsoku/>
        <w:overflowPunct/>
        <w:topLinePunct w:val="0"/>
        <w:bidi w:val="0"/>
        <w:snapToGrid/>
        <w:spacing w:line="574"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74" w:lineRule="exact"/>
        <w:ind w:left="0" w:leftChars="0" w:right="0" w:rightChars="0" w:firstLine="640" w:firstLineChars="200"/>
        <w:jc w:val="right"/>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2023</w:t>
      </w:r>
      <w:r>
        <w:rPr>
          <w:rFonts w:hint="eastAsia" w:ascii="方正仿宋_GBK" w:hAnsi="方正仿宋_GBK" w:eastAsia="方正仿宋_GBK" w:cs="方正仿宋_GBK"/>
          <w:b w:val="0"/>
          <w:bCs w:val="0"/>
          <w:sz w:val="32"/>
          <w:szCs w:val="32"/>
          <w:highlight w:val="none"/>
          <w:lang w:val="zh-TW" w:eastAsia="zh-CN"/>
        </w:rPr>
        <w:t>年</w:t>
      </w:r>
      <w:r>
        <w:rPr>
          <w:rFonts w:hint="eastAsia" w:ascii="方正仿宋_GBK" w:hAnsi="方正仿宋_GBK" w:eastAsia="方正仿宋_GBK" w:cs="方正仿宋_GBK"/>
          <w:b w:val="0"/>
          <w:bCs w:val="0"/>
          <w:sz w:val="32"/>
          <w:szCs w:val="32"/>
          <w:highlight w:val="none"/>
          <w:lang w:val="en-US" w:eastAsia="zh-CN"/>
        </w:rPr>
        <w:t>2</w:t>
      </w:r>
      <w:r>
        <w:rPr>
          <w:rFonts w:hint="eastAsia" w:ascii="方正仿宋_GBK" w:hAnsi="方正仿宋_GBK" w:eastAsia="方正仿宋_GBK" w:cs="方正仿宋_GBK"/>
          <w:b w:val="0"/>
          <w:bCs w:val="0"/>
          <w:sz w:val="32"/>
          <w:szCs w:val="32"/>
          <w:highlight w:val="none"/>
          <w:lang w:val="zh-TW" w:eastAsia="zh-CN"/>
        </w:rPr>
        <w:t>月</w:t>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lang w:val="zh-TW" w:eastAsia="zh-CN"/>
        </w:rPr>
        <w:t>日</w:t>
      </w:r>
      <w:bookmarkStart w:id="12" w:name="_GoBack"/>
      <w:bookmarkEnd w:id="12"/>
      <w:r>
        <w:rPr>
          <w:rFonts w:hint="eastAsia" w:ascii="方正仿宋_GBK" w:hAnsi="方正仿宋_GBK" w:eastAsia="方正仿宋_GBK" w:cs="方正仿宋_GBK"/>
          <w:b w:val="0"/>
          <w:bCs w:val="0"/>
          <w:sz w:val="32"/>
          <w:szCs w:val="32"/>
          <w:highlight w:val="none"/>
          <w:lang w:val="en-US" w:eastAsia="zh-CN"/>
        </w:rPr>
        <w:t xml:space="preserve">    </w:t>
      </w:r>
    </w:p>
    <w:p>
      <w:pPr>
        <w:pStyle w:val="10"/>
        <w:widowControl/>
        <w:spacing w:before="0" w:beforeAutospacing="0" w:after="0" w:afterAutospacing="0" w:line="500" w:lineRule="exact"/>
        <w:rPr>
          <w:rFonts w:hint="eastAsia" w:ascii="方正黑体_GBK" w:hAnsi="方正黑体_GBK" w:eastAsia="方正黑体_GBK" w:cs="方正黑体_GBK"/>
          <w:sz w:val="32"/>
          <w:szCs w:val="32"/>
        </w:rPr>
      </w:pPr>
    </w:p>
    <w:p>
      <w:pPr>
        <w:pStyle w:val="10"/>
        <w:widowControl/>
        <w:spacing w:before="0" w:beforeAutospacing="0" w:after="0" w:afterAutospacing="0" w:line="500" w:lineRule="exact"/>
        <w:rPr>
          <w:rFonts w:hint="eastAsia" w:ascii="方正黑体_GBK" w:hAnsi="方正黑体_GBK" w:eastAsia="方正黑体_GBK" w:cs="方正黑体_GBK"/>
          <w:sz w:val="32"/>
          <w:szCs w:val="32"/>
        </w:rPr>
      </w:pPr>
    </w:p>
    <w:p>
      <w:pPr>
        <w:pStyle w:val="10"/>
        <w:widowControl/>
        <w:spacing w:before="0" w:beforeAutospacing="0" w:after="0" w:afterAutospacing="0" w:line="500" w:lineRule="exact"/>
        <w:rPr>
          <w:rFonts w:hint="eastAsia" w:ascii="方正黑体_GBK" w:hAnsi="方正黑体_GBK" w:eastAsia="方正黑体_GBK" w:cs="方正黑体_GBK"/>
          <w:sz w:val="32"/>
          <w:szCs w:val="32"/>
        </w:rPr>
      </w:pPr>
    </w:p>
    <w:p>
      <w:pPr>
        <w:pStyle w:val="10"/>
        <w:widowControl/>
        <w:spacing w:before="0" w:beforeAutospacing="0" w:after="0" w:afterAutospacing="0" w:line="500" w:lineRule="exact"/>
        <w:rPr>
          <w:rFonts w:hint="eastAsia" w:ascii="方正黑体_GBK" w:hAnsi="方正黑体_GBK" w:eastAsia="方正黑体_GBK" w:cs="方正黑体_GBK"/>
          <w:sz w:val="32"/>
          <w:szCs w:val="32"/>
        </w:rPr>
      </w:pPr>
    </w:p>
    <w:p>
      <w:pPr>
        <w:pStyle w:val="15"/>
        <w:rPr>
          <w:rFonts w:hint="eastAsia" w:ascii="方正黑体_GBK" w:hAnsi="方正黑体_GBK" w:eastAsia="方正黑体_GBK" w:cs="方正黑体_GBK"/>
          <w:color w:val="auto"/>
          <w:sz w:val="32"/>
          <w:szCs w:val="32"/>
          <w:highlight w:val="none"/>
          <w:lang w:val="en-US" w:eastAsia="zh-CN"/>
        </w:rPr>
      </w:pPr>
    </w:p>
    <w:p>
      <w:pPr>
        <w:pStyle w:val="15"/>
        <w:rPr>
          <w:rFonts w:hint="eastAsia" w:ascii="方正黑体_GBK" w:hAnsi="方正黑体_GBK" w:eastAsia="方正黑体_GBK" w:cs="方正黑体_GBK"/>
          <w:color w:val="auto"/>
          <w:sz w:val="32"/>
          <w:szCs w:val="32"/>
          <w:highlight w:val="none"/>
          <w:lang w:val="en-US" w:eastAsia="zh-CN"/>
        </w:rPr>
      </w:pPr>
    </w:p>
    <w:p>
      <w:pPr>
        <w:pStyle w:val="15"/>
        <w:rPr>
          <w:rFonts w:hint="eastAsia" w:ascii="方正黑体_GBK" w:hAnsi="方正黑体_GBK" w:eastAsia="方正黑体_GBK" w:cs="方正黑体_GBK"/>
          <w:color w:val="auto"/>
          <w:sz w:val="32"/>
          <w:szCs w:val="32"/>
          <w:highlight w:val="none"/>
          <w:lang w:val="en-US" w:eastAsia="zh-CN"/>
        </w:rPr>
      </w:pPr>
    </w:p>
    <w:p>
      <w:pPr>
        <w:pStyle w:val="15"/>
        <w:rPr>
          <w:rFonts w:hint="eastAsia" w:ascii="方正黑体_GBK" w:hAnsi="方正黑体_GBK" w:eastAsia="方正黑体_GBK" w:cs="方正黑体_GBK"/>
          <w:color w:val="auto"/>
          <w:sz w:val="32"/>
          <w:szCs w:val="32"/>
          <w:highlight w:val="none"/>
          <w:lang w:val="en-US" w:eastAsia="zh-CN"/>
        </w:rPr>
      </w:pPr>
    </w:p>
    <w:p>
      <w:pPr>
        <w:pStyle w:val="15"/>
        <w:rPr>
          <w:rFonts w:hint="eastAsia" w:ascii="方正黑体_GBK" w:hAnsi="方正黑体_GBK" w:eastAsia="方正黑体_GBK" w:cs="方正黑体_GBK"/>
          <w:color w:val="auto"/>
          <w:sz w:val="32"/>
          <w:szCs w:val="32"/>
          <w:highlight w:val="none"/>
          <w:lang w:val="en-US" w:eastAsia="zh-CN"/>
        </w:rPr>
      </w:pPr>
    </w:p>
    <w:p>
      <w:pPr>
        <w:pStyle w:val="15"/>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附件1</w:t>
      </w:r>
    </w:p>
    <w:p>
      <w:pPr>
        <w:pStyle w:val="15"/>
        <w:rPr>
          <w:rFonts w:hint="eastAsia" w:ascii="宋体" w:hAnsi="宋体"/>
          <w:color w:val="auto"/>
          <w:sz w:val="28"/>
          <w:szCs w:val="28"/>
          <w:highlight w:val="none"/>
          <w:lang w:val="en-US" w:eastAsia="zh-CN"/>
        </w:rPr>
      </w:pPr>
    </w:p>
    <w:p>
      <w:pPr>
        <w:pStyle w:val="4"/>
        <w:numPr>
          <w:ilvl w:val="0"/>
          <w:numId w:val="4"/>
        </w:numPr>
        <w:spacing w:line="500" w:lineRule="atLeast"/>
        <w:jc w:val="center"/>
        <w:rPr>
          <w:rFonts w:hint="eastAsia" w:ascii="方正黑体_GBK" w:hAnsi="方正黑体_GBK" w:eastAsia="方正黑体_GBK" w:cs="方正黑体_GBK"/>
          <w:b w:val="0"/>
          <w:bCs/>
          <w:snapToGrid w:val="0"/>
          <w:kern w:val="0"/>
          <w:sz w:val="32"/>
          <w:szCs w:val="32"/>
          <w:lang w:val="en-US" w:eastAsia="zh-CN" w:bidi="ar-SA"/>
        </w:rPr>
      </w:pPr>
      <w:bookmarkStart w:id="4" w:name="_Toc57323477"/>
      <w:r>
        <w:rPr>
          <w:rFonts w:hint="eastAsia" w:ascii="方正黑体_GBK" w:hAnsi="方正黑体_GBK" w:eastAsia="方正黑体_GBK" w:cs="方正黑体_GBK"/>
          <w:b w:val="0"/>
          <w:bCs/>
          <w:snapToGrid w:val="0"/>
          <w:kern w:val="0"/>
          <w:sz w:val="32"/>
          <w:szCs w:val="32"/>
          <w:lang w:val="en-US" w:eastAsia="zh-CN" w:bidi="ar-SA"/>
        </w:rPr>
        <w:t>报 价 函</w:t>
      </w:r>
      <w:bookmarkEnd w:id="4"/>
    </w:p>
    <w:p>
      <w:pPr>
        <w:numPr>
          <w:ilvl w:val="0"/>
          <w:numId w:val="0"/>
        </w:numPr>
        <w:rPr>
          <w:rFonts w:hint="eastAsia"/>
          <w:lang w:val="en-US" w:eastAsia="zh-CN"/>
        </w:rPr>
      </w:pP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重庆渝赤叙高速公路有限公司</w:t>
      </w:r>
      <w:r>
        <w:rPr>
          <w:rFonts w:hint="eastAsia" w:ascii="方正仿宋_GBK" w:hAnsi="方正仿宋_GBK" w:eastAsia="方正仿宋_GBK" w:cs="方正仿宋_GBK"/>
          <w:sz w:val="28"/>
          <w:szCs w:val="28"/>
        </w:rPr>
        <w:t>：</w:t>
      </w:r>
    </w:p>
    <w:p>
      <w:pPr>
        <w:numPr>
          <w:ilvl w:val="0"/>
          <w:numId w:val="5"/>
        </w:num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我方收到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招标文件</w:t>
      </w:r>
      <w:r>
        <w:rPr>
          <w:rFonts w:hint="eastAsia" w:ascii="方正仿宋_GBK" w:hAnsi="方正仿宋_GBK" w:eastAsia="方正仿宋_GBK" w:cs="方正仿宋_GBK"/>
          <w:sz w:val="28"/>
          <w:szCs w:val="28"/>
        </w:rPr>
        <w:t>，经详细研究，决定参加该</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采购的报价。</w:t>
      </w:r>
      <w:r>
        <w:rPr>
          <w:rFonts w:hint="eastAsia" w:ascii="方正仿宋_GBK" w:hAnsi="方正仿宋_GBK" w:eastAsia="方正仿宋_GBK" w:cs="方正仿宋_GBK"/>
          <w:sz w:val="28"/>
          <w:szCs w:val="28"/>
          <w:lang w:val="en-US" w:eastAsia="zh-CN"/>
        </w:rPr>
        <w:t xml:space="preserve">                                                                                                                                                                                                                                                                                                                                                                                                                                                                                                                                                                                                                                                                                                                                                                                                                                                                                                                                                                                                                                                                                                                                                                                                                                                                                                                                                                                                                                                                                                               </w:t>
      </w:r>
    </w:p>
    <w:p>
      <w:pPr>
        <w:numPr>
          <w:ilvl w:val="0"/>
          <w:numId w:val="5"/>
        </w:numPr>
        <w:tabs>
          <w:tab w:val="left" w:pos="6300"/>
        </w:tabs>
        <w:snapToGrid w:val="0"/>
        <w:spacing w:line="360" w:lineRule="auto"/>
        <w:ind w:left="0" w:leftChars="0" w:firstLine="57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我方现提交的响应文件为：响应文件正本</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份。</w:t>
      </w:r>
    </w:p>
    <w:p>
      <w:pPr>
        <w:numPr>
          <w:ilvl w:val="0"/>
          <w:numId w:val="5"/>
        </w:numPr>
        <w:tabs>
          <w:tab w:val="left" w:pos="6300"/>
        </w:tabs>
        <w:snapToGrid w:val="0"/>
        <w:spacing w:line="360" w:lineRule="auto"/>
        <w:ind w:left="0" w:leftChars="0" w:firstLine="57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如果我方响应文件被接受，我方将履行响应文件中规定的各项要求，按合同约定条款承担我方的责任。</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报价单位</w:t>
      </w:r>
      <w:r>
        <w:rPr>
          <w:rFonts w:hint="eastAsia" w:ascii="方正仿宋_GBK" w:hAnsi="方正仿宋_GBK" w:eastAsia="方正仿宋_GBK" w:cs="方正仿宋_GBK"/>
          <w:sz w:val="28"/>
          <w:szCs w:val="28"/>
        </w:rPr>
        <w:t>（公章）：</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传真：</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                           邮编：</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pPr>
        <w:tabs>
          <w:tab w:val="left" w:pos="6300"/>
        </w:tabs>
        <w:snapToGrid w:val="0"/>
        <w:spacing w:line="360" w:lineRule="auto"/>
        <w:ind w:firstLine="570"/>
        <w:rPr>
          <w:rFonts w:hint="eastAsia" w:ascii="方正仿宋_GBK" w:hAnsi="方正仿宋_GBK" w:eastAsia="方正仿宋_GBK" w:cs="方正仿宋_GBK"/>
          <w:sz w:val="28"/>
          <w:szCs w:val="28"/>
        </w:rPr>
      </w:pPr>
    </w:p>
    <w:p>
      <w:pPr>
        <w:snapToGrid w:val="0"/>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15"/>
        <w:rPr>
          <w:rFonts w:hint="eastAsia" w:ascii="宋体" w:hAnsi="宋体" w:eastAsia="宋体" w:cs="宋体"/>
          <w:sz w:val="24"/>
          <w:szCs w:val="24"/>
        </w:rPr>
      </w:pPr>
    </w:p>
    <w:p>
      <w:pPr>
        <w:keepNext/>
        <w:spacing w:before="240" w:beforeLines="100" w:line="360" w:lineRule="auto"/>
        <w:jc w:val="both"/>
        <w:outlineLvl w:val="1"/>
        <w:rPr>
          <w:rFonts w:hint="eastAsia" w:ascii="宋体" w:hAnsi="宋体" w:eastAsia="宋体" w:cs="宋体"/>
          <w:b/>
          <w:snapToGrid w:val="0"/>
          <w:kern w:val="0"/>
          <w:sz w:val="32"/>
          <w:szCs w:val="32"/>
          <w:lang w:val="en-US" w:eastAsia="zh-CN" w:bidi="ar-SA"/>
        </w:rPr>
      </w:pPr>
      <w:bookmarkStart w:id="5" w:name="_Toc57323478"/>
    </w:p>
    <w:p>
      <w:pPr>
        <w:pStyle w:val="11"/>
        <w:rPr>
          <w:rFonts w:hint="eastAsia"/>
          <w:lang w:val="en-US" w:eastAsia="zh-CN"/>
        </w:rPr>
      </w:pPr>
    </w:p>
    <w:p>
      <w:pPr>
        <w:pStyle w:val="11"/>
        <w:ind w:left="0" w:leftChars="0" w:firstLine="0" w:firstLineChars="0"/>
        <w:rPr>
          <w:rFonts w:hint="eastAsia"/>
          <w:lang w:val="en-US" w:eastAsia="zh-CN"/>
        </w:rPr>
      </w:pPr>
    </w:p>
    <w:p>
      <w:pPr>
        <w:spacing w:line="360" w:lineRule="auto"/>
        <w:jc w:val="center"/>
        <w:rPr>
          <w:rFonts w:hint="eastAsia" w:ascii="方正黑体_GBK" w:hAnsi="方正黑体_GBK" w:eastAsia="方正黑体_GBK" w:cs="方正黑体_GBK"/>
          <w:b w:val="0"/>
          <w:bCs/>
          <w:snapToGrid w:val="0"/>
          <w:kern w:val="0"/>
          <w:sz w:val="32"/>
          <w:szCs w:val="32"/>
          <w:lang w:val="en-US" w:eastAsia="zh-CN" w:bidi="ar-SA"/>
        </w:rPr>
      </w:pPr>
      <w:r>
        <w:rPr>
          <w:rFonts w:hint="eastAsia" w:ascii="方正黑体_GBK" w:hAnsi="方正黑体_GBK" w:eastAsia="方正黑体_GBK" w:cs="方正黑体_GBK"/>
          <w:b w:val="0"/>
          <w:bCs/>
          <w:snapToGrid w:val="0"/>
          <w:kern w:val="0"/>
          <w:sz w:val="32"/>
          <w:szCs w:val="32"/>
          <w:lang w:val="en-US" w:eastAsia="zh-CN" w:bidi="ar-SA"/>
        </w:rPr>
        <w:t>二、法定代表人身份证明</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日</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r>
        <w:rPr>
          <w:rFonts w:hint="eastAsia" w:ascii="方正仿宋_GBK" w:hAnsi="方正仿宋_GBK" w:eastAsia="方正仿宋_GBK" w:cs="方正仿宋_GBK"/>
          <w:color w:val="auto"/>
          <w:sz w:val="28"/>
          <w:szCs w:val="28"/>
          <w:highlight w:val="none"/>
          <w:u w:val="none"/>
        </w:rPr>
        <w:t>（法定代表人签字）</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性别：</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年龄：</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名称）的法定代表人。</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p>
    <w:p>
      <w:pPr>
        <w:spacing w:line="360" w:lineRule="auto"/>
        <w:ind w:firstLine="140" w:firstLineChars="50"/>
        <w:rPr>
          <w:rFonts w:hint="eastAsia" w:ascii="方正仿宋_GBK" w:hAnsi="方正仿宋_GBK" w:eastAsia="方正仿宋_GBK" w:cs="方正仿宋_GBK"/>
          <w:color w:val="auto"/>
          <w:sz w:val="28"/>
          <w:szCs w:val="28"/>
          <w:highlight w:val="none"/>
        </w:rPr>
      </w:pPr>
    </w:p>
    <w:p>
      <w:pPr>
        <w:spacing w:line="360" w:lineRule="auto"/>
        <w:ind w:firstLine="120" w:firstLineChars="50"/>
        <w:rPr>
          <w:rFonts w:hint="eastAsia" w:ascii="方正仿宋_GBK" w:hAnsi="方正仿宋_GBK" w:eastAsia="方正仿宋_GBK" w:cs="方正仿宋_GBK"/>
          <w:b w:val="0"/>
          <w:bCs w:val="0"/>
          <w:color w:val="auto"/>
          <w:sz w:val="24"/>
          <w:szCs w:val="24"/>
          <w:highlight w:val="none"/>
        </w:rPr>
      </w:pPr>
    </w:p>
    <w:p>
      <w:pPr>
        <w:spacing w:line="360" w:lineRule="auto"/>
        <w:ind w:left="738" w:hanging="840" w:hangingChars="350"/>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注：1. 法定代表人的签字必须是亲笔签字，不得使用印章、签名章或者其它电子制版签名代替；</w:t>
      </w:r>
    </w:p>
    <w:p>
      <w:pPr>
        <w:spacing w:line="360" w:lineRule="auto"/>
        <w:ind w:firstLine="480" w:firstLineChars="200"/>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 需附上法定代表人身份证复印件；</w:t>
      </w:r>
    </w:p>
    <w:p>
      <w:pPr>
        <w:spacing w:line="360" w:lineRule="auto"/>
        <w:ind w:firstLine="480" w:firstLineChars="200"/>
        <w:jc w:val="both"/>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3. 如果由报价人的法定代表人签署所有报价文件，则不需提交授权委托书。</w:t>
      </w:r>
      <w:bookmarkStart w:id="6" w:name="_Toc152045792"/>
      <w:bookmarkStart w:id="7" w:name="_Toc152042581"/>
      <w:bookmarkStart w:id="8" w:name="_Toc144974861"/>
    </w:p>
    <w:p>
      <w:pPr>
        <w:spacing w:line="360" w:lineRule="auto"/>
        <w:jc w:val="center"/>
        <w:rPr>
          <w:rFonts w:hint="eastAsia" w:ascii="宋体" w:hAnsi="宋体" w:eastAsia="宋体" w:cs="宋体"/>
          <w:b/>
          <w:snapToGrid w:val="0"/>
          <w:kern w:val="0"/>
          <w:sz w:val="32"/>
          <w:szCs w:val="32"/>
          <w:lang w:val="en-US" w:eastAsia="zh-CN" w:bidi="ar-SA"/>
        </w:rPr>
      </w:pPr>
      <w:r>
        <w:rPr>
          <w:rFonts w:hint="eastAsia" w:ascii="方正黑体_GBK" w:hAnsi="方正黑体_GBK" w:eastAsia="方正黑体_GBK" w:cs="方正黑体_GBK"/>
          <w:b w:val="0"/>
          <w:bCs/>
          <w:snapToGrid w:val="0"/>
          <w:kern w:val="0"/>
          <w:sz w:val="32"/>
          <w:szCs w:val="32"/>
          <w:lang w:val="en-US" w:eastAsia="zh-CN" w:bidi="ar-SA"/>
        </w:rPr>
        <w:t>三、授权委托书</w:t>
      </w:r>
      <w:bookmarkEnd w:id="6"/>
      <w:bookmarkEnd w:id="7"/>
      <w:bookmarkEnd w:id="8"/>
    </w:p>
    <w:p>
      <w:pPr>
        <w:spacing w:line="360" w:lineRule="auto"/>
        <w:rPr>
          <w:rFonts w:ascii="宋体" w:hAnsi="宋体"/>
          <w:color w:val="auto"/>
          <w:sz w:val="24"/>
          <w:szCs w:val="24"/>
          <w:highlight w:val="none"/>
        </w:rPr>
      </w:pPr>
    </w:p>
    <w:p>
      <w:pPr>
        <w:tabs>
          <w:tab w:val="left" w:pos="6300"/>
        </w:tabs>
        <w:snapToGri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本人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（姓名）系</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（报价人名称）的法定代表人，现委托</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b w:val="0"/>
          <w:bCs w:val="0"/>
          <w:color w:val="auto"/>
          <w:sz w:val="28"/>
          <w:szCs w:val="28"/>
          <w:highlight w:val="none"/>
          <w:lang w:val="en-US" w:eastAsia="zh-CN"/>
        </w:rPr>
        <w:t>《重庆渝赤叙高速公路有限公司</w:t>
      </w:r>
      <w:r>
        <w:rPr>
          <w:rFonts w:hint="eastAsia" w:ascii="方正仿宋_GBK" w:hAnsi="方正仿宋_GBK" w:eastAsia="方正仿宋_GBK" w:cs="方正仿宋_GBK"/>
          <w:b w:val="0"/>
          <w:bCs w:val="0"/>
          <w:color w:val="auto"/>
          <w:sz w:val="28"/>
          <w:szCs w:val="28"/>
          <w:highlight w:val="none"/>
          <w:u w:val="none"/>
          <w:lang w:val="en-US" w:eastAsia="zh-CN"/>
        </w:rPr>
        <w:t>购置公务用车招标</w:t>
      </w:r>
      <w:r>
        <w:rPr>
          <w:rFonts w:hint="eastAsia" w:ascii="方正仿宋_GBK" w:hAnsi="方正仿宋_GBK" w:eastAsia="方正仿宋_GBK" w:cs="方正仿宋_GBK"/>
          <w:b w:val="0"/>
          <w:bCs w:val="0"/>
          <w:color w:val="auto"/>
          <w:sz w:val="28"/>
          <w:szCs w:val="28"/>
          <w:highlight w:val="none"/>
          <w:u w:val="none"/>
        </w:rPr>
        <w:t>文件</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u w:val="none"/>
        </w:rPr>
        <w:t>相关报价</w:t>
      </w:r>
      <w:r>
        <w:rPr>
          <w:rFonts w:hint="eastAsia" w:ascii="方正仿宋_GBK" w:hAnsi="方正仿宋_GBK" w:eastAsia="方正仿宋_GBK" w:cs="方正仿宋_GBK"/>
          <w:b w:val="0"/>
          <w:bCs w:val="0"/>
          <w:color w:val="auto"/>
          <w:sz w:val="28"/>
          <w:szCs w:val="28"/>
          <w:highlight w:val="none"/>
        </w:rPr>
        <w:t>资料、编制合同和处理有关事宜，其法律后果由我方承担。</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 xml:space="preserve">    委托期限：</w:t>
      </w:r>
      <w:r>
        <w:rPr>
          <w:rFonts w:hint="eastAsia" w:ascii="方正仿宋_GBK" w:hAnsi="方正仿宋_GBK" w:eastAsia="方正仿宋_GBK" w:cs="方正仿宋_GBK"/>
          <w:b w:val="0"/>
          <w:bCs w:val="0"/>
          <w:color w:val="auto"/>
          <w:sz w:val="28"/>
          <w:szCs w:val="28"/>
          <w:highlight w:val="none"/>
          <w:u w:val="single"/>
        </w:rPr>
        <w:t>本项目</w:t>
      </w:r>
      <w:r>
        <w:rPr>
          <w:rFonts w:hint="eastAsia" w:ascii="方正仿宋_GBK" w:hAnsi="方正仿宋_GBK" w:eastAsia="方正仿宋_GBK" w:cs="方正仿宋_GBK"/>
          <w:b w:val="0"/>
          <w:bCs w:val="0"/>
          <w:color w:val="auto"/>
          <w:sz w:val="28"/>
          <w:szCs w:val="28"/>
          <w:highlight w:val="none"/>
          <w:u w:val="single"/>
          <w:lang w:val="en-US" w:eastAsia="zh-CN"/>
        </w:rPr>
        <w:t>报价</w:t>
      </w:r>
      <w:r>
        <w:rPr>
          <w:rFonts w:hint="eastAsia" w:ascii="方正仿宋_GBK" w:hAnsi="方正仿宋_GBK" w:eastAsia="方正仿宋_GBK" w:cs="方正仿宋_GBK"/>
          <w:b w:val="0"/>
          <w:bCs w:val="0"/>
          <w:color w:val="auto"/>
          <w:sz w:val="28"/>
          <w:szCs w:val="28"/>
          <w:highlight w:val="none"/>
          <w:u w:val="single"/>
        </w:rPr>
        <w:t>有效期内</w:t>
      </w:r>
      <w:r>
        <w:rPr>
          <w:rFonts w:hint="eastAsia" w:ascii="方正仿宋_GBK" w:hAnsi="方正仿宋_GBK" w:eastAsia="方正仿宋_GBK" w:cs="方正仿宋_GBK"/>
          <w:b w:val="0"/>
          <w:bCs w:val="0"/>
          <w:color w:val="auto"/>
          <w:sz w:val="28"/>
          <w:szCs w:val="28"/>
          <w:highlight w:val="none"/>
        </w:rPr>
        <w:t>。</w:t>
      </w:r>
    </w:p>
    <w:p>
      <w:pPr>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代理人无转委托权。</w:t>
      </w:r>
    </w:p>
    <w:p>
      <w:pPr>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附：法定代表人身份证明</w:t>
      </w:r>
    </w:p>
    <w:p>
      <w:pPr>
        <w:pStyle w:val="11"/>
        <w:ind w:left="0" w:leftChars="0" w:firstLine="0" w:firstLineChars="0"/>
        <w:rPr>
          <w:rFonts w:hint="eastAsia" w:ascii="方正仿宋_GBK" w:hAnsi="方正仿宋_GBK" w:eastAsia="方正仿宋_GBK" w:cs="方正仿宋_GBK"/>
          <w:b w:val="0"/>
          <w:bCs w:val="0"/>
          <w:color w:val="auto"/>
          <w:sz w:val="28"/>
          <w:szCs w:val="28"/>
          <w:highlight w:val="none"/>
        </w:rPr>
      </w:pP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报</w:t>
      </w: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价</w:t>
      </w: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人</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u w:val="single"/>
          <w:lang w:val="en-US" w:eastAsia="zh-CN"/>
        </w:rPr>
        <w:t xml:space="preserve">   </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u w:val="none"/>
          <w:lang w:eastAsia="zh-CN"/>
        </w:rPr>
        <w:t>（</w:t>
      </w:r>
      <w:r>
        <w:rPr>
          <w:rFonts w:hint="eastAsia" w:ascii="方正仿宋_GBK" w:hAnsi="方正仿宋_GBK" w:eastAsia="方正仿宋_GBK" w:cs="方正仿宋_GBK"/>
          <w:b w:val="0"/>
          <w:bCs w:val="0"/>
          <w:color w:val="auto"/>
          <w:sz w:val="28"/>
          <w:szCs w:val="28"/>
          <w:highlight w:val="none"/>
        </w:rPr>
        <w:t>盖单位公章）</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法定代表人：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u w:val="single"/>
          <w:lang w:val="en-US" w:eastAsia="zh-CN"/>
        </w:rPr>
        <w:t xml:space="preserve">   </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（签字）</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身份证号码：</w:t>
      </w:r>
      <w:r>
        <w:rPr>
          <w:rFonts w:hint="eastAsia" w:ascii="方正仿宋_GBK" w:hAnsi="方正仿宋_GBK" w:eastAsia="方正仿宋_GBK" w:cs="方正仿宋_GBK"/>
          <w:b w:val="0"/>
          <w:bCs w:val="0"/>
          <w:color w:val="auto"/>
          <w:sz w:val="28"/>
          <w:szCs w:val="28"/>
          <w:highlight w:val="none"/>
          <w:u w:val="single" w:color="000000"/>
        </w:rPr>
        <w:t xml:space="preserve">                     </w:t>
      </w:r>
      <w:r>
        <w:rPr>
          <w:rFonts w:hint="eastAsia" w:ascii="方正仿宋_GBK" w:hAnsi="方正仿宋_GBK" w:eastAsia="方正仿宋_GBK" w:cs="方正仿宋_GBK"/>
          <w:b w:val="0"/>
          <w:bCs w:val="0"/>
          <w:color w:val="auto"/>
          <w:sz w:val="28"/>
          <w:szCs w:val="28"/>
          <w:highlight w:val="none"/>
          <w:u w:val="single" w:color="000000"/>
          <w:lang w:val="en-US" w:eastAsia="zh-CN"/>
        </w:rPr>
        <w:t xml:space="preserve">  </w:t>
      </w:r>
      <w:r>
        <w:rPr>
          <w:rFonts w:hint="eastAsia" w:ascii="方正仿宋_GBK" w:hAnsi="方正仿宋_GBK" w:eastAsia="方正仿宋_GBK" w:cs="方正仿宋_GBK"/>
          <w:b w:val="0"/>
          <w:bCs w:val="0"/>
          <w:color w:val="auto"/>
          <w:sz w:val="28"/>
          <w:szCs w:val="28"/>
          <w:highlight w:val="none"/>
          <w:u w:val="none"/>
        </w:rPr>
        <w:t xml:space="preserve">                        </w:t>
      </w:r>
      <w:r>
        <w:rPr>
          <w:rFonts w:hint="eastAsia" w:ascii="方正仿宋_GBK" w:hAnsi="方正仿宋_GBK" w:eastAsia="方正仿宋_GBK" w:cs="方正仿宋_GBK"/>
          <w:b w:val="0"/>
          <w:bCs w:val="0"/>
          <w:color w:val="auto"/>
          <w:sz w:val="28"/>
          <w:szCs w:val="28"/>
          <w:highlight w:val="none"/>
          <w:u w:val="single"/>
        </w:rPr>
        <w:t xml:space="preserve">                  </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委托代理人：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u w:val="single"/>
          <w:lang w:val="en-US" w:eastAsia="zh-CN"/>
        </w:rPr>
        <w:t xml:space="preserve">   </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（签字） </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身份证号码：</w:t>
      </w:r>
      <w:r>
        <w:rPr>
          <w:rFonts w:hint="eastAsia" w:ascii="方正仿宋_GBK" w:hAnsi="方正仿宋_GBK" w:eastAsia="方正仿宋_GBK" w:cs="方正仿宋_GBK"/>
          <w:b w:val="0"/>
          <w:bCs w:val="0"/>
          <w:color w:val="auto"/>
          <w:sz w:val="28"/>
          <w:szCs w:val="28"/>
          <w:highlight w:val="none"/>
          <w:u w:val="single"/>
        </w:rPr>
        <w:t xml:space="preserve">                                          </w:t>
      </w:r>
    </w:p>
    <w:p>
      <w:pPr>
        <w:spacing w:line="360" w:lineRule="auto"/>
        <w:rPr>
          <w:rFonts w:hint="eastAsia" w:ascii="方正仿宋_GBK" w:hAnsi="方正仿宋_GBK" w:eastAsia="方正仿宋_GBK" w:cs="方正仿宋_GBK"/>
          <w:b w:val="0"/>
          <w:bCs w:val="0"/>
          <w:color w:val="auto"/>
          <w:sz w:val="28"/>
          <w:szCs w:val="28"/>
          <w:highlight w:val="none"/>
          <w:u w:val="single"/>
        </w:rPr>
      </w:pPr>
    </w:p>
    <w:p>
      <w:pPr>
        <w:spacing w:line="360" w:lineRule="auto"/>
        <w:ind w:firstLine="2240" w:firstLineChars="800"/>
        <w:jc w:val="right"/>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年</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月</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日</w:t>
      </w:r>
    </w:p>
    <w:p>
      <w:pPr>
        <w:snapToGrid w:val="0"/>
        <w:spacing w:after="120" w:line="360" w:lineRule="auto"/>
        <w:rPr>
          <w:rFonts w:hint="eastAsia" w:ascii="方正仿宋_GBK" w:hAnsi="方正仿宋_GBK" w:eastAsia="方正仿宋_GBK" w:cs="方正仿宋_GBK"/>
          <w:b w:val="0"/>
          <w:bCs/>
          <w:color w:val="auto"/>
          <w:sz w:val="24"/>
          <w:szCs w:val="24"/>
          <w:highlight w:val="none"/>
        </w:rPr>
      </w:pPr>
    </w:p>
    <w:p>
      <w:pPr>
        <w:snapToGrid w:val="0"/>
        <w:spacing w:after="120" w:line="360" w:lineRule="auto"/>
        <w:rPr>
          <w:rFonts w:hint="eastAsia"/>
          <w:lang w:val="en-US" w:eastAsia="zh-CN"/>
        </w:rPr>
      </w:pPr>
      <w:r>
        <w:rPr>
          <w:rFonts w:hint="eastAsia" w:ascii="方正仿宋_GBK" w:hAnsi="方正仿宋_GBK" w:eastAsia="方正仿宋_GBK" w:cs="方正仿宋_GBK"/>
          <w:b w:val="0"/>
          <w:bCs/>
          <w:color w:val="auto"/>
          <w:sz w:val="24"/>
          <w:szCs w:val="24"/>
          <w:highlight w:val="none"/>
        </w:rPr>
        <w:t>注：授权人和被授权人的签字必须是亲笔签名，不得用印章、签名章或其他电子制版签名。报价申请人还需附上授权人和被授权人的身份证复印件。</w:t>
      </w:r>
      <w:bookmarkEnd w:id="5"/>
    </w:p>
    <w:p>
      <w:pPr>
        <w:pStyle w:val="4"/>
        <w:spacing w:line="500" w:lineRule="atLeast"/>
        <w:jc w:val="center"/>
        <w:rPr>
          <w:rFonts w:hint="eastAsia" w:ascii="宋体" w:hAnsi="宋体" w:eastAsia="宋体" w:cs="宋体"/>
          <w:snapToGrid w:val="0"/>
          <w:kern w:val="0"/>
          <w:sz w:val="32"/>
          <w:szCs w:val="32"/>
          <w:lang w:eastAsia="zh-CN"/>
        </w:rPr>
      </w:pPr>
      <w:bookmarkStart w:id="9" w:name="_Toc57323479"/>
      <w:r>
        <w:rPr>
          <w:rFonts w:hint="eastAsia" w:ascii="方正黑体_GBK" w:hAnsi="方正黑体_GBK" w:eastAsia="方正黑体_GBK" w:cs="方正黑体_GBK"/>
          <w:b w:val="0"/>
          <w:bCs/>
          <w:snapToGrid w:val="0"/>
          <w:kern w:val="0"/>
          <w:sz w:val="32"/>
          <w:szCs w:val="32"/>
          <w:lang w:val="en-US" w:eastAsia="zh-CN" w:bidi="ar-SA"/>
        </w:rPr>
        <w:t>四、</w:t>
      </w:r>
      <w:bookmarkEnd w:id="9"/>
      <w:r>
        <w:rPr>
          <w:rFonts w:hint="eastAsia" w:ascii="方正黑体_GBK" w:hAnsi="方正黑体_GBK" w:eastAsia="方正黑体_GBK" w:cs="方正黑体_GBK"/>
          <w:b w:val="0"/>
          <w:bCs/>
          <w:snapToGrid w:val="0"/>
          <w:kern w:val="0"/>
          <w:sz w:val="32"/>
          <w:szCs w:val="32"/>
          <w:lang w:val="en-US" w:eastAsia="zh-CN" w:bidi="ar-SA"/>
        </w:rPr>
        <w:t>报价单位营业执照复印件、代理证明及其他证明</w:t>
      </w:r>
    </w:p>
    <w:p>
      <w:pPr>
        <w:jc w:val="center"/>
        <w:rPr>
          <w:rFonts w:hint="eastAsia" w:ascii="宋体" w:hAnsi="宋体" w:eastAsia="宋体" w:cs="宋体"/>
          <w:sz w:val="24"/>
          <w:szCs w:val="24"/>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复印件</w:t>
      </w:r>
      <w:r>
        <w:rPr>
          <w:rFonts w:hint="eastAsia" w:ascii="方正仿宋_GBK" w:hAnsi="方正仿宋_GBK" w:eastAsia="方正仿宋_GBK" w:cs="方正仿宋_GBK"/>
          <w:sz w:val="28"/>
          <w:szCs w:val="28"/>
        </w:rPr>
        <w:t>）</w:t>
      </w:r>
    </w:p>
    <w:p>
      <w:pPr>
        <w:pStyle w:val="4"/>
        <w:spacing w:line="500" w:lineRule="atLeast"/>
        <w:ind w:firstLine="562"/>
        <w:jc w:val="center"/>
        <w:rPr>
          <w:rFonts w:hint="eastAsia" w:ascii="宋体" w:hAnsi="宋体" w:eastAsia="宋体" w:cs="宋体"/>
          <w:snapToGrid w:val="0"/>
          <w:kern w:val="0"/>
          <w:sz w:val="24"/>
          <w:szCs w:val="24"/>
        </w:rPr>
      </w:pPr>
      <w:bookmarkStart w:id="10" w:name="_Toc57323480"/>
    </w:p>
    <w:bookmarkEnd w:id="10"/>
    <w:p>
      <w:pPr>
        <w:rPr>
          <w:rFonts w:hint="eastAsia" w:ascii="宋体" w:hAnsi="宋体" w:eastAsia="宋体" w:cs="宋体"/>
          <w:sz w:val="24"/>
          <w:szCs w:val="24"/>
        </w:rPr>
      </w:pPr>
      <w:bookmarkStart w:id="11" w:name="_Toc57323483"/>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11"/>
        <w:rPr>
          <w:rFonts w:hint="eastAsia" w:ascii="宋体" w:hAnsi="宋体" w:eastAsia="宋体" w:cs="宋体"/>
          <w:sz w:val="24"/>
          <w:szCs w:val="24"/>
        </w:rPr>
      </w:pPr>
    </w:p>
    <w:bookmarkEnd w:id="11"/>
    <w:p>
      <w:pPr>
        <w:pStyle w:val="15"/>
        <w:numPr>
          <w:ilvl w:val="0"/>
          <w:numId w:val="0"/>
        </w:numPr>
        <w:jc w:val="center"/>
        <w:rPr>
          <w:rFonts w:hint="eastAsia" w:ascii="宋体" w:hAnsi="宋体" w:eastAsia="宋体" w:cs="宋体"/>
          <w:b/>
          <w:snapToGrid w:val="0"/>
          <w:kern w:val="0"/>
          <w:sz w:val="24"/>
          <w:szCs w:val="24"/>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both"/>
        <w:rPr>
          <w:rFonts w:hint="eastAsia" w:ascii="方正黑体_GBK" w:hAnsi="方正黑体_GBK" w:eastAsia="方正黑体_GBK" w:cs="方正黑体_GBK"/>
          <w:b w:val="0"/>
          <w:bCs/>
          <w:snapToGrid w:val="0"/>
          <w:color w:val="auto"/>
          <w:kern w:val="0"/>
          <w:sz w:val="32"/>
          <w:szCs w:val="32"/>
          <w:lang w:val="en-US" w:eastAsia="zh-CN" w:bidi="ar-SA"/>
        </w:rPr>
      </w:pPr>
    </w:p>
    <w:p>
      <w:pPr>
        <w:pStyle w:val="15"/>
        <w:numPr>
          <w:ilvl w:val="0"/>
          <w:numId w:val="0"/>
        </w:numPr>
        <w:jc w:val="center"/>
        <w:rPr>
          <w:rFonts w:hint="eastAsia" w:ascii="宋体" w:hAnsi="宋体" w:eastAsia="宋体" w:cs="宋体"/>
          <w:b/>
          <w:snapToGrid w:val="0"/>
          <w:kern w:val="0"/>
          <w:sz w:val="32"/>
          <w:szCs w:val="32"/>
          <w:lang w:val="en-US" w:eastAsia="zh-CN" w:bidi="ar-SA"/>
        </w:rPr>
      </w:pPr>
      <w:r>
        <w:rPr>
          <w:rFonts w:hint="eastAsia" w:ascii="方正黑体_GBK" w:hAnsi="方正黑体_GBK" w:eastAsia="方正黑体_GBK" w:cs="方正黑体_GBK"/>
          <w:b w:val="0"/>
          <w:bCs/>
          <w:snapToGrid w:val="0"/>
          <w:color w:val="auto"/>
          <w:kern w:val="0"/>
          <w:sz w:val="32"/>
          <w:szCs w:val="32"/>
          <w:lang w:val="en-US" w:eastAsia="zh-CN" w:bidi="ar-SA"/>
        </w:rPr>
        <w:t>五、报价人自行承诺</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（格式自定）</w:t>
      </w:r>
    </w:p>
    <w:p>
      <w:pPr>
        <w:spacing w:line="360" w:lineRule="auto"/>
        <w:ind w:firstLine="0" w:firstLineChars="0"/>
        <w:jc w:val="center"/>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pStyle w:val="15"/>
        <w:rPr>
          <w:rFonts w:hint="eastAsia" w:ascii="宋体" w:hAnsi="宋体" w:eastAsia="宋体" w:cs="宋体"/>
          <w:b/>
          <w:bCs/>
          <w:color w:val="auto"/>
          <w:sz w:val="24"/>
          <w:szCs w:val="24"/>
          <w:highlight w:val="none"/>
          <w:lang w:val="en-US" w:eastAsia="zh-CN"/>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pPr>
    </w:p>
    <w:p>
      <w:pPr>
        <w:spacing w:line="620" w:lineRule="exact"/>
        <w:rPr>
          <w:rFonts w:hint="eastAsia" w:ascii="方正黑体_GBK" w:eastAsia="方正黑体_GBK" w:cs="方正黑体_GBK"/>
          <w:sz w:val="32"/>
          <w:szCs w:val="32"/>
        </w:rPr>
        <w:sectPr>
          <w:pgSz w:w="11906" w:h="16838"/>
          <w:pgMar w:top="2098" w:right="1474" w:bottom="1984" w:left="1587" w:header="851" w:footer="992" w:gutter="0"/>
          <w:cols w:space="0" w:num="1"/>
          <w:rtlGutter w:val="0"/>
          <w:docGrid w:type="lines" w:linePitch="312" w:charSpace="0"/>
        </w:sectPr>
      </w:pPr>
    </w:p>
    <w:p>
      <w:pPr>
        <w:spacing w:line="620" w:lineRule="exact"/>
        <w:rPr>
          <w:rFonts w:hint="eastAsia" w:ascii="方正仿宋_GBK" w:eastAsia="方正黑体_GBK" w:cs="方正仿宋_GBK"/>
          <w:sz w:val="32"/>
          <w:szCs w:val="32"/>
          <w:highlight w:val="yellow"/>
          <w:lang w:val="en-US" w:eastAsia="zh-CN"/>
        </w:rPr>
      </w:pPr>
      <w:r>
        <w:rPr>
          <w:rFonts w:hint="eastAsia" w:ascii="方正黑体_GBK" w:eastAsia="方正黑体_GBK" w:cs="方正黑体_GBK"/>
          <w:sz w:val="32"/>
          <w:szCs w:val="32"/>
        </w:rPr>
        <w:t>附件</w:t>
      </w:r>
      <w:r>
        <w:rPr>
          <w:rFonts w:hint="eastAsia" w:asci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黑体_GBK" w:eastAsia="方正黑体_GBK" w:cs="方正黑体_GBK"/>
          <w:color w:val="auto"/>
          <w:sz w:val="44"/>
          <w:szCs w:val="44"/>
          <w:highlight w:val="none"/>
          <w:lang w:val="en-US" w:eastAsia="zh-CN"/>
        </w:rPr>
      </w:pPr>
      <w:r>
        <w:rPr>
          <w:rFonts w:hint="eastAsia" w:ascii="方正黑体_GBK" w:eastAsia="方正黑体_GBK" w:cs="方正黑体_GBK"/>
          <w:color w:val="auto"/>
          <w:sz w:val="44"/>
          <w:szCs w:val="44"/>
          <w:highlight w:val="none"/>
          <w:lang w:val="en-US" w:eastAsia="zh-CN"/>
        </w:rPr>
        <w:t>车辆参数</w:t>
      </w: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center"/>
        <w:textAlignment w:val="auto"/>
        <w:rPr>
          <w:rFonts w:hint="eastAsia" w:ascii="方正仿宋_GBK" w:hAnsi="方正仿宋_GBK" w:eastAsia="方正仿宋_GBK" w:cs="方正仿宋_GBK"/>
          <w:sz w:val="32"/>
          <w:szCs w:val="32"/>
          <w:highlight w:val="yellow"/>
          <w:lang w:val="en-US" w:eastAsia="zh-CN"/>
        </w:rPr>
      </w:pPr>
      <w:r>
        <w:rPr>
          <w:rFonts w:hint="eastAsia" w:ascii="方正楷体_GBK" w:hAnsi="方正楷体_GBK" w:eastAsia="方正楷体_GBK" w:cs="方正楷体_GBK"/>
          <w:color w:val="auto"/>
          <w:sz w:val="32"/>
          <w:szCs w:val="32"/>
          <w:highlight w:val="none"/>
          <w:lang w:val="en-US" w:eastAsia="zh-CN"/>
        </w:rPr>
        <w:t>（商务车型）</w:t>
      </w:r>
    </w:p>
    <w:tbl>
      <w:tblPr>
        <w:tblStyle w:val="12"/>
        <w:tblpPr w:leftFromText="180" w:rightFromText="180" w:vertAnchor="text" w:horzAnchor="page" w:tblpXSpec="center" w:tblpY="6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8" w:type="dxa"/>
            <w:tcBorders>
              <w:tl2br w:val="nil"/>
              <w:tr2bl w:val="nil"/>
            </w:tcBorders>
            <w:shd w:val="clear" w:color="auto" w:fill="auto"/>
            <w:noWrap w:val="0"/>
            <w:vAlign w:val="center"/>
          </w:tcPr>
          <w:p>
            <w:pPr>
              <w:widowControl/>
              <w:spacing w:line="3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车长</w:t>
            </w:r>
          </w:p>
        </w:tc>
        <w:tc>
          <w:tcPr>
            <w:tcW w:w="5894" w:type="dxa"/>
            <w:tcBorders>
              <w:tl2br w:val="nil"/>
              <w:tr2bl w:val="nil"/>
            </w:tcBorders>
            <w:shd w:val="clear" w:color="000000" w:fill="FFFFFF"/>
            <w:noWrap w:val="0"/>
            <w:vAlign w:val="center"/>
          </w:tcPr>
          <w:p>
            <w:pPr>
              <w:widowControl/>
              <w:spacing w:line="3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5219</w:t>
            </w:r>
            <w:r>
              <w:rPr>
                <w:rFonts w:hint="eastAsia" w:ascii="方正仿宋_GBK" w:eastAsia="方正仿宋_GBK" w:cs="方正仿宋_GBK"/>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车宽</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1878</w:t>
            </w:r>
            <w:r>
              <w:rPr>
                <w:rFonts w:hint="eastAsia" w:ascii="方正仿宋_GBK" w:eastAsia="方正仿宋_GBK" w:cs="方正仿宋_GBK"/>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车高</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1805</w:t>
            </w:r>
            <w:r>
              <w:rPr>
                <w:rFonts w:hint="eastAsia" w:ascii="方正仿宋_GBK" w:eastAsia="方正仿宋_GBK" w:cs="方正仿宋_GBK"/>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轴距</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3088</w:t>
            </w:r>
            <w:r>
              <w:rPr>
                <w:rFonts w:hint="eastAsia" w:ascii="方正仿宋_GBK" w:eastAsia="方正仿宋_GBK" w:cs="方正仿宋_GBK"/>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排量（L）</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最大功率（KW)</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174</w:t>
            </w:r>
            <w:r>
              <w:rPr>
                <w:rFonts w:hint="eastAsia" w:ascii="方正仿宋_GBK" w:eastAsia="方正仿宋_GBK" w:cs="方正仿宋_GBK"/>
                <w:kern w:val="0"/>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最大扭矩</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350</w:t>
            </w:r>
            <w:r>
              <w:rPr>
                <w:rFonts w:hint="eastAsia" w:ascii="方正仿宋_GBK" w:eastAsia="方正仿宋_GBK" w:cs="方正仿宋_GBK"/>
                <w:kern w:val="0"/>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最大马力</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w:t>
            </w:r>
            <w:r>
              <w:rPr>
                <w:rFonts w:hint="eastAsia" w:ascii="方正仿宋_GBK" w:eastAsia="方正仿宋_GBK" w:cs="方正仿宋_GBK"/>
                <w:kern w:val="0"/>
                <w:szCs w:val="21"/>
                <w:lang w:val="en-US" w:eastAsia="zh-CN"/>
              </w:rPr>
              <w:t>37</w:t>
            </w:r>
            <w:r>
              <w:rPr>
                <w:rFonts w:hint="eastAsia" w:ascii="方正仿宋_GBK" w:eastAsia="方正仿宋_GBK" w:cs="方正仿宋_GBK"/>
                <w:kern w:val="0"/>
                <w:szCs w:val="21"/>
              </w:rP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变速器</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lang w:val="en-US" w:eastAsia="zh-CN"/>
              </w:rPr>
              <w:t>9档</w:t>
            </w:r>
            <w:r>
              <w:rPr>
                <w:rFonts w:hint="eastAsia" w:ascii="方正仿宋_GBK" w:eastAsia="方正仿宋_GBK" w:cs="方正仿宋_GBK"/>
                <w:kern w:val="0"/>
                <w:szCs w:val="21"/>
              </w:rPr>
              <w:t>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燃油</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综合油耗</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w:t>
            </w:r>
            <w:r>
              <w:rPr>
                <w:rFonts w:hint="eastAsia" w:ascii="方正仿宋_GBK" w:eastAsia="方正仿宋_GBK" w:cs="方正仿宋_GBK"/>
                <w:kern w:val="0"/>
                <w:szCs w:val="21"/>
                <w:lang w:val="en-US" w:eastAsia="zh-CN"/>
              </w:rPr>
              <w:t>7.97</w:t>
            </w:r>
            <w:r>
              <w:rPr>
                <w:rFonts w:hint="eastAsia" w:ascii="方正仿宋_GBK" w:eastAsia="方正仿宋_GBK" w:cs="方正仿宋_GBK"/>
                <w:kern w:val="0"/>
                <w:szCs w:val="21"/>
              </w:rPr>
              <w:t>L/100Km,符合国VI排放标准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燃油标号</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9</w:t>
            </w:r>
            <w:r>
              <w:rPr>
                <w:rFonts w:hint="eastAsia" w:ascii="方正仿宋_GBK" w:eastAsia="方正仿宋_GBK" w:cs="方正仿宋_GBK"/>
                <w:kern w:val="0"/>
                <w:szCs w:val="21"/>
                <w:lang w:val="en-US" w:eastAsia="zh-CN"/>
              </w:rPr>
              <w:t>5</w:t>
            </w:r>
            <w:r>
              <w:rPr>
                <w:rFonts w:hint="eastAsia" w:ascii="方正仿宋_GBK" w:eastAsia="方正仿宋_GBK" w:cs="方正仿宋_GBK"/>
                <w:kern w:val="0"/>
                <w:szCs w:val="21"/>
              </w:rPr>
              <w:t>号汽油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前悬架类型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lang w:val="en-US" w:eastAsia="zh-CN"/>
              </w:rPr>
              <w:t>麦弗逊式</w:t>
            </w:r>
            <w:r>
              <w:rPr>
                <w:rFonts w:hint="eastAsia" w:ascii="方正仿宋_GBK" w:eastAsia="方正仿宋_GBK" w:cs="方正仿宋_GBK"/>
                <w:kern w:val="0"/>
                <w:szCs w:val="21"/>
              </w:rPr>
              <w:t>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后悬架类型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多连杆</w:t>
            </w:r>
            <w:r>
              <w:rPr>
                <w:rFonts w:hint="eastAsia" w:ascii="方正仿宋_GBK" w:eastAsia="方正仿宋_GBK" w:cs="方正仿宋_GBK"/>
                <w:kern w:val="0"/>
                <w:szCs w:val="21"/>
                <w:lang w:val="en-US" w:eastAsia="zh-CN"/>
              </w:rPr>
              <w:t>式独立</w:t>
            </w:r>
            <w:r>
              <w:rPr>
                <w:rFonts w:hint="eastAsia" w:ascii="方正仿宋_GBK" w:eastAsia="方正仿宋_GBK" w:cs="方正仿宋_GBK"/>
                <w:kern w:val="0"/>
                <w:szCs w:val="21"/>
              </w:rPr>
              <w:t>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转向系统</w:t>
            </w:r>
          </w:p>
        </w:tc>
        <w:tc>
          <w:tcPr>
            <w:tcW w:w="5894" w:type="dxa"/>
            <w:tcBorders>
              <w:tl2br w:val="nil"/>
              <w:tr2bl w:val="nil"/>
            </w:tcBorders>
            <w:shd w:val="clear" w:color="000000" w:fill="FFFFFF"/>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lang w:val="en-US" w:eastAsia="zh-CN"/>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制动系统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前通风盘式</w:t>
            </w:r>
            <w:r>
              <w:rPr>
                <w:rFonts w:hint="eastAsia" w:ascii="方正仿宋_GBK" w:eastAsia="方正仿宋_GBK" w:cs="方正仿宋_GBK"/>
                <w:kern w:val="0"/>
                <w:szCs w:val="21"/>
                <w:lang w:val="en-US" w:eastAsia="zh-CN"/>
              </w:rPr>
              <w:t>后实心盘式</w:t>
            </w:r>
            <w:r>
              <w:rPr>
                <w:rFonts w:hint="eastAsia" w:ascii="方正仿宋_GBK" w:eastAsia="方正仿宋_GBK" w:cs="方正仿宋_GBK"/>
                <w:kern w:val="0"/>
                <w:szCs w:val="21"/>
              </w:rPr>
              <w:t>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外观</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LED日间行车灯、四门一健升降防夹电动车窗、外后视镜加热、后视镜电动折叠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天窗类型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lang w:val="en-US" w:eastAsia="zh-CN"/>
              </w:rPr>
              <w:t>单</w:t>
            </w:r>
            <w:r>
              <w:rPr>
                <w:rFonts w:hint="eastAsia" w:ascii="方正仿宋_GBK" w:eastAsia="方正仿宋_GBK" w:cs="方正仿宋_GBK"/>
                <w:kern w:val="0"/>
                <w:szCs w:val="21"/>
              </w:rPr>
              <w:t>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内饰</w:t>
            </w:r>
          </w:p>
        </w:tc>
        <w:tc>
          <w:tcPr>
            <w:tcW w:w="5894" w:type="dxa"/>
            <w:tcBorders>
              <w:tl2br w:val="nil"/>
              <w:tr2bl w:val="nil"/>
            </w:tcBorders>
            <w:shd w:val="clear" w:color="000000" w:fill="FFFFFF"/>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lang w:val="en-US" w:eastAsia="zh-CN"/>
              </w:rPr>
              <w:t>真皮方向盘、真皮</w:t>
            </w:r>
            <w:r>
              <w:rPr>
                <w:rFonts w:hint="eastAsia" w:ascii="方正仿宋_GBK" w:eastAsia="方正仿宋_GBK" w:cs="方正仿宋_GBK"/>
                <w:kern w:val="0"/>
                <w:szCs w:val="21"/>
              </w:rPr>
              <w:t>座椅、</w:t>
            </w:r>
            <w:r>
              <w:rPr>
                <w:rFonts w:hint="eastAsia" w:ascii="方正仿宋_GBK" w:eastAsia="方正仿宋_GBK" w:cs="方正仿宋_GBK"/>
                <w:kern w:val="0"/>
                <w:szCs w:val="21"/>
                <w:lang w:val="en-US" w:eastAsia="zh-CN"/>
              </w:rPr>
              <w:t>3排座椅、</w:t>
            </w:r>
            <w:r>
              <w:rPr>
                <w:rFonts w:hint="eastAsia" w:ascii="方正仿宋_GBK" w:eastAsia="方正仿宋_GBK" w:cs="方正仿宋_GBK"/>
                <w:kern w:val="0"/>
                <w:szCs w:val="21"/>
              </w:rPr>
              <w:t>防炫目后视镜</w:t>
            </w:r>
            <w:r>
              <w:rPr>
                <w:rFonts w:hint="eastAsia" w:ascii="方正仿宋_GBK" w:eastAsia="方正仿宋_GBK" w:cs="方正仿宋_GBK"/>
                <w:kern w:val="0"/>
                <w:szCs w:val="21"/>
                <w:lang w:eastAsia="zh-CN"/>
              </w:rPr>
              <w:t>、</w:t>
            </w:r>
            <w:r>
              <w:rPr>
                <w:rFonts w:hint="eastAsia" w:ascii="方正仿宋_GBK" w:eastAsia="方正仿宋_GBK" w:cs="方正仿宋_GBK"/>
                <w:kern w:val="0"/>
                <w:szCs w:val="21"/>
                <w:lang w:val="en-US" w:eastAsia="zh-CN"/>
              </w:rPr>
              <w:t>主副驾第二排座椅电动调节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空调系统</w:t>
            </w:r>
          </w:p>
        </w:tc>
        <w:tc>
          <w:tcPr>
            <w:tcW w:w="5894" w:type="dxa"/>
            <w:tcBorders>
              <w:tl2br w:val="nil"/>
              <w:tr2bl w:val="nil"/>
            </w:tcBorders>
            <w:shd w:val="clear" w:color="000000" w:fill="FFFFFF"/>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rPr>
              <w:t>分区独立自动空调、空气清新系统</w:t>
            </w:r>
            <w:r>
              <w:rPr>
                <w:rFonts w:hint="eastAsia" w:ascii="方正仿宋_GBK" w:eastAsia="方正仿宋_GBK" w:cs="方正仿宋_GBK"/>
                <w:kern w:val="0"/>
                <w:szCs w:val="21"/>
                <w:lang w:eastAsia="zh-CN"/>
              </w:rPr>
              <w:t>、</w:t>
            </w:r>
            <w:r>
              <w:rPr>
                <w:rFonts w:hint="eastAsia" w:ascii="方正仿宋_GBK" w:eastAsia="方正仿宋_GBK" w:cs="方正仿宋_GBK"/>
                <w:kern w:val="0"/>
                <w:szCs w:val="21"/>
                <w:lang w:val="en-US" w:eastAsia="zh-CN"/>
              </w:rPr>
              <w:t>负离子发生器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restart"/>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安全设备</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主、副驾驶座安全气囊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前排侧气囊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前、后排头部气囊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胎压显示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前排安全带未系提醒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ISOFIX儿童座椅接口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ABS、EBD、EBA、TCS、ESP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rPr>
              <w:t>车道偏离预警</w:t>
            </w:r>
            <w:r>
              <w:rPr>
                <w:rFonts w:hint="eastAsia" w:ascii="方正仿宋_GBK" w:eastAsia="方正仿宋_GBK" w:cs="方正仿宋_GBK"/>
                <w:kern w:val="0"/>
                <w:szCs w:val="21"/>
                <w:lang w:eastAsia="zh-CN"/>
              </w:rPr>
              <w:t>、</w:t>
            </w:r>
            <w:r>
              <w:rPr>
                <w:rFonts w:hint="eastAsia" w:ascii="方正仿宋_GBK" w:eastAsia="方正仿宋_GBK" w:cs="方正仿宋_GBK"/>
                <w:kern w:val="0"/>
                <w:szCs w:val="21"/>
                <w:lang w:val="en-US" w:eastAsia="zh-CN"/>
              </w:rPr>
              <w:t>前方碰撞预警、倒车车侧预警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车道保持辅助系统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道路交通标识识别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主动刹车系统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restart"/>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操控配置</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前、后驻车雷达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360全景影像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lang w:val="en-US" w:eastAsia="zh-CN"/>
              </w:rPr>
              <w:t>定速巡航、</w:t>
            </w:r>
            <w:r>
              <w:rPr>
                <w:rFonts w:hint="eastAsia" w:ascii="方正仿宋_GBK" w:eastAsia="方正仿宋_GBK" w:cs="方正仿宋_GBK"/>
                <w:kern w:val="0"/>
                <w:szCs w:val="21"/>
              </w:rPr>
              <w:t>自适应巡航</w:t>
            </w:r>
            <w:r>
              <w:rPr>
                <w:rFonts w:hint="eastAsia" w:ascii="方正仿宋_GBK" w:eastAsia="方正仿宋_GBK" w:cs="方正仿宋_GBK"/>
                <w:kern w:val="0"/>
                <w:szCs w:val="21"/>
                <w:lang w:eastAsia="zh-CN"/>
              </w:rPr>
              <w:t>、</w:t>
            </w:r>
            <w:r>
              <w:rPr>
                <w:rFonts w:hint="eastAsia" w:ascii="方正仿宋_GBK" w:eastAsia="方正仿宋_GBK" w:cs="方正仿宋_GBK"/>
                <w:kern w:val="0"/>
                <w:szCs w:val="21"/>
                <w:lang w:val="en-US" w:eastAsia="zh-CN"/>
              </w:rPr>
              <w:t>全速自适应巡航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lang w:val="en-US" w:eastAsia="zh-CN"/>
              </w:rPr>
              <w:t>自动驻车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发动机启停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上坡辅助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陡坡缓降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restart"/>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特殊配置</w:t>
            </w:r>
          </w:p>
        </w:tc>
        <w:tc>
          <w:tcPr>
            <w:tcW w:w="5894" w:type="dxa"/>
            <w:tcBorders>
              <w:tl2br w:val="nil"/>
              <w:tr2bl w:val="nil"/>
            </w:tcBorders>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lang w:val="en-US" w:eastAsia="zh-CN"/>
              </w:rPr>
              <w:t>双侧电动开闭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default" w:ascii="方正仿宋_GBK" w:eastAsia="方正仿宋_GBK" w:cs="方正仿宋_GBK"/>
                <w:kern w:val="0"/>
                <w:szCs w:val="21"/>
                <w:lang w:val="en-US" w:eastAsia="zh-CN"/>
              </w:rPr>
            </w:pPr>
            <w:r>
              <w:rPr>
                <w:rFonts w:hint="eastAsia" w:ascii="方正仿宋_GBK" w:eastAsia="方正仿宋_GBK" w:cs="方正仿宋_GBK"/>
                <w:kern w:val="0"/>
                <w:szCs w:val="21"/>
                <w:lang w:val="en-US" w:eastAsia="zh-CN"/>
              </w:rPr>
              <w:t>第二排座椅加热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lang w:eastAsia="zh-CN"/>
              </w:rPr>
            </w:pPr>
            <w:r>
              <w:rPr>
                <w:rFonts w:hint="eastAsia" w:ascii="方正仿宋_GBK" w:eastAsia="方正仿宋_GBK" w:cs="方正仿宋_GBK"/>
                <w:kern w:val="0"/>
                <w:szCs w:val="21"/>
                <w:lang w:val="en-US" w:eastAsia="zh-CN"/>
              </w:rPr>
              <w:t>老板键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自动泊车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自动雨刮+自动大灯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倒车后视镜自动下翻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远程启动+远程监控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手机投屏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语音控制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后排座椅加热、通风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多功能方向盘（含换挡拨片）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无钥匙进入+无钥匙启动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颜色</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白色</w:t>
            </w:r>
          </w:p>
        </w:tc>
      </w:tr>
    </w:tbl>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黑体_GBK" w:eastAsia="方正黑体_GBK" w:cs="方正黑体_GBK"/>
          <w:color w:val="auto"/>
          <w:sz w:val="44"/>
          <w:szCs w:val="44"/>
          <w:highlight w:val="none"/>
          <w:lang w:val="en-US" w:eastAsia="zh-CN"/>
        </w:rPr>
      </w:pPr>
      <w:r>
        <w:rPr>
          <w:rFonts w:hint="eastAsia" w:ascii="方正黑体_GBK" w:eastAsia="方正黑体_GBK" w:cs="方正黑体_GBK"/>
          <w:color w:val="auto"/>
          <w:sz w:val="44"/>
          <w:szCs w:val="44"/>
          <w:highlight w:val="none"/>
          <w:lang w:val="en-US" w:eastAsia="zh-CN"/>
        </w:rPr>
        <w:t>车辆参数</w:t>
      </w: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center"/>
        <w:textAlignment w:val="auto"/>
        <w:rPr>
          <w:rFonts w:hint="eastAsia" w:ascii="方正仿宋_GBK" w:hAnsi="方正仿宋_GBK" w:eastAsia="方正仿宋_GBK" w:cs="方正仿宋_GBK"/>
          <w:sz w:val="32"/>
          <w:szCs w:val="32"/>
          <w:highlight w:val="yellow"/>
          <w:lang w:val="en-US" w:eastAsia="zh-CN"/>
        </w:rPr>
      </w:pPr>
      <w:r>
        <w:rPr>
          <w:rFonts w:hint="eastAsia" w:ascii="方正楷体_GBK" w:hAnsi="方正楷体_GBK" w:eastAsia="方正楷体_GBK" w:cs="方正楷体_GBK"/>
          <w:color w:val="auto"/>
          <w:sz w:val="32"/>
          <w:szCs w:val="32"/>
          <w:highlight w:val="none"/>
          <w:lang w:val="en-US" w:eastAsia="zh-CN"/>
        </w:rPr>
        <w:t>（越野车型）</w:t>
      </w:r>
    </w:p>
    <w:tbl>
      <w:tblPr>
        <w:tblStyle w:val="12"/>
        <w:tblpPr w:leftFromText="180" w:rightFromText="180" w:vertAnchor="text" w:horzAnchor="page" w:tblpXSpec="center"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8" w:type="dxa"/>
            <w:tcBorders>
              <w:tl2br w:val="nil"/>
              <w:tr2bl w:val="nil"/>
            </w:tcBorders>
            <w:shd w:val="clear" w:color="auto" w:fill="auto"/>
            <w:noWrap w:val="0"/>
            <w:vAlign w:val="center"/>
          </w:tcPr>
          <w:p>
            <w:pPr>
              <w:widowControl/>
              <w:spacing w:line="3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车长</w:t>
            </w:r>
          </w:p>
        </w:tc>
        <w:tc>
          <w:tcPr>
            <w:tcW w:w="5894" w:type="dxa"/>
            <w:tcBorders>
              <w:tl2br w:val="nil"/>
              <w:tr2bl w:val="nil"/>
            </w:tcBorders>
            <w:shd w:val="clear" w:color="000000" w:fill="FFFFFF"/>
            <w:noWrap w:val="0"/>
            <w:vAlign w:val="center"/>
          </w:tcPr>
          <w:p>
            <w:pPr>
              <w:widowControl/>
              <w:spacing w:line="3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≥48</w:t>
            </w:r>
            <w:r>
              <w:rPr>
                <w:rFonts w:ascii="方正仿宋_GBK" w:eastAsia="方正仿宋_GBK" w:cs="方正仿宋_GBK"/>
                <w:kern w:val="0"/>
                <w:szCs w:val="21"/>
              </w:rPr>
              <w:t>43</w:t>
            </w:r>
            <w:r>
              <w:rPr>
                <w:rFonts w:hint="eastAsia" w:ascii="方正仿宋_GBK" w:eastAsia="方正仿宋_GBK" w:cs="方正仿宋_GBK"/>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车宽</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≥1926mm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车高</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≥1900mm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轴距</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排量（L）</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最小离地间隙</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最大功率（KW)</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≥165kw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最大扭矩</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≥385N.m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最大马力</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≥224Ps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变速器</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采埃孚8速手自一体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燃油</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综合油耗</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≤9.9L/100Km,符合国VI排放标准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燃油标号</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92号汽油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前悬架类型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双叉臂全独立悬架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后悬架类型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多连杆悬架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差速锁</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中央差速锁、后桥差速锁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转向系统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电子随速助力转向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制动系统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前后通风盘式制动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外观</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车顶行李架、LED日间行车灯、四门一健升降防夹电动车窗、外后视镜加热、后视镜电动折叠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天窗类型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全景天窗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踏板类型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电动踏板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内饰</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皮质座椅、深色内饰、防炫目后视镜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空调系统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分区独立自动空调、空气清新系统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restart"/>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安全设备</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主、副驾驶座安全气囊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前排侧气囊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前、后排头部气囊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胎压显示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前排安全带未系提醒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ISOFIX儿童座椅接口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ABS、EBD、EBA、TCS、ESP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车道偏离预警系统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车道保持辅助系统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道路交通标识识别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主动刹车系统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restart"/>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操控配置</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前、后驻车雷达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360全景影像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自适应巡航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五种越野驾驶模式切换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发动机启停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上坡辅助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陡坡缓降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restart"/>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特殊配置</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坦克调头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蠕行模式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L2级自动驾驶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自动泊车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座椅按摩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自动雨刮+自动大灯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倒车后视镜自动下翻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远程启动+远程监控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手机投屏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语音控制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前排座椅加热、通风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后排座椅加热、通风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多功能方向盘（含换挡拨片）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800"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无钥匙进入+无钥匙启动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颜色</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白色</w:t>
            </w:r>
          </w:p>
        </w:tc>
      </w:tr>
    </w:tbl>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center"/>
        <w:textAlignment w:val="auto"/>
        <w:rPr>
          <w:rFonts w:hint="eastAsia" w:ascii="方正仿宋_GBK" w:hAnsi="方正仿宋_GBK" w:eastAsia="方正仿宋_GBK" w:cs="方正仿宋_GBK"/>
          <w:sz w:val="32"/>
          <w:szCs w:val="32"/>
          <w:highlight w:val="yellow"/>
          <w:lang w:val="en-US" w:eastAsia="zh-CN"/>
        </w:rPr>
      </w:pPr>
    </w:p>
    <w:sectPr>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AD6F"/>
    <w:multiLevelType w:val="singleLevel"/>
    <w:tmpl w:val="9671AD6F"/>
    <w:lvl w:ilvl="0" w:tentative="0">
      <w:start w:val="1"/>
      <w:numFmt w:val="decimal"/>
      <w:suff w:val="space"/>
      <w:lvlText w:val="%1."/>
      <w:lvlJc w:val="left"/>
    </w:lvl>
  </w:abstractNum>
  <w:abstractNum w:abstractNumId="1">
    <w:nsid w:val="A0B2BE49"/>
    <w:multiLevelType w:val="singleLevel"/>
    <w:tmpl w:val="A0B2BE49"/>
    <w:lvl w:ilvl="0" w:tentative="0">
      <w:start w:val="1"/>
      <w:numFmt w:val="chineseCounting"/>
      <w:suff w:val="nothing"/>
      <w:lvlText w:val="%1、"/>
      <w:lvlJc w:val="left"/>
      <w:rPr>
        <w:rFonts w:hint="eastAsia"/>
      </w:rPr>
    </w:lvl>
  </w:abstractNum>
  <w:abstractNum w:abstractNumId="2">
    <w:nsid w:val="B1AF0695"/>
    <w:multiLevelType w:val="singleLevel"/>
    <w:tmpl w:val="B1AF0695"/>
    <w:lvl w:ilvl="0" w:tentative="0">
      <w:start w:val="1"/>
      <w:numFmt w:val="decimal"/>
      <w:suff w:val="space"/>
      <w:lvlText w:val="%1."/>
      <w:lvlJc w:val="left"/>
    </w:lvl>
  </w:abstractNum>
  <w:abstractNum w:abstractNumId="3">
    <w:nsid w:val="D077BD7E"/>
    <w:multiLevelType w:val="singleLevel"/>
    <w:tmpl w:val="D077BD7E"/>
    <w:lvl w:ilvl="0" w:tentative="0">
      <w:start w:val="1"/>
      <w:numFmt w:val="decimal"/>
      <w:suff w:val="space"/>
      <w:lvlText w:val="%1."/>
      <w:lvlJc w:val="left"/>
    </w:lvl>
  </w:abstractNum>
  <w:abstractNum w:abstractNumId="4">
    <w:nsid w:val="7C8102CF"/>
    <w:multiLevelType w:val="singleLevel"/>
    <w:tmpl w:val="7C8102CF"/>
    <w:lvl w:ilvl="0" w:tentative="0">
      <w:start w:val="1"/>
      <w:numFmt w:val="decimal"/>
      <w:suff w:val="space"/>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RjYjgyYmJkYjk4M2ZjODJiNGYyNGJhNjg5YjgifQ=="/>
  </w:docVars>
  <w:rsids>
    <w:rsidRoot w:val="00000000"/>
    <w:rsid w:val="00305C8F"/>
    <w:rsid w:val="02466D86"/>
    <w:rsid w:val="04B62A6E"/>
    <w:rsid w:val="064E2D39"/>
    <w:rsid w:val="065636DF"/>
    <w:rsid w:val="0A0A49A4"/>
    <w:rsid w:val="0FBF5CCB"/>
    <w:rsid w:val="10C27D8E"/>
    <w:rsid w:val="16282F0A"/>
    <w:rsid w:val="166D4C9E"/>
    <w:rsid w:val="193C3BE4"/>
    <w:rsid w:val="1C60776B"/>
    <w:rsid w:val="21CA76DF"/>
    <w:rsid w:val="2236251A"/>
    <w:rsid w:val="22A60C3F"/>
    <w:rsid w:val="242D6FB8"/>
    <w:rsid w:val="26466F57"/>
    <w:rsid w:val="273C01D7"/>
    <w:rsid w:val="274D5EF0"/>
    <w:rsid w:val="29CC33EC"/>
    <w:rsid w:val="2A7B4A16"/>
    <w:rsid w:val="2B7B3272"/>
    <w:rsid w:val="2B8F395A"/>
    <w:rsid w:val="2CB50F20"/>
    <w:rsid w:val="2DF81437"/>
    <w:rsid w:val="2E5F024D"/>
    <w:rsid w:val="2EBC2A1D"/>
    <w:rsid w:val="2F9F4A5B"/>
    <w:rsid w:val="3424583F"/>
    <w:rsid w:val="3A357DC5"/>
    <w:rsid w:val="3AFC1E05"/>
    <w:rsid w:val="3D865A73"/>
    <w:rsid w:val="3DA6234A"/>
    <w:rsid w:val="3E1519BF"/>
    <w:rsid w:val="3FEA0C07"/>
    <w:rsid w:val="40A917D9"/>
    <w:rsid w:val="40DA781A"/>
    <w:rsid w:val="4243440E"/>
    <w:rsid w:val="42AB03D0"/>
    <w:rsid w:val="445F02F1"/>
    <w:rsid w:val="491E65E0"/>
    <w:rsid w:val="49BB0BFC"/>
    <w:rsid w:val="520026A1"/>
    <w:rsid w:val="54016B65"/>
    <w:rsid w:val="55157570"/>
    <w:rsid w:val="552079D8"/>
    <w:rsid w:val="560F6097"/>
    <w:rsid w:val="59F44805"/>
    <w:rsid w:val="5A7D7A43"/>
    <w:rsid w:val="5F5B23E0"/>
    <w:rsid w:val="65B26CC6"/>
    <w:rsid w:val="682E1814"/>
    <w:rsid w:val="6971639C"/>
    <w:rsid w:val="69D96AC2"/>
    <w:rsid w:val="726C328B"/>
    <w:rsid w:val="75EF6C86"/>
    <w:rsid w:val="76946E2B"/>
    <w:rsid w:val="77F2448A"/>
    <w:rsid w:val="797A0EBF"/>
    <w:rsid w:val="7AD037BA"/>
    <w:rsid w:val="7B644CAA"/>
    <w:rsid w:val="7B7160F2"/>
    <w:rsid w:val="7BE830CC"/>
    <w:rsid w:val="7C5936EF"/>
    <w:rsid w:val="7C9A0836"/>
    <w:rsid w:val="7F0B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center"/>
    </w:pPr>
    <w:rPr>
      <w:rFonts w:ascii="仿宋_GB2312"/>
      <w:b/>
      <w:bCs/>
      <w:sz w:val="40"/>
    </w:r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39"/>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paragraph" w:styleId="11">
    <w:name w:val="Body Text First Indent 2"/>
    <w:basedOn w:val="6"/>
    <w:qFormat/>
    <w:uiPriority w:val="0"/>
    <w:pPr>
      <w:ind w:left="200" w:firstLine="200" w:firstLineChars="200"/>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4221</Words>
  <Characters>4743</Characters>
  <Lines>0</Lines>
  <Paragraphs>0</Paragraphs>
  <TotalTime>0</TotalTime>
  <ScaleCrop>false</ScaleCrop>
  <LinksUpToDate>false</LinksUpToDate>
  <CharactersWithSpaces>7033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2021-03-30T08:14:00Z</dcterms:created>
  <dc:creator>HUAWEI</dc:creator>
  <cp:lastModifiedBy>乓乓</cp:lastModifiedBy>
  <cp:lastPrinted>2023-01-04T07:33:00Z</cp:lastPrinted>
  <dcterms:modified xsi:type="dcterms:W3CDTF">2023-03-16T08:10:37Z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88EC5394D87D47D5847AB714813B61AF</vt:lpwstr>
  </property>
</Properties>
</file>