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159A871" w14:textId="77777777" w:rsidR="006868BE" w:rsidRDefault="00B276EA">
      <w:pPr>
        <w:jc w:val="left"/>
        <w:rPr>
          <w:rFonts w:ascii="方正仿宋_GBK" w:eastAsia="方正仿宋_GBK" w:hAnsi="方正仿宋_GBK"/>
          <w:color w:val="000000"/>
          <w:kern w:val="0"/>
          <w:sz w:val="31"/>
        </w:rPr>
      </w:pPr>
      <w:r>
        <w:rPr>
          <w:rFonts w:ascii="方正仿宋_GBK" w:eastAsia="方正仿宋_GBK" w:hAnsi="方正仿宋_GBK" w:hint="eastAsia"/>
          <w:color w:val="000000"/>
          <w:kern w:val="0"/>
          <w:sz w:val="31"/>
        </w:rPr>
        <w:t xml:space="preserve">附件7 </w:t>
      </w:r>
    </w:p>
    <w:p w14:paraId="379FA49C" w14:textId="77777777" w:rsidR="006868BE" w:rsidRDefault="00B276EA">
      <w:pPr>
        <w:jc w:val="center"/>
        <w:rPr>
          <w:rFonts w:ascii="方正小标宋_GBK" w:eastAsia="方正小标宋_GBK" w:hAnsi="方正小标宋_GBK"/>
          <w:color w:val="000000"/>
          <w:kern w:val="0"/>
          <w:sz w:val="32"/>
        </w:rPr>
      </w:pPr>
      <w:r>
        <w:rPr>
          <w:rFonts w:ascii="方正小标宋_GBK" w:eastAsia="方正小标宋_GBK" w:hAnsi="方正小标宋_GBK" w:hint="eastAsia"/>
          <w:color w:val="000000"/>
          <w:kern w:val="0"/>
          <w:sz w:val="32"/>
        </w:rPr>
        <w:t>重庆航发三江港埠有限公司佛耳岩码头</w:t>
      </w:r>
    </w:p>
    <w:p w14:paraId="027AB8F0" w14:textId="77777777" w:rsidR="006868BE" w:rsidRDefault="00B276EA">
      <w:pPr>
        <w:jc w:val="center"/>
        <w:rPr>
          <w:rFonts w:ascii="方正小标宋_GBK" w:eastAsia="方正小标宋_GBK" w:hAnsi="方正小标宋_GBK"/>
          <w:sz w:val="32"/>
        </w:rPr>
      </w:pPr>
      <w:r>
        <w:rPr>
          <w:rFonts w:ascii="方正小标宋_GBK" w:eastAsia="方正小标宋_GBK" w:hAnsi="方正小标宋_GBK" w:hint="eastAsia"/>
          <w:color w:val="000000"/>
          <w:kern w:val="0"/>
          <w:sz w:val="32"/>
        </w:rPr>
        <w:t>非公开招标采购询价函</w:t>
      </w:r>
    </w:p>
    <w:p w14:paraId="39156E82" w14:textId="2F416C83" w:rsidR="006868BE" w:rsidRDefault="00B276EA">
      <w:pPr>
        <w:jc w:val="left"/>
      </w:pPr>
      <w:r>
        <w:rPr>
          <w:rFonts w:ascii="方正仿宋_GBK" w:eastAsia="方正仿宋_GBK" w:hAnsi="方正仿宋_GBK" w:hint="eastAsia"/>
          <w:color w:val="000000"/>
          <w:kern w:val="0"/>
          <w:sz w:val="28"/>
          <w:u w:val="single"/>
        </w:rPr>
        <w:t>（</w:t>
      </w:r>
      <w:r w:rsidR="00CA479E">
        <w:rPr>
          <w:rFonts w:ascii="方正仿宋_GBK" w:eastAsia="方正仿宋_GBK" w:hAnsi="方正仿宋_GBK" w:hint="eastAsia"/>
          <w:color w:val="000000"/>
          <w:kern w:val="0"/>
          <w:sz w:val="28"/>
          <w:u w:val="single"/>
        </w:rPr>
        <w:t>X</w:t>
      </w:r>
      <w:r w:rsidR="00CA479E">
        <w:rPr>
          <w:rFonts w:ascii="方正仿宋_GBK" w:eastAsia="方正仿宋_GBK" w:hAnsi="方正仿宋_GBK"/>
          <w:color w:val="000000"/>
          <w:kern w:val="0"/>
          <w:sz w:val="28"/>
          <w:u w:val="single"/>
        </w:rPr>
        <w:t>XXXXXXXXXXXX</w:t>
      </w:r>
      <w:r>
        <w:rPr>
          <w:rFonts w:ascii="方正仿宋_GBK" w:eastAsia="方正仿宋_GBK" w:hAnsi="方正仿宋_GBK" w:hint="eastAsia"/>
          <w:color w:val="000000"/>
          <w:kern w:val="0"/>
          <w:sz w:val="28"/>
          <w:u w:val="single"/>
        </w:rPr>
        <w:t>单位全称）</w:t>
      </w:r>
      <w:r>
        <w:rPr>
          <w:rFonts w:ascii="方正仿宋_GBK" w:eastAsia="方正仿宋_GBK" w:hAnsi="方正仿宋_GBK" w:hint="eastAsia"/>
          <w:color w:val="000000"/>
          <w:kern w:val="0"/>
          <w:sz w:val="28"/>
        </w:rPr>
        <w:t xml:space="preserve">： </w:t>
      </w:r>
    </w:p>
    <w:p w14:paraId="063D4839" w14:textId="77777777" w:rsidR="006868BE" w:rsidRDefault="00B276EA">
      <w:pPr>
        <w:ind w:firstLineChars="200" w:firstLine="560"/>
        <w:jc w:val="left"/>
      </w:pPr>
      <w:r>
        <w:rPr>
          <w:rFonts w:ascii="方正仿宋_GBK" w:eastAsia="方正仿宋_GBK" w:hAnsi="方正仿宋_GBK" w:hint="eastAsia"/>
          <w:color w:val="000000"/>
          <w:kern w:val="0"/>
          <w:sz w:val="28"/>
        </w:rPr>
        <w:t>现就</w:t>
      </w:r>
      <w:r>
        <w:rPr>
          <w:rFonts w:ascii="方正仿宋_GBK" w:eastAsia="方正仿宋_GBK" w:hAnsi="方正仿宋_GBK" w:hint="eastAsia"/>
          <w:color w:val="000000"/>
          <w:kern w:val="0"/>
          <w:sz w:val="28"/>
          <w:u w:val="single"/>
        </w:rPr>
        <w:t>重庆航发301趸电缆采购项目</w:t>
      </w:r>
      <w:r>
        <w:rPr>
          <w:rFonts w:ascii="方正仿宋_GBK" w:eastAsia="方正仿宋_GBK" w:hAnsi="方正仿宋_GBK" w:hint="eastAsia"/>
          <w:color w:val="000000"/>
          <w:kern w:val="0"/>
          <w:sz w:val="28"/>
        </w:rPr>
        <w:t xml:space="preserve">特向贵单位询价，若有意愿，请予报价。 </w:t>
      </w:r>
    </w:p>
    <w:tbl>
      <w:tblPr>
        <w:tblW w:w="91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6564"/>
      </w:tblGrid>
      <w:tr w:rsidR="006868BE" w14:paraId="44250FD0" w14:textId="77777777">
        <w:trPr>
          <w:trHeight w:val="872"/>
        </w:trPr>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780878C3"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项目基本情况</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780DCAAC" w14:textId="603C8A6A" w:rsidR="006868BE" w:rsidRDefault="00B276EA">
            <w:pPr>
              <w:spacing w:line="320" w:lineRule="exact"/>
              <w:rPr>
                <w:rFonts w:ascii="方正仿宋_GBK" w:eastAsia="方正仿宋_GBK" w:hAnsi="方正仿宋_GBK"/>
                <w:color w:val="000000"/>
                <w:kern w:val="0"/>
                <w:sz w:val="24"/>
                <w:szCs w:val="24"/>
              </w:rPr>
            </w:pPr>
            <w:r>
              <w:rPr>
                <w:rFonts w:ascii="宋体" w:hAnsi="宋体" w:hint="eastAsia"/>
                <w:sz w:val="24"/>
                <w:szCs w:val="24"/>
              </w:rPr>
              <w:t xml:space="preserve">    重庆航发三江港埠有限公司佛耳岩码头重庆市巴南区境内，鱼洞滨江路末端的渔洞镇金子沟村，距渔洞镇约3.5km，下距朝天门约36km的长江南岸，距重庆市区约28公里。重庆航发301趸船由码头一期变电所供电，供电电缆由变电所沿堆场前沿至缆车斜坡道，顺斜坡道步行梯放至重庆航发301趸船，该电缆自建港以来使用至今，已造成趸船至斜坡道一段绝缘外层严重破损，绝缘值已不能满足安全需求，拟对趸船至斜坡道顶这段范围的三根电缆进行更换</w:t>
            </w:r>
            <w:r w:rsidR="00CA479E">
              <w:rPr>
                <w:rFonts w:ascii="宋体" w:hAnsi="宋体" w:hint="eastAsia"/>
                <w:sz w:val="24"/>
                <w:szCs w:val="24"/>
              </w:rPr>
              <w:t>，单根长度为180米</w:t>
            </w:r>
            <w:r>
              <w:rPr>
                <w:rFonts w:ascii="宋体" w:hAnsi="宋体" w:hint="eastAsia"/>
                <w:sz w:val="24"/>
                <w:szCs w:val="24"/>
              </w:rPr>
              <w:t>。</w:t>
            </w:r>
          </w:p>
        </w:tc>
      </w:tr>
      <w:tr w:rsidR="006868BE" w14:paraId="11701110" w14:textId="77777777">
        <w:trPr>
          <w:trHeight w:val="703"/>
        </w:trPr>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5CDC649E"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资质或资格条件要求</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0E0CFB3C" w14:textId="77777777" w:rsidR="006868BE" w:rsidRDefault="00B276EA">
            <w:pPr>
              <w:numPr>
                <w:ilvl w:val="0"/>
                <w:numId w:val="1"/>
              </w:numPr>
              <w:spacing w:line="320" w:lineRule="exact"/>
              <w:jc w:val="lef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具有独立承担民事责任的能力；</w:t>
            </w:r>
          </w:p>
          <w:p w14:paraId="230EED9D" w14:textId="77777777" w:rsidR="006868BE" w:rsidRDefault="00B276EA">
            <w:pPr>
              <w:pStyle w:val="Default"/>
              <w:spacing w:line="320" w:lineRule="exact"/>
              <w:rPr>
                <w:rFonts w:asciiTheme="majorEastAsia" w:eastAsiaTheme="majorEastAsia" w:hAnsiTheme="majorEastAsia" w:cstheme="majorEastAsia" w:hint="default"/>
                <w:szCs w:val="24"/>
              </w:rPr>
            </w:pPr>
            <w:r>
              <w:rPr>
                <w:rFonts w:asciiTheme="majorEastAsia" w:eastAsiaTheme="majorEastAsia" w:hAnsiTheme="majorEastAsia" w:cstheme="majorEastAsia"/>
                <w:szCs w:val="24"/>
              </w:rPr>
              <w:t>2、具有良好的商业信誉，具有履行合同所必须的能力；</w:t>
            </w:r>
          </w:p>
          <w:p w14:paraId="0EBE5816" w14:textId="77777777" w:rsidR="006868BE" w:rsidRDefault="00B276EA">
            <w:pPr>
              <w:pStyle w:val="Default"/>
              <w:spacing w:line="320" w:lineRule="exact"/>
              <w:rPr>
                <w:rFonts w:asciiTheme="majorEastAsia" w:eastAsiaTheme="majorEastAsia" w:hAnsiTheme="majorEastAsia" w:cstheme="majorEastAsia" w:hint="default"/>
                <w:szCs w:val="24"/>
              </w:rPr>
            </w:pPr>
            <w:r>
              <w:rPr>
                <w:rFonts w:asciiTheme="majorEastAsia" w:eastAsiaTheme="majorEastAsia" w:hAnsiTheme="majorEastAsia" w:cstheme="majorEastAsia"/>
                <w:szCs w:val="24"/>
              </w:rPr>
              <w:t>3、相关产品必须具有中国船级社认证标志。</w:t>
            </w:r>
          </w:p>
          <w:p w14:paraId="3745F260" w14:textId="77777777" w:rsidR="006868BE" w:rsidRDefault="00B276EA">
            <w:pPr>
              <w:pStyle w:val="Default"/>
              <w:spacing w:line="320" w:lineRule="exact"/>
              <w:rPr>
                <w:rFonts w:hint="default"/>
                <w:szCs w:val="24"/>
              </w:rPr>
            </w:pPr>
            <w:r>
              <w:rPr>
                <w:rFonts w:asciiTheme="majorEastAsia" w:eastAsiaTheme="majorEastAsia" w:hAnsiTheme="majorEastAsia" w:cstheme="majorEastAsia"/>
                <w:color w:val="auto"/>
                <w:szCs w:val="24"/>
              </w:rPr>
              <w:t>4、</w:t>
            </w:r>
            <w:r>
              <w:rPr>
                <w:rFonts w:asciiTheme="majorEastAsia" w:eastAsiaTheme="majorEastAsia" w:hAnsiTheme="majorEastAsia" w:cstheme="majorEastAsia"/>
                <w:szCs w:val="24"/>
              </w:rPr>
              <w:t>本项目不接受联合体投标；</w:t>
            </w:r>
          </w:p>
        </w:tc>
      </w:tr>
      <w:tr w:rsidR="006868BE" w14:paraId="5B446976" w14:textId="77777777">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134B5188"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报价范围和主要工作内容</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4B838328" w14:textId="11AA1D66" w:rsidR="006868BE" w:rsidRDefault="00B276EA">
            <w:pPr>
              <w:numPr>
                <w:ilvl w:val="0"/>
                <w:numId w:val="2"/>
              </w:numPr>
              <w:spacing w:line="320" w:lineRule="exact"/>
              <w:rPr>
                <w:rFonts w:ascii="宋体" w:hAnsi="宋体" w:cs="宋体"/>
                <w:color w:val="000000"/>
                <w:kern w:val="0"/>
                <w:sz w:val="24"/>
                <w:szCs w:val="24"/>
              </w:rPr>
            </w:pPr>
            <w:r>
              <w:rPr>
                <w:rFonts w:ascii="宋体" w:hAnsi="宋体" w:cs="宋体" w:hint="eastAsia"/>
                <w:color w:val="000000"/>
                <w:kern w:val="0"/>
                <w:sz w:val="24"/>
                <w:szCs w:val="24"/>
              </w:rPr>
              <w:t>移动重型户外橡套软电缆，规格YCW-0.6/1KV-3*150+1*50，数量1根，长540米；</w:t>
            </w:r>
          </w:p>
          <w:p w14:paraId="46367DE3" w14:textId="1D15F3EE" w:rsidR="009069EA" w:rsidRPr="009069EA" w:rsidRDefault="009069EA" w:rsidP="009069EA">
            <w:pPr>
              <w:pStyle w:val="Default"/>
              <w:rPr>
                <w:rFonts w:hint="default"/>
              </w:rPr>
            </w:pPr>
            <w:r>
              <w:t>2、采购项目总预算为20万，报价超出视为无效；</w:t>
            </w:r>
          </w:p>
          <w:p w14:paraId="0F4B6A94" w14:textId="030507EA" w:rsidR="006868BE" w:rsidRDefault="009069EA">
            <w:pPr>
              <w:spacing w:line="320" w:lineRule="exact"/>
              <w:rPr>
                <w:rFonts w:ascii="宋体" w:hAnsi="宋体" w:cs="宋体"/>
                <w:color w:val="000000"/>
                <w:kern w:val="0"/>
                <w:sz w:val="24"/>
                <w:szCs w:val="24"/>
              </w:rPr>
            </w:pPr>
            <w:r>
              <w:rPr>
                <w:rFonts w:ascii="宋体" w:hAnsi="宋体" w:cs="宋体" w:hint="eastAsia"/>
                <w:color w:val="000000"/>
                <w:kern w:val="0"/>
                <w:sz w:val="24"/>
                <w:szCs w:val="24"/>
              </w:rPr>
              <w:t>3</w:t>
            </w:r>
            <w:r w:rsidR="00B276EA">
              <w:rPr>
                <w:rFonts w:ascii="宋体" w:hAnsi="宋体" w:cs="宋体" w:hint="eastAsia"/>
                <w:color w:val="000000"/>
                <w:kern w:val="0"/>
                <w:sz w:val="24"/>
                <w:szCs w:val="24"/>
              </w:rPr>
              <w:t>、电缆采购项目，包括但不限于电缆</w:t>
            </w:r>
            <w:r w:rsidR="00B276EA">
              <w:rPr>
                <w:rFonts w:ascii="宋体" w:hAnsi="宋体" w:cs="宋体" w:hint="eastAsia"/>
                <w:bCs/>
                <w:sz w:val="24"/>
                <w:szCs w:val="24"/>
              </w:rPr>
              <w:t>的采购、检验、运输、卸货（含包装、运输至买方项目现场交货）、保险（交货前）、直至验收合格、售后服务等。</w:t>
            </w:r>
          </w:p>
        </w:tc>
      </w:tr>
      <w:tr w:rsidR="006868BE" w14:paraId="256E7515" w14:textId="77777777">
        <w:trPr>
          <w:trHeight w:val="416"/>
        </w:trPr>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6A8EA875"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工作要求</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7DE1937A" w14:textId="67AD9BD4" w:rsidR="006868BE" w:rsidRDefault="00B276EA">
            <w:pPr>
              <w:numPr>
                <w:ilvl w:val="0"/>
                <w:numId w:val="3"/>
              </w:numPr>
              <w:spacing w:line="320" w:lineRule="exact"/>
              <w:rPr>
                <w:rFonts w:ascii="宋体" w:hAnsi="宋体"/>
                <w:sz w:val="24"/>
                <w:szCs w:val="24"/>
              </w:rPr>
            </w:pPr>
            <w:r>
              <w:rPr>
                <w:rFonts w:ascii="宋体" w:hAnsi="宋体" w:hint="eastAsia"/>
                <w:sz w:val="24"/>
                <w:szCs w:val="24"/>
              </w:rPr>
              <w:t>交货期15天，交货地点：重庆港佛耳岩码头买方指定地点；</w:t>
            </w:r>
          </w:p>
          <w:p w14:paraId="51E39CA4" w14:textId="77777777" w:rsidR="006868BE" w:rsidRDefault="00B276EA">
            <w:pPr>
              <w:pStyle w:val="Default"/>
              <w:numPr>
                <w:ilvl w:val="0"/>
                <w:numId w:val="3"/>
              </w:numPr>
              <w:spacing w:line="320" w:lineRule="exact"/>
              <w:rPr>
                <w:rFonts w:ascii="宋体" w:eastAsia="宋体" w:hAnsi="宋体" w:hint="default"/>
                <w:color w:val="auto"/>
                <w:szCs w:val="24"/>
              </w:rPr>
            </w:pPr>
            <w:r>
              <w:rPr>
                <w:rFonts w:ascii="宋体" w:eastAsia="宋体" w:hAnsi="宋体"/>
                <w:color w:val="auto"/>
                <w:szCs w:val="24"/>
              </w:rPr>
              <w:t>由报价方对产品进行包装、装车运输至询价方所在地，并负责卸货，由报价方承担运输费用及相关安全责任；</w:t>
            </w:r>
          </w:p>
          <w:p w14:paraId="23FD1A05" w14:textId="77777777" w:rsidR="006868BE" w:rsidRDefault="00B276EA">
            <w:pPr>
              <w:pStyle w:val="Default"/>
              <w:numPr>
                <w:ilvl w:val="0"/>
                <w:numId w:val="3"/>
              </w:numPr>
              <w:spacing w:line="320" w:lineRule="exact"/>
              <w:rPr>
                <w:rFonts w:ascii="宋体" w:eastAsia="宋体" w:hAnsi="宋体" w:hint="default"/>
                <w:color w:val="auto"/>
                <w:szCs w:val="24"/>
              </w:rPr>
            </w:pPr>
            <w:r>
              <w:rPr>
                <w:rFonts w:ascii="宋体" w:eastAsia="宋体" w:hAnsi="宋体"/>
                <w:color w:val="auto"/>
                <w:szCs w:val="24"/>
              </w:rPr>
              <w:t>报价方负责卸货；</w:t>
            </w:r>
          </w:p>
          <w:p w14:paraId="3FDBEE82" w14:textId="77777777" w:rsidR="006868BE" w:rsidRDefault="00B276EA">
            <w:pPr>
              <w:pStyle w:val="Default"/>
              <w:numPr>
                <w:ilvl w:val="0"/>
                <w:numId w:val="3"/>
              </w:numPr>
              <w:spacing w:line="320" w:lineRule="exact"/>
              <w:rPr>
                <w:rFonts w:ascii="宋体" w:eastAsia="宋体" w:hAnsi="宋体" w:hint="default"/>
                <w:szCs w:val="24"/>
              </w:rPr>
            </w:pPr>
            <w:r>
              <w:rPr>
                <w:rFonts w:ascii="宋体" w:eastAsia="宋体" w:hAnsi="宋体"/>
                <w:szCs w:val="24"/>
              </w:rPr>
              <w:t>交货时需提供询价要求的资料；</w:t>
            </w:r>
          </w:p>
          <w:p w14:paraId="7359D002" w14:textId="77777777" w:rsidR="006868BE" w:rsidRDefault="00B276EA">
            <w:pPr>
              <w:adjustRightInd w:val="0"/>
              <w:snapToGrid w:val="0"/>
              <w:spacing w:line="320" w:lineRule="exact"/>
              <w:rPr>
                <w:rFonts w:ascii="宋体" w:hAnsi="宋体"/>
                <w:sz w:val="24"/>
              </w:rPr>
            </w:pPr>
            <w:r>
              <w:rPr>
                <w:rFonts w:ascii="宋体" w:hAnsi="宋体" w:hint="eastAsia"/>
                <w:sz w:val="24"/>
                <w:szCs w:val="24"/>
              </w:rPr>
              <w:t>5、供应</w:t>
            </w:r>
            <w:r>
              <w:rPr>
                <w:rFonts w:ascii="宋体" w:hAnsi="宋体"/>
                <w:sz w:val="24"/>
                <w:szCs w:val="24"/>
              </w:rPr>
              <w:t>商提供的每一盘或每一卷电缆应附有合格证，注明厂家、电缆尺寸、芯线数目、长度</w:t>
            </w:r>
            <w:r>
              <w:rPr>
                <w:rFonts w:ascii="宋体" w:hAnsi="宋体"/>
                <w:sz w:val="24"/>
              </w:rPr>
              <w:t>以及根据要求的技术规范所进行的试验结果和试验日期。</w:t>
            </w:r>
          </w:p>
          <w:p w14:paraId="578DD450" w14:textId="77777777" w:rsidR="006868BE" w:rsidRDefault="00B276EA">
            <w:pPr>
              <w:adjustRightInd w:val="0"/>
              <w:snapToGrid w:val="0"/>
              <w:spacing w:line="320" w:lineRule="exact"/>
              <w:rPr>
                <w:rFonts w:ascii="宋体" w:hAnsi="宋体"/>
                <w:sz w:val="24"/>
              </w:rPr>
            </w:pPr>
            <w:r>
              <w:rPr>
                <w:rFonts w:ascii="宋体" w:hAnsi="宋体" w:hint="eastAsia"/>
                <w:sz w:val="24"/>
              </w:rPr>
              <w:t>6、</w:t>
            </w:r>
            <w:r>
              <w:rPr>
                <w:rFonts w:ascii="宋体" w:hAnsi="宋体"/>
                <w:sz w:val="24"/>
              </w:rPr>
              <w:t>交货时距生产日期已超过12月的电缆，将被拒收。</w:t>
            </w:r>
          </w:p>
          <w:p w14:paraId="7716D701" w14:textId="77777777" w:rsidR="006868BE" w:rsidRDefault="00B276EA">
            <w:pPr>
              <w:adjustRightInd w:val="0"/>
              <w:snapToGrid w:val="0"/>
              <w:spacing w:line="320" w:lineRule="exact"/>
              <w:rPr>
                <w:rFonts w:ascii="宋体" w:hAnsi="宋体"/>
                <w:sz w:val="24"/>
              </w:rPr>
            </w:pPr>
            <w:r>
              <w:rPr>
                <w:rFonts w:ascii="宋体" w:hAnsi="宋体" w:hint="eastAsia"/>
                <w:sz w:val="24"/>
              </w:rPr>
              <w:t>7、</w:t>
            </w:r>
            <w:r>
              <w:rPr>
                <w:rFonts w:ascii="宋体" w:hAnsi="宋体"/>
                <w:sz w:val="24"/>
              </w:rPr>
              <w:t>所有电缆交付时，其端点应可靠密封。当从盘架上割下电</w:t>
            </w:r>
            <w:r>
              <w:rPr>
                <w:rFonts w:ascii="宋体" w:hAnsi="宋体"/>
                <w:sz w:val="24"/>
              </w:rPr>
              <w:lastRenderedPageBreak/>
              <w:t>缆时，二端应立即密封，以防潮气侵入。</w:t>
            </w:r>
          </w:p>
          <w:p w14:paraId="42432851" w14:textId="77777777" w:rsidR="006868BE" w:rsidRDefault="00B276EA">
            <w:pPr>
              <w:adjustRightInd w:val="0"/>
              <w:snapToGrid w:val="0"/>
              <w:spacing w:line="320" w:lineRule="exact"/>
              <w:rPr>
                <w:rFonts w:ascii="宋体" w:hAnsi="宋体"/>
                <w:sz w:val="24"/>
              </w:rPr>
            </w:pPr>
            <w:r>
              <w:rPr>
                <w:rFonts w:ascii="宋体" w:hAnsi="宋体" w:hint="eastAsia"/>
                <w:sz w:val="24"/>
              </w:rPr>
              <w:t>8、</w:t>
            </w:r>
            <w:r>
              <w:rPr>
                <w:rFonts w:ascii="宋体" w:hAnsi="宋体"/>
                <w:sz w:val="24"/>
              </w:rPr>
              <w:t>电缆不得以松散的卷状运输到工地上，承建商应负责所有盘架的购买费用。</w:t>
            </w:r>
          </w:p>
        </w:tc>
      </w:tr>
      <w:tr w:rsidR="006868BE" w14:paraId="32B72A86" w14:textId="77777777">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198E6F50"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lastRenderedPageBreak/>
              <w:t>报价编制要求及报价组成说明</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08510AE3" w14:textId="77777777" w:rsidR="006868BE" w:rsidRDefault="00B276EA">
            <w:pPr>
              <w:numPr>
                <w:ilvl w:val="0"/>
                <w:numId w:val="4"/>
              </w:numPr>
              <w:spacing w:line="320" w:lineRule="exact"/>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报价应包括报价文件和数量清单所确定的报价范围内的全部内容的全部费用，即包括产品、运输费、上下力费、技术资料费、保险费、维保费、利润、税金、供电及质量监督部门对产品的验收检测费及合同包含的所有风险、责任等可能发生的一切费用；</w:t>
            </w:r>
          </w:p>
          <w:p w14:paraId="281B4A22" w14:textId="77777777" w:rsidR="006868BE" w:rsidRDefault="00B276EA">
            <w:pPr>
              <w:pStyle w:val="Default"/>
              <w:numPr>
                <w:ilvl w:val="0"/>
                <w:numId w:val="4"/>
              </w:numPr>
              <w:spacing w:line="320" w:lineRule="exact"/>
              <w:rPr>
                <w:rFonts w:asciiTheme="majorEastAsia" w:eastAsiaTheme="majorEastAsia" w:hAnsiTheme="majorEastAsia" w:cstheme="majorEastAsia" w:hint="default"/>
                <w:szCs w:val="24"/>
              </w:rPr>
            </w:pPr>
            <w:r>
              <w:rPr>
                <w:rFonts w:asciiTheme="majorEastAsia" w:eastAsiaTheme="majorEastAsia" w:hAnsiTheme="majorEastAsia" w:cstheme="majorEastAsia"/>
                <w:szCs w:val="24"/>
              </w:rPr>
              <w:t>报价人应根据电缆的规格、型号按每米报单价，总长度报总价；</w:t>
            </w:r>
          </w:p>
          <w:p w14:paraId="39F7BF83" w14:textId="77777777" w:rsidR="006868BE" w:rsidRDefault="00B276EA">
            <w:pPr>
              <w:pStyle w:val="Default"/>
              <w:numPr>
                <w:ilvl w:val="0"/>
                <w:numId w:val="4"/>
              </w:numPr>
              <w:spacing w:line="320" w:lineRule="exact"/>
              <w:rPr>
                <w:rFonts w:asciiTheme="majorEastAsia" w:eastAsiaTheme="majorEastAsia" w:hAnsiTheme="majorEastAsia" w:cstheme="majorEastAsia" w:hint="default"/>
                <w:szCs w:val="24"/>
              </w:rPr>
            </w:pPr>
            <w:r>
              <w:rPr>
                <w:rFonts w:asciiTheme="majorEastAsia" w:eastAsiaTheme="majorEastAsia" w:hAnsiTheme="majorEastAsia" w:cstheme="majorEastAsia"/>
                <w:szCs w:val="24"/>
              </w:rPr>
              <w:t>报价人免费提供的产品和服务应在相应的报价表中注明免费；</w:t>
            </w:r>
          </w:p>
          <w:p w14:paraId="707AD12A" w14:textId="77777777" w:rsidR="006868BE" w:rsidRDefault="00B276EA">
            <w:pPr>
              <w:pStyle w:val="Default"/>
              <w:numPr>
                <w:ilvl w:val="0"/>
                <w:numId w:val="4"/>
              </w:numPr>
              <w:spacing w:line="320" w:lineRule="exact"/>
              <w:rPr>
                <w:rFonts w:asciiTheme="majorEastAsia" w:eastAsiaTheme="majorEastAsia" w:hAnsiTheme="majorEastAsia" w:hint="default"/>
                <w:szCs w:val="24"/>
              </w:rPr>
            </w:pPr>
            <w:r>
              <w:rPr>
                <w:rFonts w:asciiTheme="majorEastAsia" w:eastAsiaTheme="majorEastAsia" w:hAnsiTheme="majorEastAsia" w:cstheme="majorEastAsia"/>
                <w:szCs w:val="24"/>
              </w:rPr>
              <w:t>在一份报价文件中只能有一个报价；</w:t>
            </w:r>
          </w:p>
        </w:tc>
      </w:tr>
      <w:tr w:rsidR="006868BE" w14:paraId="2015558C" w14:textId="77777777">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37E730AB"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报价时应提供的证明材料</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3B42EFBB" w14:textId="77777777" w:rsidR="006868BE" w:rsidRDefault="00B276EA">
            <w:pPr>
              <w:numPr>
                <w:ilvl w:val="0"/>
                <w:numId w:val="5"/>
              </w:numPr>
              <w:spacing w:line="320" w:lineRule="exact"/>
              <w:rPr>
                <w:rFonts w:ascii="宋体" w:hAnsi="宋体" w:cs="宋体"/>
                <w:sz w:val="24"/>
                <w:szCs w:val="24"/>
              </w:rPr>
            </w:pPr>
            <w:r>
              <w:rPr>
                <w:rFonts w:ascii="宋体" w:hAnsi="宋体" w:cs="宋体" w:hint="eastAsia"/>
                <w:sz w:val="24"/>
                <w:szCs w:val="24"/>
              </w:rPr>
              <w:t>法定代表人身份证明和授权书，如有授权；</w:t>
            </w:r>
          </w:p>
          <w:p w14:paraId="11F3AA16" w14:textId="77777777" w:rsidR="006868BE" w:rsidRDefault="00B276EA">
            <w:pPr>
              <w:pStyle w:val="Default"/>
              <w:numPr>
                <w:ilvl w:val="0"/>
                <w:numId w:val="5"/>
              </w:numPr>
              <w:spacing w:line="320" w:lineRule="exact"/>
              <w:rPr>
                <w:rFonts w:ascii="宋体" w:eastAsia="宋体" w:hAnsi="宋体" w:cs="宋体" w:hint="default"/>
                <w:szCs w:val="24"/>
              </w:rPr>
            </w:pPr>
            <w:r>
              <w:rPr>
                <w:rFonts w:ascii="宋体" w:eastAsia="宋体" w:hAnsi="宋体" w:cs="宋体"/>
                <w:szCs w:val="24"/>
              </w:rPr>
              <w:t>合法有效的营业执照复印件；</w:t>
            </w:r>
          </w:p>
          <w:p w14:paraId="4BD0B69A" w14:textId="77777777" w:rsidR="006868BE" w:rsidRDefault="00B276EA">
            <w:pPr>
              <w:pStyle w:val="Default"/>
              <w:numPr>
                <w:ilvl w:val="0"/>
                <w:numId w:val="5"/>
              </w:numPr>
              <w:spacing w:line="320" w:lineRule="exact"/>
              <w:rPr>
                <w:rFonts w:ascii="宋体" w:eastAsia="宋体" w:hAnsi="宋体" w:cs="宋体" w:hint="default"/>
                <w:szCs w:val="24"/>
              </w:rPr>
            </w:pPr>
            <w:r>
              <w:rPr>
                <w:rFonts w:ascii="宋体" w:eastAsia="宋体" w:hAnsi="宋体" w:cs="宋体"/>
                <w:szCs w:val="24"/>
              </w:rPr>
              <w:t>中国船级社认证证书原件。</w:t>
            </w:r>
          </w:p>
          <w:p w14:paraId="20FA1D05" w14:textId="77777777" w:rsidR="006868BE" w:rsidRDefault="00B276EA">
            <w:pPr>
              <w:pStyle w:val="Default"/>
              <w:numPr>
                <w:ilvl w:val="0"/>
                <w:numId w:val="5"/>
              </w:numPr>
              <w:spacing w:line="320" w:lineRule="exact"/>
              <w:rPr>
                <w:rFonts w:ascii="宋体" w:eastAsia="宋体" w:hAnsi="宋体" w:cs="宋体" w:hint="default"/>
                <w:szCs w:val="24"/>
              </w:rPr>
            </w:pPr>
            <w:r>
              <w:rPr>
                <w:rFonts w:ascii="宋体" w:eastAsia="宋体" w:hAnsi="宋体" w:cs="宋体"/>
                <w:szCs w:val="24"/>
              </w:rPr>
              <w:t>相关产品的合格证或产品检测报告复印件；</w:t>
            </w:r>
          </w:p>
          <w:p w14:paraId="363811F3" w14:textId="77777777" w:rsidR="006868BE" w:rsidRDefault="00B276EA">
            <w:pPr>
              <w:pStyle w:val="Default"/>
              <w:numPr>
                <w:ilvl w:val="0"/>
                <w:numId w:val="5"/>
              </w:numPr>
              <w:spacing w:line="320" w:lineRule="exact"/>
              <w:rPr>
                <w:rFonts w:hint="default"/>
                <w:szCs w:val="24"/>
              </w:rPr>
            </w:pPr>
            <w:r>
              <w:rPr>
                <w:rFonts w:ascii="宋体" w:eastAsia="宋体" w:hAnsi="宋体" w:cs="宋体"/>
                <w:szCs w:val="24"/>
              </w:rPr>
              <w:t>完善详细的售后服务承诺书</w:t>
            </w:r>
          </w:p>
        </w:tc>
      </w:tr>
      <w:tr w:rsidR="006868BE" w14:paraId="1CFE96A5" w14:textId="77777777">
        <w:trPr>
          <w:trHeight w:val="1015"/>
        </w:trPr>
        <w:tc>
          <w:tcPr>
            <w:tcW w:w="2605" w:type="dxa"/>
            <w:tcBorders>
              <w:top w:val="single" w:sz="4" w:space="0" w:color="auto"/>
              <w:left w:val="single" w:sz="4" w:space="0" w:color="auto"/>
              <w:bottom w:val="single" w:sz="4" w:space="0" w:color="auto"/>
              <w:right w:val="single" w:sz="4" w:space="0" w:color="auto"/>
              <w:tl2br w:val="nil"/>
              <w:tr2bl w:val="nil"/>
            </w:tcBorders>
            <w:vAlign w:val="center"/>
          </w:tcPr>
          <w:p w14:paraId="6D7F8D29"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报价书递交时间、地点、及方式</w:t>
            </w:r>
          </w:p>
        </w:tc>
        <w:tc>
          <w:tcPr>
            <w:tcW w:w="6564" w:type="dxa"/>
            <w:tcBorders>
              <w:top w:val="single" w:sz="4" w:space="0" w:color="auto"/>
              <w:left w:val="single" w:sz="4" w:space="0" w:color="auto"/>
              <w:bottom w:val="single" w:sz="4" w:space="0" w:color="auto"/>
              <w:right w:val="single" w:sz="4" w:space="0" w:color="auto"/>
              <w:tl2br w:val="nil"/>
              <w:tr2bl w:val="nil"/>
            </w:tcBorders>
            <w:vAlign w:val="center"/>
          </w:tcPr>
          <w:p w14:paraId="51574BAA" w14:textId="2D7798A6" w:rsidR="006868BE" w:rsidRDefault="00B276EA">
            <w:pPr>
              <w:spacing w:line="320" w:lineRule="exact"/>
              <w:jc w:val="left"/>
              <w:rPr>
                <w:rFonts w:ascii="方正仿宋_GBK" w:eastAsia="方正仿宋_GBK" w:hAnsi="方正仿宋_GBK"/>
                <w:color w:val="000000"/>
                <w:kern w:val="0"/>
                <w:sz w:val="24"/>
                <w:szCs w:val="24"/>
              </w:rPr>
            </w:pPr>
            <w:r>
              <w:rPr>
                <w:rFonts w:ascii="宋体" w:hAnsi="宋体" w:cs="方正仿宋_GBK" w:hint="eastAsia"/>
                <w:color w:val="000000"/>
                <w:kern w:val="0"/>
                <w:sz w:val="24"/>
                <w:szCs w:val="24"/>
                <w:lang w:bidi="ar"/>
              </w:rPr>
              <w:t>报价函于2021年</w:t>
            </w:r>
            <w:r w:rsidR="00861CDD">
              <w:rPr>
                <w:rFonts w:ascii="宋体" w:hAnsi="宋体" w:cs="方正仿宋_GBK" w:hint="eastAsia"/>
                <w:color w:val="000000"/>
                <w:kern w:val="0"/>
                <w:sz w:val="24"/>
                <w:szCs w:val="24"/>
                <w:lang w:bidi="ar"/>
              </w:rPr>
              <w:t>3</w:t>
            </w:r>
            <w:r>
              <w:rPr>
                <w:rFonts w:ascii="宋体" w:hAnsi="宋体" w:cs="方正仿宋_GBK" w:hint="eastAsia"/>
                <w:color w:val="000000"/>
                <w:kern w:val="0"/>
                <w:sz w:val="24"/>
                <w:szCs w:val="24"/>
                <w:lang w:bidi="ar"/>
              </w:rPr>
              <w:t>月</w:t>
            </w:r>
            <w:r w:rsidR="00CA479E">
              <w:rPr>
                <w:rFonts w:ascii="宋体" w:hAnsi="宋体" w:cs="方正仿宋_GBK" w:hint="eastAsia"/>
                <w:color w:val="000000"/>
                <w:kern w:val="0"/>
                <w:sz w:val="24"/>
                <w:szCs w:val="24"/>
                <w:lang w:bidi="ar"/>
              </w:rPr>
              <w:t>26</w:t>
            </w:r>
            <w:r>
              <w:rPr>
                <w:rFonts w:ascii="宋体" w:hAnsi="宋体" w:cs="方正仿宋_GBK" w:hint="eastAsia"/>
                <w:color w:val="000000"/>
                <w:kern w:val="0"/>
                <w:sz w:val="24"/>
                <w:szCs w:val="24"/>
                <w:lang w:bidi="ar"/>
              </w:rPr>
              <w:t>日前，密封送达重庆航发三江港埠有限公司佛耳岩码头工程部</w:t>
            </w:r>
          </w:p>
        </w:tc>
      </w:tr>
      <w:tr w:rsidR="006868BE" w14:paraId="16B5DA68" w14:textId="77777777">
        <w:trPr>
          <w:trHeight w:val="977"/>
        </w:trPr>
        <w:tc>
          <w:tcPr>
            <w:tcW w:w="2605" w:type="dxa"/>
            <w:tcBorders>
              <w:top w:val="single" w:sz="4" w:space="0" w:color="auto"/>
              <w:left w:val="single" w:sz="4" w:space="0" w:color="auto"/>
              <w:bottom w:val="single" w:sz="4" w:space="0" w:color="auto"/>
              <w:right w:val="single" w:sz="4" w:space="0" w:color="auto"/>
              <w:tl2br w:val="nil"/>
              <w:tr2bl w:val="nil"/>
            </w:tcBorders>
          </w:tcPr>
          <w:p w14:paraId="6DE60245"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联系人</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2BF1F21A" w14:textId="77777777" w:rsidR="006868BE" w:rsidRDefault="00B276EA">
            <w:pPr>
              <w:spacing w:line="500" w:lineRule="exact"/>
              <w:jc w:val="left"/>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 xml:space="preserve">联系人：龚印              电子邮箱： </w:t>
            </w:r>
          </w:p>
          <w:p w14:paraId="7BE18B9C" w14:textId="77777777" w:rsidR="006868BE" w:rsidRDefault="00B276EA">
            <w:pPr>
              <w:spacing w:line="500" w:lineRule="exact"/>
              <w:jc w:val="left"/>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 xml:space="preserve">联系电话：13629707042   传真地址： </w:t>
            </w:r>
          </w:p>
        </w:tc>
      </w:tr>
      <w:tr w:rsidR="006868BE" w14:paraId="500B8FF4" w14:textId="77777777">
        <w:tc>
          <w:tcPr>
            <w:tcW w:w="2605" w:type="dxa"/>
            <w:tcBorders>
              <w:top w:val="single" w:sz="4" w:space="0" w:color="auto"/>
              <w:left w:val="single" w:sz="4" w:space="0" w:color="auto"/>
              <w:bottom w:val="single" w:sz="4" w:space="0" w:color="auto"/>
              <w:right w:val="single" w:sz="4" w:space="0" w:color="auto"/>
              <w:tl2br w:val="nil"/>
              <w:tr2bl w:val="nil"/>
            </w:tcBorders>
          </w:tcPr>
          <w:p w14:paraId="59888FA3"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评审办法</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66FB4178" w14:textId="77777777" w:rsidR="006868BE" w:rsidRDefault="00B276EA">
            <w:pPr>
              <w:spacing w:line="500" w:lineRule="exact"/>
              <w:jc w:val="left"/>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最低价中标</w:t>
            </w:r>
          </w:p>
        </w:tc>
      </w:tr>
      <w:tr w:rsidR="006868BE" w14:paraId="70BD9FA8" w14:textId="77777777">
        <w:tc>
          <w:tcPr>
            <w:tcW w:w="2605" w:type="dxa"/>
            <w:tcBorders>
              <w:top w:val="single" w:sz="4" w:space="0" w:color="auto"/>
              <w:left w:val="single" w:sz="4" w:space="0" w:color="auto"/>
              <w:bottom w:val="single" w:sz="4" w:space="0" w:color="auto"/>
              <w:right w:val="single" w:sz="4" w:space="0" w:color="auto"/>
              <w:tl2br w:val="nil"/>
              <w:tr2bl w:val="nil"/>
            </w:tcBorders>
          </w:tcPr>
          <w:p w14:paraId="669E6B0A"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 xml:space="preserve">询价单位 </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667D51F2" w14:textId="77777777" w:rsidR="006868BE" w:rsidRDefault="00B276EA">
            <w:pPr>
              <w:spacing w:line="500" w:lineRule="exact"/>
              <w:jc w:val="left"/>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重庆航发三江港埠有限公司佛耳岩码头</w:t>
            </w:r>
          </w:p>
        </w:tc>
      </w:tr>
      <w:tr w:rsidR="006868BE" w14:paraId="1F8901D1" w14:textId="77777777">
        <w:tc>
          <w:tcPr>
            <w:tcW w:w="2605" w:type="dxa"/>
            <w:tcBorders>
              <w:top w:val="single" w:sz="4" w:space="0" w:color="auto"/>
              <w:left w:val="single" w:sz="4" w:space="0" w:color="auto"/>
              <w:bottom w:val="single" w:sz="4" w:space="0" w:color="auto"/>
              <w:right w:val="single" w:sz="4" w:space="0" w:color="auto"/>
              <w:tl2br w:val="nil"/>
              <w:tr2bl w:val="nil"/>
            </w:tcBorders>
          </w:tcPr>
          <w:p w14:paraId="35A2DBB4" w14:textId="77777777" w:rsidR="006868BE" w:rsidRDefault="00B276EA">
            <w:pPr>
              <w:spacing w:line="500" w:lineRule="exact"/>
              <w:jc w:val="center"/>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 xml:space="preserve">询价时间 </w:t>
            </w:r>
          </w:p>
        </w:tc>
        <w:tc>
          <w:tcPr>
            <w:tcW w:w="6564" w:type="dxa"/>
            <w:tcBorders>
              <w:top w:val="single" w:sz="4" w:space="0" w:color="auto"/>
              <w:left w:val="single" w:sz="4" w:space="0" w:color="auto"/>
              <w:bottom w:val="single" w:sz="4" w:space="0" w:color="auto"/>
              <w:right w:val="single" w:sz="4" w:space="0" w:color="auto"/>
              <w:tl2br w:val="nil"/>
              <w:tr2bl w:val="nil"/>
            </w:tcBorders>
          </w:tcPr>
          <w:p w14:paraId="43D362FB" w14:textId="2DF66CAC" w:rsidR="006868BE" w:rsidRDefault="00861CDD">
            <w:pPr>
              <w:spacing w:line="500" w:lineRule="exact"/>
              <w:ind w:firstLineChars="1200" w:firstLine="3360"/>
              <w:jc w:val="left"/>
              <w:rPr>
                <w:rFonts w:ascii="方正仿宋_GBK" w:eastAsia="方正仿宋_GBK" w:hAnsi="方正仿宋_GBK"/>
                <w:color w:val="000000"/>
                <w:kern w:val="0"/>
                <w:sz w:val="28"/>
              </w:rPr>
            </w:pPr>
            <w:r>
              <w:rPr>
                <w:rFonts w:ascii="方正仿宋_GBK" w:eastAsia="方正仿宋_GBK" w:hAnsi="方正仿宋_GBK" w:hint="eastAsia"/>
                <w:color w:val="000000"/>
                <w:kern w:val="0"/>
                <w:sz w:val="28"/>
              </w:rPr>
              <w:t>2021</w:t>
            </w:r>
            <w:r w:rsidR="00B276EA">
              <w:rPr>
                <w:rFonts w:ascii="方正仿宋_GBK" w:eastAsia="方正仿宋_GBK" w:hAnsi="方正仿宋_GBK" w:hint="eastAsia"/>
                <w:color w:val="000000"/>
                <w:kern w:val="0"/>
                <w:sz w:val="28"/>
              </w:rPr>
              <w:t>年</w:t>
            </w:r>
            <w:r>
              <w:rPr>
                <w:rFonts w:ascii="方正仿宋_GBK" w:eastAsia="方正仿宋_GBK" w:hAnsi="方正仿宋_GBK" w:hint="eastAsia"/>
                <w:color w:val="000000"/>
                <w:kern w:val="0"/>
                <w:sz w:val="28"/>
              </w:rPr>
              <w:t>3</w:t>
            </w:r>
            <w:r w:rsidR="00B276EA">
              <w:rPr>
                <w:rFonts w:ascii="方正仿宋_GBK" w:eastAsia="方正仿宋_GBK" w:hAnsi="方正仿宋_GBK" w:hint="eastAsia"/>
                <w:color w:val="000000"/>
                <w:kern w:val="0"/>
                <w:sz w:val="28"/>
              </w:rPr>
              <w:t>月</w:t>
            </w:r>
            <w:r w:rsidR="00CA479E">
              <w:rPr>
                <w:rFonts w:ascii="方正仿宋_GBK" w:eastAsia="方正仿宋_GBK" w:hAnsi="方正仿宋_GBK" w:hint="eastAsia"/>
                <w:color w:val="000000"/>
                <w:kern w:val="0"/>
                <w:sz w:val="28"/>
              </w:rPr>
              <w:t>22</w:t>
            </w:r>
            <w:r w:rsidR="00B276EA">
              <w:rPr>
                <w:rFonts w:ascii="方正仿宋_GBK" w:eastAsia="方正仿宋_GBK" w:hAnsi="方正仿宋_GBK" w:hint="eastAsia"/>
                <w:color w:val="000000"/>
                <w:kern w:val="0"/>
                <w:sz w:val="28"/>
              </w:rPr>
              <w:t>日</w:t>
            </w:r>
          </w:p>
        </w:tc>
      </w:tr>
    </w:tbl>
    <w:p w14:paraId="66175F1A" w14:textId="77777777" w:rsidR="006868BE" w:rsidRDefault="006868BE">
      <w:pPr>
        <w:jc w:val="left"/>
      </w:pPr>
    </w:p>
    <w:sectPr w:rsidR="006868B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436CB"/>
    <w:multiLevelType w:val="singleLevel"/>
    <w:tmpl w:val="600436CB"/>
    <w:lvl w:ilvl="0">
      <w:start w:val="1"/>
      <w:numFmt w:val="decimal"/>
      <w:suff w:val="nothing"/>
      <w:lvlText w:val="%1、"/>
      <w:lvlJc w:val="left"/>
    </w:lvl>
  </w:abstractNum>
  <w:abstractNum w:abstractNumId="1" w15:restartNumberingAfterBreak="0">
    <w:nsid w:val="60043D94"/>
    <w:multiLevelType w:val="singleLevel"/>
    <w:tmpl w:val="60043D94"/>
    <w:lvl w:ilvl="0">
      <w:start w:val="1"/>
      <w:numFmt w:val="decimal"/>
      <w:suff w:val="nothing"/>
      <w:lvlText w:val="%1、"/>
      <w:lvlJc w:val="left"/>
    </w:lvl>
  </w:abstractNum>
  <w:abstractNum w:abstractNumId="2" w15:restartNumberingAfterBreak="0">
    <w:nsid w:val="60043F4A"/>
    <w:multiLevelType w:val="singleLevel"/>
    <w:tmpl w:val="60043F4A"/>
    <w:lvl w:ilvl="0">
      <w:start w:val="1"/>
      <w:numFmt w:val="decimal"/>
      <w:suff w:val="nothing"/>
      <w:lvlText w:val="%1、"/>
      <w:lvlJc w:val="left"/>
    </w:lvl>
  </w:abstractNum>
  <w:abstractNum w:abstractNumId="3" w15:restartNumberingAfterBreak="0">
    <w:nsid w:val="600447DB"/>
    <w:multiLevelType w:val="singleLevel"/>
    <w:tmpl w:val="600447DB"/>
    <w:lvl w:ilvl="0">
      <w:start w:val="1"/>
      <w:numFmt w:val="decimal"/>
      <w:suff w:val="nothing"/>
      <w:lvlText w:val="%1、"/>
      <w:lvlJc w:val="left"/>
    </w:lvl>
  </w:abstractNum>
  <w:abstractNum w:abstractNumId="4" w15:restartNumberingAfterBreak="0">
    <w:nsid w:val="60044BD3"/>
    <w:multiLevelType w:val="singleLevel"/>
    <w:tmpl w:val="60044BD3"/>
    <w:lvl w:ilvl="0">
      <w:start w:val="1"/>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drawingGridHorizontalSpacing w:val="120"/>
  <w:drawingGridVerticalSpacing w:val="120"/>
  <w:displayHorizontalDrawingGridEvery w:val="3"/>
  <w:displayVerticalDrawingGridEvery w:val="3"/>
  <w:doNotUseMarginsForDrawingGridOrigin/>
  <w:drawingGridHorizontalOrigin w:val="1800"/>
  <w:drawingGridVerticalOrigin w:val="1440"/>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976B3"/>
    <w:rsid w:val="00281845"/>
    <w:rsid w:val="002A7000"/>
    <w:rsid w:val="00652C74"/>
    <w:rsid w:val="006868BE"/>
    <w:rsid w:val="007237EA"/>
    <w:rsid w:val="007452E7"/>
    <w:rsid w:val="00820E09"/>
    <w:rsid w:val="00861CDD"/>
    <w:rsid w:val="009069EA"/>
    <w:rsid w:val="00B276EA"/>
    <w:rsid w:val="00B55B22"/>
    <w:rsid w:val="00C705A4"/>
    <w:rsid w:val="00CA479E"/>
    <w:rsid w:val="02493C61"/>
    <w:rsid w:val="0F0B26D1"/>
    <w:rsid w:val="116A4806"/>
    <w:rsid w:val="16014DBA"/>
    <w:rsid w:val="16B80DBB"/>
    <w:rsid w:val="1A48598B"/>
    <w:rsid w:val="1BFE0155"/>
    <w:rsid w:val="1ED66F98"/>
    <w:rsid w:val="25136322"/>
    <w:rsid w:val="269015B4"/>
    <w:rsid w:val="27043859"/>
    <w:rsid w:val="29DC468D"/>
    <w:rsid w:val="35AF53D4"/>
    <w:rsid w:val="38C872B6"/>
    <w:rsid w:val="406E1DFC"/>
    <w:rsid w:val="41955032"/>
    <w:rsid w:val="47AB35F9"/>
    <w:rsid w:val="4C3501F4"/>
    <w:rsid w:val="504F54AA"/>
    <w:rsid w:val="51E63A87"/>
    <w:rsid w:val="571E632F"/>
    <w:rsid w:val="577945AC"/>
    <w:rsid w:val="578517F1"/>
    <w:rsid w:val="5FCA3A06"/>
    <w:rsid w:val="635A4760"/>
    <w:rsid w:val="66F530C5"/>
    <w:rsid w:val="6E546491"/>
    <w:rsid w:val="7352230A"/>
    <w:rsid w:val="76434527"/>
    <w:rsid w:val="7C480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A78E"/>
  <w15:docId w15:val="{79CE4CB2-07BB-46E3-AB6E-F95983F5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unhideWhenUsed/>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nhideWhenUsed/>
    <w:qFormat/>
    <w:pPr>
      <w:widowControl w:val="0"/>
      <w:autoSpaceDE w:val="0"/>
      <w:autoSpaceDN w:val="0"/>
      <w:adjustRightInd w:val="0"/>
    </w:pPr>
    <w:rPr>
      <w:rFonts w:ascii="仿宋_GB2312" w:eastAsia="仿宋_GB2312" w:hAnsi="Calibri" w:hint="eastAsia"/>
      <w:color w:val="000000"/>
      <w:sz w:val="24"/>
    </w:rPr>
  </w:style>
  <w:style w:type="paragraph" w:styleId="a3">
    <w:name w:val="Normal (Web)"/>
    <w:basedOn w:val="a"/>
    <w:uiPriority w:val="99"/>
    <w:qFormat/>
    <w:pPr>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13</cp:revision>
  <dcterms:created xsi:type="dcterms:W3CDTF">2021-01-17T12:54:00Z</dcterms:created>
  <dcterms:modified xsi:type="dcterms:W3CDTF">2021-03-22T08:48:00Z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2052-10.1.0.5601</vt:lpwstr>
  </property>
</Properties>
</file>