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1" w:firstLineChars="100"/>
        <w:rPr>
          <w:rFonts w:hint="default"/>
          <w:lang w:val="en-US" w:eastAsia="zh-CN"/>
        </w:rPr>
      </w:pPr>
      <w:r>
        <w:rPr>
          <w:rFonts w:hint="eastAsia"/>
          <w:b/>
          <w:bCs/>
          <w:lang w:val="en-US" w:eastAsia="zh-CN"/>
        </w:rPr>
        <w:t>表格1：</w:t>
      </w:r>
    </w:p>
    <w:tbl>
      <w:tblPr>
        <w:tblStyle w:val="5"/>
        <w:tblW w:w="0" w:type="auto"/>
        <w:tblInd w:w="0" w:type="dxa"/>
        <w:tblLayout w:type="fixed"/>
        <w:tblCellMar>
          <w:top w:w="0" w:type="dxa"/>
          <w:left w:w="0" w:type="dxa"/>
          <w:bottom w:w="0" w:type="dxa"/>
          <w:right w:w="0" w:type="dxa"/>
        </w:tblCellMar>
      </w:tblPr>
      <w:tblGrid>
        <w:gridCol w:w="346"/>
        <w:gridCol w:w="540"/>
        <w:gridCol w:w="3655"/>
        <w:gridCol w:w="1408"/>
        <w:gridCol w:w="1020"/>
        <w:gridCol w:w="1020"/>
        <w:gridCol w:w="347"/>
      </w:tblGrid>
      <w:tr>
        <w:tblPrEx>
          <w:tblCellMar>
            <w:top w:w="0" w:type="dxa"/>
            <w:left w:w="0" w:type="dxa"/>
            <w:bottom w:w="0" w:type="dxa"/>
            <w:right w:w="0" w:type="dxa"/>
          </w:tblCellMar>
        </w:tblPrEx>
        <w:trPr>
          <w:trHeight w:val="405" w:hRule="atLeast"/>
        </w:trPr>
        <w:tc>
          <w:tcPr>
            <w:tcW w:w="8336" w:type="dxa"/>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ascii="方正仿宋_GBK" w:hAnsi="方正仿宋_GBK" w:eastAsia="方正仿宋_GBK" w:cs="方正仿宋_GBK"/>
                <w:i w:val="0"/>
                <w:color w:val="000000"/>
                <w:sz w:val="30"/>
                <w:szCs w:val="30"/>
                <w:u w:val="none"/>
              </w:rPr>
            </w:pPr>
            <w:r>
              <w:rPr>
                <w:rFonts w:hint="eastAsia" w:ascii="方正仿宋_GBK" w:hAnsi="方正仿宋_GBK" w:eastAsia="方正仿宋_GBK" w:cs="方正仿宋_GBK"/>
                <w:i w:val="0"/>
                <w:color w:val="000000"/>
                <w:kern w:val="0"/>
                <w:sz w:val="30"/>
                <w:szCs w:val="30"/>
                <w:u w:val="none"/>
                <w:lang w:val="en-US" w:eastAsia="zh-CN" w:bidi="ar"/>
              </w:rPr>
              <w:t>零星维修实施台帐</w:t>
            </w:r>
          </w:p>
        </w:tc>
      </w:tr>
      <w:tr>
        <w:tblPrEx>
          <w:tblCellMar>
            <w:top w:w="0" w:type="dxa"/>
            <w:left w:w="0" w:type="dxa"/>
            <w:bottom w:w="0" w:type="dxa"/>
            <w:right w:w="0" w:type="dxa"/>
          </w:tblCellMar>
        </w:tblPrEx>
        <w:trPr>
          <w:trHeight w:val="270" w:hRule="atLeast"/>
        </w:trPr>
        <w:tc>
          <w:tcPr>
            <w:tcW w:w="3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维护中心</w:t>
            </w:r>
          </w:p>
        </w:tc>
        <w:tc>
          <w:tcPr>
            <w:tcW w:w="3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项目内容</w:t>
            </w:r>
          </w:p>
        </w:tc>
        <w:tc>
          <w:tcPr>
            <w:tcW w:w="1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施工单位</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开工时间</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完工时间</w:t>
            </w:r>
          </w:p>
        </w:tc>
        <w:tc>
          <w:tcPr>
            <w:tcW w:w="3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备注</w:t>
            </w:r>
          </w:p>
        </w:tc>
      </w:tr>
      <w:tr>
        <w:tblPrEx>
          <w:tblCellMar>
            <w:top w:w="0" w:type="dxa"/>
            <w:left w:w="0" w:type="dxa"/>
            <w:bottom w:w="0" w:type="dxa"/>
            <w:right w:w="0" w:type="dxa"/>
          </w:tblCellMar>
        </w:tblPrEx>
        <w:trPr>
          <w:trHeight w:val="810" w:hRule="atLeast"/>
        </w:trPr>
        <w:tc>
          <w:tcPr>
            <w:tcW w:w="3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彭黔路</w:t>
            </w:r>
          </w:p>
        </w:tc>
        <w:tc>
          <w:tcPr>
            <w:tcW w:w="3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黔恩路瓦窑沟、仰头山隧道变压器温控开关更换</w:t>
            </w:r>
          </w:p>
        </w:tc>
        <w:tc>
          <w:tcPr>
            <w:tcW w:w="1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XXXXX公司</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2019.2.15</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2019.2.16</w:t>
            </w:r>
          </w:p>
        </w:tc>
        <w:tc>
          <w:tcPr>
            <w:tcW w:w="3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810" w:hRule="atLeast"/>
        </w:trPr>
        <w:tc>
          <w:tcPr>
            <w:tcW w:w="3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酉黔路</w:t>
            </w:r>
          </w:p>
        </w:tc>
        <w:tc>
          <w:tcPr>
            <w:tcW w:w="3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酉阳服务区经营方扩建导致服务区用电负荷超重，出城方向临时加装应急发电机</w:t>
            </w:r>
          </w:p>
        </w:tc>
        <w:tc>
          <w:tcPr>
            <w:tcW w:w="1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XXXXX公司</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2019.2.1</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2019.2.1</w:t>
            </w:r>
          </w:p>
        </w:tc>
        <w:tc>
          <w:tcPr>
            <w:tcW w:w="3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70" w:hRule="atLeast"/>
        </w:trPr>
        <w:tc>
          <w:tcPr>
            <w:tcW w:w="3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70" w:hRule="atLeast"/>
        </w:trPr>
        <w:tc>
          <w:tcPr>
            <w:tcW w:w="3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70" w:hRule="atLeast"/>
        </w:trPr>
        <w:tc>
          <w:tcPr>
            <w:tcW w:w="3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70" w:hRule="atLeast"/>
        </w:trPr>
        <w:tc>
          <w:tcPr>
            <w:tcW w:w="3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r>
    </w:tbl>
    <w:p>
      <w:pPr>
        <w:rPr>
          <w:rFonts w:hint="eastAsia"/>
          <w:lang w:val="en-US" w:eastAsia="zh-CN"/>
        </w:rPr>
      </w:pPr>
    </w:p>
    <w:p>
      <w:pPr>
        <w:rPr>
          <w:rFonts w:hint="eastAsia"/>
          <w:lang w:val="en-US" w:eastAsia="zh-CN"/>
        </w:rPr>
      </w:pPr>
      <w:r>
        <w:rPr>
          <w:rFonts w:hint="eastAsia"/>
          <w:lang w:val="en-US" w:eastAsia="zh-CN"/>
        </w:rPr>
        <w:br w:type="page"/>
      </w:r>
    </w:p>
    <w:p>
      <w:pPr>
        <w:widowControl w:val="0"/>
        <w:numPr>
          <w:ilvl w:val="0"/>
          <w:numId w:val="0"/>
        </w:numPr>
        <w:jc w:val="both"/>
        <w:rPr>
          <w:rFonts w:hint="default"/>
          <w:b/>
          <w:bCs/>
          <w:color w:val="auto"/>
          <w:lang w:val="en-US" w:eastAsia="zh-CN"/>
        </w:rPr>
      </w:pPr>
      <w:r>
        <w:rPr>
          <w:rFonts w:hint="eastAsia"/>
          <w:b/>
          <w:bCs/>
          <w:color w:val="auto"/>
        </w:rPr>
        <w:drawing>
          <wp:anchor distT="0" distB="0" distL="114300" distR="114300" simplePos="0" relativeHeight="251659264" behindDoc="0" locked="0" layoutInCell="1" allowOverlap="1">
            <wp:simplePos x="0" y="0"/>
            <wp:positionH relativeFrom="column">
              <wp:posOffset>13970</wp:posOffset>
            </wp:positionH>
            <wp:positionV relativeFrom="paragraph">
              <wp:posOffset>182880</wp:posOffset>
            </wp:positionV>
            <wp:extent cx="1143000" cy="357505"/>
            <wp:effectExtent l="0" t="0" r="0" b="10795"/>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r:link="rId5"/>
                    <a:stretch>
                      <a:fillRect/>
                    </a:stretch>
                  </pic:blipFill>
                  <pic:spPr>
                    <a:xfrm>
                      <a:off x="0" y="0"/>
                      <a:ext cx="1143000" cy="357505"/>
                    </a:xfrm>
                    <a:prstGeom prst="rect">
                      <a:avLst/>
                    </a:prstGeom>
                    <a:noFill/>
                    <a:ln>
                      <a:noFill/>
                    </a:ln>
                  </pic:spPr>
                </pic:pic>
              </a:graphicData>
            </a:graphic>
          </wp:anchor>
        </w:drawing>
      </w:r>
      <w:r>
        <w:rPr>
          <w:rFonts w:hint="eastAsia"/>
          <w:b/>
          <w:bCs/>
          <w:color w:val="auto"/>
          <w:lang w:val="en-US" w:eastAsia="zh-CN"/>
        </w:rPr>
        <w:t>表格2：</w:t>
      </w:r>
    </w:p>
    <w:p>
      <w:pPr>
        <w:widowControl w:val="0"/>
        <w:numPr>
          <w:ilvl w:val="0"/>
          <w:numId w:val="0"/>
        </w:numPr>
        <w:jc w:val="both"/>
        <w:rPr>
          <w:rFonts w:hint="eastAsia"/>
          <w:lang w:val="en-US" w:eastAsia="zh-CN"/>
        </w:rPr>
      </w:pPr>
    </w:p>
    <w:p>
      <w:pPr>
        <w:pStyle w:val="4"/>
        <w:jc w:val="right"/>
      </w:pPr>
      <w:r>
        <w:rPr>
          <w:rFonts w:hint="eastAsia"/>
        </w:rPr>
        <w:t>重庆首讯科技股份有限公司</w:t>
      </w:r>
    </w:p>
    <w:p/>
    <w:p>
      <w:pPr>
        <w:tabs>
          <w:tab w:val="left" w:pos="3345"/>
        </w:tabs>
        <w:jc w:val="center"/>
        <w:rPr>
          <w:rFonts w:hint="eastAsia"/>
          <w:b/>
          <w:sz w:val="44"/>
          <w:szCs w:val="44"/>
        </w:rPr>
      </w:pPr>
      <w:r>
        <w:rPr>
          <w:rFonts w:hint="eastAsia"/>
          <w:b/>
          <w:sz w:val="44"/>
          <w:szCs w:val="44"/>
        </w:rPr>
        <w:t>机电</w:t>
      </w:r>
      <w:r>
        <w:rPr>
          <w:rFonts w:hint="eastAsia"/>
          <w:b/>
          <w:sz w:val="44"/>
          <w:szCs w:val="44"/>
          <w:lang w:eastAsia="zh-CN"/>
        </w:rPr>
        <w:t>零星维修</w:t>
      </w:r>
      <w:r>
        <w:rPr>
          <w:rFonts w:hint="eastAsia"/>
          <w:b/>
          <w:sz w:val="44"/>
          <w:szCs w:val="44"/>
        </w:rPr>
        <w:t>任务通知书</w:t>
      </w:r>
    </w:p>
    <w:p>
      <w:pPr>
        <w:tabs>
          <w:tab w:val="left" w:pos="2899"/>
          <w:tab w:val="left" w:pos="3345"/>
        </w:tabs>
        <w:rPr>
          <w:rFonts w:hint="eastAsia"/>
          <w:b/>
          <w:sz w:val="28"/>
          <w:szCs w:val="28"/>
        </w:rPr>
      </w:pPr>
    </w:p>
    <w:p>
      <w:pPr>
        <w:pBdr>
          <w:top w:val="thinThickSmallGap" w:color="auto" w:sz="24" w:space="1"/>
          <w:left w:val="thinThickSmallGap" w:color="auto" w:sz="24" w:space="4"/>
          <w:bottom w:val="thinThickSmallGap" w:color="auto" w:sz="24" w:space="1"/>
          <w:right w:val="thinThickSmallGap" w:color="auto" w:sz="24" w:space="4"/>
        </w:pBdr>
        <w:tabs>
          <w:tab w:val="left" w:pos="3345"/>
        </w:tabs>
        <w:rPr>
          <w:rFonts w:hint="eastAsia"/>
          <w:sz w:val="28"/>
          <w:szCs w:val="28"/>
          <w:u w:val="single"/>
        </w:rPr>
      </w:pPr>
      <w:r>
        <w:rPr>
          <w:rFonts w:hint="eastAsia"/>
          <w:sz w:val="28"/>
          <w:szCs w:val="28"/>
        </w:rPr>
        <w:t>致：</w:t>
      </w:r>
      <w:r>
        <w:rPr>
          <w:rFonts w:hint="eastAsia"/>
          <w:sz w:val="28"/>
          <w:szCs w:val="28"/>
          <w:u w:val="single"/>
          <w:lang w:val="en-US" w:eastAsia="zh-CN"/>
        </w:rPr>
        <w:t>XXXXXX</w:t>
      </w:r>
      <w:r>
        <w:rPr>
          <w:rFonts w:hint="eastAsia"/>
          <w:sz w:val="28"/>
          <w:szCs w:val="28"/>
          <w:u w:val="single"/>
        </w:rPr>
        <w:t>公司</w:t>
      </w:r>
      <w:r>
        <w:rPr>
          <w:rFonts w:hint="eastAsia"/>
          <w:sz w:val="28"/>
          <w:szCs w:val="28"/>
        </w:rPr>
        <w:t xml:space="preserve">    </w:t>
      </w:r>
      <w:r>
        <w:rPr>
          <w:rFonts w:hint="eastAsia" w:ascii="方正仿宋_GBK" w:hAnsi="方正仿宋_GBK" w:eastAsia="方正仿宋_GBK" w:cs="方正仿宋_GBK"/>
          <w:color w:val="auto"/>
          <w:kern w:val="2"/>
          <w:sz w:val="28"/>
          <w:szCs w:val="28"/>
          <w:highlight w:val="none"/>
          <w:u w:val="none"/>
          <w:lang w:val="en-US" w:eastAsia="zh-CN" w:bidi="ar-SA"/>
        </w:rPr>
        <w:t>合同编号：2021-XXX 任务单编号：</w:t>
      </w:r>
      <w:r>
        <w:rPr>
          <w:rFonts w:hint="eastAsia" w:ascii="宋体" w:hAnsi="宋体"/>
          <w:color w:val="auto"/>
          <w:sz w:val="28"/>
          <w:szCs w:val="28"/>
          <w:u w:val="single"/>
        </w:rPr>
        <w:t>FW</w:t>
      </w:r>
      <w:r>
        <w:rPr>
          <w:rFonts w:hint="eastAsia" w:ascii="宋体" w:hAnsi="宋体"/>
          <w:sz w:val="28"/>
          <w:szCs w:val="28"/>
          <w:u w:val="single"/>
        </w:rPr>
        <w:t>201704001</w:t>
      </w:r>
    </w:p>
    <w:p>
      <w:pPr>
        <w:pBdr>
          <w:top w:val="thinThickSmallGap" w:color="auto" w:sz="24" w:space="1"/>
          <w:left w:val="thinThickSmallGap" w:color="auto" w:sz="24" w:space="4"/>
          <w:bottom w:val="thinThickSmallGap" w:color="auto" w:sz="24" w:space="1"/>
          <w:right w:val="thinThickSmallGap" w:color="auto" w:sz="24" w:space="4"/>
        </w:pBdr>
        <w:tabs>
          <w:tab w:val="left" w:pos="3345"/>
        </w:tabs>
        <w:rPr>
          <w:rFonts w:hint="eastAsia"/>
          <w:b/>
          <w:sz w:val="28"/>
          <w:szCs w:val="28"/>
        </w:rPr>
      </w:pPr>
      <w:r>
        <w:rPr>
          <w:rFonts w:hint="eastAsia"/>
          <w:b/>
          <w:sz w:val="28"/>
          <w:szCs w:val="28"/>
        </w:rPr>
        <w:t>任务内容：</w:t>
      </w:r>
    </w:p>
    <w:p>
      <w:pPr>
        <w:pBdr>
          <w:top w:val="thinThickSmallGap" w:color="auto" w:sz="24" w:space="1"/>
          <w:left w:val="thinThickSmallGap" w:color="auto" w:sz="24" w:space="4"/>
          <w:bottom w:val="thinThickSmallGap" w:color="auto" w:sz="24" w:space="1"/>
          <w:right w:val="thinThickSmallGap" w:color="auto" w:sz="24" w:space="4"/>
        </w:pBdr>
        <w:rPr>
          <w:rFonts w:hint="eastAsia"/>
          <w:b/>
          <w:sz w:val="28"/>
          <w:szCs w:val="28"/>
        </w:rPr>
      </w:pPr>
      <w:r>
        <w:rPr>
          <w:rFonts w:hint="eastAsia"/>
          <w:b/>
          <w:sz w:val="28"/>
          <w:szCs w:val="28"/>
        </w:rPr>
        <w:t xml:space="preserve">   1、要求在4月13号前完成对奉巫路摩天岭隧道（奉节端）右线YJB1照明短路接地故障排查处理。</w:t>
      </w:r>
    </w:p>
    <w:p>
      <w:pPr>
        <w:pBdr>
          <w:top w:val="thinThickSmallGap" w:color="auto" w:sz="24" w:space="1"/>
          <w:left w:val="thinThickSmallGap" w:color="auto" w:sz="24" w:space="4"/>
          <w:bottom w:val="thinThickSmallGap" w:color="auto" w:sz="24" w:space="1"/>
          <w:right w:val="thinThickSmallGap" w:color="auto" w:sz="24" w:space="4"/>
        </w:pBdr>
        <w:rPr>
          <w:rFonts w:hint="eastAsia"/>
          <w:b/>
          <w:sz w:val="28"/>
          <w:szCs w:val="28"/>
        </w:rPr>
      </w:pPr>
      <w:r>
        <w:rPr>
          <w:rFonts w:hint="eastAsia"/>
          <w:b/>
          <w:sz w:val="28"/>
          <w:szCs w:val="28"/>
        </w:rPr>
        <w:t xml:space="preserve">   </w:t>
      </w:r>
    </w:p>
    <w:p>
      <w:pPr>
        <w:pBdr>
          <w:top w:val="thinThickSmallGap" w:color="auto" w:sz="24" w:space="1"/>
          <w:left w:val="thinThickSmallGap" w:color="auto" w:sz="24" w:space="4"/>
          <w:bottom w:val="thinThickSmallGap" w:color="auto" w:sz="24" w:space="1"/>
          <w:right w:val="thinThickSmallGap" w:color="auto" w:sz="24" w:space="4"/>
        </w:pBdr>
        <w:rPr>
          <w:rFonts w:hint="eastAsia"/>
          <w:b/>
          <w:sz w:val="28"/>
          <w:szCs w:val="28"/>
        </w:rPr>
      </w:pPr>
    </w:p>
    <w:p>
      <w:pPr>
        <w:pBdr>
          <w:top w:val="thinThickSmallGap" w:color="auto" w:sz="24" w:space="1"/>
          <w:left w:val="thinThickSmallGap" w:color="auto" w:sz="24" w:space="4"/>
          <w:bottom w:val="thinThickSmallGap" w:color="auto" w:sz="24" w:space="1"/>
          <w:right w:val="thinThickSmallGap" w:color="auto" w:sz="24" w:space="4"/>
        </w:pBdr>
        <w:rPr>
          <w:rFonts w:hint="eastAsia"/>
          <w:sz w:val="28"/>
          <w:szCs w:val="28"/>
        </w:rPr>
      </w:pPr>
    </w:p>
    <w:p>
      <w:pPr>
        <w:pBdr>
          <w:top w:val="thinThickSmallGap" w:color="auto" w:sz="24" w:space="1"/>
          <w:left w:val="thinThickSmallGap" w:color="auto" w:sz="24" w:space="4"/>
          <w:bottom w:val="thinThickSmallGap" w:color="auto" w:sz="24" w:space="1"/>
          <w:right w:val="thinThickSmallGap" w:color="auto" w:sz="24" w:space="4"/>
        </w:pBdr>
        <w:rPr>
          <w:sz w:val="28"/>
          <w:szCs w:val="28"/>
        </w:rPr>
      </w:pPr>
    </w:p>
    <w:p>
      <w:pPr>
        <w:pBdr>
          <w:top w:val="thinThickSmallGap" w:color="auto" w:sz="24" w:space="1"/>
          <w:left w:val="thinThickSmallGap" w:color="auto" w:sz="24" w:space="4"/>
          <w:bottom w:val="thinThickSmallGap" w:color="auto" w:sz="24" w:space="1"/>
          <w:right w:val="thinThickSmallGap" w:color="auto" w:sz="24" w:space="4"/>
        </w:pBdr>
        <w:rPr>
          <w:rFonts w:hint="default" w:eastAsia="方正仿宋_GBK"/>
          <w:sz w:val="28"/>
          <w:szCs w:val="28"/>
          <w:lang w:val="en-US" w:eastAsia="zh-CN"/>
        </w:rPr>
      </w:pPr>
      <w:r>
        <w:rPr>
          <w:rFonts w:hint="eastAsia"/>
          <w:sz w:val="28"/>
          <w:szCs w:val="28"/>
        </w:rPr>
        <w:t>任务单位：</w:t>
      </w:r>
      <w:r>
        <w:rPr>
          <w:rFonts w:hint="eastAsia"/>
          <w:sz w:val="28"/>
          <w:szCs w:val="28"/>
          <w:lang w:val="en-US" w:eastAsia="zh-CN"/>
        </w:rPr>
        <w:t>XXXXXX中心</w:t>
      </w:r>
    </w:p>
    <w:p>
      <w:pPr>
        <w:pBdr>
          <w:top w:val="thinThickSmallGap" w:color="auto" w:sz="24" w:space="1"/>
          <w:left w:val="thinThickSmallGap" w:color="auto" w:sz="24" w:space="4"/>
          <w:bottom w:val="thinThickSmallGap" w:color="auto" w:sz="24" w:space="1"/>
          <w:right w:val="thinThickSmallGap" w:color="auto" w:sz="24" w:space="4"/>
        </w:pBdr>
        <w:rPr>
          <w:rFonts w:hint="eastAsia"/>
          <w:sz w:val="28"/>
          <w:szCs w:val="28"/>
        </w:rPr>
      </w:pPr>
      <w:r>
        <w:rPr>
          <w:rFonts w:hint="eastAsia"/>
          <w:sz w:val="28"/>
          <w:szCs w:val="28"/>
          <w:lang w:val="en-US" w:eastAsia="zh-CN"/>
        </w:rPr>
        <w:t>负责人</w:t>
      </w:r>
      <w:r>
        <w:rPr>
          <w:rFonts w:hint="eastAsia"/>
          <w:sz w:val="28"/>
          <w:szCs w:val="28"/>
        </w:rPr>
        <w:t xml:space="preserve">：            经办人：   </w:t>
      </w:r>
      <w:r>
        <w:rPr>
          <w:rFonts w:hint="eastAsia"/>
          <w:sz w:val="28"/>
          <w:szCs w:val="28"/>
          <w:lang w:val="en-US" w:eastAsia="zh-CN"/>
        </w:rPr>
        <w:t xml:space="preserve">       </w:t>
      </w:r>
      <w:r>
        <w:rPr>
          <w:rFonts w:hint="eastAsia"/>
          <w:sz w:val="28"/>
          <w:szCs w:val="28"/>
        </w:rPr>
        <w:t xml:space="preserve"> 时间：</w:t>
      </w:r>
    </w:p>
    <w:p>
      <w:pPr>
        <w:pBdr>
          <w:top w:val="thinThickSmallGap" w:color="auto" w:sz="24" w:space="1"/>
          <w:left w:val="thinThickSmallGap" w:color="auto" w:sz="24" w:space="4"/>
          <w:bottom w:val="thinThickSmallGap" w:color="auto" w:sz="24" w:space="1"/>
          <w:right w:val="thinThickSmallGap" w:color="auto" w:sz="24" w:space="4"/>
        </w:pBdr>
        <w:rPr>
          <w:rFonts w:hint="eastAsia"/>
          <w:sz w:val="28"/>
          <w:szCs w:val="28"/>
        </w:rPr>
      </w:pPr>
    </w:p>
    <w:p>
      <w:pPr>
        <w:pBdr>
          <w:top w:val="thinThickSmallGap" w:color="auto" w:sz="24" w:space="1"/>
          <w:left w:val="thinThickSmallGap" w:color="auto" w:sz="24" w:space="4"/>
          <w:bottom w:val="thinThickSmallGap" w:color="auto" w:sz="24" w:space="1"/>
          <w:right w:val="thinThickSmallGap" w:color="auto" w:sz="24" w:space="4"/>
        </w:pBdr>
        <w:rPr>
          <w:rFonts w:hint="eastAsia"/>
          <w:sz w:val="28"/>
          <w:szCs w:val="28"/>
        </w:rPr>
      </w:pPr>
      <w:r>
        <w:rPr>
          <w:rFonts w:hint="eastAsia"/>
          <w:sz w:val="28"/>
          <w:szCs w:val="28"/>
        </w:rPr>
        <w:t xml:space="preserve">接受单位:  </w:t>
      </w:r>
      <w:r>
        <w:rPr>
          <w:rFonts w:hint="eastAsia"/>
          <w:sz w:val="28"/>
          <w:szCs w:val="28"/>
          <w:lang w:val="en-US" w:eastAsia="zh-CN"/>
        </w:rPr>
        <w:t>XXXXX</w:t>
      </w:r>
      <w:r>
        <w:rPr>
          <w:rFonts w:hint="eastAsia"/>
          <w:sz w:val="28"/>
          <w:szCs w:val="28"/>
        </w:rPr>
        <w:t>公司</w:t>
      </w:r>
    </w:p>
    <w:p>
      <w:pPr>
        <w:pBdr>
          <w:top w:val="thinThickSmallGap" w:color="auto" w:sz="24" w:space="1"/>
          <w:left w:val="thinThickSmallGap" w:color="auto" w:sz="24" w:space="4"/>
          <w:bottom w:val="thinThickSmallGap" w:color="auto" w:sz="24" w:space="1"/>
          <w:right w:val="thinThickSmallGap" w:color="auto" w:sz="24" w:space="4"/>
        </w:pBdr>
        <w:rPr>
          <w:rFonts w:hint="eastAsia"/>
          <w:sz w:val="28"/>
          <w:szCs w:val="28"/>
        </w:rPr>
      </w:pPr>
      <w:r>
        <w:rPr>
          <w:rFonts w:hint="eastAsia"/>
          <w:sz w:val="28"/>
          <w:szCs w:val="28"/>
        </w:rPr>
        <w:t>接受责任人：          联系人 ：           时间：</w:t>
      </w:r>
    </w:p>
    <w:p>
      <w:pPr>
        <w:pBdr>
          <w:top w:val="thinThickSmallGap" w:color="auto" w:sz="24" w:space="1"/>
          <w:left w:val="thinThickSmallGap" w:color="auto" w:sz="24" w:space="4"/>
          <w:bottom w:val="thinThickSmallGap" w:color="auto" w:sz="24" w:space="1"/>
          <w:right w:val="thinThickSmallGap" w:color="auto" w:sz="24" w:space="4"/>
        </w:pBdr>
        <w:rPr>
          <w:rFonts w:hint="eastAsia"/>
          <w:sz w:val="28"/>
          <w:szCs w:val="28"/>
        </w:rPr>
      </w:pPr>
    </w:p>
    <w:p>
      <w:pPr>
        <w:widowControl w:val="0"/>
        <w:numPr>
          <w:ilvl w:val="0"/>
          <w:numId w:val="0"/>
        </w:numPr>
        <w:jc w:val="both"/>
        <w:rPr>
          <w:rFonts w:hint="default"/>
          <w:lang w:val="en-US" w:eastAsia="zh-CN"/>
        </w:rPr>
      </w:pPr>
    </w:p>
    <w:p>
      <w:pPr>
        <w:rPr>
          <w:rFonts w:hint="default" w:eastAsia="宋体"/>
          <w:lang w:val="en-US" w:eastAsia="zh-CN"/>
        </w:rPr>
      </w:pPr>
      <w:r>
        <w:rPr>
          <w:sz w:val="28"/>
          <w:szCs w:val="28"/>
        </w:rPr>
        <w:br w:type="page"/>
      </w:r>
      <w:r>
        <w:rPr>
          <w:rFonts w:hint="eastAsia"/>
          <w:b/>
          <w:bCs/>
          <w:lang w:val="en-US" w:eastAsia="zh-CN"/>
        </w:rPr>
        <w:t>表格3：</w:t>
      </w:r>
    </w:p>
    <w:tbl>
      <w:tblPr>
        <w:tblStyle w:val="5"/>
        <w:tblW w:w="0" w:type="auto"/>
        <w:tblInd w:w="0" w:type="dxa"/>
        <w:tblLayout w:type="fixed"/>
        <w:tblCellMar>
          <w:top w:w="0" w:type="dxa"/>
          <w:left w:w="0" w:type="dxa"/>
          <w:bottom w:w="0" w:type="dxa"/>
          <w:right w:w="0" w:type="dxa"/>
        </w:tblCellMar>
      </w:tblPr>
      <w:tblGrid>
        <w:gridCol w:w="1438"/>
        <w:gridCol w:w="1410"/>
        <w:gridCol w:w="1560"/>
        <w:gridCol w:w="1540"/>
        <w:gridCol w:w="1250"/>
        <w:gridCol w:w="1138"/>
      </w:tblGrid>
      <w:tr>
        <w:tblPrEx>
          <w:tblCellMar>
            <w:top w:w="0" w:type="dxa"/>
            <w:left w:w="0" w:type="dxa"/>
            <w:bottom w:w="0" w:type="dxa"/>
            <w:right w:w="0" w:type="dxa"/>
          </w:tblCellMar>
        </w:tblPrEx>
        <w:trPr>
          <w:trHeight w:val="566" w:hRule="atLeast"/>
        </w:trPr>
        <w:tc>
          <w:tcPr>
            <w:tcW w:w="8336" w:type="dxa"/>
            <w:gridSpan w:val="6"/>
            <w:tcBorders>
              <w:top w:val="single" w:color="000000" w:sz="12" w:space="0"/>
              <w:left w:val="single" w:color="000000" w:sz="12" w:space="0"/>
              <w:bottom w:val="single" w:color="000000" w:sz="4" w:space="0"/>
              <w:right w:val="single" w:color="000000" w:sz="12" w:space="0"/>
            </w:tcBorders>
            <w:noWrap w:val="0"/>
            <w:tcMar>
              <w:top w:w="15" w:type="dxa"/>
              <w:left w:w="15" w:type="dxa"/>
              <w:right w:w="15" w:type="dxa"/>
            </w:tcMar>
            <w:vAlign w:val="center"/>
          </w:tcPr>
          <w:p>
            <w:pPr>
              <w:keepNext w:val="0"/>
              <w:keepLines w:val="0"/>
              <w:widowControl/>
              <w:suppressLineNumbers w:val="0"/>
              <w:jc w:val="center"/>
              <w:textAlignment w:val="center"/>
              <w:rPr>
                <w:rFonts w:ascii="方正小标宋_GBK" w:hAnsi="方正小标宋_GBK" w:eastAsia="方正小标宋_GBK" w:cs="方正小标宋_GBK"/>
                <w:b/>
                <w:i w:val="0"/>
                <w:color w:val="000000"/>
                <w:sz w:val="40"/>
                <w:szCs w:val="40"/>
                <w:u w:val="none"/>
              </w:rPr>
            </w:pPr>
            <w:r>
              <w:rPr>
                <w:rFonts w:hint="eastAsia" w:ascii="方正小标宋_GBK" w:hAnsi="方正小标宋_GBK" w:eastAsia="方正小标宋_GBK" w:cs="方正小标宋_GBK"/>
                <w:b/>
                <w:i w:val="0"/>
                <w:color w:val="000000"/>
                <w:kern w:val="0"/>
                <w:sz w:val="40"/>
                <w:szCs w:val="40"/>
                <w:u w:val="none"/>
                <w:lang w:val="en-US" w:eastAsia="zh-CN" w:bidi="ar"/>
              </w:rPr>
              <w:t>零星维修情况登记表</w:t>
            </w:r>
          </w:p>
        </w:tc>
      </w:tr>
      <w:tr>
        <w:tblPrEx>
          <w:tblCellMar>
            <w:top w:w="0" w:type="dxa"/>
            <w:left w:w="0" w:type="dxa"/>
            <w:bottom w:w="0" w:type="dxa"/>
            <w:right w:w="0" w:type="dxa"/>
          </w:tblCellMar>
        </w:tblPrEx>
        <w:trPr>
          <w:trHeight w:val="190" w:hRule="atLeast"/>
        </w:trPr>
        <w:tc>
          <w:tcPr>
            <w:tcW w:w="8336" w:type="dxa"/>
            <w:gridSpan w:val="6"/>
            <w:tcBorders>
              <w:top w:val="single" w:color="000000" w:sz="4" w:space="0"/>
              <w:left w:val="single" w:color="000000" w:sz="12" w:space="0"/>
              <w:bottom w:val="single" w:color="000000" w:sz="4" w:space="0"/>
              <w:right w:val="single" w:color="000000" w:sz="12"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施工单位：</w:t>
            </w:r>
          </w:p>
        </w:tc>
      </w:tr>
      <w:tr>
        <w:tblPrEx>
          <w:tblCellMar>
            <w:top w:w="0" w:type="dxa"/>
            <w:left w:w="0" w:type="dxa"/>
            <w:bottom w:w="0" w:type="dxa"/>
            <w:right w:w="0" w:type="dxa"/>
          </w:tblCellMar>
        </w:tblPrEx>
        <w:trPr>
          <w:trHeight w:val="265" w:hRule="atLeast"/>
        </w:trPr>
        <w:tc>
          <w:tcPr>
            <w:tcW w:w="8336" w:type="dxa"/>
            <w:gridSpan w:val="6"/>
            <w:tcBorders>
              <w:top w:val="single" w:color="000000" w:sz="4" w:space="0"/>
              <w:left w:val="single" w:color="000000" w:sz="12" w:space="0"/>
              <w:bottom w:val="single" w:color="000000" w:sz="4" w:space="0"/>
              <w:right w:val="single" w:color="000000" w:sz="12"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工作任务：</w:t>
            </w:r>
          </w:p>
        </w:tc>
      </w:tr>
      <w:tr>
        <w:tblPrEx>
          <w:tblCellMar>
            <w:top w:w="0" w:type="dxa"/>
            <w:left w:w="0" w:type="dxa"/>
            <w:bottom w:w="0" w:type="dxa"/>
            <w:right w:w="0" w:type="dxa"/>
          </w:tblCellMar>
        </w:tblPrEx>
        <w:trPr>
          <w:trHeight w:val="506" w:hRule="atLeast"/>
        </w:trPr>
        <w:tc>
          <w:tcPr>
            <w:tcW w:w="8336" w:type="dxa"/>
            <w:gridSpan w:val="6"/>
            <w:tcBorders>
              <w:top w:val="single" w:color="000000" w:sz="4" w:space="0"/>
              <w:left w:val="single" w:color="000000" w:sz="12" w:space="0"/>
              <w:bottom w:val="nil"/>
              <w:right w:val="single" w:color="000000" w:sz="12" w:space="0"/>
            </w:tcBorders>
            <w:noWrap w:val="0"/>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施工及交通组织情况：</w:t>
            </w:r>
          </w:p>
        </w:tc>
      </w:tr>
      <w:tr>
        <w:tblPrEx>
          <w:tblCellMar>
            <w:top w:w="0" w:type="dxa"/>
            <w:left w:w="0" w:type="dxa"/>
            <w:bottom w:w="0" w:type="dxa"/>
            <w:right w:w="0" w:type="dxa"/>
          </w:tblCellMar>
        </w:tblPrEx>
        <w:trPr>
          <w:trHeight w:val="480" w:hRule="atLeast"/>
        </w:trPr>
        <w:tc>
          <w:tcPr>
            <w:tcW w:w="8336" w:type="dxa"/>
            <w:gridSpan w:val="6"/>
            <w:tcBorders>
              <w:top w:val="single" w:color="000000" w:sz="4" w:space="0"/>
              <w:left w:val="single" w:color="000000" w:sz="12" w:space="0"/>
              <w:bottom w:val="single" w:color="000000" w:sz="4" w:space="0"/>
              <w:right w:val="single" w:color="000000" w:sz="12"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施工人员信息情况</w:t>
            </w:r>
          </w:p>
        </w:tc>
      </w:tr>
      <w:tr>
        <w:tblPrEx>
          <w:tblCellMar>
            <w:top w:w="0" w:type="dxa"/>
            <w:left w:w="0" w:type="dxa"/>
            <w:bottom w:w="0" w:type="dxa"/>
            <w:right w:w="0" w:type="dxa"/>
          </w:tblCellMar>
        </w:tblPrEx>
        <w:trPr>
          <w:trHeight w:val="420" w:hRule="atLeast"/>
        </w:trPr>
        <w:tc>
          <w:tcPr>
            <w:tcW w:w="1438" w:type="dxa"/>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到场人员签名</w:t>
            </w: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工种类型</w:t>
            </w:r>
          </w:p>
        </w:tc>
        <w:tc>
          <w:tcPr>
            <w:tcW w:w="15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证书类型</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到场时间</w:t>
            </w: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离场时间</w:t>
            </w: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工日</w:t>
            </w:r>
          </w:p>
        </w:tc>
      </w:tr>
      <w:tr>
        <w:tblPrEx>
          <w:tblCellMar>
            <w:top w:w="0" w:type="dxa"/>
            <w:left w:w="0" w:type="dxa"/>
            <w:bottom w:w="0" w:type="dxa"/>
            <w:right w:w="0" w:type="dxa"/>
          </w:tblCellMar>
        </w:tblPrEx>
        <w:trPr>
          <w:trHeight w:val="437" w:hRule="atLeast"/>
        </w:trPr>
        <w:tc>
          <w:tcPr>
            <w:tcW w:w="1438" w:type="dxa"/>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xx</w:t>
            </w: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highlight w:val="yellow"/>
                <w:u w:val="none"/>
                <w:lang w:val="en-US" w:eastAsia="zh-CN"/>
              </w:rPr>
            </w:pPr>
            <w:r>
              <w:rPr>
                <w:rFonts w:hint="eastAsia" w:ascii="宋体" w:hAnsi="宋体" w:cs="宋体"/>
                <w:i w:val="0"/>
                <w:color w:val="000000"/>
                <w:sz w:val="22"/>
                <w:szCs w:val="22"/>
                <w:highlight w:val="none"/>
                <w:u w:val="none"/>
                <w:lang w:val="en-US" w:eastAsia="zh-CN"/>
              </w:rPr>
              <w:t>电工</w:t>
            </w:r>
          </w:p>
        </w:tc>
        <w:tc>
          <w:tcPr>
            <w:tcW w:w="15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000000"/>
                <w:sz w:val="22"/>
                <w:szCs w:val="22"/>
                <w:highlight w:val="yellow"/>
                <w:u w:val="none"/>
                <w:lang w:val="en-US" w:eastAsia="zh-CN"/>
              </w:rPr>
            </w:pPr>
            <w:r>
              <w:rPr>
                <w:rFonts w:hint="eastAsia" w:ascii="宋体" w:hAnsi="宋体" w:cs="宋体"/>
                <w:i w:val="0"/>
                <w:color w:val="000000"/>
                <w:sz w:val="22"/>
                <w:szCs w:val="22"/>
                <w:u w:val="none"/>
                <w:lang w:val="en-US" w:eastAsia="zh-CN"/>
              </w:rPr>
              <w:t>xx</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xx</w:t>
            </w: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xx</w:t>
            </w: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r>
      <w:tr>
        <w:tblPrEx>
          <w:tblCellMar>
            <w:top w:w="0" w:type="dxa"/>
            <w:left w:w="0" w:type="dxa"/>
            <w:bottom w:w="0" w:type="dxa"/>
            <w:right w:w="0" w:type="dxa"/>
          </w:tblCellMar>
        </w:tblPrEx>
        <w:trPr>
          <w:trHeight w:val="325" w:hRule="atLeast"/>
        </w:trPr>
        <w:tc>
          <w:tcPr>
            <w:tcW w:w="1438" w:type="dxa"/>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highlight w:val="yellow"/>
                <w:u w:val="none"/>
              </w:rPr>
            </w:pPr>
          </w:p>
        </w:tc>
        <w:tc>
          <w:tcPr>
            <w:tcW w:w="15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highlight w:val="yellow"/>
                <w:u w:val="none"/>
              </w:rPr>
            </w:pP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13" w:hRule="atLeast"/>
        </w:trPr>
        <w:tc>
          <w:tcPr>
            <w:tcW w:w="1438" w:type="dxa"/>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highlight w:val="yellow"/>
                <w:u w:val="none"/>
              </w:rPr>
            </w:pPr>
          </w:p>
        </w:tc>
        <w:tc>
          <w:tcPr>
            <w:tcW w:w="15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highlight w:val="yellow"/>
                <w:u w:val="none"/>
              </w:rPr>
            </w:pP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00" w:hRule="atLeast"/>
        </w:trPr>
        <w:tc>
          <w:tcPr>
            <w:tcW w:w="1438" w:type="dxa"/>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highlight w:val="yellow"/>
                <w:u w:val="none"/>
              </w:rPr>
            </w:pPr>
          </w:p>
        </w:tc>
        <w:tc>
          <w:tcPr>
            <w:tcW w:w="15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highlight w:val="yellow"/>
                <w:u w:val="none"/>
              </w:rPr>
            </w:pP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0" w:hRule="atLeast"/>
        </w:trPr>
        <w:tc>
          <w:tcPr>
            <w:tcW w:w="4408" w:type="dxa"/>
            <w:gridSpan w:val="3"/>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车辆使用情况</w:t>
            </w:r>
          </w:p>
        </w:tc>
        <w:tc>
          <w:tcPr>
            <w:tcW w:w="392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特种机械使用情况</w:t>
            </w:r>
          </w:p>
        </w:tc>
      </w:tr>
      <w:tr>
        <w:tblPrEx>
          <w:tblCellMar>
            <w:top w:w="0" w:type="dxa"/>
            <w:left w:w="0" w:type="dxa"/>
            <w:bottom w:w="0" w:type="dxa"/>
            <w:right w:w="0" w:type="dxa"/>
          </w:tblCellMar>
        </w:tblPrEx>
        <w:trPr>
          <w:trHeight w:val="460" w:hRule="atLeast"/>
        </w:trPr>
        <w:tc>
          <w:tcPr>
            <w:tcW w:w="1438" w:type="dxa"/>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车型</w:t>
            </w:r>
          </w:p>
        </w:tc>
        <w:tc>
          <w:tcPr>
            <w:tcW w:w="1410" w:type="dxa"/>
            <w:tcBorders>
              <w:top w:val="single" w:color="000000" w:sz="4" w:space="0"/>
              <w:left w:val="single" w:color="000000" w:sz="12" w:space="0"/>
              <w:bottom w:val="single" w:color="000000" w:sz="4"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数量</w:t>
            </w:r>
          </w:p>
        </w:tc>
        <w:tc>
          <w:tcPr>
            <w:tcW w:w="1560"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合计台班</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类型</w:t>
            </w:r>
          </w:p>
        </w:tc>
        <w:tc>
          <w:tcPr>
            <w:tcW w:w="1250"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数量</w:t>
            </w:r>
          </w:p>
        </w:tc>
        <w:tc>
          <w:tcPr>
            <w:tcW w:w="1138"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合计台班</w:t>
            </w:r>
          </w:p>
        </w:tc>
      </w:tr>
      <w:tr>
        <w:tblPrEx>
          <w:tblCellMar>
            <w:top w:w="0" w:type="dxa"/>
            <w:left w:w="0" w:type="dxa"/>
            <w:bottom w:w="0" w:type="dxa"/>
            <w:right w:w="0" w:type="dxa"/>
          </w:tblCellMar>
        </w:tblPrEx>
        <w:trPr>
          <w:trHeight w:val="218" w:hRule="atLeast"/>
        </w:trPr>
        <w:tc>
          <w:tcPr>
            <w:tcW w:w="1438" w:type="dxa"/>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2吨汽车</w:t>
            </w:r>
          </w:p>
        </w:tc>
        <w:tc>
          <w:tcPr>
            <w:tcW w:w="1410"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c>
          <w:tcPr>
            <w:tcW w:w="1560"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光纤熔接机</w:t>
            </w:r>
          </w:p>
        </w:tc>
        <w:tc>
          <w:tcPr>
            <w:tcW w:w="1250"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c>
          <w:tcPr>
            <w:tcW w:w="1138"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w:t>
            </w:r>
          </w:p>
        </w:tc>
      </w:tr>
      <w:tr>
        <w:tblPrEx>
          <w:tblCellMar>
            <w:top w:w="0" w:type="dxa"/>
            <w:left w:w="0" w:type="dxa"/>
            <w:bottom w:w="0" w:type="dxa"/>
            <w:right w:w="0" w:type="dxa"/>
          </w:tblCellMar>
        </w:tblPrEx>
        <w:trPr>
          <w:trHeight w:val="268" w:hRule="atLeast"/>
        </w:trPr>
        <w:tc>
          <w:tcPr>
            <w:tcW w:w="1438" w:type="dxa"/>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16米高空作业车</w:t>
            </w:r>
          </w:p>
        </w:tc>
        <w:tc>
          <w:tcPr>
            <w:tcW w:w="1410"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w:t>
            </w:r>
          </w:p>
        </w:tc>
        <w:tc>
          <w:tcPr>
            <w:tcW w:w="1560"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4</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color w:val="000000"/>
                <w:kern w:val="0"/>
                <w:sz w:val="24"/>
                <w:szCs w:val="24"/>
              </w:rPr>
              <w:t>5KW柴油发电机</w:t>
            </w:r>
          </w:p>
        </w:tc>
        <w:tc>
          <w:tcPr>
            <w:tcW w:w="1250"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c>
          <w:tcPr>
            <w:tcW w:w="1138"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r>
      <w:tr>
        <w:tblPrEx>
          <w:tblCellMar>
            <w:top w:w="0" w:type="dxa"/>
            <w:left w:w="0" w:type="dxa"/>
            <w:bottom w:w="0" w:type="dxa"/>
            <w:right w:w="0" w:type="dxa"/>
          </w:tblCellMar>
        </w:tblPrEx>
        <w:trPr>
          <w:trHeight w:val="167" w:hRule="atLeast"/>
        </w:trPr>
        <w:tc>
          <w:tcPr>
            <w:tcW w:w="1438" w:type="dxa"/>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25吨起重汽车</w:t>
            </w:r>
          </w:p>
        </w:tc>
        <w:tc>
          <w:tcPr>
            <w:tcW w:w="1410"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c>
          <w:tcPr>
            <w:tcW w:w="1560"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color w:val="000000"/>
                <w:kern w:val="0"/>
                <w:sz w:val="24"/>
                <w:szCs w:val="24"/>
              </w:rPr>
              <w:t>直流电弧焊机32KV.A</w:t>
            </w:r>
          </w:p>
        </w:tc>
        <w:tc>
          <w:tcPr>
            <w:tcW w:w="1250"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c>
          <w:tcPr>
            <w:tcW w:w="1138"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0.5</w:t>
            </w:r>
          </w:p>
        </w:tc>
      </w:tr>
      <w:tr>
        <w:tblPrEx>
          <w:tblCellMar>
            <w:top w:w="0" w:type="dxa"/>
            <w:left w:w="0" w:type="dxa"/>
            <w:bottom w:w="0" w:type="dxa"/>
            <w:right w:w="0" w:type="dxa"/>
          </w:tblCellMar>
        </w:tblPrEx>
        <w:trPr>
          <w:trHeight w:val="190" w:hRule="atLeast"/>
        </w:trPr>
        <w:tc>
          <w:tcPr>
            <w:tcW w:w="8336" w:type="dxa"/>
            <w:gridSpan w:val="6"/>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材料使用情况</w:t>
            </w:r>
          </w:p>
        </w:tc>
      </w:tr>
      <w:tr>
        <w:tblPrEx>
          <w:tblCellMar>
            <w:top w:w="0" w:type="dxa"/>
            <w:left w:w="0" w:type="dxa"/>
            <w:bottom w:w="0" w:type="dxa"/>
            <w:right w:w="0" w:type="dxa"/>
          </w:tblCellMar>
        </w:tblPrEx>
        <w:trPr>
          <w:trHeight w:val="260" w:hRule="atLeast"/>
        </w:trPr>
        <w:tc>
          <w:tcPr>
            <w:tcW w:w="2848" w:type="dxa"/>
            <w:gridSpan w:val="2"/>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材料名称</w:t>
            </w:r>
          </w:p>
        </w:tc>
        <w:tc>
          <w:tcPr>
            <w:tcW w:w="15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型号规格</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w:t>
            </w: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使用数量</w:t>
            </w: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备注</w:t>
            </w:r>
          </w:p>
        </w:tc>
      </w:tr>
      <w:tr>
        <w:tblPrEx>
          <w:tblCellMar>
            <w:top w:w="0" w:type="dxa"/>
            <w:left w:w="0" w:type="dxa"/>
            <w:bottom w:w="0" w:type="dxa"/>
            <w:right w:w="0" w:type="dxa"/>
          </w:tblCellMar>
        </w:tblPrEx>
        <w:trPr>
          <w:trHeight w:val="197" w:hRule="atLeast"/>
        </w:trPr>
        <w:tc>
          <w:tcPr>
            <w:tcW w:w="2848" w:type="dxa"/>
            <w:gridSpan w:val="2"/>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xx</w:t>
            </w:r>
          </w:p>
        </w:tc>
        <w:tc>
          <w:tcPr>
            <w:tcW w:w="15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xx</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m</w:t>
            </w: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21</w:t>
            </w: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123" w:hRule="atLeast"/>
        </w:trPr>
        <w:tc>
          <w:tcPr>
            <w:tcW w:w="2848" w:type="dxa"/>
            <w:gridSpan w:val="2"/>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148" w:hRule="atLeast"/>
        </w:trPr>
        <w:tc>
          <w:tcPr>
            <w:tcW w:w="2848" w:type="dxa"/>
            <w:gridSpan w:val="2"/>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122" w:hRule="atLeast"/>
        </w:trPr>
        <w:tc>
          <w:tcPr>
            <w:tcW w:w="8336" w:type="dxa"/>
            <w:gridSpan w:val="6"/>
            <w:tcBorders>
              <w:top w:val="single" w:color="000000" w:sz="4" w:space="0"/>
              <w:left w:val="single" w:color="000000" w:sz="12" w:space="0"/>
              <w:bottom w:val="single" w:color="000000" w:sz="4" w:space="0"/>
              <w:right w:val="single" w:color="000000" w:sz="12" w:space="0"/>
            </w:tcBorders>
            <w:noWrap w:val="0"/>
            <w:tcMar>
              <w:top w:w="15" w:type="dxa"/>
              <w:left w:w="15" w:type="dxa"/>
              <w:right w:w="15" w:type="dxa"/>
            </w:tcMar>
            <w:vAlign w:val="center"/>
          </w:tcPr>
          <w:p>
            <w:pPr>
              <w:tabs>
                <w:tab w:val="left" w:pos="3503"/>
              </w:tabs>
              <w:jc w:val="left"/>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eastAsia="zh-CN"/>
              </w:rPr>
              <w:tab/>
            </w:r>
            <w:r>
              <w:rPr>
                <w:rFonts w:hint="eastAsia" w:ascii="宋体" w:hAnsi="宋体" w:cs="宋体"/>
                <w:b/>
                <w:bCs/>
                <w:i w:val="0"/>
                <w:color w:val="000000"/>
                <w:sz w:val="22"/>
                <w:szCs w:val="22"/>
                <w:u w:val="none"/>
                <w:lang w:val="en-US" w:eastAsia="zh-CN"/>
              </w:rPr>
              <w:t>其他</w:t>
            </w:r>
            <w:r>
              <w:rPr>
                <w:rFonts w:hint="eastAsia" w:ascii="宋体" w:hAnsi="宋体" w:eastAsia="宋体" w:cs="宋体"/>
                <w:b/>
                <w:i w:val="0"/>
                <w:color w:val="000000"/>
                <w:kern w:val="0"/>
                <w:sz w:val="24"/>
                <w:szCs w:val="24"/>
                <w:u w:val="none"/>
                <w:lang w:val="en-US" w:eastAsia="zh-CN" w:bidi="ar"/>
              </w:rPr>
              <w:t>使用情况</w:t>
            </w:r>
          </w:p>
        </w:tc>
      </w:tr>
      <w:tr>
        <w:tblPrEx>
          <w:tblCellMar>
            <w:top w:w="0" w:type="dxa"/>
            <w:left w:w="0" w:type="dxa"/>
            <w:bottom w:w="0" w:type="dxa"/>
            <w:right w:w="0" w:type="dxa"/>
          </w:tblCellMar>
        </w:tblPrEx>
        <w:trPr>
          <w:trHeight w:val="90" w:hRule="atLeast"/>
        </w:trPr>
        <w:tc>
          <w:tcPr>
            <w:tcW w:w="4408" w:type="dxa"/>
            <w:gridSpan w:val="3"/>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名称</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w:t>
            </w: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数量</w:t>
            </w: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备注</w:t>
            </w:r>
          </w:p>
        </w:tc>
      </w:tr>
      <w:tr>
        <w:tblPrEx>
          <w:tblCellMar>
            <w:top w:w="0" w:type="dxa"/>
            <w:left w:w="0" w:type="dxa"/>
            <w:bottom w:w="0" w:type="dxa"/>
            <w:right w:w="0" w:type="dxa"/>
          </w:tblCellMar>
        </w:tblPrEx>
        <w:trPr>
          <w:trHeight w:val="90" w:hRule="atLeast"/>
        </w:trPr>
        <w:tc>
          <w:tcPr>
            <w:tcW w:w="4408" w:type="dxa"/>
            <w:gridSpan w:val="3"/>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通行费（XX-XX单向XX公里）</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次</w:t>
            </w: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6</w:t>
            </w: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90" w:hRule="atLeast"/>
        </w:trPr>
        <w:tc>
          <w:tcPr>
            <w:tcW w:w="4408" w:type="dxa"/>
            <w:gridSpan w:val="3"/>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交通组织（2.5公里，占道施工）</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天</w:t>
            </w: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w:t>
            </w: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90" w:hRule="atLeast"/>
        </w:trPr>
        <w:tc>
          <w:tcPr>
            <w:tcW w:w="4408" w:type="dxa"/>
            <w:gridSpan w:val="3"/>
            <w:tcBorders>
              <w:top w:val="single" w:color="000000" w:sz="4" w:space="0"/>
              <w:left w:val="single" w:color="000000" w:sz="12"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弃渣费（xx立方内环外）</w:t>
            </w:r>
          </w:p>
        </w:tc>
        <w:tc>
          <w:tcPr>
            <w:tcW w:w="1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项</w:t>
            </w:r>
          </w:p>
        </w:tc>
        <w:tc>
          <w:tcPr>
            <w:tcW w:w="12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c>
          <w:tcPr>
            <w:tcW w:w="1138" w:type="dxa"/>
            <w:tcBorders>
              <w:top w:val="single" w:color="000000" w:sz="4" w:space="0"/>
              <w:left w:val="single" w:color="000000" w:sz="4" w:space="0"/>
              <w:bottom w:val="single" w:color="000000" w:sz="4" w:space="0"/>
              <w:right w:val="single" w:color="000000" w:sz="12"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70" w:hRule="atLeast"/>
        </w:trPr>
        <w:tc>
          <w:tcPr>
            <w:tcW w:w="1438" w:type="dxa"/>
            <w:tcBorders>
              <w:top w:val="nil"/>
              <w:left w:val="single" w:color="000000" w:sz="12" w:space="0"/>
              <w:bottom w:val="nil"/>
              <w:right w:val="nil"/>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10" w:type="dxa"/>
            <w:tcBorders>
              <w:top w:val="nil"/>
              <w:left w:val="nil"/>
              <w:bottom w:val="nil"/>
              <w:right w:val="nil"/>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560" w:type="dxa"/>
            <w:tcBorders>
              <w:top w:val="nil"/>
              <w:left w:val="nil"/>
              <w:bottom w:val="nil"/>
              <w:right w:val="nil"/>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540" w:type="dxa"/>
            <w:tcBorders>
              <w:top w:val="nil"/>
              <w:left w:val="nil"/>
              <w:bottom w:val="nil"/>
              <w:right w:val="nil"/>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50" w:type="dxa"/>
            <w:tcBorders>
              <w:top w:val="nil"/>
              <w:left w:val="nil"/>
              <w:bottom w:val="nil"/>
              <w:right w:val="nil"/>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38" w:type="dxa"/>
            <w:tcBorders>
              <w:top w:val="nil"/>
              <w:left w:val="nil"/>
              <w:bottom w:val="nil"/>
              <w:right w:val="single" w:color="000000" w:sz="12"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2848" w:type="dxa"/>
            <w:gridSpan w:val="2"/>
            <w:tcBorders>
              <w:top w:val="nil"/>
              <w:left w:val="single" w:color="000000" w:sz="12"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施工单位现场负责人签字：</w:t>
            </w:r>
          </w:p>
        </w:tc>
        <w:tc>
          <w:tcPr>
            <w:tcW w:w="1560" w:type="dxa"/>
            <w:tcBorders>
              <w:top w:val="nil"/>
              <w:left w:val="nil"/>
              <w:bottom w:val="nil"/>
              <w:right w:val="nil"/>
            </w:tcBorders>
            <w:noWrap w:val="0"/>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2790" w:type="dxa"/>
            <w:gridSpan w:val="2"/>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核验人员签字：</w:t>
            </w:r>
          </w:p>
        </w:tc>
        <w:tc>
          <w:tcPr>
            <w:tcW w:w="1138" w:type="dxa"/>
            <w:tcBorders>
              <w:top w:val="nil"/>
              <w:left w:val="nil"/>
              <w:bottom w:val="nil"/>
              <w:right w:val="single" w:color="000000" w:sz="12"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85" w:hRule="atLeast"/>
        </w:trPr>
        <w:tc>
          <w:tcPr>
            <w:tcW w:w="1438" w:type="dxa"/>
            <w:tcBorders>
              <w:top w:val="nil"/>
              <w:left w:val="single" w:color="000000" w:sz="12" w:space="0"/>
              <w:bottom w:val="nil"/>
              <w:right w:val="nil"/>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10" w:type="dxa"/>
            <w:tcBorders>
              <w:top w:val="nil"/>
              <w:left w:val="nil"/>
              <w:bottom w:val="nil"/>
              <w:right w:val="nil"/>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560" w:type="dxa"/>
            <w:tcBorders>
              <w:top w:val="nil"/>
              <w:left w:val="nil"/>
              <w:bottom w:val="nil"/>
              <w:right w:val="nil"/>
            </w:tcBorders>
            <w:noWrap w:val="0"/>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540" w:type="dxa"/>
            <w:tcBorders>
              <w:top w:val="nil"/>
              <w:left w:val="nil"/>
              <w:bottom w:val="nil"/>
              <w:right w:val="nil"/>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50" w:type="dxa"/>
            <w:tcBorders>
              <w:top w:val="nil"/>
              <w:left w:val="nil"/>
              <w:bottom w:val="nil"/>
              <w:right w:val="nil"/>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38" w:type="dxa"/>
            <w:tcBorders>
              <w:top w:val="nil"/>
              <w:left w:val="nil"/>
              <w:bottom w:val="nil"/>
              <w:right w:val="single" w:color="000000" w:sz="12"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14" w:hRule="atLeast"/>
        </w:trPr>
        <w:tc>
          <w:tcPr>
            <w:tcW w:w="1438" w:type="dxa"/>
            <w:tcBorders>
              <w:top w:val="nil"/>
              <w:left w:val="single" w:color="000000" w:sz="12" w:space="0"/>
              <w:bottom w:val="nil"/>
              <w:right w:val="nil"/>
            </w:tcBorders>
            <w:noWrap w:val="0"/>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410" w:type="dxa"/>
            <w:tcBorders>
              <w:top w:val="nil"/>
              <w:left w:val="nil"/>
              <w:bottom w:val="nil"/>
              <w:right w:val="nil"/>
            </w:tcBorders>
            <w:noWrap w:val="0"/>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560" w:type="dxa"/>
            <w:tcBorders>
              <w:top w:val="nil"/>
              <w:left w:val="nil"/>
              <w:bottom w:val="nil"/>
              <w:right w:val="nil"/>
            </w:tcBorders>
            <w:noWrap w:val="0"/>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2790" w:type="dxa"/>
            <w:gridSpan w:val="2"/>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日期：</w:t>
            </w:r>
          </w:p>
        </w:tc>
        <w:tc>
          <w:tcPr>
            <w:tcW w:w="1138" w:type="dxa"/>
            <w:tcBorders>
              <w:top w:val="nil"/>
              <w:left w:val="nil"/>
              <w:bottom w:val="nil"/>
              <w:right w:val="single" w:color="000000" w:sz="12" w:space="0"/>
            </w:tcBorders>
            <w:noWrap w:val="0"/>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70" w:hRule="atLeast"/>
        </w:trPr>
        <w:tc>
          <w:tcPr>
            <w:tcW w:w="8336" w:type="dxa"/>
            <w:gridSpan w:val="6"/>
            <w:vMerge w:val="restart"/>
            <w:tcBorders>
              <w:top w:val="single" w:color="000000" w:sz="4" w:space="0"/>
              <w:left w:val="single" w:color="000000" w:sz="12" w:space="0"/>
              <w:bottom w:val="single" w:color="000000" w:sz="12" w:space="0"/>
              <w:right w:val="single" w:color="000000" w:sz="12" w:space="0"/>
            </w:tcBorders>
            <w:noWrap w:val="0"/>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填报说明：</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1、按实填写零星维修施工单位，工作任务、施工及交组情况。</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2、现场施工人员签名，核实证书类型、编号，填写每日开工，结束时间，计算人员工日。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3、核实到场车辆及特种机械使用情况并记录。</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4、核实当天材料使用情况。</w:t>
            </w:r>
          </w:p>
        </w:tc>
      </w:tr>
      <w:tr>
        <w:tblPrEx>
          <w:tblCellMar>
            <w:top w:w="0" w:type="dxa"/>
            <w:left w:w="0" w:type="dxa"/>
            <w:bottom w:w="0" w:type="dxa"/>
            <w:right w:w="0" w:type="dxa"/>
          </w:tblCellMar>
        </w:tblPrEx>
        <w:trPr>
          <w:trHeight w:val="270" w:hRule="atLeast"/>
        </w:trPr>
        <w:tc>
          <w:tcPr>
            <w:tcW w:w="8336" w:type="dxa"/>
            <w:gridSpan w:val="6"/>
            <w:vMerge w:val="continue"/>
            <w:tcBorders>
              <w:top w:val="single" w:color="000000" w:sz="4" w:space="0"/>
              <w:left w:val="single" w:color="000000" w:sz="12" w:space="0"/>
              <w:bottom w:val="single" w:color="000000" w:sz="12" w:space="0"/>
              <w:right w:val="single" w:color="000000" w:sz="12" w:space="0"/>
            </w:tcBorders>
            <w:noWrap w:val="0"/>
            <w:tcMar>
              <w:top w:w="15" w:type="dxa"/>
              <w:left w:w="15" w:type="dxa"/>
              <w:right w:w="15" w:type="dxa"/>
            </w:tcMar>
            <w:vAlign w:val="top"/>
          </w:tcPr>
          <w:p>
            <w:pPr>
              <w:jc w:val="lef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270" w:hRule="atLeast"/>
        </w:trPr>
        <w:tc>
          <w:tcPr>
            <w:tcW w:w="8336" w:type="dxa"/>
            <w:gridSpan w:val="6"/>
            <w:vMerge w:val="continue"/>
            <w:tcBorders>
              <w:top w:val="single" w:color="000000" w:sz="4" w:space="0"/>
              <w:left w:val="single" w:color="000000" w:sz="12" w:space="0"/>
              <w:bottom w:val="single" w:color="000000" w:sz="12" w:space="0"/>
              <w:right w:val="single" w:color="000000" w:sz="12" w:space="0"/>
            </w:tcBorders>
            <w:noWrap w:val="0"/>
            <w:tcMar>
              <w:top w:w="15" w:type="dxa"/>
              <w:left w:w="15" w:type="dxa"/>
              <w:right w:w="15" w:type="dxa"/>
            </w:tcMar>
            <w:vAlign w:val="top"/>
          </w:tcPr>
          <w:p>
            <w:pPr>
              <w:jc w:val="lef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270" w:hRule="atLeast"/>
        </w:trPr>
        <w:tc>
          <w:tcPr>
            <w:tcW w:w="8336" w:type="dxa"/>
            <w:gridSpan w:val="6"/>
            <w:vMerge w:val="continue"/>
            <w:tcBorders>
              <w:top w:val="single" w:color="000000" w:sz="4" w:space="0"/>
              <w:left w:val="single" w:color="000000" w:sz="12" w:space="0"/>
              <w:bottom w:val="single" w:color="000000" w:sz="12" w:space="0"/>
              <w:right w:val="single" w:color="000000" w:sz="12" w:space="0"/>
            </w:tcBorders>
            <w:noWrap w:val="0"/>
            <w:tcMar>
              <w:top w:w="15" w:type="dxa"/>
              <w:left w:w="15" w:type="dxa"/>
              <w:right w:w="15" w:type="dxa"/>
            </w:tcMar>
            <w:vAlign w:val="top"/>
          </w:tcPr>
          <w:p>
            <w:pPr>
              <w:jc w:val="lef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270" w:hRule="atLeast"/>
        </w:trPr>
        <w:tc>
          <w:tcPr>
            <w:tcW w:w="8336" w:type="dxa"/>
            <w:gridSpan w:val="6"/>
            <w:vMerge w:val="continue"/>
            <w:tcBorders>
              <w:top w:val="single" w:color="000000" w:sz="4" w:space="0"/>
              <w:left w:val="single" w:color="000000" w:sz="12" w:space="0"/>
              <w:bottom w:val="single" w:color="000000" w:sz="12" w:space="0"/>
              <w:right w:val="single" w:color="000000" w:sz="12" w:space="0"/>
            </w:tcBorders>
            <w:noWrap w:val="0"/>
            <w:tcMar>
              <w:top w:w="15" w:type="dxa"/>
              <w:left w:w="15" w:type="dxa"/>
              <w:right w:w="15" w:type="dxa"/>
            </w:tcMar>
            <w:vAlign w:val="top"/>
          </w:tcPr>
          <w:p>
            <w:pPr>
              <w:jc w:val="left"/>
              <w:rPr>
                <w:rFonts w:hint="eastAsia" w:ascii="宋体" w:hAnsi="宋体" w:eastAsia="宋体" w:cs="宋体"/>
                <w:i w:val="0"/>
                <w:color w:val="000000"/>
                <w:sz w:val="20"/>
                <w:szCs w:val="20"/>
                <w:u w:val="none"/>
              </w:rPr>
            </w:pPr>
          </w:p>
        </w:tc>
      </w:tr>
    </w:tbl>
    <w:p>
      <w:pPr>
        <w:pStyle w:val="3"/>
        <w:keepNext w:val="0"/>
        <w:keepLines w:val="0"/>
        <w:widowControl/>
        <w:suppressLineNumbers w:val="0"/>
        <w:jc w:val="left"/>
        <w:rPr>
          <w:rFonts w:hint="default" w:ascii="Calibri" w:hAnsi="Calibri" w:eastAsia="宋体" w:cs="Times New Roman"/>
          <w:b/>
          <w:bCs/>
          <w:kern w:val="2"/>
          <w:sz w:val="21"/>
          <w:szCs w:val="24"/>
          <w:lang w:val="en-US" w:eastAsia="zh-CN" w:bidi="ar-SA"/>
        </w:rPr>
      </w:pPr>
      <w:r>
        <w:rPr>
          <w:rFonts w:hint="eastAsia" w:ascii="Calibri" w:hAnsi="Calibri" w:eastAsia="宋体" w:cs="Times New Roman"/>
          <w:b/>
          <w:bCs/>
          <w:kern w:val="2"/>
          <w:sz w:val="21"/>
          <w:szCs w:val="24"/>
          <w:lang w:val="en-US" w:eastAsia="zh-CN" w:bidi="ar-SA"/>
        </w:rPr>
        <w:t>表格4：</w:t>
      </w:r>
    </w:p>
    <w:tbl>
      <w:tblPr>
        <w:tblStyle w:val="5"/>
        <w:tblW w:w="0" w:type="auto"/>
        <w:tblInd w:w="0" w:type="dxa"/>
        <w:tblLayout w:type="fixed"/>
        <w:tblCellMar>
          <w:top w:w="0" w:type="dxa"/>
          <w:left w:w="0" w:type="dxa"/>
          <w:bottom w:w="0" w:type="dxa"/>
          <w:right w:w="0" w:type="dxa"/>
        </w:tblCellMar>
      </w:tblPr>
      <w:tblGrid>
        <w:gridCol w:w="1513"/>
        <w:gridCol w:w="1411"/>
        <w:gridCol w:w="1214"/>
        <w:gridCol w:w="1377"/>
        <w:gridCol w:w="2821"/>
      </w:tblGrid>
      <w:tr>
        <w:tblPrEx>
          <w:tblCellMar>
            <w:top w:w="0" w:type="dxa"/>
            <w:left w:w="0" w:type="dxa"/>
            <w:bottom w:w="0" w:type="dxa"/>
            <w:right w:w="0" w:type="dxa"/>
          </w:tblCellMar>
        </w:tblPrEx>
        <w:trPr>
          <w:trHeight w:val="375" w:hRule="atLeast"/>
        </w:trPr>
        <w:tc>
          <w:tcPr>
            <w:tcW w:w="833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设备故障报修/维修记录表（样表）</w:t>
            </w:r>
          </w:p>
        </w:tc>
      </w:tr>
      <w:tr>
        <w:tblPrEx>
          <w:tblCellMar>
            <w:top w:w="0" w:type="dxa"/>
            <w:left w:w="0" w:type="dxa"/>
            <w:bottom w:w="0" w:type="dxa"/>
            <w:right w:w="0" w:type="dxa"/>
          </w:tblCellMar>
        </w:tblPrEx>
        <w:trPr>
          <w:trHeight w:val="740" w:hRule="atLeast"/>
        </w:trPr>
        <w:tc>
          <w:tcPr>
            <w:tcW w:w="15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报修单位：</w:t>
            </w:r>
          </w:p>
        </w:tc>
        <w:tc>
          <w:tcPr>
            <w:tcW w:w="141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接报机电站：</w:t>
            </w:r>
          </w:p>
        </w:tc>
        <w:tc>
          <w:tcPr>
            <w:tcW w:w="419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40" w:hRule="atLeast"/>
        </w:trPr>
        <w:tc>
          <w:tcPr>
            <w:tcW w:w="15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创建者：</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发现人：</w:t>
            </w:r>
          </w:p>
        </w:tc>
        <w:tc>
          <w:tcPr>
            <w:tcW w:w="419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40" w:hRule="atLeast"/>
        </w:trPr>
        <w:tc>
          <w:tcPr>
            <w:tcW w:w="15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故障名称：</w:t>
            </w:r>
          </w:p>
        </w:tc>
        <w:tc>
          <w:tcPr>
            <w:tcW w:w="141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摄像机</w:t>
            </w:r>
          </w:p>
        </w:tc>
        <w:tc>
          <w:tcPr>
            <w:tcW w:w="121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具体地点：</w:t>
            </w:r>
          </w:p>
        </w:tc>
        <w:tc>
          <w:tcPr>
            <w:tcW w:w="419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小三峡服务区</w:t>
            </w:r>
          </w:p>
        </w:tc>
      </w:tr>
      <w:tr>
        <w:tblPrEx>
          <w:tblCellMar>
            <w:top w:w="0" w:type="dxa"/>
            <w:left w:w="0" w:type="dxa"/>
            <w:bottom w:w="0" w:type="dxa"/>
            <w:right w:w="0" w:type="dxa"/>
          </w:tblCellMar>
        </w:tblPrEx>
        <w:trPr>
          <w:trHeight w:val="405" w:hRule="atLeast"/>
        </w:trPr>
        <w:tc>
          <w:tcPr>
            <w:tcW w:w="15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故障描述：</w:t>
            </w:r>
          </w:p>
        </w:tc>
        <w:tc>
          <w:tcPr>
            <w:tcW w:w="6823"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40" w:hRule="atLeast"/>
        </w:trPr>
        <w:tc>
          <w:tcPr>
            <w:tcW w:w="15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发现时间:</w:t>
            </w:r>
          </w:p>
        </w:tc>
        <w:tc>
          <w:tcPr>
            <w:tcW w:w="141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2019/1/26</w:t>
            </w:r>
          </w:p>
        </w:tc>
        <w:tc>
          <w:tcPr>
            <w:tcW w:w="121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上报时间：</w:t>
            </w:r>
          </w:p>
        </w:tc>
        <w:tc>
          <w:tcPr>
            <w:tcW w:w="137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2019/3/7</w:t>
            </w:r>
          </w:p>
        </w:tc>
        <w:tc>
          <w:tcPr>
            <w:tcW w:w="282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85" w:hRule="atLeast"/>
        </w:trPr>
        <w:tc>
          <w:tcPr>
            <w:tcW w:w="833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报修设备列表</w:t>
            </w:r>
          </w:p>
        </w:tc>
      </w:tr>
      <w:tr>
        <w:tblPrEx>
          <w:tblCellMar>
            <w:top w:w="0" w:type="dxa"/>
            <w:left w:w="0" w:type="dxa"/>
            <w:bottom w:w="0" w:type="dxa"/>
            <w:right w:w="0" w:type="dxa"/>
          </w:tblCellMar>
        </w:tblPrEx>
        <w:trPr>
          <w:trHeight w:val="270" w:hRule="atLeast"/>
        </w:trPr>
        <w:tc>
          <w:tcPr>
            <w:tcW w:w="1513" w:type="dxa"/>
            <w:tcBorders>
              <w:top w:val="single" w:color="000000" w:sz="4" w:space="0"/>
              <w:left w:val="single" w:color="000000" w:sz="4" w:space="0"/>
              <w:bottom w:val="single" w:color="000000" w:sz="4" w:space="0"/>
              <w:right w:val="single" w:color="000000" w:sz="4" w:space="0"/>
            </w:tcBorders>
            <w:shd w:val="clear" w:color="auto" w:fill="DDDDDD"/>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设备条码</w:t>
            </w:r>
          </w:p>
        </w:tc>
        <w:tc>
          <w:tcPr>
            <w:tcW w:w="1411" w:type="dxa"/>
            <w:tcBorders>
              <w:top w:val="single" w:color="000000" w:sz="4" w:space="0"/>
              <w:left w:val="single" w:color="000000" w:sz="4" w:space="0"/>
              <w:bottom w:val="single" w:color="000000" w:sz="4" w:space="0"/>
              <w:right w:val="single" w:color="000000" w:sz="4" w:space="0"/>
            </w:tcBorders>
            <w:shd w:val="clear" w:color="auto" w:fill="DDDDDD"/>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设备名称</w:t>
            </w:r>
          </w:p>
        </w:tc>
        <w:tc>
          <w:tcPr>
            <w:tcW w:w="1214" w:type="dxa"/>
            <w:tcBorders>
              <w:top w:val="single" w:color="000000" w:sz="4" w:space="0"/>
              <w:left w:val="single" w:color="000000" w:sz="4" w:space="0"/>
              <w:bottom w:val="single" w:color="000000" w:sz="4" w:space="0"/>
              <w:right w:val="single" w:color="000000" w:sz="4" w:space="0"/>
            </w:tcBorders>
            <w:shd w:val="clear" w:color="auto" w:fill="DDDDDD"/>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地理位置</w:t>
            </w:r>
          </w:p>
        </w:tc>
        <w:tc>
          <w:tcPr>
            <w:tcW w:w="1377" w:type="dxa"/>
            <w:tcBorders>
              <w:top w:val="single" w:color="000000" w:sz="4" w:space="0"/>
              <w:left w:val="single" w:color="000000" w:sz="4" w:space="0"/>
              <w:bottom w:val="single" w:color="000000" w:sz="4" w:space="0"/>
              <w:right w:val="single" w:color="000000" w:sz="4" w:space="0"/>
            </w:tcBorders>
            <w:shd w:val="clear" w:color="auto" w:fill="DDDDDD"/>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备注</w:t>
            </w:r>
          </w:p>
        </w:tc>
        <w:tc>
          <w:tcPr>
            <w:tcW w:w="2821" w:type="dxa"/>
            <w:tcBorders>
              <w:top w:val="single" w:color="000000" w:sz="4" w:space="0"/>
              <w:left w:val="single" w:color="000000" w:sz="4" w:space="0"/>
              <w:bottom w:val="single" w:color="000000" w:sz="4" w:space="0"/>
              <w:right w:val="single" w:color="000000" w:sz="4" w:space="0"/>
            </w:tcBorders>
            <w:shd w:val="clear" w:color="auto" w:fill="DDDDDD"/>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维修状态</w:t>
            </w:r>
          </w:p>
        </w:tc>
      </w:tr>
      <w:tr>
        <w:tblPrEx>
          <w:tblCellMar>
            <w:top w:w="0" w:type="dxa"/>
            <w:left w:w="0" w:type="dxa"/>
            <w:bottom w:w="0" w:type="dxa"/>
            <w:right w:w="0" w:type="dxa"/>
          </w:tblCellMar>
        </w:tblPrEx>
        <w:trPr>
          <w:trHeight w:val="420" w:hRule="atLeast"/>
        </w:trPr>
        <w:tc>
          <w:tcPr>
            <w:tcW w:w="15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8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85" w:hRule="atLeast"/>
        </w:trPr>
        <w:tc>
          <w:tcPr>
            <w:tcW w:w="833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处理情况</w:t>
            </w:r>
          </w:p>
        </w:tc>
      </w:tr>
      <w:tr>
        <w:tblPrEx>
          <w:tblCellMar>
            <w:top w:w="0" w:type="dxa"/>
            <w:left w:w="0" w:type="dxa"/>
            <w:bottom w:w="0" w:type="dxa"/>
            <w:right w:w="0" w:type="dxa"/>
          </w:tblCellMar>
        </w:tblPrEx>
        <w:trPr>
          <w:trHeight w:val="625" w:hRule="atLeast"/>
        </w:trPr>
        <w:tc>
          <w:tcPr>
            <w:tcW w:w="15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维修负责人：</w:t>
            </w:r>
          </w:p>
        </w:tc>
        <w:tc>
          <w:tcPr>
            <w:tcW w:w="141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协助人员：</w:t>
            </w:r>
          </w:p>
        </w:tc>
        <w:tc>
          <w:tcPr>
            <w:tcW w:w="419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20" w:hRule="atLeast"/>
        </w:trPr>
        <w:tc>
          <w:tcPr>
            <w:tcW w:w="15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计划完成时间：</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实际完成时间：</w:t>
            </w:r>
          </w:p>
        </w:tc>
        <w:tc>
          <w:tcPr>
            <w:tcW w:w="419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25" w:hRule="atLeast"/>
        </w:trPr>
        <w:tc>
          <w:tcPr>
            <w:tcW w:w="15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故障现象：</w:t>
            </w:r>
          </w:p>
        </w:tc>
        <w:tc>
          <w:tcPr>
            <w:tcW w:w="6823" w:type="dxa"/>
            <w:gridSpan w:val="4"/>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62" w:hRule="atLeast"/>
        </w:trPr>
        <w:tc>
          <w:tcPr>
            <w:tcW w:w="15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故障诊断：</w:t>
            </w:r>
          </w:p>
        </w:tc>
        <w:tc>
          <w:tcPr>
            <w:tcW w:w="6823"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88" w:hRule="atLeast"/>
        </w:trPr>
        <w:tc>
          <w:tcPr>
            <w:tcW w:w="15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维修措施：</w:t>
            </w:r>
          </w:p>
        </w:tc>
        <w:tc>
          <w:tcPr>
            <w:tcW w:w="6823" w:type="dxa"/>
            <w:gridSpan w:val="4"/>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80" w:hRule="atLeast"/>
        </w:trPr>
        <w:tc>
          <w:tcPr>
            <w:tcW w:w="833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现场照片记录：</w:t>
            </w:r>
          </w:p>
        </w:tc>
      </w:tr>
      <w:tr>
        <w:tblPrEx>
          <w:tblCellMar>
            <w:top w:w="0" w:type="dxa"/>
            <w:left w:w="0" w:type="dxa"/>
            <w:bottom w:w="0" w:type="dxa"/>
            <w:right w:w="0" w:type="dxa"/>
          </w:tblCellMar>
        </w:tblPrEx>
        <w:trPr>
          <w:trHeight w:val="2460" w:hRule="atLeast"/>
        </w:trPr>
        <w:tc>
          <w:tcPr>
            <w:tcW w:w="4138" w:type="dxa"/>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现场故障照片</w:t>
            </w:r>
          </w:p>
        </w:tc>
        <w:tc>
          <w:tcPr>
            <w:tcW w:w="419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维护后现场照片</w:t>
            </w:r>
          </w:p>
        </w:tc>
      </w:tr>
      <w:tr>
        <w:tblPrEx>
          <w:tblCellMar>
            <w:top w:w="0" w:type="dxa"/>
            <w:left w:w="0" w:type="dxa"/>
            <w:bottom w:w="0" w:type="dxa"/>
            <w:right w:w="0" w:type="dxa"/>
          </w:tblCellMar>
        </w:tblPrEx>
        <w:trPr>
          <w:trHeight w:val="900" w:hRule="atLeast"/>
        </w:trPr>
        <w:tc>
          <w:tcPr>
            <w:tcW w:w="15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营运公司签字确认</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确认时间：</w:t>
            </w:r>
          </w:p>
        </w:tc>
        <w:tc>
          <w:tcPr>
            <w:tcW w:w="419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bl>
    <w:p>
      <w:pPr>
        <w:pStyle w:val="9"/>
        <w:ind w:firstLine="0" w:firstLineChars="0"/>
        <w:rPr>
          <w:sz w:val="28"/>
          <w:szCs w:val="28"/>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3"/>
        <w:keepNext w:val="0"/>
        <w:keepLines w:val="0"/>
        <w:widowControl/>
        <w:suppressLineNumbers w:val="0"/>
        <w:jc w:val="left"/>
        <w:rPr>
          <w:rFonts w:hint="eastAsia" w:ascii="Calibri" w:hAnsi="Calibri" w:eastAsia="宋体" w:cs="Times New Roman"/>
          <w:b/>
          <w:bCs/>
          <w:kern w:val="2"/>
          <w:sz w:val="21"/>
          <w:szCs w:val="24"/>
          <w:lang w:val="en-US" w:eastAsia="zh-CN" w:bidi="ar-SA"/>
        </w:rPr>
      </w:pPr>
      <w:r>
        <w:rPr>
          <w:rFonts w:hint="eastAsia" w:ascii="Calibri" w:hAnsi="Calibri" w:eastAsia="宋体" w:cs="Times New Roman"/>
          <w:b/>
          <w:bCs/>
          <w:kern w:val="2"/>
          <w:sz w:val="21"/>
          <w:szCs w:val="24"/>
          <w:lang w:val="en-US" w:eastAsia="zh-CN" w:bidi="ar-SA"/>
        </w:rPr>
        <w:t>表格5：</w:t>
      </w:r>
    </w:p>
    <w:p>
      <w:pPr>
        <w:jc w:val="center"/>
        <w:rPr>
          <w:rFonts w:hint="default" w:ascii="宋体" w:hAnsi="宋体" w:eastAsia="宋体" w:cs="宋体"/>
          <w:spacing w:val="-20"/>
          <w:sz w:val="28"/>
          <w:szCs w:val="28"/>
          <w:lang w:val="en-US" w:eastAsia="zh-CN"/>
        </w:rPr>
      </w:pPr>
      <w:r>
        <w:rPr>
          <w:rFonts w:hint="eastAsia" w:ascii="宋体" w:hAnsi="宋体" w:eastAsia="宋体" w:cs="宋体"/>
          <w:spacing w:val="-20"/>
          <w:sz w:val="28"/>
          <w:szCs w:val="28"/>
          <w:lang w:val="en-US" w:eastAsia="zh-CN"/>
        </w:rPr>
        <w:t>零星维修项目材料询价表（样表）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621"/>
        <w:gridCol w:w="2644"/>
        <w:gridCol w:w="1070"/>
        <w:gridCol w:w="1612"/>
        <w:gridCol w:w="1713"/>
        <w:gridCol w:w="3097"/>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noWrap w:val="0"/>
            <w:vAlign w:val="top"/>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序号</w:t>
            </w:r>
          </w:p>
        </w:tc>
        <w:tc>
          <w:tcPr>
            <w:tcW w:w="1621" w:type="dxa"/>
            <w:noWrap w:val="0"/>
            <w:vAlign w:val="top"/>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名称</w:t>
            </w:r>
          </w:p>
        </w:tc>
        <w:tc>
          <w:tcPr>
            <w:tcW w:w="2644" w:type="dxa"/>
            <w:noWrap w:val="0"/>
            <w:vAlign w:val="top"/>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规格参数</w:t>
            </w:r>
          </w:p>
        </w:tc>
        <w:tc>
          <w:tcPr>
            <w:tcW w:w="1070" w:type="dxa"/>
            <w:noWrap w:val="0"/>
            <w:vAlign w:val="top"/>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单位</w:t>
            </w:r>
          </w:p>
        </w:tc>
        <w:tc>
          <w:tcPr>
            <w:tcW w:w="1612" w:type="dxa"/>
            <w:noWrap w:val="0"/>
            <w:vAlign w:val="top"/>
          </w:tcPr>
          <w:p>
            <w:pPr>
              <w:jc w:val="center"/>
              <w:rPr>
                <w:rFonts w:hint="eastAsia" w:ascii="宋体" w:hAnsi="宋体" w:eastAsia="宋体" w:cs="宋体"/>
                <w:spacing w:val="-20"/>
                <w:sz w:val="24"/>
                <w:szCs w:val="24"/>
                <w:vertAlign w:val="baseline"/>
                <w:lang w:val="en-US" w:eastAsia="zh-CN"/>
              </w:rPr>
            </w:pPr>
            <w:r>
              <w:rPr>
                <w:rFonts w:hint="eastAsia" w:ascii="宋体" w:hAnsi="宋体" w:cs="宋体"/>
                <w:spacing w:val="-20"/>
                <w:sz w:val="24"/>
                <w:szCs w:val="24"/>
                <w:vertAlign w:val="baseline"/>
                <w:lang w:val="en-US" w:eastAsia="zh-CN"/>
              </w:rPr>
              <w:t>报送</w:t>
            </w:r>
            <w:r>
              <w:rPr>
                <w:rFonts w:hint="eastAsia" w:ascii="宋体" w:hAnsi="宋体" w:eastAsia="宋体" w:cs="宋体"/>
                <w:spacing w:val="-20"/>
                <w:sz w:val="24"/>
                <w:szCs w:val="24"/>
                <w:vertAlign w:val="baseline"/>
                <w:lang w:val="en-US" w:eastAsia="zh-CN"/>
              </w:rPr>
              <w:t>单价（元）</w:t>
            </w:r>
          </w:p>
        </w:tc>
        <w:tc>
          <w:tcPr>
            <w:tcW w:w="1713" w:type="dxa"/>
            <w:noWrap w:val="0"/>
            <w:vAlign w:val="top"/>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核定价格（元）</w:t>
            </w:r>
          </w:p>
        </w:tc>
        <w:tc>
          <w:tcPr>
            <w:tcW w:w="3097" w:type="dxa"/>
            <w:noWrap w:val="0"/>
            <w:vAlign w:val="top"/>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询价渠道</w:t>
            </w:r>
          </w:p>
        </w:tc>
        <w:tc>
          <w:tcPr>
            <w:tcW w:w="1648" w:type="dxa"/>
            <w:noWrap w:val="0"/>
            <w:vAlign w:val="top"/>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765"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1</w:t>
            </w:r>
          </w:p>
        </w:tc>
        <w:tc>
          <w:tcPr>
            <w:tcW w:w="1621"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光纤</w:t>
            </w:r>
          </w:p>
        </w:tc>
        <w:tc>
          <w:tcPr>
            <w:tcW w:w="2644"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48芯</w:t>
            </w:r>
          </w:p>
        </w:tc>
        <w:tc>
          <w:tcPr>
            <w:tcW w:w="1070"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米</w:t>
            </w:r>
          </w:p>
        </w:tc>
        <w:tc>
          <w:tcPr>
            <w:tcW w:w="1612"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cs="宋体"/>
                <w:spacing w:val="-20"/>
                <w:sz w:val="24"/>
                <w:szCs w:val="24"/>
                <w:vertAlign w:val="baseline"/>
                <w:lang w:val="en-US" w:eastAsia="zh-CN"/>
              </w:rPr>
              <w:t>6</w:t>
            </w:r>
          </w:p>
        </w:tc>
        <w:tc>
          <w:tcPr>
            <w:tcW w:w="1713"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cs="宋体"/>
                <w:spacing w:val="-20"/>
                <w:sz w:val="24"/>
                <w:szCs w:val="24"/>
                <w:vertAlign w:val="baseline"/>
                <w:lang w:val="en-US" w:eastAsia="zh-CN"/>
              </w:rPr>
              <w:t>3</w:t>
            </w:r>
            <w:r>
              <w:rPr>
                <w:rFonts w:hint="eastAsia" w:ascii="宋体" w:hAnsi="宋体" w:eastAsia="宋体" w:cs="宋体"/>
                <w:spacing w:val="-20"/>
                <w:sz w:val="24"/>
                <w:szCs w:val="24"/>
                <w:vertAlign w:val="baseline"/>
                <w:lang w:val="en-US" w:eastAsia="zh-CN"/>
              </w:rPr>
              <w:t>.8</w:t>
            </w:r>
          </w:p>
        </w:tc>
        <w:tc>
          <w:tcPr>
            <w:tcW w:w="3097"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XX电商平台查询价</w:t>
            </w:r>
          </w:p>
        </w:tc>
        <w:tc>
          <w:tcPr>
            <w:tcW w:w="1648"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附询价截图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2</w:t>
            </w:r>
          </w:p>
        </w:tc>
        <w:tc>
          <w:tcPr>
            <w:tcW w:w="1621" w:type="dxa"/>
            <w:noWrap w:val="0"/>
            <w:vAlign w:val="center"/>
          </w:tcPr>
          <w:p>
            <w:pPr>
              <w:jc w:val="center"/>
              <w:rPr>
                <w:rFonts w:hint="eastAsia" w:ascii="宋体" w:hAnsi="宋体" w:eastAsia="宋体" w:cs="宋体"/>
                <w:spacing w:val="-20"/>
                <w:kern w:val="2"/>
                <w:sz w:val="24"/>
                <w:szCs w:val="24"/>
                <w:vertAlign w:val="baseline"/>
                <w:lang w:val="en-US" w:eastAsia="zh-CN" w:bidi="ar-SA"/>
              </w:rPr>
            </w:pPr>
            <w:r>
              <w:rPr>
                <w:rFonts w:hint="eastAsia" w:ascii="宋体" w:hAnsi="宋体" w:eastAsia="宋体" w:cs="宋体"/>
                <w:spacing w:val="-20"/>
                <w:sz w:val="24"/>
                <w:szCs w:val="24"/>
                <w:vertAlign w:val="baseline"/>
                <w:lang w:val="en-US" w:eastAsia="zh-CN"/>
              </w:rPr>
              <w:t>光纤</w:t>
            </w:r>
          </w:p>
        </w:tc>
        <w:tc>
          <w:tcPr>
            <w:tcW w:w="2644" w:type="dxa"/>
            <w:noWrap w:val="0"/>
            <w:vAlign w:val="center"/>
          </w:tcPr>
          <w:p>
            <w:pPr>
              <w:jc w:val="center"/>
              <w:rPr>
                <w:rFonts w:hint="eastAsia" w:ascii="宋体" w:hAnsi="宋体" w:eastAsia="宋体" w:cs="宋体"/>
                <w:spacing w:val="-20"/>
                <w:kern w:val="2"/>
                <w:sz w:val="24"/>
                <w:szCs w:val="24"/>
                <w:vertAlign w:val="baseline"/>
                <w:lang w:val="en-US" w:eastAsia="zh-CN" w:bidi="ar-SA"/>
              </w:rPr>
            </w:pPr>
            <w:r>
              <w:rPr>
                <w:rFonts w:hint="eastAsia" w:ascii="宋体" w:hAnsi="宋体" w:eastAsia="宋体" w:cs="宋体"/>
                <w:spacing w:val="-20"/>
                <w:sz w:val="24"/>
                <w:szCs w:val="24"/>
                <w:vertAlign w:val="baseline"/>
                <w:lang w:val="en-US" w:eastAsia="zh-CN"/>
              </w:rPr>
              <w:t>8芯</w:t>
            </w:r>
          </w:p>
        </w:tc>
        <w:tc>
          <w:tcPr>
            <w:tcW w:w="1070"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米</w:t>
            </w:r>
          </w:p>
        </w:tc>
        <w:tc>
          <w:tcPr>
            <w:tcW w:w="1612"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2.8</w:t>
            </w:r>
          </w:p>
        </w:tc>
        <w:tc>
          <w:tcPr>
            <w:tcW w:w="1713"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cs="宋体"/>
                <w:spacing w:val="-20"/>
                <w:sz w:val="24"/>
                <w:szCs w:val="24"/>
                <w:vertAlign w:val="baseline"/>
                <w:lang w:val="en-US" w:eastAsia="zh-CN"/>
              </w:rPr>
              <w:t>2.2</w:t>
            </w:r>
          </w:p>
        </w:tc>
        <w:tc>
          <w:tcPr>
            <w:tcW w:w="3097"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公司历史招标限价</w:t>
            </w:r>
          </w:p>
        </w:tc>
        <w:tc>
          <w:tcPr>
            <w:tcW w:w="1648"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附询价截图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4</w:t>
            </w:r>
          </w:p>
        </w:tc>
        <w:tc>
          <w:tcPr>
            <w:tcW w:w="1621"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电缆</w:t>
            </w:r>
          </w:p>
        </w:tc>
        <w:tc>
          <w:tcPr>
            <w:tcW w:w="2644"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YJV-2*6</w:t>
            </w:r>
          </w:p>
        </w:tc>
        <w:tc>
          <w:tcPr>
            <w:tcW w:w="1070"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米</w:t>
            </w:r>
          </w:p>
        </w:tc>
        <w:tc>
          <w:tcPr>
            <w:tcW w:w="1612"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2.8</w:t>
            </w:r>
          </w:p>
        </w:tc>
        <w:tc>
          <w:tcPr>
            <w:tcW w:w="1713"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2.8</w:t>
            </w:r>
          </w:p>
        </w:tc>
        <w:tc>
          <w:tcPr>
            <w:tcW w:w="3097"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XX电商平台查询价</w:t>
            </w:r>
          </w:p>
        </w:tc>
        <w:tc>
          <w:tcPr>
            <w:tcW w:w="1648"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附询价截图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8</w:t>
            </w:r>
          </w:p>
        </w:tc>
        <w:tc>
          <w:tcPr>
            <w:tcW w:w="1621"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PVC管</w:t>
            </w:r>
          </w:p>
        </w:tc>
        <w:tc>
          <w:tcPr>
            <w:tcW w:w="2644"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50</w:t>
            </w:r>
          </w:p>
        </w:tc>
        <w:tc>
          <w:tcPr>
            <w:tcW w:w="1070"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米</w:t>
            </w:r>
          </w:p>
        </w:tc>
        <w:tc>
          <w:tcPr>
            <w:tcW w:w="1612"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7.98</w:t>
            </w:r>
          </w:p>
        </w:tc>
        <w:tc>
          <w:tcPr>
            <w:tcW w:w="1713"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7.98</w:t>
            </w:r>
          </w:p>
        </w:tc>
        <w:tc>
          <w:tcPr>
            <w:tcW w:w="3097"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造价信息2020年2月</w:t>
            </w:r>
          </w:p>
        </w:tc>
        <w:tc>
          <w:tcPr>
            <w:tcW w:w="1648" w:type="dxa"/>
            <w:noWrap w:val="0"/>
            <w:vAlign w:val="center"/>
          </w:tcPr>
          <w:p>
            <w:pPr>
              <w:jc w:val="center"/>
              <w:rPr>
                <w:rFonts w:hint="eastAsia" w:ascii="宋体" w:hAnsi="宋体" w:eastAsia="宋体" w:cs="宋体"/>
                <w:spacing w:val="-2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9</w:t>
            </w:r>
          </w:p>
        </w:tc>
        <w:tc>
          <w:tcPr>
            <w:tcW w:w="1621"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金属槽式电缆桥架</w:t>
            </w:r>
          </w:p>
        </w:tc>
        <w:tc>
          <w:tcPr>
            <w:tcW w:w="2644"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100×50×1.0</w:t>
            </w:r>
          </w:p>
        </w:tc>
        <w:tc>
          <w:tcPr>
            <w:tcW w:w="1070"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米</w:t>
            </w:r>
          </w:p>
        </w:tc>
        <w:tc>
          <w:tcPr>
            <w:tcW w:w="1612"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26.45</w:t>
            </w:r>
          </w:p>
        </w:tc>
        <w:tc>
          <w:tcPr>
            <w:tcW w:w="1713" w:type="dxa"/>
            <w:noWrap w:val="0"/>
            <w:vAlign w:val="center"/>
          </w:tcPr>
          <w:p>
            <w:pPr>
              <w:jc w:val="center"/>
              <w:rPr>
                <w:rFonts w:hint="default"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26.45</w:t>
            </w:r>
          </w:p>
        </w:tc>
        <w:tc>
          <w:tcPr>
            <w:tcW w:w="3097" w:type="dxa"/>
            <w:noWrap w:val="0"/>
            <w:vAlign w:val="center"/>
          </w:tcPr>
          <w:p>
            <w:pPr>
              <w:jc w:val="center"/>
              <w:rPr>
                <w:rFonts w:hint="eastAsia" w:ascii="宋体" w:hAnsi="宋体" w:eastAsia="宋体" w:cs="宋体"/>
                <w:spacing w:val="-20"/>
                <w:sz w:val="24"/>
                <w:szCs w:val="24"/>
                <w:vertAlign w:val="baseline"/>
                <w:lang w:val="en-US" w:eastAsia="zh-CN"/>
              </w:rPr>
            </w:pPr>
            <w:r>
              <w:rPr>
                <w:rFonts w:hint="eastAsia" w:ascii="宋体" w:hAnsi="宋体" w:eastAsia="宋体" w:cs="宋体"/>
                <w:spacing w:val="-20"/>
                <w:sz w:val="24"/>
                <w:szCs w:val="24"/>
                <w:vertAlign w:val="baseline"/>
                <w:lang w:val="en-US" w:eastAsia="zh-CN"/>
              </w:rPr>
              <w:t>造价信息2020年2月</w:t>
            </w:r>
          </w:p>
        </w:tc>
        <w:tc>
          <w:tcPr>
            <w:tcW w:w="1648" w:type="dxa"/>
            <w:noWrap w:val="0"/>
            <w:vAlign w:val="center"/>
          </w:tcPr>
          <w:p>
            <w:pPr>
              <w:jc w:val="center"/>
              <w:rPr>
                <w:rFonts w:hint="eastAsia" w:ascii="宋体" w:hAnsi="宋体" w:eastAsia="宋体" w:cs="宋体"/>
                <w:spacing w:val="-2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noWrap w:val="0"/>
            <w:vAlign w:val="center"/>
          </w:tcPr>
          <w:p>
            <w:pPr>
              <w:jc w:val="center"/>
              <w:rPr>
                <w:rFonts w:hint="eastAsia" w:ascii="宋体" w:hAnsi="宋体" w:eastAsia="宋体" w:cs="宋体"/>
                <w:spacing w:val="-20"/>
                <w:sz w:val="24"/>
                <w:szCs w:val="24"/>
                <w:vertAlign w:val="baseline"/>
                <w:lang w:val="en-US" w:eastAsia="zh-CN"/>
              </w:rPr>
            </w:pPr>
          </w:p>
        </w:tc>
        <w:tc>
          <w:tcPr>
            <w:tcW w:w="1621" w:type="dxa"/>
            <w:noWrap w:val="0"/>
            <w:vAlign w:val="center"/>
          </w:tcPr>
          <w:p>
            <w:pPr>
              <w:jc w:val="center"/>
              <w:rPr>
                <w:rFonts w:hint="eastAsia" w:ascii="宋体" w:hAnsi="宋体" w:eastAsia="宋体" w:cs="宋体"/>
                <w:spacing w:val="-20"/>
                <w:sz w:val="24"/>
                <w:szCs w:val="24"/>
                <w:vertAlign w:val="baseline"/>
                <w:lang w:val="en-US" w:eastAsia="zh-CN"/>
              </w:rPr>
            </w:pPr>
          </w:p>
        </w:tc>
        <w:tc>
          <w:tcPr>
            <w:tcW w:w="2644" w:type="dxa"/>
            <w:noWrap w:val="0"/>
            <w:vAlign w:val="center"/>
          </w:tcPr>
          <w:p>
            <w:pPr>
              <w:jc w:val="center"/>
              <w:rPr>
                <w:rFonts w:hint="eastAsia" w:ascii="宋体" w:hAnsi="宋体" w:eastAsia="宋体" w:cs="宋体"/>
                <w:spacing w:val="-20"/>
                <w:sz w:val="24"/>
                <w:szCs w:val="24"/>
                <w:vertAlign w:val="baseline"/>
                <w:lang w:val="en-US" w:eastAsia="zh-CN"/>
              </w:rPr>
            </w:pPr>
          </w:p>
        </w:tc>
        <w:tc>
          <w:tcPr>
            <w:tcW w:w="1070" w:type="dxa"/>
            <w:noWrap w:val="0"/>
            <w:vAlign w:val="center"/>
          </w:tcPr>
          <w:p>
            <w:pPr>
              <w:jc w:val="center"/>
              <w:rPr>
                <w:rFonts w:hint="eastAsia" w:ascii="宋体" w:hAnsi="宋体" w:eastAsia="宋体" w:cs="宋体"/>
                <w:spacing w:val="-20"/>
                <w:sz w:val="24"/>
                <w:szCs w:val="24"/>
                <w:vertAlign w:val="baseline"/>
                <w:lang w:val="en-US" w:eastAsia="zh-CN"/>
              </w:rPr>
            </w:pPr>
          </w:p>
        </w:tc>
        <w:tc>
          <w:tcPr>
            <w:tcW w:w="1612" w:type="dxa"/>
            <w:noWrap w:val="0"/>
            <w:vAlign w:val="center"/>
          </w:tcPr>
          <w:p>
            <w:pPr>
              <w:jc w:val="center"/>
              <w:rPr>
                <w:rFonts w:hint="eastAsia" w:ascii="宋体" w:hAnsi="宋体" w:eastAsia="宋体" w:cs="宋体"/>
                <w:spacing w:val="-20"/>
                <w:sz w:val="24"/>
                <w:szCs w:val="24"/>
                <w:vertAlign w:val="baseline"/>
                <w:lang w:val="en-US" w:eastAsia="zh-CN"/>
              </w:rPr>
            </w:pPr>
          </w:p>
        </w:tc>
        <w:tc>
          <w:tcPr>
            <w:tcW w:w="1713" w:type="dxa"/>
            <w:noWrap w:val="0"/>
            <w:vAlign w:val="center"/>
          </w:tcPr>
          <w:p>
            <w:pPr>
              <w:jc w:val="center"/>
              <w:rPr>
                <w:rFonts w:hint="eastAsia" w:ascii="宋体" w:hAnsi="宋体" w:eastAsia="宋体" w:cs="宋体"/>
                <w:spacing w:val="-20"/>
                <w:sz w:val="24"/>
                <w:szCs w:val="24"/>
                <w:vertAlign w:val="baseline"/>
                <w:lang w:val="en-US" w:eastAsia="zh-CN"/>
              </w:rPr>
            </w:pPr>
          </w:p>
        </w:tc>
        <w:tc>
          <w:tcPr>
            <w:tcW w:w="3097" w:type="dxa"/>
            <w:noWrap w:val="0"/>
            <w:vAlign w:val="center"/>
          </w:tcPr>
          <w:p>
            <w:pPr>
              <w:jc w:val="center"/>
              <w:rPr>
                <w:rFonts w:hint="eastAsia" w:ascii="宋体" w:hAnsi="宋体" w:eastAsia="宋体" w:cs="宋体"/>
                <w:spacing w:val="-20"/>
                <w:sz w:val="24"/>
                <w:szCs w:val="24"/>
                <w:vertAlign w:val="baseline"/>
                <w:lang w:val="en-US" w:eastAsia="zh-CN"/>
              </w:rPr>
            </w:pPr>
          </w:p>
        </w:tc>
        <w:tc>
          <w:tcPr>
            <w:tcW w:w="1648" w:type="dxa"/>
            <w:noWrap w:val="0"/>
            <w:vAlign w:val="center"/>
          </w:tcPr>
          <w:p>
            <w:pPr>
              <w:jc w:val="center"/>
              <w:rPr>
                <w:rFonts w:hint="eastAsia" w:ascii="宋体" w:hAnsi="宋体" w:eastAsia="宋体" w:cs="宋体"/>
                <w:spacing w:val="-2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noWrap w:val="0"/>
            <w:vAlign w:val="center"/>
          </w:tcPr>
          <w:p>
            <w:pPr>
              <w:jc w:val="center"/>
              <w:rPr>
                <w:rFonts w:hint="eastAsia" w:ascii="宋体" w:hAnsi="宋体" w:eastAsia="宋体" w:cs="宋体"/>
                <w:spacing w:val="-20"/>
                <w:sz w:val="24"/>
                <w:szCs w:val="24"/>
                <w:vertAlign w:val="baseline"/>
                <w:lang w:val="en-US" w:eastAsia="zh-CN"/>
              </w:rPr>
            </w:pPr>
          </w:p>
        </w:tc>
        <w:tc>
          <w:tcPr>
            <w:tcW w:w="1621" w:type="dxa"/>
            <w:noWrap w:val="0"/>
            <w:vAlign w:val="center"/>
          </w:tcPr>
          <w:p>
            <w:pPr>
              <w:jc w:val="center"/>
              <w:rPr>
                <w:rFonts w:hint="eastAsia" w:ascii="宋体" w:hAnsi="宋体" w:eastAsia="宋体" w:cs="宋体"/>
                <w:spacing w:val="-20"/>
                <w:sz w:val="24"/>
                <w:szCs w:val="24"/>
                <w:vertAlign w:val="baseline"/>
                <w:lang w:val="en-US" w:eastAsia="zh-CN"/>
              </w:rPr>
            </w:pPr>
          </w:p>
        </w:tc>
        <w:tc>
          <w:tcPr>
            <w:tcW w:w="2644" w:type="dxa"/>
            <w:noWrap w:val="0"/>
            <w:vAlign w:val="center"/>
          </w:tcPr>
          <w:p>
            <w:pPr>
              <w:jc w:val="center"/>
              <w:rPr>
                <w:rFonts w:hint="eastAsia" w:ascii="宋体" w:hAnsi="宋体" w:eastAsia="宋体" w:cs="宋体"/>
                <w:spacing w:val="-20"/>
                <w:sz w:val="24"/>
                <w:szCs w:val="24"/>
                <w:vertAlign w:val="baseline"/>
                <w:lang w:val="en-US" w:eastAsia="zh-CN"/>
              </w:rPr>
            </w:pPr>
          </w:p>
        </w:tc>
        <w:tc>
          <w:tcPr>
            <w:tcW w:w="1070" w:type="dxa"/>
            <w:noWrap w:val="0"/>
            <w:vAlign w:val="center"/>
          </w:tcPr>
          <w:p>
            <w:pPr>
              <w:jc w:val="center"/>
              <w:rPr>
                <w:rFonts w:hint="eastAsia" w:ascii="宋体" w:hAnsi="宋体" w:eastAsia="宋体" w:cs="宋体"/>
                <w:spacing w:val="-20"/>
                <w:sz w:val="24"/>
                <w:szCs w:val="24"/>
                <w:vertAlign w:val="baseline"/>
                <w:lang w:val="en-US" w:eastAsia="zh-CN"/>
              </w:rPr>
            </w:pPr>
          </w:p>
        </w:tc>
        <w:tc>
          <w:tcPr>
            <w:tcW w:w="1612" w:type="dxa"/>
            <w:noWrap w:val="0"/>
            <w:vAlign w:val="center"/>
          </w:tcPr>
          <w:p>
            <w:pPr>
              <w:jc w:val="center"/>
              <w:rPr>
                <w:rFonts w:hint="eastAsia" w:ascii="宋体" w:hAnsi="宋体" w:eastAsia="宋体" w:cs="宋体"/>
                <w:spacing w:val="-20"/>
                <w:sz w:val="24"/>
                <w:szCs w:val="24"/>
                <w:vertAlign w:val="baseline"/>
                <w:lang w:val="en-US" w:eastAsia="zh-CN"/>
              </w:rPr>
            </w:pPr>
          </w:p>
        </w:tc>
        <w:tc>
          <w:tcPr>
            <w:tcW w:w="1713" w:type="dxa"/>
            <w:noWrap w:val="0"/>
            <w:vAlign w:val="center"/>
          </w:tcPr>
          <w:p>
            <w:pPr>
              <w:jc w:val="center"/>
              <w:rPr>
                <w:rFonts w:hint="eastAsia" w:ascii="宋体" w:hAnsi="宋体" w:eastAsia="宋体" w:cs="宋体"/>
                <w:spacing w:val="-20"/>
                <w:sz w:val="24"/>
                <w:szCs w:val="24"/>
                <w:vertAlign w:val="baseline"/>
                <w:lang w:val="en-US" w:eastAsia="zh-CN"/>
              </w:rPr>
            </w:pPr>
          </w:p>
        </w:tc>
        <w:tc>
          <w:tcPr>
            <w:tcW w:w="3097" w:type="dxa"/>
            <w:noWrap w:val="0"/>
            <w:vAlign w:val="center"/>
          </w:tcPr>
          <w:p>
            <w:pPr>
              <w:jc w:val="center"/>
              <w:rPr>
                <w:rFonts w:hint="eastAsia" w:ascii="宋体" w:hAnsi="宋体" w:eastAsia="宋体" w:cs="宋体"/>
                <w:spacing w:val="-20"/>
                <w:sz w:val="24"/>
                <w:szCs w:val="24"/>
                <w:vertAlign w:val="baseline"/>
                <w:lang w:val="en-US" w:eastAsia="zh-CN"/>
              </w:rPr>
            </w:pPr>
          </w:p>
        </w:tc>
        <w:tc>
          <w:tcPr>
            <w:tcW w:w="1648" w:type="dxa"/>
            <w:noWrap w:val="0"/>
            <w:vAlign w:val="center"/>
          </w:tcPr>
          <w:p>
            <w:pPr>
              <w:jc w:val="center"/>
              <w:rPr>
                <w:rFonts w:hint="eastAsia" w:ascii="宋体" w:hAnsi="宋体" w:eastAsia="宋体" w:cs="宋体"/>
                <w:spacing w:val="-2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noWrap w:val="0"/>
            <w:vAlign w:val="center"/>
          </w:tcPr>
          <w:p>
            <w:pPr>
              <w:jc w:val="center"/>
              <w:rPr>
                <w:rFonts w:hint="eastAsia" w:ascii="宋体" w:hAnsi="宋体" w:eastAsia="宋体" w:cs="宋体"/>
                <w:spacing w:val="-20"/>
                <w:sz w:val="24"/>
                <w:szCs w:val="24"/>
                <w:vertAlign w:val="baseline"/>
                <w:lang w:val="en-US" w:eastAsia="zh-CN"/>
              </w:rPr>
            </w:pPr>
          </w:p>
        </w:tc>
        <w:tc>
          <w:tcPr>
            <w:tcW w:w="1621" w:type="dxa"/>
            <w:noWrap w:val="0"/>
            <w:vAlign w:val="center"/>
          </w:tcPr>
          <w:p>
            <w:pPr>
              <w:jc w:val="center"/>
              <w:rPr>
                <w:rFonts w:hint="eastAsia" w:ascii="宋体" w:hAnsi="宋体" w:eastAsia="宋体" w:cs="宋体"/>
                <w:spacing w:val="-20"/>
                <w:sz w:val="24"/>
                <w:szCs w:val="24"/>
                <w:vertAlign w:val="baseline"/>
                <w:lang w:val="en-US" w:eastAsia="zh-CN"/>
              </w:rPr>
            </w:pPr>
          </w:p>
        </w:tc>
        <w:tc>
          <w:tcPr>
            <w:tcW w:w="2644" w:type="dxa"/>
            <w:noWrap w:val="0"/>
            <w:vAlign w:val="center"/>
          </w:tcPr>
          <w:p>
            <w:pPr>
              <w:jc w:val="center"/>
              <w:rPr>
                <w:rFonts w:hint="eastAsia" w:ascii="宋体" w:hAnsi="宋体" w:eastAsia="宋体" w:cs="宋体"/>
                <w:spacing w:val="-20"/>
                <w:sz w:val="24"/>
                <w:szCs w:val="24"/>
                <w:vertAlign w:val="baseline"/>
                <w:lang w:val="en-US" w:eastAsia="zh-CN"/>
              </w:rPr>
            </w:pPr>
          </w:p>
        </w:tc>
        <w:tc>
          <w:tcPr>
            <w:tcW w:w="1070" w:type="dxa"/>
            <w:noWrap w:val="0"/>
            <w:vAlign w:val="center"/>
          </w:tcPr>
          <w:p>
            <w:pPr>
              <w:jc w:val="center"/>
              <w:rPr>
                <w:rFonts w:hint="eastAsia" w:ascii="宋体" w:hAnsi="宋体" w:eastAsia="宋体" w:cs="宋体"/>
                <w:spacing w:val="-20"/>
                <w:sz w:val="24"/>
                <w:szCs w:val="24"/>
                <w:vertAlign w:val="baseline"/>
                <w:lang w:val="en-US" w:eastAsia="zh-CN"/>
              </w:rPr>
            </w:pPr>
          </w:p>
        </w:tc>
        <w:tc>
          <w:tcPr>
            <w:tcW w:w="1612" w:type="dxa"/>
            <w:noWrap w:val="0"/>
            <w:vAlign w:val="center"/>
          </w:tcPr>
          <w:p>
            <w:pPr>
              <w:jc w:val="center"/>
              <w:rPr>
                <w:rFonts w:hint="eastAsia" w:ascii="宋体" w:hAnsi="宋体" w:eastAsia="宋体" w:cs="宋体"/>
                <w:spacing w:val="-20"/>
                <w:sz w:val="24"/>
                <w:szCs w:val="24"/>
                <w:vertAlign w:val="baseline"/>
                <w:lang w:val="en-US" w:eastAsia="zh-CN"/>
              </w:rPr>
            </w:pPr>
          </w:p>
        </w:tc>
        <w:tc>
          <w:tcPr>
            <w:tcW w:w="1713" w:type="dxa"/>
            <w:noWrap w:val="0"/>
            <w:vAlign w:val="center"/>
          </w:tcPr>
          <w:p>
            <w:pPr>
              <w:jc w:val="center"/>
              <w:rPr>
                <w:rFonts w:hint="eastAsia" w:ascii="宋体" w:hAnsi="宋体" w:eastAsia="宋体" w:cs="宋体"/>
                <w:spacing w:val="-20"/>
                <w:sz w:val="24"/>
                <w:szCs w:val="24"/>
                <w:vertAlign w:val="baseline"/>
                <w:lang w:val="en-US" w:eastAsia="zh-CN"/>
              </w:rPr>
            </w:pPr>
          </w:p>
        </w:tc>
        <w:tc>
          <w:tcPr>
            <w:tcW w:w="3097" w:type="dxa"/>
            <w:noWrap w:val="0"/>
            <w:vAlign w:val="center"/>
          </w:tcPr>
          <w:p>
            <w:pPr>
              <w:jc w:val="center"/>
              <w:rPr>
                <w:rFonts w:hint="eastAsia" w:ascii="宋体" w:hAnsi="宋体" w:eastAsia="宋体" w:cs="宋体"/>
                <w:spacing w:val="-20"/>
                <w:sz w:val="24"/>
                <w:szCs w:val="24"/>
                <w:vertAlign w:val="baseline"/>
                <w:lang w:val="en-US" w:eastAsia="zh-CN"/>
              </w:rPr>
            </w:pPr>
          </w:p>
        </w:tc>
        <w:tc>
          <w:tcPr>
            <w:tcW w:w="1648" w:type="dxa"/>
            <w:noWrap w:val="0"/>
            <w:vAlign w:val="center"/>
          </w:tcPr>
          <w:p>
            <w:pPr>
              <w:jc w:val="center"/>
              <w:rPr>
                <w:rFonts w:hint="eastAsia" w:ascii="宋体" w:hAnsi="宋体" w:eastAsia="宋体" w:cs="宋体"/>
                <w:spacing w:val="-20"/>
                <w:sz w:val="24"/>
                <w:szCs w:val="24"/>
                <w:vertAlign w:val="baseline"/>
                <w:lang w:val="en-US" w:eastAsia="zh-CN"/>
              </w:rPr>
            </w:pPr>
          </w:p>
        </w:tc>
      </w:tr>
    </w:tbl>
    <w:p>
      <w:pPr>
        <w:pStyle w:val="9"/>
        <w:ind w:firstLine="0" w:firstLineChars="0"/>
        <w:rPr>
          <w:rFonts w:hint="default"/>
          <w:sz w:val="24"/>
          <w:szCs w:val="24"/>
          <w:lang w:val="en-US" w:eastAsia="zh-CN"/>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720" w:num="1"/>
          <w:rtlGutter w:val="0"/>
          <w:docGrid w:type="lines" w:linePitch="319" w:charSpace="0"/>
        </w:sectPr>
      </w:pPr>
      <w:r>
        <w:rPr>
          <w:rFonts w:hint="eastAsia"/>
          <w:sz w:val="24"/>
          <w:szCs w:val="24"/>
          <w:lang w:val="en-US" w:eastAsia="zh-CN"/>
        </w:rPr>
        <w:t>备注：造价信息、历史价格库中无法查询的价格，通过市场询价的采用多渠道调查。以上为含税价。</w:t>
      </w:r>
    </w:p>
    <w:tbl>
      <w:tblPr>
        <w:tblStyle w:val="5"/>
        <w:tblW w:w="0" w:type="auto"/>
        <w:jc w:val="center"/>
        <w:tblLayout w:type="fixed"/>
        <w:tblCellMar>
          <w:top w:w="0" w:type="dxa"/>
          <w:left w:w="0" w:type="dxa"/>
          <w:bottom w:w="0" w:type="dxa"/>
          <w:right w:w="0" w:type="dxa"/>
        </w:tblCellMar>
      </w:tblPr>
      <w:tblGrid>
        <w:gridCol w:w="858"/>
        <w:gridCol w:w="4899"/>
        <w:gridCol w:w="587"/>
        <w:gridCol w:w="1020"/>
        <w:gridCol w:w="3049"/>
        <w:gridCol w:w="4157"/>
        <w:gridCol w:w="1120"/>
      </w:tblGrid>
      <w:tr>
        <w:tblPrEx>
          <w:tblCellMar>
            <w:top w:w="0" w:type="dxa"/>
            <w:left w:w="0" w:type="dxa"/>
            <w:bottom w:w="0" w:type="dxa"/>
            <w:right w:w="0" w:type="dxa"/>
          </w:tblCellMar>
        </w:tblPrEx>
        <w:trPr>
          <w:trHeight w:val="480" w:hRule="atLeast"/>
          <w:jc w:val="center"/>
        </w:trPr>
        <w:tc>
          <w:tcPr>
            <w:tcW w:w="15690" w:type="dxa"/>
            <w:gridSpan w:val="7"/>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left"/>
              <w:textAlignment w:val="center"/>
              <w:rPr>
                <w:rFonts w:ascii="方正黑体_GBK" w:hAnsi="方正黑体_GBK" w:eastAsia="方正黑体_GBK" w:cs="方正黑体_GBK"/>
                <w:i w:val="0"/>
                <w:color w:val="000000"/>
                <w:sz w:val="32"/>
                <w:szCs w:val="32"/>
                <w:u w:val="none"/>
              </w:rPr>
            </w:pPr>
            <w:r>
              <w:rPr>
                <w:rFonts w:hint="eastAsia" w:ascii="方正黑体_GBK" w:hAnsi="方正黑体_GBK" w:eastAsia="方正黑体_GBK" w:cs="方正黑体_GBK"/>
                <w:i w:val="0"/>
                <w:color w:val="000000"/>
                <w:kern w:val="0"/>
                <w:sz w:val="32"/>
                <w:szCs w:val="32"/>
                <w:u w:val="none"/>
                <w:lang w:val="en-US" w:eastAsia="zh-CN" w:bidi="ar"/>
              </w:rPr>
              <w:t>附件1</w:t>
            </w:r>
          </w:p>
        </w:tc>
      </w:tr>
      <w:tr>
        <w:tblPrEx>
          <w:tblCellMar>
            <w:top w:w="0" w:type="dxa"/>
            <w:left w:w="0" w:type="dxa"/>
            <w:bottom w:w="0" w:type="dxa"/>
            <w:right w:w="0" w:type="dxa"/>
          </w:tblCellMar>
        </w:tblPrEx>
        <w:trPr>
          <w:trHeight w:val="930" w:hRule="atLeast"/>
          <w:jc w:val="center"/>
        </w:trPr>
        <w:tc>
          <w:tcPr>
            <w:tcW w:w="15690" w:type="dxa"/>
            <w:gridSpan w:val="7"/>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r>
              <w:rPr>
                <w:rFonts w:hint="eastAsia" w:ascii="方正小标宋_GBK" w:hAnsi="方正小标宋_GBK" w:eastAsia="方正小标宋_GBK" w:cs="方正小标宋_GBK"/>
                <w:i w:val="0"/>
                <w:color w:val="auto"/>
                <w:kern w:val="0"/>
                <w:sz w:val="44"/>
                <w:szCs w:val="44"/>
                <w:u w:val="none"/>
                <w:lang w:val="en-US" w:eastAsia="zh-CN" w:bidi="ar"/>
              </w:rPr>
              <w:t>2019年重庆高速公路养护工程指导价</w:t>
            </w:r>
          </w:p>
        </w:tc>
      </w:tr>
      <w:tr>
        <w:tblPrEx>
          <w:tblCellMar>
            <w:top w:w="0" w:type="dxa"/>
            <w:left w:w="0" w:type="dxa"/>
            <w:bottom w:w="0" w:type="dxa"/>
            <w:right w:w="0" w:type="dxa"/>
          </w:tblCellMar>
        </w:tblPrEx>
        <w:trPr>
          <w:trHeight w:val="540" w:hRule="atLeast"/>
          <w:jc w:val="center"/>
        </w:trPr>
        <w:tc>
          <w:tcPr>
            <w:tcW w:w="15690" w:type="dxa"/>
            <w:gridSpan w:val="7"/>
            <w:tcBorders>
              <w:top w:val="nil"/>
              <w:left w:val="nil"/>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ascii="smartSimSun" w:hAnsi="smartSimSun" w:eastAsia="smartSimSun" w:cs="smartSimSun"/>
                <w:b/>
                <w:i w:val="0"/>
                <w:color w:val="000000"/>
                <w:sz w:val="24"/>
                <w:szCs w:val="24"/>
                <w:u w:val="none"/>
              </w:rPr>
            </w:pPr>
            <w:r>
              <w:rPr>
                <w:rFonts w:hint="default" w:ascii="smartSimSun" w:hAnsi="smartSimSun" w:eastAsia="smartSimSun" w:cs="smartSimSun"/>
                <w:b/>
                <w:i w:val="0"/>
                <w:color w:val="000000"/>
                <w:kern w:val="0"/>
                <w:sz w:val="24"/>
                <w:szCs w:val="24"/>
                <w:u w:val="none"/>
                <w:lang w:val="en-US" w:eastAsia="zh-CN" w:bidi="ar"/>
              </w:rPr>
              <w:t>清单 第100章  总则</w:t>
            </w:r>
          </w:p>
        </w:tc>
      </w:tr>
      <w:tr>
        <w:tblPrEx>
          <w:tblCellMar>
            <w:top w:w="0" w:type="dxa"/>
            <w:left w:w="0" w:type="dxa"/>
            <w:bottom w:w="0" w:type="dxa"/>
            <w:right w:w="0" w:type="dxa"/>
          </w:tblCellMar>
        </w:tblPrEx>
        <w:trPr>
          <w:trHeight w:val="345"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子目号</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子  目  名  称</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单位</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单价</w:t>
            </w:r>
          </w:p>
        </w:tc>
        <w:tc>
          <w:tcPr>
            <w:tcW w:w="30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工程量计量规则</w:t>
            </w:r>
          </w:p>
        </w:tc>
        <w:tc>
          <w:tcPr>
            <w:tcW w:w="4157" w:type="dxa"/>
            <w:tcBorders>
              <w:top w:val="single" w:color="000000" w:sz="4" w:space="0"/>
              <w:left w:val="nil"/>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工作内容</w:t>
            </w:r>
          </w:p>
        </w:tc>
        <w:tc>
          <w:tcPr>
            <w:tcW w:w="112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备注</w:t>
            </w: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101-1</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交通安全组织措施费（编制说明中说明）</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jc w:val="center"/>
              <w:rPr>
                <w:rFonts w:hint="default" w:ascii="Arial Narrow" w:hAnsi="Arial Narrow" w:eastAsia="Arial Narrow" w:cs="Arial Narrow"/>
                <w:i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jc w:val="right"/>
              <w:rPr>
                <w:rFonts w:hint="default" w:ascii="Arial Narrow" w:hAnsi="Arial Narrow" w:eastAsia="Arial Narrow" w:cs="Arial Narrow"/>
                <w:i w:val="0"/>
                <w:color w:val="000000"/>
                <w:sz w:val="18"/>
                <w:szCs w:val="18"/>
                <w:u w:val="none"/>
              </w:rPr>
            </w:pPr>
          </w:p>
        </w:tc>
        <w:tc>
          <w:tcPr>
            <w:tcW w:w="3049"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c>
          <w:tcPr>
            <w:tcW w:w="4157" w:type="dxa"/>
            <w:tcBorders>
              <w:top w:val="single" w:color="000000" w:sz="4" w:space="0"/>
              <w:left w:val="nil"/>
              <w:bottom w:val="nil"/>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c>
          <w:tcPr>
            <w:tcW w:w="112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r>
      <w:tr>
        <w:tblPrEx>
          <w:tblCellMar>
            <w:top w:w="0" w:type="dxa"/>
            <w:left w:w="0" w:type="dxa"/>
            <w:bottom w:w="0" w:type="dxa"/>
            <w:right w:w="0" w:type="dxa"/>
          </w:tblCellMar>
        </w:tblPrEx>
        <w:trPr>
          <w:trHeight w:val="345"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-a</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断道施工 (交通控制点一处)</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天</w:t>
            </w:r>
          </w:p>
        </w:tc>
        <w:tc>
          <w:tcPr>
            <w:tcW w:w="1020" w:type="dxa"/>
            <w:tcBorders>
              <w:top w:val="single" w:color="000000" w:sz="4" w:space="0"/>
              <w:left w:val="single" w:color="000000" w:sz="4" w:space="0"/>
              <w:bottom w:val="single" w:color="000000" w:sz="4" w:space="0"/>
              <w:right w:val="nil"/>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2347.32</w:t>
            </w:r>
          </w:p>
        </w:tc>
        <w:tc>
          <w:tcPr>
            <w:tcW w:w="304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每处按实际交通组织实施时间，以天计量</w:t>
            </w:r>
          </w:p>
        </w:tc>
        <w:tc>
          <w:tcPr>
            <w:tcW w:w="4157" w:type="dxa"/>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在施工期间根据高速公路安全施工的有关规定，在执法队办理相关手续，并按要求完成现场交通运营安全措施，如：安装摄像头、频闪灯、电子导向牌，摆放交通路锥、水马、交通疏导指示牌，交通疏解维护车辆，交通安全管理与交通安全设施维护维修等</w:t>
            </w:r>
          </w:p>
        </w:tc>
        <w:tc>
          <w:tcPr>
            <w:tcW w:w="1120" w:type="dxa"/>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-b</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占道施工 (施工作业长度100m)</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天</w:t>
            </w:r>
          </w:p>
        </w:tc>
        <w:tc>
          <w:tcPr>
            <w:tcW w:w="1020" w:type="dxa"/>
            <w:tcBorders>
              <w:top w:val="single" w:color="000000" w:sz="4" w:space="0"/>
              <w:left w:val="single" w:color="000000" w:sz="4" w:space="0"/>
              <w:bottom w:val="single" w:color="000000" w:sz="4" w:space="0"/>
              <w:right w:val="nil"/>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470.86</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-c</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占道施工 (施工作业长度每增加100m)</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天</w:t>
            </w:r>
          </w:p>
        </w:tc>
        <w:tc>
          <w:tcPr>
            <w:tcW w:w="1020" w:type="dxa"/>
            <w:tcBorders>
              <w:top w:val="single" w:color="000000" w:sz="4" w:space="0"/>
              <w:left w:val="single" w:color="000000" w:sz="4" w:space="0"/>
              <w:bottom w:val="single" w:color="000000" w:sz="4" w:space="0"/>
              <w:right w:val="nil"/>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43.02</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45"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-d</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Style w:val="10"/>
                <w:lang w:val="en-US" w:eastAsia="zh-CN" w:bidi="ar"/>
              </w:rPr>
              <w:t>单道双通</w:t>
            </w:r>
            <w:r>
              <w:rPr>
                <w:rStyle w:val="11"/>
                <w:lang w:val="en-US" w:eastAsia="zh-CN" w:bidi="ar"/>
              </w:rPr>
              <w:t xml:space="preserve"> (</w:t>
            </w:r>
            <w:r>
              <w:rPr>
                <w:rStyle w:val="10"/>
                <w:lang w:val="en-US" w:eastAsia="zh-CN" w:bidi="ar"/>
              </w:rPr>
              <w:t>施工作业长度</w:t>
            </w:r>
            <w:r>
              <w:rPr>
                <w:rStyle w:val="11"/>
                <w:lang w:val="en-US" w:eastAsia="zh-CN" w:bidi="ar"/>
              </w:rPr>
              <w:t>100m)</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天</w:t>
            </w:r>
          </w:p>
        </w:tc>
        <w:tc>
          <w:tcPr>
            <w:tcW w:w="1020" w:type="dxa"/>
            <w:tcBorders>
              <w:top w:val="single" w:color="000000" w:sz="4" w:space="0"/>
              <w:left w:val="single" w:color="000000" w:sz="4" w:space="0"/>
              <w:bottom w:val="single" w:color="000000" w:sz="4" w:space="0"/>
              <w:right w:val="nil"/>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1644.52</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9"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-e</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Style w:val="10"/>
                <w:lang w:val="en-US" w:eastAsia="zh-CN" w:bidi="ar"/>
              </w:rPr>
              <w:t>单道双通</w:t>
            </w:r>
            <w:r>
              <w:rPr>
                <w:rStyle w:val="11"/>
                <w:lang w:val="en-US" w:eastAsia="zh-CN" w:bidi="ar"/>
              </w:rPr>
              <w:t>(</w:t>
            </w:r>
            <w:r>
              <w:rPr>
                <w:rStyle w:val="10"/>
                <w:lang w:val="en-US" w:eastAsia="zh-CN" w:bidi="ar"/>
              </w:rPr>
              <w:t>施工作业长度每增加</w:t>
            </w:r>
            <w:r>
              <w:rPr>
                <w:rStyle w:val="11"/>
                <w:lang w:val="en-US" w:eastAsia="zh-CN" w:bidi="ar"/>
              </w:rPr>
              <w:t>100m)</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天</w:t>
            </w:r>
          </w:p>
        </w:tc>
        <w:tc>
          <w:tcPr>
            <w:tcW w:w="1020" w:type="dxa"/>
            <w:tcBorders>
              <w:top w:val="single" w:color="000000" w:sz="4" w:space="0"/>
              <w:left w:val="single" w:color="000000" w:sz="4" w:space="0"/>
              <w:bottom w:val="single" w:color="000000" w:sz="4" w:space="0"/>
              <w:right w:val="nil"/>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43.02</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102-2</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环保费</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jc w:val="center"/>
              <w:rPr>
                <w:rFonts w:hint="default" w:ascii="Arial Narrow" w:hAnsi="Arial Narrow" w:eastAsia="Arial Narrow" w:cs="Arial Narrow"/>
                <w:i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jc w:val="right"/>
              <w:rPr>
                <w:rFonts w:hint="default" w:ascii="Arial Narrow" w:hAnsi="Arial Narrow" w:eastAsia="Arial Narrow" w:cs="Arial Narrow"/>
                <w:i w:val="0"/>
                <w:color w:val="000000"/>
                <w:sz w:val="18"/>
                <w:szCs w:val="18"/>
                <w:u w:val="none"/>
              </w:rPr>
            </w:pPr>
          </w:p>
        </w:tc>
        <w:tc>
          <w:tcPr>
            <w:tcW w:w="3049" w:type="dxa"/>
            <w:tcBorders>
              <w:top w:val="nil"/>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c>
          <w:tcPr>
            <w:tcW w:w="4157" w:type="dxa"/>
            <w:tcBorders>
              <w:top w:val="nil"/>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c>
          <w:tcPr>
            <w:tcW w:w="1120" w:type="dxa"/>
            <w:tcBorders>
              <w:top w:val="nil"/>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r>
      <w:tr>
        <w:tblPrEx>
          <w:tblCellMar>
            <w:top w:w="0" w:type="dxa"/>
            <w:left w:w="0" w:type="dxa"/>
            <w:bottom w:w="0" w:type="dxa"/>
            <w:right w:w="0" w:type="dxa"/>
          </w:tblCellMar>
        </w:tblPrEx>
        <w:trPr>
          <w:trHeight w:val="619"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-a</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18"/>
                <w:szCs w:val="18"/>
                <w:u w:val="none"/>
              </w:rPr>
            </w:pPr>
            <w:r>
              <w:rPr>
                <w:rStyle w:val="10"/>
                <w:lang w:val="en-US" w:eastAsia="zh-CN" w:bidi="ar"/>
              </w:rPr>
              <w:t>渣场处置费</w:t>
            </w:r>
            <w:r>
              <w:rPr>
                <w:rStyle w:val="11"/>
                <w:lang w:val="en-US" w:eastAsia="zh-CN" w:bidi="ar"/>
              </w:rPr>
              <w:t>(</w:t>
            </w:r>
            <w:r>
              <w:rPr>
                <w:rStyle w:val="10"/>
                <w:lang w:val="en-US" w:eastAsia="zh-CN" w:bidi="ar"/>
              </w:rPr>
              <w:t>内环内</w:t>
            </w:r>
            <w:r>
              <w:rPr>
                <w:rStyle w:val="11"/>
                <w:lang w:val="en-US" w:eastAsia="zh-CN" w:bidi="ar"/>
              </w:rPr>
              <w:t>)</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m3</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15</w:t>
            </w:r>
          </w:p>
        </w:tc>
        <w:tc>
          <w:tcPr>
            <w:tcW w:w="3049"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Style w:val="12"/>
                <w:lang w:val="en-US" w:eastAsia="zh-CN" w:bidi="ar"/>
              </w:rPr>
              <w:t>按实际开挖、拆除天然密实方体积，以</w:t>
            </w:r>
            <w:r>
              <w:rPr>
                <w:rStyle w:val="11"/>
                <w:lang w:val="en-US" w:eastAsia="zh-CN" w:bidi="ar"/>
              </w:rPr>
              <w:t>m³</w:t>
            </w:r>
            <w:r>
              <w:rPr>
                <w:rStyle w:val="10"/>
                <w:lang w:val="en-US" w:eastAsia="zh-CN" w:bidi="ar"/>
              </w:rPr>
              <w:t>计量</w:t>
            </w:r>
          </w:p>
        </w:tc>
        <w:tc>
          <w:tcPr>
            <w:tcW w:w="4157"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c>
          <w:tcPr>
            <w:tcW w:w="112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r>
      <w:tr>
        <w:tblPrEx>
          <w:tblCellMar>
            <w:top w:w="0" w:type="dxa"/>
            <w:left w:w="0" w:type="dxa"/>
            <w:bottom w:w="0" w:type="dxa"/>
            <w:right w:w="0" w:type="dxa"/>
          </w:tblCellMar>
        </w:tblPrEx>
        <w:trPr>
          <w:trHeight w:val="559"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-a</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18"/>
                <w:szCs w:val="18"/>
                <w:u w:val="none"/>
              </w:rPr>
            </w:pPr>
            <w:r>
              <w:rPr>
                <w:rStyle w:val="10"/>
                <w:lang w:val="en-US" w:eastAsia="zh-CN" w:bidi="ar"/>
              </w:rPr>
              <w:t>渣场处置费</w:t>
            </w:r>
            <w:r>
              <w:rPr>
                <w:rStyle w:val="11"/>
                <w:lang w:val="en-US" w:eastAsia="zh-CN" w:bidi="ar"/>
              </w:rPr>
              <w:t>(</w:t>
            </w:r>
            <w:r>
              <w:rPr>
                <w:rStyle w:val="10"/>
                <w:lang w:val="en-US" w:eastAsia="zh-CN" w:bidi="ar"/>
              </w:rPr>
              <w:t>内环外</w:t>
            </w:r>
            <w:r>
              <w:rPr>
                <w:rStyle w:val="11"/>
                <w:lang w:val="en-US" w:eastAsia="zh-CN" w:bidi="ar"/>
              </w:rPr>
              <w:t>)</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m3</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w:t>
            </w:r>
          </w:p>
        </w:tc>
        <w:tc>
          <w:tcPr>
            <w:tcW w:w="3049"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Style w:val="12"/>
                <w:lang w:val="en-US" w:eastAsia="zh-CN" w:bidi="ar"/>
              </w:rPr>
              <w:t>按实际开挖、拆除天然密实方体积，以</w:t>
            </w:r>
            <w:r>
              <w:rPr>
                <w:rStyle w:val="11"/>
                <w:lang w:val="en-US" w:eastAsia="zh-CN" w:bidi="ar"/>
              </w:rPr>
              <w:t>m³</w:t>
            </w:r>
            <w:r>
              <w:rPr>
                <w:rStyle w:val="10"/>
                <w:lang w:val="en-US" w:eastAsia="zh-CN" w:bidi="ar"/>
              </w:rPr>
              <w:t>计量</w:t>
            </w:r>
          </w:p>
        </w:tc>
        <w:tc>
          <w:tcPr>
            <w:tcW w:w="4157"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c>
          <w:tcPr>
            <w:tcW w:w="112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r>
      <w:tr>
        <w:tblPrEx>
          <w:tblCellMar>
            <w:top w:w="0" w:type="dxa"/>
            <w:left w:w="0" w:type="dxa"/>
            <w:bottom w:w="0" w:type="dxa"/>
            <w:right w:w="0" w:type="dxa"/>
          </w:tblCellMar>
        </w:tblPrEx>
        <w:trPr>
          <w:trHeight w:val="345"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102-3</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机械设备进出场(详见附件)</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jc w:val="center"/>
              <w:rPr>
                <w:rFonts w:hint="default" w:ascii="Arial Narrow" w:hAnsi="Arial Narrow" w:eastAsia="Arial Narrow" w:cs="Arial Narrow"/>
                <w:i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jc w:val="right"/>
              <w:rPr>
                <w:rFonts w:hint="default" w:ascii="Arial Narrow" w:hAnsi="Arial Narrow" w:eastAsia="Arial Narrow" w:cs="Arial Narrow"/>
                <w:i w:val="0"/>
                <w:color w:val="000000"/>
                <w:sz w:val="18"/>
                <w:szCs w:val="18"/>
                <w:u w:val="none"/>
              </w:rPr>
            </w:pPr>
          </w:p>
        </w:tc>
        <w:tc>
          <w:tcPr>
            <w:tcW w:w="3049"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c>
          <w:tcPr>
            <w:tcW w:w="4157"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c>
          <w:tcPr>
            <w:tcW w:w="112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-a</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履带式推土机</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次</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3137.23</w:t>
            </w:r>
          </w:p>
        </w:tc>
        <w:tc>
          <w:tcPr>
            <w:tcW w:w="304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按机械设备实际进出场数量，以次计量</w:t>
            </w:r>
          </w:p>
        </w:tc>
        <w:tc>
          <w:tcPr>
            <w:tcW w:w="4157" w:type="dxa"/>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背行施工机械、设备整体或分体自停放地点运至施工现场或由一施工地点运至另一施工地点所发生的所有工作内容：1、装车；2、往返运输；3、卸车。</w:t>
            </w:r>
          </w:p>
        </w:tc>
        <w:tc>
          <w:tcPr>
            <w:tcW w:w="1120" w:type="dxa"/>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-b</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摊铺机、铣刨机</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次</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3231.39</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45"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-c</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履带式单斗挖掘机 1m3以内</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次</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3046.16</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-d</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履带式单斗挖掘机 1m3以外</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次</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3312.28</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-e</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压路机</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次</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2967.91</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45"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-f</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强夯机</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次</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7866.53</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-g</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工程钻机</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次</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4113.95</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-h</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旋挖机</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次</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4113.95</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45"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102-4</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计日工</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jc w:val="center"/>
              <w:rPr>
                <w:rFonts w:hint="default" w:ascii="Arial Narrow" w:hAnsi="Arial Narrow" w:eastAsia="Arial Narrow" w:cs="Arial Narrow"/>
                <w:i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jc w:val="right"/>
              <w:rPr>
                <w:rFonts w:hint="default" w:ascii="Arial Narrow" w:hAnsi="Arial Narrow" w:eastAsia="Arial Narrow" w:cs="Arial Narrow"/>
                <w:i w:val="0"/>
                <w:color w:val="000000"/>
                <w:sz w:val="18"/>
                <w:szCs w:val="18"/>
                <w:u w:val="none"/>
              </w:rPr>
            </w:pPr>
          </w:p>
        </w:tc>
        <w:tc>
          <w:tcPr>
            <w:tcW w:w="3049"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c>
          <w:tcPr>
            <w:tcW w:w="4157"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c>
          <w:tcPr>
            <w:tcW w:w="1120"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left"/>
              <w:rPr>
                <w:rFonts w:hint="default" w:ascii="Arial Narrow" w:hAnsi="Arial Narrow" w:eastAsia="Arial Narrow" w:cs="Arial Narrow"/>
                <w:i w:val="0"/>
                <w:color w:val="000000"/>
                <w:sz w:val="18"/>
                <w:szCs w:val="18"/>
                <w:u w:val="none"/>
              </w:rPr>
            </w:pP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-a</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技工</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工日</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291.41</w:t>
            </w:r>
          </w:p>
        </w:tc>
        <w:tc>
          <w:tcPr>
            <w:tcW w:w="304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按实际签证收方数量，以工日计量</w:t>
            </w:r>
          </w:p>
        </w:tc>
        <w:tc>
          <w:tcPr>
            <w:tcW w:w="4157" w:type="dxa"/>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center"/>
              <w:rPr>
                <w:rFonts w:hint="default" w:ascii="Arial Narrow" w:hAnsi="Arial Narrow" w:eastAsia="Arial Narrow" w:cs="Arial Narrow"/>
                <w:i w:val="0"/>
                <w:color w:val="000000"/>
                <w:sz w:val="18"/>
                <w:szCs w:val="18"/>
                <w:u w:val="none"/>
              </w:rPr>
            </w:pPr>
          </w:p>
        </w:tc>
        <w:tc>
          <w:tcPr>
            <w:tcW w:w="1120" w:type="dxa"/>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center"/>
              <w:rPr>
                <w:rFonts w:hint="default" w:ascii="Arial Narrow" w:hAnsi="Arial Narrow" w:eastAsia="Arial Narrow" w:cs="Arial Narrow"/>
                <w:i w:val="0"/>
                <w:color w:val="000000"/>
                <w:sz w:val="18"/>
                <w:szCs w:val="18"/>
                <w:u w:val="none"/>
              </w:rPr>
            </w:pPr>
          </w:p>
        </w:tc>
      </w:tr>
      <w:tr>
        <w:tblPrEx>
          <w:tblCellMar>
            <w:top w:w="0" w:type="dxa"/>
            <w:left w:w="0" w:type="dxa"/>
            <w:bottom w:w="0" w:type="dxa"/>
            <w:right w:w="0" w:type="dxa"/>
          </w:tblCellMar>
        </w:tblPrEx>
        <w:trPr>
          <w:trHeight w:val="330" w:hRule="atLeast"/>
          <w:jc w:val="center"/>
        </w:trPr>
        <w:tc>
          <w:tcPr>
            <w:tcW w:w="858" w:type="dxa"/>
            <w:tcBorders>
              <w:top w:val="single" w:color="000000" w:sz="4" w:space="0"/>
              <w:left w:val="nil"/>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-b</w:t>
            </w:r>
          </w:p>
        </w:tc>
        <w:tc>
          <w:tcPr>
            <w:tcW w:w="48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普工</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工日</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right"/>
              <w:textAlignment w:val="bottom"/>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199.23</w:t>
            </w:r>
          </w:p>
        </w:tc>
        <w:tc>
          <w:tcPr>
            <w:tcW w:w="30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5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center"/>
              <w:rPr>
                <w:rFonts w:hint="default" w:ascii="Arial Narrow" w:hAnsi="Arial Narrow" w:eastAsia="Arial Narrow" w:cs="Arial Narrow"/>
                <w:i w:val="0"/>
                <w:color w:val="000000"/>
                <w:sz w:val="18"/>
                <w:szCs w:val="18"/>
                <w:u w:val="none"/>
              </w:rPr>
            </w:pPr>
          </w:p>
        </w:tc>
        <w:tc>
          <w:tcPr>
            <w:tcW w:w="1120"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center"/>
              <w:rPr>
                <w:rFonts w:hint="default" w:ascii="Arial Narrow" w:hAnsi="Arial Narrow" w:eastAsia="Arial Narrow" w:cs="Arial Narrow"/>
                <w:i w:val="0"/>
                <w:color w:val="000000"/>
                <w:sz w:val="18"/>
                <w:szCs w:val="18"/>
                <w:u w:val="none"/>
              </w:rPr>
            </w:pPr>
          </w:p>
        </w:tc>
      </w:tr>
    </w:tbl>
    <w:p>
      <w:pPr>
        <w:pStyle w:val="9"/>
        <w:ind w:firstLine="0" w:firstLineChars="0"/>
        <w:rPr>
          <w:rFonts w:hint="default"/>
          <w:sz w:val="28"/>
          <w:szCs w:val="28"/>
          <w:lang w:val="en-US" w:eastAsia="zh-CN"/>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720" w:num="1"/>
          <w:rtlGutter w:val="0"/>
          <w:docGrid w:type="lines" w:linePitch="319" w:charSpace="0"/>
        </w:sectPr>
      </w:pPr>
      <w:bookmarkStart w:id="0" w:name="_GoBack"/>
      <w:bookmarkEnd w:id="0"/>
    </w:p>
    <w:p>
      <w:pPr>
        <w:pStyle w:val="9"/>
        <w:ind w:firstLine="0" w:firstLineChars="0"/>
        <w:rPr>
          <w:sz w:val="28"/>
          <w:szCs w:val="28"/>
        </w:rPr>
      </w:pPr>
      <w:r>
        <w:rPr>
          <w:rFonts w:hint="eastAsia" w:ascii="宋体" w:hAnsi="宋体" w:eastAsia="宋体" w:cs="宋体"/>
          <w:b/>
          <w:color w:val="000000"/>
          <w:kern w:val="0"/>
          <w:sz w:val="32"/>
          <w:szCs w:val="32"/>
          <w:lang w:eastAsia="zh-CN"/>
        </w:rPr>
        <w:t>附件</w:t>
      </w:r>
      <w:r>
        <w:rPr>
          <w:rFonts w:hint="eastAsia" w:ascii="宋体" w:hAnsi="宋体" w:eastAsia="宋体" w:cs="宋体"/>
          <w:b/>
          <w:color w:val="000000"/>
          <w:kern w:val="0"/>
          <w:sz w:val="32"/>
          <w:szCs w:val="32"/>
          <w:lang w:val="en-US" w:eastAsia="zh-CN"/>
        </w:rPr>
        <w:t>2</w:t>
      </w:r>
      <w:r>
        <w:rPr>
          <w:rFonts w:hint="eastAsia" w:ascii="宋体" w:hAnsi="宋体" w:eastAsia="宋体" w:cs="宋体"/>
          <w:b/>
          <w:color w:val="000000"/>
          <w:kern w:val="0"/>
          <w:sz w:val="32"/>
          <w:szCs w:val="32"/>
        </w:rPr>
        <w:t>：</w:t>
      </w:r>
    </w:p>
    <w:tbl>
      <w:tblPr>
        <w:tblStyle w:val="5"/>
        <w:tblW w:w="0" w:type="auto"/>
        <w:tblInd w:w="0" w:type="dxa"/>
        <w:tblLayout w:type="fixed"/>
        <w:tblCellMar>
          <w:top w:w="0" w:type="dxa"/>
          <w:left w:w="0" w:type="dxa"/>
          <w:bottom w:w="0" w:type="dxa"/>
          <w:right w:w="0" w:type="dxa"/>
        </w:tblCellMar>
      </w:tblPr>
      <w:tblGrid>
        <w:gridCol w:w="627"/>
        <w:gridCol w:w="2520"/>
        <w:gridCol w:w="1095"/>
        <w:gridCol w:w="870"/>
        <w:gridCol w:w="1095"/>
        <w:gridCol w:w="1095"/>
        <w:gridCol w:w="1065"/>
        <w:gridCol w:w="1065"/>
        <w:gridCol w:w="1110"/>
        <w:gridCol w:w="1050"/>
        <w:gridCol w:w="1080"/>
        <w:gridCol w:w="1230"/>
      </w:tblGrid>
      <w:tr>
        <w:tblPrEx>
          <w:tblCellMar>
            <w:top w:w="0" w:type="dxa"/>
            <w:left w:w="0" w:type="dxa"/>
            <w:bottom w:w="0" w:type="dxa"/>
            <w:right w:w="0" w:type="dxa"/>
          </w:tblCellMar>
        </w:tblPrEx>
        <w:trPr>
          <w:trHeight w:val="405" w:hRule="atLeast"/>
        </w:trPr>
        <w:tc>
          <w:tcPr>
            <w:tcW w:w="13902" w:type="dxa"/>
            <w:gridSpan w:val="12"/>
            <w:tcBorders>
              <w:top w:val="nil"/>
              <w:left w:val="single" w:color="000000" w:sz="8"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FF0000"/>
                <w:sz w:val="32"/>
                <w:szCs w:val="32"/>
                <w:u w:val="none"/>
              </w:rPr>
            </w:pPr>
            <w:r>
              <w:rPr>
                <w:rFonts w:hint="eastAsia" w:ascii="宋体" w:hAnsi="宋体" w:eastAsia="宋体" w:cs="宋体"/>
                <w:b/>
                <w:i w:val="0"/>
                <w:color w:val="auto"/>
                <w:kern w:val="0"/>
                <w:sz w:val="32"/>
                <w:szCs w:val="32"/>
                <w:u w:val="none"/>
                <w:lang w:val="en-US" w:eastAsia="zh-CN" w:bidi="ar"/>
              </w:rPr>
              <w:t>2021年机械台班单价</w:t>
            </w:r>
          </w:p>
        </w:tc>
      </w:tr>
      <w:tr>
        <w:tblPrEx>
          <w:tblCellMar>
            <w:top w:w="0" w:type="dxa"/>
            <w:left w:w="0" w:type="dxa"/>
            <w:bottom w:w="0" w:type="dxa"/>
            <w:right w:w="0" w:type="dxa"/>
          </w:tblCellMar>
        </w:tblPrEx>
        <w:trPr>
          <w:trHeight w:val="570"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序号</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名称</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不变费用</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人工</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人工基价</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汽油（用量）</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柴油（用量）</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电（用量）</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汽油单价</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柴油单价</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电单价</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机械台班单价</w:t>
            </w:r>
          </w:p>
        </w:tc>
      </w:tr>
      <w:tr>
        <w:tblPrEx>
          <w:tblCellMar>
            <w:top w:w="0" w:type="dxa"/>
            <w:left w:w="0" w:type="dxa"/>
            <w:bottom w:w="0" w:type="dxa"/>
            <w:right w:w="0" w:type="dxa"/>
          </w:tblCellMar>
        </w:tblPrEx>
        <w:trPr>
          <w:trHeight w:val="570" w:hRule="atLeast"/>
        </w:trPr>
        <w:tc>
          <w:tcPr>
            <w:tcW w:w="62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2吨载货汽车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68.87</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319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3吨载货汽车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77.74</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26.12</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373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4吨载货汽车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79.56</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34.29</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436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5吨载货汽车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82.89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43.54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509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6吨载货汽车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94.22</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39.24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433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8吨载货汽车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164.33</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44.95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538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10吨载货汽车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187.31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50.29</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594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12吨载货汽车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293</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57.14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741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15吨载货汽车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349.96</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61.72</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826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20吨载货汽车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414.22</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81.14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1009 </w:t>
            </w:r>
          </w:p>
        </w:tc>
      </w:tr>
      <w:tr>
        <w:tblPrEx>
          <w:tblCellMar>
            <w:top w:w="0" w:type="dxa"/>
            <w:left w:w="0" w:type="dxa"/>
            <w:bottom w:w="0" w:type="dxa"/>
            <w:right w:w="0" w:type="dxa"/>
          </w:tblCellMar>
        </w:tblPrEx>
        <w:trPr>
          <w:trHeight w:val="570" w:hRule="atLeast"/>
        </w:trPr>
        <w:tc>
          <w:tcPr>
            <w:tcW w:w="62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15吨平板拖车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269.49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40.46</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715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20吨平板拖车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400.45</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45.26</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875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30吨平板拖车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595.57</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1102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40吨平板拖车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783.98</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55.54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1321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50吨平板拖车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846.41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62.4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1426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60吨平板拖车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868.12</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63.09</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1452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80吨平板拖车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1348.71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80.57</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2039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100吨平板拖车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1731.47</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100.8</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2545 </w:t>
            </w:r>
          </w:p>
        </w:tc>
      </w:tr>
      <w:tr>
        <w:tblPrEx>
          <w:tblCellMar>
            <w:top w:w="0" w:type="dxa"/>
            <w:left w:w="0" w:type="dxa"/>
            <w:bottom w:w="0" w:type="dxa"/>
            <w:right w:w="0" w:type="dxa"/>
          </w:tblCellMar>
        </w:tblPrEx>
        <w:trPr>
          <w:trHeight w:val="570" w:hRule="atLeast"/>
        </w:trPr>
        <w:tc>
          <w:tcPr>
            <w:tcW w:w="62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211.28</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25.74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504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288.76</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28.5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661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408.05</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30.59</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793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546.16</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35.62</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962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709.36</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38.55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1143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841.18</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40.65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1288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929.54</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41.91</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1384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1650.99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48.61</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2146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2197.11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51.96</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2713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2803.99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62.44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3383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4021.83</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67.47</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4632 </w:t>
            </w:r>
          </w:p>
        </w:tc>
      </w:tr>
      <w:tr>
        <w:tblPrEx>
          <w:tblCellMar>
            <w:top w:w="0" w:type="dxa"/>
            <w:left w:w="0" w:type="dxa"/>
            <w:bottom w:w="0" w:type="dxa"/>
            <w:right w:w="0" w:type="dxa"/>
          </w:tblCellMar>
        </w:tblPrEx>
        <w:trPr>
          <w:trHeight w:val="599"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4463.69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75.43</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5123 </w:t>
            </w:r>
          </w:p>
        </w:tc>
      </w:tr>
      <w:tr>
        <w:tblPrEx>
          <w:tblCellMar>
            <w:top w:w="0" w:type="dxa"/>
            <w:left w:w="0" w:type="dxa"/>
            <w:bottom w:w="0" w:type="dxa"/>
            <w:right w:w="0" w:type="dxa"/>
          </w:tblCellMar>
        </w:tblPrEx>
        <w:trPr>
          <w:trHeight w:val="595"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110吨汽车式起重机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6821.41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79.2</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7503 </w:t>
            </w:r>
          </w:p>
        </w:tc>
      </w:tr>
      <w:tr>
        <w:tblPrEx>
          <w:tblCellMar>
            <w:top w:w="0" w:type="dxa"/>
            <w:left w:w="0" w:type="dxa"/>
            <w:bottom w:w="0" w:type="dxa"/>
            <w:right w:w="0" w:type="dxa"/>
          </w:tblCellMar>
        </w:tblPrEx>
        <w:trPr>
          <w:trHeight w:val="62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120吨汽车式起重机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7991.39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81.3</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8686 </w:t>
            </w:r>
          </w:p>
        </w:tc>
      </w:tr>
      <w:tr>
        <w:tblPrEx>
          <w:tblCellMar>
            <w:top w:w="0" w:type="dxa"/>
            <w:left w:w="0" w:type="dxa"/>
            <w:bottom w:w="0" w:type="dxa"/>
            <w:right w:w="0" w:type="dxa"/>
          </w:tblCellMar>
        </w:tblPrEx>
        <w:trPr>
          <w:trHeight w:val="54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160吨汽车式起重机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9036.01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108.95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9900 </w:t>
            </w:r>
          </w:p>
        </w:tc>
      </w:tr>
      <w:tr>
        <w:tblPrEx>
          <w:tblCellMar>
            <w:top w:w="0" w:type="dxa"/>
            <w:left w:w="0" w:type="dxa"/>
            <w:bottom w:w="0" w:type="dxa"/>
            <w:right w:w="0" w:type="dxa"/>
          </w:tblCellMar>
        </w:tblPrEx>
        <w:trPr>
          <w:trHeight w:val="55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200吨汽车式起重机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10169.42</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113.15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11059 </w:t>
            </w:r>
          </w:p>
        </w:tc>
      </w:tr>
      <w:tr>
        <w:tblPrEx>
          <w:tblCellMar>
            <w:top w:w="0" w:type="dxa"/>
            <w:left w:w="0" w:type="dxa"/>
            <w:bottom w:w="0" w:type="dxa"/>
            <w:right w:w="0" w:type="dxa"/>
          </w:tblCellMar>
        </w:tblPrEx>
        <w:trPr>
          <w:trHeight w:val="500" w:hRule="atLeast"/>
        </w:trPr>
        <w:tc>
          <w:tcPr>
            <w:tcW w:w="62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10米高空作业车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146.95</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20.95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473 </w:t>
            </w:r>
          </w:p>
        </w:tc>
      </w:tr>
      <w:tr>
        <w:tblPrEx>
          <w:tblCellMar>
            <w:top w:w="0" w:type="dxa"/>
            <w:left w:w="0" w:type="dxa"/>
            <w:bottom w:w="0" w:type="dxa"/>
            <w:right w:w="0" w:type="dxa"/>
          </w:tblCellMar>
        </w:tblPrEx>
        <w:trPr>
          <w:trHeight w:val="515"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15米高空作业车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287.69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26.82</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650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20米高空作业车</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443.88</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44.84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916 </w:t>
            </w:r>
          </w:p>
        </w:tc>
      </w:tr>
      <w:tr>
        <w:tblPrEx>
          <w:tblCellMar>
            <w:top w:w="0" w:type="dxa"/>
            <w:left w:w="0" w:type="dxa"/>
            <w:bottom w:w="0" w:type="dxa"/>
            <w:right w:w="0" w:type="dxa"/>
          </w:tblCellMar>
        </w:tblPrEx>
        <w:trPr>
          <w:trHeight w:val="570" w:hRule="atLeast"/>
        </w:trPr>
        <w:tc>
          <w:tcPr>
            <w:tcW w:w="62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0.6m3单斗挖掘机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341.26</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37.45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768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0.8m3单斗挖掘机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406.66</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55.84</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946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1.0m3单斗挖掘机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425.12</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74.91</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1081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1.25m3单斗挖掘机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508.83</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80.35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1198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1.6m3单斗挖掘机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566.18</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89.89</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1313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2.0m3单斗挖掘机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604.71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91.93</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1364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2.5m3单斗挖掘机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635.85</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160.03</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1812 </w:t>
            </w:r>
          </w:p>
        </w:tc>
      </w:tr>
      <w:tr>
        <w:tblPrEx>
          <w:tblCellMar>
            <w:top w:w="0" w:type="dxa"/>
            <w:left w:w="0" w:type="dxa"/>
            <w:bottom w:w="0" w:type="dxa"/>
            <w:right w:w="0" w:type="dxa"/>
          </w:tblCellMar>
        </w:tblPrEx>
        <w:trPr>
          <w:trHeight w:val="570" w:hRule="atLeast"/>
        </w:trPr>
        <w:tc>
          <w:tcPr>
            <w:tcW w:w="62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5KW柴油发电机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12.69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7.47</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58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15KW柴油发电机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33.69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131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30KW柴油发电机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62.66</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52.27</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382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50KW柴油发电机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98.86</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62.93</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483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75KW柴油发电机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141.29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88.15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680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100KW柴油发电机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181.47</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108.95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847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120KW柴油发电机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208.81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138.67</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1056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160KW柴油发电机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266.24</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182.25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1380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200KW柴油发电机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318.85</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246.63</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1826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250KW柴油发电机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381.76</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291.21</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2161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320KW柴油发电机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440.25</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327.85</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2443 </w:t>
            </w:r>
          </w:p>
        </w:tc>
      </w:tr>
      <w:tr>
        <w:tblPrEx>
          <w:tblCellMar>
            <w:top w:w="0" w:type="dxa"/>
            <w:left w:w="0" w:type="dxa"/>
            <w:bottom w:w="0" w:type="dxa"/>
            <w:right w:w="0" w:type="dxa"/>
          </w:tblCellMar>
        </w:tblPrEx>
        <w:trPr>
          <w:trHeight w:val="680"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半自切割机厚度100mm</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5.48</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53.31</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46 </w:t>
            </w:r>
          </w:p>
        </w:tc>
      </w:tr>
      <w:tr>
        <w:tblPrEx>
          <w:tblCellMar>
            <w:top w:w="0" w:type="dxa"/>
            <w:left w:w="0" w:type="dxa"/>
            <w:bottom w:w="0" w:type="dxa"/>
            <w:right w:w="0" w:type="dxa"/>
          </w:tblCellMar>
        </w:tblPrEx>
        <w:trPr>
          <w:trHeight w:val="840"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型材切割机，锯片直径400mm以内</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20.17</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12.18</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29 </w:t>
            </w:r>
          </w:p>
        </w:tc>
      </w:tr>
      <w:tr>
        <w:tblPrEx>
          <w:tblCellMar>
            <w:top w:w="0" w:type="dxa"/>
            <w:left w:w="0" w:type="dxa"/>
            <w:bottom w:w="0" w:type="dxa"/>
            <w:right w:w="0" w:type="dxa"/>
          </w:tblCellMar>
        </w:tblPrEx>
        <w:trPr>
          <w:trHeight w:val="534"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手持电钻</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45.06</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63 </w:t>
            </w:r>
          </w:p>
        </w:tc>
      </w:tr>
      <w:tr>
        <w:tblPrEx>
          <w:tblCellMar>
            <w:top w:w="0" w:type="dxa"/>
            <w:left w:w="0" w:type="dxa"/>
            <w:bottom w:w="0" w:type="dxa"/>
            <w:right w:w="0" w:type="dxa"/>
          </w:tblCellMar>
        </w:tblPrEx>
        <w:trPr>
          <w:trHeight w:val="670"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钢筋切断机40mm以内</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14.21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29.9</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37 </w:t>
            </w:r>
          </w:p>
        </w:tc>
      </w:tr>
      <w:tr>
        <w:tblPrEx>
          <w:tblCellMar>
            <w:top w:w="0" w:type="dxa"/>
            <w:left w:w="0" w:type="dxa"/>
            <w:bottom w:w="0" w:type="dxa"/>
            <w:right w:w="0" w:type="dxa"/>
          </w:tblCellMar>
        </w:tblPrEx>
        <w:trPr>
          <w:trHeight w:val="570"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混凝土切缝机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87.89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18.95</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201 </w:t>
            </w:r>
          </w:p>
        </w:tc>
      </w:tr>
      <w:tr>
        <w:tblPrEx>
          <w:tblCellMar>
            <w:top w:w="0" w:type="dxa"/>
            <w:left w:w="0" w:type="dxa"/>
            <w:bottom w:w="0" w:type="dxa"/>
            <w:right w:w="0" w:type="dxa"/>
          </w:tblCellMar>
        </w:tblPrEx>
        <w:trPr>
          <w:trHeight w:val="570"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光纤熔接机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109.31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0.6</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110 </w:t>
            </w:r>
          </w:p>
        </w:tc>
      </w:tr>
      <w:tr>
        <w:tblPrEx>
          <w:tblCellMar>
            <w:top w:w="0" w:type="dxa"/>
            <w:left w:w="0" w:type="dxa"/>
            <w:bottom w:w="0" w:type="dxa"/>
            <w:right w:w="0" w:type="dxa"/>
          </w:tblCellMar>
        </w:tblPrEx>
        <w:trPr>
          <w:trHeight w:val="570"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光纤测试仪</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283.27</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0.6</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284 </w:t>
            </w:r>
          </w:p>
        </w:tc>
      </w:tr>
      <w:tr>
        <w:tblPrEx>
          <w:tblCellMar>
            <w:top w:w="0" w:type="dxa"/>
            <w:left w:w="0" w:type="dxa"/>
            <w:bottom w:w="0" w:type="dxa"/>
            <w:right w:w="0" w:type="dxa"/>
          </w:tblCellMar>
        </w:tblPrEx>
        <w:trPr>
          <w:trHeight w:val="570"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光缆气流吹缆机</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438.01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438 </w:t>
            </w:r>
          </w:p>
        </w:tc>
      </w:tr>
      <w:tr>
        <w:tblPrEx>
          <w:tblCellMar>
            <w:top w:w="0" w:type="dxa"/>
            <w:left w:w="0" w:type="dxa"/>
            <w:bottom w:w="0" w:type="dxa"/>
            <w:right w:w="0" w:type="dxa"/>
          </w:tblCellMar>
        </w:tblPrEx>
        <w:trPr>
          <w:trHeight w:val="570" w:hRule="atLeast"/>
        </w:trPr>
        <w:tc>
          <w:tcPr>
            <w:tcW w:w="62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交流对焊机25KV.A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8.54</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104.19</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187 </w:t>
            </w:r>
          </w:p>
        </w:tc>
      </w:tr>
      <w:tr>
        <w:tblPrEx>
          <w:tblCellMar>
            <w:top w:w="0" w:type="dxa"/>
            <w:left w:w="0" w:type="dxa"/>
            <w:bottom w:w="0" w:type="dxa"/>
            <w:right w:w="0" w:type="dxa"/>
          </w:tblCellMar>
        </w:tblPrEx>
        <w:trPr>
          <w:trHeight w:val="5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交流对焊机75KV.A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15.55</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176.88</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249 </w:t>
            </w:r>
          </w:p>
        </w:tc>
      </w:tr>
      <w:tr>
        <w:tblPrEx>
          <w:tblCellMar>
            <w:top w:w="0" w:type="dxa"/>
            <w:left w:w="0" w:type="dxa"/>
            <w:bottom w:w="0" w:type="dxa"/>
            <w:right w:w="0" w:type="dxa"/>
          </w:tblCellMar>
        </w:tblPrEx>
        <w:trPr>
          <w:trHeight w:val="605"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交流对焊机100KV.A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18.13</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288.35</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336 </w:t>
            </w:r>
          </w:p>
        </w:tc>
      </w:tr>
      <w:tr>
        <w:tblPrEx>
          <w:tblCellMar>
            <w:top w:w="0" w:type="dxa"/>
            <w:left w:w="0" w:type="dxa"/>
            <w:bottom w:w="0" w:type="dxa"/>
            <w:right w:w="0" w:type="dxa"/>
          </w:tblCellMar>
        </w:tblPrEx>
        <w:trPr>
          <w:trHeight w:val="575"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交流对焊机150KV.A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21.99</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431.31</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449 </w:t>
            </w:r>
          </w:p>
        </w:tc>
      </w:tr>
      <w:tr>
        <w:tblPrEx>
          <w:tblCellMar>
            <w:top w:w="0" w:type="dxa"/>
            <w:left w:w="0" w:type="dxa"/>
            <w:bottom w:w="0" w:type="dxa"/>
            <w:right w:w="0" w:type="dxa"/>
          </w:tblCellMar>
        </w:tblPrEx>
        <w:trPr>
          <w:trHeight w:val="605" w:hRule="atLeast"/>
        </w:trPr>
        <w:tc>
          <w:tcPr>
            <w:tcW w:w="62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交流点焊机短臂50KV.A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6.71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101.77</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183 </w:t>
            </w:r>
          </w:p>
        </w:tc>
      </w:tr>
      <w:tr>
        <w:tblPrEx>
          <w:tblCellMar>
            <w:top w:w="0" w:type="dxa"/>
            <w:left w:w="0" w:type="dxa"/>
            <w:bottom w:w="0" w:type="dxa"/>
            <w:right w:w="0" w:type="dxa"/>
          </w:tblCellMar>
        </w:tblPrEx>
        <w:trPr>
          <w:trHeight w:val="635"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交流点焊机长臂75KV.A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10.45</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155.08</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227 </w:t>
            </w:r>
          </w:p>
        </w:tc>
      </w:tr>
      <w:tr>
        <w:tblPrEx>
          <w:tblCellMar>
            <w:top w:w="0" w:type="dxa"/>
            <w:left w:w="0" w:type="dxa"/>
            <w:bottom w:w="0" w:type="dxa"/>
            <w:right w:w="0" w:type="dxa"/>
          </w:tblCellMar>
        </w:tblPrEx>
        <w:trPr>
          <w:trHeight w:val="67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交流点焊机长臂100KV.A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18.53</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205.96</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274 </w:t>
            </w:r>
          </w:p>
        </w:tc>
      </w:tr>
      <w:tr>
        <w:tblPrEx>
          <w:tblCellMar>
            <w:top w:w="0" w:type="dxa"/>
            <w:left w:w="0" w:type="dxa"/>
            <w:bottom w:w="0" w:type="dxa"/>
            <w:right w:w="0" w:type="dxa"/>
          </w:tblCellMar>
        </w:tblPrEx>
        <w:trPr>
          <w:trHeight w:val="635" w:hRule="atLeast"/>
        </w:trPr>
        <w:tc>
          <w:tcPr>
            <w:tcW w:w="62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直流电弧焊机10KV.A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4.94</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34.65</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130 </w:t>
            </w:r>
          </w:p>
        </w:tc>
      </w:tr>
      <w:tr>
        <w:tblPrEx>
          <w:tblCellMar>
            <w:top w:w="0" w:type="dxa"/>
            <w:left w:w="0" w:type="dxa"/>
            <w:bottom w:w="0" w:type="dxa"/>
            <w:right w:w="0" w:type="dxa"/>
          </w:tblCellMar>
        </w:tblPrEx>
        <w:trPr>
          <w:trHeight w:val="605"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直流电弧焊机15KV.A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8.23</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52.63</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147 </w:t>
            </w:r>
          </w:p>
        </w:tc>
      </w:tr>
      <w:tr>
        <w:tblPrEx>
          <w:tblCellMar>
            <w:top w:w="0" w:type="dxa"/>
            <w:left w:w="0" w:type="dxa"/>
            <w:bottom w:w="0" w:type="dxa"/>
            <w:right w:w="0" w:type="dxa"/>
          </w:tblCellMar>
        </w:tblPrEx>
        <w:trPr>
          <w:trHeight w:val="68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直流电弧焊机20KV.A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8.88</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70.18</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161 </w:t>
            </w:r>
          </w:p>
        </w:tc>
      </w:tr>
      <w:tr>
        <w:tblPrEx>
          <w:tblCellMar>
            <w:top w:w="0" w:type="dxa"/>
            <w:left w:w="0" w:type="dxa"/>
            <w:bottom w:w="0" w:type="dxa"/>
            <w:right w:w="0" w:type="dxa"/>
          </w:tblCellMar>
        </w:tblPrEx>
        <w:trPr>
          <w:trHeight w:val="610"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直流电弧焊机32KV.A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11.7</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91.32</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180 </w:t>
            </w:r>
          </w:p>
        </w:tc>
      </w:tr>
      <w:tr>
        <w:tblPrEx>
          <w:tblCellMar>
            <w:top w:w="0" w:type="dxa"/>
            <w:left w:w="0" w:type="dxa"/>
            <w:bottom w:w="0" w:type="dxa"/>
            <w:right w:w="0" w:type="dxa"/>
          </w:tblCellMar>
        </w:tblPrEx>
        <w:trPr>
          <w:trHeight w:val="680" w:hRule="atLeast"/>
        </w:trPr>
        <w:tc>
          <w:tcPr>
            <w:tcW w:w="62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交流电弧焊机21KV.A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4.08</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68.1</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155 </w:t>
            </w:r>
          </w:p>
        </w:tc>
      </w:tr>
      <w:tr>
        <w:tblPrEx>
          <w:tblCellMar>
            <w:top w:w="0" w:type="dxa"/>
            <w:left w:w="0" w:type="dxa"/>
            <w:bottom w:w="0" w:type="dxa"/>
            <w:right w:w="0" w:type="dxa"/>
          </w:tblCellMar>
        </w:tblPrEx>
        <w:trPr>
          <w:trHeight w:val="855"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交流电弧焊机32KV.A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5.17</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85.62</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169 </w:t>
            </w:r>
          </w:p>
        </w:tc>
      </w:tr>
      <w:tr>
        <w:tblPrEx>
          <w:tblCellMar>
            <w:top w:w="0" w:type="dxa"/>
            <w:left w:w="0" w:type="dxa"/>
            <w:bottom w:w="0" w:type="dxa"/>
            <w:right w:w="0" w:type="dxa"/>
          </w:tblCellMar>
        </w:tblPrEx>
        <w:trPr>
          <w:trHeight w:val="855"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交流电弧焊机42KV.A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5.42</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136.61</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208 </w:t>
            </w:r>
          </w:p>
        </w:tc>
      </w:tr>
      <w:tr>
        <w:tblPrEx>
          <w:tblCellMar>
            <w:top w:w="0" w:type="dxa"/>
            <w:left w:w="0" w:type="dxa"/>
            <w:bottom w:w="0" w:type="dxa"/>
            <w:right w:w="0" w:type="dxa"/>
          </w:tblCellMar>
        </w:tblPrEx>
        <w:trPr>
          <w:trHeight w:val="855"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交流电弧焊机50KV.A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155</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223 </w:t>
            </w:r>
          </w:p>
        </w:tc>
      </w:tr>
      <w:tr>
        <w:tblPrEx>
          <w:tblCellMar>
            <w:top w:w="0" w:type="dxa"/>
            <w:left w:w="0" w:type="dxa"/>
            <w:bottom w:w="0" w:type="dxa"/>
            <w:right w:w="0" w:type="dxa"/>
          </w:tblCellMar>
        </w:tblPrEx>
        <w:trPr>
          <w:trHeight w:val="605" w:hRule="atLeast"/>
        </w:trPr>
        <w:tc>
          <w:tcPr>
            <w:tcW w:w="62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交流电弧焊机80KV.A</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7.84</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213.19</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269 </w:t>
            </w:r>
          </w:p>
        </w:tc>
      </w:tr>
      <w:tr>
        <w:tblPrEx>
          <w:tblCellMar>
            <w:top w:w="0" w:type="dxa"/>
            <w:left w:w="0" w:type="dxa"/>
            <w:bottom w:w="0" w:type="dxa"/>
            <w:right w:w="0" w:type="dxa"/>
          </w:tblCellMar>
        </w:tblPrEx>
        <w:trPr>
          <w:trHeight w:val="860"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接地电阻检测仪0.1Ω-19.99KΩ</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12.15</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0.5</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13 </w:t>
            </w:r>
          </w:p>
        </w:tc>
      </w:tr>
      <w:tr>
        <w:tblPrEx>
          <w:tblCellMar>
            <w:top w:w="0" w:type="dxa"/>
            <w:left w:w="0" w:type="dxa"/>
            <w:bottom w:w="0" w:type="dxa"/>
            <w:right w:w="0" w:type="dxa"/>
          </w:tblCellMar>
        </w:tblPrEx>
        <w:trPr>
          <w:trHeight w:val="910"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接地电阻检测仪0.0001Ω-9.999MΩ</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22.05</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22 </w:t>
            </w:r>
          </w:p>
        </w:tc>
      </w:tr>
      <w:tr>
        <w:tblPrEx>
          <w:tblCellMar>
            <w:top w:w="0" w:type="dxa"/>
            <w:left w:w="0" w:type="dxa"/>
            <w:bottom w:w="0" w:type="dxa"/>
            <w:right w:w="0" w:type="dxa"/>
          </w:tblCellMar>
        </w:tblPrEx>
        <w:trPr>
          <w:trHeight w:val="540" w:hRule="atLeast"/>
        </w:trPr>
        <w:tc>
          <w:tcPr>
            <w:tcW w:w="6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25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绝缘电阻测试仪</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6.68</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1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0.2</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7.52</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6.11</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0.76</w:t>
            </w:r>
          </w:p>
        </w:tc>
        <w:tc>
          <w:tcPr>
            <w:tcW w:w="12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7 </w:t>
            </w:r>
          </w:p>
        </w:tc>
      </w:tr>
    </w:tbl>
    <w:p>
      <w:pPr>
        <w:pStyle w:val="9"/>
        <w:ind w:firstLine="0" w:firstLineChars="0"/>
        <w:rPr>
          <w:rFonts w:hint="default"/>
          <w:sz w:val="28"/>
          <w:szCs w:val="28"/>
          <w:lang w:val="en-US" w:eastAsia="zh-CN"/>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auto"/>
    <w:pitch w:val="default"/>
    <w:sig w:usb0="00000287" w:usb1="00000800" w:usb2="00000000" w:usb3="00000000" w:csb0="2000009F" w:csb1="DFD7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smartSimSun">
    <w:panose1 w:val="02010600030101010101"/>
    <w:charset w:val="86"/>
    <w:family w:val="auto"/>
    <w:pitch w:val="default"/>
    <w:sig w:usb0="00000003" w:usb1="080E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2B0DB9"/>
    <w:rsid w:val="132B0DB9"/>
    <w:rsid w:val="6928044B"/>
    <w:rsid w:val="6928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pagenext1"/>
    <w:basedOn w:val="7"/>
    <w:qFormat/>
    <w:uiPriority w:val="0"/>
  </w:style>
  <w:style w:type="paragraph" w:customStyle="1" w:styleId="9">
    <w:name w:val="列出段落1"/>
    <w:basedOn w:val="1"/>
    <w:next w:val="1"/>
    <w:qFormat/>
    <w:uiPriority w:val="34"/>
    <w:pPr>
      <w:ind w:firstLine="420" w:firstLineChars="200"/>
    </w:pPr>
  </w:style>
  <w:style w:type="character" w:customStyle="1" w:styleId="10">
    <w:name w:val="font11"/>
    <w:basedOn w:val="7"/>
    <w:qFormat/>
    <w:uiPriority w:val="0"/>
    <w:rPr>
      <w:rFonts w:hint="eastAsia" w:ascii="宋体" w:hAnsi="宋体" w:eastAsia="宋体" w:cs="宋体"/>
      <w:color w:val="000000"/>
      <w:sz w:val="18"/>
      <w:szCs w:val="18"/>
      <w:u w:val="none"/>
    </w:rPr>
  </w:style>
  <w:style w:type="character" w:customStyle="1" w:styleId="11">
    <w:name w:val="font21"/>
    <w:basedOn w:val="7"/>
    <w:qFormat/>
    <w:uiPriority w:val="0"/>
    <w:rPr>
      <w:rFonts w:hint="default" w:ascii="Arial Narrow" w:hAnsi="Arial Narrow" w:eastAsia="Arial Narrow" w:cs="Arial Narrow"/>
      <w:color w:val="000000"/>
      <w:sz w:val="18"/>
      <w:szCs w:val="18"/>
      <w:u w:val="none"/>
    </w:rPr>
  </w:style>
  <w:style w:type="character" w:customStyle="1" w:styleId="12">
    <w:name w:val="font0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file:///C:\DOCUME~1\ADMINI~1\LOCALS~1\Temp\QZQ99ZPI%25252525252525252525252525252525252525252525257DYZ~6FU~XCHLJWP.jpg" TargetMode="Externa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2021-10-29T13:55:00Z</dcterms:created>
  <dc:creator></dc:creator>
  <cp:lastModifiedBy>DELL</cp:lastModifiedBy>
  <dcterms:modified xsi:type="dcterms:W3CDTF">2022-03-15T01:46:17Z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6B717C541CD54E578DA2125AB229DD84</vt:lpwstr>
  </property>
</Properties>
</file>