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360" w:lineRule="auto"/>
        <w:jc w:val="center"/>
        <w:rPr>
          <w:rFonts w:hint="eastAsia" w:ascii="宋体" w:hAnsi="宋体" w:cs="宋体"/>
          <w:b/>
          <w:sz w:val="48"/>
          <w:szCs w:val="48"/>
        </w:rPr>
      </w:pPr>
    </w:p>
    <w:p>
      <w:pPr>
        <w:pageBreakBefore w:val="0"/>
        <w:kinsoku/>
        <w:wordWrap/>
        <w:overflowPunct/>
        <w:bidi w:val="0"/>
        <w:spacing w:line="360" w:lineRule="auto"/>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pageBreakBefore w:val="0"/>
        <w:kinsoku/>
        <w:wordWrap/>
        <w:overflowPunct/>
        <w:bidi w:val="0"/>
        <w:spacing w:line="360" w:lineRule="auto"/>
        <w:jc w:val="center"/>
        <w:rPr>
          <w:rFonts w:hint="eastAsia" w:ascii="宋体" w:hAnsi="宋体" w:cs="宋体"/>
          <w:b/>
          <w:sz w:val="48"/>
          <w:szCs w:val="48"/>
        </w:rPr>
      </w:pPr>
      <w:r>
        <w:rPr>
          <w:rFonts w:hint="eastAsia" w:ascii="宋体" w:hAnsi="宋体" w:cs="宋体"/>
          <w:b/>
          <w:sz w:val="48"/>
          <w:szCs w:val="48"/>
          <w:lang w:val="en-US" w:eastAsia="zh-CN"/>
        </w:rPr>
        <w:t>南方公司界石、金佛山东、水江</w:t>
      </w:r>
      <w:r>
        <w:rPr>
          <w:rFonts w:hint="eastAsia" w:ascii="宋体" w:hAnsi="宋体" w:cs="宋体"/>
          <w:b/>
          <w:sz w:val="48"/>
          <w:szCs w:val="48"/>
        </w:rPr>
        <w:t>服务区</w:t>
      </w:r>
      <w:r>
        <w:rPr>
          <w:rFonts w:hint="eastAsia" w:ascii="宋体" w:hAnsi="宋体" w:cs="宋体"/>
          <w:b/>
          <w:sz w:val="48"/>
          <w:szCs w:val="48"/>
          <w:lang w:val="en-US" w:eastAsia="zh-CN"/>
        </w:rPr>
        <w:t>洗手间成品隔断</w:t>
      </w:r>
      <w:r>
        <w:rPr>
          <w:rFonts w:hint="eastAsia" w:ascii="宋体" w:hAnsi="宋体" w:cs="宋体"/>
          <w:b/>
          <w:sz w:val="48"/>
          <w:szCs w:val="48"/>
        </w:rPr>
        <w:t>采购</w:t>
      </w: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pacing w:val="100"/>
          <w:szCs w:val="21"/>
        </w:rPr>
      </w:pPr>
    </w:p>
    <w:p>
      <w:pPr>
        <w:pStyle w:val="4"/>
        <w:pageBreakBefore w:val="0"/>
        <w:kinsoku/>
        <w:wordWrap/>
        <w:overflowPunct/>
        <w:bidi w:val="0"/>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4"/>
        <w:pageBreakBefore w:val="0"/>
        <w:kinsoku/>
        <w:wordWrap/>
        <w:overflowPunct/>
        <w:bidi w:val="0"/>
        <w:spacing w:line="360" w:lineRule="auto"/>
        <w:ind w:left="99" w:leftChars="47"/>
        <w:jc w:val="center"/>
        <w:rPr>
          <w:rFonts w:hint="eastAsia"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11</w:t>
      </w:r>
      <w:r>
        <w:rPr>
          <w:rFonts w:hint="eastAsia" w:ascii="宋体" w:hAnsi="宋体" w:cs="宋体"/>
          <w:b/>
          <w:sz w:val="32"/>
          <w:szCs w:val="32"/>
        </w:rPr>
        <w:t>月</w:t>
      </w:r>
    </w:p>
    <w:p>
      <w:pPr>
        <w:pageBreakBefore w:val="0"/>
        <w:kinsoku/>
        <w:wordWrap/>
        <w:overflowPunct/>
        <w:bidi w:val="0"/>
        <w:spacing w:line="360" w:lineRule="auto"/>
        <w:rPr>
          <w:rFonts w:hint="eastAsia"/>
        </w:rPr>
      </w:pPr>
    </w:p>
    <w:p>
      <w:pPr>
        <w:pageBreakBefore w:val="0"/>
        <w:kinsoku/>
        <w:wordWrap/>
        <w:overflowPunct/>
        <w:bidi w:val="0"/>
        <w:spacing w:line="360" w:lineRule="auto"/>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pageBreakBefore w:val="0"/>
        <w:kinsoku/>
        <w:wordWrap/>
        <w:overflowPunct/>
        <w:bidi w:val="0"/>
        <w:spacing w:line="360" w:lineRule="auto"/>
        <w:jc w:val="center"/>
        <w:rPr>
          <w:rFonts w:hint="eastAsia" w:ascii="宋体" w:hAnsi="宋体" w:cs="宋体"/>
          <w:b/>
          <w:sz w:val="30"/>
          <w:szCs w:val="30"/>
        </w:rPr>
      </w:pPr>
      <w:r>
        <w:rPr>
          <w:rFonts w:hint="eastAsia" w:ascii="宋体" w:hAnsi="宋体" w:cs="宋体"/>
          <w:b/>
          <w:sz w:val="30"/>
          <w:szCs w:val="30"/>
          <w:lang w:val="en-US" w:eastAsia="zh-CN"/>
        </w:rPr>
        <w:t>南方公司界石、金佛山东、水江</w:t>
      </w:r>
      <w:r>
        <w:rPr>
          <w:rFonts w:hint="eastAsia" w:ascii="宋体" w:hAnsi="宋体" w:cs="宋体"/>
          <w:b/>
          <w:sz w:val="30"/>
          <w:szCs w:val="30"/>
        </w:rPr>
        <w:t>服务区墙</w:t>
      </w:r>
      <w:r>
        <w:rPr>
          <w:rFonts w:hint="eastAsia" w:ascii="宋体" w:hAnsi="宋体" w:cs="宋体"/>
          <w:b/>
          <w:sz w:val="30"/>
          <w:szCs w:val="30"/>
          <w:lang w:val="en-US" w:eastAsia="zh-CN"/>
        </w:rPr>
        <w:t>洗手间成品隔断</w:t>
      </w:r>
      <w:r>
        <w:rPr>
          <w:rFonts w:hint="eastAsia" w:ascii="宋体" w:hAnsi="宋体" w:cs="宋体"/>
          <w:b/>
          <w:sz w:val="30"/>
          <w:szCs w:val="30"/>
        </w:rPr>
        <w:t>采购</w:t>
      </w:r>
    </w:p>
    <w:p>
      <w:pPr>
        <w:pageBreakBefore w:val="0"/>
        <w:kinsoku/>
        <w:wordWrap/>
        <w:overflowPunct/>
        <w:bidi w:val="0"/>
        <w:spacing w:line="360" w:lineRule="auto"/>
        <w:jc w:val="center"/>
        <w:rPr>
          <w:rFonts w:hint="eastAsia" w:ascii="宋体" w:hAnsi="宋体" w:cs="宋体"/>
          <w:b/>
          <w:sz w:val="30"/>
          <w:szCs w:val="30"/>
        </w:rPr>
      </w:pPr>
      <w:r>
        <w:rPr>
          <w:rFonts w:hint="eastAsia" w:ascii="宋体" w:hAnsi="宋体" w:cs="宋体"/>
          <w:b/>
          <w:sz w:val="30"/>
          <w:szCs w:val="30"/>
        </w:rPr>
        <w:t>竞争性比选公告</w:t>
      </w:r>
    </w:p>
    <w:p>
      <w:pPr>
        <w:pageBreakBefore w:val="0"/>
        <w:kinsoku/>
        <w:wordWrap/>
        <w:overflowPunct/>
        <w:bidi w:val="0"/>
        <w:spacing w:line="360" w:lineRule="auto"/>
        <w:ind w:firstLine="120" w:firstLineChars="50"/>
        <w:rPr>
          <w:rFonts w:hint="eastAsia" w:ascii="宋体" w:hAnsi="宋体" w:cs="宋体"/>
          <w:sz w:val="24"/>
          <w:szCs w:val="24"/>
          <w:u w:val="single"/>
        </w:rPr>
      </w:pPr>
      <w:bookmarkStart w:id="0" w:name="_Toc144974487"/>
      <w:bookmarkStart w:id="1" w:name="_Toc152045519"/>
      <w:bookmarkStart w:id="2" w:name="_Toc152042295"/>
      <w:bookmarkStart w:id="3" w:name="_Toc246996166"/>
      <w:bookmarkStart w:id="4" w:name="_Toc246996909"/>
      <w:bookmarkStart w:id="5" w:name="_Toc247085680"/>
      <w:bookmarkStart w:id="6" w:name="_Toc296602410"/>
      <w:bookmarkStart w:id="7" w:name="_Toc179632536"/>
    </w:p>
    <w:bookmarkEnd w:id="0"/>
    <w:bookmarkEnd w:id="1"/>
    <w:bookmarkEnd w:id="2"/>
    <w:bookmarkEnd w:id="3"/>
    <w:bookmarkEnd w:id="4"/>
    <w:bookmarkEnd w:id="5"/>
    <w:bookmarkEnd w:id="6"/>
    <w:bookmarkEnd w:id="7"/>
    <w:p>
      <w:pPr>
        <w:pageBreakBefore w:val="0"/>
        <w:kinsoku/>
        <w:wordWrap/>
        <w:overflowPunct/>
        <w:bidi w:val="0"/>
        <w:spacing w:line="360" w:lineRule="auto"/>
        <w:ind w:firstLine="420" w:firstLineChars="200"/>
        <w:jc w:val="left"/>
        <w:rPr>
          <w:szCs w:val="21"/>
        </w:rPr>
      </w:pPr>
      <w:bookmarkStart w:id="8" w:name="_Toc179632538"/>
      <w:bookmarkStart w:id="9" w:name="_Toc296602412"/>
      <w:bookmarkStart w:id="10" w:name="_Toc152045521"/>
      <w:bookmarkStart w:id="11" w:name="_Toc247085682"/>
      <w:bookmarkStart w:id="12" w:name="_Toc246996168"/>
      <w:bookmarkStart w:id="13" w:name="_Toc246996911"/>
      <w:bookmarkStart w:id="14" w:name="_Toc152042297"/>
      <w:bookmarkStart w:id="15" w:name="_Toc144974489"/>
      <w:r>
        <w:rPr>
          <w:szCs w:val="21"/>
        </w:rPr>
        <w:t>本项目</w:t>
      </w:r>
      <w:r>
        <w:rPr>
          <w:rFonts w:hint="eastAsia"/>
          <w:b w:val="0"/>
          <w:bCs w:val="0"/>
          <w:sz w:val="21"/>
          <w:szCs w:val="21"/>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南方公司界石、金佛山东、水江</w:t>
      </w:r>
      <w:r>
        <w:rPr>
          <w:rFonts w:hint="eastAsia" w:ascii="宋体" w:hAnsi="宋体" w:cs="宋体"/>
          <w:b w:val="0"/>
          <w:bCs w:val="0"/>
          <w:sz w:val="21"/>
          <w:szCs w:val="21"/>
        </w:rPr>
        <w:t>服务区</w:t>
      </w:r>
      <w:r>
        <w:rPr>
          <w:rFonts w:hint="eastAsia" w:ascii="宋体" w:hAnsi="宋体" w:cs="宋体"/>
          <w:b w:val="0"/>
          <w:bCs w:val="0"/>
          <w:sz w:val="21"/>
          <w:szCs w:val="21"/>
          <w:lang w:val="en-US" w:eastAsia="zh-CN"/>
        </w:rPr>
        <w:t>洗手间成品隔断</w:t>
      </w:r>
      <w:r>
        <w:rPr>
          <w:rFonts w:hint="eastAsia" w:ascii="宋体" w:hAnsi="宋体" w:cs="宋体"/>
          <w:b w:val="0"/>
          <w:bCs w:val="0"/>
          <w:sz w:val="21"/>
          <w:szCs w:val="21"/>
        </w:rPr>
        <w:t>采购</w:t>
      </w:r>
      <w:r>
        <w:rPr>
          <w:rFonts w:hint="eastAsia"/>
          <w:szCs w:val="21"/>
        </w:rPr>
        <w:t>》</w:t>
      </w:r>
      <w:r>
        <w:rPr>
          <w:szCs w:val="21"/>
        </w:rPr>
        <w:t>准备组织实施，重庆通力高速公路养护工程有限公司计划以</w:t>
      </w:r>
      <w:r>
        <w:rPr>
          <w:rFonts w:hint="eastAsia"/>
          <w:szCs w:val="21"/>
        </w:rPr>
        <w:t>竞争性比选</w:t>
      </w:r>
      <w:r>
        <w:rPr>
          <w:szCs w:val="21"/>
        </w:rPr>
        <w:t>方式确定成交单位，具体情况如下：</w:t>
      </w:r>
    </w:p>
    <w:p>
      <w:pPr>
        <w:pageBreakBefore w:val="0"/>
        <w:kinsoku/>
        <w:wordWrap/>
        <w:overflowPunct/>
        <w:bidi w:val="0"/>
        <w:spacing w:line="360" w:lineRule="auto"/>
        <w:rPr>
          <w:b/>
          <w:szCs w:val="21"/>
        </w:rPr>
      </w:pPr>
      <w:bookmarkStart w:id="16" w:name="_Toc296602411"/>
      <w:bookmarkStart w:id="17" w:name="_Toc144974488"/>
      <w:bookmarkStart w:id="18" w:name="_Toc152042296"/>
      <w:bookmarkStart w:id="19" w:name="_Toc152045520"/>
      <w:bookmarkStart w:id="20" w:name="_Toc247085681"/>
      <w:bookmarkStart w:id="21" w:name="_Toc246996910"/>
      <w:bookmarkStart w:id="22" w:name="_Toc246996167"/>
      <w:bookmarkStart w:id="23" w:name="_Toc17963253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pageBreakBefore w:val="0"/>
        <w:kinsoku/>
        <w:wordWrap/>
        <w:overflowPunct/>
        <w:bidi w:val="0"/>
        <w:spacing w:line="360" w:lineRule="auto"/>
        <w:ind w:firstLine="420" w:firstLineChars="200"/>
        <w:jc w:val="left"/>
        <w:rPr>
          <w:rFonts w:hint="eastAsia"/>
          <w:b/>
          <w:bCs/>
          <w:szCs w:val="21"/>
        </w:rPr>
      </w:pPr>
      <w:r>
        <w:rPr>
          <w:rFonts w:hint="eastAsia"/>
          <w:szCs w:val="21"/>
        </w:rPr>
        <w:t>本项目为</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南方公司界石、金佛山东、水江</w:t>
      </w:r>
      <w:r>
        <w:rPr>
          <w:rFonts w:hint="eastAsia" w:ascii="宋体" w:hAnsi="宋体" w:cs="宋体"/>
          <w:b w:val="0"/>
          <w:bCs w:val="0"/>
          <w:sz w:val="21"/>
          <w:szCs w:val="21"/>
        </w:rPr>
        <w:t>服务区</w:t>
      </w:r>
      <w:r>
        <w:rPr>
          <w:rFonts w:hint="eastAsia" w:ascii="宋体" w:hAnsi="宋体" w:cs="宋体"/>
          <w:b w:val="0"/>
          <w:bCs w:val="0"/>
          <w:sz w:val="21"/>
          <w:szCs w:val="21"/>
          <w:lang w:val="en-US" w:eastAsia="zh-CN"/>
        </w:rPr>
        <w:t>洗手间成品隔断</w:t>
      </w:r>
      <w:r>
        <w:rPr>
          <w:rFonts w:hint="eastAsia"/>
          <w:b/>
          <w:bCs/>
          <w:szCs w:val="21"/>
        </w:rPr>
        <w:t>项目。</w:t>
      </w:r>
    </w:p>
    <w:p>
      <w:pPr>
        <w:pageBreakBefore w:val="0"/>
        <w:widowControl/>
        <w:numPr>
          <w:ilvl w:val="0"/>
          <w:numId w:val="1"/>
        </w:numPr>
        <w:kinsoku/>
        <w:wordWrap/>
        <w:overflowPunct/>
        <w:bidi w:val="0"/>
        <w:spacing w:line="360" w:lineRule="auto"/>
        <w:ind w:firstLine="422" w:firstLineChars="200"/>
        <w:rPr>
          <w:rFonts w:hint="eastAsia"/>
          <w:b/>
          <w:bCs/>
          <w:szCs w:val="21"/>
        </w:rPr>
      </w:pPr>
      <w:r>
        <w:rPr>
          <w:rFonts w:hint="eastAsia"/>
          <w:b/>
          <w:bCs/>
          <w:szCs w:val="21"/>
        </w:rPr>
        <w:t>本次比选为一个合同包，竞争性比选材料采购详见下表：</w:t>
      </w:r>
    </w:p>
    <w:tbl>
      <w:tblPr>
        <w:tblStyle w:val="7"/>
        <w:tblW w:w="9540" w:type="dxa"/>
        <w:tblInd w:w="-318" w:type="dxa"/>
        <w:tblLayout w:type="fixed"/>
        <w:tblCellMar>
          <w:top w:w="0" w:type="dxa"/>
          <w:left w:w="0" w:type="dxa"/>
          <w:bottom w:w="0" w:type="dxa"/>
          <w:right w:w="0" w:type="dxa"/>
        </w:tblCellMar>
      </w:tblPr>
      <w:tblGrid>
        <w:gridCol w:w="2053"/>
        <w:gridCol w:w="1641"/>
        <w:gridCol w:w="1270"/>
        <w:gridCol w:w="719"/>
        <w:gridCol w:w="1174"/>
        <w:gridCol w:w="2683"/>
      </w:tblGrid>
      <w:tr>
        <w:tblPrEx>
          <w:tblCellMar>
            <w:top w:w="0" w:type="dxa"/>
            <w:left w:w="0" w:type="dxa"/>
            <w:bottom w:w="0" w:type="dxa"/>
            <w:right w:w="0" w:type="dxa"/>
          </w:tblCellMar>
        </w:tblPrEx>
        <w:trPr>
          <w:trHeight w:val="626" w:hRule="atLeast"/>
        </w:trPr>
        <w:tc>
          <w:tcPr>
            <w:tcW w:w="2053"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641"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27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71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1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2683"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447" w:hRule="atLeast"/>
        </w:trPr>
        <w:tc>
          <w:tcPr>
            <w:tcW w:w="2053" w:type="dxa"/>
            <w:tcBorders>
              <w:top w:val="single" w:color="auto" w:sz="4" w:space="0"/>
              <w:left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color w:val="000000"/>
                <w:kern w:val="0"/>
                <w:sz w:val="18"/>
                <w:szCs w:val="18"/>
                <w:lang w:val="en-US" w:eastAsia="zh-CN"/>
              </w:rPr>
              <w:t>G65包茂高速路</w:t>
            </w:r>
            <w:r>
              <w:rPr>
                <w:rFonts w:hint="eastAsia" w:ascii="宋体" w:hAnsi="宋体" w:eastAsia="宋体" w:cs="宋体"/>
                <w:b w:val="0"/>
                <w:bCs/>
                <w:color w:val="000000"/>
                <w:kern w:val="0"/>
                <w:sz w:val="18"/>
                <w:szCs w:val="18"/>
                <w:lang w:val="en-US" w:eastAsia="zh-CN"/>
              </w:rPr>
              <w:t>界石</w:t>
            </w:r>
            <w:r>
              <w:rPr>
                <w:rFonts w:hint="eastAsia" w:ascii="宋体" w:hAnsi="宋体" w:cs="宋体"/>
                <w:b w:val="0"/>
                <w:bCs/>
                <w:color w:val="000000"/>
                <w:kern w:val="0"/>
                <w:sz w:val="18"/>
                <w:szCs w:val="18"/>
                <w:lang w:val="en-US" w:eastAsia="zh-CN"/>
              </w:rPr>
              <w:t>服务区</w:t>
            </w:r>
            <w:r>
              <w:rPr>
                <w:rFonts w:hint="eastAsia" w:ascii="宋体" w:hAnsi="宋体" w:eastAsia="宋体" w:cs="宋体"/>
                <w:b w:val="0"/>
                <w:bCs/>
                <w:color w:val="000000"/>
                <w:kern w:val="0"/>
                <w:sz w:val="18"/>
                <w:szCs w:val="18"/>
                <w:lang w:val="en-US" w:eastAsia="zh-CN"/>
              </w:rPr>
              <w:t>、金佛山</w:t>
            </w:r>
            <w:r>
              <w:rPr>
                <w:rFonts w:hint="eastAsia" w:ascii="宋体" w:hAnsi="宋体" w:cs="宋体"/>
                <w:b w:val="0"/>
                <w:bCs/>
                <w:color w:val="000000"/>
                <w:kern w:val="0"/>
                <w:sz w:val="18"/>
                <w:szCs w:val="18"/>
                <w:lang w:val="en-US" w:eastAsia="zh-CN"/>
              </w:rPr>
              <w:t>东服务区</w:t>
            </w:r>
            <w:r>
              <w:rPr>
                <w:rFonts w:hint="eastAsia" w:ascii="宋体" w:hAnsi="宋体" w:eastAsia="宋体" w:cs="宋体"/>
                <w:b w:val="0"/>
                <w:bCs/>
                <w:color w:val="000000"/>
                <w:kern w:val="0"/>
                <w:sz w:val="18"/>
                <w:szCs w:val="18"/>
                <w:lang w:val="en-US" w:eastAsia="zh-CN"/>
              </w:rPr>
              <w:t>、水江服务区</w:t>
            </w:r>
          </w:p>
        </w:tc>
        <w:tc>
          <w:tcPr>
            <w:tcW w:w="1641" w:type="dxa"/>
            <w:tcBorders>
              <w:top w:val="single" w:color="auto" w:sz="4" w:space="0"/>
              <w:left w:val="nil"/>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蹲位成</w:t>
            </w:r>
            <w:r>
              <w:rPr>
                <w:rFonts w:hint="eastAsia" w:ascii="宋体" w:hAnsi="宋体" w:cs="宋体"/>
                <w:b w:val="0"/>
                <w:bCs/>
                <w:i w:val="0"/>
                <w:color w:val="auto"/>
                <w:sz w:val="18"/>
                <w:szCs w:val="18"/>
                <w:u w:val="none"/>
                <w:lang w:val="en-US" w:eastAsia="zh-CN"/>
              </w:rPr>
              <w:t>品</w:t>
            </w:r>
            <w:r>
              <w:rPr>
                <w:rFonts w:hint="eastAsia" w:ascii="宋体" w:hAnsi="宋体" w:eastAsia="宋体" w:cs="宋体"/>
                <w:b w:val="0"/>
                <w:bCs/>
                <w:i w:val="0"/>
                <w:color w:val="auto"/>
                <w:sz w:val="18"/>
                <w:szCs w:val="18"/>
                <w:u w:val="none"/>
                <w:shd w:val="clear" w:color="auto" w:fill="auto"/>
                <w:lang w:val="en-US" w:eastAsia="zh-CN"/>
              </w:rPr>
              <w:t>隔断</w:t>
            </w:r>
            <w:r>
              <w:rPr>
                <w:rFonts w:hint="eastAsia" w:ascii="宋体" w:hAnsi="宋体" w:cs="宋体"/>
                <w:b w:val="0"/>
                <w:bCs/>
                <w:i w:val="0"/>
                <w:color w:val="auto"/>
                <w:sz w:val="18"/>
                <w:szCs w:val="18"/>
                <w:u w:val="none"/>
                <w:shd w:val="clear" w:color="auto" w:fill="auto"/>
                <w:lang w:val="en-US" w:eastAsia="zh-CN"/>
              </w:rPr>
              <w:t>抗</w:t>
            </w:r>
            <w:r>
              <w:rPr>
                <w:rFonts w:hint="eastAsia" w:ascii="宋体" w:hAnsi="宋体" w:cs="宋体"/>
                <w:b w:val="0"/>
                <w:bCs/>
                <w:i w:val="0"/>
                <w:color w:val="000000"/>
                <w:sz w:val="18"/>
                <w:szCs w:val="18"/>
                <w:u w:val="none"/>
                <w:shd w:val="clear" w:color="auto" w:fill="auto"/>
                <w:lang w:val="en-US" w:eastAsia="zh-CN"/>
              </w:rPr>
              <w:t>倍</w:t>
            </w:r>
            <w:r>
              <w:rPr>
                <w:rFonts w:hint="eastAsia" w:ascii="宋体" w:hAnsi="宋体" w:cs="宋体"/>
                <w:b w:val="0"/>
                <w:bCs/>
                <w:i w:val="0"/>
                <w:color w:val="000000"/>
                <w:sz w:val="18"/>
                <w:szCs w:val="18"/>
                <w:u w:val="none"/>
                <w:lang w:val="en-US" w:eastAsia="zh-CN"/>
              </w:rPr>
              <w:t>特板</w:t>
            </w:r>
          </w:p>
        </w:tc>
        <w:tc>
          <w:tcPr>
            <w:tcW w:w="1270"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高200cm、板材厚度1.8cm</w:t>
            </w:r>
          </w:p>
        </w:tc>
        <w:tc>
          <w:tcPr>
            <w:tcW w:w="71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套</w:t>
            </w:r>
          </w:p>
        </w:tc>
        <w:tc>
          <w:tcPr>
            <w:tcW w:w="117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221</w:t>
            </w:r>
          </w:p>
        </w:tc>
        <w:tc>
          <w:tcPr>
            <w:tcW w:w="268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两面为抗贝特板中间为蜂窝铝材，辅材全部为铝合金材质</w:t>
            </w:r>
          </w:p>
        </w:tc>
      </w:tr>
      <w:tr>
        <w:tblPrEx>
          <w:tblCellMar>
            <w:top w:w="0" w:type="dxa"/>
            <w:left w:w="0" w:type="dxa"/>
            <w:bottom w:w="0" w:type="dxa"/>
            <w:right w:w="0" w:type="dxa"/>
          </w:tblCellMar>
        </w:tblPrEx>
        <w:trPr>
          <w:trHeight w:val="1447" w:hRule="atLeast"/>
        </w:trPr>
        <w:tc>
          <w:tcPr>
            <w:tcW w:w="2053" w:type="dxa"/>
            <w:tcBorders>
              <w:top w:val="single" w:color="auto" w:sz="4" w:space="0"/>
              <w:left w:val="single" w:color="auto" w:sz="4"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color w:val="000000"/>
                <w:kern w:val="0"/>
                <w:sz w:val="18"/>
                <w:szCs w:val="18"/>
                <w:lang w:val="en-US" w:eastAsia="zh-CN"/>
              </w:rPr>
              <w:t>G65包茂高速路</w:t>
            </w:r>
            <w:r>
              <w:rPr>
                <w:rFonts w:hint="eastAsia" w:ascii="宋体" w:hAnsi="宋体" w:eastAsia="宋体" w:cs="宋体"/>
                <w:b w:val="0"/>
                <w:bCs/>
                <w:color w:val="000000"/>
                <w:kern w:val="0"/>
                <w:sz w:val="18"/>
                <w:szCs w:val="18"/>
                <w:lang w:val="en-US" w:eastAsia="zh-CN"/>
              </w:rPr>
              <w:t>界石</w:t>
            </w:r>
            <w:r>
              <w:rPr>
                <w:rFonts w:hint="eastAsia" w:ascii="宋体" w:hAnsi="宋体" w:cs="宋体"/>
                <w:b w:val="0"/>
                <w:bCs/>
                <w:color w:val="000000"/>
                <w:kern w:val="0"/>
                <w:sz w:val="18"/>
                <w:szCs w:val="18"/>
                <w:lang w:val="en-US" w:eastAsia="zh-CN"/>
              </w:rPr>
              <w:t>服务区</w:t>
            </w:r>
            <w:r>
              <w:rPr>
                <w:rFonts w:hint="eastAsia" w:ascii="宋体" w:hAnsi="宋体" w:eastAsia="宋体" w:cs="宋体"/>
                <w:b w:val="0"/>
                <w:bCs/>
                <w:color w:val="000000"/>
                <w:kern w:val="0"/>
                <w:sz w:val="18"/>
                <w:szCs w:val="18"/>
                <w:lang w:val="en-US" w:eastAsia="zh-CN"/>
              </w:rPr>
              <w:t>、金佛山</w:t>
            </w:r>
            <w:r>
              <w:rPr>
                <w:rFonts w:hint="eastAsia" w:ascii="宋体" w:hAnsi="宋体" w:cs="宋体"/>
                <w:b w:val="0"/>
                <w:bCs/>
                <w:color w:val="000000"/>
                <w:kern w:val="0"/>
                <w:sz w:val="18"/>
                <w:szCs w:val="18"/>
                <w:lang w:val="en-US" w:eastAsia="zh-CN"/>
              </w:rPr>
              <w:t>东服务区</w:t>
            </w:r>
            <w:r>
              <w:rPr>
                <w:rFonts w:hint="eastAsia" w:ascii="宋体" w:hAnsi="宋体" w:eastAsia="宋体" w:cs="宋体"/>
                <w:b w:val="0"/>
                <w:bCs/>
                <w:color w:val="000000"/>
                <w:kern w:val="0"/>
                <w:sz w:val="18"/>
                <w:szCs w:val="18"/>
                <w:lang w:val="en-US" w:eastAsia="zh-CN"/>
              </w:rPr>
              <w:t>、水江服务区</w:t>
            </w:r>
          </w:p>
        </w:tc>
        <w:tc>
          <w:tcPr>
            <w:tcW w:w="1641" w:type="dxa"/>
            <w:tcBorders>
              <w:top w:val="single" w:color="auto" w:sz="4" w:space="0"/>
              <w:left w:val="nil"/>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成品小便池隔断抗倍特板</w:t>
            </w:r>
          </w:p>
        </w:tc>
        <w:tc>
          <w:tcPr>
            <w:tcW w:w="1270"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高120cm、宽50cm、厚度3.6cm</w:t>
            </w:r>
          </w:p>
        </w:tc>
        <w:tc>
          <w:tcPr>
            <w:tcW w:w="71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块</w:t>
            </w:r>
          </w:p>
        </w:tc>
        <w:tc>
          <w:tcPr>
            <w:tcW w:w="117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96</w:t>
            </w:r>
          </w:p>
        </w:tc>
        <w:tc>
          <w:tcPr>
            <w:tcW w:w="268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两面为抗贝特板中间为蜂窝铝材，辅材全部为铝合金材质</w:t>
            </w:r>
          </w:p>
        </w:tc>
      </w:tr>
      <w:tr>
        <w:tblPrEx>
          <w:tblCellMar>
            <w:top w:w="0" w:type="dxa"/>
            <w:left w:w="0" w:type="dxa"/>
            <w:bottom w:w="0" w:type="dxa"/>
            <w:right w:w="0" w:type="dxa"/>
          </w:tblCellMar>
        </w:tblPrEx>
        <w:trPr>
          <w:trHeight w:val="668" w:hRule="atLeast"/>
        </w:trPr>
        <w:tc>
          <w:tcPr>
            <w:tcW w:w="4964" w:type="dxa"/>
            <w:gridSpan w:val="3"/>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pageBreakBefore w:val="0"/>
              <w:numPr>
                <w:ilvl w:val="0"/>
                <w:numId w:val="0"/>
              </w:numPr>
              <w:kinsoku/>
              <w:wordWrap/>
              <w:overflowPunct/>
              <w:bidi w:val="0"/>
              <w:spacing w:line="360" w:lineRule="auto"/>
              <w:ind w:leftChars="0"/>
              <w:jc w:val="center"/>
              <w:rPr>
                <w:rFonts w:hint="eastAsia" w:ascii="等线" w:hAnsi="等线" w:eastAsia="等线" w:cs="等线"/>
                <w:i w:val="0"/>
                <w:color w:val="000000"/>
                <w:sz w:val="18"/>
                <w:szCs w:val="18"/>
                <w:u w:val="none"/>
                <w:lang w:val="en-US" w:eastAsia="zh-CN"/>
              </w:rPr>
            </w:pPr>
            <w:r>
              <w:rPr>
                <w:rFonts w:hint="eastAsia" w:ascii="等线" w:hAnsi="等线" w:eastAsia="等线" w:cs="等线"/>
                <w:i w:val="0"/>
                <w:color w:val="000000"/>
                <w:sz w:val="18"/>
                <w:szCs w:val="18"/>
                <w:u w:val="none"/>
                <w:lang w:val="en-US" w:eastAsia="zh-CN"/>
              </w:rPr>
              <w:t>合计</w:t>
            </w:r>
          </w:p>
        </w:tc>
        <w:tc>
          <w:tcPr>
            <w:tcW w:w="71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cs="宋体"/>
                <w:i w:val="0"/>
                <w:color w:val="000000"/>
                <w:kern w:val="0"/>
                <w:sz w:val="18"/>
                <w:szCs w:val="18"/>
                <w:u w:val="none"/>
                <w:lang w:val="en-US" w:eastAsia="zh-CN" w:bidi="ar"/>
              </w:rPr>
            </w:pPr>
          </w:p>
        </w:tc>
        <w:tc>
          <w:tcPr>
            <w:tcW w:w="117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default" w:ascii="宋体" w:hAnsi="宋体" w:cs="宋体"/>
                <w:i w:val="0"/>
                <w:color w:val="000000"/>
                <w:kern w:val="0"/>
                <w:sz w:val="18"/>
                <w:szCs w:val="18"/>
                <w:u w:val="none"/>
                <w:lang w:val="en-US" w:eastAsia="zh-CN" w:bidi="ar"/>
              </w:rPr>
            </w:pPr>
          </w:p>
        </w:tc>
        <w:tc>
          <w:tcPr>
            <w:tcW w:w="2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numPr>
                <w:ilvl w:val="0"/>
                <w:numId w:val="0"/>
              </w:numPr>
              <w:kinsoku/>
              <w:wordWrap/>
              <w:overflowPunct/>
              <w:bidi w:val="0"/>
              <w:spacing w:line="360" w:lineRule="auto"/>
              <w:ind w:leftChars="0"/>
              <w:jc w:val="center"/>
              <w:rPr>
                <w:rFonts w:hint="eastAsia" w:ascii="等线" w:hAnsi="等线" w:eastAsia="等线" w:cs="等线"/>
                <w:i w:val="0"/>
                <w:color w:val="000000"/>
                <w:sz w:val="18"/>
                <w:szCs w:val="18"/>
                <w:u w:val="none"/>
              </w:rPr>
            </w:pPr>
          </w:p>
        </w:tc>
      </w:tr>
    </w:tbl>
    <w:p>
      <w:pPr>
        <w:pageBreakBefore w:val="0"/>
        <w:kinsoku/>
        <w:wordWrap/>
        <w:overflowPunct/>
        <w:bidi w:val="0"/>
        <w:spacing w:line="360" w:lineRule="auto"/>
        <w:rPr>
          <w:b w:val="0"/>
          <w:bCs w:val="0"/>
          <w:szCs w:val="21"/>
        </w:rPr>
      </w:pPr>
      <w:r>
        <w:rPr>
          <w:rFonts w:hint="eastAsia"/>
          <w:b w:val="0"/>
          <w:bCs w:val="0"/>
          <w:szCs w:val="21"/>
        </w:rPr>
        <w:t>备注</w:t>
      </w:r>
      <w:r>
        <w:rPr>
          <w:rFonts w:hint="eastAsia" w:ascii="宋体" w:hAnsi="宋体" w:eastAsia="宋体" w:cs="宋体"/>
          <w:b w:val="0"/>
          <w:bCs w:val="0"/>
          <w:szCs w:val="21"/>
        </w:rPr>
        <w:t>：本次采购各类材料的尺寸为暂定，需比选申请人现场测量并安装最终数量以实际结算数量为准且满足国家及行业的相关技术规范标准(具体规格型号以比选人</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业主</w:t>
      </w:r>
      <w:r>
        <w:rPr>
          <w:rFonts w:hint="eastAsia" w:ascii="宋体" w:hAnsi="宋体" w:eastAsia="宋体" w:cs="宋体"/>
          <w:b w:val="0"/>
          <w:bCs w:val="0"/>
          <w:szCs w:val="21"/>
        </w:rPr>
        <w:t>实际要求为准)；本次采购</w:t>
      </w:r>
      <w:r>
        <w:rPr>
          <w:rFonts w:hint="eastAsia" w:ascii="宋体" w:hAnsi="宋体" w:eastAsia="宋体" w:cs="宋体"/>
          <w:b w:val="0"/>
          <w:bCs w:val="0"/>
          <w:szCs w:val="21"/>
          <w:lang w:val="en-US" w:eastAsia="zh-CN"/>
        </w:rPr>
        <w:t>洗手间成品隔断</w:t>
      </w:r>
      <w:r>
        <w:rPr>
          <w:rFonts w:hint="eastAsia" w:ascii="宋体" w:hAnsi="宋体" w:eastAsia="宋体" w:cs="宋体"/>
          <w:b w:val="0"/>
          <w:bCs w:val="0"/>
          <w:szCs w:val="21"/>
        </w:rPr>
        <w:t>要求为同一</w:t>
      </w:r>
      <w:r>
        <w:rPr>
          <w:rFonts w:hint="eastAsia" w:ascii="宋体" w:hAnsi="宋体" w:eastAsia="宋体" w:cs="宋体"/>
          <w:b w:val="0"/>
          <w:bCs w:val="0"/>
          <w:szCs w:val="21"/>
          <w:lang w:val="en-US" w:eastAsia="zh-CN"/>
        </w:rPr>
        <w:t>厂家或</w:t>
      </w:r>
      <w:r>
        <w:rPr>
          <w:rFonts w:hint="eastAsia" w:ascii="宋体" w:hAnsi="宋体" w:eastAsia="宋体" w:cs="宋体"/>
          <w:b w:val="0"/>
          <w:bCs w:val="0"/>
          <w:szCs w:val="21"/>
        </w:rPr>
        <w:t>品牌，实际供货</w:t>
      </w:r>
      <w:r>
        <w:rPr>
          <w:rFonts w:hint="eastAsia" w:ascii="宋体" w:hAnsi="宋体" w:eastAsia="宋体" w:cs="宋体"/>
          <w:b w:val="0"/>
          <w:bCs w:val="0"/>
          <w:szCs w:val="21"/>
          <w:lang w:val="en-US" w:eastAsia="zh-CN"/>
        </w:rPr>
        <w:t>套数、</w:t>
      </w:r>
      <w:r>
        <w:rPr>
          <w:rFonts w:hint="eastAsia" w:ascii="宋体" w:hAnsi="宋体" w:eastAsia="宋体" w:cs="宋体"/>
          <w:b w:val="0"/>
          <w:bCs w:val="0"/>
          <w:szCs w:val="21"/>
        </w:rPr>
        <w:t>尺寸及颜色均以</w:t>
      </w:r>
      <w:r>
        <w:rPr>
          <w:rFonts w:hint="eastAsia" w:ascii="宋体" w:hAnsi="宋体" w:eastAsia="宋体" w:cs="宋体"/>
          <w:b w:val="0"/>
          <w:bCs w:val="0"/>
          <w:szCs w:val="21"/>
          <w:lang w:val="en-US" w:eastAsia="zh-CN"/>
        </w:rPr>
        <w:t>现场业主指定为准</w:t>
      </w:r>
      <w:r>
        <w:rPr>
          <w:rFonts w:hint="eastAsia" w:ascii="宋体" w:hAnsi="宋体" w:eastAsia="宋体" w:cs="宋体"/>
          <w:b w:val="0"/>
          <w:bCs w:val="0"/>
          <w:szCs w:val="21"/>
        </w:rPr>
        <w:t>。比选申请人必须保证比选人</w:t>
      </w:r>
      <w:r>
        <w:rPr>
          <w:rFonts w:hint="eastAsia" w:ascii="宋体" w:hAnsi="宋体" w:eastAsia="宋体" w:cs="宋体"/>
          <w:b w:val="0"/>
          <w:bCs w:val="0"/>
          <w:szCs w:val="21"/>
          <w:lang w:val="en-US" w:eastAsia="zh-CN"/>
        </w:rPr>
        <w:t>洗手间成品隔断</w:t>
      </w:r>
      <w:r>
        <w:rPr>
          <w:rFonts w:hint="eastAsia" w:ascii="宋体" w:hAnsi="宋体" w:eastAsia="宋体" w:cs="宋体"/>
          <w:b w:val="0"/>
          <w:bCs w:val="0"/>
          <w:szCs w:val="21"/>
        </w:rPr>
        <w:t>的供应及时，比选人一般提前</w:t>
      </w:r>
      <w:r>
        <w:rPr>
          <w:rFonts w:hint="eastAsia" w:ascii="宋体" w:hAnsi="宋体" w:eastAsia="宋体" w:cs="宋体"/>
          <w:b w:val="0"/>
          <w:bCs w:val="0"/>
          <w:szCs w:val="21"/>
          <w:lang w:val="en-US" w:eastAsia="zh-CN"/>
        </w:rPr>
        <w:t>五</w:t>
      </w:r>
      <w:r>
        <w:rPr>
          <w:rFonts w:hint="eastAsia" w:ascii="宋体" w:hAnsi="宋体" w:eastAsia="宋体" w:cs="宋体"/>
          <w:b w:val="0"/>
          <w:bCs w:val="0"/>
          <w:szCs w:val="21"/>
        </w:rPr>
        <w:t>天以电话（短信）通知计划用量</w:t>
      </w:r>
      <w:r>
        <w:rPr>
          <w:rFonts w:hint="eastAsia"/>
          <w:b w:val="0"/>
          <w:bCs w:val="0"/>
          <w:szCs w:val="21"/>
        </w:rPr>
        <w:t>。</w:t>
      </w:r>
    </w:p>
    <w:p>
      <w:pPr>
        <w:pageBreakBefore w:val="0"/>
        <w:kinsoku/>
        <w:wordWrap/>
        <w:overflowPunct/>
        <w:bidi w:val="0"/>
        <w:spacing w:line="360" w:lineRule="auto"/>
        <w:ind w:firstLine="422" w:firstLineChars="200"/>
        <w:rPr>
          <w:rFonts w:hint="eastAsia"/>
          <w:b/>
          <w:szCs w:val="21"/>
        </w:rPr>
      </w:pPr>
      <w:r>
        <w:rPr>
          <w:rFonts w:hint="eastAsia"/>
          <w:b/>
          <w:szCs w:val="21"/>
        </w:rPr>
        <w:t xml:space="preserve">2、供货期：本工程供货期预计为2个月，具体以项目工期要求为准。 </w:t>
      </w:r>
    </w:p>
    <w:p>
      <w:pPr>
        <w:pageBreakBefore w:val="0"/>
        <w:kinsoku/>
        <w:wordWrap/>
        <w:overflowPunct/>
        <w:bidi w:val="0"/>
        <w:spacing w:line="360" w:lineRule="auto"/>
        <w:ind w:firstLine="422" w:firstLineChars="200"/>
        <w:rPr>
          <w:rFonts w:hint="eastAsia"/>
          <w:b/>
          <w:szCs w:val="21"/>
        </w:rPr>
      </w:pPr>
      <w:r>
        <w:rPr>
          <w:rFonts w:hint="eastAsia"/>
          <w:b/>
          <w:szCs w:val="21"/>
        </w:rPr>
        <w:t>3、收货地点：</w:t>
      </w:r>
      <w:r>
        <w:rPr>
          <w:rFonts w:hint="eastAsia"/>
          <w:b/>
          <w:szCs w:val="21"/>
          <w:lang w:val="en-US" w:eastAsia="zh-CN"/>
        </w:rPr>
        <w:t>G65界石服务区（出城方向），G69金佛山东服务区（出城方向），G65水江服务区（进城方向）</w:t>
      </w:r>
      <w:r>
        <w:rPr>
          <w:rFonts w:hint="eastAsia"/>
          <w:b/>
          <w:szCs w:val="21"/>
        </w:rPr>
        <w:t>。</w:t>
      </w:r>
    </w:p>
    <w:p>
      <w:pPr>
        <w:pageBreakBefore w:val="0"/>
        <w:kinsoku/>
        <w:wordWrap/>
        <w:overflowPunct/>
        <w:bidi w:val="0"/>
        <w:spacing w:line="360" w:lineRule="auto"/>
        <w:ind w:firstLine="422" w:firstLineChars="200"/>
        <w:rPr>
          <w:b/>
          <w:szCs w:val="21"/>
        </w:rPr>
      </w:pPr>
      <w:r>
        <w:rPr>
          <w:rFonts w:hint="eastAsia"/>
          <w:b/>
          <w:szCs w:val="21"/>
        </w:rPr>
        <w:t>4、</w:t>
      </w:r>
      <w:r>
        <w:rPr>
          <w:b/>
          <w:szCs w:val="21"/>
        </w:rPr>
        <w:t>本次</w:t>
      </w:r>
      <w:r>
        <w:rPr>
          <w:rFonts w:hint="eastAsia"/>
          <w:b/>
          <w:szCs w:val="21"/>
        </w:rPr>
        <w:t>竞争性比选</w:t>
      </w:r>
      <w:r>
        <w:rPr>
          <w:b/>
          <w:szCs w:val="21"/>
        </w:rPr>
        <w:t>不接受联合体竞标，不允许分包和转包。</w:t>
      </w:r>
    </w:p>
    <w:p>
      <w:pPr>
        <w:pageBreakBefore w:val="0"/>
        <w:kinsoku/>
        <w:wordWrap/>
        <w:overflowPunct/>
        <w:bidi w:val="0"/>
        <w:spacing w:line="360" w:lineRule="auto"/>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pageBreakBefore w:val="0"/>
        <w:kinsoku/>
        <w:wordWrap/>
        <w:overflowPunct/>
        <w:bidi w:val="0"/>
        <w:spacing w:line="360" w:lineRule="auto"/>
        <w:ind w:firstLine="420" w:firstLineChars="200"/>
        <w:rPr>
          <w:rFonts w:hint="eastAsia"/>
          <w:szCs w:val="21"/>
        </w:rPr>
      </w:pPr>
      <w:bookmarkStart w:id="24" w:name="_Toc179632539"/>
      <w:bookmarkStart w:id="25" w:name="_Toc247085683"/>
      <w:bookmarkStart w:id="26" w:name="_Toc246996169"/>
      <w:bookmarkStart w:id="27" w:name="_Toc152045522"/>
      <w:bookmarkStart w:id="28" w:name="_Toc296602413"/>
      <w:bookmarkStart w:id="29" w:name="_Toc144974490"/>
      <w:bookmarkStart w:id="30" w:name="_Toc152042298"/>
      <w:bookmarkStart w:id="31" w:name="_Toc246996912"/>
      <w:r>
        <w:rPr>
          <w:rFonts w:hint="eastAsia"/>
          <w:szCs w:val="21"/>
        </w:rPr>
        <w:t>比选申请人须同时满足以下资格要求：</w:t>
      </w:r>
    </w:p>
    <w:p>
      <w:pPr>
        <w:pageBreakBefore w:val="0"/>
        <w:numPr>
          <w:ilvl w:val="0"/>
          <w:numId w:val="2"/>
        </w:numPr>
        <w:kinsoku/>
        <w:wordWrap/>
        <w:overflowPunct/>
        <w:bidi w:val="0"/>
        <w:spacing w:line="360" w:lineRule="auto"/>
        <w:ind w:firstLine="420" w:firstLineChars="200"/>
        <w:rPr>
          <w:rFonts w:hint="eastAsia"/>
          <w:szCs w:val="21"/>
        </w:rPr>
      </w:pPr>
      <w:r>
        <w:rPr>
          <w:rFonts w:hint="eastAsia"/>
          <w:szCs w:val="21"/>
        </w:rPr>
        <w:t>资质要求：</w:t>
      </w:r>
    </w:p>
    <w:p>
      <w:pPr>
        <w:pageBreakBefore w:val="0"/>
        <w:kinsoku/>
        <w:wordWrap/>
        <w:overflowPunct/>
        <w:bidi w:val="0"/>
        <w:spacing w:line="360" w:lineRule="auto"/>
        <w:ind w:firstLine="630" w:firstLineChars="300"/>
        <w:rPr>
          <w:szCs w:val="21"/>
        </w:rPr>
      </w:pPr>
      <w:r>
        <w:rPr>
          <w:rFonts w:hint="eastAsia"/>
          <w:szCs w:val="21"/>
        </w:rPr>
        <w:t>具有独立法人资格、有效的营业执照（营业范围须包含本竞争性比选相关内容，营业范围须包含本竞争性比选相关内容，如建筑材料销售、铝合金型材销售、铝合金门窗销售、建材销售、装饰材料销售、门窗销售、玻璃销售等）</w:t>
      </w:r>
      <w:r>
        <w:rPr>
          <w:rFonts w:hint="eastAsia"/>
          <w:szCs w:val="21"/>
          <w:lang w:val="en-US" w:eastAsia="zh-CN"/>
        </w:rPr>
        <w:t>的销售代理商或生产厂商</w:t>
      </w:r>
      <w:r>
        <w:rPr>
          <w:rFonts w:hint="eastAsia"/>
          <w:szCs w:val="21"/>
        </w:rPr>
        <w:t>。</w:t>
      </w:r>
    </w:p>
    <w:p>
      <w:pPr>
        <w:pageBreakBefore w:val="0"/>
        <w:numPr>
          <w:ilvl w:val="0"/>
          <w:numId w:val="1"/>
        </w:numPr>
        <w:kinsoku/>
        <w:wordWrap/>
        <w:overflowPunct/>
        <w:bidi w:val="0"/>
        <w:spacing w:line="360" w:lineRule="auto"/>
        <w:ind w:firstLine="420" w:firstLineChars="200"/>
        <w:rPr>
          <w:szCs w:val="21"/>
        </w:rPr>
      </w:pPr>
      <w:r>
        <w:rPr>
          <w:rFonts w:hint="eastAsia"/>
          <w:szCs w:val="21"/>
        </w:rPr>
        <w:t>信誉要求：比选申请人在“信用中国”网站（http://www.creditchina.gov.cn/）中未被列入失信被执行人名单。</w:t>
      </w:r>
    </w:p>
    <w:p>
      <w:pPr>
        <w:pageBreakBefore w:val="0"/>
        <w:kinsoku/>
        <w:wordWrap/>
        <w:overflowPunct/>
        <w:bidi w:val="0"/>
        <w:spacing w:line="360" w:lineRule="auto"/>
        <w:ind w:firstLine="422" w:firstLineChars="200"/>
        <w:rPr>
          <w:rFonts w:hint="eastAsia"/>
          <w:b/>
          <w:bCs/>
          <w:szCs w:val="21"/>
        </w:rPr>
      </w:pPr>
      <w:r>
        <w:rPr>
          <w:rFonts w:hint="eastAsia"/>
          <w:b/>
          <w:bCs/>
          <w:szCs w:val="21"/>
        </w:rPr>
        <w:t>（注：须由比选申请人对信誉要求作出</w:t>
      </w:r>
      <w:r>
        <w:rPr>
          <w:rFonts w:hint="eastAsia"/>
          <w:b/>
          <w:bCs/>
          <w:color w:val="FF0000"/>
          <w:szCs w:val="21"/>
        </w:rPr>
        <w:t>真实性承诺</w:t>
      </w:r>
      <w:r>
        <w:rPr>
          <w:rFonts w:hint="eastAsia"/>
          <w:b/>
          <w:bCs/>
          <w:szCs w:val="21"/>
        </w:rPr>
        <w:t>并附网页查询截图，并加盖比选申请人公章。）</w:t>
      </w:r>
    </w:p>
    <w:p>
      <w:pPr>
        <w:pageBreakBefore w:val="0"/>
        <w:kinsoku/>
        <w:wordWrap/>
        <w:overflowPunct/>
        <w:bidi w:val="0"/>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pageBreakBefore w:val="0"/>
        <w:kinsoku/>
        <w:wordWrap/>
        <w:overflowPunct/>
        <w:bidi w:val="0"/>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pageBreakBefore w:val="0"/>
        <w:kinsoku/>
        <w:wordWrap/>
        <w:overflowPunct/>
        <w:bidi w:val="0"/>
        <w:spacing w:line="360" w:lineRule="auto"/>
        <w:ind w:firstLine="420" w:firstLineChars="200"/>
        <w:outlineLvl w:val="0"/>
        <w:rPr>
          <w:rFonts w:hint="eastAsia"/>
          <w:szCs w:val="21"/>
        </w:rPr>
      </w:pPr>
      <w:r>
        <w:rPr>
          <w:rFonts w:hint="eastAsia"/>
          <w:szCs w:val="21"/>
        </w:rPr>
        <w:t>（1）竞标报价为全费用综合单价</w:t>
      </w:r>
      <w:r>
        <w:rPr>
          <w:rFonts w:hint="eastAsia"/>
          <w:szCs w:val="21"/>
          <w:lang w:eastAsia="zh-CN"/>
        </w:rPr>
        <w:t>（</w:t>
      </w:r>
      <w:r>
        <w:rPr>
          <w:rFonts w:hint="eastAsia"/>
          <w:szCs w:val="21"/>
          <w:lang w:val="en-US" w:eastAsia="zh-CN"/>
        </w:rPr>
        <w:t>包含运输费、所有辅材费（辅材全部为铝合金材料）、安装费</w:t>
      </w:r>
      <w:r>
        <w:rPr>
          <w:rFonts w:hint="eastAsia"/>
          <w:szCs w:val="21"/>
          <w:lang w:eastAsia="zh-CN"/>
        </w:rPr>
        <w:t>）</w:t>
      </w:r>
      <w:r>
        <w:rPr>
          <w:rFonts w:hint="eastAsia"/>
          <w:szCs w:val="21"/>
        </w:rPr>
        <w:t>。比选申请人应提供合法有效且符合比选人要求的增值税专用发票（税率为：13%）。因比选申请人开具的发票不规范、不合法或涉嫌虚开发票引起税务问题的，比选申请人需依法向比选人重新开具发票，并向比选人承担赔偿责任，包括但不限于税款、滞纳金、罚款及相关损失等。</w:t>
      </w:r>
    </w:p>
    <w:p>
      <w:pPr>
        <w:pageBreakBefore w:val="0"/>
        <w:kinsoku/>
        <w:wordWrap/>
        <w:overflowPunct/>
        <w:bidi w:val="0"/>
        <w:spacing w:line="360" w:lineRule="auto"/>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pageBreakBefore w:val="0"/>
        <w:kinsoku/>
        <w:wordWrap/>
        <w:overflowPunct/>
        <w:bidi w:val="0"/>
        <w:spacing w:line="360" w:lineRule="auto"/>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pageBreakBefore w:val="0"/>
        <w:kinsoku/>
        <w:wordWrap/>
        <w:overflowPunct/>
        <w:bidi w:val="0"/>
        <w:spacing w:line="360" w:lineRule="auto"/>
        <w:ind w:firstLine="420" w:firstLineChars="200"/>
        <w:outlineLvl w:val="0"/>
        <w:rPr>
          <w:rFonts w:hint="eastAsia"/>
          <w:szCs w:val="21"/>
        </w:rPr>
      </w:pPr>
      <w:r>
        <w:rPr>
          <w:rFonts w:hint="eastAsia"/>
          <w:szCs w:val="21"/>
        </w:rPr>
        <w:t>（3）本项目最高总限价为：</w:t>
      </w:r>
      <w:r>
        <w:rPr>
          <w:rFonts w:hint="eastAsia"/>
          <w:szCs w:val="21"/>
          <w:lang w:val="en-US" w:eastAsia="zh-CN"/>
        </w:rPr>
        <w:t>527860</w:t>
      </w:r>
      <w:r>
        <w:rPr>
          <w:rFonts w:hint="eastAsia"/>
          <w:szCs w:val="21"/>
        </w:rPr>
        <w:t>元（大写：</w:t>
      </w:r>
      <w:r>
        <w:rPr>
          <w:rFonts w:hint="eastAsia"/>
          <w:szCs w:val="21"/>
          <w:lang w:val="en-US" w:eastAsia="zh-CN"/>
        </w:rPr>
        <w:t>伍拾贰万柒仟捌佰陆拾元整</w:t>
      </w:r>
      <w:r>
        <w:rPr>
          <w:rFonts w:hint="eastAsia"/>
          <w:szCs w:val="21"/>
        </w:rPr>
        <w:t>），具体详见“竞争性比选申请文件格式（五、已标价报价清单）”。</w:t>
      </w:r>
    </w:p>
    <w:p>
      <w:pPr>
        <w:pageBreakBefore w:val="0"/>
        <w:kinsoku/>
        <w:wordWrap/>
        <w:overflowPunct/>
        <w:bidi w:val="0"/>
        <w:spacing w:line="360" w:lineRule="auto"/>
        <w:ind w:firstLine="420" w:firstLineChars="200"/>
        <w:outlineLvl w:val="0"/>
        <w:rPr>
          <w:rFonts w:hint="eastAsia"/>
          <w:szCs w:val="21"/>
        </w:rPr>
      </w:pPr>
      <w:r>
        <w:rPr>
          <w:rFonts w:hint="eastAsia"/>
          <w:szCs w:val="21"/>
        </w:rPr>
        <w:t>注：比选申请人的竞标报价均不得超过比选人公布的相应最高限价（单价限价及总价限价）否则均为无效竞标。</w:t>
      </w:r>
    </w:p>
    <w:p>
      <w:pPr>
        <w:pageBreakBefore w:val="0"/>
        <w:kinsoku/>
        <w:wordWrap/>
        <w:overflowPunct/>
        <w:bidi w:val="0"/>
        <w:spacing w:line="360" w:lineRule="auto"/>
        <w:ind w:firstLine="420" w:firstLineChars="200"/>
        <w:rPr>
          <w:rFonts w:hint="eastAsia"/>
          <w:szCs w:val="21"/>
        </w:rPr>
      </w:pPr>
      <w:r>
        <w:rPr>
          <w:rFonts w:hint="eastAsia"/>
          <w:szCs w:val="21"/>
        </w:rPr>
        <w:t>2、供货要求：</w:t>
      </w:r>
    </w:p>
    <w:p>
      <w:pPr>
        <w:pageBreakBefore w:val="0"/>
        <w:numPr>
          <w:ilvl w:val="0"/>
          <w:numId w:val="3"/>
        </w:numPr>
        <w:kinsoku/>
        <w:wordWrap/>
        <w:overflowPunct/>
        <w:bidi w:val="0"/>
        <w:spacing w:line="360" w:lineRule="auto"/>
        <w:ind w:firstLine="420" w:firstLineChars="200"/>
        <w:rPr>
          <w:rFonts w:hint="eastAsia" w:ascii="宋体" w:hAnsi="宋体" w:cs="宋体"/>
          <w:szCs w:val="21"/>
        </w:rPr>
      </w:pPr>
      <w:r>
        <w:rPr>
          <w:rFonts w:hint="eastAsia"/>
          <w:szCs w:val="21"/>
        </w:rPr>
        <w:t>材料运输：本竞争性比选文件约定的材料价格为比选人指定位置的到场单价，比选申请人须保证材料无损完好的运输至施工现场并承担破损更换的相应费用，材料运输的安全由比选申请人负责，因材料运输超限等引起的全部后果、责任均由比选申请人承担。比选申请人必须保证安全、及时供货，比选人不承担由此造成的安全责任及相应费用。</w:t>
      </w:r>
    </w:p>
    <w:p>
      <w:pPr>
        <w:pageBreakBefore w:val="0"/>
        <w:kinsoku/>
        <w:wordWrap/>
        <w:overflowPunct/>
        <w:bidi w:val="0"/>
        <w:spacing w:line="360" w:lineRule="auto"/>
        <w:ind w:firstLine="420" w:firstLineChars="200"/>
        <w:rPr>
          <w:szCs w:val="21"/>
        </w:rPr>
      </w:pPr>
      <w:r>
        <w:rPr>
          <w:rFonts w:hint="eastAsia"/>
          <w:szCs w:val="21"/>
        </w:rPr>
        <w:t>3、</w:t>
      </w:r>
      <w:r>
        <w:rPr>
          <w:szCs w:val="21"/>
        </w:rPr>
        <w:t>本次</w:t>
      </w:r>
      <w:r>
        <w:rPr>
          <w:rFonts w:hint="eastAsia"/>
          <w:szCs w:val="21"/>
        </w:rPr>
        <w:t>比选申请</w:t>
      </w:r>
      <w:r>
        <w:rPr>
          <w:szCs w:val="21"/>
        </w:rPr>
        <w:t>文件的组成：</w:t>
      </w:r>
    </w:p>
    <w:p>
      <w:pPr>
        <w:pageBreakBefore w:val="0"/>
        <w:kinsoku/>
        <w:wordWrap/>
        <w:overflowPunct/>
        <w:bidi w:val="0"/>
        <w:spacing w:line="360" w:lineRule="auto"/>
        <w:ind w:firstLine="420" w:firstLineChars="200"/>
        <w:rPr>
          <w:rFonts w:hint="eastAsia"/>
          <w:szCs w:val="21"/>
        </w:rPr>
      </w:pPr>
      <w:r>
        <w:rPr>
          <w:rFonts w:hint="eastAsia"/>
          <w:szCs w:val="21"/>
        </w:rPr>
        <w:t>①报价书；</w:t>
      </w:r>
    </w:p>
    <w:p>
      <w:pPr>
        <w:pageBreakBefore w:val="0"/>
        <w:kinsoku/>
        <w:wordWrap/>
        <w:overflowPunct/>
        <w:bidi w:val="0"/>
        <w:spacing w:line="360" w:lineRule="auto"/>
        <w:ind w:firstLine="420" w:firstLineChars="200"/>
        <w:rPr>
          <w:rFonts w:hint="eastAsia"/>
          <w:szCs w:val="21"/>
        </w:rPr>
      </w:pPr>
      <w:r>
        <w:rPr>
          <w:rFonts w:hint="eastAsia"/>
          <w:szCs w:val="21"/>
        </w:rPr>
        <w:t>②法定代表人身份证明及授权委托书；</w:t>
      </w:r>
    </w:p>
    <w:p>
      <w:pPr>
        <w:pageBreakBefore w:val="0"/>
        <w:kinsoku/>
        <w:wordWrap/>
        <w:overflowPunct/>
        <w:bidi w:val="0"/>
        <w:spacing w:line="360" w:lineRule="auto"/>
        <w:ind w:firstLine="420" w:firstLineChars="200"/>
        <w:rPr>
          <w:rFonts w:hint="eastAsia"/>
          <w:szCs w:val="21"/>
        </w:rPr>
      </w:pPr>
      <w:r>
        <w:rPr>
          <w:rFonts w:hint="eastAsia"/>
          <w:szCs w:val="21"/>
        </w:rPr>
        <w:t>③比选申请单位有效的营业执照；</w:t>
      </w:r>
    </w:p>
    <w:p>
      <w:pPr>
        <w:pageBreakBefore w:val="0"/>
        <w:kinsoku/>
        <w:wordWrap/>
        <w:overflowPunct/>
        <w:bidi w:val="0"/>
        <w:spacing w:line="360" w:lineRule="auto"/>
        <w:ind w:firstLine="420" w:firstLineChars="200"/>
        <w:rPr>
          <w:rFonts w:hint="eastAsia"/>
          <w:szCs w:val="21"/>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pageBreakBefore w:val="0"/>
        <w:kinsoku/>
        <w:wordWrap/>
        <w:overflowPunct/>
        <w:bidi w:val="0"/>
        <w:spacing w:line="360" w:lineRule="auto"/>
        <w:ind w:firstLine="420" w:firstLineChars="200"/>
        <w:rPr>
          <w:rFonts w:hint="eastAsia"/>
          <w:szCs w:val="21"/>
        </w:rPr>
      </w:pPr>
      <w:r>
        <w:rPr>
          <w:rFonts w:hint="eastAsia"/>
          <w:szCs w:val="21"/>
        </w:rPr>
        <w:t>⑤已标价报价清单。</w:t>
      </w:r>
    </w:p>
    <w:p>
      <w:pPr>
        <w:pageBreakBefore w:val="0"/>
        <w:kinsoku/>
        <w:wordWrap/>
        <w:overflowPunct/>
        <w:bidi w:val="0"/>
        <w:spacing w:line="360" w:lineRule="auto"/>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pageBreakBefore w:val="0"/>
        <w:numPr>
          <w:ilvl w:val="0"/>
          <w:numId w:val="4"/>
        </w:numPr>
        <w:kinsoku/>
        <w:wordWrap/>
        <w:overflowPunct/>
        <w:bidi w:val="0"/>
        <w:spacing w:line="360" w:lineRule="auto"/>
        <w:rPr>
          <w:rFonts w:hint="eastAsia" w:ascii="宋体" w:hAnsi="宋体" w:cs="宋体"/>
          <w:b/>
          <w:szCs w:val="21"/>
        </w:rPr>
      </w:pPr>
      <w:r>
        <w:rPr>
          <w:rFonts w:hint="eastAsia" w:ascii="宋体" w:hAnsi="宋体" w:cs="宋体"/>
          <w:b/>
          <w:szCs w:val="21"/>
        </w:rPr>
        <w:t>评标办法</w:t>
      </w:r>
    </w:p>
    <w:p>
      <w:pPr>
        <w:pageBreakBefore w:val="0"/>
        <w:numPr>
          <w:ilvl w:val="0"/>
          <w:numId w:val="0"/>
        </w:numPr>
        <w:kinsoku/>
        <w:wordWrap/>
        <w:overflowPunct/>
        <w:bidi w:val="0"/>
        <w:spacing w:line="360" w:lineRule="auto"/>
        <w:ind w:firstLine="420" w:firstLineChars="200"/>
        <w:rPr>
          <w:rFonts w:hint="eastAsia" w:ascii="宋体" w:hAnsi="宋体" w:cs="宋体"/>
          <w:b/>
          <w:szCs w:val="21"/>
        </w:rPr>
      </w:pPr>
      <w:r>
        <w:rPr>
          <w:rFonts w:hint="eastAsia" w:ascii="宋体" w:hAnsi="宋体"/>
          <w:bCs/>
          <w:szCs w:val="21"/>
        </w:rPr>
        <w:t>本项目采用</w:t>
      </w:r>
      <w:r>
        <w:rPr>
          <w:rFonts w:hint="eastAsia" w:ascii="宋体" w:hAnsi="宋体"/>
          <w:bCs/>
          <w:szCs w:val="21"/>
          <w:lang w:val="en-US" w:eastAsia="zh-CN"/>
        </w:rPr>
        <w:t>经评审的总价最低单位中标及</w:t>
      </w:r>
      <w:r>
        <w:rPr>
          <w:rFonts w:hint="eastAsia" w:ascii="宋体" w:hAnsi="宋体"/>
          <w:bCs/>
          <w:szCs w:val="21"/>
        </w:rPr>
        <w:t>最低投标价法</w:t>
      </w:r>
      <w:r>
        <w:rPr>
          <w:rFonts w:hint="eastAsia" w:ascii="宋体" w:hAnsi="宋体"/>
          <w:bCs/>
          <w:szCs w:val="21"/>
          <w:lang w:eastAsia="zh-CN"/>
        </w:rPr>
        <w:t>（</w:t>
      </w:r>
      <w:r>
        <w:rPr>
          <w:rFonts w:hint="eastAsia" w:ascii="宋体" w:hAnsi="宋体"/>
          <w:bCs/>
          <w:szCs w:val="21"/>
          <w:lang w:val="en-US" w:eastAsia="zh-CN"/>
        </w:rPr>
        <w:t>若最低价相同，则进行第二轮报价</w:t>
      </w:r>
      <w:r>
        <w:rPr>
          <w:rFonts w:hint="eastAsia" w:ascii="宋体" w:hAnsi="宋体"/>
          <w:bCs/>
          <w:szCs w:val="21"/>
          <w:lang w:eastAsia="zh-CN"/>
        </w:rPr>
        <w:t>）</w:t>
      </w:r>
    </w:p>
    <w:p>
      <w:pPr>
        <w:pageBreakBefore w:val="0"/>
        <w:kinsoku/>
        <w:wordWrap/>
        <w:overflowPunct/>
        <w:bidi w:val="0"/>
        <w:spacing w:line="360" w:lineRule="auto"/>
        <w:rPr>
          <w:b/>
          <w:szCs w:val="21"/>
        </w:rPr>
      </w:pPr>
      <w:r>
        <w:rPr>
          <w:b/>
          <w:szCs w:val="21"/>
        </w:rPr>
        <w:t>五、</w:t>
      </w:r>
      <w:r>
        <w:rPr>
          <w:rFonts w:hint="eastAsia"/>
          <w:b/>
          <w:szCs w:val="21"/>
        </w:rPr>
        <w:t>竞争性比选</w:t>
      </w:r>
      <w:r>
        <w:rPr>
          <w:b/>
          <w:szCs w:val="21"/>
        </w:rPr>
        <w:t>须知</w:t>
      </w:r>
    </w:p>
    <w:p>
      <w:pPr>
        <w:pageBreakBefore w:val="0"/>
        <w:kinsoku/>
        <w:wordWrap/>
        <w:overflowPunct/>
        <w:bidi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竞争性比选文件获取方式：凡愿意参加的潜在比选申请人，请从发布公告之日起至竞争性比选申请文件递交截止时间前，自行在本项目竞争性比选公告中的方式（链接）中获取竞争性比选文件及相关资料。本项目在重庆高速集团官网（http://www.cegc.com.cn/gw/newsInfoMenu.html?id=42&amp;key=2）、重庆高速公路集团有限公司招投标管理平台（http://43.240.249.108:8088/PMS/）上发布竞争性比选公告。不管比选申请人是否下载，均视为已知晓竞争性比选文件的全部内容和有关事宜。本项目不需要报名，直接投标 。</w:t>
      </w:r>
    </w:p>
    <w:p>
      <w:pPr>
        <w:pageBreakBefore w:val="0"/>
        <w:kinsoku/>
        <w:wordWrap/>
        <w:overflowPunct/>
        <w:bidi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（二）比选结果公示在重庆高速集团官网（http://www.cegc.com.cn/gw/newsInfoMenu.html?id=42&amp;key=2）、重庆高速公路集团有限公司招投标管理平台（http://43.240.249.108:8088/PMS/）。</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（三）竞争性比选申请文件递交截止地点：重庆通力高速公路养护工程有限公司地址：重庆市渝北区新南路52号。</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（四）竞争性比选申请文件递交截止时间</w:t>
      </w:r>
      <w:r>
        <w:rPr>
          <w:rFonts w:hint="eastAsia" w:ascii="宋体" w:hAnsi="宋体" w:cs="宋体"/>
          <w:szCs w:val="21"/>
          <w:highlight w:val="none"/>
        </w:rPr>
        <w:t>：</w:t>
      </w:r>
      <w:r>
        <w:rPr>
          <w:rFonts w:hint="eastAsia" w:ascii="宋体" w:hAnsi="宋体" w:cs="宋体"/>
          <w:szCs w:val="21"/>
          <w:highlight w:val="none"/>
          <w:u w:val="single"/>
        </w:rPr>
        <w:t>2020年</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21</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 xml:space="preserve">午 </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 xml:space="preserve"> 时 00 分</w:t>
      </w:r>
      <w:r>
        <w:rPr>
          <w:rFonts w:hint="eastAsia" w:ascii="宋体" w:hAnsi="宋体" w:cs="宋体"/>
          <w:szCs w:val="21"/>
          <w:highlight w:val="none"/>
        </w:rPr>
        <w:t>。</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（六）密封要求：</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按第五条要求制作的竞争性比选申请文件，将竞争性比选申请文件密封到一个封套中，再在封套上写明：</w:t>
      </w:r>
    </w:p>
    <w:p>
      <w:pPr>
        <w:pageBreakBefore w:val="0"/>
        <w:kinsoku/>
        <w:wordWrap/>
        <w:overflowPunct/>
        <w:bidi w:val="0"/>
        <w:spacing w:line="360" w:lineRule="auto"/>
        <w:ind w:firstLine="420" w:firstLineChars="200"/>
        <w:jc w:val="center"/>
        <w:rPr>
          <w:rFonts w:ascii="宋体" w:hAnsi="宋体" w:cs="宋体"/>
          <w:szCs w:val="21"/>
          <w:u w:val="single"/>
        </w:rPr>
      </w:pPr>
      <w:r>
        <w:rPr>
          <w:rFonts w:hint="eastAsia" w:ascii="宋体" w:hAnsi="宋体" w:cs="宋体"/>
          <w:szCs w:val="21"/>
          <w:u w:val="single"/>
        </w:rPr>
        <w:t>重庆通力高速公路养护工程有限公司</w:t>
      </w:r>
    </w:p>
    <w:p>
      <w:pPr>
        <w:pageBreakBefore w:val="0"/>
        <w:kinsoku/>
        <w:wordWrap/>
        <w:overflowPunct/>
        <w:bidi w:val="0"/>
        <w:spacing w:line="360" w:lineRule="auto"/>
        <w:ind w:firstLine="420" w:firstLineChars="200"/>
        <w:jc w:val="center"/>
        <w:rPr>
          <w:rFonts w:hint="eastAsia" w:ascii="宋体" w:hAnsi="宋体" w:eastAsia="宋体" w:cs="宋体"/>
          <w:szCs w:val="21"/>
          <w:u w:val="single"/>
          <w:lang w:val="en-US" w:eastAsia="zh-CN"/>
        </w:rPr>
      </w:pPr>
      <w:r>
        <w:rPr>
          <w:rFonts w:hint="eastAsia" w:ascii="宋体" w:hAnsi="宋体" w:cs="宋体"/>
          <w:b w:val="0"/>
          <w:bCs w:val="0"/>
          <w:sz w:val="21"/>
          <w:szCs w:val="21"/>
          <w:u w:val="single"/>
          <w:lang w:val="en-US" w:eastAsia="zh-CN"/>
        </w:rPr>
        <w:t>南方公司界石、金佛山东、水江</w:t>
      </w:r>
      <w:r>
        <w:rPr>
          <w:rFonts w:hint="eastAsia" w:ascii="宋体" w:hAnsi="宋体" w:cs="宋体"/>
          <w:b w:val="0"/>
          <w:bCs w:val="0"/>
          <w:sz w:val="21"/>
          <w:szCs w:val="21"/>
          <w:u w:val="single"/>
        </w:rPr>
        <w:t>服务区</w:t>
      </w:r>
      <w:r>
        <w:rPr>
          <w:rFonts w:hint="eastAsia" w:ascii="宋体" w:hAnsi="宋体" w:cs="宋体"/>
          <w:b w:val="0"/>
          <w:bCs w:val="0"/>
          <w:sz w:val="21"/>
          <w:szCs w:val="21"/>
          <w:u w:val="single"/>
          <w:lang w:val="en-US" w:eastAsia="zh-CN"/>
        </w:rPr>
        <w:t>洗手间成品隔断</w:t>
      </w:r>
      <w:r>
        <w:rPr>
          <w:rFonts w:hint="eastAsia" w:ascii="宋体" w:hAnsi="宋体" w:cs="宋体"/>
          <w:b w:val="0"/>
          <w:bCs w:val="0"/>
          <w:sz w:val="21"/>
          <w:szCs w:val="21"/>
          <w:u w:val="single"/>
        </w:rPr>
        <w:t>采购</w:t>
      </w:r>
      <w:r>
        <w:rPr>
          <w:rFonts w:hint="eastAsia" w:ascii="宋体" w:hAnsi="宋体" w:cs="宋体"/>
          <w:szCs w:val="21"/>
          <w:u w:val="single"/>
          <w:lang w:val="en-US" w:eastAsia="zh-CN"/>
        </w:rPr>
        <w:t xml:space="preserve"> </w:t>
      </w:r>
    </w:p>
    <w:p>
      <w:pPr>
        <w:pageBreakBefore w:val="0"/>
        <w:kinsoku/>
        <w:wordWrap/>
        <w:overflowPunct/>
        <w:bidi w:val="0"/>
        <w:spacing w:line="360" w:lineRule="auto"/>
        <w:ind w:firstLine="420" w:firstLineChars="200"/>
        <w:jc w:val="center"/>
        <w:rPr>
          <w:rFonts w:hint="eastAsia" w:ascii="宋体" w:hAnsi="宋体" w:cs="宋体"/>
          <w:szCs w:val="21"/>
          <w:u w:val="single"/>
        </w:rPr>
      </w:pPr>
      <w:r>
        <w:rPr>
          <w:rFonts w:hint="eastAsia" w:ascii="宋体" w:hAnsi="宋体" w:cs="宋体"/>
          <w:szCs w:val="21"/>
          <w:u w:val="single"/>
        </w:rPr>
        <w:t>竞争性比选申请文件</w:t>
      </w:r>
    </w:p>
    <w:p>
      <w:pPr>
        <w:pageBreakBefore w:val="0"/>
        <w:kinsoku/>
        <w:wordWrap/>
        <w:overflowPunct/>
        <w:bidi w:val="0"/>
        <w:spacing w:line="360" w:lineRule="auto"/>
        <w:ind w:firstLine="420" w:firstLineChars="200"/>
        <w:jc w:val="center"/>
        <w:rPr>
          <w:rFonts w:hint="eastAsia" w:ascii="宋体" w:hAnsi="宋体" w:cs="宋体"/>
          <w:b/>
          <w:szCs w:val="21"/>
        </w:rPr>
      </w:pPr>
      <w:r>
        <w:rPr>
          <w:rFonts w:hint="eastAsia" w:ascii="宋体" w:hAnsi="宋体" w:cs="宋体"/>
          <w:szCs w:val="21"/>
          <w:u w:val="single"/>
        </w:rPr>
        <w:t>在202</w:t>
      </w:r>
      <w:r>
        <w:rPr>
          <w:rFonts w:hint="eastAsia" w:ascii="宋体" w:hAnsi="宋体" w:cs="宋体"/>
          <w:szCs w:val="21"/>
          <w:highlight w:val="none"/>
          <w:u w:val="single"/>
        </w:rPr>
        <w:t>0年</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21</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午1</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时00分前不</w:t>
      </w:r>
      <w:r>
        <w:rPr>
          <w:rFonts w:hint="eastAsia" w:ascii="宋体" w:hAnsi="宋体" w:cs="宋体"/>
          <w:szCs w:val="21"/>
          <w:u w:val="single"/>
        </w:rPr>
        <w:t>得开启</w:t>
      </w:r>
      <w:bookmarkStart w:id="36" w:name="_GoBack"/>
      <w:bookmarkEnd w:id="36"/>
    </w:p>
    <w:p>
      <w:pPr>
        <w:pageBreakBefore w:val="0"/>
        <w:kinsoku/>
        <w:wordWrap/>
        <w:overflowPunct/>
        <w:bidi w:val="0"/>
        <w:spacing w:line="360" w:lineRule="auto"/>
        <w:ind w:firstLine="420" w:firstLineChars="200"/>
        <w:jc w:val="left"/>
        <w:rPr>
          <w:rFonts w:hint="eastAsia" w:ascii="宋体" w:hAnsi="宋体" w:cs="宋体"/>
          <w:szCs w:val="21"/>
        </w:rPr>
      </w:pPr>
    </w:p>
    <w:p>
      <w:pPr>
        <w:pageBreakBefore w:val="0"/>
        <w:kinsoku/>
        <w:wordWrap/>
        <w:overflowPunct/>
        <w:bidi w:val="0"/>
        <w:spacing w:line="360" w:lineRule="auto"/>
        <w:ind w:firstLine="420" w:firstLineChars="200"/>
        <w:rPr>
          <w:rFonts w:hint="eastAsia"/>
          <w:szCs w:val="21"/>
        </w:rPr>
      </w:pPr>
      <w:r>
        <w:rPr>
          <w:rFonts w:hint="eastAsia"/>
          <w:szCs w:val="21"/>
        </w:rPr>
        <w:t>（八）廉政约定：</w:t>
      </w:r>
    </w:p>
    <w:p>
      <w:pPr>
        <w:pageBreakBefore w:val="0"/>
        <w:kinsoku/>
        <w:wordWrap/>
        <w:overflowPunct/>
        <w:bidi w:val="0"/>
        <w:spacing w:line="360" w:lineRule="auto"/>
        <w:ind w:firstLine="420" w:firstLineChars="200"/>
        <w:rPr>
          <w:rFonts w:hint="eastAsia"/>
          <w:szCs w:val="21"/>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举报电话及联系人：谢甜甜    举报传真：023-890638</w:t>
      </w:r>
      <w:r>
        <w:rPr>
          <w:rFonts w:hint="eastAsia"/>
          <w:szCs w:val="21"/>
          <w:lang w:val="en-US" w:eastAsia="zh-CN"/>
        </w:rPr>
        <w:t>63</w:t>
      </w:r>
    </w:p>
    <w:p>
      <w:pPr>
        <w:pageBreakBefore w:val="0"/>
        <w:kinsoku/>
        <w:wordWrap/>
        <w:overflowPunct/>
        <w:bidi w:val="0"/>
        <w:spacing w:line="360" w:lineRule="auto"/>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pageBreakBefore w:val="0"/>
        <w:kinsoku/>
        <w:wordWrap/>
        <w:overflowPunct/>
        <w:bidi w:val="0"/>
        <w:spacing w:line="360" w:lineRule="auto"/>
        <w:ind w:firstLine="420" w:firstLineChars="200"/>
        <w:rPr>
          <w:rFonts w:hint="eastAsia"/>
          <w:szCs w:val="21"/>
        </w:rPr>
      </w:pPr>
      <w:r>
        <w:rPr>
          <w:rFonts w:hint="eastAsia"/>
          <w:szCs w:val="21"/>
        </w:rPr>
        <w:t>（九）采购合同（附后）。</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（十）比选人联系方式：</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p>
    <w:p>
      <w:pPr>
        <w:pageBreakBefore w:val="0"/>
        <w:kinsoku/>
        <w:wordWrap/>
        <w:overflowPunct/>
        <w:bidi w:val="0"/>
        <w:spacing w:line="360" w:lineRule="auto"/>
        <w:ind w:firstLine="420" w:firstLineChars="200"/>
        <w:jc w:val="left"/>
        <w:rPr>
          <w:rFonts w:ascii="宋体" w:hAnsi="宋体" w:cs="宋体"/>
          <w:szCs w:val="21"/>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址：重庆市渝北区新南路52号</w:t>
      </w:r>
    </w:p>
    <w:p>
      <w:pPr>
        <w:pageBreakBefore w:val="0"/>
        <w:kinsoku/>
        <w:wordWrap/>
        <w:overflowPunct/>
        <w:bidi w:val="0"/>
        <w:spacing w:line="360" w:lineRule="auto"/>
        <w:ind w:firstLine="420" w:firstLineChars="200"/>
        <w:jc w:val="left"/>
        <w:rPr>
          <w:rFonts w:hint="eastAsia" w:ascii="宋体" w:hAnsi="宋体"/>
          <w:snapToGrid w:val="0"/>
          <w:kern w:val="0"/>
          <w:szCs w:val="21"/>
        </w:rPr>
      </w:pPr>
      <w:r>
        <w:rPr>
          <w:rFonts w:hint="eastAsia" w:ascii="宋体" w:hAnsi="宋体" w:cs="宋体"/>
          <w:szCs w:val="21"/>
        </w:rPr>
        <w:t>联系人：刘老师      电话：023-89063871</w:t>
      </w:r>
      <w:r>
        <w:rPr>
          <w:rFonts w:hint="eastAsia" w:ascii="宋体" w:hAnsi="宋体"/>
          <w:snapToGrid w:val="0"/>
          <w:kern w:val="0"/>
          <w:szCs w:val="21"/>
        </w:rPr>
        <w:t xml:space="preserve"> </w:t>
      </w:r>
    </w:p>
    <w:p>
      <w:pPr>
        <w:pStyle w:val="2"/>
        <w:pageBreakBefore w:val="0"/>
        <w:kinsoku/>
        <w:wordWrap/>
        <w:overflowPunct/>
        <w:bidi w:val="0"/>
        <w:spacing w:line="360" w:lineRule="auto"/>
        <w:rPr>
          <w:rFonts w:hint="eastAsia" w:eastAsia="宋体"/>
          <w:lang w:val="en-US" w:eastAsia="zh-CN"/>
        </w:rPr>
      </w:pPr>
      <w:r>
        <w:rPr>
          <w:rFonts w:hint="eastAsia" w:ascii="宋体" w:hAnsi="宋体"/>
          <w:snapToGrid w:val="0"/>
          <w:kern w:val="0"/>
          <w:szCs w:val="21"/>
          <w:lang w:val="en-US" w:eastAsia="zh-CN"/>
        </w:rPr>
        <w:t xml:space="preserve">   </w:t>
      </w:r>
      <w:r>
        <w:rPr>
          <w:rFonts w:hint="eastAsia" w:ascii="宋体" w:hAnsi="宋体"/>
          <w:b w:val="0"/>
          <w:bCs w:val="0"/>
          <w:snapToGrid w:val="0"/>
          <w:kern w:val="0"/>
          <w:sz w:val="21"/>
          <w:szCs w:val="21"/>
          <w:lang w:val="en-US" w:eastAsia="zh-CN"/>
        </w:rPr>
        <w:t xml:space="preserve"> 联系人：周老师      电话：13752826767</w:t>
      </w:r>
    </w:p>
    <w:p>
      <w:pPr>
        <w:pageBreakBefore w:val="0"/>
        <w:kinsoku/>
        <w:wordWrap/>
        <w:overflowPunct/>
        <w:bidi w:val="0"/>
        <w:spacing w:line="360" w:lineRule="auto"/>
        <w:ind w:firstLine="420" w:firstLineChars="200"/>
        <w:jc w:val="left"/>
        <w:rPr>
          <w:rFonts w:hint="eastAsia" w:ascii="宋体" w:hAnsi="宋体" w:cs="宋体"/>
          <w:szCs w:val="21"/>
        </w:rPr>
      </w:pPr>
    </w:p>
    <w:p>
      <w:pPr>
        <w:pageBreakBefore w:val="0"/>
        <w:kinsoku/>
        <w:wordWrap/>
        <w:overflowPunct/>
        <w:bidi w:val="0"/>
        <w:spacing w:line="360" w:lineRule="auto"/>
        <w:rPr>
          <w:rFonts w:hint="eastAsia"/>
          <w:b/>
          <w:sz w:val="24"/>
          <w:szCs w:val="21"/>
        </w:rPr>
        <w:sectPr>
          <w:headerReference r:id="rId3" w:type="default"/>
          <w:pgSz w:w="11906" w:h="16838"/>
          <w:pgMar w:top="1418" w:right="1361" w:bottom="1418" w:left="1361" w:header="851" w:footer="992" w:gutter="0"/>
          <w:cols w:space="720" w:num="1"/>
          <w:docGrid w:type="lines" w:linePitch="312" w:charSpace="0"/>
        </w:sectPr>
      </w:pPr>
    </w:p>
    <w:p>
      <w:pPr>
        <w:pageBreakBefore w:val="0"/>
        <w:kinsoku/>
        <w:wordWrap/>
        <w:overflowPunct/>
        <w:bidi w:val="0"/>
        <w:spacing w:line="360" w:lineRule="auto"/>
        <w:jc w:val="left"/>
        <w:rPr>
          <w:rFonts w:hint="eastAsia"/>
          <w:b/>
          <w:sz w:val="24"/>
          <w:szCs w:val="21"/>
        </w:rPr>
      </w:pPr>
      <w:r>
        <w:rPr>
          <w:rFonts w:hint="eastAsia"/>
          <w:b/>
          <w:sz w:val="24"/>
          <w:szCs w:val="21"/>
        </w:rPr>
        <w:t>采购合同：</w:t>
      </w:r>
    </w:p>
    <w:p>
      <w:pPr>
        <w:pageBreakBefore w:val="0"/>
        <w:kinsoku/>
        <w:wordWrap/>
        <w:overflowPunct/>
        <w:bidi w:val="0"/>
        <w:spacing w:line="360" w:lineRule="auto"/>
        <w:jc w:val="center"/>
        <w:rPr>
          <w:rFonts w:ascii="宋体" w:hAnsi="宋体" w:cs="宋体"/>
          <w:b/>
          <w:sz w:val="36"/>
        </w:rPr>
      </w:pPr>
      <w:r>
        <w:rPr>
          <w:rFonts w:hint="eastAsia" w:ascii="宋体" w:hAnsi="宋体" w:cs="宋体"/>
          <w:b/>
          <w:sz w:val="36"/>
        </w:rPr>
        <w:t>重庆通力高速公路养护工程有限公司</w:t>
      </w:r>
    </w:p>
    <w:p>
      <w:pPr>
        <w:pageBreakBefore w:val="0"/>
        <w:kinsoku/>
        <w:wordWrap/>
        <w:overflowPunct/>
        <w:bidi w:val="0"/>
        <w:spacing w:line="360" w:lineRule="auto"/>
        <w:jc w:val="center"/>
        <w:rPr>
          <w:b/>
          <w:sz w:val="28"/>
          <w:szCs w:val="36"/>
        </w:rPr>
      </w:pPr>
      <w:r>
        <w:rPr>
          <w:rFonts w:hint="eastAsia" w:ascii="宋体" w:hAnsi="宋体" w:eastAsia="宋体" w:cs="宋体"/>
          <w:b/>
          <w:bCs w:val="0"/>
          <w:sz w:val="36"/>
          <w:szCs w:val="36"/>
          <w:lang w:val="en-US" w:eastAsia="zh-CN"/>
        </w:rPr>
        <w:t>南方公司</w:t>
      </w:r>
      <w:r>
        <w:rPr>
          <w:rFonts w:hint="eastAsia" w:ascii="宋体" w:hAnsi="宋体" w:cs="宋体"/>
          <w:b/>
          <w:sz w:val="36"/>
          <w:lang w:val="en-US" w:eastAsia="zh-CN"/>
        </w:rPr>
        <w:t>界石、水江、金佛山东</w:t>
      </w:r>
      <w:r>
        <w:rPr>
          <w:rFonts w:hint="eastAsia" w:ascii="宋体" w:hAnsi="宋体" w:cs="宋体"/>
          <w:b/>
          <w:sz w:val="36"/>
        </w:rPr>
        <w:t>服务区</w:t>
      </w:r>
      <w:r>
        <w:rPr>
          <w:rFonts w:hint="eastAsia" w:ascii="宋体" w:hAnsi="宋体" w:cs="宋体"/>
          <w:b/>
          <w:sz w:val="36"/>
          <w:lang w:val="en-US" w:eastAsia="zh-CN"/>
        </w:rPr>
        <w:t>洗手间成品隔断</w:t>
      </w:r>
      <w:r>
        <w:rPr>
          <w:rFonts w:hint="eastAsia"/>
          <w:b/>
          <w:sz w:val="36"/>
        </w:rPr>
        <w:t>采购合同</w:t>
      </w:r>
    </w:p>
    <w:p>
      <w:pPr>
        <w:pageBreakBefore w:val="0"/>
        <w:kinsoku/>
        <w:wordWrap/>
        <w:overflowPunct/>
        <w:bidi w:val="0"/>
        <w:spacing w:line="360" w:lineRule="auto"/>
        <w:textAlignment w:val="baseline"/>
        <w:rPr>
          <w:sz w:val="22"/>
          <w:szCs w:val="22"/>
        </w:rPr>
      </w:pPr>
      <w:r>
        <w:rPr>
          <w:rFonts w:hint="eastAsia"/>
          <w:sz w:val="22"/>
          <w:szCs w:val="22"/>
        </w:rPr>
        <w:t xml:space="preserve">甲方：重庆通力高速公路养护工程有限公司                              </w:t>
      </w:r>
    </w:p>
    <w:p>
      <w:pPr>
        <w:pageBreakBefore w:val="0"/>
        <w:kinsoku/>
        <w:wordWrap/>
        <w:overflowPunct/>
        <w:bidi w:val="0"/>
        <w:spacing w:line="360" w:lineRule="auto"/>
        <w:textAlignment w:val="baseline"/>
        <w:rPr>
          <w:sz w:val="22"/>
          <w:szCs w:val="22"/>
        </w:rPr>
      </w:pPr>
      <w:r>
        <w:rPr>
          <w:rFonts w:hint="eastAsia"/>
          <w:sz w:val="22"/>
          <w:szCs w:val="22"/>
        </w:rPr>
        <w:t xml:space="preserve">乙方：                                   </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甲方因</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南方公司界石、金佛山东、水江</w:t>
      </w:r>
      <w:r>
        <w:rPr>
          <w:rFonts w:hint="eastAsia" w:ascii="宋体" w:hAnsi="宋体" w:cs="宋体"/>
          <w:b w:val="0"/>
          <w:bCs w:val="0"/>
          <w:sz w:val="21"/>
          <w:szCs w:val="21"/>
        </w:rPr>
        <w:t>服务区</w:t>
      </w:r>
      <w:r>
        <w:rPr>
          <w:rFonts w:hint="eastAsia" w:ascii="宋体" w:hAnsi="宋体" w:cs="宋体"/>
          <w:b w:val="0"/>
          <w:bCs w:val="0"/>
          <w:sz w:val="21"/>
          <w:szCs w:val="21"/>
          <w:lang w:val="en-US" w:eastAsia="zh-CN"/>
        </w:rPr>
        <w:t>改造</w:t>
      </w:r>
      <w:r>
        <w:rPr>
          <w:rFonts w:hint="eastAsia"/>
          <w:sz w:val="22"/>
          <w:szCs w:val="22"/>
        </w:rPr>
        <w:t>需要，</w:t>
      </w:r>
      <w:r>
        <w:rPr>
          <w:rFonts w:hint="eastAsia" w:ascii="宋体" w:hAnsi="宋体"/>
          <w:sz w:val="22"/>
          <w:szCs w:val="22"/>
        </w:rPr>
        <w:t>协议向乙方购买墙地砖一批；依照《中华人民共和国合同法》及其他有关法律、行政法规，</w:t>
      </w:r>
      <w:r>
        <w:rPr>
          <w:rFonts w:hint="eastAsia"/>
          <w:sz w:val="22"/>
          <w:szCs w:val="22"/>
        </w:rPr>
        <w:t>双方在</w:t>
      </w:r>
      <w:r>
        <w:rPr>
          <w:rFonts w:hint="eastAsia" w:ascii="宋体" w:hAnsi="宋体"/>
          <w:sz w:val="22"/>
          <w:szCs w:val="22"/>
        </w:rPr>
        <w:t>遵循平等、自愿、公平和诚实守信原则的基础上，</w:t>
      </w:r>
      <w:r>
        <w:rPr>
          <w:rFonts w:hint="eastAsia"/>
          <w:sz w:val="22"/>
          <w:szCs w:val="22"/>
        </w:rPr>
        <w:t>经共同协商，达成一致意见，特签订本合同：</w:t>
      </w:r>
    </w:p>
    <w:p>
      <w:pPr>
        <w:pageBreakBefore w:val="0"/>
        <w:kinsoku/>
        <w:wordWrap/>
        <w:overflowPunct/>
        <w:bidi w:val="0"/>
        <w:spacing w:line="360" w:lineRule="auto"/>
        <w:jc w:val="left"/>
        <w:textAlignment w:val="baseline"/>
        <w:rPr>
          <w:rFonts w:hint="eastAsia"/>
          <w:sz w:val="20"/>
          <w:highlight w:val="yellow"/>
        </w:rPr>
      </w:pPr>
      <w:r>
        <w:rPr>
          <w:rFonts w:hint="eastAsia"/>
          <w:b/>
          <w:sz w:val="22"/>
          <w:szCs w:val="22"/>
        </w:rPr>
        <w:t>一、产品名称、型号、数量、金额</w:t>
      </w:r>
      <w:r>
        <w:rPr>
          <w:rFonts w:hint="eastAsia"/>
          <w:sz w:val="22"/>
          <w:szCs w:val="22"/>
        </w:rPr>
        <w:t>：</w:t>
      </w:r>
      <w:r>
        <w:rPr>
          <w:rFonts w:hint="eastAsia"/>
          <w:sz w:val="20"/>
        </w:rPr>
        <w:t>货币单位：人民币  元</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858"/>
        <w:gridCol w:w="1684"/>
        <w:gridCol w:w="681"/>
        <w:gridCol w:w="981"/>
        <w:gridCol w:w="980"/>
        <w:gridCol w:w="92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Align w:val="center"/>
          </w:tcPr>
          <w:p>
            <w:pPr>
              <w:pageBreakBefore w:val="0"/>
              <w:kinsoku/>
              <w:wordWrap/>
              <w:overflowPunct/>
              <w:bidi w:val="0"/>
              <w:spacing w:line="360" w:lineRule="auto"/>
              <w:jc w:val="center"/>
              <w:textAlignment w:val="baseline"/>
              <w:rPr>
                <w:szCs w:val="21"/>
              </w:rPr>
            </w:pPr>
            <w:r>
              <w:rPr>
                <w:rFonts w:hint="eastAsia"/>
                <w:b/>
                <w:szCs w:val="21"/>
              </w:rPr>
              <w:t>项目</w:t>
            </w:r>
          </w:p>
        </w:tc>
        <w:tc>
          <w:tcPr>
            <w:tcW w:w="1858"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产品名称</w:t>
            </w:r>
          </w:p>
        </w:tc>
        <w:tc>
          <w:tcPr>
            <w:tcW w:w="1684"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规格型号</w:t>
            </w:r>
          </w:p>
        </w:tc>
        <w:tc>
          <w:tcPr>
            <w:tcW w:w="681"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单位</w:t>
            </w:r>
          </w:p>
        </w:tc>
        <w:tc>
          <w:tcPr>
            <w:tcW w:w="981"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数量</w:t>
            </w:r>
          </w:p>
        </w:tc>
        <w:tc>
          <w:tcPr>
            <w:tcW w:w="980" w:type="dxa"/>
            <w:vAlign w:val="center"/>
          </w:tcPr>
          <w:p>
            <w:pPr>
              <w:pageBreakBefore w:val="0"/>
              <w:kinsoku/>
              <w:wordWrap/>
              <w:overflowPunct/>
              <w:bidi w:val="0"/>
              <w:spacing w:line="360" w:lineRule="auto"/>
              <w:jc w:val="center"/>
              <w:textAlignment w:val="baseline"/>
              <w:rPr>
                <w:b/>
                <w:szCs w:val="21"/>
              </w:rPr>
            </w:pPr>
            <w:r>
              <w:rPr>
                <w:rFonts w:hint="eastAsia"/>
                <w:b/>
                <w:szCs w:val="21"/>
              </w:rPr>
              <w:t>单价</w:t>
            </w:r>
          </w:p>
        </w:tc>
        <w:tc>
          <w:tcPr>
            <w:tcW w:w="924"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金额</w:t>
            </w:r>
          </w:p>
        </w:tc>
        <w:tc>
          <w:tcPr>
            <w:tcW w:w="1088"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Merge w:val="restart"/>
            <w:vAlign w:val="center"/>
          </w:tcPr>
          <w:p>
            <w:pPr>
              <w:pageBreakBefore w:val="0"/>
              <w:kinsoku/>
              <w:wordWrap/>
              <w:overflowPunct/>
              <w:bidi w:val="0"/>
              <w:spacing w:line="360" w:lineRule="auto"/>
              <w:jc w:val="center"/>
              <w:textAlignment w:val="baseline"/>
              <w:rPr>
                <w:rFonts w:hint="eastAsia"/>
                <w:szCs w:val="21"/>
              </w:rPr>
            </w:pPr>
            <w:r>
              <w:rPr>
                <w:rFonts w:hint="eastAsia"/>
                <w:szCs w:val="21"/>
                <w:lang w:val="en-US" w:eastAsia="zh-CN"/>
              </w:rPr>
              <w:t>界石服、金佛山东、水江务区</w:t>
            </w:r>
          </w:p>
        </w:tc>
        <w:tc>
          <w:tcPr>
            <w:tcW w:w="1858"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蹲位成品</w:t>
            </w:r>
            <w:r>
              <w:rPr>
                <w:rFonts w:hint="eastAsia" w:ascii="宋体" w:hAnsi="宋体" w:eastAsia="宋体" w:cs="宋体"/>
                <w:b w:val="0"/>
                <w:bCs/>
                <w:i w:val="0"/>
                <w:color w:val="000000"/>
                <w:sz w:val="18"/>
                <w:szCs w:val="18"/>
                <w:u w:val="none"/>
                <w:lang w:val="en-US" w:eastAsia="zh-CN"/>
              </w:rPr>
              <w:t>隔断</w:t>
            </w:r>
            <w:r>
              <w:rPr>
                <w:rFonts w:hint="eastAsia" w:ascii="宋体" w:hAnsi="宋体" w:cs="宋体"/>
                <w:b w:val="0"/>
                <w:bCs/>
                <w:i w:val="0"/>
                <w:color w:val="000000"/>
                <w:sz w:val="18"/>
                <w:szCs w:val="18"/>
                <w:u w:val="none"/>
                <w:lang w:val="en-US" w:eastAsia="zh-CN"/>
              </w:rPr>
              <w:t>抗倍特板</w:t>
            </w:r>
          </w:p>
        </w:tc>
        <w:tc>
          <w:tcPr>
            <w:tcW w:w="168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高200cm、板材厚度1.8cm</w:t>
            </w:r>
          </w:p>
        </w:tc>
        <w:tc>
          <w:tcPr>
            <w:tcW w:w="6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套</w:t>
            </w:r>
          </w:p>
        </w:tc>
        <w:tc>
          <w:tcPr>
            <w:tcW w:w="9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221</w:t>
            </w:r>
          </w:p>
        </w:tc>
        <w:tc>
          <w:tcPr>
            <w:tcW w:w="980" w:type="dxa"/>
            <w:vAlign w:val="center"/>
          </w:tcPr>
          <w:p>
            <w:pPr>
              <w:pageBreakBefore w:val="0"/>
              <w:widowControl/>
              <w:kinsoku/>
              <w:wordWrap/>
              <w:overflowPunct/>
              <w:bidi w:val="0"/>
              <w:spacing w:line="360" w:lineRule="auto"/>
              <w:jc w:val="right"/>
              <w:textAlignment w:val="center"/>
              <w:rPr>
                <w:rFonts w:hint="eastAsia"/>
                <w:szCs w:val="21"/>
              </w:rPr>
            </w:pPr>
          </w:p>
        </w:tc>
        <w:tc>
          <w:tcPr>
            <w:tcW w:w="924"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p>
        </w:tc>
        <w:tc>
          <w:tcPr>
            <w:tcW w:w="1088"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两面为抗贝特板中间为蜂窝铝材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Merge w:val="continue"/>
            <w:vAlign w:val="center"/>
          </w:tcPr>
          <w:p>
            <w:pPr>
              <w:pageBreakBefore w:val="0"/>
              <w:kinsoku/>
              <w:wordWrap/>
              <w:overflowPunct/>
              <w:bidi w:val="0"/>
              <w:spacing w:line="360" w:lineRule="auto"/>
              <w:jc w:val="center"/>
              <w:textAlignment w:val="baseline"/>
              <w:rPr>
                <w:rFonts w:hint="eastAsia"/>
                <w:szCs w:val="21"/>
              </w:rPr>
            </w:pPr>
          </w:p>
        </w:tc>
        <w:tc>
          <w:tcPr>
            <w:tcW w:w="1858"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成品小便池隔断倍特板</w:t>
            </w:r>
          </w:p>
        </w:tc>
        <w:tc>
          <w:tcPr>
            <w:tcW w:w="168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高120cm、宽50cm、厚度3.6cm</w:t>
            </w:r>
          </w:p>
        </w:tc>
        <w:tc>
          <w:tcPr>
            <w:tcW w:w="6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sz w:val="18"/>
                <w:szCs w:val="18"/>
                <w:lang w:val="en-US" w:eastAsia="zh-CN"/>
              </w:rPr>
              <w:t>块</w:t>
            </w:r>
          </w:p>
        </w:tc>
        <w:tc>
          <w:tcPr>
            <w:tcW w:w="9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kern w:val="0"/>
                <w:sz w:val="18"/>
                <w:szCs w:val="18"/>
                <w:u w:val="none"/>
                <w:lang w:val="en-US" w:eastAsia="zh-CN" w:bidi="ar"/>
              </w:rPr>
              <w:t>96</w:t>
            </w:r>
          </w:p>
        </w:tc>
        <w:tc>
          <w:tcPr>
            <w:tcW w:w="980" w:type="dxa"/>
            <w:vAlign w:val="center"/>
          </w:tcPr>
          <w:p>
            <w:pPr>
              <w:pageBreakBefore w:val="0"/>
              <w:widowControl/>
              <w:kinsoku/>
              <w:wordWrap/>
              <w:overflowPunct/>
              <w:bidi w:val="0"/>
              <w:spacing w:line="360" w:lineRule="auto"/>
              <w:jc w:val="right"/>
              <w:textAlignment w:val="center"/>
              <w:rPr>
                <w:rFonts w:hint="eastAsia"/>
                <w:szCs w:val="21"/>
              </w:rPr>
            </w:pPr>
          </w:p>
        </w:tc>
        <w:tc>
          <w:tcPr>
            <w:tcW w:w="924" w:type="dxa"/>
            <w:vAlign w:val="center"/>
          </w:tcPr>
          <w:p>
            <w:pPr>
              <w:pageBreakBefore w:val="0"/>
              <w:widowControl/>
              <w:kinsoku/>
              <w:wordWrap/>
              <w:overflowPunct/>
              <w:bidi w:val="0"/>
              <w:spacing w:line="360" w:lineRule="auto"/>
              <w:jc w:val="right"/>
              <w:textAlignment w:val="center"/>
              <w:rPr>
                <w:rFonts w:hint="eastAsia"/>
                <w:szCs w:val="21"/>
              </w:rPr>
            </w:pPr>
          </w:p>
        </w:tc>
        <w:tc>
          <w:tcPr>
            <w:tcW w:w="1088"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两面为抗贝特板中间为蜂窝铝材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4" w:type="dxa"/>
            <w:gridSpan w:val="2"/>
            <w:vAlign w:val="center"/>
          </w:tcPr>
          <w:p>
            <w:pPr>
              <w:pageBreakBefore w:val="0"/>
              <w:kinsoku/>
              <w:wordWrap/>
              <w:overflowPunct/>
              <w:bidi w:val="0"/>
              <w:spacing w:line="360" w:lineRule="auto"/>
              <w:jc w:val="center"/>
              <w:textAlignment w:val="baseline"/>
              <w:rPr>
                <w:szCs w:val="21"/>
              </w:rPr>
            </w:pPr>
            <w:r>
              <w:rPr>
                <w:rFonts w:hint="eastAsia"/>
                <w:szCs w:val="21"/>
              </w:rPr>
              <w:t>合计</w:t>
            </w:r>
          </w:p>
        </w:tc>
        <w:tc>
          <w:tcPr>
            <w:tcW w:w="4326" w:type="dxa"/>
            <w:gridSpan w:val="4"/>
            <w:vAlign w:val="center"/>
          </w:tcPr>
          <w:p>
            <w:pPr>
              <w:pageBreakBefore w:val="0"/>
              <w:kinsoku/>
              <w:wordWrap/>
              <w:overflowPunct/>
              <w:bidi w:val="0"/>
              <w:spacing w:line="360" w:lineRule="auto"/>
              <w:jc w:val="right"/>
              <w:textAlignment w:val="baseline"/>
              <w:rPr>
                <w:rFonts w:hint="eastAsia"/>
                <w:szCs w:val="21"/>
              </w:rPr>
            </w:pPr>
          </w:p>
        </w:tc>
        <w:tc>
          <w:tcPr>
            <w:tcW w:w="924" w:type="dxa"/>
            <w:vAlign w:val="center"/>
          </w:tcPr>
          <w:p>
            <w:pPr>
              <w:pageBreakBefore w:val="0"/>
              <w:kinsoku/>
              <w:wordWrap/>
              <w:overflowPunct/>
              <w:bidi w:val="0"/>
              <w:spacing w:line="360" w:lineRule="auto"/>
              <w:jc w:val="right"/>
              <w:textAlignment w:val="baseline"/>
              <w:rPr>
                <w:rFonts w:hint="eastAsia"/>
                <w:szCs w:val="21"/>
              </w:rPr>
            </w:pPr>
          </w:p>
        </w:tc>
        <w:tc>
          <w:tcPr>
            <w:tcW w:w="1088" w:type="dxa"/>
            <w:vAlign w:val="center"/>
          </w:tcPr>
          <w:p>
            <w:pPr>
              <w:pageBreakBefore w:val="0"/>
              <w:kinsoku/>
              <w:wordWrap/>
              <w:overflowPunct/>
              <w:bidi w:val="0"/>
              <w:spacing w:line="360" w:lineRule="auto"/>
              <w:jc w:val="right"/>
              <w:textAlignment w:val="baseline"/>
              <w:rPr>
                <w:rFonts w:hint="eastAsia"/>
                <w:szCs w:val="21"/>
              </w:rPr>
            </w:pPr>
          </w:p>
        </w:tc>
      </w:tr>
    </w:tbl>
    <w:p>
      <w:pPr>
        <w:pageBreakBefore w:val="0"/>
        <w:kinsoku/>
        <w:wordWrap/>
        <w:overflowPunct/>
        <w:bidi w:val="0"/>
        <w:spacing w:line="360" w:lineRule="auto"/>
        <w:textAlignment w:val="baseline"/>
        <w:rPr>
          <w:rFonts w:hint="eastAsia"/>
          <w:sz w:val="22"/>
          <w:szCs w:val="22"/>
        </w:rPr>
      </w:pPr>
      <w:r>
        <w:rPr>
          <w:rFonts w:hint="eastAsia"/>
          <w:sz w:val="22"/>
          <w:szCs w:val="22"/>
        </w:rPr>
        <w:t>注：1、表中单价为固定单价，合同执行期间不作任何调整，数量以甲方代表</w:t>
      </w:r>
      <w:r>
        <w:rPr>
          <w:rFonts w:hint="eastAsia"/>
          <w:sz w:val="22"/>
          <w:szCs w:val="22"/>
          <w:lang w:val="en-US" w:eastAsia="zh-CN"/>
        </w:rPr>
        <w:t>或业主</w:t>
      </w:r>
      <w:r>
        <w:rPr>
          <w:rFonts w:hint="eastAsia"/>
          <w:sz w:val="22"/>
          <w:szCs w:val="22"/>
        </w:rPr>
        <w:t>确认的实际到货合格数量为准；本次采购各类材料均要求为同一</w:t>
      </w:r>
      <w:r>
        <w:rPr>
          <w:rFonts w:hint="eastAsia"/>
          <w:sz w:val="22"/>
          <w:szCs w:val="22"/>
          <w:lang w:val="en-US" w:eastAsia="zh-CN"/>
        </w:rPr>
        <w:t>厂家或</w:t>
      </w:r>
      <w:r>
        <w:rPr>
          <w:rFonts w:hint="eastAsia"/>
          <w:sz w:val="22"/>
          <w:szCs w:val="22"/>
        </w:rPr>
        <w:t>品牌，各材料的尺寸、颜色均为暂定，实际供货</w:t>
      </w:r>
      <w:r>
        <w:rPr>
          <w:rFonts w:hint="eastAsia"/>
          <w:sz w:val="22"/>
          <w:szCs w:val="22"/>
          <w:lang w:val="en-US" w:eastAsia="zh-CN"/>
        </w:rPr>
        <w:t>数量、</w:t>
      </w:r>
      <w:r>
        <w:rPr>
          <w:rFonts w:hint="eastAsia"/>
          <w:sz w:val="22"/>
          <w:szCs w:val="22"/>
        </w:rPr>
        <w:t>尺寸及颜色均以甲方</w:t>
      </w:r>
      <w:r>
        <w:rPr>
          <w:rFonts w:hint="eastAsia"/>
          <w:sz w:val="22"/>
          <w:szCs w:val="22"/>
          <w:lang w:val="en-US" w:eastAsia="zh-CN"/>
        </w:rPr>
        <w:t>或业主方</w:t>
      </w:r>
      <w:r>
        <w:rPr>
          <w:rFonts w:hint="eastAsia"/>
          <w:sz w:val="22"/>
          <w:szCs w:val="22"/>
        </w:rPr>
        <w:t>实际要求为准。</w:t>
      </w:r>
    </w:p>
    <w:p>
      <w:pPr>
        <w:pageBreakBefore w:val="0"/>
        <w:kinsoku/>
        <w:wordWrap/>
        <w:overflowPunct/>
        <w:bidi w:val="0"/>
        <w:spacing w:line="360" w:lineRule="auto"/>
        <w:ind w:firstLine="440" w:firstLineChars="200"/>
        <w:textAlignment w:val="baseline"/>
        <w:rPr>
          <w:rFonts w:hint="eastAsia"/>
          <w:sz w:val="20"/>
          <w:szCs w:val="18"/>
        </w:rPr>
      </w:pPr>
      <w:r>
        <w:rPr>
          <w:rFonts w:hint="eastAsia"/>
          <w:sz w:val="22"/>
          <w:szCs w:val="22"/>
        </w:rPr>
        <w:t>2、表中单价为含税到场价（包含运输费、材料费</w:t>
      </w:r>
      <w:r>
        <w:rPr>
          <w:rFonts w:hint="eastAsia"/>
          <w:sz w:val="22"/>
          <w:szCs w:val="22"/>
          <w:lang w:eastAsia="zh-CN"/>
        </w:rPr>
        <w:t>、</w:t>
      </w:r>
      <w:r>
        <w:rPr>
          <w:rFonts w:hint="eastAsia"/>
          <w:sz w:val="22"/>
          <w:szCs w:val="22"/>
          <w:lang w:val="en-US" w:eastAsia="zh-CN"/>
        </w:rPr>
        <w:t>辅材费</w:t>
      </w:r>
      <w:r>
        <w:rPr>
          <w:rFonts w:hint="eastAsia"/>
          <w:sz w:val="22"/>
          <w:szCs w:val="22"/>
          <w:lang w:eastAsia="zh-CN"/>
        </w:rPr>
        <w:t>（</w:t>
      </w:r>
      <w:r>
        <w:rPr>
          <w:rFonts w:hint="eastAsia"/>
          <w:szCs w:val="21"/>
          <w:lang w:val="en-US" w:eastAsia="zh-CN"/>
        </w:rPr>
        <w:t>辅材全部为铝合金材料</w:t>
      </w:r>
      <w:r>
        <w:rPr>
          <w:rFonts w:hint="eastAsia"/>
          <w:sz w:val="22"/>
          <w:szCs w:val="22"/>
          <w:lang w:eastAsia="zh-CN"/>
        </w:rPr>
        <w:t>）</w:t>
      </w:r>
      <w:r>
        <w:rPr>
          <w:rFonts w:hint="eastAsia"/>
          <w:sz w:val="22"/>
          <w:szCs w:val="22"/>
        </w:rPr>
        <w:t>、保险、税金（13%）、通行费、合理损耗、间接费、运杂费、破损更换费用、材料颜色价差、</w:t>
      </w:r>
      <w:r>
        <w:rPr>
          <w:rFonts w:hint="eastAsia"/>
          <w:sz w:val="22"/>
          <w:szCs w:val="22"/>
          <w:lang w:val="en-US" w:eastAsia="zh-CN"/>
        </w:rPr>
        <w:t>封样配合</w:t>
      </w:r>
      <w:r>
        <w:rPr>
          <w:rFonts w:hint="eastAsia"/>
          <w:sz w:val="22"/>
          <w:szCs w:val="22"/>
          <w:lang w:eastAsia="zh-CN"/>
        </w:rPr>
        <w:t>、</w:t>
      </w:r>
      <w:r>
        <w:rPr>
          <w:rFonts w:hint="eastAsia"/>
          <w:sz w:val="22"/>
          <w:szCs w:val="22"/>
        </w:rPr>
        <w:t>装车费、利润、规费、物价上涨、安全措施费等在内的各种费用以及合同明示或暗示的所有责任、义务和一般风险）</w:t>
      </w:r>
      <w:r>
        <w:rPr>
          <w:rFonts w:hint="eastAsia"/>
          <w:sz w:val="22"/>
          <w:szCs w:val="22"/>
          <w:lang w:val="en-US" w:eastAsia="zh-CN"/>
        </w:rPr>
        <w:t>，材料下车由乙方负责，甲方配合乙方下车，</w:t>
      </w:r>
      <w:r>
        <w:rPr>
          <w:rFonts w:hint="eastAsia"/>
          <w:sz w:val="22"/>
          <w:szCs w:val="22"/>
        </w:rPr>
        <w:t>合同单价在执行期间不作任何调整。</w:t>
      </w:r>
    </w:p>
    <w:p>
      <w:pPr>
        <w:pageBreakBefore w:val="0"/>
        <w:kinsoku/>
        <w:wordWrap/>
        <w:overflowPunct/>
        <w:bidi w:val="0"/>
        <w:spacing w:line="360" w:lineRule="auto"/>
        <w:ind w:firstLine="442" w:firstLineChars="200"/>
        <w:rPr>
          <w:rFonts w:hint="eastAsia" w:ascii="宋体" w:hAnsi="宋体" w:cs="宋体"/>
          <w:sz w:val="22"/>
          <w:szCs w:val="22"/>
        </w:rPr>
      </w:pPr>
      <w:r>
        <w:rPr>
          <w:rFonts w:hint="eastAsia"/>
          <w:b/>
          <w:sz w:val="22"/>
          <w:szCs w:val="22"/>
        </w:rPr>
        <w:t>二、质量要求、技术标准</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（1）质量及技术要求：</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供货</w:t>
      </w:r>
      <w:r>
        <w:rPr>
          <w:rFonts w:hint="eastAsia" w:ascii="宋体" w:hAnsi="宋体" w:cs="宋体"/>
          <w:sz w:val="22"/>
          <w:szCs w:val="22"/>
          <w:lang w:val="en-US" w:eastAsia="zh-CN"/>
        </w:rPr>
        <w:t>成品隔断</w:t>
      </w:r>
      <w:r>
        <w:rPr>
          <w:rFonts w:hint="eastAsia" w:ascii="宋体" w:hAnsi="宋体" w:cs="宋体"/>
          <w:sz w:val="22"/>
          <w:szCs w:val="22"/>
        </w:rPr>
        <w:t>均要求为</w:t>
      </w:r>
      <w:r>
        <w:rPr>
          <w:rFonts w:hint="eastAsia" w:ascii="宋体" w:hAnsi="宋体" w:cs="宋体"/>
          <w:sz w:val="22"/>
          <w:szCs w:val="22"/>
          <w:lang w:val="en-US" w:eastAsia="zh-CN"/>
        </w:rPr>
        <w:t>合格</w:t>
      </w:r>
      <w:r>
        <w:rPr>
          <w:rFonts w:hint="eastAsia" w:ascii="宋体" w:hAnsi="宋体" w:cs="宋体"/>
          <w:sz w:val="22"/>
          <w:szCs w:val="22"/>
        </w:rPr>
        <w:t>品，产品外观质量要求几何尺寸一致、颜色统一。因货物质量不符合国家、行业规定的以及本合同的相关标准而产生的一切后果责任由乙方承担；若由此而给甲方造成损失的，乙方应全额赔偿。</w:t>
      </w:r>
    </w:p>
    <w:p>
      <w:pPr>
        <w:pageBreakBefore w:val="0"/>
        <w:kinsoku/>
        <w:wordWrap/>
        <w:overflowPunct/>
        <w:bidi w:val="0"/>
        <w:spacing w:line="360" w:lineRule="auto"/>
        <w:ind w:firstLine="440" w:firstLineChars="200"/>
        <w:rPr>
          <w:rFonts w:hint="eastAsia"/>
        </w:rPr>
      </w:pPr>
      <w:r>
        <w:rPr>
          <w:rFonts w:hint="eastAsia" w:ascii="宋体" w:hAnsi="宋体" w:cs="宋体"/>
          <w:sz w:val="22"/>
          <w:szCs w:val="22"/>
        </w:rPr>
        <w:t>（2）材料运输：本合同约定的材料价格为甲方指定位置的到场单价，乙方须保证材料无损完好的运输至施工现场并承担破损更换的相应费用，材料运输的安全由乙方负责，因材料运输超限等引起的全部后果、责任均由乙方承担。乙方必须保证安全、及时供货，甲方不承担由此造成的安全责任及相应费用。</w:t>
      </w:r>
    </w:p>
    <w:p>
      <w:pPr>
        <w:pageBreakBefore w:val="0"/>
        <w:kinsoku/>
        <w:wordWrap/>
        <w:overflowPunct/>
        <w:bidi w:val="0"/>
        <w:spacing w:line="360" w:lineRule="auto"/>
        <w:textAlignment w:val="baseline"/>
        <w:rPr>
          <w:b/>
          <w:sz w:val="22"/>
          <w:szCs w:val="22"/>
        </w:rPr>
      </w:pPr>
      <w:r>
        <w:rPr>
          <w:rFonts w:hint="eastAsia"/>
          <w:color w:val="FF0000"/>
          <w:sz w:val="22"/>
          <w:szCs w:val="22"/>
        </w:rPr>
        <w:t xml:space="preserve">   </w:t>
      </w:r>
      <w:r>
        <w:rPr>
          <w:rFonts w:hint="eastAsia"/>
          <w:b/>
          <w:sz w:val="22"/>
          <w:szCs w:val="22"/>
        </w:rPr>
        <w:t>三、交（提）货地点、方式</w:t>
      </w:r>
    </w:p>
    <w:p>
      <w:pPr>
        <w:pageBreakBefore w:val="0"/>
        <w:kinsoku/>
        <w:wordWrap/>
        <w:overflowPunct/>
        <w:bidi w:val="0"/>
        <w:spacing w:line="360" w:lineRule="auto"/>
        <w:ind w:firstLine="440" w:firstLineChars="200"/>
        <w:textAlignment w:val="baseline"/>
        <w:rPr>
          <w:rFonts w:hint="eastAsia" w:ascii="宋体" w:hAnsi="宋体" w:eastAsia="宋体" w:cs="宋体"/>
          <w:b w:val="0"/>
          <w:bCs w:val="0"/>
          <w:sz w:val="22"/>
          <w:szCs w:val="22"/>
        </w:rPr>
      </w:pPr>
      <w:r>
        <w:rPr>
          <w:rFonts w:hint="eastAsia" w:ascii="宋体" w:hAnsi="宋体" w:eastAsia="宋体" w:cs="宋体"/>
          <w:b w:val="0"/>
          <w:bCs w:val="0"/>
          <w:sz w:val="22"/>
          <w:szCs w:val="22"/>
        </w:rPr>
        <w:t>1、供货前由甲方提前以电话（短信）通知为准，乙方应自接到甲方电话通知供货后</w:t>
      </w:r>
      <w:r>
        <w:rPr>
          <w:rFonts w:hint="eastAsia" w:ascii="宋体" w:hAnsi="宋体" w:eastAsia="宋体" w:cs="宋体"/>
          <w:b w:val="0"/>
          <w:bCs w:val="0"/>
          <w:sz w:val="22"/>
          <w:szCs w:val="22"/>
          <w:u w:val="single"/>
        </w:rPr>
        <w:t>48</w:t>
      </w:r>
      <w:r>
        <w:rPr>
          <w:rFonts w:hint="eastAsia" w:ascii="宋体" w:hAnsi="宋体" w:eastAsia="宋体" w:cs="宋体"/>
          <w:b w:val="0"/>
          <w:bCs w:val="0"/>
          <w:sz w:val="22"/>
          <w:szCs w:val="22"/>
        </w:rPr>
        <w:t>小时内将所需材料以汽车运至甲方指定位置：</w:t>
      </w:r>
      <w:r>
        <w:rPr>
          <w:rFonts w:hint="eastAsia" w:ascii="宋体" w:hAnsi="宋体" w:eastAsia="宋体" w:cs="宋体"/>
          <w:b w:val="0"/>
          <w:bCs w:val="0"/>
          <w:sz w:val="22"/>
          <w:szCs w:val="22"/>
          <w:lang w:val="en-US" w:eastAsia="zh-CN"/>
        </w:rPr>
        <w:t>G65界石服务区（出城方向），G69金佛山东服务区（出城方向），G65水江服务区（进城方向）</w:t>
      </w:r>
      <w:r>
        <w:rPr>
          <w:rFonts w:hint="eastAsia" w:ascii="宋体" w:hAnsi="宋体" w:eastAsia="宋体" w:cs="宋体"/>
          <w:b w:val="0"/>
          <w:bCs w:val="0"/>
          <w:sz w:val="22"/>
          <w:szCs w:val="22"/>
        </w:rPr>
        <w:t>，并按甲方要求时间进场卸料，停靠于甲方指定卸料地点。</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2、乙方所供应的</w:t>
      </w:r>
      <w:r>
        <w:rPr>
          <w:rFonts w:hint="eastAsia" w:ascii="宋体" w:hAnsi="宋体"/>
          <w:sz w:val="22"/>
          <w:szCs w:val="22"/>
          <w:lang w:val="en-US" w:eastAsia="zh-CN"/>
        </w:rPr>
        <w:t>隔断成品安装完成后需</w:t>
      </w:r>
      <w:r>
        <w:rPr>
          <w:rFonts w:hint="eastAsia"/>
          <w:sz w:val="22"/>
          <w:szCs w:val="22"/>
        </w:rPr>
        <w:t>甲方</w:t>
      </w:r>
      <w:r>
        <w:rPr>
          <w:rFonts w:hint="eastAsia"/>
          <w:sz w:val="22"/>
          <w:szCs w:val="22"/>
          <w:lang w:val="en-US" w:eastAsia="zh-CN"/>
        </w:rPr>
        <w:t>和业主方</w:t>
      </w:r>
      <w:r>
        <w:rPr>
          <w:rFonts w:hint="eastAsia"/>
          <w:sz w:val="22"/>
          <w:szCs w:val="22"/>
        </w:rPr>
        <w:t>验收合格。在转运过程中，乙方必须采取有效措施避免材料的二次污染或受损，否则，甲方有权拒绝收货或要求退货。</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四、运输方式及到达站港和费用负担</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约定的材料价格为甲方指定位置的到场单价。乙方须保证材料无损完好的运输至施工现场并承担破损更换的相应费用，材料运输（包括装车）的安全由乙方负责，因超限等引起的一切后果及责任均由乙方自行承担。乙方必须保证安全、及时、足额供货；涉及危化品运输的，运输车辆必须具备“危化品运输许可证”，甲方不承担由此造成的安全责任及相应费用。</w:t>
      </w:r>
    </w:p>
    <w:p>
      <w:pPr>
        <w:pageBreakBefore w:val="0"/>
        <w:kinsoku/>
        <w:wordWrap/>
        <w:overflowPunct/>
        <w:bidi w:val="0"/>
        <w:spacing w:line="360" w:lineRule="auto"/>
        <w:ind w:firstLine="433" w:firstLineChars="196"/>
        <w:rPr>
          <w:rFonts w:ascii="宋体" w:hAnsi="宋体"/>
          <w:b/>
          <w:sz w:val="22"/>
          <w:szCs w:val="18"/>
        </w:rPr>
      </w:pPr>
      <w:r>
        <w:rPr>
          <w:rFonts w:hint="eastAsia" w:ascii="宋体" w:hAnsi="宋体"/>
          <w:b/>
          <w:sz w:val="22"/>
          <w:szCs w:val="18"/>
        </w:rPr>
        <w:t>五、货物所有权</w:t>
      </w:r>
    </w:p>
    <w:p>
      <w:pPr>
        <w:pageBreakBefore w:val="0"/>
        <w:kinsoku/>
        <w:wordWrap/>
        <w:overflowPunct/>
        <w:bidi w:val="0"/>
        <w:spacing w:line="360" w:lineRule="auto"/>
        <w:ind w:firstLine="440" w:firstLineChars="200"/>
        <w:rPr>
          <w:rFonts w:ascii="宋体" w:hAnsi="宋体"/>
          <w:sz w:val="22"/>
          <w:szCs w:val="18"/>
        </w:rPr>
      </w:pPr>
      <w:r>
        <w:rPr>
          <w:rFonts w:hint="eastAsia" w:ascii="宋体" w:hAnsi="宋体"/>
          <w:sz w:val="22"/>
          <w:szCs w:val="18"/>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六、计量方法</w:t>
      </w:r>
    </w:p>
    <w:p>
      <w:pPr>
        <w:pageBreakBefore w:val="0"/>
        <w:kinsoku/>
        <w:wordWrap/>
        <w:overflowPunct/>
        <w:bidi w:val="0"/>
        <w:spacing w:line="360" w:lineRule="auto"/>
        <w:ind w:firstLine="431" w:firstLineChars="196"/>
        <w:textAlignment w:val="baseline"/>
        <w:rPr>
          <w:sz w:val="22"/>
          <w:szCs w:val="22"/>
        </w:rPr>
      </w:pPr>
      <w:r>
        <w:rPr>
          <w:rFonts w:hint="eastAsia"/>
          <w:sz w:val="22"/>
          <w:szCs w:val="22"/>
        </w:rPr>
        <w:t xml:space="preserve">1、以甲方现场清点计量为准，乙方提供的送货单作为参考。乙方如对甲方计量结果有异议，双方应现场协商解决，事后甲方不予认可。 </w:t>
      </w:r>
    </w:p>
    <w:p>
      <w:pPr>
        <w:pageBreakBefore w:val="0"/>
        <w:kinsoku/>
        <w:wordWrap/>
        <w:overflowPunct/>
        <w:bidi w:val="0"/>
        <w:spacing w:line="360" w:lineRule="auto"/>
        <w:ind w:firstLine="431" w:firstLineChars="196"/>
        <w:textAlignment w:val="baseline"/>
        <w:rPr>
          <w:rFonts w:hint="eastAsia"/>
          <w:sz w:val="22"/>
          <w:szCs w:val="22"/>
        </w:rPr>
      </w:pPr>
      <w:r>
        <w:rPr>
          <w:rFonts w:hint="eastAsia"/>
          <w:sz w:val="22"/>
          <w:szCs w:val="22"/>
        </w:rPr>
        <w:t>2、到场材料规格型号及颜色以甲方</w:t>
      </w:r>
      <w:r>
        <w:rPr>
          <w:rFonts w:hint="eastAsia"/>
          <w:sz w:val="22"/>
          <w:szCs w:val="22"/>
          <w:lang w:eastAsia="zh-CN"/>
        </w:rPr>
        <w:t>、</w:t>
      </w:r>
      <w:r>
        <w:rPr>
          <w:rFonts w:hint="eastAsia"/>
          <w:sz w:val="22"/>
          <w:szCs w:val="22"/>
          <w:lang w:val="en-US" w:eastAsia="zh-CN"/>
        </w:rPr>
        <w:t>业主方</w:t>
      </w:r>
      <w:r>
        <w:rPr>
          <w:rFonts w:hint="eastAsia"/>
          <w:sz w:val="22"/>
          <w:szCs w:val="22"/>
        </w:rPr>
        <w:t>通知为准，若与通知中规格型号及颜色有误则不予计量。</w:t>
      </w:r>
    </w:p>
    <w:p>
      <w:pPr>
        <w:pageBreakBefore w:val="0"/>
        <w:kinsoku/>
        <w:wordWrap/>
        <w:overflowPunct/>
        <w:bidi w:val="0"/>
        <w:spacing w:line="360" w:lineRule="auto"/>
        <w:ind w:firstLine="431" w:firstLineChars="196"/>
        <w:textAlignment w:val="baseline"/>
        <w:rPr>
          <w:rFonts w:hint="eastAsia"/>
          <w:sz w:val="20"/>
          <w:szCs w:val="18"/>
        </w:rPr>
      </w:pPr>
      <w:r>
        <w:rPr>
          <w:rFonts w:hint="eastAsia"/>
          <w:sz w:val="22"/>
          <w:szCs w:val="22"/>
        </w:rPr>
        <w:t>3、合同清单表中单价为固定单价，数量以甲方代表</w:t>
      </w:r>
      <w:r>
        <w:rPr>
          <w:rFonts w:hint="eastAsia"/>
          <w:sz w:val="22"/>
          <w:szCs w:val="22"/>
          <w:lang w:val="en-US" w:eastAsia="zh-CN"/>
        </w:rPr>
        <w:t>或业主</w:t>
      </w:r>
      <w:r>
        <w:rPr>
          <w:rFonts w:hint="eastAsia"/>
          <w:sz w:val="22"/>
          <w:szCs w:val="22"/>
        </w:rPr>
        <w:t>确认的实际到货合格数量为准；合同清单中各类材料的</w:t>
      </w:r>
      <w:r>
        <w:rPr>
          <w:rFonts w:hint="eastAsia"/>
          <w:sz w:val="22"/>
          <w:szCs w:val="22"/>
          <w:lang w:val="en-US" w:eastAsia="zh-CN"/>
        </w:rPr>
        <w:t>数量、</w:t>
      </w:r>
      <w:r>
        <w:rPr>
          <w:rFonts w:hint="eastAsia"/>
          <w:sz w:val="22"/>
          <w:szCs w:val="22"/>
        </w:rPr>
        <w:t>尺寸、颜色均为暂定，实际供货</w:t>
      </w:r>
      <w:r>
        <w:rPr>
          <w:rFonts w:hint="eastAsia"/>
          <w:sz w:val="22"/>
          <w:szCs w:val="22"/>
          <w:lang w:val="en-US" w:eastAsia="zh-CN"/>
        </w:rPr>
        <w:t>数量、</w:t>
      </w:r>
      <w:r>
        <w:rPr>
          <w:rFonts w:hint="eastAsia"/>
          <w:sz w:val="22"/>
          <w:szCs w:val="22"/>
        </w:rPr>
        <w:t>尺寸及颜色均以甲方</w:t>
      </w:r>
      <w:r>
        <w:rPr>
          <w:rFonts w:hint="eastAsia"/>
          <w:sz w:val="22"/>
          <w:szCs w:val="22"/>
          <w:lang w:val="en-US" w:eastAsia="zh-CN"/>
        </w:rPr>
        <w:t>或业主方</w:t>
      </w:r>
      <w:r>
        <w:rPr>
          <w:rFonts w:hint="eastAsia"/>
          <w:sz w:val="22"/>
          <w:szCs w:val="22"/>
        </w:rPr>
        <w:t>实际要求为准，合同单价在执行期间不作任何调整。</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七、验收标准、方法</w:t>
      </w:r>
    </w:p>
    <w:p>
      <w:pPr>
        <w:pageBreakBefore w:val="0"/>
        <w:kinsoku/>
        <w:wordWrap/>
        <w:overflowPunct/>
        <w:bidi w:val="0"/>
        <w:spacing w:line="360" w:lineRule="auto"/>
        <w:ind w:firstLine="440" w:firstLineChars="200"/>
        <w:rPr>
          <w:rFonts w:ascii="宋体" w:hAnsi="宋体" w:cs="宋体"/>
          <w:sz w:val="22"/>
          <w:szCs w:val="22"/>
        </w:rPr>
      </w:pPr>
      <w:r>
        <w:rPr>
          <w:rFonts w:hint="eastAsia" w:ascii="宋体" w:hAnsi="宋体" w:cs="宋体"/>
          <w:sz w:val="22"/>
          <w:szCs w:val="22"/>
        </w:rPr>
        <w:t>1、每批材料进进场后，均由</w:t>
      </w:r>
      <w:r>
        <w:rPr>
          <w:rFonts w:hint="eastAsia" w:ascii="宋体" w:hAnsi="宋体" w:cs="宋体"/>
          <w:sz w:val="22"/>
          <w:szCs w:val="22"/>
          <w:lang w:val="en-US" w:eastAsia="zh-CN"/>
        </w:rPr>
        <w:t>甲方验收确认</w:t>
      </w:r>
      <w:r>
        <w:rPr>
          <w:rFonts w:hint="eastAsia" w:ascii="宋体" w:hAnsi="宋体" w:cs="宋体"/>
          <w:sz w:val="22"/>
          <w:szCs w:val="22"/>
        </w:rPr>
        <w:t>，凡有不符合第二条所列标准的批次即为不合格材料，不合格材料则无条件退货，若因退货耽误甲方工期或造成窝工的，由此造成的损失由乙方承担。</w:t>
      </w:r>
    </w:p>
    <w:p>
      <w:pPr>
        <w:pageBreakBefore w:val="0"/>
        <w:kinsoku/>
        <w:wordWrap/>
        <w:overflowPunct/>
        <w:bidi w:val="0"/>
        <w:spacing w:line="360" w:lineRule="auto"/>
        <w:ind w:firstLine="433" w:firstLineChars="196"/>
        <w:rPr>
          <w:b/>
          <w:sz w:val="22"/>
          <w:szCs w:val="22"/>
        </w:rPr>
      </w:pPr>
      <w:r>
        <w:rPr>
          <w:rFonts w:hint="eastAsia"/>
          <w:b/>
          <w:sz w:val="22"/>
          <w:szCs w:val="22"/>
        </w:rPr>
        <w:t>八、发票的开具</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1、</w:t>
      </w:r>
      <w:r>
        <w:rPr>
          <w:rFonts w:hint="eastAsia" w:ascii="宋体" w:hAnsi="宋体"/>
          <w:sz w:val="22"/>
          <w:szCs w:val="22"/>
          <w:lang w:val="en-US" w:eastAsia="zh-CN"/>
        </w:rPr>
        <w:t>洗手间成品隔断</w:t>
      </w:r>
      <w:r>
        <w:rPr>
          <w:rFonts w:hint="eastAsia"/>
          <w:sz w:val="22"/>
          <w:szCs w:val="22"/>
        </w:rPr>
        <w:t>销售全额发票由乙方开具</w:t>
      </w:r>
      <w:r>
        <w:rPr>
          <w:rFonts w:hint="eastAsia"/>
          <w:b/>
          <w:sz w:val="22"/>
          <w:szCs w:val="22"/>
        </w:rPr>
        <w:t>增值税专用发票（抵扣税率</w:t>
      </w:r>
      <w:r>
        <w:rPr>
          <w:rFonts w:hint="eastAsia"/>
          <w:b/>
          <w:color w:val="FF0000"/>
          <w:sz w:val="22"/>
          <w:szCs w:val="22"/>
        </w:rPr>
        <w:t xml:space="preserve"> </w:t>
      </w:r>
      <w:r>
        <w:rPr>
          <w:rFonts w:hint="eastAsia"/>
          <w:b/>
          <w:sz w:val="22"/>
          <w:szCs w:val="22"/>
          <w:u w:val="single"/>
        </w:rPr>
        <w:t>13%</w:t>
      </w:r>
      <w:r>
        <w:rPr>
          <w:rFonts w:hint="eastAsia"/>
          <w:b/>
          <w:sz w:val="22"/>
          <w:szCs w:val="22"/>
        </w:rPr>
        <w:t>）</w:t>
      </w:r>
      <w:r>
        <w:rPr>
          <w:rFonts w:hint="eastAsia"/>
          <w:sz w:val="22"/>
          <w:szCs w:val="22"/>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3、本合同内容经双方同意变更的，如果涉及到合同价款等增值税专用发票记载项目发生变化的，需要作废、重开、补开、红字开具增值税专用发票的，甲乙双方需履行各自的协助义务。</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4、合同生效后，因合同双方纳税人身份、纳税方式或因相关法律法规变动导致的增值税税率的变化，应遵循相关税收政策的要求，对合同价格及增值税税额进行调整。</w:t>
      </w:r>
    </w:p>
    <w:p>
      <w:pPr>
        <w:pageBreakBefore w:val="0"/>
        <w:kinsoku/>
        <w:wordWrap/>
        <w:overflowPunct/>
        <w:bidi w:val="0"/>
        <w:spacing w:line="360" w:lineRule="auto"/>
        <w:ind w:firstLine="433" w:firstLineChars="196"/>
        <w:textAlignment w:val="baseline"/>
        <w:rPr>
          <w:rFonts w:hint="eastAsia"/>
          <w:color w:val="FF0000"/>
          <w:sz w:val="22"/>
          <w:szCs w:val="22"/>
        </w:rPr>
      </w:pPr>
      <w:r>
        <w:rPr>
          <w:rFonts w:hint="eastAsia"/>
          <w:b/>
          <w:sz w:val="22"/>
          <w:szCs w:val="22"/>
        </w:rPr>
        <w:t>九、结算方式及期限</w:t>
      </w:r>
    </w:p>
    <w:p>
      <w:pPr>
        <w:pageBreakBefore w:val="0"/>
        <w:kinsoku/>
        <w:wordWrap/>
        <w:overflowPunct/>
        <w:bidi w:val="0"/>
        <w:spacing w:line="360" w:lineRule="auto"/>
        <w:ind w:firstLine="431" w:firstLineChars="196"/>
        <w:textAlignment w:val="baseline"/>
        <w:rPr>
          <w:rFonts w:hint="eastAsia"/>
          <w:sz w:val="22"/>
          <w:szCs w:val="22"/>
          <w:lang w:val="en-US" w:eastAsia="zh-CN"/>
        </w:rPr>
      </w:pPr>
      <w:r>
        <w:rPr>
          <w:rFonts w:hint="eastAsia" w:ascii="宋体" w:hAnsi="宋体"/>
          <w:sz w:val="22"/>
          <w:szCs w:val="22"/>
        </w:rPr>
        <w:t>1、</w:t>
      </w:r>
      <w:r>
        <w:rPr>
          <w:rFonts w:hint="eastAsia"/>
          <w:sz w:val="22"/>
          <w:szCs w:val="22"/>
          <w:lang w:val="en-US" w:eastAsia="zh-CN"/>
        </w:rPr>
        <w:t>第一次支付</w:t>
      </w:r>
      <w:r>
        <w:rPr>
          <w:rFonts w:hint="eastAsia"/>
          <w:sz w:val="22"/>
          <w:szCs w:val="22"/>
        </w:rPr>
        <w:t>：</w:t>
      </w:r>
      <w:r>
        <w:rPr>
          <w:rFonts w:hint="eastAsia"/>
          <w:sz w:val="22"/>
          <w:szCs w:val="22"/>
          <w:lang w:val="en-US" w:eastAsia="zh-CN"/>
        </w:rPr>
        <w:t>签订合同后甲方付给乙方总价30%预付款。</w:t>
      </w:r>
    </w:p>
    <w:p>
      <w:pPr>
        <w:pageBreakBefore w:val="0"/>
        <w:kinsoku/>
        <w:wordWrap/>
        <w:overflowPunct/>
        <w:autoSpaceDE w:val="0"/>
        <w:autoSpaceDN w:val="0"/>
        <w:bidi w:val="0"/>
        <w:adjustRightInd w:val="0"/>
        <w:spacing w:line="360" w:lineRule="auto"/>
        <w:ind w:right="49" w:firstLine="440" w:firstLineChars="200"/>
        <w:rPr>
          <w:rFonts w:hint="eastAsia" w:ascii="宋体" w:hAnsi="宋体" w:eastAsia="宋体" w:cs="宋体"/>
          <w:sz w:val="24"/>
          <w:szCs w:val="24"/>
        </w:rPr>
      </w:pPr>
      <w:r>
        <w:rPr>
          <w:rFonts w:hint="eastAsia" w:ascii="宋体" w:hAnsi="宋体"/>
          <w:sz w:val="22"/>
          <w:szCs w:val="22"/>
        </w:rPr>
        <w:t>2、</w:t>
      </w:r>
      <w:r>
        <w:rPr>
          <w:rFonts w:hint="eastAsia" w:ascii="宋体" w:hAnsi="宋体"/>
          <w:sz w:val="22"/>
          <w:szCs w:val="22"/>
          <w:lang w:val="en-US" w:eastAsia="zh-CN"/>
        </w:rPr>
        <w:t>第二次支付：</w:t>
      </w:r>
      <w:r>
        <w:rPr>
          <w:rFonts w:hint="eastAsia"/>
          <w:sz w:val="22"/>
          <w:szCs w:val="22"/>
          <w:lang w:val="en-US" w:eastAsia="zh-CN"/>
        </w:rPr>
        <w:t>乙方供货完成且经甲方确认后，由乙方开具增值税专用发票及甲方签字确认的送货单交送甲方，甲方在收到乙方的发票和相关结算资料一个月之内转账支付。乙方未按约提供发票和相关结算资料的，甲方的付款期限相应顺</w:t>
      </w:r>
      <w:r>
        <w:rPr>
          <w:rFonts w:hint="eastAsia" w:ascii="宋体" w:hAnsi="宋体" w:eastAsia="宋体" w:cs="宋体"/>
          <w:sz w:val="24"/>
          <w:szCs w:val="24"/>
        </w:rPr>
        <w:t>延。</w:t>
      </w:r>
    </w:p>
    <w:p>
      <w:pPr>
        <w:spacing w:line="320" w:lineRule="exact"/>
        <w:ind w:firstLine="442" w:firstLineChars="200"/>
        <w:textAlignment w:val="baseline"/>
        <w:rPr>
          <w:rFonts w:hint="eastAsia" w:eastAsia="宋体"/>
          <w:b/>
          <w:sz w:val="22"/>
          <w:szCs w:val="22"/>
          <w:lang w:val="en-US" w:eastAsia="zh-CN"/>
        </w:rPr>
      </w:pPr>
      <w:r>
        <w:rPr>
          <w:rFonts w:hint="eastAsia"/>
          <w:b/>
          <w:sz w:val="22"/>
          <w:szCs w:val="22"/>
        </w:rPr>
        <w:t>十、履约保证金</w:t>
      </w:r>
      <w:r>
        <w:rPr>
          <w:rFonts w:hint="eastAsia"/>
          <w:b/>
          <w:sz w:val="22"/>
          <w:szCs w:val="22"/>
          <w:lang w:val="en-US" w:eastAsia="zh-CN"/>
        </w:rPr>
        <w:t>及质保期</w:t>
      </w:r>
    </w:p>
    <w:p>
      <w:pPr>
        <w:spacing w:line="320" w:lineRule="exact"/>
        <w:ind w:firstLine="440" w:firstLineChars="200"/>
        <w:rPr>
          <w:rFonts w:hint="eastAsia" w:ascii="宋体" w:hAnsi="宋体"/>
          <w:sz w:val="22"/>
          <w:szCs w:val="22"/>
        </w:rPr>
      </w:pPr>
      <w:r>
        <w:rPr>
          <w:rFonts w:hint="eastAsia" w:ascii="宋体" w:hAnsi="宋体"/>
          <w:sz w:val="22"/>
          <w:szCs w:val="22"/>
        </w:rPr>
        <w:t>1、本合同无履约保证金。</w:t>
      </w:r>
    </w:p>
    <w:p>
      <w:pPr>
        <w:spacing w:line="320" w:lineRule="exact"/>
        <w:ind w:firstLine="440" w:firstLineChars="200"/>
        <w:rPr>
          <w:rFonts w:hint="eastAsia" w:eastAsia="宋体"/>
          <w:lang w:val="en-US" w:eastAsia="zh-CN"/>
        </w:rPr>
      </w:pPr>
      <w:r>
        <w:rPr>
          <w:rFonts w:hint="eastAsia" w:ascii="宋体" w:hAnsi="宋体"/>
          <w:sz w:val="22"/>
          <w:szCs w:val="22"/>
          <w:lang w:val="en-US" w:eastAsia="zh-CN"/>
        </w:rPr>
        <w:t>2、成品隔断和成品小便池隔断质保期一年。</w:t>
      </w:r>
    </w:p>
    <w:p>
      <w:pPr>
        <w:pageBreakBefore w:val="0"/>
        <w:kinsoku/>
        <w:wordWrap/>
        <w:overflowPunct/>
        <w:bidi w:val="0"/>
        <w:spacing w:line="360" w:lineRule="auto"/>
        <w:ind w:firstLine="433" w:firstLineChars="196"/>
        <w:rPr>
          <w:b/>
          <w:sz w:val="22"/>
          <w:szCs w:val="22"/>
        </w:rPr>
      </w:pPr>
      <w:r>
        <w:rPr>
          <w:rFonts w:hint="eastAsia"/>
          <w:b/>
          <w:sz w:val="22"/>
          <w:szCs w:val="22"/>
        </w:rPr>
        <w:t>十</w:t>
      </w:r>
      <w:r>
        <w:rPr>
          <w:rFonts w:hint="eastAsia"/>
          <w:b/>
          <w:sz w:val="22"/>
          <w:szCs w:val="22"/>
          <w:lang w:val="en-US" w:eastAsia="zh-CN"/>
        </w:rPr>
        <w:t>一</w:t>
      </w:r>
      <w:r>
        <w:rPr>
          <w:rFonts w:hint="eastAsia"/>
          <w:b/>
          <w:sz w:val="22"/>
          <w:szCs w:val="22"/>
        </w:rPr>
        <w:t>、违约责任</w:t>
      </w:r>
    </w:p>
    <w:p>
      <w:pPr>
        <w:pageBreakBefore w:val="0"/>
        <w:kinsoku/>
        <w:wordWrap/>
        <w:overflowPunct/>
        <w:bidi w:val="0"/>
        <w:spacing w:line="360" w:lineRule="auto"/>
        <w:ind w:firstLine="431" w:firstLineChars="196"/>
        <w:rPr>
          <w:rFonts w:ascii="宋体"/>
          <w:sz w:val="22"/>
          <w:szCs w:val="22"/>
        </w:rPr>
      </w:pPr>
      <w:r>
        <w:rPr>
          <w:rFonts w:hint="eastAsia" w:ascii="宋体" w:hAnsi="宋体"/>
          <w:sz w:val="22"/>
          <w:szCs w:val="22"/>
        </w:rPr>
        <w:t>1、乙方必须保证供货质量，若因材料质量原因导致的一切损失皆由乙方负责。若出现材料质量事故的，按</w:t>
      </w:r>
      <w:r>
        <w:rPr>
          <w:rFonts w:hint="eastAsia" w:ascii="宋体" w:hAnsi="宋体"/>
          <w:b/>
          <w:sz w:val="22"/>
          <w:szCs w:val="22"/>
          <w:u w:val="single"/>
        </w:rPr>
        <w:t>贰万元/次</w:t>
      </w:r>
      <w:r>
        <w:rPr>
          <w:rFonts w:hint="eastAsia" w:ascii="宋体" w:hAnsi="宋体"/>
          <w:sz w:val="22"/>
          <w:szCs w:val="22"/>
        </w:rPr>
        <w:t>的标准向甲方支付违约金，出现二次及以上事故的，</w:t>
      </w:r>
      <w:r>
        <w:rPr>
          <w:rFonts w:hint="eastAsia" w:ascii="宋体"/>
          <w:sz w:val="22"/>
          <w:szCs w:val="22"/>
        </w:rPr>
        <w:t>甲方可随时终止或解除本合同（因乙方到场材料验收未通过，初次拒收，二次终止合同）</w:t>
      </w:r>
      <w:r>
        <w:rPr>
          <w:rFonts w:hint="eastAsia" w:ascii="宋体"/>
          <w:sz w:val="22"/>
          <w:szCs w:val="18"/>
        </w:rPr>
        <w:t>，要求乙方赔偿甲方全部损失</w:t>
      </w:r>
      <w:r>
        <w:rPr>
          <w:rFonts w:hint="eastAsia" w:ascii="宋体"/>
          <w:sz w:val="22"/>
          <w:szCs w:val="22"/>
        </w:rPr>
        <w:t>。</w:t>
      </w:r>
    </w:p>
    <w:p>
      <w:pPr>
        <w:pageBreakBefore w:val="0"/>
        <w:kinsoku/>
        <w:wordWrap/>
        <w:overflowPunct/>
        <w:bidi w:val="0"/>
        <w:spacing w:line="360" w:lineRule="auto"/>
        <w:ind w:firstLine="440" w:firstLineChars="200"/>
        <w:rPr>
          <w:rFonts w:hint="eastAsia" w:ascii="宋体"/>
          <w:sz w:val="22"/>
          <w:szCs w:val="22"/>
        </w:rPr>
      </w:pPr>
      <w:r>
        <w:rPr>
          <w:rFonts w:hint="eastAsia" w:ascii="宋体"/>
          <w:sz w:val="22"/>
          <w:szCs w:val="22"/>
        </w:rPr>
        <w:t>2、</w:t>
      </w:r>
      <w:r>
        <w:rPr>
          <w:rFonts w:hint="eastAsia" w:ascii="宋体" w:hAnsi="宋体"/>
          <w:sz w:val="22"/>
          <w:szCs w:val="22"/>
        </w:rPr>
        <w:t>乙方保证收到甲方短信或通知后48小时内将甲方所需合同材料送达到指定地点。乙方材料的供应量、送货时间必须满足甲方通知要求和甲方施工进度要求，否则，按</w:t>
      </w:r>
      <w:r>
        <w:rPr>
          <w:rFonts w:hint="eastAsia" w:ascii="宋体" w:hAnsi="宋体"/>
          <w:b/>
          <w:sz w:val="22"/>
          <w:szCs w:val="22"/>
          <w:u w:val="single"/>
        </w:rPr>
        <w:t>壹万元/天</w:t>
      </w:r>
      <w:r>
        <w:rPr>
          <w:rFonts w:hint="eastAsia" w:ascii="宋体" w:hAnsi="宋体"/>
          <w:sz w:val="22"/>
          <w:szCs w:val="22"/>
        </w:rPr>
        <w:t>的标准向甲方支付违约金；同时</w:t>
      </w:r>
      <w:r>
        <w:rPr>
          <w:rFonts w:hint="eastAsia" w:ascii="宋体"/>
          <w:sz w:val="22"/>
          <w:szCs w:val="22"/>
        </w:rPr>
        <w:t>，甲方有权终止或解除合同，要求乙方支付合同总金额</w:t>
      </w:r>
      <w:r>
        <w:rPr>
          <w:rFonts w:hint="eastAsia" w:ascii="宋体"/>
          <w:b/>
          <w:bCs/>
          <w:sz w:val="22"/>
          <w:szCs w:val="22"/>
          <w:u w:val="single"/>
        </w:rPr>
        <w:t>30%</w:t>
      </w:r>
      <w:r>
        <w:rPr>
          <w:rFonts w:hint="eastAsia" w:ascii="宋体"/>
          <w:sz w:val="22"/>
          <w:szCs w:val="22"/>
        </w:rPr>
        <w:t>的违约金，并赔偿甲方全部损失。</w:t>
      </w:r>
    </w:p>
    <w:p>
      <w:pPr>
        <w:pageBreakBefore w:val="0"/>
        <w:kinsoku/>
        <w:wordWrap/>
        <w:overflowPunct/>
        <w:bidi w:val="0"/>
        <w:spacing w:line="360" w:lineRule="auto"/>
        <w:ind w:firstLine="440" w:firstLineChars="200"/>
        <w:rPr>
          <w:rFonts w:hint="eastAsia" w:ascii="宋体" w:hAnsi="宋体"/>
          <w:sz w:val="22"/>
          <w:szCs w:val="22"/>
        </w:rPr>
      </w:pPr>
      <w:r>
        <w:rPr>
          <w:rFonts w:hint="eastAsia" w:ascii="宋体" w:hAnsi="宋体"/>
          <w:sz w:val="22"/>
          <w:szCs w:val="22"/>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pageBreakBefore w:val="0"/>
        <w:kinsoku/>
        <w:wordWrap/>
        <w:overflowPunct/>
        <w:bidi w:val="0"/>
        <w:spacing w:line="360" w:lineRule="auto"/>
        <w:rPr>
          <w:rFonts w:ascii="宋体"/>
          <w:sz w:val="22"/>
          <w:szCs w:val="22"/>
        </w:rPr>
      </w:pPr>
      <w:r>
        <w:rPr>
          <w:rFonts w:hint="eastAsia" w:ascii="宋体"/>
          <w:sz w:val="22"/>
          <w:szCs w:val="22"/>
        </w:rPr>
        <w:t xml:space="preserve">    4、乙方迟延履行合同其他义务的，每迟延一天（次），</w:t>
      </w:r>
      <w:r>
        <w:rPr>
          <w:rFonts w:hint="eastAsia" w:ascii="宋体" w:hAnsi="宋体"/>
          <w:sz w:val="22"/>
          <w:szCs w:val="22"/>
        </w:rPr>
        <w:t>按</w:t>
      </w:r>
      <w:r>
        <w:rPr>
          <w:rFonts w:hint="eastAsia" w:ascii="宋体" w:hAnsi="宋体"/>
          <w:b/>
          <w:sz w:val="22"/>
          <w:szCs w:val="22"/>
          <w:u w:val="single"/>
        </w:rPr>
        <w:t>壹万元/天（次）</w:t>
      </w:r>
      <w:r>
        <w:rPr>
          <w:rFonts w:hint="eastAsia" w:ascii="宋体" w:hAnsi="宋体"/>
          <w:sz w:val="22"/>
          <w:szCs w:val="22"/>
        </w:rPr>
        <w:t>的标准向甲方支付违约金；迟延超过3天</w:t>
      </w:r>
      <w:r>
        <w:rPr>
          <w:rFonts w:hint="eastAsia" w:ascii="宋体"/>
          <w:sz w:val="22"/>
          <w:szCs w:val="22"/>
        </w:rPr>
        <w:t>（次）</w:t>
      </w:r>
      <w:r>
        <w:rPr>
          <w:rFonts w:hint="eastAsia" w:ascii="宋体" w:hAnsi="宋体"/>
          <w:sz w:val="22"/>
          <w:szCs w:val="22"/>
        </w:rPr>
        <w:t>的</w:t>
      </w:r>
      <w:r>
        <w:rPr>
          <w:rFonts w:hint="eastAsia" w:ascii="宋体"/>
          <w:sz w:val="22"/>
          <w:szCs w:val="22"/>
        </w:rPr>
        <w:t>，甲方有权终止或解除合同，要求乙方支付合同总金额</w:t>
      </w:r>
      <w:r>
        <w:rPr>
          <w:rFonts w:hint="eastAsia" w:ascii="宋体"/>
          <w:b/>
          <w:bCs/>
          <w:sz w:val="22"/>
          <w:szCs w:val="22"/>
          <w:u w:val="single"/>
        </w:rPr>
        <w:t>30%</w:t>
      </w:r>
      <w:r>
        <w:rPr>
          <w:rFonts w:hint="eastAsia" w:ascii="宋体"/>
          <w:sz w:val="22"/>
          <w:szCs w:val="22"/>
        </w:rPr>
        <w:t>的违约金，并赔偿甲方全部损失。</w:t>
      </w:r>
    </w:p>
    <w:p>
      <w:pPr>
        <w:pageBreakBefore w:val="0"/>
        <w:kinsoku/>
        <w:wordWrap/>
        <w:overflowPunct/>
        <w:bidi w:val="0"/>
        <w:spacing w:line="360" w:lineRule="auto"/>
        <w:ind w:firstLine="440" w:firstLineChars="200"/>
        <w:rPr>
          <w:rFonts w:ascii="宋体" w:hAnsi="宋体"/>
          <w:sz w:val="22"/>
          <w:szCs w:val="22"/>
        </w:rPr>
      </w:pPr>
      <w:r>
        <w:rPr>
          <w:rFonts w:hint="eastAsia" w:ascii="宋体"/>
          <w:sz w:val="22"/>
          <w:szCs w:val="22"/>
        </w:rPr>
        <w:t>5、乙方应保证供应货物不得存在任何权利瑕疵或侵犯任何第三人合法权益，否则，甲方有权终止或解除合同，要求乙方赔偿甲方全部损失。</w:t>
      </w:r>
    </w:p>
    <w:p>
      <w:pPr>
        <w:pageBreakBefore w:val="0"/>
        <w:kinsoku/>
        <w:wordWrap/>
        <w:overflowPunct/>
        <w:bidi w:val="0"/>
        <w:spacing w:line="360" w:lineRule="auto"/>
        <w:ind w:firstLine="440" w:firstLineChars="200"/>
        <w:textAlignment w:val="baseline"/>
        <w:rPr>
          <w:rFonts w:hint="eastAsia"/>
          <w:sz w:val="22"/>
          <w:szCs w:val="22"/>
        </w:rPr>
      </w:pPr>
      <w:r>
        <w:rPr>
          <w:rFonts w:hint="eastAsia" w:ascii="宋体"/>
          <w:sz w:val="22"/>
          <w:szCs w:val="22"/>
        </w:rPr>
        <w:t>6</w:t>
      </w:r>
      <w:r>
        <w:rPr>
          <w:rFonts w:hint="eastAsia"/>
          <w:sz w:val="22"/>
          <w:szCs w:val="22"/>
        </w:rPr>
        <w:t>、双方</w:t>
      </w:r>
      <w:r>
        <w:rPr>
          <w:rFonts w:hint="eastAsia" w:ascii="宋体" w:hAnsi="宋体"/>
          <w:sz w:val="22"/>
          <w:szCs w:val="22"/>
        </w:rPr>
        <w:t>其余违约</w:t>
      </w:r>
      <w:r>
        <w:rPr>
          <w:rFonts w:hint="eastAsia"/>
          <w:sz w:val="22"/>
          <w:szCs w:val="22"/>
        </w:rPr>
        <w:t>按《中华人民共和国合同法》执行，由违约方向守约方赔偿由此给守约方造成的一切经济损失。</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7、本合同约定的甲方损失</w:t>
      </w:r>
      <w:r>
        <w:rPr>
          <w:rFonts w:hint="eastAsia" w:ascii="宋体" w:hAnsi="宋体"/>
          <w:sz w:val="22"/>
          <w:szCs w:val="18"/>
        </w:rPr>
        <w:t>包括工期延误损失、甲方向第三人承担的违约金、赔偿金、甲方预期利润等全部直接和间接损失。</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十</w:t>
      </w:r>
      <w:r>
        <w:rPr>
          <w:rFonts w:hint="eastAsia"/>
          <w:b/>
          <w:sz w:val="22"/>
          <w:szCs w:val="22"/>
          <w:lang w:val="en-US" w:eastAsia="zh-CN"/>
        </w:rPr>
        <w:t>二</w:t>
      </w:r>
      <w:r>
        <w:rPr>
          <w:rFonts w:hint="eastAsia"/>
          <w:b/>
          <w:sz w:val="22"/>
          <w:szCs w:val="22"/>
        </w:rPr>
        <w:t>、其它约定事项</w:t>
      </w:r>
    </w:p>
    <w:p>
      <w:pPr>
        <w:spacing w:line="400" w:lineRule="exact"/>
        <w:ind w:firstLine="433" w:firstLineChars="197"/>
        <w:textAlignment w:val="baseline"/>
        <w:rPr>
          <w:rFonts w:ascii="宋体" w:hAnsi="宋体"/>
          <w:sz w:val="22"/>
          <w:szCs w:val="22"/>
        </w:rPr>
      </w:pPr>
      <w:r>
        <w:rPr>
          <w:rFonts w:hint="eastAsia"/>
          <w:sz w:val="22"/>
          <w:szCs w:val="22"/>
        </w:rPr>
        <w:t>1、</w:t>
      </w:r>
      <w:r>
        <w:rPr>
          <w:rFonts w:hint="eastAsia" w:ascii="宋体" w:hAnsi="宋体"/>
          <w:sz w:val="24"/>
          <w:szCs w:val="24"/>
        </w:rPr>
        <w:t>本合同</w:t>
      </w:r>
      <w:r>
        <w:rPr>
          <w:rFonts w:hint="eastAsia"/>
          <w:sz w:val="24"/>
          <w:szCs w:val="24"/>
        </w:rPr>
        <w:t>为</w:t>
      </w:r>
      <w:r>
        <w:rPr>
          <w:rFonts w:hint="eastAsia"/>
          <w:b/>
          <w:bCs/>
          <w:sz w:val="24"/>
          <w:szCs w:val="24"/>
          <w:u w:val="single"/>
        </w:rPr>
        <w:t>固定</w:t>
      </w:r>
      <w:r>
        <w:rPr>
          <w:rFonts w:hint="eastAsia"/>
          <w:b/>
          <w:sz w:val="24"/>
          <w:szCs w:val="24"/>
          <w:u w:val="single"/>
        </w:rPr>
        <w:t>单价</w:t>
      </w:r>
      <w:r>
        <w:rPr>
          <w:rFonts w:hint="eastAsia"/>
          <w:sz w:val="24"/>
          <w:szCs w:val="24"/>
        </w:rPr>
        <w:t>合同。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现场保管、成品保护、竣工前清洁、通过验收、保修、通行费、合理损耗、间接费、运杂费、破损更换费用、利润、规费、物价上涨、安全措施费等在内的各种费用以及合同明示或暗示的所有责任、义务和一般风险。</w:t>
      </w:r>
    </w:p>
    <w:p>
      <w:pPr>
        <w:pageBreakBefore w:val="0"/>
        <w:kinsoku/>
        <w:wordWrap/>
        <w:overflowPunct/>
        <w:bidi w:val="0"/>
        <w:spacing w:line="360" w:lineRule="auto"/>
        <w:ind w:firstLine="422" w:firstLineChars="192"/>
        <w:rPr>
          <w:rFonts w:ascii="宋体" w:hAnsi="宋体"/>
          <w:sz w:val="22"/>
          <w:szCs w:val="22"/>
        </w:rPr>
      </w:pPr>
      <w:r>
        <w:rPr>
          <w:rFonts w:hint="eastAsia" w:ascii="宋体" w:hAnsi="宋体"/>
          <w:sz w:val="22"/>
          <w:szCs w:val="22"/>
        </w:rPr>
        <w:t>2、在实际供货中，可能会因施工调整、质量等原因对供货数量和时间进行调整，会导致乙方在实际供货中数量发生变化，最终</w:t>
      </w:r>
      <w:r>
        <w:rPr>
          <w:rFonts w:hint="eastAsia"/>
          <w:sz w:val="22"/>
          <w:szCs w:val="22"/>
        </w:rPr>
        <w:t>数量以甲方代表</w:t>
      </w:r>
      <w:r>
        <w:rPr>
          <w:rFonts w:hint="eastAsia"/>
          <w:sz w:val="22"/>
          <w:szCs w:val="22"/>
          <w:lang w:val="en-US" w:eastAsia="zh-CN"/>
        </w:rPr>
        <w:t>或业主</w:t>
      </w:r>
      <w:r>
        <w:rPr>
          <w:rFonts w:hint="eastAsia"/>
          <w:sz w:val="22"/>
          <w:szCs w:val="22"/>
        </w:rPr>
        <w:t>确认的实际到货合格数量为准</w:t>
      </w:r>
      <w:r>
        <w:rPr>
          <w:rFonts w:hint="eastAsia" w:ascii="宋体" w:hAnsi="宋体"/>
          <w:sz w:val="22"/>
          <w:szCs w:val="22"/>
        </w:rPr>
        <w:t>。期间乙方不得以供应数量、尺寸及颜色改变、时间有变化要求进行单价变更。</w:t>
      </w:r>
    </w:p>
    <w:p>
      <w:pPr>
        <w:pageBreakBefore w:val="0"/>
        <w:kinsoku/>
        <w:wordWrap/>
        <w:overflowPunct/>
        <w:bidi w:val="0"/>
        <w:spacing w:line="360" w:lineRule="auto"/>
        <w:ind w:firstLine="433" w:firstLineChars="197"/>
        <w:textAlignment w:val="baseline"/>
        <w:rPr>
          <w:sz w:val="22"/>
          <w:szCs w:val="22"/>
        </w:rPr>
      </w:pPr>
      <w:r>
        <w:rPr>
          <w:rFonts w:hint="eastAsia"/>
          <w:sz w:val="22"/>
          <w:szCs w:val="22"/>
        </w:rPr>
        <w:t>3、如乙方产品因质量原因</w:t>
      </w:r>
      <w:r>
        <w:rPr>
          <w:rFonts w:hint="eastAsia"/>
          <w:sz w:val="22"/>
          <w:szCs w:val="22"/>
          <w:lang w:val="en-US" w:eastAsia="zh-CN"/>
        </w:rPr>
        <w:t>未通过甲方或业主方验收</w:t>
      </w:r>
      <w:r>
        <w:rPr>
          <w:rFonts w:hint="eastAsia"/>
          <w:sz w:val="22"/>
          <w:szCs w:val="22"/>
        </w:rPr>
        <w:t>（含颜色），乙方必须接受无条件退货，并由乙方承担由此造成的一切损失，甲方有权立即解除或终止合同。</w:t>
      </w:r>
    </w:p>
    <w:p>
      <w:pPr>
        <w:pageBreakBefore w:val="0"/>
        <w:kinsoku/>
        <w:wordWrap/>
        <w:overflowPunct/>
        <w:bidi w:val="0"/>
        <w:spacing w:line="360" w:lineRule="auto"/>
        <w:ind w:firstLine="422" w:firstLineChars="192"/>
        <w:rPr>
          <w:rFonts w:hint="eastAsia" w:ascii="宋体" w:hAnsi="宋体"/>
          <w:sz w:val="22"/>
          <w:szCs w:val="18"/>
        </w:rPr>
      </w:pPr>
      <w:r>
        <w:rPr>
          <w:rFonts w:hint="eastAsia" w:ascii="宋体" w:hAnsi="宋体"/>
          <w:sz w:val="22"/>
          <w:szCs w:val="22"/>
        </w:rPr>
        <w:t>4、</w:t>
      </w:r>
      <w:r>
        <w:rPr>
          <w:rFonts w:hint="eastAsia"/>
          <w:sz w:val="22"/>
          <w:szCs w:val="22"/>
        </w:rPr>
        <w:t>甲方的</w:t>
      </w:r>
      <w:r>
        <w:rPr>
          <w:rFonts w:hint="eastAsia"/>
          <w:sz w:val="22"/>
          <w:szCs w:val="22"/>
          <w:u w:val="single"/>
        </w:rPr>
        <w:t>询价文件</w:t>
      </w:r>
      <w:r>
        <w:rPr>
          <w:rFonts w:hint="eastAsia"/>
          <w:sz w:val="22"/>
          <w:szCs w:val="22"/>
        </w:rPr>
        <w:t>及乙方的</w:t>
      </w:r>
      <w:r>
        <w:rPr>
          <w:rFonts w:hint="eastAsia"/>
          <w:sz w:val="22"/>
          <w:szCs w:val="22"/>
          <w:u w:val="single"/>
        </w:rPr>
        <w:t>报价文件</w:t>
      </w:r>
      <w:r>
        <w:rPr>
          <w:rFonts w:hint="eastAsia"/>
          <w:sz w:val="22"/>
          <w:szCs w:val="22"/>
        </w:rPr>
        <w:t>作为本合同的附件，具有同等法律效力，</w:t>
      </w:r>
      <w:r>
        <w:rPr>
          <w:rFonts w:hint="eastAsia" w:ascii="宋体" w:hAnsi="宋体"/>
          <w:sz w:val="22"/>
          <w:szCs w:val="18"/>
        </w:rPr>
        <w:t>若有不一致或矛盾之处，以本合同条款为准。</w:t>
      </w:r>
    </w:p>
    <w:p>
      <w:pPr>
        <w:pageBreakBefore w:val="0"/>
        <w:kinsoku/>
        <w:wordWrap/>
        <w:overflowPunct/>
        <w:bidi w:val="0"/>
        <w:spacing w:line="360" w:lineRule="auto"/>
        <w:ind w:firstLine="422" w:firstLineChars="192"/>
        <w:rPr>
          <w:rFonts w:ascii="宋体" w:hAnsi="宋体"/>
          <w:sz w:val="22"/>
          <w:szCs w:val="18"/>
        </w:rPr>
      </w:pPr>
      <w:r>
        <w:rPr>
          <w:rFonts w:hint="eastAsia" w:ascii="宋体" w:hAnsi="宋体"/>
          <w:sz w:val="22"/>
          <w:szCs w:val="18"/>
        </w:rPr>
        <w:t>5、若出现重庆高速公路收费站限重等不可违抗因素，无任何运费调价机制，所有到场的运输费用由乙方自行承当。</w:t>
      </w:r>
    </w:p>
    <w:p>
      <w:pPr>
        <w:pageBreakBefore w:val="0"/>
        <w:kinsoku/>
        <w:wordWrap/>
        <w:overflowPunct/>
        <w:bidi w:val="0"/>
        <w:spacing w:line="360" w:lineRule="auto"/>
        <w:ind w:firstLine="424" w:firstLineChars="192"/>
        <w:rPr>
          <w:rFonts w:hint="eastAsia" w:eastAsia="宋体"/>
          <w:sz w:val="22"/>
          <w:szCs w:val="22"/>
          <w:lang w:val="en-US" w:eastAsia="zh-CN"/>
        </w:rPr>
      </w:pPr>
      <w:r>
        <w:rPr>
          <w:rFonts w:hint="eastAsia"/>
          <w:b/>
          <w:sz w:val="22"/>
          <w:szCs w:val="22"/>
        </w:rPr>
        <w:t>十三、本合同有效期</w:t>
      </w:r>
      <w:r>
        <w:rPr>
          <w:rFonts w:hint="eastAsia" w:ascii="宋体" w:hAnsi="宋体"/>
          <w:sz w:val="22"/>
          <w:szCs w:val="22"/>
        </w:rPr>
        <w:t>：</w:t>
      </w:r>
      <w:r>
        <w:rPr>
          <w:rFonts w:hint="eastAsia" w:ascii="宋体" w:hAnsi="宋体"/>
          <w:b/>
          <w:bCs/>
          <w:sz w:val="22"/>
          <w:szCs w:val="22"/>
          <w:u w:val="single"/>
        </w:rPr>
        <w:t>本</w:t>
      </w:r>
      <w:r>
        <w:rPr>
          <w:rFonts w:hint="eastAsia" w:ascii="宋体" w:hAnsi="宋体" w:cs="宋体"/>
          <w:b/>
          <w:sz w:val="22"/>
          <w:szCs w:val="22"/>
          <w:u w:val="single"/>
        </w:rPr>
        <w:t xml:space="preserve">合同签订之日起 至 </w:t>
      </w:r>
      <w:r>
        <w:rPr>
          <w:rFonts w:hint="eastAsia" w:ascii="宋体" w:hAnsi="宋体" w:cs="宋体"/>
          <w:b/>
          <w:sz w:val="22"/>
          <w:szCs w:val="22"/>
          <w:u w:val="single"/>
          <w:lang w:val="en-US" w:eastAsia="zh-CN"/>
        </w:rPr>
        <w:t>该项目结束为止。</w:t>
      </w:r>
    </w:p>
    <w:p>
      <w:pPr>
        <w:pageBreakBefore w:val="0"/>
        <w:kinsoku/>
        <w:wordWrap/>
        <w:overflowPunct/>
        <w:bidi w:val="0"/>
        <w:spacing w:line="360" w:lineRule="auto"/>
        <w:ind w:firstLine="433" w:firstLineChars="196"/>
        <w:textAlignment w:val="baseline"/>
        <w:rPr>
          <w:sz w:val="22"/>
          <w:szCs w:val="22"/>
        </w:rPr>
      </w:pPr>
      <w:r>
        <w:rPr>
          <w:rFonts w:hint="eastAsia"/>
          <w:b/>
          <w:sz w:val="22"/>
          <w:szCs w:val="22"/>
        </w:rPr>
        <w:t>十四、争议及解决方式：</w:t>
      </w:r>
      <w:r>
        <w:rPr>
          <w:rFonts w:hint="eastAsia"/>
          <w:sz w:val="22"/>
          <w:szCs w:val="22"/>
        </w:rPr>
        <w:t>本合同在执行过程中若发生争议，双方协商解决，协商不成，可向</w:t>
      </w:r>
      <w:r>
        <w:rPr>
          <w:rFonts w:hint="eastAsia"/>
          <w:b/>
          <w:sz w:val="22"/>
          <w:szCs w:val="22"/>
          <w:u w:val="single"/>
        </w:rPr>
        <w:t>重庆</w:t>
      </w:r>
      <w:r>
        <w:rPr>
          <w:rFonts w:hint="eastAsia"/>
          <w:sz w:val="22"/>
          <w:szCs w:val="22"/>
        </w:rPr>
        <w:t>仲裁委员会申请仲裁。</w:t>
      </w:r>
    </w:p>
    <w:p>
      <w:pPr>
        <w:pageBreakBefore w:val="0"/>
        <w:kinsoku/>
        <w:wordWrap/>
        <w:overflowPunct/>
        <w:bidi w:val="0"/>
        <w:spacing w:line="360" w:lineRule="auto"/>
        <w:ind w:firstLine="433" w:firstLineChars="196"/>
        <w:textAlignment w:val="baseline"/>
        <w:rPr>
          <w:sz w:val="22"/>
          <w:szCs w:val="22"/>
        </w:rPr>
      </w:pPr>
      <w:r>
        <w:rPr>
          <w:rFonts w:hint="eastAsia"/>
          <w:b/>
          <w:sz w:val="22"/>
          <w:szCs w:val="22"/>
        </w:rPr>
        <w:t>十五、合同签订点</w:t>
      </w:r>
      <w:r>
        <w:rPr>
          <w:rFonts w:hint="eastAsia"/>
          <w:sz w:val="22"/>
          <w:szCs w:val="22"/>
        </w:rPr>
        <w:t>：重庆市渝北区新南路52号。</w:t>
      </w:r>
    </w:p>
    <w:p>
      <w:pPr>
        <w:pageBreakBefore w:val="0"/>
        <w:kinsoku/>
        <w:wordWrap/>
        <w:overflowPunct/>
        <w:bidi w:val="0"/>
        <w:spacing w:line="360" w:lineRule="auto"/>
        <w:ind w:firstLine="433" w:firstLineChars="196"/>
        <w:textAlignment w:val="baseline"/>
        <w:rPr>
          <w:rFonts w:hint="eastAsia"/>
          <w:sz w:val="22"/>
          <w:szCs w:val="22"/>
        </w:rPr>
      </w:pPr>
      <w:r>
        <w:rPr>
          <w:rFonts w:hint="eastAsia"/>
          <w:b/>
          <w:sz w:val="22"/>
          <w:szCs w:val="22"/>
        </w:rPr>
        <w:t>十六、</w:t>
      </w:r>
      <w:r>
        <w:rPr>
          <w:rFonts w:hint="eastAsia"/>
          <w:sz w:val="22"/>
          <w:szCs w:val="22"/>
        </w:rPr>
        <w:t>本合同一式</w:t>
      </w:r>
      <w:r>
        <w:rPr>
          <w:rFonts w:hint="eastAsia"/>
          <w:b/>
          <w:sz w:val="22"/>
          <w:szCs w:val="22"/>
          <w:u w:val="single"/>
        </w:rPr>
        <w:t>陆</w:t>
      </w:r>
      <w:r>
        <w:rPr>
          <w:rFonts w:hint="eastAsia"/>
          <w:sz w:val="22"/>
          <w:szCs w:val="22"/>
        </w:rPr>
        <w:t>份，甲方执</w:t>
      </w:r>
      <w:r>
        <w:rPr>
          <w:rFonts w:hint="eastAsia"/>
          <w:b/>
          <w:sz w:val="22"/>
          <w:szCs w:val="22"/>
          <w:u w:val="single"/>
        </w:rPr>
        <w:t>肆</w:t>
      </w:r>
      <w:r>
        <w:rPr>
          <w:rFonts w:hint="eastAsia"/>
          <w:sz w:val="22"/>
          <w:szCs w:val="22"/>
        </w:rPr>
        <w:t>份，乙方执</w:t>
      </w:r>
      <w:r>
        <w:rPr>
          <w:rFonts w:hint="eastAsia"/>
          <w:b/>
          <w:sz w:val="22"/>
          <w:szCs w:val="22"/>
          <w:u w:val="single"/>
        </w:rPr>
        <w:t>贰</w:t>
      </w:r>
      <w:r>
        <w:rPr>
          <w:rFonts w:hint="eastAsia"/>
          <w:sz w:val="22"/>
          <w:szCs w:val="22"/>
        </w:rPr>
        <w:t>份，具有同等法律效力；自双方签字并盖章后生效，完成财务结算支付后自动失效。</w:t>
      </w:r>
    </w:p>
    <w:p>
      <w:pPr>
        <w:pageBreakBefore w:val="0"/>
        <w:kinsoku/>
        <w:wordWrap/>
        <w:overflowPunct/>
        <w:bidi w:val="0"/>
        <w:spacing w:line="360" w:lineRule="auto"/>
        <w:rPr>
          <w:rFonts w:hint="eastAsia"/>
          <w:sz w:val="20"/>
          <w:szCs w:val="18"/>
        </w:rPr>
      </w:pPr>
    </w:p>
    <w:p>
      <w:pPr>
        <w:pageBreakBefore w:val="0"/>
        <w:kinsoku/>
        <w:wordWrap/>
        <w:overflowPunct/>
        <w:bidi w:val="0"/>
        <w:spacing w:line="360" w:lineRule="auto"/>
        <w:rPr>
          <w:sz w:val="22"/>
          <w:szCs w:val="22"/>
        </w:rPr>
      </w:pPr>
      <w:r>
        <w:rPr>
          <w:rFonts w:hint="eastAsia"/>
          <w:sz w:val="22"/>
          <w:szCs w:val="22"/>
        </w:rPr>
        <w:t>甲方（盖章）：                           乙方（盖章）：</w:t>
      </w:r>
    </w:p>
    <w:p>
      <w:pPr>
        <w:pageBreakBefore w:val="0"/>
        <w:kinsoku/>
        <w:wordWrap/>
        <w:overflowPunct/>
        <w:bidi w:val="0"/>
        <w:spacing w:line="360" w:lineRule="auto"/>
        <w:rPr>
          <w:sz w:val="22"/>
          <w:szCs w:val="22"/>
        </w:rPr>
      </w:pPr>
      <w:r>
        <w:rPr>
          <w:rFonts w:hint="eastAsia"/>
          <w:sz w:val="22"/>
          <w:szCs w:val="22"/>
        </w:rPr>
        <w:t xml:space="preserve">重庆通力高速公路养护工程有限公司                                             </w:t>
      </w:r>
    </w:p>
    <w:p>
      <w:pPr>
        <w:pageBreakBefore w:val="0"/>
        <w:kinsoku/>
        <w:wordWrap/>
        <w:overflowPunct/>
        <w:bidi w:val="0"/>
        <w:spacing w:line="360" w:lineRule="auto"/>
        <w:rPr>
          <w:sz w:val="22"/>
          <w:szCs w:val="22"/>
        </w:rPr>
      </w:pPr>
      <w:r>
        <w:rPr>
          <w:rFonts w:hint="eastAsia"/>
          <w:sz w:val="22"/>
          <w:szCs w:val="22"/>
        </w:rPr>
        <w:t>法定代表人                               法定代表人</w:t>
      </w:r>
    </w:p>
    <w:p>
      <w:pPr>
        <w:pageBreakBefore w:val="0"/>
        <w:kinsoku/>
        <w:wordWrap/>
        <w:overflowPunct/>
        <w:bidi w:val="0"/>
        <w:spacing w:line="360" w:lineRule="auto"/>
        <w:rPr>
          <w:sz w:val="22"/>
          <w:szCs w:val="22"/>
        </w:rPr>
      </w:pPr>
      <w:r>
        <w:rPr>
          <w:rFonts w:hint="eastAsia"/>
          <w:sz w:val="22"/>
          <w:szCs w:val="22"/>
        </w:rPr>
        <w:t>或授权代表：                             或授权代表：</w:t>
      </w:r>
    </w:p>
    <w:p>
      <w:pPr>
        <w:pageBreakBefore w:val="0"/>
        <w:kinsoku/>
        <w:wordWrap/>
        <w:overflowPunct/>
        <w:bidi w:val="0"/>
        <w:spacing w:line="360" w:lineRule="auto"/>
        <w:rPr>
          <w:sz w:val="22"/>
          <w:szCs w:val="22"/>
        </w:rPr>
      </w:pPr>
      <w:r>
        <w:rPr>
          <w:rFonts w:hint="eastAsia"/>
          <w:sz w:val="22"/>
          <w:szCs w:val="22"/>
        </w:rPr>
        <w:t>部门负责人：                             经办人：</w:t>
      </w:r>
    </w:p>
    <w:p>
      <w:pPr>
        <w:pageBreakBefore w:val="0"/>
        <w:kinsoku/>
        <w:wordWrap/>
        <w:overflowPunct/>
        <w:bidi w:val="0"/>
        <w:spacing w:line="360" w:lineRule="auto"/>
        <w:ind w:left="5500" w:hanging="5500" w:hangingChars="2500"/>
        <w:rPr>
          <w:sz w:val="22"/>
          <w:szCs w:val="22"/>
        </w:rPr>
      </w:pPr>
      <w:r>
        <w:rPr>
          <w:rFonts w:hint="eastAsia"/>
          <w:sz w:val="22"/>
          <w:szCs w:val="22"/>
        </w:rPr>
        <w:t xml:space="preserve">经办人：                                 开户银行：    </w:t>
      </w:r>
    </w:p>
    <w:p>
      <w:pPr>
        <w:pageBreakBefore w:val="0"/>
        <w:kinsoku/>
        <w:wordWrap/>
        <w:overflowPunct/>
        <w:bidi w:val="0"/>
        <w:spacing w:line="360" w:lineRule="auto"/>
        <w:rPr>
          <w:sz w:val="22"/>
          <w:szCs w:val="22"/>
        </w:rPr>
      </w:pPr>
      <w:r>
        <w:rPr>
          <w:rFonts w:hint="eastAsia"/>
          <w:sz w:val="22"/>
          <w:szCs w:val="22"/>
        </w:rPr>
        <w:t xml:space="preserve">                                         账号：                             </w:t>
      </w:r>
    </w:p>
    <w:p>
      <w:pPr>
        <w:pageBreakBefore w:val="0"/>
        <w:kinsoku/>
        <w:wordWrap/>
        <w:overflowPunct/>
        <w:bidi w:val="0"/>
        <w:spacing w:line="360" w:lineRule="auto"/>
        <w:rPr>
          <w:sz w:val="22"/>
          <w:szCs w:val="22"/>
        </w:rPr>
      </w:pPr>
    </w:p>
    <w:p>
      <w:pPr>
        <w:pageBreakBefore w:val="0"/>
        <w:kinsoku/>
        <w:wordWrap/>
        <w:overflowPunct/>
        <w:bidi w:val="0"/>
        <w:spacing w:line="360" w:lineRule="auto"/>
        <w:textAlignment w:val="baseline"/>
        <w:rPr>
          <w:sz w:val="22"/>
          <w:szCs w:val="18"/>
        </w:rPr>
      </w:pPr>
      <w:r>
        <w:rPr>
          <w:rFonts w:hint="eastAsia"/>
          <w:sz w:val="22"/>
          <w:szCs w:val="18"/>
        </w:rPr>
        <w:t>日期：    年   月    日 　　           日期：    年   月    日</w:t>
      </w:r>
    </w:p>
    <w:p>
      <w:pPr>
        <w:pageBreakBefore w:val="0"/>
        <w:kinsoku/>
        <w:wordWrap/>
        <w:overflowPunct/>
        <w:bidi w:val="0"/>
        <w:spacing w:line="360" w:lineRule="auto"/>
        <w:rPr>
          <w:sz w:val="22"/>
          <w:szCs w:val="18"/>
        </w:rPr>
      </w:pPr>
    </w:p>
    <w:p>
      <w:pPr>
        <w:pStyle w:val="3"/>
        <w:pageBreakBefore w:val="0"/>
        <w:kinsoku/>
        <w:wordWrap/>
        <w:overflowPunct/>
        <w:bidi w:val="0"/>
        <w:spacing w:line="360" w:lineRule="auto"/>
        <w:rPr>
          <w:sz w:val="22"/>
          <w:szCs w:val="18"/>
        </w:rPr>
      </w:pPr>
    </w:p>
    <w:p>
      <w:pPr>
        <w:pageBreakBefore w:val="0"/>
        <w:kinsoku/>
        <w:wordWrap/>
        <w:overflowPunct/>
        <w:bidi w:val="0"/>
        <w:spacing w:line="360" w:lineRule="auto"/>
        <w:rPr>
          <w:sz w:val="22"/>
          <w:szCs w:val="18"/>
        </w:rPr>
      </w:pPr>
    </w:p>
    <w:p>
      <w:pPr>
        <w:pStyle w:val="3"/>
        <w:pageBreakBefore w:val="0"/>
        <w:kinsoku/>
        <w:wordWrap/>
        <w:overflowPunct/>
        <w:bidi w:val="0"/>
        <w:spacing w:line="360" w:lineRule="auto"/>
        <w:rPr>
          <w:sz w:val="22"/>
          <w:szCs w:val="18"/>
        </w:rPr>
      </w:pPr>
    </w:p>
    <w:p>
      <w:pPr>
        <w:pageBreakBefore w:val="0"/>
        <w:kinsoku/>
        <w:wordWrap/>
        <w:overflowPunct/>
        <w:bidi w:val="0"/>
        <w:spacing w:line="360" w:lineRule="auto"/>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pageBreakBefore w:val="0"/>
        <w:kinsoku/>
        <w:wordWrap/>
        <w:overflowPunct/>
        <w:bidi w:val="0"/>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重庆通力高速公路养护工程有限公司   </w:t>
      </w:r>
    </w:p>
    <w:p>
      <w:pPr>
        <w:pageBreakBefore w:val="0"/>
        <w:kinsoku/>
        <w:wordWrap/>
        <w:overflowPunct/>
        <w:bidi w:val="0"/>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南方公司界石、金佛山东、水江</w:t>
      </w:r>
      <w:r>
        <w:rPr>
          <w:rFonts w:hint="eastAsia" w:ascii="宋体" w:hAnsi="宋体" w:eastAsia="宋体" w:cs="宋体"/>
          <w:b/>
          <w:bCs w:val="0"/>
          <w:sz w:val="36"/>
          <w:szCs w:val="36"/>
        </w:rPr>
        <w:t>服务区</w:t>
      </w:r>
      <w:r>
        <w:rPr>
          <w:rFonts w:hint="eastAsia" w:ascii="宋体" w:hAnsi="宋体" w:cs="宋体"/>
          <w:b/>
          <w:bCs w:val="0"/>
          <w:sz w:val="36"/>
          <w:szCs w:val="36"/>
          <w:lang w:val="en-US" w:eastAsia="zh-CN"/>
        </w:rPr>
        <w:t>洗手间成品隔断</w:t>
      </w:r>
      <w:r>
        <w:rPr>
          <w:rFonts w:hint="eastAsia" w:ascii="宋体" w:hAnsi="宋体" w:eastAsia="宋体" w:cs="宋体"/>
          <w:b/>
          <w:bCs w:val="0"/>
          <w:sz w:val="36"/>
          <w:szCs w:val="36"/>
        </w:rPr>
        <w:t>采购之廉政合同</w:t>
      </w:r>
    </w:p>
    <w:p>
      <w:pPr>
        <w:pageBreakBefore w:val="0"/>
        <w:kinsoku/>
        <w:wordWrap/>
        <w:overflowPunct/>
        <w:bidi w:val="0"/>
        <w:adjustRightIn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pageBreakBefore w:val="0"/>
        <w:kinsoku/>
        <w:wordWrap/>
        <w:overflowPunct/>
        <w:bidi w:val="0"/>
        <w:adjustRightInd w:val="0"/>
        <w:spacing w:line="360" w:lineRule="auto"/>
        <w:ind w:firstLine="482" w:firstLineChars="200"/>
        <w:textAlignment w:val="baseline"/>
        <w:rPr>
          <w:sz w:val="24"/>
        </w:rPr>
      </w:pPr>
      <w:r>
        <w:rPr>
          <w:rFonts w:hint="eastAsia"/>
          <w:b/>
          <w:sz w:val="24"/>
        </w:rPr>
        <w:t>一、甲乙双方的权利和义务</w:t>
      </w:r>
    </w:p>
    <w:p>
      <w:pPr>
        <w:pageBreakBefore w:val="0"/>
        <w:kinsoku/>
        <w:wordWrap/>
        <w:overflowPunct/>
        <w:bidi w:val="0"/>
        <w:spacing w:line="360" w:lineRule="auto"/>
        <w:ind w:firstLine="480" w:firstLineChars="200"/>
        <w:rPr>
          <w:sz w:val="24"/>
        </w:rPr>
      </w:pPr>
      <w:r>
        <w:rPr>
          <w:rFonts w:hint="eastAsia"/>
          <w:sz w:val="24"/>
        </w:rPr>
        <w:t>1、严格遵守党和国家有关法律法规及交通部的有关规定。</w:t>
      </w:r>
    </w:p>
    <w:p>
      <w:pPr>
        <w:pageBreakBefore w:val="0"/>
        <w:kinsoku/>
        <w:wordWrap/>
        <w:overflowPunct/>
        <w:bidi w:val="0"/>
        <w:spacing w:line="360" w:lineRule="auto"/>
        <w:ind w:firstLine="480" w:firstLineChars="200"/>
        <w:rPr>
          <w:sz w:val="24"/>
        </w:rPr>
      </w:pPr>
      <w:r>
        <w:rPr>
          <w:rFonts w:hint="eastAsia"/>
          <w:sz w:val="24"/>
        </w:rPr>
        <w:t>2、严格执行</w:t>
      </w:r>
      <w:r>
        <w:rPr>
          <w:rFonts w:hint="eastAsia"/>
          <w:b/>
          <w:sz w:val="24"/>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南方公司界石、金佛山东、水江</w:t>
      </w:r>
      <w:r>
        <w:rPr>
          <w:rFonts w:hint="eastAsia" w:ascii="宋体" w:hAnsi="宋体" w:cs="宋体"/>
          <w:b w:val="0"/>
          <w:bCs w:val="0"/>
          <w:sz w:val="21"/>
          <w:szCs w:val="21"/>
        </w:rPr>
        <w:t>服务区墙地砖材料采购</w:t>
      </w:r>
      <w:r>
        <w:rPr>
          <w:rFonts w:hint="eastAsia"/>
          <w:b w:val="0"/>
          <w:bCs w:val="0"/>
          <w:sz w:val="21"/>
          <w:szCs w:val="21"/>
        </w:rPr>
        <w:t>合同</w:t>
      </w:r>
      <w:r>
        <w:rPr>
          <w:rFonts w:hint="eastAsia"/>
          <w:b/>
          <w:sz w:val="24"/>
        </w:rPr>
        <w:t>》</w:t>
      </w:r>
      <w:r>
        <w:rPr>
          <w:rFonts w:hint="eastAsia"/>
          <w:sz w:val="24"/>
        </w:rPr>
        <w:t>的相关条款，自觉按合同办事。</w:t>
      </w:r>
    </w:p>
    <w:p>
      <w:pPr>
        <w:pageBreakBefore w:val="0"/>
        <w:kinsoku/>
        <w:wordWrap/>
        <w:overflowPunct/>
        <w:bidi w:val="0"/>
        <w:spacing w:line="360" w:lineRule="auto"/>
        <w:ind w:firstLine="480" w:firstLineChars="200"/>
        <w:rPr>
          <w:rFonts w:hint="eastAsia"/>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pageBreakBefore w:val="0"/>
        <w:kinsoku/>
        <w:wordWrap/>
        <w:overflowPunct/>
        <w:bidi w:val="0"/>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pageBreakBefore w:val="0"/>
        <w:kinsoku/>
        <w:wordWrap/>
        <w:overflowPunct/>
        <w:bidi w:val="0"/>
        <w:spacing w:line="360" w:lineRule="auto"/>
        <w:ind w:firstLine="480" w:firstLineChars="200"/>
        <w:rPr>
          <w:sz w:val="24"/>
        </w:rPr>
      </w:pPr>
      <w:r>
        <w:rPr>
          <w:rFonts w:hint="eastAsia"/>
          <w:sz w:val="24"/>
        </w:rPr>
        <w:t>5、发现对方在业务活动中有违反廉政规定的行为，有及时提醒对方纠正的权利和义务。</w:t>
      </w:r>
    </w:p>
    <w:p>
      <w:pPr>
        <w:pageBreakBefore w:val="0"/>
        <w:kinsoku/>
        <w:wordWrap/>
        <w:overflowPunct/>
        <w:bidi w:val="0"/>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pageBreakBefore w:val="0"/>
        <w:kinsoku/>
        <w:wordWrap/>
        <w:overflowPunct/>
        <w:bidi w:val="0"/>
        <w:spacing w:line="360" w:lineRule="auto"/>
        <w:ind w:firstLine="472" w:firstLineChars="196"/>
        <w:rPr>
          <w:b/>
          <w:sz w:val="24"/>
        </w:rPr>
      </w:pPr>
      <w:r>
        <w:rPr>
          <w:rFonts w:hint="eastAsia"/>
          <w:b/>
          <w:sz w:val="24"/>
        </w:rPr>
        <w:t>二、甲方义务</w:t>
      </w:r>
    </w:p>
    <w:p>
      <w:pPr>
        <w:pageBreakBefore w:val="0"/>
        <w:kinsoku/>
        <w:wordWrap/>
        <w:overflowPunct/>
        <w:bidi w:val="0"/>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pageBreakBefore w:val="0"/>
        <w:kinsoku/>
        <w:wordWrap/>
        <w:overflowPunct/>
        <w:bidi w:val="0"/>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pageBreakBefore w:val="0"/>
        <w:kinsoku/>
        <w:wordWrap/>
        <w:overflowPunct/>
        <w:bidi w:val="0"/>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pageBreakBefore w:val="0"/>
        <w:kinsoku/>
        <w:wordWrap/>
        <w:overflowPunct/>
        <w:bidi w:val="0"/>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pageBreakBefore w:val="0"/>
        <w:kinsoku/>
        <w:wordWrap/>
        <w:overflowPunct/>
        <w:bidi w:val="0"/>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pageBreakBefore w:val="0"/>
        <w:kinsoku/>
        <w:wordWrap/>
        <w:overflowPunct/>
        <w:bidi w:val="0"/>
        <w:spacing w:line="360" w:lineRule="auto"/>
        <w:ind w:firstLine="472" w:firstLineChars="196"/>
        <w:rPr>
          <w:b/>
          <w:sz w:val="24"/>
        </w:rPr>
      </w:pPr>
      <w:r>
        <w:rPr>
          <w:rFonts w:hint="eastAsia"/>
          <w:b/>
          <w:sz w:val="24"/>
        </w:rPr>
        <w:t>三、乙方义务</w:t>
      </w:r>
    </w:p>
    <w:p>
      <w:pPr>
        <w:pageBreakBefore w:val="0"/>
        <w:kinsoku/>
        <w:wordWrap/>
        <w:overflowPunct/>
        <w:bidi w:val="0"/>
        <w:spacing w:line="360" w:lineRule="auto"/>
        <w:ind w:firstLine="480" w:firstLineChars="200"/>
        <w:rPr>
          <w:sz w:val="24"/>
        </w:rPr>
      </w:pPr>
      <w:r>
        <w:rPr>
          <w:rFonts w:hint="eastAsia"/>
          <w:sz w:val="24"/>
        </w:rPr>
        <w:t>1、乙方不得以任何理由向甲方及其工作人员行贿或馈赠礼金、有价证券、贵重礼品。</w:t>
      </w:r>
    </w:p>
    <w:p>
      <w:pPr>
        <w:pageBreakBefore w:val="0"/>
        <w:kinsoku/>
        <w:wordWrap/>
        <w:overflowPunct/>
        <w:bidi w:val="0"/>
        <w:spacing w:line="360" w:lineRule="auto"/>
        <w:ind w:firstLine="480" w:firstLineChars="200"/>
        <w:rPr>
          <w:sz w:val="24"/>
        </w:rPr>
      </w:pPr>
      <w:r>
        <w:rPr>
          <w:rFonts w:hint="eastAsia"/>
          <w:sz w:val="24"/>
        </w:rPr>
        <w:t>2、乙方不得以任何名义为甲方及其工作人员报销应由甲方单位或个人支付的任何费用。</w:t>
      </w:r>
    </w:p>
    <w:p>
      <w:pPr>
        <w:pageBreakBefore w:val="0"/>
        <w:kinsoku/>
        <w:wordWrap/>
        <w:overflowPunct/>
        <w:bidi w:val="0"/>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pageBreakBefore w:val="0"/>
        <w:kinsoku/>
        <w:wordWrap/>
        <w:overflowPunct/>
        <w:bidi w:val="0"/>
        <w:spacing w:line="360" w:lineRule="auto"/>
        <w:ind w:firstLine="480" w:firstLineChars="200"/>
        <w:rPr>
          <w:sz w:val="24"/>
        </w:rPr>
      </w:pPr>
      <w:r>
        <w:rPr>
          <w:rFonts w:hint="eastAsia"/>
          <w:sz w:val="24"/>
        </w:rPr>
        <w:t>4、乙方不得为甲方单位和个人购置或提供通讯工具、交通工具和高档办公用品等。</w:t>
      </w:r>
    </w:p>
    <w:p>
      <w:pPr>
        <w:pageBreakBefore w:val="0"/>
        <w:kinsoku/>
        <w:wordWrap/>
        <w:overflowPunct/>
        <w:bidi w:val="0"/>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pageBreakBefore w:val="0"/>
        <w:kinsoku/>
        <w:wordWrap/>
        <w:overflowPunct/>
        <w:bidi w:val="0"/>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ageBreakBefore w:val="0"/>
        <w:kinsoku/>
        <w:wordWrap/>
        <w:overflowPunct/>
        <w:bidi w:val="0"/>
        <w:spacing w:line="360" w:lineRule="auto"/>
        <w:ind w:firstLine="472" w:firstLineChars="196"/>
        <w:rPr>
          <w:b/>
          <w:sz w:val="24"/>
        </w:rPr>
      </w:pPr>
      <w:r>
        <w:rPr>
          <w:rFonts w:hint="eastAsia"/>
          <w:b/>
          <w:sz w:val="24"/>
        </w:rPr>
        <w:t>四、违约责任</w:t>
      </w:r>
    </w:p>
    <w:p>
      <w:pPr>
        <w:pageBreakBefore w:val="0"/>
        <w:kinsoku/>
        <w:wordWrap/>
        <w:overflowPunct/>
        <w:bidi w:val="0"/>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pageBreakBefore w:val="0"/>
        <w:kinsoku/>
        <w:wordWrap/>
        <w:overflowPunct/>
        <w:bidi w:val="0"/>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ageBreakBefore w:val="0"/>
        <w:kinsoku/>
        <w:wordWrap/>
        <w:overflowPunct/>
        <w:bidi w:val="0"/>
        <w:spacing w:line="360" w:lineRule="auto"/>
        <w:ind w:firstLine="472" w:firstLineChars="196"/>
        <w:rPr>
          <w:b/>
          <w:sz w:val="24"/>
        </w:rPr>
      </w:pPr>
      <w:r>
        <w:rPr>
          <w:rFonts w:hint="eastAsia"/>
          <w:b/>
          <w:sz w:val="24"/>
        </w:rPr>
        <w:t>五、双方约定</w:t>
      </w:r>
    </w:p>
    <w:p>
      <w:pPr>
        <w:pageBreakBefore w:val="0"/>
        <w:kinsoku/>
        <w:wordWrap/>
        <w:overflowPunct/>
        <w:bidi w:val="0"/>
        <w:spacing w:line="360" w:lineRule="auto"/>
        <w:ind w:firstLine="480" w:firstLineChars="200"/>
        <w:rPr>
          <w:sz w:val="24"/>
        </w:rPr>
      </w:pPr>
      <w:r>
        <w:rPr>
          <w:rFonts w:hint="eastAsia"/>
          <w:sz w:val="24"/>
        </w:rPr>
        <w:t>本合同由双方或双方上级单位的纪检监察部门负责监督执行。</w:t>
      </w:r>
    </w:p>
    <w:p>
      <w:pPr>
        <w:pageBreakBefore w:val="0"/>
        <w:kinsoku/>
        <w:wordWrap/>
        <w:overflowPunct/>
        <w:bidi w:val="0"/>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pageBreakBefore w:val="0"/>
        <w:kinsoku/>
        <w:wordWrap/>
        <w:overflowPunct/>
        <w:bidi w:val="0"/>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南方公司界石、金佛山东、水江</w:t>
      </w:r>
      <w:r>
        <w:rPr>
          <w:rFonts w:hint="eastAsia" w:ascii="宋体" w:hAnsi="宋体" w:cs="宋体"/>
          <w:b w:val="0"/>
          <w:bCs w:val="0"/>
          <w:sz w:val="21"/>
          <w:szCs w:val="21"/>
        </w:rPr>
        <w:t>服务区墙地砖材料采购</w:t>
      </w:r>
      <w:r>
        <w:rPr>
          <w:rFonts w:hint="eastAsia"/>
          <w:b w:val="0"/>
          <w:bCs w:val="0"/>
          <w:sz w:val="21"/>
          <w:szCs w:val="21"/>
        </w:rPr>
        <w:t>合同</w:t>
      </w:r>
      <w:r>
        <w:rPr>
          <w:rFonts w:hint="eastAsia"/>
          <w:b/>
          <w:sz w:val="24"/>
        </w:rPr>
        <w:t>》</w:t>
      </w:r>
      <w:r>
        <w:rPr>
          <w:rFonts w:hint="eastAsia"/>
          <w:sz w:val="24"/>
        </w:rPr>
        <w:t>的附件，具有同等的法律效力，经合同双方签署立即生效。</w:t>
      </w:r>
    </w:p>
    <w:p>
      <w:pPr>
        <w:pageBreakBefore w:val="0"/>
        <w:kinsoku/>
        <w:wordWrap/>
        <w:overflowPunct/>
        <w:bidi w:val="0"/>
        <w:spacing w:line="360" w:lineRule="auto"/>
        <w:ind w:firstLine="472" w:firstLineChars="196"/>
        <w:textAlignment w:val="baseline"/>
        <w:rPr>
          <w:rFonts w:hint="eastAsia"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textAlignment w:val="baseline"/>
        <w:rPr>
          <w:rFonts w:ascii="宋体" w:hAnsi="宋体"/>
          <w:sz w:val="24"/>
        </w:rPr>
      </w:pPr>
      <w:r>
        <w:rPr>
          <w:rFonts w:hint="eastAsia" w:ascii="宋体" w:hAnsi="宋体"/>
          <w:sz w:val="24"/>
        </w:rPr>
        <w:t>甲方：（盖章）                         乙方：（盖章）</w:t>
      </w:r>
    </w:p>
    <w:p>
      <w:pPr>
        <w:pageBreakBefore w:val="0"/>
        <w:kinsoku/>
        <w:wordWrap/>
        <w:overflowPunct/>
        <w:bidi w:val="0"/>
        <w:spacing w:line="360" w:lineRule="auto"/>
        <w:rPr>
          <w:rFonts w:hint="eastAsia"/>
          <w:sz w:val="24"/>
          <w:szCs w:val="24"/>
        </w:rPr>
      </w:pPr>
      <w:r>
        <w:rPr>
          <w:rFonts w:hint="eastAsia"/>
          <w:sz w:val="24"/>
          <w:szCs w:val="24"/>
        </w:rPr>
        <w:t xml:space="preserve">重庆通力高速公路养护工程有限公司      </w:t>
      </w:r>
    </w:p>
    <w:p>
      <w:pPr>
        <w:pStyle w:val="2"/>
        <w:pageBreakBefore w:val="0"/>
        <w:kinsoku/>
        <w:wordWrap/>
        <w:overflowPunct/>
        <w:bidi w:val="0"/>
        <w:spacing w:before="0" w:after="0" w:line="360" w:lineRule="auto"/>
      </w:pPr>
    </w:p>
    <w:p>
      <w:pPr>
        <w:pageBreakBefore w:val="0"/>
        <w:kinsoku/>
        <w:wordWrap/>
        <w:overflowPunct/>
        <w:bidi w:val="0"/>
        <w:spacing w:line="360" w:lineRule="auto"/>
        <w:rPr>
          <w:rFonts w:ascii="宋体" w:hAnsi="宋体"/>
          <w:sz w:val="24"/>
        </w:rPr>
      </w:pPr>
      <w:r>
        <w:rPr>
          <w:rFonts w:hint="eastAsia" w:ascii="宋体" w:hAnsi="宋体"/>
          <w:sz w:val="24"/>
        </w:rPr>
        <w:t>法定代表人                             法定代表人</w:t>
      </w:r>
    </w:p>
    <w:p>
      <w:pPr>
        <w:pageBreakBefore w:val="0"/>
        <w:kinsoku/>
        <w:wordWrap/>
        <w:overflowPunct/>
        <w:bidi w:val="0"/>
        <w:spacing w:line="360" w:lineRule="auto"/>
        <w:textAlignment w:val="baseline"/>
      </w:pPr>
      <w:r>
        <w:rPr>
          <w:rFonts w:hint="eastAsia" w:ascii="宋体" w:hAnsi="宋体"/>
          <w:sz w:val="24"/>
        </w:rPr>
        <w:t>或授权代表：                           或授权代表：</w:t>
      </w:r>
    </w:p>
    <w:p>
      <w:pPr>
        <w:pageBreakBefore w:val="0"/>
        <w:kinsoku/>
        <w:wordWrap/>
        <w:overflowPunct/>
        <w:bidi w:val="0"/>
        <w:spacing w:line="360" w:lineRule="auto"/>
      </w:pPr>
      <w:r>
        <w:rPr>
          <w:rFonts w:hint="eastAsia"/>
        </w:rPr>
        <w:t>部门负责人：</w:t>
      </w:r>
    </w:p>
    <w:p>
      <w:pPr>
        <w:pageBreakBefore w:val="0"/>
        <w:widowControl/>
        <w:kinsoku/>
        <w:wordWrap/>
        <w:overflowPunct/>
        <w:bidi w:val="0"/>
        <w:spacing w:line="360"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pageBreakBefore w:val="0"/>
        <w:widowControl/>
        <w:kinsoku/>
        <w:wordWrap/>
        <w:overflowPunct/>
        <w:bidi w:val="0"/>
        <w:spacing w:line="360" w:lineRule="auto"/>
        <w:jc w:val="left"/>
        <w:textAlignment w:val="baseline"/>
      </w:pPr>
      <w:r>
        <w:rPr>
          <w:rFonts w:hint="eastAsia"/>
          <w:sz w:val="24"/>
        </w:rPr>
        <w:t>签约时间：    年   月   日             签约时间：    年   月   日</w:t>
      </w:r>
    </w:p>
    <w:p>
      <w:pPr>
        <w:pageBreakBefore w:val="0"/>
        <w:kinsoku/>
        <w:wordWrap/>
        <w:overflowPunct/>
        <w:bidi w:val="0"/>
        <w:spacing w:line="360" w:lineRule="auto"/>
      </w:pPr>
    </w:p>
    <w:p>
      <w:pPr>
        <w:pageBreakBefore w:val="0"/>
        <w:kinsoku/>
        <w:wordWrap/>
        <w:overflowPunct/>
        <w:bidi w:val="0"/>
        <w:spacing w:line="360" w:lineRule="auto"/>
      </w:pPr>
    </w:p>
    <w:p>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br w:type="page"/>
      </w:r>
    </w:p>
    <w:p>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t>竞争性比选申请文件格式</w:t>
      </w:r>
    </w:p>
    <w:p>
      <w:pPr>
        <w:pageBreakBefore w:val="0"/>
        <w:kinsoku/>
        <w:wordWrap/>
        <w:overflowPunct/>
        <w:bidi w:val="0"/>
        <w:spacing w:line="360" w:lineRule="auto"/>
        <w:jc w:val="center"/>
        <w:rPr>
          <w:rFonts w:hint="eastAsia" w:ascii="宋体" w:hAnsi="宋体" w:cs="宋体"/>
          <w:b/>
          <w:sz w:val="24"/>
        </w:rPr>
      </w:pPr>
    </w:p>
    <w:p>
      <w:pPr>
        <w:pageBreakBefore w:val="0"/>
        <w:kinsoku/>
        <w:wordWrap/>
        <w:overflowPunct/>
        <w:bidi w:val="0"/>
        <w:spacing w:line="360" w:lineRule="auto"/>
        <w:jc w:val="center"/>
        <w:rPr>
          <w:rFonts w:hint="eastAsia" w:ascii="宋体" w:hAnsi="宋体" w:cs="宋体"/>
          <w:b/>
          <w:sz w:val="24"/>
        </w:rPr>
      </w:pPr>
      <w:r>
        <w:rPr>
          <w:rFonts w:hint="eastAsia" w:ascii="宋体" w:hAnsi="宋体" w:cs="宋体"/>
          <w:b/>
          <w:sz w:val="24"/>
        </w:rPr>
        <w:t>（以下内容为示例）</w:t>
      </w:r>
    </w:p>
    <w:p>
      <w:pPr>
        <w:pageBreakBefore w:val="0"/>
        <w:kinsoku/>
        <w:wordWrap/>
        <w:overflowPunct/>
        <w:bidi w:val="0"/>
        <w:spacing w:line="360" w:lineRule="auto"/>
        <w:jc w:val="center"/>
        <w:rPr>
          <w:rFonts w:hint="eastAsia" w:ascii="宋体" w:hAnsi="宋体" w:cs="宋体"/>
          <w:b/>
          <w:sz w:val="24"/>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pageBreakBefore w:val="0"/>
        <w:kinsoku/>
        <w:wordWrap/>
        <w:overflowPunct/>
        <w:bidi w:val="0"/>
        <w:spacing w:line="360" w:lineRule="auto"/>
        <w:jc w:val="center"/>
        <w:rPr>
          <w:rFonts w:hint="eastAsia" w:ascii="宋体" w:hAnsi="宋体" w:cs="宋体"/>
          <w:b/>
          <w:sz w:val="40"/>
          <w:szCs w:val="44"/>
          <w:u w:val="single"/>
        </w:rPr>
      </w:pPr>
    </w:p>
    <w:p>
      <w:pPr>
        <w:pageBreakBefore w:val="0"/>
        <w:kinsoku/>
        <w:wordWrap/>
        <w:overflowPunct/>
        <w:bidi w:val="0"/>
        <w:spacing w:line="360" w:lineRule="auto"/>
        <w:jc w:val="center"/>
        <w:rPr>
          <w:rFonts w:ascii="宋体" w:hAnsi="宋体" w:cs="宋体"/>
          <w:b w:val="0"/>
          <w:bCs/>
          <w:sz w:val="44"/>
          <w:szCs w:val="44"/>
          <w:u w:val="single"/>
        </w:rPr>
      </w:pPr>
      <w:r>
        <w:rPr>
          <w:rFonts w:hint="eastAsia" w:ascii="宋体" w:hAnsi="宋体" w:cs="宋体"/>
          <w:b w:val="0"/>
          <w:bCs/>
          <w:sz w:val="44"/>
          <w:szCs w:val="44"/>
          <w:u w:val="single"/>
        </w:rPr>
        <w:t>重庆通力高速公路养护工程有限公司</w:t>
      </w:r>
    </w:p>
    <w:p>
      <w:pPr>
        <w:pageBreakBefore w:val="0"/>
        <w:kinsoku/>
        <w:wordWrap/>
        <w:overflowPunct/>
        <w:bidi w:val="0"/>
        <w:spacing w:line="360" w:lineRule="auto"/>
        <w:jc w:val="center"/>
        <w:rPr>
          <w:rFonts w:ascii="宋体" w:hAnsi="宋体" w:cs="宋体"/>
          <w:b w:val="0"/>
          <w:bCs/>
          <w:sz w:val="44"/>
          <w:szCs w:val="44"/>
          <w:u w:val="single"/>
        </w:rPr>
      </w:pPr>
      <w:r>
        <w:rPr>
          <w:rFonts w:hint="eastAsia" w:ascii="宋体" w:hAnsi="宋体" w:cs="宋体"/>
          <w:b w:val="0"/>
          <w:bCs/>
          <w:sz w:val="44"/>
          <w:szCs w:val="44"/>
          <w:u w:val="single"/>
          <w:lang w:val="en-US" w:eastAsia="zh-CN"/>
        </w:rPr>
        <w:t>南方公司界石、金佛山东、水江</w:t>
      </w:r>
      <w:r>
        <w:rPr>
          <w:rFonts w:hint="eastAsia" w:ascii="宋体" w:hAnsi="宋体" w:cs="宋体"/>
          <w:b w:val="0"/>
          <w:bCs/>
          <w:sz w:val="44"/>
          <w:szCs w:val="44"/>
          <w:u w:val="single"/>
        </w:rPr>
        <w:t>服务区</w:t>
      </w:r>
      <w:r>
        <w:rPr>
          <w:rFonts w:hint="eastAsia" w:ascii="宋体" w:hAnsi="宋体" w:cs="宋体"/>
          <w:b w:val="0"/>
          <w:bCs/>
          <w:sz w:val="44"/>
          <w:szCs w:val="44"/>
          <w:u w:val="single"/>
          <w:lang w:val="en-US" w:eastAsia="zh-CN"/>
        </w:rPr>
        <w:t>洗手间成品隔断</w:t>
      </w:r>
      <w:r>
        <w:rPr>
          <w:rFonts w:hint="eastAsia" w:ascii="宋体" w:hAnsi="宋体" w:cs="宋体"/>
          <w:b w:val="0"/>
          <w:bCs/>
          <w:sz w:val="44"/>
          <w:szCs w:val="44"/>
          <w:u w:val="single"/>
        </w:rPr>
        <w:t>采购</w:t>
      </w:r>
      <w:r>
        <w:rPr>
          <w:rFonts w:hint="eastAsia"/>
          <w:b w:val="0"/>
          <w:bCs/>
          <w:sz w:val="44"/>
          <w:szCs w:val="44"/>
          <w:u w:val="single"/>
        </w:rPr>
        <w:t>合同</w:t>
      </w:r>
    </w:p>
    <w:p>
      <w:pPr>
        <w:pageBreakBefore w:val="0"/>
        <w:kinsoku/>
        <w:wordWrap/>
        <w:overflowPunct/>
        <w:bidi w:val="0"/>
        <w:spacing w:line="360" w:lineRule="auto"/>
        <w:jc w:val="center"/>
        <w:rPr>
          <w:rFonts w:hint="eastAsia" w:ascii="宋体" w:hAnsi="宋体" w:cs="宋体"/>
          <w:b w:val="0"/>
          <w:bCs/>
          <w:sz w:val="44"/>
          <w:szCs w:val="44"/>
        </w:rPr>
      </w:pPr>
      <w:r>
        <w:rPr>
          <w:rFonts w:hint="eastAsia" w:ascii="宋体" w:hAnsi="宋体" w:cs="宋体"/>
          <w:b w:val="0"/>
          <w:bCs/>
          <w:sz w:val="44"/>
          <w:szCs w:val="44"/>
          <w:u w:val="single"/>
        </w:rPr>
        <w:t>竞争性比选申请文件</w:t>
      </w: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pageBreakBefore w:val="0"/>
        <w:kinsoku/>
        <w:wordWrap/>
        <w:overflowPunct/>
        <w:bidi w:val="0"/>
        <w:spacing w:line="360" w:lineRule="auto"/>
        <w:jc w:val="center"/>
        <w:rPr>
          <w:rFonts w:hint="eastAsia" w:ascii="宋体" w:hAnsi="宋体" w:cs="宋体"/>
          <w:sz w:val="32"/>
          <w:szCs w:val="32"/>
          <w:u w:val="single"/>
          <w:lang w:val="en-US"/>
        </w:rPr>
      </w:pPr>
      <w:r>
        <w:rPr>
          <w:rFonts w:hint="eastAsia" w:ascii="宋体" w:hAnsi="宋体" w:cs="宋体"/>
          <w:sz w:val="32"/>
          <w:szCs w:val="32"/>
          <w:u w:val="single"/>
          <w:lang w:val="en-US" w:eastAsia="zh-CN"/>
        </w:rPr>
        <w:t>2020</w:t>
      </w:r>
      <w:r>
        <w:rPr>
          <w:rFonts w:hint="eastAsia" w:ascii="宋体" w:hAnsi="宋体" w:cs="宋体"/>
          <w:sz w:val="32"/>
          <w:szCs w:val="32"/>
          <w:u w:val="single"/>
        </w:rPr>
        <w:t>年</w:t>
      </w:r>
      <w:r>
        <w:rPr>
          <w:rFonts w:hint="eastAsia" w:ascii="宋体" w:hAnsi="宋体" w:cs="宋体"/>
          <w:sz w:val="32"/>
          <w:szCs w:val="32"/>
          <w:u w:val="single"/>
          <w:lang w:val="en-US" w:eastAsia="zh-CN"/>
        </w:rPr>
        <w:t>11月</w:t>
      </w: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ascii="Arial" w:hAnsi="Arial" w:cs="Arial"/>
          <w:b/>
          <w:sz w:val="24"/>
        </w:rPr>
        <w:sectPr>
          <w:pgSz w:w="11906" w:h="16838"/>
          <w:pgMar w:top="1418" w:right="991" w:bottom="1418" w:left="1361" w:header="851" w:footer="992" w:gutter="0"/>
          <w:cols w:space="720" w:num="1"/>
          <w:docGrid w:type="lines" w:linePitch="312" w:charSpace="0"/>
        </w:sectPr>
      </w:pPr>
    </w:p>
    <w:p>
      <w:pPr>
        <w:pageBreakBefore w:val="0"/>
        <w:tabs>
          <w:tab w:val="left" w:pos="900"/>
          <w:tab w:val="left" w:pos="1080"/>
        </w:tabs>
        <w:kinsoku/>
        <w:wordWrap/>
        <w:overflowPunct/>
        <w:bidi w:val="0"/>
        <w:spacing w:line="360" w:lineRule="auto"/>
        <w:jc w:val="center"/>
        <w:outlineLvl w:val="0"/>
        <w:rPr>
          <w:rFonts w:hint="eastAsia" w:ascii="Arial" w:hAnsi="Arial" w:cs="Arial"/>
          <w:b/>
          <w:sz w:val="24"/>
        </w:rPr>
      </w:pPr>
      <w:r>
        <w:rPr>
          <w:rFonts w:hint="eastAsia" w:ascii="Arial" w:hAnsi="Arial" w:cs="Arial"/>
          <w:b/>
          <w:sz w:val="24"/>
        </w:rPr>
        <w:t>目  录</w:t>
      </w:r>
    </w:p>
    <w:p>
      <w:pPr>
        <w:pageBreakBefore w:val="0"/>
        <w:tabs>
          <w:tab w:val="left" w:pos="900"/>
          <w:tab w:val="left" w:pos="1080"/>
        </w:tabs>
        <w:kinsoku/>
        <w:wordWrap/>
        <w:overflowPunct/>
        <w:bidi w:val="0"/>
        <w:spacing w:line="360" w:lineRule="auto"/>
        <w:jc w:val="center"/>
        <w:outlineLvl w:val="0"/>
        <w:rPr>
          <w:rFonts w:hint="eastAsia" w:ascii="Arial" w:hAnsi="Arial" w:cs="Arial"/>
          <w:b/>
          <w:sz w:val="24"/>
        </w:rPr>
      </w:pP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一、报价书</w:t>
      </w: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二、法定代表人身份证明及授权委托书</w:t>
      </w:r>
    </w:p>
    <w:p>
      <w:pPr>
        <w:pageBreakBefore w:val="0"/>
        <w:tabs>
          <w:tab w:val="left" w:pos="900"/>
          <w:tab w:val="left" w:pos="1080"/>
        </w:tabs>
        <w:kinsoku/>
        <w:wordWrap/>
        <w:overflowPunct/>
        <w:bidi w:val="0"/>
        <w:spacing w:line="360" w:lineRule="auto"/>
        <w:outlineLvl w:val="0"/>
        <w:rPr>
          <w:rFonts w:hint="default" w:eastAsia="宋体"/>
          <w:szCs w:val="21"/>
          <w:lang w:val="en-US" w:eastAsia="zh-CN"/>
        </w:rPr>
      </w:pPr>
      <w:r>
        <w:rPr>
          <w:rFonts w:hint="eastAsia"/>
          <w:szCs w:val="21"/>
        </w:rPr>
        <w:t>三、比选申请单位有效的营业执照</w:t>
      </w:r>
      <w:r>
        <w:rPr>
          <w:rFonts w:hint="eastAsia"/>
          <w:szCs w:val="21"/>
          <w:lang w:val="en-US" w:eastAsia="zh-CN"/>
        </w:rPr>
        <w:t>及授权资料</w:t>
      </w: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四、比选申请单位信誉承诺</w:t>
      </w:r>
    </w:p>
    <w:p>
      <w:pPr>
        <w:pageBreakBefore w:val="0"/>
        <w:tabs>
          <w:tab w:val="left" w:pos="900"/>
          <w:tab w:val="left" w:pos="1080"/>
        </w:tabs>
        <w:kinsoku/>
        <w:wordWrap/>
        <w:overflowPunct/>
        <w:bidi w:val="0"/>
        <w:spacing w:line="360" w:lineRule="auto"/>
        <w:outlineLvl w:val="0"/>
        <w:rPr>
          <w:rFonts w:hint="eastAsia" w:ascii="宋体" w:hAnsi="宋体" w:cs="宋体"/>
          <w:b/>
          <w:sz w:val="24"/>
        </w:rPr>
      </w:pPr>
      <w:r>
        <w:rPr>
          <w:rFonts w:hint="eastAsia"/>
          <w:szCs w:val="21"/>
        </w:rPr>
        <w:t>五、已标价报价清单</w:t>
      </w: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kinsoku/>
        <w:wordWrap/>
        <w:overflowPunct/>
        <w:bidi w:val="0"/>
        <w:spacing w:line="360" w:lineRule="auto"/>
        <w:outlineLvl w:val="1"/>
        <w:rPr>
          <w:rFonts w:hint="eastAsia" w:ascii="宋体" w:hAnsi="宋体" w:cs="宋体"/>
          <w:b/>
        </w:rPr>
      </w:pPr>
    </w:p>
    <w:p>
      <w:pPr>
        <w:pageBreakBefore w:val="0"/>
        <w:kinsoku/>
        <w:wordWrap/>
        <w:overflowPunct/>
        <w:bidi w:val="0"/>
        <w:spacing w:line="360" w:lineRule="auto"/>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pPr>
        <w:pageBreakBefore w:val="0"/>
        <w:kinsoku/>
        <w:wordWrap/>
        <w:overflowPunct/>
        <w:bidi w:val="0"/>
        <w:spacing w:line="360" w:lineRule="auto"/>
        <w:rPr>
          <w:rFonts w:hint="eastAsia"/>
          <w:szCs w:val="21"/>
        </w:rPr>
      </w:pPr>
      <w:r>
        <w:rPr>
          <w:rFonts w:hint="eastAsia" w:ascii="宋体" w:hAnsi="宋体"/>
          <w:b/>
          <w:u w:val="single"/>
        </w:rPr>
        <w:t>致：重庆通力高速公路养护工程有限公司</w:t>
      </w:r>
    </w:p>
    <w:p>
      <w:pPr>
        <w:pageBreakBefore w:val="0"/>
        <w:kinsoku/>
        <w:wordWrap/>
        <w:overflowPunct/>
        <w:bidi w:val="0"/>
        <w:spacing w:line="360" w:lineRule="auto"/>
        <w:ind w:firstLine="420" w:firstLineChars="200"/>
        <w:rPr>
          <w:szCs w:val="21"/>
        </w:rPr>
      </w:pPr>
      <w:r>
        <w:rPr>
          <w:szCs w:val="21"/>
        </w:rPr>
        <w:t>1．我方已仔细研究了</w:t>
      </w:r>
      <w:r>
        <w:rPr>
          <w:rFonts w:hint="eastAsia" w:ascii="宋体" w:hAnsi="宋体"/>
          <w:b/>
          <w:bCs/>
          <w:szCs w:val="21"/>
          <w:u w:val="single"/>
        </w:rPr>
        <w:t>重庆通力高速公路养护工程有限公司</w:t>
      </w:r>
      <w:r>
        <w:rPr>
          <w:rFonts w:hint="eastAsia" w:ascii="宋体" w:hAnsi="宋体" w:cs="宋体"/>
          <w:b/>
          <w:bCs/>
          <w:sz w:val="21"/>
          <w:szCs w:val="21"/>
          <w:u w:val="single"/>
          <w:lang w:val="en-US" w:eastAsia="zh-CN"/>
        </w:rPr>
        <w:t>南方公司界石、金佛山东、水江</w:t>
      </w:r>
      <w:r>
        <w:rPr>
          <w:rFonts w:hint="eastAsia" w:ascii="宋体" w:hAnsi="宋体" w:cs="宋体"/>
          <w:b/>
          <w:bCs/>
          <w:sz w:val="21"/>
          <w:szCs w:val="21"/>
          <w:u w:val="single"/>
        </w:rPr>
        <w:t>服务区</w:t>
      </w:r>
      <w:r>
        <w:rPr>
          <w:rFonts w:hint="eastAsia" w:ascii="宋体" w:hAnsi="宋体" w:cs="宋体"/>
          <w:b/>
          <w:bCs/>
          <w:sz w:val="21"/>
          <w:szCs w:val="21"/>
          <w:u w:val="single"/>
          <w:lang w:val="en-US" w:eastAsia="zh-CN"/>
        </w:rPr>
        <w:t>洗手间成品隔断</w:t>
      </w:r>
      <w:r>
        <w:rPr>
          <w:rFonts w:hint="eastAsia" w:ascii="宋体" w:hAnsi="宋体"/>
          <w:b/>
          <w:bCs/>
          <w:szCs w:val="21"/>
          <w:u w:val="single"/>
        </w:rPr>
        <w:t>采购</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）竞标，并按比选文件</w:t>
      </w:r>
      <w:r>
        <w:rPr>
          <w:szCs w:val="21"/>
        </w:rPr>
        <w:t>约定</w:t>
      </w:r>
      <w:r>
        <w:rPr>
          <w:rFonts w:hint="eastAsia"/>
          <w:szCs w:val="21"/>
        </w:rPr>
        <w:t>供货</w:t>
      </w:r>
      <w:r>
        <w:rPr>
          <w:szCs w:val="21"/>
        </w:rPr>
        <w:t>。</w:t>
      </w:r>
    </w:p>
    <w:p>
      <w:pPr>
        <w:pageBreakBefore w:val="0"/>
        <w:kinsoku/>
        <w:wordWrap/>
        <w:overflowPunct/>
        <w:bidi w:val="0"/>
        <w:spacing w:line="360" w:lineRule="auto"/>
        <w:ind w:firstLine="420" w:firstLineChars="200"/>
        <w:rPr>
          <w:szCs w:val="21"/>
        </w:rPr>
      </w:pPr>
      <w:r>
        <w:rPr>
          <w:szCs w:val="21"/>
        </w:rPr>
        <w:t>2．我方承诺在投标有效期内不修改、撤销</w:t>
      </w:r>
      <w:r>
        <w:rPr>
          <w:rFonts w:hint="eastAsia"/>
          <w:szCs w:val="21"/>
        </w:rPr>
        <w:t>比选申请文件</w:t>
      </w:r>
      <w:r>
        <w:rPr>
          <w:szCs w:val="21"/>
        </w:rPr>
        <w:t>。</w:t>
      </w:r>
    </w:p>
    <w:p>
      <w:pPr>
        <w:pageBreakBefore w:val="0"/>
        <w:kinsoku/>
        <w:wordWrap/>
        <w:overflowPunct/>
        <w:bidi w:val="0"/>
        <w:spacing w:line="360" w:lineRule="auto"/>
        <w:ind w:firstLine="420" w:firstLineChars="200"/>
        <w:rPr>
          <w:rFonts w:hint="eastAsia"/>
          <w:szCs w:val="21"/>
        </w:rPr>
      </w:pPr>
      <w:r>
        <w:rPr>
          <w:szCs w:val="21"/>
        </w:rPr>
        <w:t>3．</w:t>
      </w:r>
      <w:r>
        <w:rPr>
          <w:rFonts w:hint="eastAsia"/>
        </w:rPr>
        <w:t>我方在此声明，所递交的比选申请文件及有关资料内容完整、真实和准确。</w:t>
      </w:r>
    </w:p>
    <w:p>
      <w:pPr>
        <w:pageBreakBefore w:val="0"/>
        <w:kinsoku/>
        <w:wordWrap/>
        <w:overflowPunct/>
        <w:bidi w:val="0"/>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pageBreakBefore w:val="0"/>
        <w:kinsoku/>
        <w:wordWrap/>
        <w:overflowPunct/>
        <w:bidi w:val="0"/>
        <w:spacing w:line="360" w:lineRule="auto"/>
        <w:rPr>
          <w:szCs w:val="21"/>
        </w:rPr>
      </w:pPr>
    </w:p>
    <w:p>
      <w:pPr>
        <w:pageBreakBefore w:val="0"/>
        <w:kinsoku/>
        <w:wordWrap/>
        <w:overflowPunct/>
        <w:bidi w:val="0"/>
        <w:spacing w:line="360" w:lineRule="auto"/>
        <w:rPr>
          <w:szCs w:val="21"/>
        </w:rPr>
      </w:pPr>
    </w:p>
    <w:p>
      <w:pPr>
        <w:pageBreakBefore w:val="0"/>
        <w:kinsoku/>
        <w:wordWrap/>
        <w:overflowPunct/>
        <w:bidi w:val="0"/>
        <w:spacing w:line="360" w:lineRule="auto"/>
        <w:rPr>
          <w:szCs w:val="21"/>
        </w:rPr>
      </w:pPr>
    </w:p>
    <w:p>
      <w:pPr>
        <w:pageBreakBefore w:val="0"/>
        <w:kinsoku/>
        <w:wordWrap/>
        <w:overflowPunct/>
        <w:bidi w:val="0"/>
        <w:spacing w:line="360" w:lineRule="auto"/>
        <w:ind w:firstLine="3675" w:firstLineChars="1750"/>
        <w:rPr>
          <w:szCs w:val="21"/>
        </w:rPr>
      </w:pPr>
      <w:r>
        <w:rPr>
          <w:rFonts w:hint="eastAsia"/>
          <w:szCs w:val="21"/>
        </w:rPr>
        <w:t>比选申请人</w:t>
      </w:r>
      <w:r>
        <w:rPr>
          <w:szCs w:val="21"/>
        </w:rPr>
        <w:t>：（盖单位章）</w:t>
      </w:r>
    </w:p>
    <w:p>
      <w:pPr>
        <w:pageBreakBefore w:val="0"/>
        <w:kinsoku/>
        <w:wordWrap/>
        <w:overflowPunct/>
        <w:bidi w:val="0"/>
        <w:spacing w:line="360" w:lineRule="auto"/>
        <w:ind w:firstLine="3675" w:firstLineChars="1750"/>
        <w:rPr>
          <w:szCs w:val="21"/>
        </w:rPr>
      </w:pPr>
      <w:r>
        <w:rPr>
          <w:szCs w:val="21"/>
        </w:rPr>
        <w:t>法定代表人或其委托代理人：（签字）</w:t>
      </w:r>
    </w:p>
    <w:p>
      <w:pPr>
        <w:pageBreakBefore w:val="0"/>
        <w:kinsoku/>
        <w:wordWrap/>
        <w:overflowPunct/>
        <w:bidi w:val="0"/>
        <w:spacing w:line="360" w:lineRule="auto"/>
        <w:ind w:firstLine="3675" w:firstLineChars="1750"/>
        <w:rPr>
          <w:rFonts w:hint="eastAsia"/>
          <w:szCs w:val="21"/>
        </w:rPr>
      </w:pPr>
      <w:r>
        <w:rPr>
          <w:szCs w:val="21"/>
        </w:rPr>
        <w:t>地址：</w:t>
      </w:r>
      <w:r>
        <w:rPr>
          <w:szCs w:val="21"/>
          <w:u w:val="single"/>
        </w:rPr>
        <w:t xml:space="preserve">                                     </w:t>
      </w:r>
    </w:p>
    <w:p>
      <w:pPr>
        <w:pageBreakBefore w:val="0"/>
        <w:kinsoku/>
        <w:wordWrap/>
        <w:overflowPunct/>
        <w:bidi w:val="0"/>
        <w:spacing w:line="360" w:lineRule="auto"/>
        <w:ind w:firstLine="3675" w:firstLineChars="1750"/>
        <w:rPr>
          <w:szCs w:val="21"/>
        </w:rPr>
      </w:pPr>
      <w:r>
        <w:rPr>
          <w:szCs w:val="21"/>
        </w:rPr>
        <w:t>网址：</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电话：</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传真：</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邮政编码：</w:t>
      </w:r>
      <w:r>
        <w:rPr>
          <w:szCs w:val="21"/>
          <w:u w:val="single"/>
        </w:rPr>
        <w:t xml:space="preserve">                                 </w:t>
      </w:r>
    </w:p>
    <w:p>
      <w:pPr>
        <w:pageBreakBefore w:val="0"/>
        <w:kinsoku/>
        <w:wordWrap/>
        <w:overflowPunct/>
        <w:bidi w:val="0"/>
        <w:spacing w:line="360" w:lineRule="auto"/>
        <w:ind w:firstLine="3675" w:firstLineChars="1750"/>
        <w:rPr>
          <w:szCs w:val="21"/>
        </w:rPr>
      </w:pPr>
    </w:p>
    <w:p>
      <w:pPr>
        <w:pageBreakBefore w:val="0"/>
        <w:kinsoku/>
        <w:wordWrap/>
        <w:overflowPunct/>
        <w:bidi w:val="0"/>
        <w:spacing w:line="360" w:lineRule="auto"/>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pageBreakBefore w:val="0"/>
        <w:kinsoku/>
        <w:wordWrap/>
        <w:overflowPunct/>
        <w:bidi w:val="0"/>
        <w:spacing w:line="360" w:lineRule="auto"/>
        <w:ind w:firstLine="2003" w:firstLineChars="950"/>
        <w:outlineLvl w:val="1"/>
        <w:rPr>
          <w:rFonts w:hint="eastAsia" w:ascii="宋体" w:hAnsi="宋体" w:cs="宋体"/>
          <w:b/>
        </w:rPr>
      </w:pPr>
    </w:p>
    <w:p>
      <w:pPr>
        <w:pageBreakBefore w:val="0"/>
        <w:kinsoku/>
        <w:wordWrap/>
        <w:overflowPunct/>
        <w:bidi w:val="0"/>
        <w:spacing w:line="360" w:lineRule="auto"/>
        <w:ind w:firstLine="2003" w:firstLineChars="950"/>
        <w:outlineLvl w:val="1"/>
        <w:rPr>
          <w:rFonts w:hint="eastAsia" w:ascii="宋体" w:hAnsi="宋体" w:cs="宋体"/>
          <w:b/>
        </w:rPr>
      </w:pPr>
    </w:p>
    <w:p>
      <w:pPr>
        <w:pageBreakBefore w:val="0"/>
        <w:kinsoku/>
        <w:wordWrap/>
        <w:overflowPunct/>
        <w:bidi w:val="0"/>
        <w:spacing w:line="360" w:lineRule="auto"/>
        <w:ind w:firstLine="2003" w:firstLineChars="950"/>
        <w:outlineLvl w:val="1"/>
        <w:rPr>
          <w:rFonts w:hint="eastAsia" w:ascii="宋体" w:hAnsi="宋体" w:cs="宋体"/>
          <w:b/>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ageBreakBefore w:val="0"/>
        <w:kinsoku/>
        <w:wordWrap/>
        <w:overflowPunct/>
        <w:bidi w:val="0"/>
        <w:spacing w:line="360" w:lineRule="auto"/>
        <w:ind w:firstLine="2670" w:firstLineChars="950"/>
        <w:outlineLvl w:val="1"/>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pageBreakBefore w:val="0"/>
        <w:kinsoku/>
        <w:wordWrap/>
        <w:overflowPunct/>
        <w:bidi w:val="0"/>
        <w:spacing w:line="360" w:lineRule="auto"/>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pageBreakBefore w:val="0"/>
        <w:kinsoku/>
        <w:wordWrap/>
        <w:overflowPunct/>
        <w:topLinePunct/>
        <w:bidi w:val="0"/>
        <w:spacing w:line="360" w:lineRule="auto"/>
        <w:ind w:firstLine="422" w:firstLineChars="200"/>
        <w:jc w:val="center"/>
        <w:outlineLvl w:val="2"/>
        <w:rPr>
          <w:b/>
          <w:szCs w:val="21"/>
        </w:rPr>
      </w:pPr>
      <w:bookmarkStart w:id="33" w:name="_Toc262547328"/>
      <w:r>
        <w:rPr>
          <w:rFonts w:hint="eastAsia"/>
          <w:b/>
          <w:szCs w:val="21"/>
        </w:rPr>
        <w:t>（一）法定代表人身份证明</w:t>
      </w:r>
      <w:bookmarkEnd w:id="33"/>
    </w:p>
    <w:p>
      <w:pPr>
        <w:pageBreakBefore w:val="0"/>
        <w:kinsoku/>
        <w:wordWrap/>
        <w:overflowPunct/>
        <w:bidi w:val="0"/>
        <w:spacing w:line="360" w:lineRule="auto"/>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ageBreakBefore w:val="0"/>
        <w:kinsoku/>
        <w:wordWrap/>
        <w:overflowPunct/>
        <w:bidi w:val="0"/>
        <w:spacing w:line="360" w:lineRule="auto"/>
        <w:rPr>
          <w:szCs w:val="21"/>
        </w:rPr>
      </w:pPr>
      <w:r>
        <w:rPr>
          <w:rFonts w:hint="eastAsia"/>
          <w:szCs w:val="21"/>
        </w:rPr>
        <w:t>单位性质：</w:t>
      </w:r>
      <w:r>
        <w:rPr>
          <w:szCs w:val="21"/>
          <w:u w:val="single"/>
        </w:rPr>
        <w:t xml:space="preserve">                               </w:t>
      </w:r>
      <w:r>
        <w:rPr>
          <w:szCs w:val="21"/>
        </w:rPr>
        <w:t xml:space="preserve"> </w:t>
      </w:r>
    </w:p>
    <w:p>
      <w:pPr>
        <w:pageBreakBefore w:val="0"/>
        <w:kinsoku/>
        <w:wordWrap/>
        <w:overflowPunct/>
        <w:bidi w:val="0"/>
        <w:spacing w:line="360" w:lineRule="auto"/>
        <w:rPr>
          <w:szCs w:val="21"/>
        </w:rPr>
      </w:pPr>
      <w:r>
        <w:rPr>
          <w:rFonts w:hint="eastAsia"/>
          <w:szCs w:val="21"/>
        </w:rPr>
        <w:t>地址：</w:t>
      </w:r>
      <w:r>
        <w:rPr>
          <w:szCs w:val="21"/>
          <w:u w:val="single"/>
        </w:rPr>
        <w:t xml:space="preserve">                                   </w:t>
      </w:r>
    </w:p>
    <w:p>
      <w:pPr>
        <w:pageBreakBefore w:val="0"/>
        <w:kinsoku/>
        <w:wordWrap/>
        <w:overflowPunct/>
        <w:bidi w:val="0"/>
        <w:spacing w:line="360" w:lineRule="auto"/>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pageBreakBefore w:val="0"/>
        <w:kinsoku/>
        <w:wordWrap/>
        <w:overflowPunct/>
        <w:bidi w:val="0"/>
        <w:spacing w:line="360" w:lineRule="auto"/>
        <w:rPr>
          <w:szCs w:val="21"/>
        </w:rPr>
      </w:pPr>
      <w:r>
        <w:rPr>
          <w:rFonts w:hint="eastAsia"/>
          <w:szCs w:val="21"/>
        </w:rPr>
        <w:t>经营期限：</w:t>
      </w:r>
      <w:r>
        <w:rPr>
          <w:szCs w:val="21"/>
          <w:u w:val="single"/>
        </w:rPr>
        <w:t xml:space="preserve">                               </w:t>
      </w:r>
    </w:p>
    <w:p>
      <w:pPr>
        <w:pageBreakBefore w:val="0"/>
        <w:kinsoku/>
        <w:wordWrap/>
        <w:overflowPunct/>
        <w:bidi w:val="0"/>
        <w:spacing w:line="360" w:lineRule="auto"/>
        <w:rPr>
          <w:szCs w:val="21"/>
        </w:rPr>
      </w:pPr>
      <w:r>
        <w:rPr>
          <w:rFonts w:hint="eastAsia"/>
          <w:szCs w:val="21"/>
        </w:rPr>
        <w:t>姓名：</w:t>
      </w:r>
      <w:r>
        <w:rPr>
          <w:szCs w:val="21"/>
        </w:rPr>
        <w:t xml:space="preserve"> </w:t>
      </w:r>
      <w:r>
        <w:rPr>
          <w:szCs w:val="21"/>
          <w:u w:val="single"/>
        </w:rPr>
        <w:t xml:space="preserve">    </w:t>
      </w:r>
      <w:r>
        <w:rPr>
          <w:rFonts w:hint="eastAsia"/>
          <w:szCs w:val="21"/>
          <w:u w:val="single"/>
        </w:rPr>
        <w:t>（法人手签）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rFonts w:hint="eastAsia"/>
          <w:szCs w:val="21"/>
          <w:u w:val="single"/>
        </w:rPr>
        <w:t xml:space="preserve"> </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pageBreakBefore w:val="0"/>
        <w:kinsoku/>
        <w:wordWrap/>
        <w:overflowPunct/>
        <w:bidi w:val="0"/>
        <w:spacing w:line="360" w:lineRule="auto"/>
        <w:ind w:firstLine="420" w:firstLineChars="200"/>
        <w:rPr>
          <w:szCs w:val="21"/>
        </w:rPr>
      </w:pPr>
      <w:r>
        <w:rPr>
          <w:rFonts w:hint="eastAsia"/>
          <w:szCs w:val="21"/>
        </w:rPr>
        <w:t>特此证明。</w:t>
      </w:r>
    </w:p>
    <w:p>
      <w:pPr>
        <w:pageBreakBefore w:val="0"/>
        <w:kinsoku/>
        <w:wordWrap/>
        <w:overflowPunct/>
        <w:bidi w:val="0"/>
        <w:spacing w:line="360" w:lineRule="auto"/>
        <w:rPr>
          <w:rFonts w:hint="eastAsia"/>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pageBreakBefore w:val="0"/>
        <w:kinsoku/>
        <w:wordWrap/>
        <w:overflowPunct/>
        <w:bidi w:val="0"/>
        <w:spacing w:line="360" w:lineRule="auto"/>
        <w:jc w:val="right"/>
        <w:rPr>
          <w:szCs w:val="21"/>
        </w:rPr>
      </w:pPr>
      <w:r>
        <w:rPr>
          <w:szCs w:val="21"/>
        </w:rPr>
        <w:t xml:space="preserve">       </w:t>
      </w:r>
      <w:r>
        <w:rPr>
          <w:rFonts w:hint="eastAsia"/>
          <w:szCs w:val="21"/>
        </w:rPr>
        <w:t>比选申请人：（盖单位章）</w:t>
      </w:r>
    </w:p>
    <w:p>
      <w:pPr>
        <w:pageBreakBefore w:val="0"/>
        <w:kinsoku/>
        <w:wordWrap/>
        <w:overflowPunct/>
        <w:bidi w:val="0"/>
        <w:spacing w:line="360" w:lineRule="auto"/>
        <w:jc w:val="righ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pageBreakBefore w:val="0"/>
        <w:kinsoku/>
        <w:wordWrap/>
        <w:overflowPunct/>
        <w:topLinePunct/>
        <w:bidi w:val="0"/>
        <w:spacing w:line="360" w:lineRule="auto"/>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val="0"/>
          <w:bCs w:val="0"/>
          <w:szCs w:val="21"/>
          <w:u w:val="single"/>
        </w:rPr>
        <w:t>重庆通力高速公路养护工程有限公司</w:t>
      </w:r>
      <w:r>
        <w:rPr>
          <w:rFonts w:hint="eastAsia" w:ascii="宋体" w:hAnsi="宋体" w:cs="宋体"/>
          <w:b w:val="0"/>
          <w:bCs w:val="0"/>
          <w:sz w:val="21"/>
          <w:szCs w:val="21"/>
          <w:u w:val="single"/>
          <w:lang w:val="en-US" w:eastAsia="zh-CN"/>
        </w:rPr>
        <w:t>南方公司界石、金佛山东、水江</w:t>
      </w:r>
      <w:r>
        <w:rPr>
          <w:rFonts w:hint="eastAsia" w:ascii="宋体" w:hAnsi="宋体" w:cs="宋体"/>
          <w:b w:val="0"/>
          <w:bCs w:val="0"/>
          <w:sz w:val="21"/>
          <w:szCs w:val="21"/>
          <w:u w:val="single"/>
        </w:rPr>
        <w:t>服务区</w:t>
      </w:r>
      <w:r>
        <w:rPr>
          <w:rFonts w:hint="eastAsia" w:ascii="宋体" w:hAnsi="宋体" w:cs="宋体"/>
          <w:b w:val="0"/>
          <w:bCs w:val="0"/>
          <w:sz w:val="21"/>
          <w:szCs w:val="21"/>
          <w:u w:val="single"/>
          <w:lang w:val="en-US" w:eastAsia="zh-CN"/>
        </w:rPr>
        <w:t>洗手间成品隔断</w:t>
      </w:r>
      <w:r>
        <w:rPr>
          <w:rFonts w:hint="eastAsia" w:ascii="宋体" w:hAnsi="宋体"/>
          <w:b w:val="0"/>
          <w:bCs w:val="0"/>
          <w:szCs w:val="21"/>
          <w:u w:val="single"/>
        </w:rPr>
        <w:t>采购</w:t>
      </w:r>
      <w:r>
        <w:rPr>
          <w:rFonts w:hint="eastAsia" w:ascii="宋体" w:hAnsi="宋体" w:cs="宋体"/>
          <w:kern w:val="0"/>
          <w:szCs w:val="21"/>
        </w:rPr>
        <w:t>报价书、签订合同和处理有关事宜， 其法律后果由我方承担。</w:t>
      </w:r>
    </w:p>
    <w:p>
      <w:pPr>
        <w:pageBreakBefore w:val="0"/>
        <w:tabs>
          <w:tab w:val="left" w:pos="4110"/>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附：法定代表人身份证明及委托代理人身份证明。</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200"/>
          <w:tab w:val="left" w:pos="462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pageBreakBefore w:val="0"/>
        <w:tabs>
          <w:tab w:val="left" w:pos="630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法定代表人：（签字）</w:t>
      </w:r>
    </w:p>
    <w:p>
      <w:pPr>
        <w:pageBreakBefore w:val="0"/>
        <w:tabs>
          <w:tab w:val="left" w:pos="526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pageBreakBefore w:val="0"/>
        <w:tabs>
          <w:tab w:val="left" w:pos="672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pageBreakBefore w:val="0"/>
        <w:tabs>
          <w:tab w:val="left" w:pos="6825"/>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005"/>
          <w:tab w:val="left" w:pos="4100"/>
          <w:tab w:val="left" w:pos="5040"/>
        </w:tabs>
        <w:kinsoku/>
        <w:wordWrap/>
        <w:overflowPunct/>
        <w:autoSpaceDE w:val="0"/>
        <w:autoSpaceDN w:val="0"/>
        <w:bidi w:val="0"/>
        <w:adjustRightInd w:val="0"/>
        <w:snapToGrid w:val="0"/>
        <w:spacing w:line="360" w:lineRule="auto"/>
        <w:ind w:firstLine="3780"/>
        <w:jc w:val="righ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rPr>
      </w:pPr>
    </w:p>
    <w:p>
      <w:pPr>
        <w:pageBreakBefore w:val="0"/>
        <w:kinsoku/>
        <w:wordWrap/>
        <w:overflowPunct/>
        <w:bidi w:val="0"/>
        <w:spacing w:line="360" w:lineRule="auto"/>
        <w:rPr>
          <w:rFonts w:hint="eastAsia" w:ascii="宋体" w:hAnsi="宋体" w:cs="宋体"/>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rPr>
          <w:rFonts w:hint="eastAsia" w:ascii="宋体" w:hAnsi="宋体" w:cs="宋体"/>
          <w:sz w:val="28"/>
          <w:szCs w:val="28"/>
        </w:rPr>
      </w:pPr>
    </w:p>
    <w:p>
      <w:pPr>
        <w:pageBreakBefore w:val="0"/>
        <w:kinsoku/>
        <w:wordWrap/>
        <w:overflowPunct/>
        <w:bidi w:val="0"/>
        <w:spacing w:line="360" w:lineRule="auto"/>
        <w:rPr>
          <w:rFonts w:hint="eastAsia" w:ascii="宋体" w:hAnsi="宋体" w:cs="宋体"/>
          <w:sz w:val="28"/>
          <w:szCs w:val="28"/>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pageBreakBefore w:val="0"/>
        <w:numPr>
          <w:ilvl w:val="0"/>
          <w:numId w:val="5"/>
        </w:numPr>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比选申请单位有效的营业执照</w:t>
      </w:r>
    </w:p>
    <w:p>
      <w:pPr>
        <w:pStyle w:val="2"/>
        <w:pageBreakBefore w:val="0"/>
        <w:widowControl w:val="0"/>
        <w:numPr>
          <w:ilvl w:val="0"/>
          <w:numId w:val="0"/>
        </w:numPr>
        <w:kinsoku/>
        <w:wordWrap/>
        <w:overflowPunct/>
        <w:bidi w:val="0"/>
        <w:spacing w:before="120" w:after="120" w:line="360" w:lineRule="auto"/>
        <w:jc w:val="left"/>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3"/>
        <w:rPr>
          <w:rFonts w:hint="eastAsia"/>
        </w:rPr>
        <w:sectPr>
          <w:pgSz w:w="11906" w:h="16838"/>
          <w:pgMar w:top="1418" w:right="991" w:bottom="1418" w:left="1361" w:header="851" w:footer="992" w:gutter="0"/>
          <w:cols w:space="720" w:num="1"/>
          <w:docGrid w:type="lines" w:linePitch="312" w:charSpace="0"/>
        </w:sectPr>
      </w:pPr>
    </w:p>
    <w:p>
      <w:pPr>
        <w:pageBreakBefore w:val="0"/>
        <w:tabs>
          <w:tab w:val="left" w:pos="900"/>
          <w:tab w:val="left" w:pos="1080"/>
        </w:tabs>
        <w:kinsoku/>
        <w:wordWrap/>
        <w:overflowPunct/>
        <w:bidi w:val="0"/>
        <w:spacing w:line="360" w:lineRule="auto"/>
        <w:jc w:val="both"/>
        <w:outlineLvl w:val="0"/>
        <w:rPr>
          <w:rFonts w:hint="eastAsia" w:ascii="宋体" w:hAnsi="宋体" w:cs="宋体"/>
          <w:b/>
          <w:sz w:val="28"/>
          <w:szCs w:val="28"/>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9"/>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9"/>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9"/>
        <w:pageBreakBefore w:val="0"/>
        <w:kinsoku/>
        <w:wordWrap/>
        <w:overflowPunct/>
        <w:bidi w:val="0"/>
        <w:spacing w:line="360" w:lineRule="auto"/>
        <w:jc w:val="right"/>
        <w:rPr>
          <w:rFonts w:hint="eastAsia" w:ascii="宋体" w:hAnsi="宋体" w:eastAsia="宋体" w:cs="宋体"/>
          <w:color w:val="auto"/>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35"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35"/>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453" w:firstLineChars="151"/>
        <w:jc w:val="center"/>
        <w:rPr>
          <w:rFonts w:hint="eastAsia" w:ascii="宋体" w:hAnsi="宋体" w:cs="宋体"/>
          <w:b/>
          <w:sz w:val="28"/>
          <w:szCs w:val="28"/>
        </w:rPr>
      </w:pPr>
      <w:r>
        <w:rPr>
          <w:rFonts w:hint="eastAsia" w:ascii="宋体" w:hAnsi="宋体" w:cs="宋体"/>
          <w:b/>
          <w:sz w:val="28"/>
          <w:szCs w:val="28"/>
        </w:rPr>
        <w:t>五、已标价报价清单</w:t>
      </w:r>
    </w:p>
    <w:p>
      <w:pPr>
        <w:pageBreakBefore w:val="0"/>
        <w:kinsoku/>
        <w:wordWrap/>
        <w:overflowPunct/>
        <w:bidi w:val="0"/>
        <w:spacing w:line="360" w:lineRule="auto"/>
        <w:jc w:val="center"/>
        <w:textAlignment w:val="baseline"/>
        <w:rPr>
          <w:rFonts w:hint="eastAsia"/>
          <w:sz w:val="24"/>
          <w:szCs w:val="24"/>
        </w:rPr>
      </w:pPr>
      <w:r>
        <w:rPr>
          <w:rFonts w:hint="eastAsia"/>
          <w:szCs w:val="21"/>
        </w:rPr>
        <w:t>货币单位：人民币  元</w:t>
      </w:r>
    </w:p>
    <w:tbl>
      <w:tblPr>
        <w:tblStyle w:val="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74"/>
        <w:gridCol w:w="881"/>
        <w:gridCol w:w="532"/>
        <w:gridCol w:w="697"/>
        <w:gridCol w:w="611"/>
        <w:gridCol w:w="945"/>
        <w:gridCol w:w="1155"/>
        <w:gridCol w:w="112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19" w:type="dxa"/>
            <w:vAlign w:val="center"/>
          </w:tcPr>
          <w:p>
            <w:pPr>
              <w:pageBreakBefore w:val="0"/>
              <w:kinsoku/>
              <w:wordWrap/>
              <w:overflowPunct/>
              <w:bidi w:val="0"/>
              <w:spacing w:line="360" w:lineRule="auto"/>
              <w:jc w:val="center"/>
              <w:textAlignment w:val="baseline"/>
              <w:rPr>
                <w:szCs w:val="21"/>
              </w:rPr>
            </w:pPr>
            <w:r>
              <w:rPr>
                <w:rFonts w:hint="eastAsia"/>
                <w:b/>
                <w:szCs w:val="21"/>
              </w:rPr>
              <w:t>项目</w:t>
            </w:r>
          </w:p>
        </w:tc>
        <w:tc>
          <w:tcPr>
            <w:tcW w:w="974"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产品名称</w:t>
            </w:r>
          </w:p>
        </w:tc>
        <w:tc>
          <w:tcPr>
            <w:tcW w:w="881"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lang w:val="en-US" w:eastAsia="zh-CN"/>
              </w:rPr>
              <w:t>规格型号</w:t>
            </w:r>
          </w:p>
        </w:tc>
        <w:tc>
          <w:tcPr>
            <w:tcW w:w="532"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单位</w:t>
            </w:r>
          </w:p>
        </w:tc>
        <w:tc>
          <w:tcPr>
            <w:tcW w:w="697" w:type="dxa"/>
            <w:vAlign w:val="center"/>
          </w:tcPr>
          <w:p>
            <w:pPr>
              <w:pageBreakBefore w:val="0"/>
              <w:kinsoku/>
              <w:wordWrap/>
              <w:overflowPunct/>
              <w:bidi w:val="0"/>
              <w:spacing w:line="360" w:lineRule="auto"/>
              <w:jc w:val="center"/>
              <w:textAlignment w:val="baseline"/>
              <w:rPr>
                <w:b/>
                <w:szCs w:val="21"/>
              </w:rPr>
            </w:pPr>
            <w:r>
              <w:rPr>
                <w:rFonts w:hint="eastAsia"/>
                <w:b/>
                <w:szCs w:val="21"/>
              </w:rPr>
              <w:t>暂估量</w:t>
            </w:r>
          </w:p>
        </w:tc>
        <w:tc>
          <w:tcPr>
            <w:tcW w:w="611" w:type="dxa"/>
            <w:vAlign w:val="center"/>
          </w:tcPr>
          <w:p>
            <w:pPr>
              <w:pageBreakBefore w:val="0"/>
              <w:kinsoku/>
              <w:wordWrap/>
              <w:overflowPunct/>
              <w:bidi w:val="0"/>
              <w:spacing w:line="360" w:lineRule="auto"/>
              <w:jc w:val="center"/>
              <w:textAlignment w:val="baseline"/>
              <w:rPr>
                <w:rFonts w:hint="eastAsia" w:eastAsia="宋体"/>
                <w:b/>
                <w:szCs w:val="21"/>
                <w:lang w:eastAsia="zh-CN"/>
              </w:rPr>
            </w:pPr>
            <w:r>
              <w:rPr>
                <w:rFonts w:hint="eastAsia"/>
                <w:b/>
                <w:szCs w:val="21"/>
                <w:lang w:val="en-US" w:eastAsia="zh-CN"/>
              </w:rPr>
              <w:t>限</w:t>
            </w:r>
            <w:r>
              <w:rPr>
                <w:rFonts w:hint="eastAsia"/>
                <w:b/>
                <w:szCs w:val="21"/>
              </w:rPr>
              <w:t>价</w:t>
            </w:r>
          </w:p>
        </w:tc>
        <w:tc>
          <w:tcPr>
            <w:tcW w:w="945"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金额</w:t>
            </w:r>
          </w:p>
        </w:tc>
        <w:tc>
          <w:tcPr>
            <w:tcW w:w="1155"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单价报价</w:t>
            </w:r>
          </w:p>
        </w:tc>
        <w:tc>
          <w:tcPr>
            <w:tcW w:w="1124" w:type="dxa"/>
            <w:vAlign w:val="center"/>
          </w:tcPr>
          <w:p>
            <w:pPr>
              <w:pageBreakBefore w:val="0"/>
              <w:kinsoku/>
              <w:wordWrap/>
              <w:overflowPunct/>
              <w:bidi w:val="0"/>
              <w:spacing w:line="360" w:lineRule="auto"/>
              <w:jc w:val="center"/>
              <w:textAlignment w:val="baseline"/>
              <w:rPr>
                <w:rFonts w:hint="eastAsia"/>
                <w:b/>
                <w:szCs w:val="21"/>
                <w:lang w:val="en-US" w:eastAsia="zh-CN"/>
              </w:rPr>
            </w:pPr>
            <w:r>
              <w:rPr>
                <w:rFonts w:hint="eastAsia"/>
                <w:b/>
                <w:szCs w:val="21"/>
                <w:lang w:val="en-US" w:eastAsia="zh-CN"/>
              </w:rPr>
              <w:t>合计金额</w:t>
            </w:r>
          </w:p>
        </w:tc>
        <w:tc>
          <w:tcPr>
            <w:tcW w:w="1142" w:type="dxa"/>
            <w:vAlign w:val="center"/>
          </w:tcPr>
          <w:p>
            <w:pPr>
              <w:pageBreakBefore w:val="0"/>
              <w:kinsoku/>
              <w:wordWrap/>
              <w:overflowPunct/>
              <w:bidi w:val="0"/>
              <w:spacing w:line="360" w:lineRule="auto"/>
              <w:jc w:val="center"/>
              <w:textAlignment w:val="baseline"/>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919" w:type="dxa"/>
            <w:vMerge w:val="restart"/>
            <w:vAlign w:val="center"/>
          </w:tcPr>
          <w:p>
            <w:pPr>
              <w:pageBreakBefore w:val="0"/>
              <w:kinsoku/>
              <w:wordWrap/>
              <w:overflowPunct/>
              <w:bidi w:val="0"/>
              <w:spacing w:line="360" w:lineRule="auto"/>
              <w:jc w:val="center"/>
              <w:textAlignment w:val="baseline"/>
              <w:rPr>
                <w:rFonts w:hint="eastAsia"/>
                <w:szCs w:val="21"/>
              </w:rPr>
            </w:pPr>
            <w:r>
              <w:rPr>
                <w:rFonts w:hint="eastAsia"/>
                <w:szCs w:val="21"/>
                <w:lang w:val="en-US" w:eastAsia="zh-CN"/>
              </w:rPr>
              <w:t>界石服、金佛山东、水江务区</w:t>
            </w:r>
          </w:p>
        </w:tc>
        <w:tc>
          <w:tcPr>
            <w:tcW w:w="974"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蹲位成品</w:t>
            </w:r>
            <w:r>
              <w:rPr>
                <w:rFonts w:hint="eastAsia" w:ascii="宋体" w:hAnsi="宋体" w:eastAsia="宋体" w:cs="宋体"/>
                <w:b w:val="0"/>
                <w:bCs/>
                <w:i w:val="0"/>
                <w:color w:val="000000"/>
                <w:sz w:val="18"/>
                <w:szCs w:val="18"/>
                <w:u w:val="none"/>
                <w:lang w:val="en-US" w:eastAsia="zh-CN"/>
              </w:rPr>
              <w:t>隔断</w:t>
            </w:r>
            <w:r>
              <w:rPr>
                <w:rFonts w:hint="eastAsia" w:ascii="宋体" w:hAnsi="宋体" w:cs="宋体"/>
                <w:b w:val="0"/>
                <w:bCs/>
                <w:i w:val="0"/>
                <w:color w:val="000000"/>
                <w:sz w:val="18"/>
                <w:szCs w:val="18"/>
                <w:u w:val="none"/>
                <w:lang w:val="en-US" w:eastAsia="zh-CN"/>
              </w:rPr>
              <w:t>抗倍特板</w:t>
            </w:r>
          </w:p>
        </w:tc>
        <w:tc>
          <w:tcPr>
            <w:tcW w:w="8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高200cm、板材厚度1.8cm</w:t>
            </w:r>
          </w:p>
        </w:tc>
        <w:tc>
          <w:tcPr>
            <w:tcW w:w="53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套</w:t>
            </w:r>
          </w:p>
        </w:tc>
        <w:tc>
          <w:tcPr>
            <w:tcW w:w="697"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sz w:val="18"/>
                <w:szCs w:val="18"/>
              </w:rPr>
            </w:pPr>
            <w:r>
              <w:rPr>
                <w:rFonts w:hint="eastAsia" w:ascii="宋体" w:hAnsi="宋体" w:cs="宋体"/>
                <w:b w:val="0"/>
                <w:bCs/>
                <w:i w:val="0"/>
                <w:color w:val="000000"/>
                <w:sz w:val="18"/>
                <w:szCs w:val="18"/>
                <w:u w:val="none"/>
                <w:lang w:val="en-US" w:eastAsia="zh-CN"/>
              </w:rPr>
              <w:t>221</w:t>
            </w:r>
          </w:p>
        </w:tc>
        <w:tc>
          <w:tcPr>
            <w:tcW w:w="611" w:type="dxa"/>
            <w:vAlign w:val="center"/>
          </w:tcPr>
          <w:p>
            <w:pPr>
              <w:pageBreakBefore w:val="0"/>
              <w:widowControl/>
              <w:kinsoku/>
              <w:wordWrap/>
              <w:overflowPunct/>
              <w:bidi w:val="0"/>
              <w:spacing w:line="360" w:lineRule="auto"/>
              <w:jc w:val="center"/>
              <w:textAlignment w:val="center"/>
              <w:rPr>
                <w:rFonts w:hint="eastAsia" w:eastAsia="宋体"/>
                <w:sz w:val="18"/>
                <w:szCs w:val="18"/>
                <w:lang w:val="en-US" w:eastAsia="zh-CN"/>
              </w:rPr>
            </w:pPr>
            <w:r>
              <w:rPr>
                <w:rFonts w:hint="eastAsia"/>
                <w:sz w:val="18"/>
                <w:szCs w:val="18"/>
                <w:lang w:val="en-US" w:eastAsia="zh-CN"/>
              </w:rPr>
              <w:t>2180</w:t>
            </w:r>
          </w:p>
        </w:tc>
        <w:tc>
          <w:tcPr>
            <w:tcW w:w="945"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r>
              <w:rPr>
                <w:rFonts w:hint="eastAsia"/>
                <w:szCs w:val="21"/>
                <w:lang w:val="en-US" w:eastAsia="zh-CN"/>
              </w:rPr>
              <w:t>481780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lang w:val="en-US"/>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pPr>
            <w:r>
              <w:rPr>
                <w:rFonts w:hint="eastAsia" w:ascii="宋体" w:hAnsi="宋体" w:cs="宋体"/>
                <w:b w:val="0"/>
                <w:bCs/>
                <w:i w:val="0"/>
                <w:color w:val="000000"/>
                <w:sz w:val="18"/>
                <w:szCs w:val="18"/>
                <w:u w:val="none"/>
                <w:lang w:val="en-US" w:eastAsia="zh-CN"/>
              </w:rPr>
              <w:t>两面为抗贝特板中间为蜂窝铝材，辅材全部为铝合金材质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919" w:type="dxa"/>
            <w:vMerge w:val="continue"/>
            <w:vAlign w:val="center"/>
          </w:tcPr>
          <w:p>
            <w:pPr>
              <w:pageBreakBefore w:val="0"/>
              <w:kinsoku/>
              <w:wordWrap/>
              <w:overflowPunct/>
              <w:bidi w:val="0"/>
              <w:spacing w:line="360" w:lineRule="auto"/>
              <w:jc w:val="center"/>
              <w:textAlignment w:val="baseline"/>
              <w:rPr>
                <w:rFonts w:hint="eastAsia"/>
                <w:szCs w:val="21"/>
              </w:rPr>
            </w:pPr>
          </w:p>
        </w:tc>
        <w:tc>
          <w:tcPr>
            <w:tcW w:w="974"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成品小便池隔断倍特板</w:t>
            </w:r>
          </w:p>
        </w:tc>
        <w:tc>
          <w:tcPr>
            <w:tcW w:w="8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高120cm、宽50cm、厚度3.6cm</w:t>
            </w:r>
          </w:p>
        </w:tc>
        <w:tc>
          <w:tcPr>
            <w:tcW w:w="53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sz w:val="18"/>
                <w:szCs w:val="18"/>
                <w:lang w:val="en-US" w:eastAsia="zh-CN"/>
              </w:rPr>
              <w:t>块</w:t>
            </w:r>
          </w:p>
        </w:tc>
        <w:tc>
          <w:tcPr>
            <w:tcW w:w="697"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sz w:val="18"/>
                <w:szCs w:val="18"/>
              </w:rPr>
            </w:pPr>
            <w:r>
              <w:rPr>
                <w:rFonts w:hint="eastAsia" w:ascii="宋体" w:hAnsi="宋体" w:cs="宋体"/>
                <w:b w:val="0"/>
                <w:bCs/>
                <w:i w:val="0"/>
                <w:color w:val="000000"/>
                <w:kern w:val="0"/>
                <w:sz w:val="18"/>
                <w:szCs w:val="18"/>
                <w:u w:val="none"/>
                <w:lang w:val="en-US" w:eastAsia="zh-CN" w:bidi="ar"/>
              </w:rPr>
              <w:t>96</w:t>
            </w:r>
          </w:p>
        </w:tc>
        <w:tc>
          <w:tcPr>
            <w:tcW w:w="611" w:type="dxa"/>
            <w:vAlign w:val="center"/>
          </w:tcPr>
          <w:p>
            <w:pPr>
              <w:pageBreakBefore w:val="0"/>
              <w:widowControl/>
              <w:kinsoku/>
              <w:wordWrap/>
              <w:overflowPunct/>
              <w:bidi w:val="0"/>
              <w:spacing w:line="360" w:lineRule="auto"/>
              <w:jc w:val="center"/>
              <w:textAlignment w:val="center"/>
              <w:rPr>
                <w:rFonts w:hint="eastAsia" w:eastAsia="宋体"/>
                <w:sz w:val="18"/>
                <w:szCs w:val="18"/>
                <w:lang w:val="en-US" w:eastAsia="zh-CN"/>
              </w:rPr>
            </w:pPr>
            <w:r>
              <w:rPr>
                <w:rFonts w:hint="eastAsia"/>
                <w:sz w:val="18"/>
                <w:szCs w:val="18"/>
                <w:lang w:val="en-US" w:eastAsia="zh-CN"/>
              </w:rPr>
              <w:t>480</w:t>
            </w:r>
          </w:p>
        </w:tc>
        <w:tc>
          <w:tcPr>
            <w:tcW w:w="945"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r>
              <w:rPr>
                <w:rFonts w:hint="eastAsia"/>
                <w:szCs w:val="21"/>
                <w:lang w:val="en-US" w:eastAsia="zh-CN"/>
              </w:rPr>
              <w:t>46080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pPr>
            <w:r>
              <w:rPr>
                <w:rFonts w:hint="eastAsia" w:ascii="宋体" w:hAnsi="宋体" w:cs="宋体"/>
                <w:b w:val="0"/>
                <w:bCs/>
                <w:i w:val="0"/>
                <w:color w:val="000000"/>
                <w:sz w:val="18"/>
                <w:szCs w:val="18"/>
                <w:u w:val="none"/>
                <w:lang w:val="en-US" w:eastAsia="zh-CN"/>
              </w:rPr>
              <w:t>两面为抗贝特板中间为蜂窝铝材，辅材全部为铝合金材质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4" w:type="dxa"/>
            <w:gridSpan w:val="6"/>
            <w:vAlign w:val="center"/>
          </w:tcPr>
          <w:p>
            <w:pPr>
              <w:pageBreakBefore w:val="0"/>
              <w:widowControl/>
              <w:kinsoku/>
              <w:wordWrap/>
              <w:overflowPunct/>
              <w:bidi w:val="0"/>
              <w:spacing w:line="360" w:lineRule="auto"/>
              <w:jc w:val="center"/>
              <w:textAlignment w:val="center"/>
              <w:rPr>
                <w:rFonts w:hint="eastAsia"/>
                <w:sz w:val="18"/>
                <w:szCs w:val="18"/>
                <w:lang w:val="en-US" w:eastAsia="zh-CN"/>
              </w:rPr>
            </w:pPr>
            <w:r>
              <w:rPr>
                <w:rFonts w:hint="eastAsia"/>
                <w:sz w:val="18"/>
                <w:szCs w:val="18"/>
                <w:lang w:val="en-US" w:eastAsia="zh-CN"/>
              </w:rPr>
              <w:t>合计</w:t>
            </w:r>
          </w:p>
        </w:tc>
        <w:tc>
          <w:tcPr>
            <w:tcW w:w="945" w:type="dxa"/>
            <w:vAlign w:val="center"/>
          </w:tcPr>
          <w:p>
            <w:pPr>
              <w:pageBreakBefore w:val="0"/>
              <w:widowControl/>
              <w:kinsoku/>
              <w:wordWrap/>
              <w:overflowPunct/>
              <w:bidi w:val="0"/>
              <w:spacing w:line="360" w:lineRule="auto"/>
              <w:jc w:val="right"/>
              <w:textAlignment w:val="center"/>
              <w:rPr>
                <w:rFonts w:hint="default"/>
                <w:szCs w:val="21"/>
                <w:lang w:val="en-US" w:eastAsia="zh-CN"/>
              </w:rPr>
            </w:pPr>
            <w:r>
              <w:rPr>
                <w:rFonts w:hint="eastAsia"/>
                <w:szCs w:val="21"/>
                <w:lang w:val="en-US" w:eastAsia="zh-CN"/>
              </w:rPr>
              <w:t>527860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r>
    </w:tbl>
    <w:p>
      <w:pPr>
        <w:pageBreakBefore w:val="0"/>
        <w:kinsoku/>
        <w:wordWrap/>
        <w:overflowPunct/>
        <w:bidi w:val="0"/>
        <w:spacing w:line="360" w:lineRule="auto"/>
        <w:textAlignment w:val="baseline"/>
        <w:rPr>
          <w:rFonts w:hint="eastAsia"/>
          <w:sz w:val="22"/>
          <w:szCs w:val="22"/>
        </w:rPr>
      </w:pPr>
      <w:r>
        <w:rPr>
          <w:rFonts w:hint="eastAsia"/>
          <w:szCs w:val="21"/>
        </w:rPr>
        <w:t>注：</w:t>
      </w:r>
      <w:r>
        <w:rPr>
          <w:rFonts w:hint="eastAsia"/>
          <w:sz w:val="22"/>
          <w:szCs w:val="22"/>
        </w:rPr>
        <w:t>1、表中单价为固定单价，合同执行期间不作任何调整，数量以甲方代表</w:t>
      </w:r>
      <w:r>
        <w:rPr>
          <w:rFonts w:hint="eastAsia"/>
          <w:sz w:val="22"/>
          <w:szCs w:val="22"/>
          <w:lang w:val="en-US" w:eastAsia="zh-CN"/>
        </w:rPr>
        <w:t>或业主</w:t>
      </w:r>
      <w:r>
        <w:rPr>
          <w:rFonts w:hint="eastAsia"/>
          <w:sz w:val="22"/>
          <w:szCs w:val="22"/>
        </w:rPr>
        <w:t>确认的实际到货合格数量为准；各材料的尺寸、颜色均为暂定，实际供货尺寸及颜色均以甲方</w:t>
      </w:r>
      <w:r>
        <w:rPr>
          <w:rFonts w:hint="eastAsia"/>
          <w:sz w:val="22"/>
          <w:szCs w:val="22"/>
          <w:lang w:val="en-US" w:eastAsia="zh-CN"/>
        </w:rPr>
        <w:t>或业主方</w:t>
      </w:r>
      <w:r>
        <w:rPr>
          <w:rFonts w:hint="eastAsia"/>
          <w:sz w:val="22"/>
          <w:szCs w:val="22"/>
        </w:rPr>
        <w:t>实际要求为准。</w:t>
      </w:r>
    </w:p>
    <w:p>
      <w:pPr>
        <w:pageBreakBefore w:val="0"/>
        <w:kinsoku/>
        <w:wordWrap/>
        <w:overflowPunct/>
        <w:bidi w:val="0"/>
        <w:spacing w:line="360" w:lineRule="auto"/>
        <w:ind w:firstLine="440" w:firstLineChars="200"/>
        <w:textAlignment w:val="baseline"/>
        <w:rPr>
          <w:rFonts w:hint="eastAsia"/>
          <w:sz w:val="20"/>
          <w:szCs w:val="18"/>
        </w:rPr>
      </w:pPr>
      <w:r>
        <w:rPr>
          <w:rFonts w:hint="eastAsia"/>
          <w:sz w:val="22"/>
          <w:szCs w:val="22"/>
        </w:rPr>
        <w:t>2、表中单价为含税到场价（包含但不限于运输费、材料费、保险、税金（13%）、通行费、合理损耗、间接费、运杂费、破损更换费用、材料颜色价差、</w:t>
      </w:r>
      <w:r>
        <w:rPr>
          <w:rFonts w:hint="eastAsia"/>
          <w:sz w:val="22"/>
          <w:szCs w:val="22"/>
          <w:lang w:val="en-US" w:eastAsia="zh-CN"/>
        </w:rPr>
        <w:t>封样配合</w:t>
      </w:r>
      <w:r>
        <w:rPr>
          <w:rFonts w:hint="eastAsia"/>
          <w:sz w:val="22"/>
          <w:szCs w:val="22"/>
          <w:lang w:eastAsia="zh-CN"/>
        </w:rPr>
        <w:t>、</w:t>
      </w:r>
      <w:r>
        <w:rPr>
          <w:rFonts w:hint="eastAsia"/>
          <w:sz w:val="22"/>
          <w:szCs w:val="22"/>
        </w:rPr>
        <w:t>装车费、利润、规费、物价上涨、安全措施费等在内的各种费用以及合同明示或暗示的所有责任、义务和一般风险），材料下车由</w:t>
      </w:r>
      <w:r>
        <w:rPr>
          <w:rFonts w:hint="eastAsia"/>
          <w:sz w:val="22"/>
          <w:szCs w:val="22"/>
          <w:lang w:val="en-US" w:eastAsia="zh-CN"/>
        </w:rPr>
        <w:t>乙</w:t>
      </w:r>
      <w:r>
        <w:rPr>
          <w:rFonts w:hint="eastAsia"/>
          <w:sz w:val="22"/>
          <w:szCs w:val="22"/>
        </w:rPr>
        <w:t>方负责，</w:t>
      </w:r>
      <w:r>
        <w:rPr>
          <w:rFonts w:hint="eastAsia"/>
          <w:sz w:val="22"/>
          <w:szCs w:val="22"/>
          <w:lang w:val="en-US" w:eastAsia="zh-CN"/>
        </w:rPr>
        <w:t>甲</w:t>
      </w:r>
      <w:r>
        <w:rPr>
          <w:rFonts w:hint="eastAsia"/>
          <w:sz w:val="22"/>
          <w:szCs w:val="22"/>
        </w:rPr>
        <w:t>方配合</w:t>
      </w:r>
      <w:r>
        <w:rPr>
          <w:rFonts w:hint="eastAsia"/>
          <w:sz w:val="22"/>
          <w:szCs w:val="22"/>
          <w:lang w:val="en-US" w:eastAsia="zh-CN"/>
        </w:rPr>
        <w:t>乙</w:t>
      </w:r>
      <w:r>
        <w:rPr>
          <w:rFonts w:hint="eastAsia"/>
          <w:sz w:val="22"/>
          <w:szCs w:val="22"/>
        </w:rPr>
        <w:t>方下车，合同单价在执行期间不作任何调整。</w:t>
      </w:r>
    </w:p>
    <w:p>
      <w:pPr>
        <w:pageBreakBefore w:val="0"/>
        <w:kinsoku/>
        <w:wordWrap/>
        <w:overflowPunct/>
        <w:bidi w:val="0"/>
        <w:spacing w:line="360" w:lineRule="auto"/>
        <w:jc w:val="left"/>
        <w:rPr>
          <w:rFonts w:hint="eastAsia"/>
          <w:szCs w:val="22"/>
        </w:rPr>
      </w:pPr>
    </w:p>
    <w:p>
      <w:pPr>
        <w:pageBreakBefore w:val="0"/>
        <w:kinsoku/>
        <w:wordWrap/>
        <w:overflowPunct/>
        <w:bidi w:val="0"/>
        <w:spacing w:line="360" w:lineRule="auto"/>
        <w:ind w:firstLine="2880" w:firstLineChars="1200"/>
        <w:jc w:val="left"/>
        <w:rPr>
          <w:rFonts w:hint="eastAsia"/>
          <w:sz w:val="24"/>
          <w:szCs w:val="28"/>
          <w:u w:val="single"/>
        </w:rPr>
      </w:pPr>
      <w:r>
        <w:rPr>
          <w:rFonts w:hint="eastAsia"/>
          <w:sz w:val="24"/>
          <w:szCs w:val="28"/>
        </w:rPr>
        <w:t xml:space="preserve">比选申请人： </w:t>
      </w:r>
      <w:r>
        <w:rPr>
          <w:rFonts w:hint="eastAsia"/>
          <w:sz w:val="24"/>
          <w:szCs w:val="28"/>
          <w:u w:val="single"/>
        </w:rPr>
        <w:t xml:space="preserve">                     </w:t>
      </w:r>
      <w:r>
        <w:rPr>
          <w:rFonts w:hint="eastAsia"/>
          <w:sz w:val="24"/>
          <w:szCs w:val="28"/>
        </w:rPr>
        <w:t>（盖单位公章）</w:t>
      </w:r>
      <w:r>
        <w:rPr>
          <w:rFonts w:hint="eastAsia"/>
          <w:sz w:val="24"/>
          <w:szCs w:val="28"/>
          <w:u w:val="single"/>
        </w:rPr>
        <w:t xml:space="preserve">               </w:t>
      </w:r>
    </w:p>
    <w:p>
      <w:pPr>
        <w:pageBreakBefore w:val="0"/>
        <w:kinsoku/>
        <w:wordWrap/>
        <w:overflowPunct/>
        <w:bidi w:val="0"/>
        <w:spacing w:line="360" w:lineRule="auto"/>
        <w:ind w:left="2852" w:leftChars="1358"/>
        <w:rPr>
          <w:sz w:val="24"/>
          <w:szCs w:val="24"/>
        </w:rPr>
      </w:pPr>
      <w:r>
        <w:rPr>
          <w:rFonts w:hint="eastAsia"/>
          <w:sz w:val="24"/>
          <w:szCs w:val="24"/>
        </w:rPr>
        <w:t>法定代表人（或授权代表人）：</w:t>
      </w:r>
      <w:r>
        <w:rPr>
          <w:rFonts w:hint="eastAsia"/>
          <w:sz w:val="24"/>
          <w:szCs w:val="24"/>
          <w:u w:val="single"/>
        </w:rPr>
        <w:t xml:space="preserve">           </w:t>
      </w:r>
      <w:r>
        <w:rPr>
          <w:rFonts w:hint="eastAsia"/>
          <w:sz w:val="24"/>
          <w:szCs w:val="24"/>
        </w:rPr>
        <w:t>（签字）</w:t>
      </w:r>
    </w:p>
    <w:p>
      <w:pPr>
        <w:pageBreakBefore w:val="0"/>
        <w:kinsoku/>
        <w:wordWrap/>
        <w:overflowPunct/>
        <w:bidi w:val="0"/>
        <w:spacing w:line="360" w:lineRule="auto"/>
        <w:ind w:left="2852" w:leftChars="1358"/>
        <w:rPr>
          <w:rFonts w:hint="eastAsia"/>
          <w:sz w:val="24"/>
          <w:szCs w:val="28"/>
        </w:rPr>
      </w:pPr>
      <w:r>
        <w:rPr>
          <w:rFonts w:hint="eastAsia"/>
          <w:sz w:val="24"/>
          <w:szCs w:val="28"/>
        </w:rPr>
        <w:t>联系电话：</w:t>
      </w:r>
      <w:r>
        <w:rPr>
          <w:rFonts w:hint="eastAsia"/>
          <w:sz w:val="24"/>
          <w:szCs w:val="28"/>
          <w:u w:val="single"/>
        </w:rPr>
        <w:t xml:space="preserve">                                   </w:t>
      </w:r>
      <w:r>
        <w:rPr>
          <w:rFonts w:hint="eastAsia"/>
          <w:sz w:val="24"/>
          <w:szCs w:val="28"/>
        </w:rPr>
        <w:t xml:space="preserve"> </w:t>
      </w:r>
    </w:p>
    <w:p>
      <w:pPr>
        <w:pageBreakBefore w:val="0"/>
        <w:kinsoku/>
        <w:wordWrap/>
        <w:overflowPunct/>
        <w:bidi w:val="0"/>
        <w:spacing w:line="360" w:lineRule="auto"/>
        <w:ind w:firstLine="240" w:firstLineChars="100"/>
        <w:jc w:val="right"/>
      </w:pPr>
      <w:r>
        <w:rPr>
          <w:rFonts w:hint="eastAsia"/>
          <w:sz w:val="24"/>
          <w:szCs w:val="28"/>
        </w:rPr>
        <w:t xml:space="preserve">   年    月    日</w:t>
      </w:r>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D8461"/>
    <w:multiLevelType w:val="singleLevel"/>
    <w:tmpl w:val="876D8461"/>
    <w:lvl w:ilvl="0" w:tentative="0">
      <w:start w:val="1"/>
      <w:numFmt w:val="decimal"/>
      <w:suff w:val="nothing"/>
      <w:lvlText w:val="%1、"/>
      <w:lvlJc w:val="left"/>
    </w:lvl>
  </w:abstractNum>
  <w:abstractNum w:abstractNumId="1">
    <w:nsid w:val="06A55133"/>
    <w:multiLevelType w:val="singleLevel"/>
    <w:tmpl w:val="06A55133"/>
    <w:lvl w:ilvl="0" w:tentative="0">
      <w:start w:val="2"/>
      <w:numFmt w:val="decimal"/>
      <w:suff w:val="nothing"/>
      <w:lvlText w:val="（%1）"/>
      <w:lvlJc w:val="left"/>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339169A3"/>
    <w:multiLevelType w:val="singleLevel"/>
    <w:tmpl w:val="339169A3"/>
    <w:lvl w:ilvl="0" w:tentative="0">
      <w:start w:val="3"/>
      <w:numFmt w:val="chineseCounting"/>
      <w:suff w:val="nothing"/>
      <w:lvlText w:val="%1、"/>
      <w:lvlJc w:val="left"/>
      <w:rPr>
        <w:rFonts w:hint="eastAsia"/>
      </w:rPr>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6008"/>
    <w:rsid w:val="08C46008"/>
    <w:rsid w:val="0ED7107C"/>
    <w:rsid w:val="143A2458"/>
    <w:rsid w:val="1C376C42"/>
    <w:rsid w:val="278A239A"/>
    <w:rsid w:val="2A825684"/>
    <w:rsid w:val="31C51C17"/>
    <w:rsid w:val="3F797236"/>
    <w:rsid w:val="43265847"/>
    <w:rsid w:val="4F7A7B98"/>
    <w:rsid w:val="5BE74146"/>
    <w:rsid w:val="627A5424"/>
    <w:rsid w:val="63376135"/>
    <w:rsid w:val="68B15DBF"/>
    <w:rsid w:val="7376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2020-11-23T08:45:00Z</dcterms:created>
  <dc:creator>lenovo</dc:creator>
  <cp:lastModifiedBy>晰透</cp:lastModifiedBy>
  <dcterms:modified xsi:type="dcterms:W3CDTF">2020-12-15T08:14:50Z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