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val="en-US" w:eastAsia="zh-CN"/>
        </w:rPr>
        <w:t>首讯公司科技展厅形象打造设计服务</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选</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rPr>
          <w:rFonts w:hint="eastAsia"/>
          <w:color w:val="auto"/>
          <w:highlight w:val="none"/>
        </w:rPr>
      </w:pPr>
    </w:p>
    <w:p>
      <w:pPr>
        <w:rPr>
          <w:rFonts w:hint="eastAsia"/>
          <w:color w:val="auto"/>
          <w:highlight w:val="none"/>
        </w:r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3</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rPr>
        <w:t>月</w:t>
      </w:r>
    </w:p>
    <w:p>
      <w:pPr>
        <w:pStyle w:val="2"/>
        <w:jc w:val="center"/>
        <w:rPr>
          <w:rFonts w:hint="eastAsia" w:ascii="宋体" w:hAnsi="宋体" w:cs="宋体"/>
          <w:color w:val="auto"/>
          <w:szCs w:val="21"/>
          <w:highlight w:val="none"/>
        </w:rPr>
      </w:pPr>
      <w:r>
        <w:rPr>
          <w:color w:val="auto"/>
          <w:highlight w:val="none"/>
        </w:rPr>
        <w:br w:type="page"/>
      </w:r>
      <w:bookmarkStart w:id="0" w:name="_Toc247085669"/>
      <w:bookmarkStart w:id="1" w:name="_Toc246996898"/>
      <w:bookmarkStart w:id="2" w:name="_Toc507319889"/>
      <w:bookmarkStart w:id="3" w:name="_Toc296602400"/>
      <w:bookmarkStart w:id="4" w:name="_Toc507428442"/>
      <w:r>
        <w:rPr>
          <w:rFonts w:hint="eastAsia" w:ascii="宋体" w:hAnsi="宋体" w:cs="宋体"/>
          <w:b w:val="0"/>
          <w:color w:val="auto"/>
          <w:sz w:val="32"/>
          <w:highlight w:val="none"/>
        </w:rPr>
        <w:t>目   录</w:t>
      </w:r>
      <w:bookmarkEnd w:id="0"/>
      <w:bookmarkEnd w:id="1"/>
      <w:bookmarkEnd w:id="2"/>
      <w:bookmarkEnd w:id="3"/>
      <w:bookmarkEnd w:id="4"/>
    </w:p>
    <w:p>
      <w:pPr>
        <w:pStyle w:val="2"/>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_Toc5531 </w:instrText>
      </w:r>
      <w:r>
        <w:rPr>
          <w:rFonts w:hint="eastAsia" w:ascii="宋体" w:hAnsi="宋体" w:cs="宋体"/>
          <w:bCs w:val="0"/>
          <w:caps w:val="0"/>
          <w:color w:val="auto"/>
          <w:highlight w:val="none"/>
        </w:rPr>
        <w:fldChar w:fldCharType="separate"/>
      </w:r>
      <w:r>
        <w:rPr>
          <w:rFonts w:hint="eastAsia" w:ascii="宋体" w:hAnsi="宋体" w:cs="宋体"/>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_Toc5531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_Toc7525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_Toc7525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_Toc23060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_Toc23184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_Toc23184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_Toc23921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比选文件的获取</w:t>
      </w:r>
      <w:r>
        <w:rPr>
          <w:color w:val="auto"/>
          <w:highlight w:val="none"/>
        </w:rPr>
        <w:tab/>
      </w:r>
      <w:r>
        <w:rPr>
          <w:color w:val="auto"/>
          <w:highlight w:val="none"/>
        </w:rPr>
        <w:fldChar w:fldCharType="begin"/>
      </w:r>
      <w:r>
        <w:rPr>
          <w:color w:val="auto"/>
          <w:highlight w:val="none"/>
        </w:rPr>
        <w:instrText xml:space="preserve"> PAGEREF _Toc23921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_Toc4096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5.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_Toc4096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_Toc11820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_Toc11820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_Toc15316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_Toc15316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_Toc32070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_Toc32070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_Toc20700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w:t>
      </w:r>
      <w:r>
        <w:rPr>
          <w:rFonts w:hint="eastAsia" w:ascii="宋体" w:hAnsi="宋体" w:cs="宋体"/>
          <w:color w:val="auto"/>
          <w:highlight w:val="none"/>
          <w:lang w:val="en-US" w:eastAsia="zh-CN"/>
        </w:rPr>
        <w:t>综合评估</w:t>
      </w:r>
      <w:r>
        <w:rPr>
          <w:rFonts w:hint="eastAsia" w:ascii="宋体" w:hAnsi="宋体" w:cs="宋体"/>
          <w:color w:val="auto"/>
          <w:highlight w:val="none"/>
        </w:rPr>
        <w:t>法）</w:t>
      </w:r>
      <w:r>
        <w:rPr>
          <w:color w:val="auto"/>
          <w:highlight w:val="none"/>
        </w:rPr>
        <w:tab/>
      </w:r>
      <w:r>
        <w:rPr>
          <w:color w:val="auto"/>
          <w:highlight w:val="none"/>
        </w:rPr>
        <w:fldChar w:fldCharType="begin"/>
      </w:r>
      <w:r>
        <w:rPr>
          <w:color w:val="auto"/>
          <w:highlight w:val="none"/>
        </w:rPr>
        <w:instrText xml:space="preserve"> PAGEREF _Toc20700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_Toc18631 </w:instrText>
      </w:r>
      <w:r>
        <w:rPr>
          <w:rFonts w:hint="eastAsia" w:ascii="宋体" w:hAnsi="宋体" w:cs="宋体"/>
          <w:bCs/>
          <w:caps/>
          <w:color w:val="auto"/>
          <w:highlight w:val="none"/>
        </w:rPr>
        <w:fldChar w:fldCharType="separate"/>
      </w:r>
      <w:r>
        <w:rPr>
          <w:rFonts w:hint="eastAsia" w:ascii="宋体" w:hAnsi="宋体" w:cs="宋体"/>
          <w:color w:val="auto"/>
          <w:szCs w:val="28"/>
          <w:highlight w:val="none"/>
        </w:rPr>
        <w:t>评标方法</w:t>
      </w:r>
      <w:r>
        <w:rPr>
          <w:rFonts w:hint="eastAsia" w:ascii="宋体" w:hAnsi="宋体" w:cs="宋体"/>
          <w:color w:val="auto"/>
          <w:szCs w:val="28"/>
          <w:highlight w:val="none"/>
          <w:lang w:val="en-US" w:eastAsia="zh-CN"/>
        </w:rPr>
        <w:t>前附表</w:t>
      </w:r>
      <w:r>
        <w:rPr>
          <w:color w:val="auto"/>
          <w:highlight w:val="none"/>
        </w:rPr>
        <w:tab/>
      </w:r>
      <w:r>
        <w:rPr>
          <w:color w:val="auto"/>
          <w:highlight w:val="none"/>
        </w:rPr>
        <w:fldChar w:fldCharType="begin"/>
      </w:r>
      <w:r>
        <w:rPr>
          <w:color w:val="auto"/>
          <w:highlight w:val="none"/>
        </w:rPr>
        <w:instrText xml:space="preserve"> PAGEREF _Toc18631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_Toc6578 </w:instrText>
      </w:r>
      <w:r>
        <w:rPr>
          <w:rFonts w:hint="eastAsia" w:ascii="宋体" w:hAnsi="宋体" w:cs="宋体"/>
          <w:bCs/>
          <w:caps/>
          <w:color w:val="auto"/>
          <w:highlight w:val="none"/>
        </w:rPr>
        <w:fldChar w:fldCharType="separate"/>
      </w:r>
      <w:r>
        <w:rPr>
          <w:rFonts w:hint="eastAsia" w:ascii="宋体" w:hAnsi="宋体" w:cs="宋体"/>
          <w:color w:val="auto"/>
          <w:szCs w:val="28"/>
          <w:highlight w:val="none"/>
        </w:rPr>
        <w:t>1. 评标方法</w:t>
      </w:r>
      <w:r>
        <w:rPr>
          <w:color w:val="auto"/>
          <w:highlight w:val="none"/>
        </w:rPr>
        <w:tab/>
      </w:r>
      <w:r>
        <w:rPr>
          <w:color w:val="auto"/>
          <w:highlight w:val="none"/>
        </w:rPr>
        <w:fldChar w:fldCharType="begin"/>
      </w:r>
      <w:r>
        <w:rPr>
          <w:color w:val="auto"/>
          <w:highlight w:val="none"/>
        </w:rPr>
        <w:instrText xml:space="preserve"> PAGEREF _Toc6578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_Toc2783 </w:instrText>
      </w:r>
      <w:r>
        <w:rPr>
          <w:rFonts w:hint="eastAsia" w:ascii="宋体" w:hAnsi="宋体" w:cs="宋体"/>
          <w:bCs/>
          <w:caps/>
          <w:color w:val="auto"/>
          <w:highlight w:val="none"/>
        </w:rPr>
        <w:fldChar w:fldCharType="separate"/>
      </w:r>
      <w:r>
        <w:rPr>
          <w:rFonts w:hint="eastAsia" w:ascii="宋体" w:hAnsi="宋体" w:cs="宋体"/>
          <w:color w:val="auto"/>
          <w:szCs w:val="28"/>
          <w:highlight w:val="none"/>
        </w:rPr>
        <w:t>2. 评审标准</w:t>
      </w:r>
      <w:r>
        <w:rPr>
          <w:color w:val="auto"/>
          <w:highlight w:val="none"/>
        </w:rPr>
        <w:tab/>
      </w:r>
      <w:r>
        <w:rPr>
          <w:color w:val="auto"/>
          <w:highlight w:val="none"/>
        </w:rPr>
        <w:fldChar w:fldCharType="begin"/>
      </w:r>
      <w:r>
        <w:rPr>
          <w:color w:val="auto"/>
          <w:highlight w:val="none"/>
        </w:rPr>
        <w:instrText xml:space="preserve"> PAGEREF _Toc2783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_Toc8634 </w:instrText>
      </w:r>
      <w:r>
        <w:rPr>
          <w:rFonts w:hint="eastAsia" w:ascii="宋体" w:hAnsi="宋体" w:cs="宋体"/>
          <w:bCs/>
          <w:caps/>
          <w:color w:val="auto"/>
          <w:highlight w:val="none"/>
        </w:rPr>
        <w:fldChar w:fldCharType="separate"/>
      </w:r>
      <w:r>
        <w:rPr>
          <w:rFonts w:hint="eastAsia" w:ascii="宋体" w:hAnsi="宋体" w:cs="宋体"/>
          <w:color w:val="auto"/>
          <w:szCs w:val="28"/>
          <w:highlight w:val="none"/>
        </w:rPr>
        <w:t>3. 评标程序</w:t>
      </w:r>
      <w:r>
        <w:rPr>
          <w:color w:val="auto"/>
          <w:highlight w:val="none"/>
        </w:rPr>
        <w:tab/>
      </w:r>
      <w:r>
        <w:rPr>
          <w:color w:val="auto"/>
          <w:highlight w:val="none"/>
        </w:rPr>
        <w:fldChar w:fldCharType="begin"/>
      </w:r>
      <w:r>
        <w:rPr>
          <w:color w:val="auto"/>
          <w:highlight w:val="none"/>
        </w:rPr>
        <w:instrText xml:space="preserve"> PAGEREF _Toc8634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_Toc7031 </w:instrText>
      </w:r>
      <w:r>
        <w:rPr>
          <w:rFonts w:hint="eastAsia" w:ascii="宋体" w:hAnsi="宋体" w:cs="宋体"/>
          <w:bCs/>
          <w:caps/>
          <w:color w:val="auto"/>
          <w:highlight w:val="none"/>
        </w:rPr>
        <w:fldChar w:fldCharType="separate"/>
      </w:r>
      <w:r>
        <w:rPr>
          <w:rFonts w:hint="eastAsia"/>
          <w:bCs/>
          <w:color w:val="auto"/>
          <w:highlight w:val="none"/>
          <w:lang w:val="en-US" w:eastAsia="zh-CN"/>
        </w:rPr>
        <w:t>第四章 报价说明</w:t>
      </w:r>
      <w:r>
        <w:rPr>
          <w:color w:val="auto"/>
          <w:highlight w:val="none"/>
        </w:rPr>
        <w:tab/>
      </w:r>
      <w:r>
        <w:rPr>
          <w:color w:val="auto"/>
          <w:highlight w:val="none"/>
        </w:rPr>
        <w:fldChar w:fldCharType="begin"/>
      </w:r>
      <w:r>
        <w:rPr>
          <w:color w:val="auto"/>
          <w:highlight w:val="none"/>
        </w:rPr>
        <w:instrText xml:space="preserve"> PAGEREF _Toc7031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_Toc15109 </w:instrText>
      </w:r>
      <w:r>
        <w:rPr>
          <w:rFonts w:hint="eastAsia" w:ascii="宋体" w:hAnsi="宋体" w:cs="宋体"/>
          <w:bCs/>
          <w:caps/>
          <w:color w:val="auto"/>
          <w:highlight w:val="none"/>
        </w:rPr>
        <w:fldChar w:fldCharType="separate"/>
      </w:r>
      <w:r>
        <w:rPr>
          <w:rFonts w:hint="eastAsia" w:ascii="宋体" w:hAnsi="宋体" w:cs="宋体"/>
          <w:color w:val="auto"/>
          <w:highlight w:val="none"/>
        </w:rPr>
        <w:t xml:space="preserve">第五章  </w:t>
      </w:r>
      <w:r>
        <w:rPr>
          <w:rFonts w:hint="eastAsia" w:ascii="宋体" w:hAnsi="宋体" w:cs="宋体"/>
          <w:color w:val="auto"/>
          <w:highlight w:val="none"/>
          <w:lang w:val="en-US" w:eastAsia="zh-CN"/>
        </w:rPr>
        <w:t>工程量</w:t>
      </w:r>
      <w:r>
        <w:rPr>
          <w:rFonts w:hint="eastAsia" w:ascii="宋体" w:hAnsi="宋体" w:cs="宋体"/>
          <w:color w:val="auto"/>
          <w:highlight w:val="none"/>
          <w:lang w:eastAsia="zh-CN"/>
        </w:rPr>
        <w:t>清单</w:t>
      </w:r>
      <w:r>
        <w:rPr>
          <w:color w:val="auto"/>
          <w:highlight w:val="none"/>
        </w:rPr>
        <w:tab/>
      </w:r>
      <w:r>
        <w:rPr>
          <w:color w:val="auto"/>
          <w:highlight w:val="none"/>
        </w:rPr>
        <w:fldChar w:fldCharType="begin"/>
      </w:r>
      <w:r>
        <w:rPr>
          <w:color w:val="auto"/>
          <w:highlight w:val="none"/>
        </w:rPr>
        <w:instrText xml:space="preserve"> PAGEREF _Toc15109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_Toc7930 </w:instrText>
      </w:r>
      <w:r>
        <w:rPr>
          <w:rFonts w:hint="eastAsia" w:ascii="宋体" w:hAnsi="宋体" w:cs="宋体"/>
          <w:bCs/>
          <w:caps/>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_Toc7930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_Toc12396 </w:instrText>
      </w:r>
      <w:r>
        <w:rPr>
          <w:rFonts w:hint="eastAsia" w:ascii="宋体" w:hAnsi="宋体" w:cs="宋体"/>
          <w:bCs/>
          <w:caps/>
          <w:color w:val="auto"/>
          <w:highlight w:val="none"/>
        </w:rPr>
        <w:fldChar w:fldCharType="separate"/>
      </w:r>
      <w:r>
        <w:rPr>
          <w:rFonts w:hint="eastAsia" w:ascii="宋体" w:hAnsi="宋体" w:cs="宋体"/>
          <w:color w:val="auto"/>
          <w:highlight w:val="none"/>
        </w:rPr>
        <w:t xml:space="preserve">第七章  </w:t>
      </w:r>
      <w:r>
        <w:rPr>
          <w:rFonts w:hint="eastAsia" w:ascii="宋体" w:hAnsi="宋体" w:cs="宋体"/>
          <w:color w:val="auto"/>
          <w:highlight w:val="none"/>
          <w:lang w:val="en-US" w:eastAsia="zh-CN"/>
        </w:rPr>
        <w:t>技术标准</w:t>
      </w:r>
      <w:r>
        <w:rPr>
          <w:color w:val="auto"/>
          <w:highlight w:val="none"/>
        </w:rPr>
        <w:tab/>
      </w:r>
      <w:r>
        <w:rPr>
          <w:color w:val="auto"/>
          <w:highlight w:val="none"/>
        </w:rPr>
        <w:fldChar w:fldCharType="begin"/>
      </w:r>
      <w:r>
        <w:rPr>
          <w:color w:val="auto"/>
          <w:highlight w:val="none"/>
        </w:rPr>
        <w:instrText xml:space="preserve"> PAGEREF _Toc12396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_Toc29842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 xml:space="preserve">第八章  </w:t>
      </w:r>
      <w:r>
        <w:rPr>
          <w:rFonts w:hint="eastAsia" w:ascii="宋体" w:hAnsi="宋体" w:eastAsia="宋体" w:cs="宋体"/>
          <w:color w:val="auto"/>
          <w:highlight w:val="none"/>
          <w:lang w:val="en-US" w:eastAsia="zh-CN"/>
        </w:rPr>
        <w:t>合同范本</w:t>
      </w:r>
      <w:r>
        <w:rPr>
          <w:color w:val="auto"/>
          <w:highlight w:val="none"/>
        </w:rPr>
        <w:tab/>
      </w:r>
      <w:r>
        <w:rPr>
          <w:color w:val="auto"/>
          <w:highlight w:val="none"/>
        </w:rPr>
        <w:fldChar w:fldCharType="begin"/>
      </w:r>
      <w:r>
        <w:rPr>
          <w:color w:val="auto"/>
          <w:highlight w:val="none"/>
        </w:rPr>
        <w:instrText xml:space="preserve"> PAGEREF _Toc29842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_Toc27998 </w:instrText>
      </w:r>
      <w:r>
        <w:rPr>
          <w:rFonts w:hint="eastAsia" w:ascii="宋体" w:hAnsi="宋体" w:cs="宋体"/>
          <w:bCs/>
          <w:caps/>
          <w:color w:val="auto"/>
          <w:highlight w:val="none"/>
        </w:rPr>
        <w:fldChar w:fldCharType="separate"/>
      </w:r>
      <w:r>
        <w:rPr>
          <w:rFonts w:hint="eastAsia" w:ascii="宋体" w:hAnsi="宋体" w:cs="宋体"/>
          <w:color w:val="auto"/>
          <w:highlight w:val="none"/>
        </w:rPr>
        <w:t>第九章  竞争性比选响应文件格式</w:t>
      </w:r>
      <w:r>
        <w:rPr>
          <w:color w:val="auto"/>
          <w:highlight w:val="none"/>
        </w:rPr>
        <w:tab/>
      </w:r>
      <w:r>
        <w:rPr>
          <w:color w:val="auto"/>
          <w:highlight w:val="none"/>
        </w:rPr>
        <w:fldChar w:fldCharType="begin"/>
      </w:r>
      <w:r>
        <w:rPr>
          <w:color w:val="auto"/>
          <w:highlight w:val="none"/>
        </w:rPr>
        <w:instrText xml:space="preserve"> PAGEREF _Toc27998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_Toc26420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_Toc26420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_Toc28976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竞争比选</w:t>
      </w:r>
      <w:r>
        <w:rPr>
          <w:rFonts w:hint="eastAsia" w:ascii="宋体" w:hAnsi="宋体" w:eastAsia="宋体" w:cs="宋体"/>
          <w:color w:val="auto"/>
          <w:highlight w:val="none"/>
        </w:rPr>
        <w:t>响应声明书</w:t>
      </w:r>
      <w:r>
        <w:rPr>
          <w:color w:val="auto"/>
          <w:highlight w:val="none"/>
        </w:rPr>
        <w:tab/>
      </w:r>
      <w:r>
        <w:rPr>
          <w:color w:val="auto"/>
          <w:highlight w:val="none"/>
        </w:rPr>
        <w:fldChar w:fldCharType="begin"/>
      </w:r>
      <w:r>
        <w:rPr>
          <w:color w:val="auto"/>
          <w:highlight w:val="none"/>
        </w:rPr>
        <w:instrText xml:space="preserve"> PAGEREF _Toc28976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_Toc16435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二、法定代表人身份证明或法定代表人授权委托书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_Toc16435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_Toc20985 </w:instrText>
      </w:r>
      <w:r>
        <w:rPr>
          <w:rFonts w:hint="eastAsia" w:ascii="宋体" w:hAnsi="宋体" w:cs="宋体"/>
          <w:bCs/>
          <w:caps/>
          <w:color w:val="auto"/>
          <w:highlight w:val="none"/>
        </w:rPr>
        <w:fldChar w:fldCharType="separate"/>
      </w:r>
      <w:r>
        <w:rPr>
          <w:rFonts w:hint="eastAsia" w:ascii="宋体" w:hAnsi="宋体" w:eastAsia="宋体" w:cs="宋体"/>
          <w:color w:val="auto"/>
          <w:szCs w:val="24"/>
          <w:highlight w:val="none"/>
        </w:rPr>
        <w:t>（一）法定代表人身份证明</w:t>
      </w:r>
      <w:r>
        <w:rPr>
          <w:color w:val="auto"/>
          <w:highlight w:val="none"/>
        </w:rPr>
        <w:tab/>
      </w:r>
      <w:r>
        <w:rPr>
          <w:color w:val="auto"/>
          <w:highlight w:val="none"/>
        </w:rPr>
        <w:fldChar w:fldCharType="begin"/>
      </w:r>
      <w:r>
        <w:rPr>
          <w:color w:val="auto"/>
          <w:highlight w:val="none"/>
        </w:rPr>
        <w:instrText xml:space="preserve"> PAGEREF _Toc20985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_Toc3882 </w:instrText>
      </w:r>
      <w:r>
        <w:rPr>
          <w:rFonts w:hint="eastAsia" w:ascii="宋体" w:hAnsi="宋体" w:cs="宋体"/>
          <w:bCs/>
          <w:caps/>
          <w:color w:val="auto"/>
          <w:highlight w:val="none"/>
        </w:rPr>
        <w:fldChar w:fldCharType="separate"/>
      </w:r>
      <w:r>
        <w:rPr>
          <w:rFonts w:hint="eastAsia" w:ascii="宋体" w:hAnsi="宋体" w:eastAsia="宋体" w:cs="宋体"/>
          <w:color w:val="auto"/>
          <w:szCs w:val="24"/>
          <w:highlight w:val="none"/>
        </w:rPr>
        <w:t>（二）法定代表人授权委托书</w:t>
      </w:r>
      <w:r>
        <w:rPr>
          <w:color w:val="auto"/>
          <w:highlight w:val="none"/>
        </w:rPr>
        <w:tab/>
      </w:r>
      <w:r>
        <w:rPr>
          <w:color w:val="auto"/>
          <w:highlight w:val="none"/>
        </w:rPr>
        <w:fldChar w:fldCharType="begin"/>
      </w:r>
      <w:r>
        <w:rPr>
          <w:color w:val="auto"/>
          <w:highlight w:val="none"/>
        </w:rPr>
        <w:instrText xml:space="preserve"> PAGEREF _Toc3882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_Toc29500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三、报价一览表</w:t>
      </w:r>
      <w:r>
        <w:rPr>
          <w:color w:val="auto"/>
          <w:highlight w:val="none"/>
        </w:rPr>
        <w:tab/>
      </w:r>
      <w:r>
        <w:rPr>
          <w:color w:val="auto"/>
          <w:highlight w:val="none"/>
        </w:rPr>
        <w:fldChar w:fldCharType="begin"/>
      </w:r>
      <w:r>
        <w:rPr>
          <w:color w:val="auto"/>
          <w:highlight w:val="none"/>
        </w:rPr>
        <w:instrText xml:space="preserve"> PAGEREF _Toc29500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_Toc23170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四、资格审查资料</w:t>
      </w:r>
      <w:r>
        <w:rPr>
          <w:color w:val="auto"/>
          <w:highlight w:val="none"/>
        </w:rPr>
        <w:tab/>
      </w:r>
      <w:r>
        <w:rPr>
          <w:color w:val="auto"/>
          <w:highlight w:val="none"/>
        </w:rPr>
        <w:fldChar w:fldCharType="begin"/>
      </w:r>
      <w:r>
        <w:rPr>
          <w:color w:val="auto"/>
          <w:highlight w:val="none"/>
        </w:rPr>
        <w:instrText xml:space="preserve"> PAGEREF _Toc23170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_Toc30447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五、报价人承诺</w:t>
      </w:r>
      <w:r>
        <w:rPr>
          <w:color w:val="auto"/>
          <w:highlight w:val="none"/>
        </w:rPr>
        <w:tab/>
      </w:r>
      <w:r>
        <w:rPr>
          <w:color w:val="auto"/>
          <w:highlight w:val="none"/>
        </w:rPr>
        <w:fldChar w:fldCharType="begin"/>
      </w:r>
      <w:r>
        <w:rPr>
          <w:color w:val="auto"/>
          <w:highlight w:val="none"/>
        </w:rPr>
        <w:instrText xml:space="preserve"> PAGEREF _Toc30447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leftChars="0" w:firstLine="0" w:firstLineChars="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p>
    <w:p>
      <w:pPr>
        <w:pStyle w:val="3"/>
        <w:spacing w:before="0" w:after="0" w:line="360" w:lineRule="auto"/>
        <w:jc w:val="center"/>
        <w:rPr>
          <w:rFonts w:hint="eastAsia" w:ascii="宋体" w:hAnsi="宋体" w:cs="宋体"/>
          <w:color w:val="auto"/>
          <w:highlight w:val="none"/>
        </w:rPr>
      </w:pPr>
      <w:bookmarkStart w:id="5" w:name="_Toc2000404"/>
      <w:bookmarkStart w:id="6" w:name="_Toc152042287"/>
      <w:bookmarkStart w:id="7" w:name="_Toc144974479"/>
      <w:bookmarkStart w:id="8" w:name="_Toc247085671"/>
      <w:bookmarkStart w:id="9" w:name="_Toc152045511"/>
      <w:bookmarkStart w:id="10" w:name="_Toc246996900"/>
      <w:bookmarkStart w:id="11" w:name="_Toc179632527"/>
      <w:bookmarkStart w:id="12" w:name="_Toc247096243"/>
      <w:bookmarkStart w:id="13" w:name="_Toc246996157"/>
      <w:bookmarkStart w:id="14" w:name="_Toc507319890"/>
      <w:bookmarkStart w:id="15" w:name="_Toc5531"/>
      <w:r>
        <w:rPr>
          <w:rFonts w:hint="eastAsia" w:ascii="宋体" w:hAnsi="宋体" w:cs="宋体"/>
          <w:color w:val="auto"/>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auto"/>
          <w:highlight w:val="none"/>
        </w:rPr>
        <w:t>比选公告</w:t>
      </w:r>
      <w:bookmarkEnd w:id="15"/>
    </w:p>
    <w:p>
      <w:pPr>
        <w:spacing w:line="440" w:lineRule="exact"/>
        <w:jc w:val="center"/>
        <w:rPr>
          <w:rFonts w:hint="eastAsia" w:ascii="宋体" w:hAnsi="宋体" w:cs="宋体"/>
          <w:b/>
          <w:color w:val="auto"/>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color w:val="auto"/>
          <w:highlight w:val="none"/>
        </w:rPr>
      </w:pPr>
      <w:bookmarkStart w:id="18" w:name="_Toc144974480"/>
      <w:bookmarkStart w:id="19" w:name="_Toc507319891"/>
      <w:bookmarkStart w:id="20" w:name="_Toc246996901"/>
      <w:bookmarkStart w:id="21" w:name="_Toc10076"/>
      <w:bookmarkStart w:id="22" w:name="_Toc11329213"/>
      <w:bookmarkStart w:id="23" w:name="_Toc7525"/>
      <w:bookmarkStart w:id="24" w:name="_Toc24874"/>
      <w:bookmarkStart w:id="25" w:name="_Toc152042288"/>
      <w:bookmarkStart w:id="26" w:name="_Toc6549"/>
      <w:bookmarkStart w:id="27" w:name="_Toc247085672"/>
      <w:bookmarkStart w:id="28" w:name="_Toc246996158"/>
      <w:bookmarkStart w:id="29" w:name="_Toc179632528"/>
      <w:bookmarkStart w:id="30" w:name="_Toc152045512"/>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首讯公司科技展厅形象打造设计服务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hint="eastAsia" w:ascii="宋体" w:hAnsi="宋体" w:eastAsia="宋体" w:cs="宋体"/>
          <w:color w:val="auto"/>
          <w:highlight w:val="none"/>
        </w:rPr>
      </w:pPr>
      <w:bookmarkStart w:id="31" w:name="_Toc152042289"/>
      <w:bookmarkStart w:id="32" w:name="_Toc18109"/>
      <w:bookmarkStart w:id="33" w:name="_Toc507319892"/>
      <w:bookmarkStart w:id="34" w:name="_Toc144974481"/>
      <w:bookmarkStart w:id="35" w:name="_Toc247085673"/>
      <w:bookmarkStart w:id="36" w:name="_Toc179632529"/>
      <w:bookmarkStart w:id="37" w:name="_Toc10952"/>
      <w:bookmarkStart w:id="38" w:name="_Toc21343"/>
      <w:bookmarkStart w:id="39" w:name="_Toc11329214"/>
      <w:bookmarkStart w:id="40" w:name="_Toc246996902"/>
      <w:bookmarkStart w:id="41" w:name="_Toc152045513"/>
      <w:bookmarkStart w:id="42" w:name="_Toc23060"/>
      <w:bookmarkStart w:id="43" w:name="_Toc246996159"/>
      <w:r>
        <w:rPr>
          <w:rFonts w:hint="eastAsia" w:ascii="宋体" w:hAnsi="宋体" w:eastAsia="宋体" w:cs="宋体"/>
          <w:color w:val="auto"/>
          <w:highlight w:val="none"/>
        </w:rPr>
        <w:t>2. 项目概况与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jc w:val="both"/>
        <w:rPr>
          <w:rFonts w:hint="eastAsia" w:ascii="宋体" w:hAnsi="宋体" w:cs="宋体"/>
          <w:color w:val="auto"/>
          <w:szCs w:val="21"/>
          <w:highlight w:val="none"/>
          <w:u w:val="single"/>
          <w:lang w:val="en-US" w:eastAsia="zh-CN"/>
        </w:rPr>
      </w:pPr>
      <w:bookmarkStart w:id="44" w:name="_Toc446247226"/>
      <w:r>
        <w:rPr>
          <w:rFonts w:hint="eastAsia" w:ascii="宋体" w:hAnsi="宋体" w:cs="宋体"/>
          <w:color w:val="auto"/>
          <w:highlight w:val="none"/>
        </w:rPr>
        <w:t xml:space="preserve">2.1 </w:t>
      </w:r>
      <w:bookmarkEnd w:id="44"/>
      <w:r>
        <w:rPr>
          <w:rFonts w:hint="eastAsia" w:ascii="宋体" w:hAnsi="宋体" w:cs="宋体"/>
          <w:color w:val="auto"/>
          <w:szCs w:val="21"/>
          <w:highlight w:val="none"/>
        </w:rPr>
        <w:t>项目概况</w:t>
      </w:r>
      <w:r>
        <w:rPr>
          <w:rFonts w:hint="eastAsia" w:ascii="宋体" w:hAnsi="宋体" w:cs="宋体"/>
          <w:color w:val="auto"/>
          <w:szCs w:val="21"/>
          <w:highlight w:val="none"/>
          <w:lang w:val="en-US" w:eastAsia="zh-CN"/>
        </w:rPr>
        <w:t>：</w:t>
      </w:r>
      <w:r>
        <w:rPr>
          <w:rFonts w:ascii="Arial" w:hAnsi="Arial" w:eastAsia="Arial" w:cs="Arial"/>
          <w:i w:val="0"/>
          <w:iCs w:val="0"/>
          <w:caps w:val="0"/>
          <w:color w:val="auto"/>
          <w:spacing w:val="0"/>
          <w:sz w:val="21"/>
          <w:szCs w:val="21"/>
          <w:highlight w:val="none"/>
          <w:shd w:val="clear" w:fill="FFFFFF"/>
        </w:rPr>
        <w:t>首讯公司计划将东界龙湖一楼大厅78.75㎡、四公里业务基地原ETC大厅317.11㎡、四公里前台区域24.51㎡、四公里业务基地原动感室97.5㎡四个区域共计517.87㎡设计建设成为公司</w:t>
      </w:r>
      <w:r>
        <w:rPr>
          <w:rFonts w:hint="eastAsia" w:ascii="Arial" w:hAnsi="Arial" w:eastAsia="宋体" w:cs="Arial"/>
          <w:i w:val="0"/>
          <w:iCs w:val="0"/>
          <w:caps w:val="0"/>
          <w:color w:val="auto"/>
          <w:spacing w:val="0"/>
          <w:sz w:val="21"/>
          <w:szCs w:val="21"/>
          <w:highlight w:val="none"/>
          <w:shd w:val="clear" w:fill="FFFFFF"/>
          <w:lang w:val="en-US" w:eastAsia="zh-CN"/>
        </w:rPr>
        <w:t>陈列室和形象展厅</w:t>
      </w:r>
      <w:r>
        <w:rPr>
          <w:rFonts w:ascii="Arial" w:hAnsi="Arial" w:eastAsia="Arial" w:cs="Arial"/>
          <w:i w:val="0"/>
          <w:iCs w:val="0"/>
          <w:caps w:val="0"/>
          <w:color w:val="auto"/>
          <w:spacing w:val="0"/>
          <w:sz w:val="21"/>
          <w:szCs w:val="21"/>
          <w:highlight w:val="none"/>
          <w:shd w:val="clear" w:fill="FFFFFF"/>
        </w:rPr>
        <w:t>，兼具办公</w:t>
      </w:r>
      <w:r>
        <w:rPr>
          <w:rFonts w:hint="eastAsia" w:ascii="Arial" w:hAnsi="Arial" w:eastAsia="宋体" w:cs="Arial"/>
          <w:i w:val="0"/>
          <w:iCs w:val="0"/>
          <w:caps w:val="0"/>
          <w:color w:val="auto"/>
          <w:spacing w:val="0"/>
          <w:sz w:val="21"/>
          <w:szCs w:val="21"/>
          <w:highlight w:val="none"/>
          <w:shd w:val="clear" w:fill="FFFFFF"/>
          <w:lang w:eastAsia="zh-CN"/>
        </w:rPr>
        <w:t>、</w:t>
      </w:r>
      <w:r>
        <w:rPr>
          <w:rFonts w:hint="eastAsia" w:ascii="Arial" w:hAnsi="Arial" w:eastAsia="宋体" w:cs="Arial"/>
          <w:i w:val="0"/>
          <w:iCs w:val="0"/>
          <w:caps w:val="0"/>
          <w:color w:val="auto"/>
          <w:spacing w:val="0"/>
          <w:sz w:val="21"/>
          <w:szCs w:val="21"/>
          <w:highlight w:val="none"/>
          <w:shd w:val="clear" w:fill="FFFFFF"/>
          <w:lang w:val="en-US" w:eastAsia="zh-CN"/>
        </w:rPr>
        <w:t>会议</w:t>
      </w:r>
      <w:r>
        <w:rPr>
          <w:rFonts w:ascii="Arial" w:hAnsi="Arial" w:eastAsia="Arial" w:cs="Arial"/>
          <w:i w:val="0"/>
          <w:iCs w:val="0"/>
          <w:caps w:val="0"/>
          <w:color w:val="auto"/>
          <w:spacing w:val="0"/>
          <w:sz w:val="21"/>
          <w:szCs w:val="21"/>
          <w:highlight w:val="none"/>
          <w:shd w:val="clear" w:fill="FFFFFF"/>
        </w:rPr>
        <w:t>、实验室</w:t>
      </w:r>
      <w:r>
        <w:rPr>
          <w:rFonts w:hint="eastAsia" w:ascii="Arial" w:hAnsi="Arial" w:eastAsia="宋体" w:cs="Arial"/>
          <w:i w:val="0"/>
          <w:iCs w:val="0"/>
          <w:caps w:val="0"/>
          <w:color w:val="auto"/>
          <w:spacing w:val="0"/>
          <w:sz w:val="21"/>
          <w:szCs w:val="21"/>
          <w:highlight w:val="none"/>
          <w:shd w:val="clear" w:fill="FFFFFF"/>
          <w:lang w:val="en-US" w:eastAsia="zh-CN"/>
        </w:rPr>
        <w:t>功能</w:t>
      </w:r>
      <w:r>
        <w:rPr>
          <w:rFonts w:hint="eastAsia" w:ascii="宋体" w:hAnsi="宋体" w:cs="宋体"/>
          <w:color w:val="auto"/>
          <w:szCs w:val="21"/>
          <w:highlight w:val="none"/>
          <w:u w:val="none"/>
          <w:lang w:val="en-US" w:eastAsia="zh-CN"/>
        </w:rPr>
        <w:t>。</w:t>
      </w:r>
    </w:p>
    <w:p>
      <w:pPr>
        <w:spacing w:line="400" w:lineRule="exact"/>
        <w:ind w:firstLine="420" w:firstLineChars="200"/>
        <w:rPr>
          <w:rFonts w:hint="eastAsia" w:ascii="宋体" w:hAnsi="宋体" w:cs="宋体"/>
          <w:highlight w:val="none"/>
        </w:rPr>
      </w:pPr>
      <w:r>
        <w:rPr>
          <w:rFonts w:hint="eastAsia" w:ascii="宋体" w:hAnsi="宋体" w:cs="宋体"/>
          <w:b w:val="0"/>
          <w:bCs w:val="0"/>
          <w:color w:val="auto"/>
          <w:highlight w:val="none"/>
        </w:rPr>
        <w:t>2.</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kern w:val="2"/>
          <w:sz w:val="21"/>
          <w:szCs w:val="24"/>
          <w:highlight w:val="none"/>
          <w:lang w:val="en-US" w:eastAsia="zh-CN" w:bidi="ar-SA"/>
        </w:rPr>
        <w:t xml:space="preserve"> </w:t>
      </w:r>
      <w:r>
        <w:rPr>
          <w:rFonts w:hint="eastAsia" w:ascii="宋体" w:hAnsi="宋体" w:cs="宋体"/>
          <w:highlight w:val="none"/>
        </w:rPr>
        <w:t>项目地点：</w:t>
      </w:r>
      <w:r>
        <w:rPr>
          <w:rFonts w:hint="eastAsia" w:ascii="宋体" w:hAnsi="宋体" w:cs="宋体"/>
          <w:highlight w:val="none"/>
          <w:lang w:val="en-US" w:eastAsia="zh-CN"/>
        </w:rPr>
        <w:t>重庆市渝北区龙溪街道新南路52号1幢3-1首讯公司本部一楼大厅、</w:t>
      </w:r>
      <w:r>
        <w:rPr>
          <w:rFonts w:hint="eastAsia" w:ascii="宋体" w:hAnsi="宋体" w:cs="宋体"/>
          <w:highlight w:val="none"/>
        </w:rPr>
        <w:t>重庆市南岸区四公里内环入口首讯</w:t>
      </w:r>
      <w:r>
        <w:rPr>
          <w:rFonts w:hint="eastAsia" w:ascii="宋体" w:hAnsi="宋体" w:cs="宋体"/>
          <w:highlight w:val="none"/>
          <w:lang w:val="en-US" w:eastAsia="zh-CN"/>
        </w:rPr>
        <w:t>公司四公里业务基地</w:t>
      </w:r>
      <w:r>
        <w:rPr>
          <w:rFonts w:hint="eastAsia" w:ascii="宋体" w:hAnsi="宋体" w:cs="宋体"/>
          <w:highlight w:val="none"/>
        </w:rPr>
        <w:t>。</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2.3服务内容：</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（1）设计依据。</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（2）提供四个区域的平面布局调整意见并出具平面布局（电子档+纸质档）。</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（3）平面布局确定后提供四个区域设计方案，并出具整体效果图（至少20张），含装修效果图、平面布置效果图（电子档+纸质档）。</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4）装修平面图：需注明所有间隔、设备展台摆放位置、装饰用料及其施工方法，防火材料还需要提供合格证和准用证，标明大型设备重量、详细尺寸及安放位置，注明地面施工方案，包括家具好设备在内的总体内部布置等。</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（5）设计说明：包含主要建筑材料、设备的型号清单、工程进度表、配套事项、施工工艺做法说明、设计使用材料说明（消防等级）等。</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（6）按业主要求与施工图同步提供四个区域实施所涉及的各类网络、监控、多媒体设备及空调、家具、窗帘等物资的具体数量和参数清单（电子档+纸质档）。</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（7）提供立面索引图、强弱电配电系统图、天花板平面图、空调图、管道平面图、新建墙体尺寸图、插座点位图、开关点位图、开关控制连线图、人流动线图、消防疏散图、消防点位图、特殊专业设备点位图。</w:t>
      </w:r>
    </w:p>
    <w:p>
      <w:pPr>
        <w:spacing w:line="400" w:lineRule="exact"/>
        <w:ind w:firstLine="420" w:firstLineChars="200"/>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（8）工程造价预算书：设计方案确定后提供四个区域的详细施工图并提供改造实施所需费用的初步估算 （电子档+纸质档）。</w:t>
      </w:r>
    </w:p>
    <w:p>
      <w:pPr>
        <w:spacing w:line="400" w:lineRule="exact"/>
        <w:ind w:firstLine="420" w:firstLineChars="200"/>
        <w:rPr>
          <w:rFonts w:hint="default" w:ascii="宋体" w:hAnsi="宋体" w:eastAsia="宋体" w:cs="宋体"/>
          <w:b w:val="0"/>
          <w:bCs w:val="0"/>
          <w:caps w:val="0"/>
          <w:color w:val="auto"/>
          <w:kern w:val="2"/>
          <w:sz w:val="21"/>
          <w:szCs w:val="24"/>
          <w:highlight w:val="none"/>
          <w:lang w:val="en-US" w:eastAsia="zh-CN" w:bidi="ar-SA"/>
        </w:rPr>
      </w:pPr>
      <w:r>
        <w:rPr>
          <w:rFonts w:hint="eastAsia" w:ascii="宋体" w:hAnsi="宋体" w:eastAsia="宋体" w:cs="宋体"/>
          <w:b w:val="0"/>
          <w:bCs w:val="0"/>
          <w:caps w:val="0"/>
          <w:color w:val="auto"/>
          <w:kern w:val="2"/>
          <w:sz w:val="21"/>
          <w:szCs w:val="24"/>
          <w:highlight w:val="none"/>
          <w:lang w:val="en-US" w:eastAsia="zh-CN" w:bidi="ar-SA"/>
        </w:rPr>
        <w:t>（9）协调改造过程中可能涉及的其他专项内容实施单位，如空调安装等，落实各类图纸的合图和国家规范、强制要求的落地。协助业主办理改造可能涉及的各类报批、报备、审核等事宜。</w:t>
      </w:r>
    </w:p>
    <w:p>
      <w:pPr>
        <w:spacing w:line="400" w:lineRule="exact"/>
        <w:ind w:firstLine="420" w:firstLineChars="200"/>
        <w:rPr>
          <w:rFonts w:hint="default"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2.4 工期要求：15天。</w:t>
      </w:r>
    </w:p>
    <w:p>
      <w:pPr>
        <w:spacing w:line="400" w:lineRule="exact"/>
        <w:ind w:firstLine="420" w:firstLineChars="200"/>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4"/>
          <w:highlight w:val="none"/>
          <w:lang w:val="en-US" w:eastAsia="zh-CN" w:bidi="ar-SA"/>
        </w:rPr>
        <w:t>2.5 标段划分：</w:t>
      </w:r>
      <w:r>
        <w:rPr>
          <w:rFonts w:hint="eastAsia" w:ascii="宋体" w:hAnsi="宋体" w:cs="宋体"/>
          <w:color w:val="auto"/>
          <w:szCs w:val="21"/>
          <w:highlight w:val="none"/>
          <w:lang w:val="en-US" w:eastAsia="zh-CN"/>
        </w:rPr>
        <w:t>本次竞争性比选分为1个合同段。</w:t>
      </w:r>
    </w:p>
    <w:p>
      <w:pPr>
        <w:pStyle w:val="4"/>
        <w:spacing w:before="120" w:after="0" w:line="360" w:lineRule="auto"/>
        <w:rPr>
          <w:rFonts w:hint="eastAsia" w:ascii="宋体" w:hAnsi="宋体" w:eastAsia="宋体" w:cs="宋体"/>
          <w:color w:val="auto"/>
          <w:highlight w:val="none"/>
        </w:rPr>
      </w:pPr>
      <w:bookmarkStart w:id="45" w:name="_Toc246996903"/>
      <w:bookmarkStart w:id="46" w:name="_Toc246996160"/>
      <w:bookmarkStart w:id="47" w:name="_Toc23184"/>
      <w:bookmarkStart w:id="48" w:name="_Toc11329215"/>
      <w:bookmarkStart w:id="49" w:name="_Toc507319893"/>
      <w:bookmarkStart w:id="50" w:name="_Toc152045514"/>
      <w:bookmarkStart w:id="51" w:name="_Toc179632530"/>
      <w:bookmarkStart w:id="52" w:name="_Toc144974482"/>
      <w:bookmarkStart w:id="53" w:name="_Toc10171"/>
      <w:bookmarkStart w:id="54" w:name="_Toc30356"/>
      <w:bookmarkStart w:id="55" w:name="_Toc7065"/>
      <w:bookmarkStart w:id="56" w:name="_Toc247085674"/>
      <w:bookmarkStart w:id="57" w:name="_Toc152042290"/>
      <w:r>
        <w:rPr>
          <w:rFonts w:hint="eastAsia" w:ascii="宋体" w:hAnsi="宋体" w:eastAsia="宋体" w:cs="宋体"/>
          <w:color w:val="auto"/>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color w:val="auto"/>
          <w:szCs w:val="21"/>
          <w:highlight w:val="none"/>
          <w:shd w:val="clear" w:color="auto" w:fill="FFFFFF"/>
          <w:lang w:val="en-US" w:eastAsia="zh-CN"/>
        </w:rPr>
      </w:pPr>
      <w:bookmarkStart w:id="58" w:name="_Toc152042291"/>
      <w:bookmarkStart w:id="59" w:name="_Toc152045515"/>
      <w:bookmarkStart w:id="60" w:name="_Toc246996161"/>
      <w:bookmarkStart w:id="61" w:name="_Toc247085675"/>
      <w:bookmarkStart w:id="62" w:name="_Toc179632531"/>
      <w:bookmarkStart w:id="63" w:name="_Toc246996904"/>
      <w:bookmarkStart w:id="64" w:name="_Toc144974483"/>
      <w:r>
        <w:rPr>
          <w:rFonts w:hint="eastAsia" w:ascii="宋体" w:hAnsi="宋体" w:cs="宋体"/>
          <w:color w:val="auto"/>
          <w:szCs w:val="21"/>
          <w:highlight w:val="none"/>
          <w:shd w:val="clear" w:color="auto" w:fill="FFFFFF"/>
        </w:rPr>
        <w:t xml:space="preserve">3.1 </w:t>
      </w:r>
      <w:r>
        <w:rPr>
          <w:rFonts w:hint="eastAsia" w:ascii="宋体" w:hAnsi="宋体" w:cs="宋体"/>
          <w:color w:val="auto"/>
          <w:szCs w:val="21"/>
          <w:highlight w:val="none"/>
          <w:shd w:val="clear" w:color="auto" w:fill="FFFFFF"/>
          <w:lang w:val="en-US" w:eastAsia="zh-CN"/>
        </w:rPr>
        <w:t>资质要求：</w:t>
      </w:r>
    </w:p>
    <w:p>
      <w:pPr>
        <w:spacing w:line="400" w:lineRule="exac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（1）报价人须具有独立法人资格，具有有效的营业执照；</w:t>
      </w:r>
    </w:p>
    <w:p>
      <w:pPr>
        <w:spacing w:line="400" w:lineRule="exac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（2）报价人须具备建筑设计综合类或装修设计乙级或中国展览馆协会颁发的展览工程企业一级资质或重庆市会展行业协会颁发的展览工程企业A级及以上资质。</w:t>
      </w:r>
    </w:p>
    <w:p>
      <w:pPr>
        <w:spacing w:line="400" w:lineRule="exact"/>
        <w:ind w:firstLine="420" w:firstLineChars="200"/>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3.2 业绩要求:2020年1月1日至投标截止之日期间,承接过单个项目合同金额8万元以上或单项合同面积在400m2以上的建筑室内装饰工程设计或展览项目业绩（住宅、仓库、厂房除外）</w:t>
      </w:r>
      <w:r>
        <w:rPr>
          <w:rFonts w:hint="eastAsia" w:ascii="宋体" w:hAnsi="宋体" w:cs="宋体"/>
          <w:color w:val="auto"/>
          <w:szCs w:val="21"/>
          <w:highlight w:val="none"/>
          <w:shd w:val="clear" w:color="auto" w:fill="FFFFFF"/>
          <w:lang w:eastAsia="zh-CN"/>
        </w:rPr>
        <w:t>。</w:t>
      </w:r>
    </w:p>
    <w:p>
      <w:pPr>
        <w:spacing w:line="400" w:lineRule="exac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3.3主要人员要求：项目负责人1名，具有中级及以上职称。</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3.4</w:t>
      </w:r>
      <w:r>
        <w:rPr>
          <w:rFonts w:hint="eastAsia" w:ascii="宋体" w:hAnsi="宋体" w:cs="宋体"/>
          <w:color w:val="auto"/>
          <w:szCs w:val="21"/>
          <w:highlight w:val="none"/>
          <w:shd w:val="clear" w:color="auto" w:fill="FFFFFF"/>
        </w:rPr>
        <w:t>信誉</w:t>
      </w:r>
      <w:r>
        <w:rPr>
          <w:rFonts w:hint="eastAsia" w:ascii="宋体" w:hAnsi="宋体" w:cs="宋体"/>
          <w:color w:val="auto"/>
          <w:szCs w:val="21"/>
          <w:highlight w:val="none"/>
          <w:shd w:val="clear" w:color="auto" w:fill="FFFFFF"/>
          <w:lang w:val="en-US" w:eastAsia="zh-CN"/>
        </w:rPr>
        <w:t>良</w:t>
      </w:r>
      <w:r>
        <w:rPr>
          <w:rFonts w:hint="eastAsia" w:ascii="宋体" w:hAnsi="宋体" w:cs="宋体"/>
          <w:color w:val="auto"/>
          <w:szCs w:val="21"/>
          <w:highlight w:val="none"/>
          <w:shd w:val="clear" w:color="auto" w:fill="FFFFFF"/>
        </w:rPr>
        <w:t>在国家企业信用信息公示系统（http://www.gsxt.gov.cn/）中未被列入严重违法失信企业名单（黑名单）信息</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若并非企业，则无需查询）</w:t>
      </w:r>
      <w:r>
        <w:rPr>
          <w:rFonts w:hint="eastAsia" w:ascii="宋体" w:hAnsi="宋体" w:cs="宋体"/>
          <w:color w:val="auto"/>
          <w:szCs w:val="21"/>
          <w:highlight w:val="none"/>
          <w:shd w:val="clear" w:color="auto" w:fill="FFFFFF"/>
        </w:rPr>
        <w:t>；在“信用中国”网站（http://www.creditchina.gov.cn/）中未被列入失信惩戒执行人名单。</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6</w:t>
      </w:r>
      <w:r>
        <w:rPr>
          <w:rFonts w:hint="eastAsia" w:ascii="宋体" w:hAnsi="宋体" w:cs="宋体"/>
          <w:color w:val="auto"/>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65" w:name="_Toc12460"/>
      <w:bookmarkStart w:id="66" w:name="_Toc25619"/>
      <w:bookmarkStart w:id="67" w:name="_Toc507319894"/>
      <w:bookmarkStart w:id="68" w:name="_Toc23921"/>
      <w:bookmarkStart w:id="69" w:name="_Toc14361"/>
      <w:bookmarkStart w:id="70" w:name="_Toc11329216"/>
      <w:r>
        <w:rPr>
          <w:rFonts w:hint="eastAsia" w:ascii="宋体" w:hAnsi="宋体" w:eastAsia="宋体" w:cs="宋体"/>
          <w:color w:val="auto"/>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color w:val="auto"/>
          <w:szCs w:val="21"/>
          <w:highlight w:val="none"/>
        </w:rPr>
      </w:pPr>
      <w:bookmarkStart w:id="71" w:name="_Toc179632532"/>
      <w:bookmarkStart w:id="72" w:name="_Toc246996905"/>
      <w:bookmarkStart w:id="73" w:name="_Toc152042292"/>
      <w:bookmarkStart w:id="74" w:name="_Toc247085676"/>
      <w:bookmarkStart w:id="75" w:name="_Toc246996162"/>
      <w:bookmarkStart w:id="76" w:name="_Toc11329217"/>
      <w:bookmarkStart w:id="77" w:name="_Toc144974484"/>
      <w:bookmarkStart w:id="78" w:name="_Toc152045516"/>
      <w:bookmarkStart w:id="79" w:name="_Toc507319895"/>
      <w:r>
        <w:rPr>
          <w:rFonts w:hint="eastAsia" w:ascii="宋体" w:hAnsi="宋体"/>
          <w:color w:val="auto"/>
          <w:szCs w:val="21"/>
          <w:highlight w:val="none"/>
        </w:rPr>
        <w:t>凡愿意参加的潜在报价人，在</w:t>
      </w:r>
      <w:r>
        <w:rPr>
          <w:rFonts w:hint="eastAsia" w:ascii="宋体" w:hAnsi="宋体"/>
          <w:color w:val="auto"/>
          <w:szCs w:val="21"/>
          <w:highlight w:val="none"/>
          <w:lang w:val="en-US" w:eastAsia="zh-CN"/>
        </w:rPr>
        <w:t>开标截止日</w:t>
      </w:r>
      <w:bookmarkStart w:id="842" w:name="_GoBack"/>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日</w:t>
      </w:r>
      <w:r>
        <w:rPr>
          <w:rFonts w:hint="eastAsia" w:ascii="宋体" w:hAnsi="宋体"/>
          <w:color w:val="auto"/>
          <w:szCs w:val="21"/>
          <w:highlight w:val="none"/>
          <w:lang w:val="en-US" w:eastAsia="zh-CN"/>
        </w:rPr>
        <w:t>下</w:t>
      </w:r>
      <w:r>
        <w:rPr>
          <w:rFonts w:hint="eastAsia" w:ascii="宋体" w:hAnsi="宋体"/>
          <w:color w:val="auto"/>
          <w:szCs w:val="21"/>
          <w:highlight w:val="none"/>
        </w:rPr>
        <w:t>午</w:t>
      </w:r>
      <w:r>
        <w:rPr>
          <w:rFonts w:hint="eastAsia" w:ascii="宋体" w:hAnsi="宋体"/>
          <w:color w:val="auto"/>
          <w:szCs w:val="21"/>
          <w:highlight w:val="none"/>
          <w:lang w:val="en-US" w:eastAsia="zh-CN"/>
        </w:rPr>
        <w:t>15</w:t>
      </w:r>
      <w:r>
        <w:rPr>
          <w:rFonts w:hint="eastAsia" w:ascii="宋体" w:hAnsi="宋体"/>
          <w:color w:val="auto"/>
          <w:szCs w:val="21"/>
          <w:highlight w:val="none"/>
        </w:rPr>
        <w:t>:00</w:t>
      </w:r>
      <w:bookmarkEnd w:id="842"/>
      <w:r>
        <w:rPr>
          <w:rFonts w:hint="eastAsia" w:ascii="宋体" w:hAnsi="宋体"/>
          <w:color w:val="auto"/>
          <w:szCs w:val="21"/>
          <w:highlight w:val="none"/>
        </w:rPr>
        <w:t>前，在重庆高速集团官网（http://www.cegc.com.cn/gw/newsInfoMenu.html?id=42&amp;key=2）</w:t>
      </w:r>
      <w:r>
        <w:rPr>
          <w:rFonts w:hint="eastAsia" w:ascii="宋体" w:hAnsi="宋体"/>
          <w:color w:val="auto"/>
          <w:szCs w:val="21"/>
          <w:highlight w:val="none"/>
          <w:lang w:val="en-US" w:eastAsia="zh-CN"/>
        </w:rPr>
        <w:t>和重庆高速招投标管理平台（http://219.152.86.3:8081/pms/）</w:t>
      </w:r>
      <w:r>
        <w:rPr>
          <w:rFonts w:hint="eastAsia" w:ascii="宋体" w:hAnsi="宋体"/>
          <w:color w:val="auto"/>
          <w:szCs w:val="21"/>
          <w:highlight w:val="none"/>
        </w:rPr>
        <w:t>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color w:val="auto"/>
          <w:highlight w:val="none"/>
        </w:rPr>
      </w:pPr>
      <w:bookmarkStart w:id="80" w:name="_Toc16686"/>
      <w:bookmarkStart w:id="81" w:name="_Toc9131"/>
      <w:bookmarkStart w:id="82" w:name="_Toc4096"/>
      <w:bookmarkStart w:id="83" w:name="_Toc31493"/>
      <w:r>
        <w:rPr>
          <w:rFonts w:hint="eastAsia" w:ascii="宋体" w:hAnsi="宋体" w:eastAsia="宋体" w:cs="宋体"/>
          <w:color w:val="auto"/>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color w:val="auto"/>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color w:val="auto"/>
          <w:szCs w:val="21"/>
          <w:highlight w:val="none"/>
        </w:rPr>
      </w:pPr>
      <w:bookmarkStart w:id="84" w:name="_Toc152045517"/>
      <w:bookmarkStart w:id="85" w:name="_Toc144974485"/>
      <w:bookmarkStart w:id="86" w:name="_Toc18402"/>
      <w:bookmarkStart w:id="87" w:name="_Toc11820"/>
      <w:bookmarkStart w:id="88" w:name="_Toc246996164"/>
      <w:bookmarkStart w:id="89" w:name="_Toc152042293"/>
      <w:bookmarkStart w:id="90" w:name="_Toc21615"/>
      <w:bookmarkStart w:id="91" w:name="_Toc246996907"/>
      <w:bookmarkStart w:id="92" w:name="_Toc11329219"/>
      <w:bookmarkStart w:id="93" w:name="_Toc507319897"/>
      <w:bookmarkStart w:id="94" w:name="_Toc179632534"/>
      <w:bookmarkStart w:id="95" w:name="_Toc393"/>
      <w:bookmarkStart w:id="96" w:name="_Toc247085678"/>
      <w:r>
        <w:rPr>
          <w:rFonts w:hint="eastAsia" w:ascii="宋体" w:hAnsi="宋体" w:cs="宋体"/>
          <w:color w:val="auto"/>
          <w:szCs w:val="21"/>
          <w:highlight w:val="none"/>
        </w:rPr>
        <w:t>5.1报价截止时间和开标时间：</w:t>
      </w:r>
      <w:r>
        <w:rPr>
          <w:rFonts w:hint="eastAsia" w:ascii="宋体" w:hAnsi="宋体" w:cs="Times New Roman"/>
          <w:color w:val="auto"/>
          <w:szCs w:val="21"/>
          <w:highlight w:val="none"/>
          <w:u w:val="single"/>
        </w:rPr>
        <w:t>20</w:t>
      </w:r>
      <w:r>
        <w:rPr>
          <w:rFonts w:hint="eastAsia" w:ascii="宋体" w:hAnsi="宋体" w:cs="Times New Roman"/>
          <w:color w:val="auto"/>
          <w:szCs w:val="21"/>
          <w:highlight w:val="none"/>
          <w:u w:val="single"/>
          <w:lang w:val="en-US" w:eastAsia="zh-CN"/>
        </w:rPr>
        <w:t>23</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lang w:val="en-US" w:eastAsia="zh-CN"/>
        </w:rPr>
        <w:t>5</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15</w:t>
      </w:r>
      <w:r>
        <w:rPr>
          <w:rFonts w:hint="eastAsia" w:ascii="宋体" w:hAnsi="宋体" w:cs="Times New Roman"/>
          <w:color w:val="auto"/>
          <w:szCs w:val="21"/>
          <w:highlight w:val="none"/>
        </w:rPr>
        <w:t>日</w:t>
      </w:r>
      <w:r>
        <w:rPr>
          <w:rFonts w:hint="eastAsia" w:ascii="宋体" w:hAnsi="宋体" w:cs="Times New Roman"/>
          <w:color w:val="auto"/>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p>
      <w:pPr>
        <w:tabs>
          <w:tab w:val="left" w:pos="360"/>
        </w:tabs>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val="en-US" w:eastAsia="zh-CN"/>
        </w:rPr>
        <w:t>递交地址</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报价人将完整的报价资料递交至重庆市渝北区新南路52号东界龙湖一楼</w:t>
      </w:r>
      <w:r>
        <w:rPr>
          <w:rFonts w:hint="eastAsia" w:ascii="宋体" w:hAnsi="宋体" w:eastAsia="宋体" w:cs="宋体"/>
          <w:color w:val="auto"/>
          <w:kern w:val="2"/>
          <w:sz w:val="21"/>
          <w:szCs w:val="21"/>
          <w:highlight w:val="none"/>
        </w:rPr>
        <w:t>重庆首讯科技股份有限公司</w:t>
      </w:r>
      <w:r>
        <w:rPr>
          <w:rFonts w:hint="eastAsia" w:ascii="宋体" w:hAnsi="宋体" w:eastAsia="宋体" w:cs="宋体"/>
          <w:color w:val="auto"/>
          <w:kern w:val="2"/>
          <w:sz w:val="21"/>
          <w:szCs w:val="21"/>
          <w:highlight w:val="none"/>
          <w:lang w:val="en-US" w:eastAsia="zh-CN"/>
        </w:rPr>
        <w:t>东界龙湖办公区</w:t>
      </w:r>
      <w:r>
        <w:rPr>
          <w:rFonts w:hint="eastAsia" w:ascii="宋体" w:hAnsi="宋体" w:eastAsia="宋体" w:cs="Times New Roman"/>
          <w:color w:val="auto"/>
          <w:szCs w:val="21"/>
          <w:highlight w:val="none"/>
          <w:lang w:val="en-US" w:eastAsia="zh-CN"/>
        </w:rPr>
        <w:t>。</w:t>
      </w:r>
    </w:p>
    <w:p>
      <w:pPr>
        <w:tabs>
          <w:tab w:val="left" w:pos="360"/>
        </w:tabs>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3</w:t>
      </w:r>
      <w:r>
        <w:rPr>
          <w:rFonts w:ascii="宋体" w:hAnsi="宋体" w:eastAsia="宋体" w:cs="宋体"/>
          <w:color w:val="auto"/>
          <w:szCs w:val="21"/>
          <w:highlight w:val="none"/>
        </w:rPr>
        <w:t>采购人不组织工程现场踏勘，不召开报价预备会。</w:t>
      </w:r>
    </w:p>
    <w:p>
      <w:pPr>
        <w:pStyle w:val="4"/>
        <w:spacing w:before="120" w:after="0"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color w:val="auto"/>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王老师  </w:t>
            </w: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13364063569</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color w:val="auto"/>
                <w:highlight w:val="none"/>
                <w:lang w:val="en-US"/>
              </w:rPr>
            </w:pPr>
            <w:r>
              <w:rPr>
                <w:rFonts w:hint="eastAsia" w:ascii="宋体" w:hAnsi="宋体" w:cs="宋体"/>
                <w:color w:val="auto"/>
                <w:szCs w:val="21"/>
                <w:highlight w:val="none"/>
                <w:lang w:val="en-US" w:eastAsia="zh-CN"/>
              </w:rPr>
              <w:t>商务</w:t>
            </w: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蒋老师  </w:t>
            </w: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18523055172</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bl>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bookmarkEnd w:id="16"/>
    <w:bookmarkEnd w:id="17"/>
    <w:p>
      <w:pPr>
        <w:pStyle w:val="3"/>
        <w:spacing w:before="0" w:after="0" w:line="360" w:lineRule="auto"/>
        <w:jc w:val="center"/>
        <w:rPr>
          <w:rFonts w:hint="eastAsia" w:ascii="宋体" w:hAnsi="宋体" w:cs="宋体"/>
          <w:color w:val="auto"/>
          <w:highlight w:val="none"/>
        </w:rPr>
      </w:pPr>
      <w:bookmarkStart w:id="97" w:name="_Toc152042303"/>
      <w:bookmarkStart w:id="98" w:name="_Toc507319898"/>
      <w:bookmarkStart w:id="99" w:name="_Toc246996916"/>
      <w:bookmarkStart w:id="100" w:name="_Toc246996173"/>
      <w:bookmarkStart w:id="101" w:name="_Toc2000405"/>
      <w:bookmarkStart w:id="102" w:name="_Toc144974495"/>
      <w:bookmarkStart w:id="103" w:name="_Toc179632544"/>
      <w:bookmarkStart w:id="104" w:name="_Toc152045527"/>
      <w:bookmarkStart w:id="105" w:name="_Toc247085687"/>
      <w:r>
        <w:rPr>
          <w:rFonts w:hint="eastAsia" w:ascii="宋体" w:hAnsi="宋体" w:cs="宋体"/>
          <w:color w:val="auto"/>
          <w:highlight w:val="none"/>
        </w:rPr>
        <w:br w:type="page"/>
      </w:r>
      <w:bookmarkStart w:id="106" w:name="_Toc15316"/>
      <w:r>
        <w:rPr>
          <w:rFonts w:hint="eastAsia" w:ascii="宋体" w:hAnsi="宋体" w:cs="宋体"/>
          <w:color w:val="auto"/>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color w:val="auto"/>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color w:val="auto"/>
                <w:kern w:val="0"/>
                <w:szCs w:val="21"/>
                <w:highlight w:val="none"/>
              </w:rPr>
            </w:pPr>
            <w:bookmarkStart w:id="107" w:name="_Toc326760840"/>
            <w:r>
              <w:rPr>
                <w:rFonts w:hint="eastAsia" w:ascii="宋体" w:hAnsi="宋体" w:cs="宋体"/>
                <w:b/>
                <w:color w:val="auto"/>
                <w:kern w:val="0"/>
                <w:szCs w:val="21"/>
                <w:highlight w:val="none"/>
                <w:lang w:val="en-US" w:eastAsia="zh-CN"/>
              </w:rPr>
              <w:t>序</w:t>
            </w:r>
            <w:r>
              <w:rPr>
                <w:rFonts w:hint="eastAsia" w:ascii="宋体" w:hAnsi="宋体" w:cs="宋体"/>
                <w:b/>
                <w:color w:val="auto"/>
                <w:kern w:val="0"/>
                <w:szCs w:val="21"/>
                <w:highlight w:val="none"/>
              </w:rPr>
              <w:t>号</w:t>
            </w:r>
          </w:p>
        </w:tc>
        <w:tc>
          <w:tcPr>
            <w:tcW w:w="2106" w:type="dxa"/>
            <w:vAlign w:val="center"/>
          </w:tcPr>
          <w:p>
            <w:pPr>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spacing w:line="400" w:lineRule="exact"/>
              <w:ind w:firstLine="420" w:firstLineChars="20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采购人：重庆首讯科技股份有限公司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w:t>
            </w:r>
            <w:r>
              <w:rPr>
                <w:rFonts w:hint="eastAsia" w:ascii="宋体" w:hAnsi="宋体" w:cs="宋体"/>
                <w:color w:val="auto"/>
                <w:szCs w:val="21"/>
                <w:highlight w:val="none"/>
                <w:lang w:val="en-US" w:eastAsia="zh-CN"/>
              </w:rPr>
              <w:t>重庆市渝北区新南路52号东界龙湖三楼</w:t>
            </w:r>
          </w:p>
          <w:p>
            <w:pPr>
              <w:spacing w:line="40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蒋老师</w:t>
            </w:r>
          </w:p>
          <w:p>
            <w:pPr>
              <w:topLinePunct/>
              <w:spacing w:line="420" w:lineRule="exact"/>
              <w:ind w:firstLine="420" w:firstLineChars="200"/>
              <w:rPr>
                <w:rFonts w:hint="default"/>
                <w:color w:val="auto"/>
                <w:highlight w:val="none"/>
                <w:lang w:val="en-US"/>
              </w:rPr>
            </w:pPr>
            <w:r>
              <w:rPr>
                <w:rFonts w:hint="eastAsia" w:ascii="宋体" w:hAnsi="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话：</w:t>
            </w:r>
            <w:r>
              <w:rPr>
                <w:rFonts w:hint="eastAsia" w:ascii="宋体" w:hAnsi="宋体" w:cs="宋体"/>
                <w:color w:val="auto"/>
                <w:szCs w:val="21"/>
                <w:highlight w:val="none"/>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none"/>
                <w:lang w:val="en-US" w:eastAsia="zh-CN"/>
              </w:rPr>
              <w:t>首讯公司科技展厅形象打造设计服务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项目概况</w:t>
            </w:r>
          </w:p>
        </w:tc>
        <w:tc>
          <w:tcPr>
            <w:tcW w:w="7104" w:type="dxa"/>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2106"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b w:val="0"/>
                <w:bCs w:val="0"/>
                <w:color w:val="auto"/>
                <w:kern w:val="2"/>
                <w:sz w:val="21"/>
                <w:szCs w:val="24"/>
                <w:highlight w:val="none"/>
                <w:lang w:val="en-US" w:eastAsia="zh-CN" w:bidi="ar-SA"/>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技术标准</w:t>
            </w:r>
          </w:p>
        </w:tc>
        <w:tc>
          <w:tcPr>
            <w:tcW w:w="7104" w:type="dxa"/>
            <w:vAlign w:val="top"/>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106"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报价人</w:t>
            </w:r>
            <w:r>
              <w:rPr>
                <w:rFonts w:hint="eastAsia" w:ascii="宋体" w:hAnsi="宋体" w:cs="宋体"/>
                <w:color w:val="auto"/>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见比选公告</w:t>
            </w:r>
            <w:r>
              <w:rPr>
                <w:rFonts w:hint="eastAsia" w:ascii="宋体" w:hAnsi="宋体" w:cs="宋体"/>
                <w:color w:val="auto"/>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是否接受</w:t>
            </w:r>
          </w:p>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联合体报价</w:t>
            </w:r>
          </w:p>
        </w:tc>
        <w:tc>
          <w:tcPr>
            <w:tcW w:w="7104" w:type="dxa"/>
            <w:vAlign w:val="center"/>
          </w:tcPr>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2106" w:type="dxa"/>
            <w:vAlign w:val="center"/>
          </w:tcPr>
          <w:p>
            <w:pPr>
              <w:spacing w:line="440" w:lineRule="exact"/>
              <w:jc w:val="center"/>
              <w:rPr>
                <w:rFonts w:hint="eastAsia"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ascii="宋体" w:hAnsi="宋体" w:cs="宋体"/>
                <w:color w:val="auto"/>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bookmarkStart w:id="108" w:name="_Hlt227984024"/>
            <w:bookmarkEnd w:id="108"/>
            <w:r>
              <w:rPr>
                <w:rFonts w:hint="eastAsia" w:ascii="宋体" w:hAnsi="宋体" w:cs="宋体"/>
                <w:color w:val="auto"/>
                <w:kern w:val="0"/>
                <w:szCs w:val="21"/>
                <w:highlight w:val="none"/>
                <w:lang w:val="en-US" w:eastAsia="zh-CN"/>
              </w:rPr>
              <w:t>14</w:t>
            </w:r>
          </w:p>
        </w:tc>
        <w:tc>
          <w:tcPr>
            <w:tcW w:w="2106"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报价清单</w:t>
            </w:r>
            <w:r>
              <w:rPr>
                <w:rFonts w:hint="eastAsia" w:ascii="宋体" w:hAnsi="宋体" w:cs="宋体"/>
                <w:color w:val="auto"/>
                <w:szCs w:val="21"/>
                <w:highlight w:val="none"/>
              </w:rPr>
              <w:t>的填写方式</w:t>
            </w:r>
          </w:p>
        </w:tc>
        <w:tc>
          <w:tcPr>
            <w:tcW w:w="7104" w:type="dxa"/>
            <w:vAlign w:val="top"/>
          </w:tcPr>
          <w:p>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highlight w:val="none"/>
              </w:rPr>
              <w:t>报价人按照采购人提供的</w:t>
            </w:r>
            <w:r>
              <w:rPr>
                <w:rFonts w:hint="eastAsia" w:ascii="宋体" w:hAnsi="宋体" w:cs="宋体"/>
                <w:color w:val="auto"/>
                <w:highlight w:val="none"/>
                <w:lang w:val="en-US" w:eastAsia="zh-CN"/>
              </w:rPr>
              <w:t>报价</w:t>
            </w:r>
            <w:r>
              <w:rPr>
                <w:rFonts w:hint="eastAsia" w:ascii="宋体" w:hAnsi="宋体" w:cs="宋体"/>
                <w:color w:val="auto"/>
                <w:highlight w:val="none"/>
              </w:rPr>
              <w:t>清单填写</w:t>
            </w:r>
            <w:r>
              <w:rPr>
                <w:rFonts w:hint="eastAsia" w:ascii="宋体" w:hAnsi="宋体" w:cs="宋体"/>
                <w:color w:val="auto"/>
                <w:highlight w:val="none"/>
                <w:lang w:val="en-US" w:eastAsia="zh-CN"/>
              </w:rPr>
              <w:t>报价。</w:t>
            </w:r>
          </w:p>
          <w:p>
            <w:p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折扣率</w:t>
            </w:r>
            <w:r>
              <w:rPr>
                <w:rFonts w:hint="eastAsia" w:ascii="宋体" w:hAnsi="宋体" w:cs="宋体"/>
                <w:b/>
                <w:color w:val="auto"/>
                <w:szCs w:val="21"/>
                <w:highlight w:val="none"/>
              </w:rPr>
              <w:t>取小数点后</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位，小数点后第</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位四舍五入。</w:t>
            </w:r>
          </w:p>
          <w:p>
            <w:pPr>
              <w:spacing w:line="400" w:lineRule="exact"/>
              <w:ind w:firstLine="420" w:firstLineChars="200"/>
              <w:rPr>
                <w:rFonts w:hint="eastAsia" w:hAnsi="宋体"/>
                <w:color w:val="auto"/>
                <w:sz w:val="21"/>
                <w:szCs w:val="21"/>
                <w:highlight w:val="none"/>
              </w:rPr>
            </w:pPr>
            <w:r>
              <w:rPr>
                <w:rFonts w:hint="eastAsia" w:ascii="宋体" w:hAnsi="宋体" w:cs="宋体"/>
                <w:b/>
                <w:bCs/>
                <w:color w:val="auto"/>
                <w:szCs w:val="21"/>
                <w:highlight w:val="none"/>
              </w:rPr>
              <w:t>本项目</w:t>
            </w:r>
            <w:r>
              <w:rPr>
                <w:rFonts w:hint="eastAsia" w:ascii="宋体" w:hAnsi="宋体" w:cs="宋体"/>
                <w:b/>
                <w:bCs/>
                <w:color w:val="auto"/>
                <w:szCs w:val="21"/>
                <w:highlight w:val="none"/>
                <w:lang w:val="en-US" w:eastAsia="zh-CN"/>
              </w:rPr>
              <w:t>报价</w:t>
            </w:r>
            <w:r>
              <w:rPr>
                <w:rFonts w:hint="eastAsia" w:ascii="宋体" w:hAnsi="宋体" w:cs="宋体"/>
                <w:b/>
                <w:bCs/>
                <w:color w:val="auto"/>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vAlign w:val="top"/>
          </w:tcPr>
          <w:p>
            <w:pPr>
              <w:spacing w:line="400" w:lineRule="exact"/>
              <w:ind w:firstLine="420" w:firstLineChars="200"/>
              <w:rPr>
                <w:rFonts w:hint="eastAsia" w:ascii="宋体" w:hAnsi="宋体"/>
                <w:color w:val="auto"/>
                <w:szCs w:val="21"/>
                <w:highlight w:val="none"/>
              </w:rPr>
            </w:pPr>
            <w:r>
              <w:rPr>
                <w:rFonts w:hint="eastAsia" w:ascii="宋体" w:hAnsi="宋体"/>
                <w:b/>
                <w:bCs/>
                <w:color w:val="auto"/>
                <w:szCs w:val="21"/>
                <w:highlight w:val="none"/>
                <w:lang w:val="en-US" w:eastAsia="zh-CN"/>
              </w:rPr>
              <w:t>首讯公司科技展厅形象打造设计服务项目</w:t>
            </w:r>
            <w:r>
              <w:rPr>
                <w:rFonts w:hint="eastAsia" w:ascii="宋体" w:hAnsi="宋体"/>
                <w:b/>
                <w:bCs/>
                <w:color w:val="auto"/>
                <w:szCs w:val="21"/>
                <w:highlight w:val="none"/>
              </w:rPr>
              <w:t>最高限价</w:t>
            </w:r>
            <w:r>
              <w:rPr>
                <w:rFonts w:hint="eastAsia" w:ascii="宋体" w:hAnsi="宋体"/>
                <w:b/>
                <w:bCs/>
                <w:color w:val="auto"/>
                <w:szCs w:val="21"/>
                <w:highlight w:val="none"/>
                <w:lang w:eastAsia="zh-CN"/>
              </w:rPr>
              <w:t>：</w:t>
            </w:r>
            <w:r>
              <w:rPr>
                <w:rFonts w:hint="eastAsia" w:ascii="宋体" w:hAnsi="宋体"/>
                <w:b/>
                <w:bCs/>
                <w:color w:val="auto"/>
                <w:szCs w:val="21"/>
                <w:highlight w:val="none"/>
                <w:u w:val="single"/>
                <w:lang w:val="en-US" w:eastAsia="zh-CN"/>
              </w:rPr>
              <w:t>134901.00元</w:t>
            </w:r>
            <w:r>
              <w:rPr>
                <w:rFonts w:hint="eastAsia" w:ascii="宋体" w:hAnsi="宋体"/>
                <w:b/>
                <w:bCs/>
                <w:color w:val="auto"/>
                <w:szCs w:val="21"/>
                <w:highlight w:val="none"/>
                <w:u w:val="singl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b/>
                <w:color w:val="auto"/>
                <w:szCs w:val="21"/>
                <w:highlight w:val="none"/>
              </w:rPr>
              <w:t>报价人</w:t>
            </w:r>
            <w:r>
              <w:rPr>
                <w:rFonts w:hint="eastAsia" w:ascii="宋体" w:hAnsi="宋体" w:cs="宋体"/>
                <w:b/>
                <w:color w:val="auto"/>
                <w:szCs w:val="21"/>
                <w:highlight w:val="none"/>
                <w:lang w:val="en-US" w:eastAsia="zh-CN"/>
              </w:rPr>
              <w:t>报价</w:t>
            </w:r>
            <w:r>
              <w:rPr>
                <w:rFonts w:hint="eastAsia" w:ascii="宋体" w:hAnsi="宋体" w:cs="宋体"/>
                <w:b/>
                <w:color w:val="auto"/>
                <w:szCs w:val="21"/>
                <w:highlight w:val="none"/>
              </w:rPr>
              <w:t>不得高于采购人发布的最高限价，否则其竞争性比选响应文件视为重大偏差，竞争性比选响应文件将按否决报价处理</w:t>
            </w:r>
            <w:r>
              <w:rPr>
                <w:rFonts w:hint="eastAsia" w:ascii="宋体" w:hAnsi="宋体" w:cs="宋体"/>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97" w:type="dxa"/>
            <w:tcBorders>
              <w:bottom w:val="single" w:color="auto" w:sz="4" w:space="0"/>
            </w:tcBorders>
            <w:vAlign w:val="center"/>
          </w:tcPr>
          <w:p>
            <w:pP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合同支付办法</w:t>
            </w:r>
          </w:p>
        </w:tc>
        <w:tc>
          <w:tcPr>
            <w:tcW w:w="7104" w:type="dxa"/>
            <w:tcBorders>
              <w:bottom w:val="single" w:color="auto" w:sz="4" w:space="0"/>
            </w:tcBorders>
          </w:tcPr>
          <w:p>
            <w:pPr>
              <w:numPr>
                <w:ilvl w:val="0"/>
                <w:numId w:val="2"/>
              </w:numPr>
              <w:spacing w:line="400" w:lineRule="exact"/>
              <w:ind w:firstLine="420" w:firstLineChars="200"/>
              <w:rPr>
                <w:rFonts w:hint="default"/>
                <w:color w:val="auto"/>
                <w:highlight w:val="none"/>
                <w:lang w:val="en-US" w:eastAsia="zh-CN"/>
              </w:rPr>
            </w:pPr>
            <w:r>
              <w:rPr>
                <w:rFonts w:hint="eastAsia"/>
                <w:color w:val="auto"/>
                <w:highlight w:val="none"/>
                <w:lang w:val="en-US" w:eastAsia="zh-CN"/>
              </w:rPr>
              <w:t>乙方根据合同要求完成相关</w:t>
            </w:r>
            <w:r>
              <w:rPr>
                <w:rFonts w:hint="default"/>
                <w:color w:val="auto"/>
                <w:highlight w:val="none"/>
                <w:lang w:val="en-US" w:eastAsia="zh-CN"/>
              </w:rPr>
              <w:t>详细施工图、初步估算及业主所需各类清单后，支付</w:t>
            </w:r>
            <w:r>
              <w:rPr>
                <w:rFonts w:hint="eastAsia"/>
                <w:color w:val="auto"/>
                <w:highlight w:val="none"/>
                <w:lang w:val="en-US" w:eastAsia="zh-CN"/>
              </w:rPr>
              <w:t>合同金额</w:t>
            </w:r>
            <w:r>
              <w:rPr>
                <w:rFonts w:hint="default"/>
                <w:color w:val="auto"/>
                <w:highlight w:val="none"/>
                <w:lang w:val="en-US" w:eastAsia="zh-CN"/>
              </w:rPr>
              <w:t>的</w:t>
            </w:r>
            <w:r>
              <w:rPr>
                <w:rFonts w:hint="eastAsia"/>
                <w:color w:val="auto"/>
                <w:highlight w:val="none"/>
                <w:lang w:val="en-US" w:eastAsia="zh-CN"/>
              </w:rPr>
              <w:t>4</w:t>
            </w:r>
            <w:r>
              <w:rPr>
                <w:rFonts w:hint="default"/>
                <w:color w:val="auto"/>
                <w:highlight w:val="none"/>
                <w:lang w:val="en-US" w:eastAsia="zh-CN"/>
              </w:rPr>
              <w:t>0%；</w:t>
            </w:r>
          </w:p>
          <w:p>
            <w:pPr>
              <w:numPr>
                <w:ilvl w:val="0"/>
                <w:numId w:val="2"/>
              </w:numPr>
              <w:spacing w:line="400" w:lineRule="exact"/>
              <w:ind w:firstLine="420" w:firstLineChars="200"/>
              <w:rPr>
                <w:rFonts w:hint="default"/>
                <w:color w:val="auto"/>
                <w:highlight w:val="none"/>
                <w:lang w:val="en-US" w:eastAsia="zh-CN"/>
              </w:rPr>
            </w:pPr>
            <w:r>
              <w:rPr>
                <w:rFonts w:hint="eastAsia"/>
                <w:color w:val="auto"/>
                <w:highlight w:val="none"/>
                <w:lang w:val="en-US" w:eastAsia="zh-CN"/>
              </w:rPr>
              <w:t>科技展厅</w:t>
            </w:r>
            <w:r>
              <w:rPr>
                <w:rFonts w:hint="default"/>
                <w:color w:val="auto"/>
                <w:highlight w:val="none"/>
                <w:lang w:val="en-US" w:eastAsia="zh-CN"/>
              </w:rPr>
              <w:t>改造</w:t>
            </w:r>
            <w:r>
              <w:rPr>
                <w:rFonts w:hint="eastAsia"/>
                <w:color w:val="auto"/>
                <w:highlight w:val="none"/>
                <w:lang w:val="en-US" w:eastAsia="zh-CN"/>
              </w:rPr>
              <w:t>施工</w:t>
            </w:r>
            <w:r>
              <w:rPr>
                <w:rFonts w:hint="default"/>
                <w:color w:val="auto"/>
                <w:highlight w:val="none"/>
                <w:lang w:val="en-US" w:eastAsia="zh-CN"/>
              </w:rPr>
              <w:t>完毕</w:t>
            </w:r>
            <w:r>
              <w:rPr>
                <w:rFonts w:hint="eastAsia"/>
                <w:color w:val="auto"/>
                <w:highlight w:val="none"/>
                <w:lang w:val="en-US" w:eastAsia="zh-CN"/>
              </w:rPr>
              <w:t>并</w:t>
            </w:r>
            <w:r>
              <w:rPr>
                <w:rFonts w:hint="default"/>
                <w:color w:val="auto"/>
                <w:highlight w:val="none"/>
                <w:lang w:val="en-US" w:eastAsia="zh-CN"/>
              </w:rPr>
              <w:t>通过验收后，支付</w:t>
            </w:r>
            <w:r>
              <w:rPr>
                <w:rFonts w:hint="eastAsia"/>
                <w:color w:val="auto"/>
                <w:highlight w:val="none"/>
                <w:lang w:val="en-US" w:eastAsia="zh-CN"/>
              </w:rPr>
              <w:t>合同金额</w:t>
            </w:r>
            <w:r>
              <w:rPr>
                <w:rFonts w:hint="default"/>
                <w:color w:val="auto"/>
                <w:highlight w:val="none"/>
                <w:lang w:val="en-US" w:eastAsia="zh-CN"/>
              </w:rPr>
              <w:t>剩余的</w:t>
            </w:r>
            <w:r>
              <w:rPr>
                <w:rFonts w:hint="eastAsia"/>
                <w:color w:val="auto"/>
                <w:highlight w:val="none"/>
                <w:lang w:val="en-US" w:eastAsia="zh-CN"/>
              </w:rPr>
              <w:t>6</w:t>
            </w:r>
            <w:r>
              <w:rPr>
                <w:rFonts w:hint="default"/>
                <w:color w:val="auto"/>
                <w:highlight w:val="none"/>
                <w:lang w:val="en-US" w:eastAsia="zh-CN"/>
              </w:rPr>
              <w:t>0%。</w:t>
            </w:r>
          </w:p>
          <w:p>
            <w:pPr>
              <w:pStyle w:val="2"/>
              <w:ind w:firstLine="420" w:firstLineChars="200"/>
              <w:rPr>
                <w:rFonts w:hint="default"/>
                <w:color w:val="auto"/>
                <w:highlight w:val="none"/>
                <w:lang w:val="en-US" w:eastAsia="zh-CN"/>
              </w:rPr>
            </w:pPr>
            <w:r>
              <w:rPr>
                <w:rFonts w:hint="eastAsia" w:ascii="宋体" w:hAnsi="宋体" w:eastAsia="宋体" w:cs="宋体"/>
                <w:b w:val="0"/>
                <w:bCs w:val="0"/>
                <w:color w:val="auto"/>
                <w:sz w:val="21"/>
                <w:szCs w:val="21"/>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106" w:type="dxa"/>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推荐的中标候选人数：</w:t>
            </w:r>
            <w:r>
              <w:rPr>
                <w:rFonts w:hint="eastAsia" w:ascii="宋体" w:hAnsi="宋体" w:cs="宋体"/>
                <w:color w:val="auto"/>
                <w:highlight w:val="none"/>
                <w:lang w:val="en-US" w:eastAsia="zh-CN"/>
              </w:rPr>
              <w:t>2</w:t>
            </w:r>
            <w:r>
              <w:rPr>
                <w:rFonts w:hint="eastAsia" w:ascii="宋体" w:hAnsi="宋体" w:cs="宋体"/>
                <w:color w:val="auto"/>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18</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19</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9"/>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20</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竞争性比选响应文件的</w:t>
            </w:r>
            <w:r>
              <w:rPr>
                <w:rFonts w:hint="eastAsia" w:hAnsi="宋体"/>
                <w:color w:val="auto"/>
                <w:kern w:val="2"/>
                <w:sz w:val="21"/>
                <w:szCs w:val="21"/>
                <w:highlight w:val="none"/>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0"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u w:val="single"/>
                <w:lang w:val="en-US" w:eastAsia="zh-CN"/>
              </w:rPr>
              <w:t>首讯公司科技展厅形象打造设计服务项目竞争性比选响应文件</w:t>
            </w:r>
            <w:r>
              <w:rPr>
                <w:rFonts w:hint="eastAsia" w:hAnsi="宋体"/>
                <w:color w:val="auto"/>
                <w:kern w:val="2"/>
                <w:sz w:val="21"/>
                <w:szCs w:val="21"/>
                <w:highlight w:val="none"/>
                <w:lang w:val="en-US" w:eastAsia="zh-CN"/>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color w:val="auto"/>
                <w:highlight w:val="none"/>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color w:val="auto"/>
                <w:highlight w:val="none"/>
              </w:rPr>
              <w:t>评标结果将在重庆高速集团官网（http://www.cegc.com.cn）</w:t>
            </w:r>
            <w:r>
              <w:rPr>
                <w:rFonts w:hint="eastAsia"/>
                <w:color w:val="auto"/>
                <w:highlight w:val="none"/>
                <w:lang w:val="en-US" w:eastAsia="zh-CN"/>
              </w:rPr>
              <w:t>和重庆高速招投标管理平台（http://219.152.86.3:8081/pms/）</w:t>
            </w:r>
            <w:r>
              <w:rPr>
                <w:rFonts w:hint="eastAsia"/>
                <w:color w:val="auto"/>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spacing w:line="400" w:lineRule="exact"/>
              <w:ind w:firstLine="480" w:firstLineChars="200"/>
              <w:jc w:val="center"/>
              <w:rPr>
                <w:rFonts w:hint="eastAsia"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w:t>
            </w:r>
            <w:r>
              <w:rPr>
                <w:rFonts w:hint="eastAsia" w:hAnsi="宋体"/>
                <w:color w:val="auto"/>
                <w:sz w:val="21"/>
                <w:szCs w:val="21"/>
                <w:highlight w:val="none"/>
                <w:lang w:eastAsia="zh-CN"/>
              </w:rPr>
              <w:t>报价人</w:t>
            </w:r>
            <w:r>
              <w:rPr>
                <w:rFonts w:hint="eastAsia" w:hAnsi="宋体"/>
                <w:color w:val="auto"/>
                <w:sz w:val="21"/>
                <w:szCs w:val="21"/>
                <w:highlight w:val="none"/>
              </w:rPr>
              <w:t>仍少于3个，按法定程序开标和评标，确定中标人。</w:t>
            </w:r>
          </w:p>
        </w:tc>
      </w:tr>
      <w:bookmarkEnd w:id="107"/>
    </w:tbl>
    <w:p>
      <w:pPr>
        <w:pStyle w:val="4"/>
        <w:widowControl/>
        <w:spacing w:before="0" w:beforeAutospacing="0" w:after="0" w:afterAutospacing="0" w:line="300" w:lineRule="exact"/>
        <w:rPr>
          <w:rFonts w:hint="eastAsia" w:ascii="宋体" w:hAnsi="宋体" w:eastAsia="宋体" w:cs="宋体"/>
          <w:b/>
          <w:bCs/>
          <w:color w:val="auto"/>
          <w:kern w:val="2"/>
          <w:sz w:val="21"/>
          <w:szCs w:val="21"/>
          <w:highlight w:val="none"/>
          <w:lang w:val="en-US" w:eastAsia="zh-CN" w:bidi="ar-SA"/>
        </w:rPr>
      </w:pPr>
      <w:bookmarkStart w:id="109" w:name="_Toc224103317"/>
      <w:r>
        <w:rPr>
          <w:rFonts w:hint="eastAsia" w:ascii="宋体" w:hAnsi="宋体" w:eastAsia="宋体" w:cs="宋体"/>
          <w:b/>
          <w:bCs/>
          <w:color w:val="auto"/>
          <w:kern w:val="2"/>
          <w:sz w:val="21"/>
          <w:szCs w:val="21"/>
          <w:highlight w:val="none"/>
          <w:lang w:val="en-US" w:eastAsia="zh-CN" w:bidi="ar-SA"/>
        </w:rPr>
        <w:t>报价人须知正文部分：</w:t>
      </w:r>
      <w:bookmarkEnd w:id="109"/>
    </w:p>
    <w:p>
      <w:pPr>
        <w:pStyle w:val="4"/>
        <w:widowControl/>
        <w:spacing w:before="0" w:beforeAutospacing="0" w:after="0" w:afterAutospacing="0" w:line="300" w:lineRule="exact"/>
        <w:rPr>
          <w:rFonts w:hint="eastAsia" w:ascii="宋体" w:hAnsi="宋体" w:eastAsia="宋体" w:cs="宋体"/>
          <w:b/>
          <w:bCs/>
          <w:color w:val="auto"/>
          <w:kern w:val="2"/>
          <w:sz w:val="21"/>
          <w:szCs w:val="21"/>
          <w:highlight w:val="none"/>
          <w:lang w:val="en-US" w:eastAsia="zh-CN" w:bidi="ar-SA"/>
        </w:rPr>
      </w:pPr>
      <w:bookmarkStart w:id="110" w:name="_Toc9035"/>
      <w:bookmarkEnd w:id="110"/>
      <w:bookmarkStart w:id="111" w:name="_Toc5673"/>
      <w:bookmarkEnd w:id="111"/>
      <w:bookmarkStart w:id="112" w:name="_Toc17808"/>
      <w:bookmarkEnd w:id="112"/>
      <w:bookmarkStart w:id="113" w:name="_Toc28401"/>
      <w:r>
        <w:rPr>
          <w:rFonts w:hint="eastAsia" w:ascii="宋体" w:hAnsi="宋体" w:eastAsia="宋体" w:cs="宋体"/>
          <w:b/>
          <w:bCs/>
          <w:color w:val="auto"/>
          <w:kern w:val="2"/>
          <w:sz w:val="21"/>
          <w:szCs w:val="21"/>
          <w:highlight w:val="none"/>
          <w:lang w:val="en-US" w:eastAsia="zh-CN" w:bidi="ar-SA"/>
        </w:rPr>
        <w:t xml:space="preserve">1.  </w:t>
      </w:r>
      <w:bookmarkEnd w:id="113"/>
      <w:r>
        <w:rPr>
          <w:rFonts w:hint="eastAsia" w:ascii="宋体" w:hAnsi="宋体" w:eastAsia="宋体" w:cs="宋体"/>
          <w:b/>
          <w:bCs/>
          <w:color w:val="auto"/>
          <w:kern w:val="2"/>
          <w:sz w:val="21"/>
          <w:szCs w:val="21"/>
          <w:highlight w:val="none"/>
          <w:lang w:val="en-US" w:eastAsia="zh-CN" w:bidi="ar-SA"/>
        </w:rPr>
        <w:t>总则</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14" w:name="_Toc4661429"/>
      <w:bookmarkEnd w:id="114"/>
      <w:bookmarkStart w:id="115" w:name="_Toc11657"/>
      <w:bookmarkEnd w:id="115"/>
      <w:bookmarkStart w:id="116" w:name="_Toc224103318"/>
      <w:bookmarkEnd w:id="116"/>
      <w:bookmarkStart w:id="117" w:name="_Toc4662143"/>
      <w:bookmarkEnd w:id="117"/>
      <w:bookmarkStart w:id="118" w:name="_Toc40455646"/>
      <w:bookmarkEnd w:id="118"/>
      <w:bookmarkStart w:id="119" w:name="_Toc200513127"/>
      <w:bookmarkEnd w:id="119"/>
      <w:bookmarkStart w:id="120" w:name="_Toc4661671"/>
      <w:bookmarkEnd w:id="120"/>
      <w:bookmarkStart w:id="121" w:name="_Toc277082553"/>
      <w:bookmarkEnd w:id="121"/>
      <w:bookmarkStart w:id="122" w:name="_Toc287607747"/>
      <w:bookmarkEnd w:id="122"/>
      <w:bookmarkStart w:id="123" w:name="_Toc4661907"/>
      <w:bookmarkEnd w:id="123"/>
      <w:bookmarkStart w:id="124" w:name="_Toc40455273"/>
      <w:bookmarkEnd w:id="124"/>
      <w:bookmarkStart w:id="125" w:name="_Toc40780255"/>
      <w:r>
        <w:rPr>
          <w:rFonts w:hint="eastAsia" w:ascii="宋体" w:hAnsi="宋体" w:eastAsia="宋体" w:cs="Times New Roman"/>
          <w:b/>
          <w:color w:val="auto"/>
          <w:kern w:val="2"/>
          <w:sz w:val="21"/>
          <w:szCs w:val="21"/>
          <w:highlight w:val="none"/>
        </w:rPr>
        <w:t xml:space="preserve">1.1  </w:t>
      </w:r>
      <w:bookmarkEnd w:id="125"/>
      <w:r>
        <w:rPr>
          <w:rFonts w:hint="eastAsia" w:ascii="宋体" w:hAnsi="宋体" w:eastAsia="宋体" w:cs="宋体"/>
          <w:b/>
          <w:color w:val="auto"/>
          <w:kern w:val="2"/>
          <w:sz w:val="21"/>
          <w:szCs w:val="21"/>
          <w:highlight w:val="none"/>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根据</w:t>
      </w:r>
      <w:r>
        <w:rPr>
          <w:rFonts w:hint="eastAsia" w:ascii="宋体" w:hAnsi="宋体" w:cs="宋体"/>
          <w:color w:val="auto"/>
          <w:kern w:val="0"/>
          <w:sz w:val="21"/>
          <w:szCs w:val="21"/>
          <w:highlight w:val="none"/>
          <w:lang w:val="en-US" w:eastAsia="zh-CN" w:bidi="ar"/>
        </w:rPr>
        <w:t>国家</w:t>
      </w:r>
      <w:r>
        <w:rPr>
          <w:rFonts w:hint="eastAsia" w:ascii="宋体" w:hAnsi="宋体" w:eastAsia="宋体" w:cs="宋体"/>
          <w:color w:val="auto"/>
          <w:kern w:val="0"/>
          <w:sz w:val="21"/>
          <w:szCs w:val="21"/>
          <w:highlight w:val="none"/>
          <w:lang w:val="en-US" w:eastAsia="zh-CN" w:bidi="ar"/>
        </w:rPr>
        <w:t>有关法律、法规和规章的规定，本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项目已具备</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条件，现对本项目进行</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1.1.</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项目名称：见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1.1.</w:t>
      </w:r>
      <w:r>
        <w:rPr>
          <w:rFonts w:hint="eastAsia" w:ascii="宋体" w:hAnsi="宋体" w:cs="Calibri"/>
          <w:color w:val="auto"/>
          <w:kern w:val="0"/>
          <w:sz w:val="21"/>
          <w:szCs w:val="21"/>
          <w:highlight w:val="none"/>
          <w:lang w:val="en-US" w:eastAsia="zh-CN" w:bidi="ar"/>
        </w:rPr>
        <w:t>4</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本项目建设地点：见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26" w:name="_Toc40455647"/>
      <w:bookmarkEnd w:id="126"/>
      <w:bookmarkStart w:id="127" w:name="_Toc21776"/>
      <w:bookmarkEnd w:id="127"/>
      <w:bookmarkStart w:id="128" w:name="_Toc4661430"/>
      <w:bookmarkEnd w:id="128"/>
      <w:bookmarkStart w:id="129" w:name="_Toc4661908"/>
      <w:bookmarkEnd w:id="129"/>
      <w:bookmarkStart w:id="130" w:name="_Toc224103319"/>
      <w:bookmarkEnd w:id="130"/>
      <w:bookmarkStart w:id="131" w:name="_Toc200513128"/>
      <w:bookmarkEnd w:id="131"/>
      <w:bookmarkStart w:id="132" w:name="_Toc287607748"/>
      <w:bookmarkEnd w:id="132"/>
      <w:bookmarkStart w:id="133" w:name="_Toc40780256"/>
      <w:bookmarkEnd w:id="133"/>
      <w:bookmarkStart w:id="134" w:name="_Toc4662144"/>
      <w:bookmarkEnd w:id="134"/>
      <w:bookmarkStart w:id="135" w:name="_Toc4661672"/>
      <w:bookmarkEnd w:id="135"/>
      <w:bookmarkStart w:id="136" w:name="_Toc40455274"/>
      <w:bookmarkEnd w:id="136"/>
      <w:bookmarkStart w:id="137" w:name="_Toc277082554"/>
      <w:r>
        <w:rPr>
          <w:rFonts w:hint="eastAsia" w:ascii="宋体" w:hAnsi="宋体" w:eastAsia="宋体" w:cs="Times New Roman"/>
          <w:b/>
          <w:color w:val="auto"/>
          <w:kern w:val="2"/>
          <w:sz w:val="21"/>
          <w:szCs w:val="21"/>
          <w:highlight w:val="none"/>
        </w:rPr>
        <w:t xml:space="preserve">1.2  </w:t>
      </w:r>
      <w:bookmarkEnd w:id="137"/>
      <w:r>
        <w:rPr>
          <w:rFonts w:hint="eastAsia" w:ascii="宋体" w:hAnsi="宋体" w:eastAsia="宋体" w:cs="宋体"/>
          <w:b/>
          <w:color w:val="auto"/>
          <w:kern w:val="2"/>
          <w:sz w:val="21"/>
          <w:szCs w:val="21"/>
          <w:highlight w:val="none"/>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1.2.1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项目的资金来源：见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1.2.2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项目的出资比例：见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1.2.3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项目的资金落实情况：见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38" w:name="_Toc224103320"/>
      <w:bookmarkEnd w:id="138"/>
      <w:bookmarkStart w:id="139" w:name="_Toc4662145"/>
      <w:bookmarkEnd w:id="139"/>
      <w:bookmarkStart w:id="140" w:name="_Toc287607749"/>
      <w:bookmarkEnd w:id="140"/>
      <w:bookmarkStart w:id="141" w:name="_Toc40455275"/>
      <w:bookmarkEnd w:id="141"/>
      <w:bookmarkStart w:id="142" w:name="_Toc277082555"/>
      <w:bookmarkEnd w:id="142"/>
      <w:bookmarkStart w:id="143" w:name="_Toc4661431"/>
      <w:bookmarkEnd w:id="143"/>
      <w:bookmarkStart w:id="144" w:name="_Toc4661673"/>
      <w:bookmarkEnd w:id="144"/>
      <w:bookmarkStart w:id="145" w:name="_Toc40455648"/>
      <w:bookmarkEnd w:id="145"/>
      <w:bookmarkStart w:id="146" w:name="_Toc200513129"/>
      <w:bookmarkEnd w:id="146"/>
      <w:bookmarkStart w:id="147" w:name="_Toc40780257"/>
      <w:bookmarkEnd w:id="147"/>
      <w:bookmarkStart w:id="148" w:name="_Toc4661909"/>
      <w:bookmarkEnd w:id="148"/>
      <w:bookmarkStart w:id="149" w:name="_Toc11911"/>
      <w:r>
        <w:rPr>
          <w:rFonts w:hint="eastAsia" w:ascii="宋体" w:hAnsi="宋体" w:eastAsia="宋体" w:cs="Times New Roman"/>
          <w:b/>
          <w:color w:val="auto"/>
          <w:kern w:val="2"/>
          <w:sz w:val="21"/>
          <w:szCs w:val="21"/>
          <w:highlight w:val="none"/>
        </w:rPr>
        <w:t xml:space="preserve">1.3  </w:t>
      </w:r>
      <w:bookmarkEnd w:id="149"/>
      <w:r>
        <w:rPr>
          <w:rFonts w:hint="eastAsia" w:ascii="宋体" w:hAnsi="宋体" w:cs="宋体"/>
          <w:b/>
          <w:color w:val="auto"/>
          <w:kern w:val="2"/>
          <w:sz w:val="21"/>
          <w:szCs w:val="21"/>
          <w:highlight w:val="none"/>
          <w:lang w:eastAsia="zh-CN"/>
        </w:rPr>
        <w:t>竞争性比选</w:t>
      </w:r>
      <w:r>
        <w:rPr>
          <w:rFonts w:hint="eastAsia" w:ascii="宋体" w:hAnsi="宋体" w:eastAsia="宋体" w:cs="宋体"/>
          <w:b/>
          <w:color w:val="auto"/>
          <w:kern w:val="2"/>
          <w:sz w:val="21"/>
          <w:szCs w:val="21"/>
          <w:highlight w:val="none"/>
        </w:rPr>
        <w:t>范围、</w:t>
      </w:r>
      <w:r>
        <w:rPr>
          <w:rFonts w:hint="eastAsia" w:ascii="宋体" w:hAnsi="宋体" w:cs="宋体"/>
          <w:b/>
          <w:color w:val="auto"/>
          <w:kern w:val="2"/>
          <w:sz w:val="21"/>
          <w:szCs w:val="21"/>
          <w:highlight w:val="none"/>
          <w:lang w:val="en-US" w:eastAsia="zh-CN"/>
        </w:rPr>
        <w:t>工期</w:t>
      </w:r>
      <w:r>
        <w:rPr>
          <w:rFonts w:hint="eastAsia" w:ascii="宋体" w:hAnsi="宋体" w:eastAsia="宋体" w:cs="宋体"/>
          <w:b/>
          <w:color w:val="auto"/>
          <w:kern w:val="2"/>
          <w:sz w:val="21"/>
          <w:szCs w:val="21"/>
          <w:highlight w:val="none"/>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1.3.1  </w:t>
      </w:r>
      <w:r>
        <w:rPr>
          <w:rFonts w:hint="eastAsia" w:ascii="宋体" w:hAnsi="宋体" w:eastAsia="宋体" w:cs="宋体"/>
          <w:color w:val="auto"/>
          <w:kern w:val="0"/>
          <w:sz w:val="21"/>
          <w:szCs w:val="21"/>
          <w:highlight w:val="none"/>
          <w:lang w:val="en-US" w:eastAsia="zh-CN" w:bidi="ar"/>
        </w:rPr>
        <w:t>本次</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范围：见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1.3.2  </w:t>
      </w:r>
      <w:r>
        <w:rPr>
          <w:rFonts w:hint="eastAsia" w:ascii="宋体" w:hAnsi="宋体" w:eastAsia="宋体" w:cs="宋体"/>
          <w:color w:val="auto"/>
          <w:kern w:val="0"/>
          <w:sz w:val="21"/>
          <w:szCs w:val="21"/>
          <w:highlight w:val="none"/>
          <w:lang w:val="en-US" w:eastAsia="zh-CN" w:bidi="ar"/>
        </w:rPr>
        <w:t>本项目的</w:t>
      </w:r>
      <w:r>
        <w:rPr>
          <w:rFonts w:hint="eastAsia" w:ascii="宋体" w:hAnsi="宋体" w:cs="宋体"/>
          <w:color w:val="auto"/>
          <w:kern w:val="0"/>
          <w:sz w:val="21"/>
          <w:szCs w:val="21"/>
          <w:highlight w:val="none"/>
          <w:lang w:val="en-US" w:eastAsia="zh-CN" w:bidi="ar"/>
        </w:rPr>
        <w:t>计划工期</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Calibri"/>
          <w:color w:val="auto"/>
          <w:kern w:val="0"/>
          <w:sz w:val="21"/>
          <w:szCs w:val="21"/>
          <w:highlight w:val="none"/>
          <w:lang w:val="en-US" w:eastAsia="zh-CN" w:bidi="ar"/>
        </w:rPr>
        <w:t xml:space="preserve">1.3.3  </w:t>
      </w:r>
      <w:r>
        <w:rPr>
          <w:rFonts w:hint="eastAsia" w:ascii="宋体" w:hAnsi="宋体" w:eastAsia="宋体" w:cs="宋体"/>
          <w:color w:val="auto"/>
          <w:kern w:val="0"/>
          <w:sz w:val="21"/>
          <w:szCs w:val="21"/>
          <w:highlight w:val="none"/>
          <w:lang w:val="en-US" w:eastAsia="zh-CN" w:bidi="ar"/>
        </w:rPr>
        <w:t>本项目的质量要求：见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color w:val="auto"/>
          <w:highlight w:val="none"/>
          <w:lang w:val="en-US"/>
        </w:rPr>
      </w:pPr>
      <w:r>
        <w:rPr>
          <w:rFonts w:hint="eastAsia" w:ascii="宋体" w:hAnsi="宋体" w:eastAsia="宋体" w:cs="Calibri"/>
          <w:color w:val="auto"/>
          <w:kern w:val="0"/>
          <w:sz w:val="21"/>
          <w:szCs w:val="21"/>
          <w:highlight w:val="none"/>
          <w:lang w:val="en-US" w:eastAsia="zh-CN" w:bidi="ar"/>
        </w:rPr>
        <w:t>1.3.</w:t>
      </w:r>
      <w:r>
        <w:rPr>
          <w:rFonts w:hint="eastAsia" w:ascii="宋体" w:hAnsi="宋体" w:cs="Calibri"/>
          <w:color w:val="auto"/>
          <w:kern w:val="0"/>
          <w:sz w:val="21"/>
          <w:szCs w:val="21"/>
          <w:highlight w:val="none"/>
          <w:lang w:val="en-US" w:eastAsia="zh-CN" w:bidi="ar"/>
        </w:rPr>
        <w:t>4</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本项目的</w:t>
      </w:r>
      <w:r>
        <w:rPr>
          <w:rFonts w:hint="eastAsia" w:ascii="宋体" w:hAnsi="宋体" w:cs="宋体"/>
          <w:color w:val="auto"/>
          <w:kern w:val="0"/>
          <w:sz w:val="21"/>
          <w:szCs w:val="21"/>
          <w:highlight w:val="none"/>
          <w:lang w:val="en-US" w:eastAsia="zh-CN" w:bidi="ar"/>
        </w:rPr>
        <w:t>安全目标</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50" w:name="_Toc224103322"/>
      <w:bookmarkEnd w:id="150"/>
      <w:bookmarkStart w:id="151" w:name="_Toc40455649"/>
      <w:bookmarkEnd w:id="151"/>
      <w:bookmarkStart w:id="152" w:name="_Toc40780258"/>
      <w:bookmarkEnd w:id="152"/>
      <w:bookmarkStart w:id="153" w:name="_Toc287607751"/>
      <w:bookmarkEnd w:id="153"/>
      <w:bookmarkStart w:id="154" w:name="_Toc15725"/>
      <w:bookmarkEnd w:id="154"/>
      <w:bookmarkStart w:id="155" w:name="_Toc40455276"/>
      <w:bookmarkEnd w:id="155"/>
      <w:bookmarkStart w:id="156" w:name="_Toc200513131"/>
      <w:bookmarkEnd w:id="156"/>
      <w:bookmarkStart w:id="157" w:name="_Toc4661674"/>
      <w:bookmarkEnd w:id="157"/>
      <w:bookmarkStart w:id="158" w:name="_Toc4661910"/>
      <w:bookmarkEnd w:id="158"/>
      <w:bookmarkStart w:id="159" w:name="_Toc4662146"/>
      <w:bookmarkEnd w:id="159"/>
      <w:bookmarkStart w:id="160" w:name="_Toc4661432"/>
      <w:bookmarkEnd w:id="160"/>
      <w:bookmarkStart w:id="161" w:name="_Toc277082557"/>
      <w:r>
        <w:rPr>
          <w:rFonts w:hint="eastAsia" w:ascii="宋体" w:hAnsi="宋体" w:eastAsia="宋体" w:cs="Times New Roman"/>
          <w:b/>
          <w:color w:val="auto"/>
          <w:kern w:val="2"/>
          <w:sz w:val="21"/>
          <w:szCs w:val="21"/>
          <w:highlight w:val="none"/>
        </w:rPr>
        <w:t xml:space="preserve">1.4  </w:t>
      </w:r>
      <w:bookmarkEnd w:id="161"/>
      <w:r>
        <w:rPr>
          <w:rFonts w:hint="eastAsia" w:ascii="宋体" w:hAnsi="宋体" w:cs="宋体"/>
          <w:b/>
          <w:color w:val="auto"/>
          <w:kern w:val="2"/>
          <w:sz w:val="21"/>
          <w:szCs w:val="21"/>
          <w:highlight w:val="none"/>
          <w:lang w:eastAsia="zh-CN"/>
        </w:rPr>
        <w:t>报价人</w:t>
      </w:r>
      <w:r>
        <w:rPr>
          <w:rFonts w:hint="eastAsia" w:ascii="宋体" w:hAnsi="宋体" w:eastAsia="宋体" w:cs="宋体"/>
          <w:b/>
          <w:color w:val="auto"/>
          <w:kern w:val="2"/>
          <w:sz w:val="21"/>
          <w:szCs w:val="21"/>
          <w:highlight w:val="none"/>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1.4.1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营业执照、资质要求</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）业绩要求：见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）财务要求：见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）项目主要人员要求：见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信誉</w:t>
      </w:r>
      <w:r>
        <w:rPr>
          <w:rFonts w:hint="eastAsia" w:ascii="宋体" w:hAnsi="宋体" w:eastAsia="宋体" w:cs="宋体"/>
          <w:color w:val="auto"/>
          <w:kern w:val="0"/>
          <w:sz w:val="21"/>
          <w:szCs w:val="21"/>
          <w:highlight w:val="none"/>
          <w:lang w:val="en-US" w:eastAsia="zh-CN" w:bidi="ar"/>
        </w:rPr>
        <w:t>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color w:val="auto"/>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Calibri"/>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）其他要求：见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1.4.2  </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前附表规定接受联合体投标的，除应符合本章第</w:t>
      </w:r>
      <w:r>
        <w:rPr>
          <w:rFonts w:hint="eastAsia" w:ascii="宋体" w:hAnsi="宋体" w:eastAsia="宋体" w:cs="Calibri"/>
          <w:color w:val="auto"/>
          <w:kern w:val="0"/>
          <w:sz w:val="21"/>
          <w:szCs w:val="21"/>
          <w:highlight w:val="none"/>
          <w:lang w:val="en-US" w:eastAsia="zh-CN" w:bidi="ar"/>
        </w:rPr>
        <w:t>1.4.1</w:t>
      </w:r>
      <w:r>
        <w:rPr>
          <w:rFonts w:hint="eastAsia" w:ascii="宋体" w:hAnsi="宋体" w:eastAsia="宋体" w:cs="宋体"/>
          <w:color w:val="auto"/>
          <w:kern w:val="0"/>
          <w:sz w:val="21"/>
          <w:szCs w:val="21"/>
          <w:highlight w:val="none"/>
          <w:lang w:val="en-US" w:eastAsia="zh-CN" w:bidi="ar"/>
        </w:rPr>
        <w:t>项和</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）联合体各方应按</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1.4.3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bookmarkStart w:id="162" w:name="_Toc287607752"/>
      <w:bookmarkEnd w:id="162"/>
      <w:bookmarkStart w:id="163" w:name="_Toc40455277"/>
      <w:bookmarkEnd w:id="163"/>
      <w:bookmarkStart w:id="164" w:name="_Toc200513132"/>
      <w:bookmarkEnd w:id="164"/>
      <w:bookmarkStart w:id="165" w:name="_Toc4661433"/>
      <w:bookmarkEnd w:id="165"/>
      <w:bookmarkStart w:id="166" w:name="_Toc224103323"/>
      <w:bookmarkEnd w:id="166"/>
      <w:bookmarkStart w:id="167" w:name="_Toc277082558"/>
      <w:bookmarkEnd w:id="167"/>
      <w:bookmarkStart w:id="168" w:name="_Toc40455650"/>
      <w:bookmarkEnd w:id="168"/>
      <w:bookmarkStart w:id="169" w:name="_Toc4662147"/>
      <w:bookmarkEnd w:id="169"/>
      <w:bookmarkStart w:id="170" w:name="_Toc4661675"/>
      <w:bookmarkEnd w:id="170"/>
      <w:bookmarkStart w:id="171" w:name="_Toc4661911"/>
      <w:bookmarkEnd w:id="171"/>
      <w:bookmarkStart w:id="172" w:name="_Toc40780259"/>
      <w:bookmarkEnd w:id="172"/>
      <w:bookmarkStart w:id="173" w:name="_Toc23688"/>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1）与</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存在利害关系且可能影响</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公正性；</w:t>
      </w:r>
      <w:bookmarkEnd w:id="173"/>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2）与本</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项目的其他</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3）与本</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项目的其他</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11）2018年1月1日至投标截止日止</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15）法律法规或</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准备和参加</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74" w:name="_Toc4661434"/>
      <w:bookmarkEnd w:id="174"/>
      <w:bookmarkStart w:id="175" w:name="_Toc4662148"/>
      <w:bookmarkEnd w:id="175"/>
      <w:bookmarkStart w:id="176" w:name="_Toc200513133"/>
      <w:bookmarkEnd w:id="176"/>
      <w:bookmarkStart w:id="177" w:name="_Toc706"/>
      <w:bookmarkEnd w:id="177"/>
      <w:bookmarkStart w:id="178" w:name="_Toc277082559"/>
      <w:bookmarkEnd w:id="178"/>
      <w:bookmarkStart w:id="179" w:name="_Toc287607753"/>
      <w:bookmarkEnd w:id="179"/>
      <w:bookmarkStart w:id="180" w:name="_Toc4661676"/>
      <w:bookmarkEnd w:id="180"/>
      <w:bookmarkStart w:id="181" w:name="_Toc4661912"/>
      <w:bookmarkEnd w:id="181"/>
      <w:bookmarkStart w:id="182" w:name="_Toc40455278"/>
      <w:bookmarkEnd w:id="182"/>
      <w:bookmarkStart w:id="183" w:name="_Toc224103324"/>
      <w:bookmarkEnd w:id="183"/>
      <w:bookmarkStart w:id="184" w:name="_Toc40455651"/>
      <w:bookmarkEnd w:id="184"/>
      <w:bookmarkStart w:id="185" w:name="_Toc40780260"/>
      <w:r>
        <w:rPr>
          <w:rFonts w:hint="eastAsia" w:ascii="宋体" w:hAnsi="宋体" w:eastAsia="宋体" w:cs="Times New Roman"/>
          <w:b/>
          <w:color w:val="auto"/>
          <w:kern w:val="2"/>
          <w:sz w:val="21"/>
          <w:szCs w:val="21"/>
          <w:highlight w:val="none"/>
        </w:rPr>
        <w:t xml:space="preserve">1.6  </w:t>
      </w:r>
      <w:bookmarkEnd w:id="185"/>
      <w:r>
        <w:rPr>
          <w:rFonts w:hint="eastAsia" w:ascii="宋体" w:hAnsi="宋体" w:eastAsia="宋体" w:cs="宋体"/>
          <w:b/>
          <w:color w:val="auto"/>
          <w:kern w:val="2"/>
          <w:sz w:val="21"/>
          <w:szCs w:val="21"/>
          <w:highlight w:val="none"/>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参与</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投标活动的各方应对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文件和</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86" w:name="_Toc40455652"/>
      <w:bookmarkEnd w:id="186"/>
      <w:bookmarkStart w:id="187" w:name="_Toc40780261"/>
      <w:bookmarkEnd w:id="187"/>
      <w:bookmarkStart w:id="188" w:name="_Toc4661435"/>
      <w:bookmarkEnd w:id="188"/>
      <w:bookmarkStart w:id="189" w:name="_Toc277082560"/>
      <w:bookmarkEnd w:id="189"/>
      <w:bookmarkStart w:id="190" w:name="_Toc4264"/>
      <w:bookmarkEnd w:id="190"/>
      <w:bookmarkStart w:id="191" w:name="_Toc200513134"/>
      <w:bookmarkEnd w:id="191"/>
      <w:bookmarkStart w:id="192" w:name="_Toc224103325"/>
      <w:bookmarkEnd w:id="192"/>
      <w:bookmarkStart w:id="193" w:name="_Toc287607754"/>
      <w:bookmarkEnd w:id="193"/>
      <w:bookmarkStart w:id="194" w:name="_Toc40455279"/>
      <w:bookmarkEnd w:id="194"/>
      <w:bookmarkStart w:id="195" w:name="_Toc4661677"/>
      <w:bookmarkEnd w:id="195"/>
      <w:bookmarkStart w:id="196" w:name="_Toc4661913"/>
      <w:bookmarkEnd w:id="196"/>
      <w:bookmarkStart w:id="197" w:name="_Toc4662149"/>
      <w:r>
        <w:rPr>
          <w:rFonts w:hint="eastAsia" w:ascii="宋体" w:hAnsi="宋体" w:eastAsia="宋体" w:cs="Times New Roman"/>
          <w:b/>
          <w:color w:val="auto"/>
          <w:kern w:val="2"/>
          <w:sz w:val="21"/>
          <w:szCs w:val="21"/>
          <w:highlight w:val="none"/>
        </w:rPr>
        <w:t xml:space="preserve">1.7  </w:t>
      </w:r>
      <w:bookmarkEnd w:id="197"/>
      <w:r>
        <w:rPr>
          <w:rFonts w:hint="eastAsia" w:ascii="宋体" w:hAnsi="宋体" w:eastAsia="宋体" w:cs="宋体"/>
          <w:b/>
          <w:color w:val="auto"/>
          <w:kern w:val="2"/>
          <w:sz w:val="21"/>
          <w:szCs w:val="21"/>
          <w:highlight w:val="none"/>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除专用术语外，与</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98" w:name="_Toc224103326"/>
      <w:bookmarkEnd w:id="198"/>
      <w:bookmarkStart w:id="199" w:name="_Toc200513135"/>
      <w:bookmarkEnd w:id="199"/>
      <w:bookmarkStart w:id="200" w:name="_Toc287607755"/>
      <w:bookmarkEnd w:id="200"/>
      <w:bookmarkStart w:id="201" w:name="_Toc4661436"/>
      <w:bookmarkEnd w:id="201"/>
      <w:bookmarkStart w:id="202" w:name="_Toc4661678"/>
      <w:bookmarkEnd w:id="202"/>
      <w:bookmarkStart w:id="203" w:name="_Toc277082561"/>
      <w:bookmarkEnd w:id="203"/>
      <w:bookmarkStart w:id="204" w:name="_Toc40455280"/>
      <w:bookmarkEnd w:id="204"/>
      <w:bookmarkStart w:id="205" w:name="_Toc40455653"/>
      <w:bookmarkEnd w:id="205"/>
      <w:bookmarkStart w:id="206" w:name="_Toc40780262"/>
      <w:bookmarkEnd w:id="206"/>
      <w:bookmarkStart w:id="207" w:name="_Toc934"/>
      <w:bookmarkEnd w:id="207"/>
      <w:bookmarkStart w:id="208" w:name="_Toc4662150"/>
      <w:bookmarkEnd w:id="208"/>
      <w:bookmarkStart w:id="209" w:name="_Toc4661914"/>
      <w:r>
        <w:rPr>
          <w:rFonts w:hint="eastAsia" w:ascii="宋体" w:hAnsi="宋体" w:eastAsia="宋体" w:cs="Times New Roman"/>
          <w:b/>
          <w:color w:val="auto"/>
          <w:kern w:val="2"/>
          <w:sz w:val="21"/>
          <w:szCs w:val="21"/>
          <w:highlight w:val="none"/>
        </w:rPr>
        <w:t xml:space="preserve">1.8  </w:t>
      </w:r>
      <w:bookmarkEnd w:id="209"/>
      <w:r>
        <w:rPr>
          <w:rFonts w:hint="eastAsia" w:ascii="宋体" w:hAnsi="宋体" w:eastAsia="宋体" w:cs="宋体"/>
          <w:b/>
          <w:color w:val="auto"/>
          <w:kern w:val="2"/>
          <w:sz w:val="21"/>
          <w:szCs w:val="21"/>
          <w:highlight w:val="none"/>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10" w:name="_Toc4661915"/>
      <w:bookmarkEnd w:id="210"/>
      <w:bookmarkStart w:id="211" w:name="_Toc277082562"/>
      <w:bookmarkEnd w:id="211"/>
      <w:bookmarkStart w:id="212" w:name="_Toc4661437"/>
      <w:bookmarkEnd w:id="212"/>
      <w:bookmarkStart w:id="213" w:name="_Toc287607756"/>
      <w:bookmarkEnd w:id="213"/>
      <w:bookmarkStart w:id="214" w:name="_Toc224103327"/>
      <w:bookmarkEnd w:id="214"/>
      <w:bookmarkStart w:id="215" w:name="_Toc40455281"/>
      <w:bookmarkEnd w:id="215"/>
      <w:bookmarkStart w:id="216" w:name="_Toc40455654"/>
      <w:bookmarkEnd w:id="216"/>
      <w:bookmarkStart w:id="217" w:name="_Toc4661679"/>
      <w:bookmarkEnd w:id="217"/>
      <w:bookmarkStart w:id="218" w:name="_Toc200513136"/>
      <w:bookmarkEnd w:id="218"/>
      <w:bookmarkStart w:id="219" w:name="_Toc14666"/>
      <w:bookmarkEnd w:id="219"/>
      <w:bookmarkStart w:id="220" w:name="_Toc4662151"/>
      <w:bookmarkEnd w:id="220"/>
      <w:bookmarkStart w:id="221" w:name="_Toc40780263"/>
      <w:r>
        <w:rPr>
          <w:rFonts w:hint="eastAsia" w:ascii="宋体" w:hAnsi="宋体" w:eastAsia="宋体" w:cs="Times New Roman"/>
          <w:b/>
          <w:color w:val="auto"/>
          <w:kern w:val="2"/>
          <w:sz w:val="21"/>
          <w:szCs w:val="21"/>
          <w:highlight w:val="none"/>
        </w:rPr>
        <w:t xml:space="preserve">1.9  </w:t>
      </w:r>
      <w:bookmarkEnd w:id="221"/>
      <w:r>
        <w:rPr>
          <w:rFonts w:hint="eastAsia" w:ascii="宋体" w:hAnsi="宋体" w:eastAsia="宋体" w:cs="宋体"/>
          <w:b/>
          <w:color w:val="auto"/>
          <w:kern w:val="2"/>
          <w:sz w:val="21"/>
          <w:szCs w:val="21"/>
          <w:highlight w:val="none"/>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1.9.1  </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前附表规定组织踏勘现场的，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w:t>
      </w:r>
      <w:r>
        <w:rPr>
          <w:rFonts w:hint="eastAsia" w:ascii="宋体" w:hAnsi="宋体" w:eastAsia="宋体" w:cs="MingLiU"/>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地点组织</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1.9.2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1.9.3  </w:t>
      </w: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的原因外，</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1.9.4  </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在踏勘现场中介绍的工程场地和相关的周边环境情况，供</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在编制投</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标文件时参考，</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不对</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22" w:name="_Toc4661916"/>
      <w:bookmarkEnd w:id="222"/>
      <w:bookmarkStart w:id="223" w:name="_Toc40455282"/>
      <w:bookmarkEnd w:id="223"/>
      <w:bookmarkStart w:id="224" w:name="_Toc4661680"/>
      <w:bookmarkEnd w:id="224"/>
      <w:bookmarkStart w:id="225" w:name="_Toc277082563"/>
      <w:bookmarkEnd w:id="225"/>
      <w:bookmarkStart w:id="226" w:name="_Toc40780264"/>
      <w:bookmarkEnd w:id="226"/>
      <w:bookmarkStart w:id="227" w:name="_Toc4662152"/>
      <w:bookmarkEnd w:id="227"/>
      <w:bookmarkStart w:id="228" w:name="_Toc287607757"/>
      <w:bookmarkEnd w:id="228"/>
      <w:bookmarkStart w:id="229" w:name="_Toc4661438"/>
      <w:bookmarkEnd w:id="229"/>
      <w:bookmarkStart w:id="230" w:name="_Toc200513137"/>
      <w:bookmarkEnd w:id="230"/>
      <w:bookmarkStart w:id="231" w:name="_Toc224103328"/>
      <w:bookmarkEnd w:id="231"/>
      <w:bookmarkStart w:id="232" w:name="_Toc32378"/>
      <w:bookmarkEnd w:id="232"/>
      <w:bookmarkStart w:id="233" w:name="_Toc40455655"/>
      <w:r>
        <w:rPr>
          <w:rFonts w:hint="eastAsia" w:ascii="宋体" w:hAnsi="宋体" w:eastAsia="宋体" w:cs="Times New Roman"/>
          <w:b/>
          <w:color w:val="auto"/>
          <w:kern w:val="2"/>
          <w:sz w:val="21"/>
          <w:szCs w:val="21"/>
          <w:highlight w:val="none"/>
        </w:rPr>
        <w:t xml:space="preserve">1.10  </w:t>
      </w:r>
      <w:bookmarkEnd w:id="233"/>
      <w:r>
        <w:rPr>
          <w:rFonts w:hint="eastAsia" w:ascii="宋体" w:hAnsi="宋体" w:eastAsia="宋体" w:cs="宋体"/>
          <w:b/>
          <w:color w:val="auto"/>
          <w:kern w:val="2"/>
          <w:sz w:val="21"/>
          <w:szCs w:val="21"/>
          <w:highlight w:val="none"/>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1.10.1  </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前附表规定召开投标预备会的，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前附表规定的时间和地点召开投标预备会，澄清</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1.10.2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前附表规定的时间前，以书面形式将提出的问题送达</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，以便</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1.10.3  </w:t>
      </w:r>
      <w:r>
        <w:rPr>
          <w:rFonts w:hint="eastAsia" w:ascii="宋体" w:hAnsi="宋体" w:eastAsia="宋体" w:cs="宋体"/>
          <w:color w:val="auto"/>
          <w:kern w:val="0"/>
          <w:sz w:val="21"/>
          <w:szCs w:val="21"/>
          <w:highlight w:val="none"/>
          <w:lang w:val="en-US" w:eastAsia="zh-CN" w:bidi="ar"/>
        </w:rPr>
        <w:t>投标预备会后，</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前附表规定的时间内，将对</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所提问题</w:t>
      </w:r>
      <w:r>
        <w:rPr>
          <w:rFonts w:hint="eastAsia" w:ascii="宋体" w:hAnsi="宋体" w:eastAsia="宋体" w:cs="宋体"/>
          <w:color w:val="auto"/>
          <w:kern w:val="0"/>
          <w:position w:val="-2"/>
          <w:sz w:val="21"/>
          <w:szCs w:val="21"/>
          <w:highlight w:val="none"/>
          <w:lang w:val="en-US" w:eastAsia="zh-CN" w:bidi="ar"/>
        </w:rPr>
        <w:t>的澄清，以书面方式通知所有购买</w:t>
      </w:r>
      <w:r>
        <w:rPr>
          <w:rFonts w:hint="eastAsia" w:ascii="宋体" w:hAnsi="宋体" w:cs="宋体"/>
          <w:color w:val="auto"/>
          <w:kern w:val="0"/>
          <w:position w:val="-2"/>
          <w:sz w:val="21"/>
          <w:szCs w:val="21"/>
          <w:highlight w:val="none"/>
          <w:lang w:val="en-US" w:eastAsia="zh-CN" w:bidi="ar"/>
        </w:rPr>
        <w:t>竞争性比选</w:t>
      </w:r>
      <w:r>
        <w:rPr>
          <w:rFonts w:hint="eastAsia" w:ascii="宋体" w:hAnsi="宋体" w:eastAsia="宋体" w:cs="宋体"/>
          <w:color w:val="auto"/>
          <w:kern w:val="0"/>
          <w:position w:val="-2"/>
          <w:sz w:val="21"/>
          <w:szCs w:val="21"/>
          <w:highlight w:val="none"/>
          <w:lang w:val="en-US" w:eastAsia="zh-CN" w:bidi="ar"/>
        </w:rPr>
        <w:t>文件的</w:t>
      </w:r>
      <w:r>
        <w:rPr>
          <w:rFonts w:hint="eastAsia" w:ascii="宋体" w:hAnsi="宋体" w:cs="宋体"/>
          <w:color w:val="auto"/>
          <w:kern w:val="0"/>
          <w:position w:val="-2"/>
          <w:sz w:val="21"/>
          <w:szCs w:val="21"/>
          <w:highlight w:val="none"/>
          <w:lang w:val="en-US" w:eastAsia="zh-CN" w:bidi="ar"/>
        </w:rPr>
        <w:t>报价人</w:t>
      </w:r>
      <w:r>
        <w:rPr>
          <w:rFonts w:hint="eastAsia" w:ascii="宋体" w:hAnsi="宋体" w:eastAsia="宋体" w:cs="宋体"/>
          <w:color w:val="auto"/>
          <w:kern w:val="0"/>
          <w:position w:val="-2"/>
          <w:sz w:val="21"/>
          <w:szCs w:val="21"/>
          <w:highlight w:val="none"/>
          <w:lang w:val="en-US" w:eastAsia="zh-CN" w:bidi="ar"/>
        </w:rPr>
        <w:t>。该澄清内容为</w:t>
      </w:r>
      <w:r>
        <w:rPr>
          <w:rFonts w:hint="eastAsia" w:ascii="宋体" w:hAnsi="宋体" w:cs="宋体"/>
          <w:color w:val="auto"/>
          <w:kern w:val="0"/>
          <w:position w:val="-2"/>
          <w:sz w:val="21"/>
          <w:szCs w:val="21"/>
          <w:highlight w:val="none"/>
          <w:lang w:val="en-US" w:eastAsia="zh-CN" w:bidi="ar"/>
        </w:rPr>
        <w:t>竞争性比选</w:t>
      </w:r>
      <w:r>
        <w:rPr>
          <w:rFonts w:hint="eastAsia" w:ascii="宋体" w:hAnsi="宋体" w:eastAsia="宋体" w:cs="宋体"/>
          <w:color w:val="auto"/>
          <w:kern w:val="0"/>
          <w:position w:val="-2"/>
          <w:sz w:val="21"/>
          <w:szCs w:val="21"/>
          <w:highlight w:val="none"/>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34" w:name="_Toc4661439"/>
      <w:bookmarkEnd w:id="234"/>
      <w:bookmarkStart w:id="235" w:name="_Toc4661917"/>
      <w:bookmarkEnd w:id="235"/>
      <w:bookmarkStart w:id="236" w:name="_Toc277082564"/>
      <w:bookmarkEnd w:id="236"/>
      <w:bookmarkStart w:id="237" w:name="_Toc4661681"/>
      <w:bookmarkEnd w:id="237"/>
      <w:bookmarkStart w:id="238" w:name="_Toc40455656"/>
      <w:bookmarkEnd w:id="238"/>
      <w:bookmarkStart w:id="239" w:name="_Toc40780265"/>
      <w:bookmarkEnd w:id="239"/>
      <w:bookmarkStart w:id="240" w:name="_Toc1732"/>
      <w:bookmarkEnd w:id="240"/>
      <w:bookmarkStart w:id="241" w:name="_Toc224103329"/>
      <w:bookmarkEnd w:id="241"/>
      <w:bookmarkStart w:id="242" w:name="_Toc40455283"/>
      <w:bookmarkEnd w:id="242"/>
      <w:bookmarkStart w:id="243" w:name="_Toc4662153"/>
      <w:bookmarkEnd w:id="243"/>
      <w:bookmarkStart w:id="244" w:name="_Toc287607758"/>
      <w:bookmarkEnd w:id="244"/>
      <w:bookmarkStart w:id="245" w:name="_Toc200513138"/>
      <w:r>
        <w:rPr>
          <w:rFonts w:hint="eastAsia" w:ascii="宋体" w:hAnsi="宋体" w:eastAsia="宋体" w:cs="Times New Roman"/>
          <w:b/>
          <w:color w:val="auto"/>
          <w:kern w:val="2"/>
          <w:sz w:val="21"/>
          <w:szCs w:val="21"/>
          <w:highlight w:val="none"/>
        </w:rPr>
        <w:t xml:space="preserve">1.11  </w:t>
      </w:r>
      <w:bookmarkEnd w:id="245"/>
      <w:r>
        <w:rPr>
          <w:rFonts w:hint="eastAsia" w:ascii="宋体" w:hAnsi="宋体" w:eastAsia="宋体" w:cs="宋体"/>
          <w:b/>
          <w:color w:val="auto"/>
          <w:kern w:val="2"/>
          <w:sz w:val="21"/>
          <w:szCs w:val="21"/>
          <w:highlight w:val="none"/>
        </w:rPr>
        <w:t>分包</w:t>
      </w:r>
    </w:p>
    <w:p>
      <w:pPr>
        <w:pStyle w:val="5"/>
        <w:widowControl/>
        <w:spacing w:before="0" w:beforeAutospacing="0" w:after="0" w:afterAutospacing="0" w:line="300" w:lineRule="exact"/>
        <w:rPr>
          <w:rFonts w:hint="eastAsia" w:ascii="宋体" w:hAnsi="宋体" w:eastAsia="宋体" w:cs="MingLiU"/>
          <w:b w:val="0"/>
          <w:color w:val="auto"/>
          <w:kern w:val="0"/>
          <w:sz w:val="21"/>
          <w:szCs w:val="21"/>
          <w:highlight w:val="none"/>
        </w:rPr>
      </w:pPr>
      <w:bookmarkStart w:id="246" w:name="_Toc1991"/>
      <w:bookmarkEnd w:id="246"/>
      <w:bookmarkStart w:id="247" w:name="_Toc40780266"/>
      <w:bookmarkEnd w:id="247"/>
      <w:bookmarkStart w:id="248" w:name="_Toc277082565"/>
      <w:bookmarkEnd w:id="248"/>
      <w:bookmarkStart w:id="249" w:name="_Toc40455284"/>
      <w:bookmarkEnd w:id="249"/>
      <w:bookmarkStart w:id="250" w:name="_Toc4661918"/>
      <w:bookmarkEnd w:id="250"/>
      <w:bookmarkStart w:id="251" w:name="_Toc200513139"/>
      <w:bookmarkEnd w:id="251"/>
      <w:bookmarkStart w:id="252" w:name="_Toc4662154"/>
      <w:bookmarkEnd w:id="252"/>
      <w:bookmarkStart w:id="253" w:name="_Toc287607759"/>
      <w:bookmarkEnd w:id="253"/>
      <w:bookmarkStart w:id="254" w:name="_Toc4661682"/>
      <w:bookmarkEnd w:id="254"/>
      <w:bookmarkStart w:id="255" w:name="_Toc40455657"/>
      <w:bookmarkEnd w:id="255"/>
      <w:bookmarkStart w:id="256" w:name="_Toc4661440"/>
      <w:bookmarkEnd w:id="256"/>
      <w:bookmarkStart w:id="257" w:name="_Toc224103330"/>
      <w:r>
        <w:rPr>
          <w:rFonts w:hint="eastAsia" w:ascii="宋体" w:hAnsi="宋体" w:eastAsia="宋体" w:cs="MingLiU"/>
          <w:b w:val="0"/>
          <w:color w:val="auto"/>
          <w:kern w:val="0"/>
          <w:sz w:val="21"/>
          <w:szCs w:val="21"/>
          <w:highlight w:val="none"/>
        </w:rPr>
        <w:t>1.11.1本项目</w:t>
      </w:r>
      <w:r>
        <w:rPr>
          <w:rFonts w:hint="eastAsia" w:ascii="宋体" w:hAnsi="宋体" w:cs="MingLiU"/>
          <w:b w:val="0"/>
          <w:color w:val="auto"/>
          <w:kern w:val="0"/>
          <w:sz w:val="21"/>
          <w:szCs w:val="21"/>
          <w:highlight w:val="none"/>
          <w:lang w:eastAsia="zh-CN"/>
        </w:rPr>
        <w:t>竞争性比选</w:t>
      </w:r>
      <w:r>
        <w:rPr>
          <w:rFonts w:hint="eastAsia" w:ascii="宋体" w:hAnsi="宋体" w:eastAsia="宋体" w:cs="MingLiU"/>
          <w:b w:val="0"/>
          <w:color w:val="auto"/>
          <w:kern w:val="0"/>
          <w:sz w:val="21"/>
          <w:szCs w:val="21"/>
          <w:highlight w:val="none"/>
        </w:rPr>
        <w:t>范围内的内容如需分包，分包单位的确定须</w:t>
      </w:r>
      <w:r>
        <w:rPr>
          <w:rFonts w:hint="eastAsia" w:ascii="宋体" w:hAnsi="宋体" w:cs="MingLiU"/>
          <w:b w:val="0"/>
          <w:color w:val="auto"/>
          <w:kern w:val="0"/>
          <w:sz w:val="21"/>
          <w:szCs w:val="21"/>
          <w:highlight w:val="none"/>
          <w:lang w:eastAsia="zh-CN"/>
        </w:rPr>
        <w:t>采购人</w:t>
      </w:r>
      <w:r>
        <w:rPr>
          <w:rFonts w:hint="eastAsia" w:ascii="宋体" w:hAnsi="宋体" w:eastAsia="宋体" w:cs="MingLiU"/>
          <w:b w:val="0"/>
          <w:color w:val="auto"/>
          <w:kern w:val="0"/>
          <w:sz w:val="21"/>
          <w:szCs w:val="21"/>
          <w:highlight w:val="none"/>
        </w:rPr>
        <w:t>书面批准同意。否则</w:t>
      </w:r>
      <w:r>
        <w:rPr>
          <w:rFonts w:hint="eastAsia" w:ascii="宋体" w:hAnsi="宋体" w:cs="MingLiU"/>
          <w:b w:val="0"/>
          <w:color w:val="auto"/>
          <w:kern w:val="0"/>
          <w:sz w:val="21"/>
          <w:szCs w:val="21"/>
          <w:highlight w:val="none"/>
          <w:lang w:eastAsia="zh-CN"/>
        </w:rPr>
        <w:t>采购人</w:t>
      </w:r>
      <w:r>
        <w:rPr>
          <w:rFonts w:hint="eastAsia" w:ascii="宋体" w:hAnsi="宋体" w:eastAsia="宋体" w:cs="MingLiU"/>
          <w:b w:val="0"/>
          <w:color w:val="auto"/>
          <w:kern w:val="0"/>
          <w:sz w:val="21"/>
          <w:szCs w:val="21"/>
          <w:highlight w:val="none"/>
        </w:rPr>
        <w:t>均有权取消中标人资格。</w:t>
      </w:r>
      <w:bookmarkEnd w:id="257"/>
    </w:p>
    <w:p>
      <w:pPr>
        <w:pStyle w:val="5"/>
        <w:widowControl/>
        <w:spacing w:before="0" w:beforeAutospacing="0" w:after="0" w:afterAutospacing="0" w:line="300" w:lineRule="exact"/>
        <w:rPr>
          <w:rFonts w:hint="eastAsia" w:ascii="宋体" w:hAnsi="宋体" w:eastAsia="宋体" w:cs="MingLiU"/>
          <w:b w:val="0"/>
          <w:color w:val="auto"/>
          <w:kern w:val="0"/>
          <w:sz w:val="21"/>
          <w:szCs w:val="21"/>
          <w:highlight w:val="none"/>
        </w:rPr>
      </w:pPr>
      <w:r>
        <w:rPr>
          <w:rFonts w:hint="eastAsia" w:ascii="宋体" w:hAnsi="宋体" w:eastAsia="宋体" w:cs="MingLiU"/>
          <w:b w:val="0"/>
          <w:color w:val="auto"/>
          <w:kern w:val="0"/>
          <w:sz w:val="21"/>
          <w:szCs w:val="21"/>
          <w:highlight w:val="none"/>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前附表允许</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偏离</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文件某些要求的，偏离应当符合</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文件规定</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的偏离范围和幅度。</w:t>
      </w:r>
    </w:p>
    <w:p>
      <w:pPr>
        <w:pStyle w:val="4"/>
        <w:widowControl/>
        <w:spacing w:before="0" w:beforeAutospacing="0" w:after="0" w:afterAutospacing="0" w:line="300" w:lineRule="exact"/>
        <w:rPr>
          <w:rFonts w:hint="eastAsia" w:ascii="宋体" w:hAnsi="宋体" w:eastAsia="宋体" w:cs="宋体"/>
          <w:b/>
          <w:bCs/>
          <w:color w:val="auto"/>
          <w:kern w:val="2"/>
          <w:sz w:val="21"/>
          <w:szCs w:val="21"/>
          <w:highlight w:val="none"/>
          <w:lang w:val="en-US" w:eastAsia="zh-CN" w:bidi="ar-SA"/>
        </w:rPr>
      </w:pPr>
      <w:bookmarkStart w:id="258" w:name="_Toc277082566"/>
      <w:bookmarkEnd w:id="258"/>
      <w:bookmarkStart w:id="259" w:name="_Toc40455658"/>
      <w:bookmarkEnd w:id="259"/>
      <w:bookmarkStart w:id="260" w:name="_Toc200513140"/>
      <w:bookmarkEnd w:id="260"/>
      <w:bookmarkStart w:id="261" w:name="_Toc143"/>
      <w:bookmarkEnd w:id="261"/>
      <w:bookmarkStart w:id="262" w:name="_Toc4661919"/>
      <w:bookmarkEnd w:id="262"/>
      <w:bookmarkStart w:id="263" w:name="_Toc4661683"/>
      <w:bookmarkEnd w:id="263"/>
      <w:bookmarkStart w:id="264" w:name="_Toc40455285"/>
      <w:bookmarkEnd w:id="264"/>
      <w:bookmarkStart w:id="265" w:name="_Toc25763"/>
      <w:bookmarkEnd w:id="265"/>
      <w:bookmarkStart w:id="266" w:name="_Toc224103331"/>
      <w:bookmarkEnd w:id="266"/>
      <w:bookmarkStart w:id="267" w:name="_Toc287607760"/>
      <w:bookmarkEnd w:id="267"/>
      <w:bookmarkStart w:id="268" w:name="_Toc4662155"/>
      <w:bookmarkEnd w:id="268"/>
      <w:bookmarkStart w:id="269" w:name="_Toc4661441"/>
      <w:bookmarkEnd w:id="269"/>
      <w:bookmarkStart w:id="270" w:name="_Toc27390"/>
      <w:bookmarkEnd w:id="270"/>
      <w:bookmarkStart w:id="271" w:name="_Toc4806"/>
      <w:bookmarkEnd w:id="271"/>
      <w:bookmarkStart w:id="272" w:name="_Toc30989"/>
      <w:bookmarkEnd w:id="272"/>
      <w:bookmarkStart w:id="273" w:name="_Toc24734"/>
      <w:r>
        <w:rPr>
          <w:rFonts w:hint="eastAsia" w:ascii="宋体" w:hAnsi="宋体" w:eastAsia="黑体" w:cs="Times New Roman"/>
          <w:b/>
          <w:color w:val="auto"/>
          <w:kern w:val="0"/>
          <w:sz w:val="21"/>
          <w:szCs w:val="21"/>
          <w:highlight w:val="none"/>
        </w:rPr>
        <w:t xml:space="preserve">2.  </w:t>
      </w:r>
      <w:bookmarkEnd w:id="273"/>
      <w:r>
        <w:rPr>
          <w:rFonts w:hint="eastAsia" w:ascii="宋体" w:hAnsi="宋体" w:eastAsia="宋体" w:cs="宋体"/>
          <w:b/>
          <w:bCs/>
          <w:color w:val="auto"/>
          <w:kern w:val="2"/>
          <w:sz w:val="21"/>
          <w:szCs w:val="21"/>
          <w:highlight w:val="none"/>
          <w:lang w:val="en-US" w:eastAsia="zh-CN" w:bidi="ar-SA"/>
        </w:rPr>
        <w:t>竞争性比选文件</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74" w:name="_Toc287607761"/>
      <w:bookmarkEnd w:id="274"/>
      <w:bookmarkStart w:id="275" w:name="_Toc4662156"/>
      <w:bookmarkEnd w:id="275"/>
      <w:bookmarkStart w:id="276" w:name="_Toc4661684"/>
      <w:bookmarkEnd w:id="276"/>
      <w:bookmarkStart w:id="277" w:name="_Toc200513141"/>
      <w:bookmarkEnd w:id="277"/>
      <w:bookmarkStart w:id="278" w:name="_Toc40455659"/>
      <w:bookmarkEnd w:id="278"/>
      <w:bookmarkStart w:id="279" w:name="_Toc40780268"/>
      <w:bookmarkEnd w:id="279"/>
      <w:bookmarkStart w:id="280" w:name="_Toc29861"/>
      <w:bookmarkEnd w:id="280"/>
      <w:bookmarkStart w:id="281" w:name="_Toc40455286"/>
      <w:bookmarkEnd w:id="281"/>
      <w:bookmarkStart w:id="282" w:name="_Toc224103332"/>
      <w:bookmarkEnd w:id="282"/>
      <w:bookmarkStart w:id="283" w:name="_Toc4661920"/>
      <w:bookmarkEnd w:id="283"/>
      <w:bookmarkStart w:id="284" w:name="_Toc277082567"/>
      <w:bookmarkEnd w:id="284"/>
      <w:bookmarkStart w:id="285" w:name="_Toc4661442"/>
      <w:r>
        <w:rPr>
          <w:rFonts w:hint="eastAsia" w:ascii="宋体" w:hAnsi="宋体" w:eastAsia="宋体" w:cs="Times New Roman"/>
          <w:b/>
          <w:color w:val="auto"/>
          <w:kern w:val="2"/>
          <w:sz w:val="21"/>
          <w:szCs w:val="21"/>
          <w:highlight w:val="none"/>
        </w:rPr>
        <w:t xml:space="preserve">2.1  </w:t>
      </w:r>
      <w:bookmarkEnd w:id="285"/>
      <w:r>
        <w:rPr>
          <w:rFonts w:hint="eastAsia" w:ascii="宋体" w:hAnsi="宋体" w:cs="宋体"/>
          <w:b/>
          <w:color w:val="auto"/>
          <w:kern w:val="2"/>
          <w:sz w:val="21"/>
          <w:szCs w:val="21"/>
          <w:highlight w:val="none"/>
          <w:lang w:eastAsia="zh-CN"/>
        </w:rPr>
        <w:t>竞争性比选</w:t>
      </w:r>
      <w:r>
        <w:rPr>
          <w:rFonts w:hint="eastAsia" w:ascii="宋体" w:hAnsi="宋体" w:eastAsia="宋体" w:cs="宋体"/>
          <w:b/>
          <w:color w:val="auto"/>
          <w:kern w:val="2"/>
          <w:sz w:val="21"/>
          <w:szCs w:val="21"/>
          <w:highlight w:val="none"/>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格式；</w:t>
      </w:r>
    </w:p>
    <w:p>
      <w:pPr>
        <w:pStyle w:val="169"/>
        <w:widowControl/>
        <w:spacing w:line="300" w:lineRule="exact"/>
        <w:ind w:left="0" w:firstLine="420"/>
        <w:rPr>
          <w:rFonts w:hint="eastAsia" w:ascii="宋体" w:hAnsi="宋体" w:eastAsia="宋体" w:cs="Calibri"/>
          <w:color w:val="auto"/>
          <w:spacing w:val="11"/>
          <w:kern w:val="0"/>
          <w:sz w:val="24"/>
          <w:szCs w:val="24"/>
          <w:highlight w:val="none"/>
        </w:rPr>
      </w:pPr>
      <w:r>
        <w:rPr>
          <w:rFonts w:hint="eastAsia" w:ascii="宋体" w:hAnsi="宋体" w:eastAsia="宋体" w:cs="宋体"/>
          <w:color w:val="auto"/>
          <w:spacing w:val="0"/>
          <w:kern w:val="0"/>
          <w:sz w:val="21"/>
          <w:szCs w:val="21"/>
          <w:highlight w:val="none"/>
        </w:rPr>
        <w:t>（</w:t>
      </w:r>
      <w:r>
        <w:rPr>
          <w:rFonts w:hint="eastAsia" w:ascii="宋体" w:hAnsi="宋体" w:eastAsia="宋体" w:cs="MingLiU"/>
          <w:color w:val="auto"/>
          <w:spacing w:val="0"/>
          <w:kern w:val="0"/>
          <w:sz w:val="21"/>
          <w:szCs w:val="21"/>
          <w:highlight w:val="none"/>
        </w:rPr>
        <w:t>7）</w:t>
      </w:r>
      <w:r>
        <w:rPr>
          <w:rFonts w:hint="eastAsia" w:cs="MingLiU"/>
          <w:color w:val="auto"/>
          <w:spacing w:val="0"/>
          <w:kern w:val="0"/>
          <w:sz w:val="21"/>
          <w:szCs w:val="21"/>
          <w:highlight w:val="none"/>
          <w:lang w:eastAsia="zh-CN"/>
        </w:rPr>
        <w:t>报价人须知</w:t>
      </w:r>
      <w:r>
        <w:rPr>
          <w:rFonts w:hint="eastAsia" w:ascii="宋体" w:hAnsi="宋体" w:eastAsia="宋体" w:cs="MingLiU"/>
          <w:color w:val="auto"/>
          <w:spacing w:val="0"/>
          <w:kern w:val="0"/>
          <w:sz w:val="21"/>
          <w:szCs w:val="21"/>
          <w:highlight w:val="none"/>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根据本章第</w:t>
      </w:r>
      <w:r>
        <w:rPr>
          <w:rFonts w:hint="eastAsia" w:ascii="宋体" w:hAnsi="宋体" w:eastAsia="宋体" w:cs="Calibri"/>
          <w:color w:val="auto"/>
          <w:kern w:val="0"/>
          <w:sz w:val="21"/>
          <w:szCs w:val="21"/>
          <w:highlight w:val="none"/>
          <w:lang w:val="en-US" w:eastAsia="zh-CN" w:bidi="ar"/>
        </w:rPr>
        <w:t>1.10</w:t>
      </w:r>
      <w:r>
        <w:rPr>
          <w:rFonts w:hint="eastAsia" w:ascii="宋体" w:hAnsi="宋体" w:eastAsia="宋体" w:cs="宋体"/>
          <w:color w:val="auto"/>
          <w:kern w:val="0"/>
          <w:sz w:val="21"/>
          <w:szCs w:val="21"/>
          <w:highlight w:val="none"/>
          <w:lang w:val="en-US" w:eastAsia="zh-CN" w:bidi="ar"/>
        </w:rPr>
        <w:t>款、第</w:t>
      </w:r>
      <w:r>
        <w:rPr>
          <w:rFonts w:hint="eastAsia" w:ascii="宋体" w:hAnsi="宋体" w:eastAsia="宋体" w:cs="Calibri"/>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款和第</w:t>
      </w:r>
      <w:r>
        <w:rPr>
          <w:rFonts w:hint="eastAsia" w:ascii="宋体" w:hAnsi="宋体" w:eastAsia="宋体" w:cs="Calibri"/>
          <w:color w:val="auto"/>
          <w:kern w:val="0"/>
          <w:sz w:val="21"/>
          <w:szCs w:val="21"/>
          <w:highlight w:val="none"/>
          <w:lang w:val="en-US" w:eastAsia="zh-CN" w:bidi="ar"/>
        </w:rPr>
        <w:t>2.3</w:t>
      </w:r>
      <w:r>
        <w:rPr>
          <w:rFonts w:hint="eastAsia" w:ascii="宋体" w:hAnsi="宋体" w:eastAsia="宋体" w:cs="宋体"/>
          <w:color w:val="auto"/>
          <w:kern w:val="0"/>
          <w:sz w:val="21"/>
          <w:szCs w:val="21"/>
          <w:highlight w:val="none"/>
          <w:lang w:val="en-US" w:eastAsia="zh-CN" w:bidi="ar"/>
        </w:rPr>
        <w:t>款对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文件所作的澄清、修改，构成</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86" w:name="_Toc40780269"/>
      <w:bookmarkEnd w:id="286"/>
      <w:bookmarkStart w:id="287" w:name="_Toc277082568"/>
      <w:bookmarkEnd w:id="287"/>
      <w:bookmarkStart w:id="288" w:name="_Toc200513142"/>
      <w:bookmarkEnd w:id="288"/>
      <w:bookmarkStart w:id="289" w:name="_Toc287607762"/>
      <w:bookmarkEnd w:id="289"/>
      <w:bookmarkStart w:id="290" w:name="_Toc4661443"/>
      <w:bookmarkEnd w:id="290"/>
      <w:bookmarkStart w:id="291" w:name="_Toc4661921"/>
      <w:bookmarkEnd w:id="291"/>
      <w:bookmarkStart w:id="292" w:name="_Toc4662157"/>
      <w:bookmarkEnd w:id="292"/>
      <w:bookmarkStart w:id="293" w:name="_Toc224103333"/>
      <w:bookmarkEnd w:id="293"/>
      <w:bookmarkStart w:id="294" w:name="_Toc40455660"/>
      <w:bookmarkEnd w:id="294"/>
      <w:bookmarkStart w:id="295" w:name="_Toc32674"/>
      <w:bookmarkEnd w:id="295"/>
      <w:bookmarkStart w:id="296" w:name="_Toc40455287"/>
      <w:bookmarkEnd w:id="296"/>
      <w:bookmarkStart w:id="297" w:name="_Toc4661685"/>
      <w:r>
        <w:rPr>
          <w:rFonts w:hint="eastAsia" w:ascii="宋体" w:hAnsi="宋体" w:eastAsia="宋体" w:cs="Times New Roman"/>
          <w:b/>
          <w:color w:val="auto"/>
          <w:kern w:val="2"/>
          <w:sz w:val="21"/>
          <w:szCs w:val="21"/>
          <w:highlight w:val="none"/>
        </w:rPr>
        <w:t xml:space="preserve">2.2  </w:t>
      </w:r>
      <w:bookmarkEnd w:id="297"/>
      <w:r>
        <w:rPr>
          <w:rFonts w:hint="eastAsia" w:ascii="宋体" w:hAnsi="宋体" w:cs="宋体"/>
          <w:b/>
          <w:color w:val="auto"/>
          <w:kern w:val="2"/>
          <w:sz w:val="21"/>
          <w:szCs w:val="21"/>
          <w:highlight w:val="none"/>
          <w:lang w:eastAsia="zh-CN"/>
        </w:rPr>
        <w:t>竞争性比选</w:t>
      </w:r>
      <w:r>
        <w:rPr>
          <w:rFonts w:hint="eastAsia" w:ascii="宋体" w:hAnsi="宋体" w:eastAsia="宋体" w:cs="宋体"/>
          <w:b/>
          <w:color w:val="auto"/>
          <w:kern w:val="2"/>
          <w:sz w:val="21"/>
          <w:szCs w:val="21"/>
          <w:highlight w:val="none"/>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2.2.1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应仔细阅读和检查</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文件的全部内容。如发现缺页或附件不全，应及时向</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提出，以便补齐。如有疑问，应在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前附表规定的时间前在重庆市公共资源交易网</w:t>
      </w:r>
      <w:r>
        <w:rPr>
          <w:rFonts w:hint="default" w:ascii="Times New Roman" w:hAnsi="Times New Roman" w:eastAsia="宋体" w:cs="Calibri"/>
          <w:color w:val="auto"/>
          <w:kern w:val="2"/>
          <w:sz w:val="21"/>
          <w:szCs w:val="21"/>
          <w:highlight w:val="none"/>
          <w:lang w:val="en-US" w:eastAsia="zh-CN" w:bidi="ar"/>
        </w:rPr>
        <w:fldChar w:fldCharType="begin"/>
      </w:r>
      <w:r>
        <w:rPr>
          <w:rFonts w:hint="default" w:ascii="Times New Roman" w:hAnsi="Times New Roman" w:eastAsia="宋体" w:cs="Calibri"/>
          <w:color w:val="auto"/>
          <w:kern w:val="2"/>
          <w:sz w:val="21"/>
          <w:szCs w:val="21"/>
          <w:highlight w:val="none"/>
          <w:lang w:val="en-US" w:eastAsia="zh-CN" w:bidi="ar"/>
        </w:rPr>
        <w:instrText xml:space="preserve"> HYPERLINK "http://www.cpcb.com.cn/Front.aspx/Zydy" </w:instrText>
      </w:r>
      <w:r>
        <w:rPr>
          <w:rFonts w:hint="default" w:ascii="Times New Roman" w:hAnsi="Times New Roman" w:eastAsia="宋体" w:cs="Calibri"/>
          <w:color w:val="auto"/>
          <w:kern w:val="2"/>
          <w:sz w:val="21"/>
          <w:szCs w:val="21"/>
          <w:highlight w:val="none"/>
          <w:lang w:val="en-US" w:eastAsia="zh-CN" w:bidi="ar"/>
        </w:rPr>
        <w:fldChar w:fldCharType="separate"/>
      </w:r>
      <w:r>
        <w:rPr>
          <w:rStyle w:val="49"/>
          <w:rFonts w:hint="eastAsia" w:ascii="宋体" w:hAnsi="宋体" w:cs="宋体"/>
          <w:color w:val="auto"/>
          <w:kern w:val="0"/>
          <w:sz w:val="21"/>
          <w:szCs w:val="21"/>
          <w:highlight w:val="none"/>
          <w:lang w:eastAsia="zh-CN"/>
        </w:rPr>
        <w:t>报价人</w:t>
      </w:r>
      <w:r>
        <w:rPr>
          <w:rStyle w:val="49"/>
          <w:rFonts w:hint="eastAsia" w:ascii="宋体" w:hAnsi="宋体" w:eastAsia="宋体" w:cs="宋体"/>
          <w:color w:val="auto"/>
          <w:kern w:val="0"/>
          <w:sz w:val="21"/>
          <w:szCs w:val="21"/>
          <w:highlight w:val="none"/>
        </w:rPr>
        <w:t>质疑区</w:t>
      </w:r>
      <w:r>
        <w:rPr>
          <w:rFonts w:hint="default" w:ascii="Times New Roman" w:hAnsi="Times New Roman" w:eastAsia="宋体" w:cs="Calibri"/>
          <w:color w:val="auto"/>
          <w:kern w:val="2"/>
          <w:sz w:val="21"/>
          <w:szCs w:val="21"/>
          <w:highlight w:val="none"/>
          <w:lang w:val="en-US" w:eastAsia="zh-CN" w:bidi="ar"/>
        </w:rPr>
        <w:fldChar w:fldCharType="end"/>
      </w:r>
      <w:r>
        <w:rPr>
          <w:rFonts w:hint="eastAsia" w:ascii="宋体" w:hAnsi="宋体" w:eastAsia="宋体" w:cs="宋体"/>
          <w:color w:val="auto"/>
          <w:kern w:val="0"/>
          <w:sz w:val="21"/>
          <w:szCs w:val="21"/>
          <w:highlight w:val="none"/>
          <w:lang w:val="en-US" w:eastAsia="zh-CN" w:bidi="ar"/>
        </w:rPr>
        <w:t>提交质疑，要求</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2.2.2  </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文件的澄清将在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前附表规定的投标截止时间</w:t>
      </w:r>
      <w:r>
        <w:rPr>
          <w:rFonts w:hint="eastAsia" w:ascii="宋体" w:hAnsi="宋体" w:eastAsia="宋体" w:cs="Calibri"/>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position w:val="-2"/>
          <w:sz w:val="21"/>
          <w:szCs w:val="21"/>
          <w:highlight w:val="none"/>
          <w:lang w:val="en-US" w:eastAsia="zh-CN" w:bidi="ar"/>
        </w:rPr>
        <w:t xml:space="preserve">2.2.3  </w:t>
      </w:r>
      <w:r>
        <w:rPr>
          <w:rFonts w:hint="eastAsia" w:ascii="宋体" w:hAnsi="宋体" w:eastAsia="宋体" w:cs="宋体"/>
          <w:color w:val="auto"/>
          <w:kern w:val="0"/>
          <w:sz w:val="21"/>
          <w:szCs w:val="21"/>
          <w:highlight w:val="none"/>
          <w:lang w:val="en-US" w:eastAsia="zh-CN" w:bidi="ar"/>
        </w:rPr>
        <w:t>补遗内容可能影响</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编制的，须在投标截止时间</w:t>
      </w:r>
      <w:r>
        <w:rPr>
          <w:rFonts w:hint="eastAsia" w:ascii="宋体" w:hAnsi="宋体" w:cs="宋体"/>
          <w:color w:val="auto"/>
          <w:kern w:val="0"/>
          <w:sz w:val="21"/>
          <w:szCs w:val="21"/>
          <w:highlight w:val="none"/>
          <w:lang w:val="en-US" w:eastAsia="zh-CN" w:bidi="ar"/>
        </w:rPr>
        <w:t>2</w:t>
      </w:r>
      <w:r>
        <w:rPr>
          <w:rFonts w:hint="eastAsia" w:ascii="宋体" w:hAnsi="宋体" w:eastAsia="宋体" w:cs="MingLiU"/>
          <w:color w:val="auto"/>
          <w:kern w:val="0"/>
          <w:sz w:val="21"/>
          <w:szCs w:val="21"/>
          <w:highlight w:val="none"/>
          <w:lang w:val="en-US" w:eastAsia="zh-CN" w:bidi="ar"/>
        </w:rPr>
        <w:t>日前发布，发布时间至投标截止时间不足</w:t>
      </w:r>
      <w:r>
        <w:rPr>
          <w:rFonts w:hint="eastAsia" w:ascii="宋体" w:hAnsi="宋体" w:cs="MingLiU"/>
          <w:color w:val="auto"/>
          <w:kern w:val="0"/>
          <w:sz w:val="21"/>
          <w:szCs w:val="21"/>
          <w:highlight w:val="none"/>
          <w:lang w:val="en-US" w:eastAsia="zh-CN" w:bidi="ar"/>
        </w:rPr>
        <w:t>2</w:t>
      </w:r>
      <w:r>
        <w:rPr>
          <w:rFonts w:hint="eastAsia" w:ascii="宋体" w:hAnsi="宋体" w:eastAsia="宋体" w:cs="MingLiU"/>
          <w:color w:val="auto"/>
          <w:kern w:val="0"/>
          <w:sz w:val="21"/>
          <w:szCs w:val="21"/>
          <w:highlight w:val="none"/>
          <w:lang w:val="en-US" w:eastAsia="zh-CN" w:bidi="ar"/>
        </w:rPr>
        <w:t>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2.2.4  </w:t>
      </w:r>
      <w:r>
        <w:rPr>
          <w:rFonts w:hint="eastAsia" w:ascii="宋体" w:hAnsi="宋体" w:cs="宋体"/>
          <w:color w:val="auto"/>
          <w:kern w:val="0"/>
          <w:position w:val="-2"/>
          <w:sz w:val="21"/>
          <w:szCs w:val="21"/>
          <w:highlight w:val="none"/>
          <w:lang w:val="en-US" w:eastAsia="zh-CN" w:bidi="ar"/>
        </w:rPr>
        <w:t>报价人</w:t>
      </w:r>
      <w:r>
        <w:rPr>
          <w:rFonts w:hint="eastAsia" w:ascii="宋体" w:hAnsi="宋体" w:eastAsia="宋体" w:cs="宋体"/>
          <w:color w:val="auto"/>
          <w:kern w:val="0"/>
          <w:position w:val="-2"/>
          <w:sz w:val="21"/>
          <w:szCs w:val="21"/>
          <w:highlight w:val="none"/>
          <w:lang w:val="en-US" w:eastAsia="zh-CN" w:bidi="ar"/>
        </w:rPr>
        <w:t>对</w:t>
      </w:r>
      <w:r>
        <w:rPr>
          <w:rFonts w:hint="eastAsia" w:ascii="宋体" w:hAnsi="宋体" w:cs="宋体"/>
          <w:color w:val="auto"/>
          <w:kern w:val="0"/>
          <w:position w:val="-2"/>
          <w:sz w:val="21"/>
          <w:szCs w:val="21"/>
          <w:highlight w:val="none"/>
          <w:lang w:val="en-US" w:eastAsia="zh-CN" w:bidi="ar"/>
        </w:rPr>
        <w:t>竞争性比选</w:t>
      </w:r>
      <w:r>
        <w:rPr>
          <w:rFonts w:hint="eastAsia" w:ascii="宋体" w:hAnsi="宋体" w:eastAsia="宋体" w:cs="宋体"/>
          <w:color w:val="auto"/>
          <w:kern w:val="0"/>
          <w:position w:val="-2"/>
          <w:sz w:val="21"/>
          <w:szCs w:val="21"/>
          <w:highlight w:val="none"/>
          <w:lang w:val="en-US" w:eastAsia="zh-CN" w:bidi="ar"/>
        </w:rPr>
        <w:t>文件和答疑补遗有异议的，应当在投标截止时间</w:t>
      </w:r>
      <w:r>
        <w:rPr>
          <w:rFonts w:hint="eastAsia" w:ascii="宋体" w:hAnsi="宋体" w:cs="Calibri"/>
          <w:color w:val="auto"/>
          <w:kern w:val="0"/>
          <w:position w:val="-2"/>
          <w:sz w:val="21"/>
          <w:szCs w:val="21"/>
          <w:highlight w:val="none"/>
          <w:lang w:val="en-US" w:eastAsia="zh-CN" w:bidi="ar"/>
        </w:rPr>
        <w:t>2</w:t>
      </w:r>
      <w:r>
        <w:rPr>
          <w:rFonts w:hint="eastAsia" w:ascii="宋体" w:hAnsi="宋体" w:eastAsia="宋体" w:cs="Calibri"/>
          <w:color w:val="auto"/>
          <w:kern w:val="0"/>
          <w:position w:val="-2"/>
          <w:sz w:val="21"/>
          <w:szCs w:val="21"/>
          <w:highlight w:val="none"/>
          <w:lang w:val="en-US" w:eastAsia="zh-CN" w:bidi="ar"/>
        </w:rPr>
        <w:t>日前，</w:t>
      </w:r>
      <w:r>
        <w:rPr>
          <w:rFonts w:hint="eastAsia" w:ascii="宋体" w:hAnsi="宋体" w:eastAsia="宋体" w:cs="宋体"/>
          <w:color w:val="auto"/>
          <w:kern w:val="0"/>
          <w:position w:val="-2"/>
          <w:sz w:val="21"/>
          <w:szCs w:val="21"/>
          <w:highlight w:val="none"/>
          <w:lang w:val="en-US" w:eastAsia="zh-CN" w:bidi="ar"/>
        </w:rPr>
        <w:t>以书面形式通知</w:t>
      </w:r>
      <w:r>
        <w:rPr>
          <w:rFonts w:hint="eastAsia" w:ascii="宋体" w:hAnsi="宋体" w:cs="宋体"/>
          <w:color w:val="auto"/>
          <w:kern w:val="0"/>
          <w:position w:val="-2"/>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或</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代理机构。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应当自收到异议之日起</w:t>
      </w:r>
      <w:r>
        <w:rPr>
          <w:rFonts w:hint="eastAsia" w:ascii="宋体" w:hAnsi="宋体" w:cs="MingLiU"/>
          <w:color w:val="auto"/>
          <w:kern w:val="0"/>
          <w:sz w:val="21"/>
          <w:szCs w:val="21"/>
          <w:highlight w:val="none"/>
          <w:lang w:val="en-US" w:eastAsia="zh-CN" w:bidi="ar"/>
        </w:rPr>
        <w:t>1</w:t>
      </w:r>
      <w:r>
        <w:rPr>
          <w:rFonts w:hint="eastAsia" w:ascii="宋体" w:hAnsi="宋体" w:eastAsia="宋体" w:cs="MingLiU"/>
          <w:color w:val="auto"/>
          <w:kern w:val="0"/>
          <w:sz w:val="21"/>
          <w:szCs w:val="21"/>
          <w:highlight w:val="none"/>
          <w:lang w:val="en-US" w:eastAsia="zh-CN" w:bidi="ar"/>
        </w:rPr>
        <w:t>日内做出答复，并将答复内容以补遗的形式</w:t>
      </w:r>
      <w:r>
        <w:rPr>
          <w:rFonts w:hint="eastAsia" w:ascii="宋体" w:hAnsi="宋体" w:cs="MingLiU"/>
          <w:color w:val="auto"/>
          <w:kern w:val="0"/>
          <w:sz w:val="21"/>
          <w:szCs w:val="21"/>
          <w:highlight w:val="none"/>
          <w:lang w:val="en-US" w:eastAsia="zh-CN" w:bidi="ar"/>
        </w:rPr>
        <w:t>在重庆高速集团官网及重庆高速集团招投标管理平台上</w:t>
      </w:r>
      <w:r>
        <w:rPr>
          <w:rFonts w:hint="eastAsia" w:ascii="宋体" w:hAnsi="宋体" w:eastAsia="宋体" w:cs="宋体"/>
          <w:color w:val="auto"/>
          <w:kern w:val="0"/>
          <w:sz w:val="21"/>
          <w:szCs w:val="21"/>
          <w:highlight w:val="none"/>
          <w:lang w:val="en-US" w:eastAsia="zh-CN" w:bidi="ar"/>
        </w:rPr>
        <w:t>发布。补遗内容可能影响</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编制的，须在投标截止时间</w:t>
      </w:r>
      <w:r>
        <w:rPr>
          <w:rFonts w:hint="eastAsia" w:ascii="宋体" w:hAnsi="宋体" w:cs="MingLiU"/>
          <w:color w:val="auto"/>
          <w:kern w:val="0"/>
          <w:sz w:val="21"/>
          <w:szCs w:val="21"/>
          <w:highlight w:val="none"/>
          <w:lang w:val="en-US" w:eastAsia="zh-CN" w:bidi="ar"/>
        </w:rPr>
        <w:t>1</w:t>
      </w:r>
      <w:r>
        <w:rPr>
          <w:rFonts w:hint="eastAsia" w:ascii="宋体" w:hAnsi="宋体" w:eastAsia="宋体" w:cs="MingLiU"/>
          <w:color w:val="auto"/>
          <w:kern w:val="0"/>
          <w:sz w:val="21"/>
          <w:szCs w:val="21"/>
          <w:highlight w:val="none"/>
          <w:lang w:val="en-US" w:eastAsia="zh-CN" w:bidi="ar"/>
        </w:rPr>
        <w:t>日前发布，发布时间至投标截止时间不足</w:t>
      </w:r>
      <w:r>
        <w:rPr>
          <w:rFonts w:hint="eastAsia" w:ascii="宋体" w:hAnsi="宋体" w:cs="MingLiU"/>
          <w:color w:val="auto"/>
          <w:kern w:val="0"/>
          <w:sz w:val="21"/>
          <w:szCs w:val="21"/>
          <w:highlight w:val="none"/>
          <w:lang w:val="en-US" w:eastAsia="zh-CN" w:bidi="ar"/>
        </w:rPr>
        <w:t>1</w:t>
      </w:r>
      <w:r>
        <w:rPr>
          <w:rFonts w:hint="eastAsia" w:ascii="宋体" w:hAnsi="宋体" w:eastAsia="宋体" w:cs="MingLiU"/>
          <w:color w:val="auto"/>
          <w:kern w:val="0"/>
          <w:sz w:val="21"/>
          <w:szCs w:val="21"/>
          <w:highlight w:val="none"/>
          <w:lang w:val="en-US" w:eastAsia="zh-CN" w:bidi="ar"/>
        </w:rPr>
        <w:t>日的，须相应延后投标截止时间。</w:t>
      </w:r>
    </w:p>
    <w:p>
      <w:pPr>
        <w:pStyle w:val="5"/>
        <w:widowControl/>
        <w:spacing w:before="0" w:beforeAutospacing="0" w:after="0" w:afterAutospacing="0" w:line="300" w:lineRule="exact"/>
        <w:rPr>
          <w:rFonts w:hint="eastAsia" w:ascii="宋体" w:hAnsi="宋体" w:eastAsia="宋体" w:cs="MingLiU"/>
          <w:b w:val="0"/>
          <w:color w:val="auto"/>
          <w:kern w:val="0"/>
          <w:sz w:val="21"/>
          <w:szCs w:val="21"/>
          <w:highlight w:val="none"/>
        </w:rPr>
      </w:pPr>
      <w:bookmarkStart w:id="298" w:name="_Toc40780270"/>
      <w:bookmarkEnd w:id="298"/>
      <w:bookmarkStart w:id="299" w:name="_Toc224103334"/>
      <w:bookmarkEnd w:id="299"/>
      <w:bookmarkStart w:id="300" w:name="_Toc4661444"/>
      <w:bookmarkEnd w:id="300"/>
      <w:bookmarkStart w:id="301" w:name="_Toc287607763"/>
      <w:bookmarkEnd w:id="301"/>
      <w:bookmarkStart w:id="302" w:name="_Toc4661922"/>
      <w:bookmarkEnd w:id="302"/>
      <w:bookmarkStart w:id="303" w:name="_Toc277082569"/>
      <w:bookmarkEnd w:id="303"/>
      <w:bookmarkStart w:id="304" w:name="_Toc4662158"/>
      <w:bookmarkEnd w:id="304"/>
      <w:bookmarkStart w:id="305" w:name="_Toc40455288"/>
      <w:bookmarkEnd w:id="305"/>
      <w:bookmarkStart w:id="306" w:name="_Toc4661686"/>
      <w:bookmarkEnd w:id="306"/>
      <w:bookmarkStart w:id="307" w:name="_Toc24909"/>
      <w:bookmarkEnd w:id="307"/>
      <w:bookmarkStart w:id="308" w:name="_Toc200513143"/>
      <w:bookmarkEnd w:id="308"/>
      <w:bookmarkStart w:id="309" w:name="_Toc40455661"/>
      <w:r>
        <w:rPr>
          <w:rFonts w:hint="eastAsia" w:ascii="宋体" w:hAnsi="宋体" w:eastAsia="宋体" w:cs="MingLiU"/>
          <w:b w:val="0"/>
          <w:color w:val="auto"/>
          <w:kern w:val="0"/>
          <w:sz w:val="21"/>
          <w:szCs w:val="21"/>
          <w:highlight w:val="none"/>
        </w:rPr>
        <w:t>1.11.2.严禁转包、转让中标项目，也不得将中标项目肢解后分别转包、转让，否则</w:t>
      </w:r>
      <w:r>
        <w:rPr>
          <w:rFonts w:hint="eastAsia" w:ascii="宋体" w:hAnsi="宋体" w:cs="MingLiU"/>
          <w:b w:val="0"/>
          <w:color w:val="auto"/>
          <w:kern w:val="0"/>
          <w:sz w:val="21"/>
          <w:szCs w:val="21"/>
          <w:highlight w:val="none"/>
          <w:lang w:eastAsia="zh-CN"/>
        </w:rPr>
        <w:t>采购人</w:t>
      </w:r>
      <w:r>
        <w:rPr>
          <w:rFonts w:hint="eastAsia" w:ascii="宋体" w:hAnsi="宋体" w:eastAsia="宋体" w:cs="MingLiU"/>
          <w:b w:val="0"/>
          <w:color w:val="auto"/>
          <w:kern w:val="0"/>
          <w:sz w:val="21"/>
          <w:szCs w:val="21"/>
          <w:highlight w:val="none"/>
        </w:rPr>
        <w:t>有权取消中标人资格。</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 xml:space="preserve">2.3  </w:t>
      </w:r>
      <w:bookmarkEnd w:id="309"/>
      <w:r>
        <w:rPr>
          <w:rFonts w:hint="eastAsia" w:ascii="宋体" w:hAnsi="宋体" w:eastAsia="宋体" w:cs="宋体"/>
          <w:b/>
          <w:color w:val="auto"/>
          <w:kern w:val="2"/>
          <w:sz w:val="21"/>
          <w:szCs w:val="21"/>
          <w:highlight w:val="none"/>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详见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4"/>
        <w:widowControl/>
        <w:spacing w:before="0" w:beforeAutospacing="0" w:after="0" w:afterAutospacing="0" w:line="300" w:lineRule="exact"/>
        <w:rPr>
          <w:rFonts w:hint="eastAsia" w:ascii="宋体" w:hAnsi="宋体" w:eastAsia="宋体" w:cs="宋体"/>
          <w:b/>
          <w:bCs/>
          <w:color w:val="auto"/>
          <w:kern w:val="2"/>
          <w:sz w:val="21"/>
          <w:szCs w:val="21"/>
          <w:highlight w:val="none"/>
          <w:lang w:val="en-US" w:eastAsia="zh-CN" w:bidi="ar-SA"/>
        </w:rPr>
      </w:pPr>
      <w:bookmarkStart w:id="310" w:name="_Toc40455662"/>
      <w:bookmarkEnd w:id="310"/>
      <w:bookmarkStart w:id="311" w:name="_Toc9348"/>
      <w:bookmarkEnd w:id="311"/>
      <w:bookmarkStart w:id="312" w:name="_Toc6279"/>
      <w:bookmarkEnd w:id="312"/>
      <w:bookmarkStart w:id="313" w:name="_Toc14104"/>
      <w:bookmarkEnd w:id="313"/>
      <w:bookmarkStart w:id="314" w:name="_Toc6118"/>
      <w:bookmarkEnd w:id="314"/>
      <w:bookmarkStart w:id="315" w:name="_Toc22553"/>
      <w:bookmarkEnd w:id="315"/>
      <w:bookmarkStart w:id="316" w:name="_Toc200513144"/>
      <w:bookmarkEnd w:id="316"/>
      <w:bookmarkStart w:id="317" w:name="_Toc287607764"/>
      <w:bookmarkEnd w:id="317"/>
      <w:bookmarkStart w:id="318" w:name="_Toc224103335"/>
      <w:bookmarkEnd w:id="318"/>
      <w:bookmarkStart w:id="319" w:name="_Toc40455289"/>
      <w:bookmarkEnd w:id="319"/>
      <w:bookmarkStart w:id="320" w:name="_Toc4661445"/>
      <w:bookmarkEnd w:id="320"/>
      <w:bookmarkStart w:id="321" w:name="_Toc277082570"/>
      <w:bookmarkEnd w:id="321"/>
      <w:bookmarkStart w:id="322" w:name="_Toc4662159"/>
      <w:bookmarkEnd w:id="322"/>
      <w:bookmarkStart w:id="323" w:name="_Toc4661687"/>
      <w:bookmarkEnd w:id="323"/>
      <w:bookmarkStart w:id="324" w:name="_Toc4661923"/>
      <w:bookmarkEnd w:id="324"/>
      <w:bookmarkStart w:id="325" w:name="_Toc26853"/>
      <w:r>
        <w:rPr>
          <w:rFonts w:hint="eastAsia" w:ascii="宋体" w:hAnsi="宋体" w:eastAsia="黑体" w:cs="Times New Roman"/>
          <w:b/>
          <w:color w:val="auto"/>
          <w:kern w:val="0"/>
          <w:sz w:val="21"/>
          <w:szCs w:val="21"/>
          <w:highlight w:val="none"/>
        </w:rPr>
        <w:t xml:space="preserve">3. </w:t>
      </w:r>
      <w:r>
        <w:rPr>
          <w:rFonts w:hint="eastAsia" w:ascii="宋体" w:hAnsi="宋体" w:eastAsia="宋体" w:cs="宋体"/>
          <w:b/>
          <w:bCs/>
          <w:color w:val="auto"/>
          <w:kern w:val="2"/>
          <w:sz w:val="21"/>
          <w:szCs w:val="21"/>
          <w:highlight w:val="none"/>
          <w:lang w:val="en-US" w:eastAsia="zh-CN" w:bidi="ar-SA"/>
        </w:rPr>
        <w:t xml:space="preserve"> </w:t>
      </w:r>
      <w:bookmarkEnd w:id="325"/>
      <w:r>
        <w:rPr>
          <w:rFonts w:hint="eastAsia" w:ascii="宋体" w:hAnsi="宋体" w:eastAsia="宋体" w:cs="宋体"/>
          <w:b/>
          <w:bCs/>
          <w:color w:val="auto"/>
          <w:kern w:val="2"/>
          <w:sz w:val="21"/>
          <w:szCs w:val="21"/>
          <w:highlight w:val="none"/>
          <w:lang w:val="en-US" w:eastAsia="zh-CN" w:bidi="ar-SA"/>
        </w:rPr>
        <w:t>比选响应文件</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26" w:name="_Toc32064"/>
      <w:bookmarkEnd w:id="326"/>
      <w:bookmarkStart w:id="327" w:name="_Toc4662160"/>
      <w:bookmarkEnd w:id="327"/>
      <w:bookmarkStart w:id="328" w:name="_Toc40455290"/>
      <w:bookmarkEnd w:id="328"/>
      <w:bookmarkStart w:id="329" w:name="_Toc200513145"/>
      <w:bookmarkEnd w:id="329"/>
      <w:bookmarkStart w:id="330" w:name="_Toc287607765"/>
      <w:bookmarkEnd w:id="330"/>
      <w:bookmarkStart w:id="331" w:name="_Toc4661446"/>
      <w:bookmarkEnd w:id="331"/>
      <w:bookmarkStart w:id="332" w:name="_Toc277082571"/>
      <w:bookmarkEnd w:id="332"/>
      <w:bookmarkStart w:id="333" w:name="_Toc40455663"/>
      <w:bookmarkEnd w:id="333"/>
      <w:bookmarkStart w:id="334" w:name="_Toc4661688"/>
      <w:bookmarkEnd w:id="334"/>
      <w:bookmarkStart w:id="335" w:name="_Toc40780272"/>
      <w:bookmarkEnd w:id="335"/>
      <w:bookmarkStart w:id="336" w:name="_Toc224103336"/>
      <w:bookmarkEnd w:id="336"/>
      <w:bookmarkStart w:id="337" w:name="_Toc4661924"/>
      <w:r>
        <w:rPr>
          <w:rFonts w:hint="eastAsia" w:ascii="宋体" w:hAnsi="宋体" w:eastAsia="宋体" w:cs="Times New Roman"/>
          <w:b/>
          <w:color w:val="auto"/>
          <w:kern w:val="2"/>
          <w:sz w:val="21"/>
          <w:szCs w:val="21"/>
          <w:highlight w:val="none"/>
        </w:rPr>
        <w:t xml:space="preserve">3.1  </w:t>
      </w:r>
      <w:bookmarkEnd w:id="337"/>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3.1.1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 xml:space="preserve">3.1.1.1 </w:t>
      </w:r>
      <w:r>
        <w:rPr>
          <w:rFonts w:hint="eastAsia" w:ascii="宋体" w:hAnsi="宋体" w:cs="宋体"/>
          <w:color w:val="auto"/>
          <w:kern w:val="2"/>
          <w:sz w:val="21"/>
          <w:szCs w:val="21"/>
          <w:highlight w:val="none"/>
          <w:lang w:val="en-US" w:eastAsia="zh-CN" w:bidi="ar"/>
        </w:rPr>
        <w:t>比选响应文件</w:t>
      </w:r>
      <w:r>
        <w:rPr>
          <w:rFonts w:hint="eastAsia" w:ascii="宋体" w:hAnsi="宋体" w:eastAsia="宋体" w:cs="宋体"/>
          <w:color w:val="auto"/>
          <w:kern w:val="2"/>
          <w:sz w:val="21"/>
          <w:szCs w:val="21"/>
          <w:highlight w:val="none"/>
          <w:lang w:val="en-US" w:eastAsia="zh-CN" w:bidi="ar"/>
        </w:rPr>
        <w:t>及</w:t>
      </w:r>
      <w:r>
        <w:rPr>
          <w:rFonts w:hint="eastAsia" w:ascii="宋体" w:hAnsi="宋体" w:cs="宋体"/>
          <w:color w:val="auto"/>
          <w:kern w:val="2"/>
          <w:sz w:val="21"/>
          <w:szCs w:val="21"/>
          <w:highlight w:val="none"/>
          <w:lang w:val="en-US" w:eastAsia="zh-CN" w:bidi="ar"/>
        </w:rPr>
        <w:t>报价人</w:t>
      </w:r>
      <w:r>
        <w:rPr>
          <w:rFonts w:hint="eastAsia" w:ascii="宋体" w:hAnsi="宋体" w:eastAsia="宋体" w:cs="宋体"/>
          <w:color w:val="auto"/>
          <w:kern w:val="2"/>
          <w:sz w:val="21"/>
          <w:szCs w:val="21"/>
          <w:highlight w:val="none"/>
          <w:lang w:val="en-US" w:eastAsia="zh-CN" w:bidi="ar"/>
        </w:rPr>
        <w:t>与</w:t>
      </w:r>
      <w:r>
        <w:rPr>
          <w:rFonts w:hint="eastAsia" w:ascii="宋体" w:hAnsi="宋体" w:cs="宋体"/>
          <w:color w:val="auto"/>
          <w:kern w:val="2"/>
          <w:sz w:val="21"/>
          <w:szCs w:val="21"/>
          <w:highlight w:val="none"/>
          <w:lang w:val="en-US" w:eastAsia="zh-CN" w:bidi="ar"/>
        </w:rPr>
        <w:t>采购人</w:t>
      </w:r>
      <w:r>
        <w:rPr>
          <w:rFonts w:hint="eastAsia" w:ascii="宋体" w:hAnsi="宋体" w:eastAsia="宋体" w:cs="宋体"/>
          <w:color w:val="auto"/>
          <w:kern w:val="2"/>
          <w:sz w:val="21"/>
          <w:szCs w:val="21"/>
          <w:highlight w:val="none"/>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3.1.1.2</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详见第</w:t>
      </w:r>
      <w:r>
        <w:rPr>
          <w:rFonts w:hint="eastAsia" w:ascii="宋体" w:hAnsi="宋体" w:cs="宋体"/>
          <w:color w:val="auto"/>
          <w:kern w:val="2"/>
          <w:sz w:val="21"/>
          <w:szCs w:val="21"/>
          <w:highlight w:val="none"/>
          <w:lang w:val="en-US" w:eastAsia="zh-CN" w:bidi="ar"/>
        </w:rPr>
        <w:t>九</w:t>
      </w:r>
      <w:r>
        <w:rPr>
          <w:rFonts w:hint="eastAsia" w:ascii="宋体" w:hAnsi="宋体" w:eastAsia="宋体" w:cs="宋体"/>
          <w:color w:val="auto"/>
          <w:kern w:val="2"/>
          <w:sz w:val="21"/>
          <w:szCs w:val="21"/>
          <w:highlight w:val="none"/>
          <w:lang w:val="en-US" w:eastAsia="zh-CN" w:bidi="ar"/>
        </w:rPr>
        <w:t>章</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38" w:name="_Toc4661447"/>
      <w:bookmarkEnd w:id="338"/>
      <w:bookmarkStart w:id="339" w:name="_Toc4661925"/>
      <w:bookmarkEnd w:id="339"/>
      <w:bookmarkStart w:id="340" w:name="_Toc200513146"/>
      <w:bookmarkEnd w:id="340"/>
      <w:bookmarkStart w:id="341" w:name="_Toc27743"/>
      <w:bookmarkEnd w:id="341"/>
      <w:bookmarkStart w:id="342" w:name="_Toc277082572"/>
      <w:bookmarkEnd w:id="342"/>
      <w:bookmarkStart w:id="343" w:name="_Toc4661689"/>
      <w:bookmarkEnd w:id="343"/>
      <w:bookmarkStart w:id="344" w:name="_Toc224103337"/>
      <w:bookmarkEnd w:id="344"/>
      <w:bookmarkStart w:id="345" w:name="_Toc40455291"/>
      <w:bookmarkEnd w:id="345"/>
      <w:bookmarkStart w:id="346" w:name="_Toc40780273"/>
      <w:bookmarkEnd w:id="346"/>
      <w:bookmarkStart w:id="347" w:name="_Toc287607766"/>
      <w:bookmarkEnd w:id="347"/>
      <w:bookmarkStart w:id="348" w:name="_Toc40455664"/>
      <w:bookmarkEnd w:id="348"/>
      <w:bookmarkStart w:id="349" w:name="_Toc4662161"/>
      <w:r>
        <w:rPr>
          <w:rFonts w:hint="eastAsia" w:ascii="宋体" w:hAnsi="宋体" w:eastAsia="宋体" w:cs="Times New Roman"/>
          <w:b/>
          <w:color w:val="auto"/>
          <w:kern w:val="2"/>
          <w:sz w:val="21"/>
          <w:szCs w:val="21"/>
          <w:highlight w:val="none"/>
        </w:rPr>
        <w:t xml:space="preserve">3.2  </w:t>
      </w:r>
      <w:bookmarkEnd w:id="349"/>
      <w:r>
        <w:rPr>
          <w:rFonts w:hint="eastAsia" w:ascii="宋体" w:hAnsi="宋体" w:eastAsia="宋体" w:cs="宋体"/>
          <w:b/>
          <w:color w:val="auto"/>
          <w:kern w:val="2"/>
          <w:sz w:val="21"/>
          <w:szCs w:val="21"/>
          <w:highlight w:val="none"/>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见本章</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bookmarkStart w:id="350" w:name="_Toc200513147"/>
      <w:bookmarkEnd w:id="350"/>
      <w:bookmarkStart w:id="351" w:name="_Toc287607767"/>
      <w:bookmarkEnd w:id="351"/>
      <w:bookmarkStart w:id="352" w:name="_Toc4661448"/>
      <w:bookmarkEnd w:id="352"/>
      <w:bookmarkStart w:id="353" w:name="_Toc4662162"/>
      <w:bookmarkEnd w:id="353"/>
      <w:bookmarkStart w:id="354" w:name="_Toc20908"/>
      <w:bookmarkEnd w:id="354"/>
      <w:bookmarkStart w:id="355" w:name="_Toc224103338"/>
      <w:bookmarkEnd w:id="355"/>
      <w:bookmarkStart w:id="356" w:name="_Toc4661690"/>
      <w:bookmarkEnd w:id="356"/>
      <w:bookmarkStart w:id="357" w:name="_Toc277082573"/>
      <w:bookmarkEnd w:id="357"/>
      <w:bookmarkStart w:id="358" w:name="_Toc40780274"/>
      <w:bookmarkEnd w:id="358"/>
      <w:bookmarkStart w:id="359" w:name="_Toc40455665"/>
      <w:bookmarkEnd w:id="359"/>
      <w:bookmarkStart w:id="360" w:name="_Toc4661926"/>
      <w:bookmarkEnd w:id="360"/>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61" w:name="_Toc224103339"/>
      <w:bookmarkEnd w:id="361"/>
      <w:bookmarkStart w:id="362" w:name="_Toc40455293"/>
      <w:bookmarkEnd w:id="362"/>
      <w:bookmarkStart w:id="363" w:name="_Toc200513148"/>
      <w:bookmarkEnd w:id="363"/>
      <w:bookmarkStart w:id="364" w:name="_Toc40455666"/>
      <w:bookmarkEnd w:id="364"/>
      <w:bookmarkStart w:id="365" w:name="_Toc4661927"/>
      <w:bookmarkEnd w:id="365"/>
      <w:bookmarkStart w:id="366" w:name="_Toc277082574"/>
      <w:bookmarkEnd w:id="366"/>
      <w:bookmarkStart w:id="367" w:name="_Toc4661449"/>
      <w:bookmarkEnd w:id="367"/>
      <w:bookmarkStart w:id="368" w:name="_Toc4661691"/>
      <w:bookmarkEnd w:id="368"/>
      <w:bookmarkStart w:id="369" w:name="_Toc40780275"/>
      <w:bookmarkEnd w:id="369"/>
      <w:bookmarkStart w:id="370" w:name="_Toc287607768"/>
      <w:bookmarkEnd w:id="370"/>
      <w:bookmarkStart w:id="371" w:name="_Toc4662163"/>
      <w:bookmarkEnd w:id="371"/>
      <w:bookmarkStart w:id="372" w:name="_Toc25463"/>
      <w:r>
        <w:rPr>
          <w:rFonts w:hint="eastAsia" w:ascii="宋体" w:hAnsi="宋体" w:eastAsia="宋体" w:cs="Times New Roman"/>
          <w:b/>
          <w:color w:val="auto"/>
          <w:kern w:val="2"/>
          <w:sz w:val="21"/>
          <w:szCs w:val="21"/>
          <w:highlight w:val="none"/>
        </w:rPr>
        <w:t>3.</w:t>
      </w:r>
      <w:r>
        <w:rPr>
          <w:rFonts w:hint="eastAsia" w:ascii="宋体" w:hAnsi="宋体" w:cs="Times New Roman"/>
          <w:b/>
          <w:color w:val="auto"/>
          <w:kern w:val="2"/>
          <w:sz w:val="21"/>
          <w:szCs w:val="21"/>
          <w:highlight w:val="none"/>
          <w:lang w:val="en-US" w:eastAsia="zh-CN"/>
        </w:rPr>
        <w:t>3</w:t>
      </w:r>
      <w:r>
        <w:rPr>
          <w:rFonts w:hint="eastAsia" w:ascii="宋体" w:hAnsi="宋体" w:eastAsia="宋体" w:cs="Times New Roman"/>
          <w:b/>
          <w:color w:val="auto"/>
          <w:kern w:val="2"/>
          <w:sz w:val="21"/>
          <w:szCs w:val="21"/>
          <w:highlight w:val="none"/>
        </w:rPr>
        <w:t xml:space="preserve">  </w:t>
      </w:r>
      <w:bookmarkEnd w:id="372"/>
      <w:r>
        <w:rPr>
          <w:rFonts w:hint="eastAsia" w:ascii="宋体" w:hAnsi="宋体" w:eastAsia="宋体" w:cs="宋体"/>
          <w:b/>
          <w:color w:val="auto"/>
          <w:kern w:val="2"/>
          <w:sz w:val="21"/>
          <w:szCs w:val="21"/>
          <w:highlight w:val="none"/>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在递交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的同时，应按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前附表规定的金额、担保形式递交投标保证金，并作为其</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的组成部分。联合体投标的，其投标保证金由牵头人递交，并应符合</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2" w:leftChars="6" w:right="0" w:firstLine="403" w:firstLineChars="19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不按本章第</w:t>
      </w:r>
      <w:r>
        <w:rPr>
          <w:rFonts w:hint="eastAsia" w:ascii="宋体" w:hAnsi="宋体" w:eastAsia="宋体" w:cs="Calibri"/>
          <w:color w:val="auto"/>
          <w:kern w:val="0"/>
          <w:sz w:val="21"/>
          <w:szCs w:val="21"/>
          <w:highlight w:val="none"/>
          <w:lang w:val="en-US" w:eastAsia="zh-CN" w:bidi="ar"/>
        </w:rPr>
        <w:t xml:space="preserve"> 3.4.1 </w:t>
      </w:r>
      <w:r>
        <w:rPr>
          <w:rFonts w:hint="eastAsia" w:ascii="宋体" w:hAnsi="宋体" w:eastAsia="宋体" w:cs="宋体"/>
          <w:color w:val="auto"/>
          <w:kern w:val="0"/>
          <w:sz w:val="21"/>
          <w:szCs w:val="21"/>
          <w:highlight w:val="none"/>
          <w:lang w:val="en-US" w:eastAsia="zh-CN" w:bidi="ar"/>
        </w:rPr>
        <w:t>项要求提交投标保证金的，其</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2" w:leftChars="6" w:right="0" w:firstLine="403" w:firstLineChars="19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.3  </w:t>
      </w:r>
      <w:r>
        <w:rPr>
          <w:rFonts w:hint="eastAsia" w:ascii="宋体" w:hAnsi="宋体" w:eastAsia="宋体" w:cs="宋体"/>
          <w:color w:val="auto"/>
          <w:kern w:val="0"/>
          <w:sz w:val="21"/>
          <w:szCs w:val="21"/>
          <w:highlight w:val="none"/>
          <w:lang w:val="en-US" w:eastAsia="zh-CN" w:bidi="ar"/>
        </w:rPr>
        <w:t>投标</w:t>
      </w:r>
      <w:r>
        <w:rPr>
          <w:rFonts w:hint="eastAsia" w:ascii="宋体" w:hAnsi="宋体" w:eastAsia="宋体" w:cs="宋体"/>
          <w:color w:val="auto"/>
          <w:kern w:val="0"/>
          <w:position w:val="-2"/>
          <w:sz w:val="21"/>
          <w:szCs w:val="21"/>
          <w:highlight w:val="none"/>
          <w:lang w:val="en-US" w:eastAsia="zh-CN" w:bidi="ar"/>
        </w:rPr>
        <w:t>保证金</w:t>
      </w:r>
      <w:r>
        <w:rPr>
          <w:rFonts w:hint="eastAsia" w:ascii="宋体" w:hAnsi="宋体" w:eastAsia="宋体" w:cs="宋体"/>
          <w:color w:val="auto"/>
          <w:kern w:val="0"/>
          <w:sz w:val="21"/>
          <w:szCs w:val="21"/>
          <w:highlight w:val="none"/>
          <w:lang w:val="en-US" w:eastAsia="zh-CN" w:bidi="ar"/>
        </w:rPr>
        <w:t>退还：见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r>
        <w:rPr>
          <w:rFonts w:hint="eastAsia" w:ascii="宋体" w:hAnsi="宋体" w:eastAsia="宋体" w:cs="宋体"/>
          <w:color w:val="auto"/>
          <w:kern w:val="0"/>
          <w:positio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在规定的投标有效期内撤销或修改其</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）中标人在收到中标通知书后，无正当理由拒签合同协议书或未按</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3）法律法规和本</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73" w:name="_Toc4661928"/>
      <w:bookmarkEnd w:id="373"/>
      <w:bookmarkStart w:id="374" w:name="_Toc4662164"/>
      <w:bookmarkEnd w:id="374"/>
      <w:bookmarkStart w:id="375" w:name="_Toc287607770"/>
      <w:bookmarkEnd w:id="375"/>
      <w:bookmarkStart w:id="376" w:name="_Toc40780276"/>
      <w:bookmarkEnd w:id="376"/>
      <w:bookmarkStart w:id="377" w:name="_Toc277082576"/>
      <w:bookmarkEnd w:id="377"/>
      <w:bookmarkStart w:id="378" w:name="_Toc40455667"/>
      <w:bookmarkEnd w:id="378"/>
      <w:bookmarkStart w:id="379" w:name="_Toc7158"/>
      <w:bookmarkEnd w:id="379"/>
      <w:bookmarkStart w:id="380" w:name="_Toc200513150"/>
      <w:bookmarkEnd w:id="380"/>
      <w:bookmarkStart w:id="381" w:name="_Toc4661692"/>
      <w:bookmarkEnd w:id="381"/>
      <w:bookmarkStart w:id="382" w:name="_Toc224103341"/>
      <w:bookmarkEnd w:id="382"/>
      <w:bookmarkStart w:id="383" w:name="_Toc40455294"/>
      <w:bookmarkEnd w:id="383"/>
      <w:bookmarkStart w:id="384" w:name="_Toc4661450"/>
      <w:r>
        <w:rPr>
          <w:rFonts w:hint="eastAsia" w:ascii="宋体" w:hAnsi="宋体" w:eastAsia="宋体" w:cs="Times New Roman"/>
          <w:b/>
          <w:color w:val="auto"/>
          <w:kern w:val="2"/>
          <w:sz w:val="21"/>
          <w:szCs w:val="21"/>
          <w:highlight w:val="none"/>
        </w:rPr>
        <w:t>3.</w:t>
      </w:r>
      <w:r>
        <w:rPr>
          <w:rFonts w:hint="eastAsia" w:ascii="宋体" w:hAnsi="宋体" w:cs="Times New Roman"/>
          <w:b/>
          <w:color w:val="auto"/>
          <w:kern w:val="2"/>
          <w:sz w:val="21"/>
          <w:szCs w:val="21"/>
          <w:highlight w:val="none"/>
          <w:lang w:val="en-US" w:eastAsia="zh-CN"/>
        </w:rPr>
        <w:t>4</w:t>
      </w:r>
      <w:r>
        <w:rPr>
          <w:rFonts w:hint="eastAsia" w:ascii="宋体" w:hAnsi="宋体" w:eastAsia="宋体" w:cs="Times New Roman"/>
          <w:b/>
          <w:color w:val="auto"/>
          <w:kern w:val="2"/>
          <w:sz w:val="21"/>
          <w:szCs w:val="21"/>
          <w:highlight w:val="none"/>
        </w:rPr>
        <w:t xml:space="preserve">  </w:t>
      </w:r>
      <w:bookmarkEnd w:id="384"/>
      <w:r>
        <w:rPr>
          <w:rFonts w:hint="eastAsia" w:ascii="宋体" w:hAnsi="宋体" w:eastAsia="宋体" w:cs="宋体"/>
          <w:b/>
          <w:color w:val="auto"/>
          <w:kern w:val="2"/>
          <w:sz w:val="21"/>
          <w:szCs w:val="21"/>
          <w:highlight w:val="none"/>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详见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85" w:name="_Toc40455668"/>
      <w:bookmarkEnd w:id="385"/>
      <w:bookmarkStart w:id="386" w:name="_Toc4662165"/>
      <w:bookmarkEnd w:id="386"/>
      <w:bookmarkStart w:id="387" w:name="_Toc224103342"/>
      <w:bookmarkEnd w:id="387"/>
      <w:bookmarkStart w:id="388" w:name="_Toc287607771"/>
      <w:bookmarkEnd w:id="388"/>
      <w:bookmarkStart w:id="389" w:name="_Toc40455295"/>
      <w:bookmarkEnd w:id="389"/>
      <w:bookmarkStart w:id="390" w:name="_Toc4661693"/>
      <w:bookmarkEnd w:id="390"/>
      <w:bookmarkStart w:id="391" w:name="_Toc277082577"/>
      <w:bookmarkEnd w:id="391"/>
      <w:bookmarkStart w:id="392" w:name="_Toc4661451"/>
      <w:bookmarkEnd w:id="392"/>
      <w:bookmarkStart w:id="393" w:name="_Toc20488"/>
      <w:bookmarkEnd w:id="393"/>
      <w:bookmarkStart w:id="394" w:name="_Toc200513151"/>
      <w:bookmarkEnd w:id="394"/>
      <w:bookmarkStart w:id="395" w:name="_Toc40780277"/>
      <w:bookmarkEnd w:id="395"/>
      <w:bookmarkStart w:id="396" w:name="_Toc4661929"/>
      <w:r>
        <w:rPr>
          <w:rFonts w:hint="eastAsia" w:ascii="宋体" w:hAnsi="宋体" w:eastAsia="宋体" w:cs="Times New Roman"/>
          <w:b/>
          <w:color w:val="auto"/>
          <w:kern w:val="2"/>
          <w:sz w:val="21"/>
          <w:szCs w:val="21"/>
          <w:highlight w:val="none"/>
        </w:rPr>
        <w:t>3.</w:t>
      </w:r>
      <w:r>
        <w:rPr>
          <w:rFonts w:hint="eastAsia" w:ascii="宋体" w:hAnsi="宋体" w:cs="Times New Roman"/>
          <w:b/>
          <w:color w:val="auto"/>
          <w:kern w:val="2"/>
          <w:sz w:val="21"/>
          <w:szCs w:val="21"/>
          <w:highlight w:val="none"/>
          <w:lang w:val="en-US" w:eastAsia="zh-CN"/>
        </w:rPr>
        <w:t>5</w:t>
      </w:r>
      <w:r>
        <w:rPr>
          <w:rFonts w:hint="eastAsia" w:ascii="宋体" w:hAnsi="宋体" w:eastAsia="宋体" w:cs="Times New Roman"/>
          <w:b/>
          <w:color w:val="auto"/>
          <w:kern w:val="2"/>
          <w:sz w:val="21"/>
          <w:szCs w:val="21"/>
          <w:highlight w:val="none"/>
        </w:rPr>
        <w:t xml:space="preserve"> </w:t>
      </w:r>
      <w:bookmarkEnd w:id="396"/>
      <w:r>
        <w:rPr>
          <w:rFonts w:hint="eastAsia" w:ascii="宋体" w:hAnsi="宋体" w:eastAsia="宋体" w:cs="宋体"/>
          <w:b/>
          <w:color w:val="auto"/>
          <w:kern w:val="2"/>
          <w:sz w:val="21"/>
          <w:szCs w:val="21"/>
          <w:highlight w:val="none"/>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color w:val="auto"/>
          <w:kern w:val="0"/>
          <w:sz w:val="21"/>
          <w:szCs w:val="21"/>
          <w:highlight w:val="none"/>
        </w:rPr>
      </w:pPr>
      <w:bookmarkStart w:id="397" w:name="_Toc4661694"/>
      <w:bookmarkEnd w:id="397"/>
      <w:bookmarkStart w:id="398" w:name="_Toc4661930"/>
      <w:bookmarkEnd w:id="398"/>
      <w:bookmarkStart w:id="399" w:name="_Toc224103343"/>
      <w:bookmarkEnd w:id="399"/>
      <w:bookmarkStart w:id="400" w:name="_Toc277082578"/>
      <w:bookmarkEnd w:id="400"/>
      <w:bookmarkStart w:id="401" w:name="_Toc4661452"/>
      <w:bookmarkEnd w:id="401"/>
      <w:bookmarkStart w:id="402" w:name="_Toc287607772"/>
      <w:bookmarkEnd w:id="402"/>
      <w:bookmarkStart w:id="403" w:name="_Toc200513152"/>
      <w:bookmarkEnd w:id="403"/>
      <w:bookmarkStart w:id="404" w:name="_Toc4662166"/>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不接受</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的备选投标方案。</w:t>
      </w:r>
      <w:bookmarkEnd w:id="404"/>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05" w:name="_Toc40455669"/>
      <w:bookmarkEnd w:id="405"/>
      <w:bookmarkStart w:id="406" w:name="_Toc40780278"/>
      <w:bookmarkEnd w:id="406"/>
      <w:bookmarkStart w:id="407" w:name="_Toc26001"/>
      <w:bookmarkEnd w:id="407"/>
      <w:bookmarkStart w:id="408" w:name="_Toc40455296"/>
      <w:r>
        <w:rPr>
          <w:rFonts w:hint="eastAsia" w:ascii="宋体" w:hAnsi="宋体" w:eastAsia="宋体" w:cs="Times New Roman"/>
          <w:b/>
          <w:color w:val="auto"/>
          <w:kern w:val="2"/>
          <w:sz w:val="21"/>
          <w:szCs w:val="21"/>
          <w:highlight w:val="none"/>
        </w:rPr>
        <w:t>3</w:t>
      </w:r>
      <w:bookmarkEnd w:id="408"/>
      <w:r>
        <w:rPr>
          <w:rFonts w:hint="eastAsia" w:ascii="宋体" w:hAnsi="宋体" w:eastAsia="宋体" w:cs="Times New Roman"/>
          <w:b/>
          <w:color w:val="auto"/>
          <w:kern w:val="2"/>
          <w:sz w:val="21"/>
          <w:szCs w:val="21"/>
          <w:highlight w:val="none"/>
        </w:rPr>
        <w:t>.</w:t>
      </w:r>
      <w:r>
        <w:rPr>
          <w:rFonts w:hint="eastAsia" w:ascii="宋体" w:hAnsi="宋体" w:cs="Times New Roman"/>
          <w:b/>
          <w:color w:val="auto"/>
          <w:kern w:val="2"/>
          <w:sz w:val="21"/>
          <w:szCs w:val="21"/>
          <w:highlight w:val="none"/>
          <w:lang w:val="en-US" w:eastAsia="zh-CN"/>
        </w:rPr>
        <w:t>6</w:t>
      </w:r>
      <w:r>
        <w:rPr>
          <w:rFonts w:hint="eastAsia" w:ascii="宋体" w:hAnsi="宋体" w:eastAsia="宋体" w:cs="Times New Roman"/>
          <w:b/>
          <w:color w:val="auto"/>
          <w:kern w:val="2"/>
          <w:sz w:val="21"/>
          <w:szCs w:val="21"/>
          <w:highlight w:val="none"/>
        </w:rPr>
        <w:t xml:space="preserve">  </w:t>
      </w:r>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应按第</w:t>
      </w:r>
      <w:r>
        <w:rPr>
          <w:rFonts w:hint="eastAsia" w:ascii="宋体" w:hAnsi="宋体" w:cs="宋体"/>
          <w:color w:val="auto"/>
          <w:kern w:val="0"/>
          <w:sz w:val="21"/>
          <w:szCs w:val="21"/>
          <w:highlight w:val="none"/>
          <w:lang w:val="en-US" w:eastAsia="zh-CN" w:bidi="ar"/>
        </w:rPr>
        <w:t>九</w:t>
      </w:r>
      <w:r>
        <w:rPr>
          <w:rFonts w:hint="eastAsia" w:ascii="宋体" w:hAnsi="宋体" w:eastAsia="宋体" w:cs="宋体"/>
          <w:color w:val="auto"/>
          <w:kern w:val="0"/>
          <w:sz w:val="21"/>
          <w:szCs w:val="21"/>
          <w:highlight w:val="none"/>
          <w:lang w:val="en-US" w:eastAsia="zh-CN" w:bidi="ar"/>
        </w:rPr>
        <w:t>章</w:t>
      </w:r>
      <w:r>
        <w:rPr>
          <w:rFonts w:hint="eastAsia" w:ascii="宋体" w:hAnsi="宋体" w:eastAsia="宋体" w:cs="MingLiU"/>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格式”进行编写，如有必要，可以增加附页，作为</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的组成部分。其中，投标函附录在满足</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文件实质性要求的基础上，可以提出比</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文件要求更有利于</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应当对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文件有关工期、投标有效期、质量要求、技术标准和要求、服务要求、</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position w:val="-2"/>
          <w:sz w:val="21"/>
          <w:szCs w:val="21"/>
          <w:highlight w:val="none"/>
          <w:lang w:val="en-US" w:eastAsia="zh-CN" w:bidi="ar"/>
        </w:rPr>
        <w:t>3.</w:t>
      </w:r>
      <w:r>
        <w:rPr>
          <w:rFonts w:hint="eastAsia" w:ascii="宋体" w:hAnsi="宋体" w:cs="Calibri"/>
          <w:color w:val="auto"/>
          <w:kern w:val="0"/>
          <w:position w:val="-2"/>
          <w:sz w:val="21"/>
          <w:szCs w:val="21"/>
          <w:highlight w:val="none"/>
          <w:lang w:val="en-US" w:eastAsia="zh-CN" w:bidi="ar"/>
        </w:rPr>
        <w:t>6</w:t>
      </w:r>
      <w:r>
        <w:rPr>
          <w:rFonts w:hint="eastAsia" w:ascii="宋体" w:hAnsi="宋体" w:eastAsia="宋体" w:cs="Calibri"/>
          <w:color w:val="auto"/>
          <w:kern w:val="0"/>
          <w:position w:val="-2"/>
          <w:sz w:val="21"/>
          <w:szCs w:val="21"/>
          <w:highlight w:val="none"/>
          <w:lang w:val="en-US" w:eastAsia="zh-CN" w:bidi="ar"/>
        </w:rPr>
        <w:t xml:space="preserve">.3  </w:t>
      </w:r>
      <w:r>
        <w:rPr>
          <w:rFonts w:hint="eastAsia" w:ascii="宋体" w:hAnsi="宋体" w:cs="宋体"/>
          <w:color w:val="auto"/>
          <w:kern w:val="0"/>
          <w:position w:val="-2"/>
          <w:sz w:val="21"/>
          <w:szCs w:val="21"/>
          <w:highlight w:val="none"/>
          <w:lang w:val="en-US" w:eastAsia="zh-CN" w:bidi="ar"/>
        </w:rPr>
        <w:t>比选响应文件</w:t>
      </w:r>
      <w:r>
        <w:rPr>
          <w:rFonts w:hint="eastAsia" w:ascii="宋体" w:hAnsi="宋体" w:eastAsia="宋体" w:cs="宋体"/>
          <w:color w:val="auto"/>
          <w:kern w:val="0"/>
          <w:position w:val="-2"/>
          <w:sz w:val="21"/>
          <w:szCs w:val="21"/>
          <w:highlight w:val="none"/>
          <w:lang w:val="en-US" w:eastAsia="zh-CN" w:bidi="ar"/>
        </w:rPr>
        <w:t>应用不褪色的材料书写或打印，并由</w:t>
      </w:r>
      <w:r>
        <w:rPr>
          <w:rFonts w:hint="eastAsia" w:ascii="宋体" w:hAnsi="宋体" w:cs="宋体"/>
          <w:color w:val="auto"/>
          <w:kern w:val="0"/>
          <w:position w:val="-2"/>
          <w:sz w:val="21"/>
          <w:szCs w:val="21"/>
          <w:highlight w:val="none"/>
          <w:lang w:val="en-US" w:eastAsia="zh-CN" w:bidi="ar"/>
        </w:rPr>
        <w:t>报价人</w:t>
      </w:r>
      <w:r>
        <w:rPr>
          <w:rFonts w:hint="eastAsia" w:ascii="宋体" w:hAnsi="宋体" w:eastAsia="宋体" w:cs="宋体"/>
          <w:color w:val="auto"/>
          <w:kern w:val="0"/>
          <w:position w:val="-2"/>
          <w:sz w:val="21"/>
          <w:szCs w:val="21"/>
          <w:highlight w:val="none"/>
          <w:lang w:val="en-US" w:eastAsia="zh-CN" w:bidi="ar"/>
        </w:rPr>
        <w:t>的法定代表人或其委托代理</w:t>
      </w:r>
      <w:r>
        <w:rPr>
          <w:rFonts w:hint="eastAsia" w:ascii="宋体" w:hAnsi="宋体" w:eastAsia="宋体" w:cs="宋体"/>
          <w:color w:val="auto"/>
          <w:kern w:val="0"/>
          <w:sz w:val="21"/>
          <w:szCs w:val="21"/>
          <w:highlight w:val="none"/>
          <w:lang w:val="en-US" w:eastAsia="zh-CN" w:bidi="ar"/>
        </w:rPr>
        <w:t>人签字、盖单位公章。委托代理人签字的，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应附法定代表人签署的授权委托书。</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应尽量避免涂改、行间插字或删除。如果出现上述情况，改动之处应加盖单位公章或由</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的法定代表人或其授权的代理人签字确认。签字或盖章的具体要求见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.4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正本一份，副本份数见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前附表。正本和副本的封面上应清楚地标记</w:t>
      </w:r>
      <w:r>
        <w:rPr>
          <w:rFonts w:hint="eastAsia" w:ascii="宋体" w:hAnsi="宋体" w:eastAsia="宋体" w:cs="MingLiU"/>
          <w:color w:val="auto"/>
          <w:kern w:val="0"/>
          <w:sz w:val="21"/>
          <w:szCs w:val="21"/>
          <w:highlight w:val="none"/>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.5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的正本与副本应分别装订成册，并编制目录，具体装订要求见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w:t>
      </w:r>
    </w:p>
    <w:p>
      <w:pPr>
        <w:pStyle w:val="4"/>
        <w:widowControl/>
        <w:spacing w:before="0" w:beforeAutospacing="0" w:after="0" w:afterAutospacing="0" w:line="300" w:lineRule="exact"/>
        <w:rPr>
          <w:rFonts w:hint="eastAsia" w:ascii="宋体" w:hAnsi="宋体" w:eastAsia="宋体" w:cs="宋体"/>
          <w:b/>
          <w:bCs/>
          <w:color w:val="auto"/>
          <w:kern w:val="2"/>
          <w:sz w:val="21"/>
          <w:szCs w:val="21"/>
          <w:highlight w:val="none"/>
          <w:lang w:val="en-US" w:eastAsia="zh-CN" w:bidi="ar-SA"/>
        </w:rPr>
      </w:pPr>
      <w:bookmarkStart w:id="409" w:name="_Toc224103344"/>
      <w:bookmarkEnd w:id="409"/>
      <w:bookmarkStart w:id="410" w:name="_Toc277082579"/>
      <w:bookmarkEnd w:id="410"/>
      <w:bookmarkStart w:id="411" w:name="_Toc4661453"/>
      <w:bookmarkEnd w:id="411"/>
      <w:bookmarkStart w:id="412" w:name="_Toc7095"/>
      <w:bookmarkEnd w:id="412"/>
      <w:bookmarkStart w:id="413" w:name="_Toc200513153"/>
      <w:bookmarkEnd w:id="413"/>
      <w:bookmarkStart w:id="414" w:name="_Toc16777"/>
      <w:bookmarkEnd w:id="414"/>
      <w:bookmarkStart w:id="415" w:name="_Toc40455297"/>
      <w:bookmarkEnd w:id="415"/>
      <w:bookmarkStart w:id="416" w:name="_Toc40455670"/>
      <w:bookmarkEnd w:id="416"/>
      <w:bookmarkStart w:id="417" w:name="_Toc30351"/>
      <w:bookmarkEnd w:id="417"/>
      <w:bookmarkStart w:id="418" w:name="_Toc287607773"/>
      <w:bookmarkEnd w:id="418"/>
      <w:bookmarkStart w:id="419" w:name="_Toc778"/>
      <w:bookmarkEnd w:id="419"/>
      <w:bookmarkStart w:id="420" w:name="_Toc4661931"/>
      <w:bookmarkEnd w:id="420"/>
      <w:bookmarkStart w:id="421" w:name="_Toc4662167"/>
      <w:bookmarkEnd w:id="421"/>
      <w:bookmarkStart w:id="422" w:name="_Toc4661695"/>
      <w:bookmarkEnd w:id="422"/>
      <w:bookmarkStart w:id="423" w:name="_Toc28775"/>
      <w:bookmarkEnd w:id="423"/>
      <w:bookmarkStart w:id="424" w:name="_Toc4633"/>
      <w:r>
        <w:rPr>
          <w:rFonts w:hint="eastAsia" w:ascii="宋体" w:hAnsi="宋体" w:eastAsia="黑体" w:cs="Times New Roman"/>
          <w:b/>
          <w:color w:val="auto"/>
          <w:kern w:val="0"/>
          <w:sz w:val="21"/>
          <w:szCs w:val="21"/>
          <w:highlight w:val="none"/>
        </w:rPr>
        <w:t xml:space="preserve">4.  </w:t>
      </w:r>
      <w:bookmarkEnd w:id="424"/>
      <w:r>
        <w:rPr>
          <w:rFonts w:hint="eastAsia" w:ascii="宋体" w:hAnsi="宋体" w:eastAsia="宋体" w:cs="宋体"/>
          <w:b/>
          <w:bCs/>
          <w:color w:val="auto"/>
          <w:kern w:val="2"/>
          <w:sz w:val="21"/>
          <w:szCs w:val="21"/>
          <w:highlight w:val="none"/>
          <w:lang w:val="en-US" w:eastAsia="zh-CN" w:bidi="ar-SA"/>
        </w:rPr>
        <w:t>投标</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25" w:name="_Toc40455298"/>
      <w:bookmarkEnd w:id="425"/>
      <w:bookmarkStart w:id="426" w:name="_Toc2952"/>
      <w:bookmarkEnd w:id="426"/>
      <w:bookmarkStart w:id="427" w:name="_Toc40780280"/>
      <w:bookmarkEnd w:id="427"/>
      <w:bookmarkStart w:id="428" w:name="_Toc287607774"/>
      <w:bookmarkEnd w:id="428"/>
      <w:bookmarkStart w:id="429" w:name="_Toc4661696"/>
      <w:bookmarkEnd w:id="429"/>
      <w:bookmarkStart w:id="430" w:name="_Toc4661932"/>
      <w:bookmarkEnd w:id="430"/>
      <w:bookmarkStart w:id="431" w:name="_Toc40455671"/>
      <w:bookmarkEnd w:id="431"/>
      <w:bookmarkStart w:id="432" w:name="_Toc277082580"/>
      <w:bookmarkEnd w:id="432"/>
      <w:bookmarkStart w:id="433" w:name="_Toc4662168"/>
      <w:bookmarkEnd w:id="433"/>
      <w:bookmarkStart w:id="434" w:name="_Toc200513154"/>
      <w:bookmarkEnd w:id="434"/>
      <w:bookmarkStart w:id="435" w:name="_Toc4661454"/>
      <w:bookmarkEnd w:id="435"/>
      <w:bookmarkStart w:id="436" w:name="_Toc224103345"/>
      <w:r>
        <w:rPr>
          <w:rFonts w:hint="eastAsia" w:ascii="宋体" w:hAnsi="宋体" w:eastAsia="宋体" w:cs="Times New Roman"/>
          <w:b/>
          <w:color w:val="auto"/>
          <w:kern w:val="2"/>
          <w:sz w:val="21"/>
          <w:szCs w:val="21"/>
          <w:highlight w:val="none"/>
        </w:rPr>
        <w:t xml:space="preserve">4.1  </w:t>
      </w:r>
      <w:bookmarkEnd w:id="436"/>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bookmarkStart w:id="437" w:name="_Toc200513155"/>
      <w:bookmarkEnd w:id="437"/>
      <w:r>
        <w:rPr>
          <w:rFonts w:hint="eastAsia" w:ascii="宋体" w:hAnsi="宋体" w:eastAsia="宋体" w:cs="MingLiU"/>
          <w:color w:val="auto"/>
          <w:kern w:val="0"/>
          <w:sz w:val="21"/>
          <w:szCs w:val="21"/>
          <w:highlight w:val="none"/>
          <w:lang w:val="en-US" w:eastAsia="zh-CN" w:bidi="ar"/>
        </w:rPr>
        <w:t xml:space="preserve">4.1.1  </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的正本与副本密封见</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4.1.2  </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的封套上应写明的内容见</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38" w:name="_Toc40455672"/>
      <w:bookmarkEnd w:id="438"/>
      <w:bookmarkStart w:id="439" w:name="_Toc40780281"/>
      <w:bookmarkEnd w:id="439"/>
      <w:bookmarkStart w:id="440" w:name="_Toc4661933"/>
      <w:bookmarkEnd w:id="440"/>
      <w:bookmarkStart w:id="441" w:name="_Toc4662169"/>
      <w:bookmarkEnd w:id="441"/>
      <w:bookmarkStart w:id="442" w:name="_Toc4661455"/>
      <w:bookmarkEnd w:id="442"/>
      <w:bookmarkStart w:id="443" w:name="_Toc4661697"/>
      <w:bookmarkEnd w:id="443"/>
      <w:bookmarkStart w:id="444" w:name="_Toc28009"/>
      <w:bookmarkEnd w:id="444"/>
      <w:bookmarkStart w:id="445" w:name="_Toc224103346"/>
      <w:bookmarkEnd w:id="445"/>
      <w:bookmarkStart w:id="446" w:name="_Toc40455299"/>
      <w:bookmarkEnd w:id="446"/>
      <w:bookmarkStart w:id="447" w:name="_Toc277082581"/>
      <w:bookmarkEnd w:id="447"/>
      <w:bookmarkStart w:id="448" w:name="_Toc287607775"/>
      <w:r>
        <w:rPr>
          <w:rFonts w:hint="eastAsia" w:ascii="宋体" w:hAnsi="宋体" w:eastAsia="宋体" w:cs="Times New Roman"/>
          <w:b/>
          <w:color w:val="auto"/>
          <w:kern w:val="2"/>
          <w:sz w:val="21"/>
          <w:szCs w:val="21"/>
          <w:highlight w:val="none"/>
        </w:rPr>
        <w:t xml:space="preserve">4.2  </w:t>
      </w:r>
      <w:bookmarkEnd w:id="448"/>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应在本章第</w:t>
      </w:r>
      <w:r>
        <w:rPr>
          <w:rFonts w:hint="eastAsia" w:ascii="宋体" w:hAnsi="宋体" w:eastAsia="宋体" w:cs="Calibri"/>
          <w:color w:val="auto"/>
          <w:kern w:val="0"/>
          <w:sz w:val="21"/>
          <w:szCs w:val="21"/>
          <w:highlight w:val="none"/>
          <w:lang w:val="en-US" w:eastAsia="zh-CN" w:bidi="ar"/>
        </w:rPr>
        <w:t xml:space="preserve"> 2.2.2 </w:t>
      </w:r>
      <w:r>
        <w:rPr>
          <w:rFonts w:hint="eastAsia" w:ascii="宋体" w:hAnsi="宋体" w:eastAsia="宋体" w:cs="宋体"/>
          <w:color w:val="auto"/>
          <w:kern w:val="0"/>
          <w:sz w:val="21"/>
          <w:szCs w:val="21"/>
          <w:highlight w:val="none"/>
          <w:lang w:val="en-US" w:eastAsia="zh-CN" w:bidi="ar"/>
        </w:rPr>
        <w:t>项规定的投标截止时间前递交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的地点：见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4.2.3  </w:t>
      </w: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前附表另有规定外，</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所递交的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4.2.4  </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收到</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后，向</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4.2.5  </w:t>
      </w:r>
      <w:r>
        <w:rPr>
          <w:rFonts w:hint="eastAsia" w:ascii="宋体" w:hAnsi="宋体" w:eastAsia="宋体" w:cs="宋体"/>
          <w:color w:val="auto"/>
          <w:kern w:val="0"/>
          <w:sz w:val="21"/>
          <w:szCs w:val="21"/>
          <w:highlight w:val="none"/>
          <w:lang w:val="en-US" w:eastAsia="zh-CN" w:bidi="ar"/>
        </w:rPr>
        <w:t>逾期送达的或者未送达指定地点的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49" w:name="_Toc4661698"/>
      <w:bookmarkEnd w:id="449"/>
      <w:bookmarkStart w:id="450" w:name="_Toc15210"/>
      <w:bookmarkEnd w:id="450"/>
      <w:bookmarkStart w:id="451" w:name="_Toc40455673"/>
      <w:bookmarkEnd w:id="451"/>
      <w:bookmarkStart w:id="452" w:name="_Toc4661934"/>
      <w:bookmarkEnd w:id="452"/>
      <w:bookmarkStart w:id="453" w:name="_Toc287607776"/>
      <w:bookmarkEnd w:id="453"/>
      <w:bookmarkStart w:id="454" w:name="_Toc40455300"/>
      <w:bookmarkEnd w:id="454"/>
      <w:bookmarkStart w:id="455" w:name="_Toc277082582"/>
      <w:bookmarkEnd w:id="455"/>
      <w:bookmarkStart w:id="456" w:name="_Toc40780282"/>
      <w:bookmarkEnd w:id="456"/>
      <w:bookmarkStart w:id="457" w:name="_Toc200513156"/>
      <w:bookmarkEnd w:id="457"/>
      <w:bookmarkStart w:id="458" w:name="_Toc224103347"/>
      <w:bookmarkEnd w:id="458"/>
      <w:bookmarkStart w:id="459" w:name="_Toc4661456"/>
      <w:bookmarkEnd w:id="459"/>
      <w:bookmarkStart w:id="460" w:name="_Toc4662170"/>
      <w:r>
        <w:rPr>
          <w:rFonts w:hint="eastAsia" w:ascii="宋体" w:hAnsi="宋体" w:eastAsia="宋体" w:cs="Times New Roman"/>
          <w:b/>
          <w:color w:val="auto"/>
          <w:kern w:val="2"/>
          <w:sz w:val="21"/>
          <w:szCs w:val="21"/>
          <w:highlight w:val="none"/>
        </w:rPr>
        <w:t xml:space="preserve">4.3  </w:t>
      </w:r>
      <w:bookmarkEnd w:id="460"/>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4.3.1  </w:t>
      </w:r>
      <w:r>
        <w:rPr>
          <w:rFonts w:hint="eastAsia" w:ascii="宋体" w:hAnsi="宋体" w:eastAsia="宋体" w:cs="宋体"/>
          <w:color w:val="auto"/>
          <w:kern w:val="0"/>
          <w:sz w:val="21"/>
          <w:szCs w:val="21"/>
          <w:highlight w:val="none"/>
          <w:lang w:val="en-US" w:eastAsia="zh-CN" w:bidi="ar"/>
        </w:rPr>
        <w:t>在本章第</w:t>
      </w:r>
      <w:r>
        <w:rPr>
          <w:rFonts w:hint="eastAsia" w:ascii="宋体" w:hAnsi="宋体" w:eastAsia="宋体" w:cs="Calibri"/>
          <w:color w:val="auto"/>
          <w:kern w:val="0"/>
          <w:sz w:val="21"/>
          <w:szCs w:val="21"/>
          <w:highlight w:val="none"/>
          <w:lang w:val="en-US" w:eastAsia="zh-CN" w:bidi="ar"/>
        </w:rPr>
        <w:t>2.2.2</w:t>
      </w:r>
      <w:r>
        <w:rPr>
          <w:rFonts w:hint="eastAsia" w:ascii="宋体" w:hAnsi="宋体" w:eastAsia="宋体" w:cs="宋体"/>
          <w:color w:val="auto"/>
          <w:kern w:val="0"/>
          <w:sz w:val="21"/>
          <w:szCs w:val="21"/>
          <w:highlight w:val="none"/>
          <w:lang w:val="en-US" w:eastAsia="zh-CN" w:bidi="ar"/>
        </w:rPr>
        <w:t>项规定的投标截止时间前，</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可以修改或撤回已递交的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，但应以书面形式通知</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4.3.2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修改或撤回已递交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的书面通知应按照本章第</w:t>
      </w:r>
      <w:r>
        <w:rPr>
          <w:rFonts w:hint="eastAsia" w:ascii="宋体" w:hAnsi="宋体" w:eastAsia="宋体" w:cs="Calibri"/>
          <w:color w:val="auto"/>
          <w:kern w:val="0"/>
          <w:sz w:val="21"/>
          <w:szCs w:val="21"/>
          <w:highlight w:val="none"/>
          <w:lang w:val="en-US" w:eastAsia="zh-CN" w:bidi="ar"/>
        </w:rPr>
        <w:t>3.7.3</w:t>
      </w:r>
      <w:r>
        <w:rPr>
          <w:rFonts w:hint="eastAsia" w:ascii="宋体" w:hAnsi="宋体" w:eastAsia="宋体" w:cs="宋体"/>
          <w:color w:val="auto"/>
          <w:kern w:val="0"/>
          <w:sz w:val="21"/>
          <w:szCs w:val="21"/>
          <w:highlight w:val="none"/>
          <w:lang w:val="en-US" w:eastAsia="zh-CN" w:bidi="ar"/>
        </w:rPr>
        <w:t>项的要求签字或盖章。</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收到书面通知后，向</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4.3.3  </w:t>
      </w:r>
      <w:r>
        <w:rPr>
          <w:rFonts w:hint="eastAsia" w:ascii="宋体" w:hAnsi="宋体" w:eastAsia="宋体" w:cs="宋体"/>
          <w:color w:val="auto"/>
          <w:kern w:val="0"/>
          <w:sz w:val="21"/>
          <w:szCs w:val="21"/>
          <w:highlight w:val="none"/>
          <w:lang w:val="en-US" w:eastAsia="zh-CN" w:bidi="ar"/>
        </w:rPr>
        <w:t>修改的内容为</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的组成部分。修改的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应按照本章第</w:t>
      </w:r>
      <w:r>
        <w:rPr>
          <w:rFonts w:hint="eastAsia" w:ascii="宋体" w:hAnsi="宋体"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条、第</w:t>
      </w:r>
      <w:r>
        <w:rPr>
          <w:rFonts w:hint="eastAsia" w:ascii="宋体" w:hAnsi="宋体" w:eastAsia="宋体" w:cs="Calibri"/>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条规定进行编制、密封、标记和递交，并标明</w:t>
      </w:r>
      <w:r>
        <w:rPr>
          <w:rFonts w:hint="eastAsia" w:ascii="宋体" w:hAnsi="宋体" w:eastAsia="宋体" w:cs="MingLiU"/>
          <w:color w:val="auto"/>
          <w:kern w:val="0"/>
          <w:sz w:val="21"/>
          <w:szCs w:val="21"/>
          <w:highlight w:val="none"/>
          <w:lang w:val="en-US" w:eastAsia="zh-CN" w:bidi="ar"/>
        </w:rPr>
        <w:t>“修改”字样。</w:t>
      </w:r>
    </w:p>
    <w:p>
      <w:pPr>
        <w:pStyle w:val="4"/>
        <w:widowControl/>
        <w:spacing w:before="0" w:beforeAutospacing="0" w:after="0" w:afterAutospacing="0" w:line="300" w:lineRule="exact"/>
        <w:rPr>
          <w:rFonts w:hint="eastAsia" w:ascii="宋体" w:hAnsi="宋体" w:eastAsia="宋体" w:cs="Times New Roman"/>
          <w:b/>
          <w:bCs/>
          <w:color w:val="auto"/>
          <w:kern w:val="2"/>
          <w:sz w:val="21"/>
          <w:szCs w:val="21"/>
          <w:highlight w:val="none"/>
          <w:lang w:val="en-US" w:eastAsia="zh-CN" w:bidi="ar-SA"/>
        </w:rPr>
      </w:pPr>
      <w:bookmarkStart w:id="461" w:name="_Toc27819"/>
      <w:bookmarkEnd w:id="461"/>
      <w:bookmarkStart w:id="462" w:name="_Toc287607777"/>
      <w:bookmarkEnd w:id="462"/>
      <w:bookmarkStart w:id="463" w:name="_Toc26569"/>
      <w:bookmarkEnd w:id="463"/>
      <w:bookmarkStart w:id="464" w:name="_Toc4661935"/>
      <w:bookmarkEnd w:id="464"/>
      <w:bookmarkStart w:id="465" w:name="_Toc4662171"/>
      <w:bookmarkEnd w:id="465"/>
      <w:bookmarkStart w:id="466" w:name="_Toc40455301"/>
      <w:bookmarkEnd w:id="466"/>
      <w:bookmarkStart w:id="467" w:name="_Toc4661457"/>
      <w:bookmarkEnd w:id="467"/>
      <w:bookmarkStart w:id="468" w:name="_Toc277082583"/>
      <w:bookmarkEnd w:id="468"/>
      <w:bookmarkStart w:id="469" w:name="_Toc4661699"/>
      <w:bookmarkEnd w:id="469"/>
      <w:bookmarkStart w:id="470" w:name="_Toc40455674"/>
      <w:bookmarkEnd w:id="470"/>
      <w:bookmarkStart w:id="471" w:name="_Toc2667"/>
      <w:bookmarkEnd w:id="471"/>
      <w:bookmarkStart w:id="472" w:name="_Toc3631"/>
      <w:bookmarkEnd w:id="472"/>
      <w:bookmarkStart w:id="473" w:name="_Toc200513157"/>
      <w:bookmarkEnd w:id="473"/>
      <w:bookmarkStart w:id="474" w:name="_Toc224103348"/>
      <w:bookmarkEnd w:id="474"/>
      <w:bookmarkStart w:id="475" w:name="_Toc13110"/>
      <w:bookmarkEnd w:id="475"/>
      <w:bookmarkStart w:id="476" w:name="_Toc665"/>
      <w:r>
        <w:rPr>
          <w:rFonts w:hint="eastAsia" w:ascii="宋体" w:hAnsi="宋体" w:eastAsia="黑体" w:cs="Times New Roman"/>
          <w:b/>
          <w:color w:val="auto"/>
          <w:kern w:val="0"/>
          <w:sz w:val="21"/>
          <w:szCs w:val="21"/>
          <w:highlight w:val="none"/>
        </w:rPr>
        <w:t xml:space="preserve">5.  </w:t>
      </w:r>
      <w:bookmarkEnd w:id="476"/>
      <w:r>
        <w:rPr>
          <w:rFonts w:hint="eastAsia" w:ascii="宋体" w:hAnsi="宋体" w:eastAsia="宋体" w:cs="Times New Roman"/>
          <w:b/>
          <w:bCs/>
          <w:color w:val="auto"/>
          <w:kern w:val="2"/>
          <w:sz w:val="21"/>
          <w:szCs w:val="21"/>
          <w:highlight w:val="none"/>
          <w:lang w:val="en-US" w:eastAsia="zh-CN" w:bidi="ar-SA"/>
        </w:rPr>
        <w:t>开标</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77" w:name="_Toc200513158"/>
      <w:bookmarkEnd w:id="477"/>
      <w:bookmarkStart w:id="478" w:name="_Toc4662172"/>
      <w:bookmarkEnd w:id="478"/>
      <w:bookmarkStart w:id="479" w:name="_Toc4661700"/>
      <w:bookmarkEnd w:id="479"/>
      <w:bookmarkStart w:id="480" w:name="_Toc40780284"/>
      <w:bookmarkEnd w:id="480"/>
      <w:bookmarkStart w:id="481" w:name="_Toc4661458"/>
      <w:bookmarkEnd w:id="481"/>
      <w:bookmarkStart w:id="482" w:name="_Toc22642"/>
      <w:bookmarkEnd w:id="482"/>
      <w:bookmarkStart w:id="483" w:name="_Toc287607778"/>
      <w:bookmarkEnd w:id="483"/>
      <w:bookmarkStart w:id="484" w:name="_Toc224103349"/>
      <w:bookmarkEnd w:id="484"/>
      <w:bookmarkStart w:id="485" w:name="_Toc40455302"/>
      <w:bookmarkEnd w:id="485"/>
      <w:bookmarkStart w:id="486" w:name="_Toc277082584"/>
      <w:bookmarkEnd w:id="486"/>
      <w:bookmarkStart w:id="487" w:name="_Toc40455675"/>
      <w:bookmarkEnd w:id="487"/>
      <w:bookmarkStart w:id="488" w:name="_Toc4661936"/>
      <w:r>
        <w:rPr>
          <w:rFonts w:hint="eastAsia" w:ascii="宋体" w:hAnsi="宋体" w:eastAsia="宋体" w:cs="Times New Roman"/>
          <w:b/>
          <w:color w:val="auto"/>
          <w:kern w:val="2"/>
          <w:sz w:val="21"/>
          <w:szCs w:val="21"/>
          <w:highlight w:val="none"/>
        </w:rPr>
        <w:t>5.1  开标时间和地点</w:t>
      </w:r>
      <w:bookmarkEnd w:id="488"/>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在本章第</w:t>
      </w:r>
      <w:r>
        <w:rPr>
          <w:rFonts w:hint="eastAsia" w:ascii="宋体" w:hAnsi="宋体" w:eastAsia="宋体" w:cs="Calibri"/>
          <w:color w:val="auto"/>
          <w:kern w:val="0"/>
          <w:sz w:val="21"/>
          <w:szCs w:val="21"/>
          <w:highlight w:val="none"/>
          <w:lang w:val="en-US" w:eastAsia="zh-CN" w:bidi="ar"/>
        </w:rPr>
        <w:t xml:space="preserve"> 2.2.2 </w:t>
      </w:r>
      <w:r>
        <w:rPr>
          <w:rFonts w:hint="eastAsia" w:ascii="宋体" w:hAnsi="宋体" w:eastAsia="宋体" w:cs="宋体"/>
          <w:color w:val="auto"/>
          <w:kern w:val="0"/>
          <w:sz w:val="21"/>
          <w:szCs w:val="21"/>
          <w:highlight w:val="none"/>
          <w:lang w:val="en-US" w:eastAsia="zh-CN" w:bidi="ar"/>
        </w:rPr>
        <w:t>项规定的投标截止时间（开标时间）和</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w:t>
      </w:r>
      <w:r>
        <w:rPr>
          <w:rFonts w:hint="eastAsia" w:ascii="宋体" w:hAnsi="宋体" w:cs="宋体"/>
          <w:color w:val="auto"/>
          <w:kern w:val="0"/>
          <w:sz w:val="21"/>
          <w:szCs w:val="21"/>
          <w:highlight w:val="none"/>
          <w:lang w:val="en-US" w:eastAsia="zh-CN" w:bidi="ar"/>
        </w:rPr>
        <w:t>情况进行开标</w:t>
      </w:r>
      <w:r>
        <w:rPr>
          <w:rFonts w:hint="eastAsia" w:ascii="宋体" w:hAnsi="宋体" w:eastAsia="宋体" w:cs="宋体"/>
          <w:color w:val="auto"/>
          <w:kern w:val="0"/>
          <w:sz w:val="21"/>
          <w:szCs w:val="21"/>
          <w:highlight w:val="none"/>
          <w:lang w:val="en-US" w:eastAsia="zh-CN" w:bidi="ar"/>
        </w:rPr>
        <w:t>。</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89" w:name="_Toc4662173"/>
      <w:bookmarkEnd w:id="489"/>
      <w:bookmarkStart w:id="490" w:name="_Toc40455303"/>
      <w:bookmarkEnd w:id="490"/>
      <w:bookmarkStart w:id="491" w:name="_Toc224103350"/>
      <w:bookmarkEnd w:id="491"/>
      <w:bookmarkStart w:id="492" w:name="_Toc277082585"/>
      <w:bookmarkEnd w:id="492"/>
      <w:bookmarkStart w:id="493" w:name="_Toc40455676"/>
      <w:bookmarkEnd w:id="493"/>
      <w:bookmarkStart w:id="494" w:name="_Toc4661701"/>
      <w:bookmarkEnd w:id="494"/>
      <w:bookmarkStart w:id="495" w:name="_Toc287607779"/>
      <w:bookmarkEnd w:id="495"/>
      <w:bookmarkStart w:id="496" w:name="_Toc40780285"/>
      <w:bookmarkEnd w:id="496"/>
      <w:bookmarkStart w:id="497" w:name="_Toc4661459"/>
      <w:bookmarkEnd w:id="497"/>
      <w:bookmarkStart w:id="498" w:name="_Toc4661937"/>
      <w:bookmarkEnd w:id="498"/>
      <w:bookmarkStart w:id="499" w:name="_Toc1823"/>
      <w:bookmarkEnd w:id="499"/>
      <w:bookmarkStart w:id="500" w:name="_Toc200513159"/>
      <w:r>
        <w:rPr>
          <w:rFonts w:hint="eastAsia" w:ascii="宋体" w:hAnsi="宋体" w:eastAsia="宋体" w:cs="Times New Roman"/>
          <w:b/>
          <w:color w:val="auto"/>
          <w:kern w:val="2"/>
          <w:sz w:val="21"/>
          <w:szCs w:val="21"/>
          <w:highlight w:val="none"/>
        </w:rPr>
        <w:t xml:space="preserve">5.2  </w:t>
      </w:r>
      <w:bookmarkEnd w:id="500"/>
      <w:r>
        <w:rPr>
          <w:rFonts w:hint="eastAsia" w:ascii="宋体" w:hAnsi="宋体" w:eastAsia="宋体" w:cs="宋体"/>
          <w:b/>
          <w:color w:val="auto"/>
          <w:kern w:val="2"/>
          <w:sz w:val="21"/>
          <w:szCs w:val="21"/>
          <w:highlight w:val="none"/>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bookmarkStart w:id="501" w:name="_Toc287607780"/>
      <w:bookmarkEnd w:id="501"/>
      <w:bookmarkStart w:id="502" w:name="_Toc200513160"/>
      <w:bookmarkEnd w:id="502"/>
      <w:bookmarkStart w:id="503" w:name="_Toc277082586"/>
      <w:bookmarkEnd w:id="503"/>
      <w:bookmarkStart w:id="504" w:name="_Toc224103351"/>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bookmarkEnd w:id="504"/>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505" w:name="_Toc4662174"/>
      <w:bookmarkEnd w:id="505"/>
      <w:bookmarkStart w:id="506" w:name="_Toc40455677"/>
      <w:bookmarkEnd w:id="506"/>
      <w:bookmarkStart w:id="507" w:name="_Toc6592"/>
      <w:bookmarkEnd w:id="507"/>
      <w:bookmarkStart w:id="508" w:name="_Toc29816"/>
      <w:bookmarkEnd w:id="508"/>
      <w:bookmarkStart w:id="509" w:name="_Toc4661702"/>
      <w:bookmarkEnd w:id="509"/>
      <w:bookmarkStart w:id="510" w:name="_Toc4661460"/>
      <w:bookmarkEnd w:id="510"/>
      <w:bookmarkStart w:id="511" w:name="_Toc26714"/>
      <w:bookmarkEnd w:id="511"/>
      <w:bookmarkStart w:id="512" w:name="_Toc40455304"/>
      <w:bookmarkEnd w:id="512"/>
      <w:bookmarkStart w:id="513" w:name="_Toc5895"/>
      <w:bookmarkEnd w:id="513"/>
      <w:bookmarkStart w:id="514" w:name="_Toc4661938"/>
      <w:bookmarkEnd w:id="514"/>
      <w:bookmarkStart w:id="515" w:name="_Toc4904"/>
      <w:bookmarkEnd w:id="515"/>
      <w:bookmarkStart w:id="516" w:name="_Toc5685"/>
      <w:r>
        <w:rPr>
          <w:rFonts w:hint="eastAsia" w:ascii="宋体" w:hAnsi="宋体" w:eastAsia="黑体" w:cs="Times New Roman"/>
          <w:b/>
          <w:color w:val="auto"/>
          <w:kern w:val="0"/>
          <w:sz w:val="21"/>
          <w:szCs w:val="21"/>
          <w:highlight w:val="none"/>
        </w:rPr>
        <w:t xml:space="preserve">6.  </w:t>
      </w:r>
      <w:bookmarkEnd w:id="516"/>
      <w:r>
        <w:rPr>
          <w:rFonts w:hint="eastAsia" w:ascii="黑体" w:hAnsi="宋体" w:eastAsia="黑体" w:cs="黑体"/>
          <w:b/>
          <w:color w:val="auto"/>
          <w:kern w:val="0"/>
          <w:sz w:val="21"/>
          <w:szCs w:val="21"/>
          <w:highlight w:val="none"/>
        </w:rPr>
        <w:t>评标</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17" w:name="_Toc9614"/>
      <w:bookmarkEnd w:id="517"/>
      <w:bookmarkStart w:id="518" w:name="_Toc277082587"/>
      <w:bookmarkEnd w:id="518"/>
      <w:bookmarkStart w:id="519" w:name="_Toc200513161"/>
      <w:bookmarkEnd w:id="519"/>
      <w:bookmarkStart w:id="520" w:name="_Toc224103352"/>
      <w:bookmarkEnd w:id="520"/>
      <w:bookmarkStart w:id="521" w:name="_Toc4661461"/>
      <w:bookmarkEnd w:id="521"/>
      <w:bookmarkStart w:id="522" w:name="_Toc4661703"/>
      <w:bookmarkEnd w:id="522"/>
      <w:bookmarkStart w:id="523" w:name="_Toc40455678"/>
      <w:bookmarkEnd w:id="523"/>
      <w:bookmarkStart w:id="524" w:name="_Toc40455305"/>
      <w:bookmarkEnd w:id="524"/>
      <w:bookmarkStart w:id="525" w:name="_Toc40780287"/>
      <w:bookmarkEnd w:id="525"/>
      <w:bookmarkStart w:id="526" w:name="_Toc287607781"/>
      <w:bookmarkEnd w:id="526"/>
      <w:bookmarkStart w:id="527" w:name="_Toc4662175"/>
      <w:bookmarkEnd w:id="527"/>
      <w:bookmarkStart w:id="528" w:name="_Toc4661939"/>
      <w:r>
        <w:rPr>
          <w:rFonts w:hint="eastAsia" w:ascii="宋体" w:hAnsi="宋体" w:eastAsia="宋体" w:cs="Times New Roman"/>
          <w:b/>
          <w:color w:val="auto"/>
          <w:kern w:val="2"/>
          <w:sz w:val="21"/>
          <w:szCs w:val="21"/>
          <w:highlight w:val="none"/>
        </w:rPr>
        <w:t xml:space="preserve">6.1  </w:t>
      </w:r>
      <w:bookmarkEnd w:id="528"/>
      <w:r>
        <w:rPr>
          <w:rFonts w:hint="eastAsia" w:ascii="宋体" w:hAnsi="宋体" w:eastAsia="宋体" w:cs="宋体"/>
          <w:b/>
          <w:color w:val="auto"/>
          <w:kern w:val="2"/>
          <w:sz w:val="21"/>
          <w:szCs w:val="21"/>
          <w:highlight w:val="none"/>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6.1.1  </w:t>
      </w:r>
      <w:r>
        <w:rPr>
          <w:rFonts w:hint="eastAsia" w:ascii="宋体" w:hAnsi="宋体" w:eastAsia="宋体" w:cs="宋体"/>
          <w:color w:val="auto"/>
          <w:kern w:val="0"/>
          <w:sz w:val="21"/>
          <w:szCs w:val="21"/>
          <w:highlight w:val="none"/>
          <w:lang w:val="en-US" w:eastAsia="zh-CN" w:bidi="ar"/>
        </w:rPr>
        <w:t>评标由</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依法组建的评标委员会负责。评标委员会由</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或其委托的</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6.1.2  </w:t>
      </w:r>
      <w:r>
        <w:rPr>
          <w:rFonts w:hint="eastAsia" w:ascii="宋体" w:hAnsi="宋体" w:eastAsia="宋体" w:cs="宋体"/>
          <w:color w:val="auto"/>
          <w:kern w:val="0"/>
          <w:sz w:val="21"/>
          <w:szCs w:val="21"/>
          <w:highlight w:val="none"/>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1</w:t>
      </w:r>
      <w:r>
        <w:rPr>
          <w:rFonts w:hint="eastAsia" w:ascii="宋体" w:hAnsi="宋体" w:eastAsia="宋体" w:cs="MingLiU"/>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或</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代理机构主要负责人的近亲属，或与</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）为</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）与</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4</w:t>
      </w:r>
      <w:r>
        <w:rPr>
          <w:rFonts w:hint="eastAsia" w:ascii="宋体" w:hAnsi="宋体" w:eastAsia="宋体" w:cs="MingLiU"/>
          <w:color w:val="auto"/>
          <w:kern w:val="0"/>
          <w:sz w:val="21"/>
          <w:szCs w:val="21"/>
          <w:highlight w:val="none"/>
          <w:lang w:val="en-US" w:eastAsia="zh-CN" w:bidi="ar"/>
        </w:rPr>
        <w:t>）在与</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5</w:t>
      </w:r>
      <w:r>
        <w:rPr>
          <w:rFonts w:hint="eastAsia" w:ascii="宋体" w:hAnsi="宋体" w:eastAsia="宋体" w:cs="MingLiU"/>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及其子公司、</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的上级主管部门或者控股公司、</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6</w:t>
      </w:r>
      <w:r>
        <w:rPr>
          <w:rFonts w:hint="eastAsia" w:ascii="宋体" w:hAnsi="宋体" w:eastAsia="宋体" w:cs="MingLiU"/>
          <w:color w:val="auto"/>
          <w:kern w:val="0"/>
          <w:sz w:val="21"/>
          <w:szCs w:val="21"/>
          <w:highlight w:val="none"/>
          <w:lang w:val="en-US" w:eastAsia="zh-CN" w:bidi="ar"/>
        </w:rPr>
        <w:t>）近3年在</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或</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29" w:name="_Toc40455679"/>
      <w:bookmarkEnd w:id="529"/>
      <w:bookmarkStart w:id="530" w:name="_Toc40780288"/>
      <w:bookmarkEnd w:id="530"/>
      <w:bookmarkStart w:id="531" w:name="_Toc4662176"/>
      <w:bookmarkEnd w:id="531"/>
      <w:bookmarkStart w:id="532" w:name="_Toc4661462"/>
      <w:bookmarkEnd w:id="532"/>
      <w:bookmarkStart w:id="533" w:name="_Toc40455306"/>
      <w:bookmarkEnd w:id="533"/>
      <w:bookmarkStart w:id="534" w:name="_Toc287607782"/>
      <w:bookmarkEnd w:id="534"/>
      <w:bookmarkStart w:id="535" w:name="_Toc4661940"/>
      <w:bookmarkEnd w:id="535"/>
      <w:bookmarkStart w:id="536" w:name="_Toc224103353"/>
      <w:bookmarkEnd w:id="536"/>
      <w:bookmarkStart w:id="537" w:name="_Toc4661704"/>
      <w:bookmarkEnd w:id="537"/>
      <w:bookmarkStart w:id="538" w:name="_Toc277082588"/>
      <w:bookmarkEnd w:id="538"/>
      <w:bookmarkStart w:id="539" w:name="_Toc200513162"/>
      <w:bookmarkEnd w:id="539"/>
      <w:bookmarkStart w:id="540" w:name="_Toc3788"/>
      <w:r>
        <w:rPr>
          <w:rFonts w:hint="eastAsia" w:ascii="宋体" w:hAnsi="宋体" w:eastAsia="宋体" w:cs="Times New Roman"/>
          <w:b/>
          <w:color w:val="auto"/>
          <w:kern w:val="2"/>
          <w:sz w:val="21"/>
          <w:szCs w:val="21"/>
          <w:highlight w:val="none"/>
        </w:rPr>
        <w:t xml:space="preserve">6.2  </w:t>
      </w:r>
      <w:bookmarkEnd w:id="540"/>
      <w:r>
        <w:rPr>
          <w:rFonts w:hint="eastAsia" w:ascii="宋体" w:hAnsi="宋体" w:eastAsia="宋体" w:cs="宋体"/>
          <w:b/>
          <w:color w:val="auto"/>
          <w:kern w:val="2"/>
          <w:sz w:val="21"/>
          <w:szCs w:val="21"/>
          <w:highlight w:val="none"/>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41" w:name="_Toc4661941"/>
      <w:bookmarkEnd w:id="541"/>
      <w:bookmarkStart w:id="542" w:name="_Toc287607783"/>
      <w:bookmarkEnd w:id="542"/>
      <w:bookmarkStart w:id="543" w:name="_Toc277082589"/>
      <w:bookmarkEnd w:id="543"/>
      <w:bookmarkStart w:id="544" w:name="_Toc40455307"/>
      <w:bookmarkEnd w:id="544"/>
      <w:bookmarkStart w:id="545" w:name="_Toc4661705"/>
      <w:bookmarkEnd w:id="545"/>
      <w:bookmarkStart w:id="546" w:name="_Toc200513163"/>
      <w:bookmarkEnd w:id="546"/>
      <w:bookmarkStart w:id="547" w:name="_Toc4661463"/>
      <w:bookmarkEnd w:id="547"/>
      <w:bookmarkStart w:id="548" w:name="_Toc224103354"/>
      <w:bookmarkEnd w:id="548"/>
      <w:bookmarkStart w:id="549" w:name="_Toc40780289"/>
      <w:bookmarkEnd w:id="549"/>
      <w:bookmarkStart w:id="550" w:name="_Toc40455680"/>
      <w:bookmarkEnd w:id="550"/>
      <w:bookmarkStart w:id="551" w:name="_Toc26101"/>
      <w:bookmarkEnd w:id="551"/>
      <w:bookmarkStart w:id="552" w:name="_Toc4662177"/>
      <w:r>
        <w:rPr>
          <w:rFonts w:hint="eastAsia" w:ascii="宋体" w:hAnsi="宋体" w:eastAsia="宋体" w:cs="Times New Roman"/>
          <w:b/>
          <w:color w:val="auto"/>
          <w:kern w:val="2"/>
          <w:sz w:val="21"/>
          <w:szCs w:val="21"/>
          <w:highlight w:val="none"/>
        </w:rPr>
        <w:t xml:space="preserve">6.3  </w:t>
      </w:r>
      <w:bookmarkEnd w:id="552"/>
      <w:r>
        <w:rPr>
          <w:rFonts w:hint="eastAsia" w:ascii="宋体" w:hAnsi="宋体" w:eastAsia="宋体" w:cs="宋体"/>
          <w:b/>
          <w:color w:val="auto"/>
          <w:kern w:val="2"/>
          <w:sz w:val="21"/>
          <w:szCs w:val="21"/>
          <w:highlight w:val="none"/>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6.3.1评标委员会按照第三章“评标办法”规定的方法、评审因素、标准和程序对</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6.3.2评标完成后，评标委员会应向</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提交书面评标报告和中标候选人名单。评标委员会推荐中标候选人的人数见</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553" w:name="_Toc4662178"/>
      <w:bookmarkEnd w:id="553"/>
      <w:bookmarkStart w:id="554" w:name="_Toc28253"/>
      <w:bookmarkEnd w:id="554"/>
      <w:bookmarkStart w:id="555" w:name="_Toc200513164"/>
      <w:bookmarkEnd w:id="555"/>
      <w:bookmarkStart w:id="556" w:name="_Toc40455681"/>
      <w:bookmarkEnd w:id="556"/>
      <w:bookmarkStart w:id="557" w:name="_Toc287607784"/>
      <w:bookmarkEnd w:id="557"/>
      <w:bookmarkStart w:id="558" w:name="_Toc20858"/>
      <w:bookmarkEnd w:id="558"/>
      <w:bookmarkStart w:id="559" w:name="_Toc6853"/>
      <w:bookmarkEnd w:id="559"/>
      <w:bookmarkStart w:id="560" w:name="_Toc4661464"/>
      <w:bookmarkEnd w:id="560"/>
      <w:bookmarkStart w:id="561" w:name="_Toc13060"/>
      <w:bookmarkEnd w:id="561"/>
      <w:bookmarkStart w:id="562" w:name="_Toc277082590"/>
      <w:bookmarkEnd w:id="562"/>
      <w:bookmarkStart w:id="563" w:name="_Toc4661942"/>
      <w:bookmarkEnd w:id="563"/>
      <w:bookmarkStart w:id="564" w:name="_Toc4661706"/>
      <w:bookmarkEnd w:id="564"/>
      <w:bookmarkStart w:id="565" w:name="_Toc40455308"/>
      <w:bookmarkEnd w:id="565"/>
      <w:bookmarkStart w:id="566" w:name="_Toc224103355"/>
      <w:bookmarkEnd w:id="566"/>
      <w:bookmarkStart w:id="567" w:name="_Toc2883"/>
      <w:bookmarkEnd w:id="567"/>
      <w:bookmarkStart w:id="568" w:name="_Toc28602"/>
      <w:r>
        <w:rPr>
          <w:rFonts w:hint="eastAsia" w:ascii="宋体" w:hAnsi="宋体" w:eastAsia="黑体" w:cs="Times New Roman"/>
          <w:b/>
          <w:color w:val="auto"/>
          <w:kern w:val="0"/>
          <w:sz w:val="21"/>
          <w:szCs w:val="21"/>
          <w:highlight w:val="none"/>
        </w:rPr>
        <w:t xml:space="preserve">7.  </w:t>
      </w:r>
      <w:bookmarkEnd w:id="568"/>
      <w:r>
        <w:rPr>
          <w:rFonts w:hint="eastAsia" w:ascii="宋体" w:hAnsi="宋体" w:eastAsia="宋体" w:cs="宋体"/>
          <w:b/>
          <w:color w:val="auto"/>
          <w:kern w:val="2"/>
          <w:sz w:val="21"/>
          <w:szCs w:val="21"/>
          <w:highlight w:val="none"/>
        </w:rPr>
        <w:t>合同授予</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69" w:name="_Toc200513165"/>
      <w:bookmarkEnd w:id="569"/>
      <w:bookmarkStart w:id="570" w:name="_Toc4661707"/>
      <w:bookmarkEnd w:id="570"/>
      <w:bookmarkStart w:id="571" w:name="_Toc4662179"/>
      <w:bookmarkEnd w:id="571"/>
      <w:bookmarkStart w:id="572" w:name="_Toc4661465"/>
      <w:bookmarkEnd w:id="572"/>
      <w:bookmarkStart w:id="573" w:name="_Toc287607785"/>
      <w:bookmarkEnd w:id="573"/>
      <w:bookmarkStart w:id="574" w:name="_Toc40455682"/>
      <w:bookmarkEnd w:id="574"/>
      <w:bookmarkStart w:id="575" w:name="_Toc277082591"/>
      <w:bookmarkEnd w:id="575"/>
      <w:bookmarkStart w:id="576" w:name="_Toc224103356"/>
      <w:bookmarkEnd w:id="576"/>
      <w:bookmarkStart w:id="577" w:name="_Toc12458"/>
      <w:bookmarkEnd w:id="577"/>
      <w:bookmarkStart w:id="578" w:name="_Toc40455309"/>
      <w:bookmarkEnd w:id="578"/>
      <w:bookmarkStart w:id="579" w:name="_Toc4661943"/>
      <w:bookmarkEnd w:id="579"/>
      <w:bookmarkStart w:id="580" w:name="_Toc40780291"/>
      <w:r>
        <w:rPr>
          <w:rFonts w:hint="eastAsia" w:ascii="宋体" w:hAnsi="宋体" w:eastAsia="宋体" w:cs="Times New Roman"/>
          <w:b/>
          <w:color w:val="auto"/>
          <w:kern w:val="2"/>
          <w:sz w:val="21"/>
          <w:szCs w:val="21"/>
          <w:highlight w:val="none"/>
        </w:rPr>
        <w:t xml:space="preserve">7.1  </w:t>
      </w:r>
      <w:bookmarkEnd w:id="580"/>
      <w:r>
        <w:rPr>
          <w:rFonts w:hint="eastAsia" w:ascii="宋体" w:hAnsi="宋体" w:eastAsia="宋体" w:cs="宋体"/>
          <w:b/>
          <w:color w:val="auto"/>
          <w:kern w:val="2"/>
          <w:sz w:val="21"/>
          <w:szCs w:val="21"/>
          <w:highlight w:val="none"/>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前附表规定评标委员会直接确定中标人外，</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依据评标委员会推荐的中标候选人中的第一名综合得分者为中标人，评标委员会推荐中标候选人的人数见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81" w:name="_Toc200513166"/>
      <w:bookmarkEnd w:id="581"/>
      <w:bookmarkStart w:id="582" w:name="_Toc32622"/>
      <w:bookmarkEnd w:id="582"/>
      <w:bookmarkStart w:id="583" w:name="_Toc40455310"/>
      <w:bookmarkEnd w:id="583"/>
      <w:bookmarkStart w:id="584" w:name="_Toc4662180"/>
      <w:bookmarkEnd w:id="584"/>
      <w:bookmarkStart w:id="585" w:name="_Toc40780292"/>
      <w:bookmarkEnd w:id="585"/>
      <w:bookmarkStart w:id="586" w:name="_Toc4661708"/>
      <w:bookmarkEnd w:id="586"/>
      <w:bookmarkStart w:id="587" w:name="_Toc4661944"/>
      <w:bookmarkEnd w:id="587"/>
      <w:bookmarkStart w:id="588" w:name="_Toc277082592"/>
      <w:bookmarkEnd w:id="588"/>
      <w:bookmarkStart w:id="589" w:name="_Toc287607786"/>
      <w:bookmarkEnd w:id="589"/>
      <w:bookmarkStart w:id="590" w:name="_Toc4661466"/>
      <w:bookmarkEnd w:id="590"/>
      <w:bookmarkStart w:id="591" w:name="_Toc40455683"/>
      <w:bookmarkEnd w:id="591"/>
      <w:bookmarkStart w:id="592" w:name="_Toc224103357"/>
      <w:r>
        <w:rPr>
          <w:rFonts w:hint="eastAsia" w:ascii="宋体" w:hAnsi="宋体" w:eastAsia="宋体" w:cs="Times New Roman"/>
          <w:b/>
          <w:color w:val="auto"/>
          <w:kern w:val="2"/>
          <w:sz w:val="21"/>
          <w:szCs w:val="21"/>
          <w:highlight w:val="none"/>
        </w:rPr>
        <w:t xml:space="preserve">7.2  </w:t>
      </w:r>
      <w:bookmarkEnd w:id="592"/>
      <w:r>
        <w:rPr>
          <w:rFonts w:hint="eastAsia" w:ascii="宋体" w:hAnsi="宋体" w:eastAsia="宋体" w:cs="宋体"/>
          <w:b/>
          <w:color w:val="auto"/>
          <w:kern w:val="2"/>
          <w:sz w:val="21"/>
          <w:szCs w:val="21"/>
          <w:highlight w:val="none"/>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在本章第</w:t>
      </w:r>
      <w:r>
        <w:rPr>
          <w:rFonts w:hint="eastAsia" w:ascii="宋体" w:hAnsi="宋体" w:eastAsia="宋体" w:cs="Calibri"/>
          <w:color w:val="auto"/>
          <w:kern w:val="0"/>
          <w:sz w:val="21"/>
          <w:szCs w:val="21"/>
          <w:highlight w:val="none"/>
          <w:lang w:val="en-US" w:eastAsia="zh-CN" w:bidi="ar"/>
        </w:rPr>
        <w:t xml:space="preserve"> 3.3 </w:t>
      </w:r>
      <w:r>
        <w:rPr>
          <w:rFonts w:hint="eastAsia" w:ascii="宋体" w:hAnsi="宋体" w:eastAsia="宋体" w:cs="宋体"/>
          <w:color w:val="auto"/>
          <w:kern w:val="0"/>
          <w:sz w:val="21"/>
          <w:szCs w:val="21"/>
          <w:highlight w:val="none"/>
          <w:lang w:val="en-US" w:eastAsia="zh-CN" w:bidi="ar"/>
        </w:rPr>
        <w:t>款规定的投标有效期内，</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以书面形式向中标人发出中标通知书，同时将中标结果通知未中标的</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93" w:name="_Toc277082593"/>
      <w:bookmarkEnd w:id="593"/>
      <w:bookmarkStart w:id="594" w:name="_Toc200513167"/>
      <w:bookmarkEnd w:id="594"/>
      <w:bookmarkStart w:id="595" w:name="_Toc40455684"/>
      <w:bookmarkEnd w:id="595"/>
      <w:bookmarkStart w:id="596" w:name="_Toc40455311"/>
      <w:bookmarkEnd w:id="596"/>
      <w:bookmarkStart w:id="597" w:name="_Toc6509"/>
      <w:bookmarkEnd w:id="597"/>
      <w:bookmarkStart w:id="598" w:name="_Toc287607787"/>
      <w:bookmarkEnd w:id="598"/>
      <w:bookmarkStart w:id="599" w:name="_Toc4661945"/>
      <w:bookmarkEnd w:id="599"/>
      <w:bookmarkStart w:id="600" w:name="_Toc4661709"/>
      <w:bookmarkEnd w:id="600"/>
      <w:bookmarkStart w:id="601" w:name="_Toc4661467"/>
      <w:bookmarkEnd w:id="601"/>
      <w:bookmarkStart w:id="602" w:name="_Toc40780293"/>
      <w:bookmarkEnd w:id="602"/>
      <w:bookmarkStart w:id="603" w:name="_Toc224103358"/>
      <w:bookmarkEnd w:id="603"/>
      <w:bookmarkStart w:id="604" w:name="_Toc4662181"/>
      <w:r>
        <w:rPr>
          <w:rFonts w:hint="eastAsia" w:ascii="宋体" w:hAnsi="宋体" w:eastAsia="宋体" w:cs="Times New Roman"/>
          <w:b/>
          <w:color w:val="auto"/>
          <w:kern w:val="2"/>
          <w:sz w:val="21"/>
          <w:szCs w:val="21"/>
          <w:highlight w:val="none"/>
        </w:rPr>
        <w:t xml:space="preserve">7.3  </w:t>
      </w:r>
      <w:bookmarkEnd w:id="604"/>
      <w:r>
        <w:rPr>
          <w:rFonts w:hint="eastAsia" w:ascii="宋体" w:hAnsi="宋体" w:eastAsia="宋体" w:cs="宋体"/>
          <w:b/>
          <w:color w:val="auto"/>
          <w:kern w:val="2"/>
          <w:sz w:val="21"/>
          <w:szCs w:val="21"/>
          <w:highlight w:val="none"/>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在签订合同前，中标人应按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前附表规定的金额、担保形式和</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第四章</w:t>
      </w:r>
      <w:r>
        <w:rPr>
          <w:rFonts w:hint="eastAsia" w:ascii="宋体" w:hAnsi="宋体" w:eastAsia="宋体" w:cs="MingLiU"/>
          <w:color w:val="auto"/>
          <w:kern w:val="0"/>
          <w:sz w:val="21"/>
          <w:szCs w:val="21"/>
          <w:highlight w:val="none"/>
          <w:lang w:val="en-US" w:eastAsia="zh-CN" w:bidi="ar"/>
        </w:rPr>
        <w:t>“合同条款及格式”规定的履约担保格式向</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提交履约担保。联合体中标的，其履约担保由牵头人递交，并应符合</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前附表规定的金额、担保形式</w:t>
      </w:r>
      <w:r>
        <w:rPr>
          <w:rFonts w:hint="eastAsia" w:ascii="宋体" w:hAnsi="宋体" w:cs="MingLiU"/>
          <w:color w:val="auto"/>
          <w:kern w:val="0"/>
          <w:sz w:val="21"/>
          <w:szCs w:val="21"/>
          <w:highlight w:val="none"/>
          <w:lang w:val="en-US" w:eastAsia="zh-CN" w:bidi="ar"/>
        </w:rPr>
        <w:t>等缴纳履约保证金</w:t>
      </w:r>
      <w:r>
        <w:rPr>
          <w:rFonts w:hint="eastAsia" w:ascii="宋体" w:hAnsi="宋体" w:eastAsia="宋体" w:cs="MingLiU"/>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中标人不能按本章第</w:t>
      </w:r>
      <w:r>
        <w:rPr>
          <w:rFonts w:hint="eastAsia" w:ascii="宋体" w:hAnsi="宋体" w:eastAsia="宋体" w:cs="Calibri"/>
          <w:color w:val="auto"/>
          <w:kern w:val="0"/>
          <w:sz w:val="21"/>
          <w:szCs w:val="21"/>
          <w:highlight w:val="none"/>
          <w:lang w:val="en-US" w:eastAsia="zh-CN" w:bidi="ar"/>
        </w:rPr>
        <w:t xml:space="preserve"> 7.3.1 </w:t>
      </w:r>
      <w:r>
        <w:rPr>
          <w:rFonts w:hint="eastAsia" w:ascii="宋体" w:hAnsi="宋体" w:eastAsia="宋体" w:cs="宋体"/>
          <w:color w:val="auto"/>
          <w:kern w:val="0"/>
          <w:sz w:val="21"/>
          <w:szCs w:val="21"/>
          <w:highlight w:val="none"/>
          <w:lang w:val="en-US" w:eastAsia="zh-CN" w:bidi="ar"/>
        </w:rPr>
        <w:t>项要求提交履约担保的，视为放弃中标，其投标保证金不予退还，给</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05" w:name="_Toc40455685"/>
      <w:bookmarkEnd w:id="605"/>
      <w:bookmarkStart w:id="606" w:name="_Toc12031"/>
      <w:bookmarkEnd w:id="606"/>
      <w:bookmarkStart w:id="607" w:name="_Toc4661946"/>
      <w:bookmarkEnd w:id="607"/>
      <w:bookmarkStart w:id="608" w:name="_Toc4661468"/>
      <w:bookmarkEnd w:id="608"/>
      <w:bookmarkStart w:id="609" w:name="_Toc4661710"/>
      <w:bookmarkEnd w:id="609"/>
      <w:bookmarkStart w:id="610" w:name="_Toc4662182"/>
      <w:bookmarkEnd w:id="610"/>
      <w:bookmarkStart w:id="611" w:name="_Toc277082594"/>
      <w:bookmarkEnd w:id="611"/>
      <w:bookmarkStart w:id="612" w:name="_Toc200513168"/>
      <w:bookmarkEnd w:id="612"/>
      <w:bookmarkStart w:id="613" w:name="_Toc40780294"/>
      <w:bookmarkEnd w:id="613"/>
      <w:bookmarkStart w:id="614" w:name="_Toc40455312"/>
      <w:bookmarkEnd w:id="614"/>
      <w:bookmarkStart w:id="615" w:name="_Toc224103359"/>
      <w:bookmarkEnd w:id="615"/>
      <w:bookmarkStart w:id="616" w:name="_Toc287607788"/>
      <w:r>
        <w:rPr>
          <w:rFonts w:hint="eastAsia" w:ascii="宋体" w:hAnsi="宋体" w:eastAsia="宋体" w:cs="Times New Roman"/>
          <w:b/>
          <w:color w:val="auto"/>
          <w:kern w:val="2"/>
          <w:sz w:val="21"/>
          <w:szCs w:val="21"/>
          <w:highlight w:val="none"/>
        </w:rPr>
        <w:t xml:space="preserve">7.4  </w:t>
      </w:r>
      <w:bookmarkEnd w:id="616"/>
      <w:r>
        <w:rPr>
          <w:rFonts w:hint="eastAsia" w:ascii="宋体" w:hAnsi="宋体" w:eastAsia="宋体" w:cs="宋体"/>
          <w:b/>
          <w:color w:val="auto"/>
          <w:kern w:val="2"/>
          <w:sz w:val="21"/>
          <w:szCs w:val="21"/>
          <w:highlight w:val="none"/>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7.4.1 </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和中标人应当自中标通知书发出之日起</w:t>
      </w:r>
      <w:r>
        <w:rPr>
          <w:rFonts w:hint="eastAsia" w:ascii="宋体" w:hAnsi="宋体" w:eastAsia="宋体" w:cs="Calibri"/>
          <w:color w:val="auto"/>
          <w:kern w:val="0"/>
          <w:sz w:val="21"/>
          <w:szCs w:val="21"/>
          <w:highlight w:val="none"/>
          <w:lang w:val="en-US" w:eastAsia="zh-CN" w:bidi="ar"/>
        </w:rPr>
        <w:t xml:space="preserve"> 30 </w:t>
      </w:r>
      <w:r>
        <w:rPr>
          <w:rFonts w:hint="eastAsia" w:ascii="宋体" w:hAnsi="宋体" w:eastAsia="宋体" w:cs="宋体"/>
          <w:color w:val="auto"/>
          <w:kern w:val="0"/>
          <w:sz w:val="21"/>
          <w:szCs w:val="21"/>
          <w:highlight w:val="none"/>
          <w:lang w:val="en-US" w:eastAsia="zh-CN" w:bidi="ar"/>
        </w:rPr>
        <w:t>天内，根据</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文件和中标人的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订立书面合同。中标人无正当理由拒签合同的，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取消其中标资格，其投标保证金不予退还；给</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7.4.2  </w:t>
      </w:r>
      <w:r>
        <w:rPr>
          <w:rFonts w:hint="eastAsia" w:ascii="宋体" w:hAnsi="宋体" w:eastAsia="宋体" w:cs="宋体"/>
          <w:color w:val="auto"/>
          <w:kern w:val="0"/>
          <w:sz w:val="21"/>
          <w:szCs w:val="21"/>
          <w:highlight w:val="none"/>
          <w:lang w:val="en-US" w:eastAsia="zh-CN" w:bidi="ar"/>
        </w:rPr>
        <w:t>发出中标通知书后，</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无正当理由拒签合同的，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color w:val="auto"/>
          <w:kern w:val="2"/>
          <w:sz w:val="21"/>
          <w:szCs w:val="21"/>
          <w:highlight w:val="none"/>
        </w:rPr>
      </w:pPr>
      <w:bookmarkStart w:id="617" w:name="_Toc4661469"/>
      <w:bookmarkEnd w:id="617"/>
      <w:bookmarkStart w:id="618" w:name="_Toc4661711"/>
      <w:bookmarkEnd w:id="618"/>
      <w:bookmarkStart w:id="619" w:name="_Toc200513169"/>
      <w:bookmarkEnd w:id="619"/>
      <w:bookmarkStart w:id="620" w:name="_Toc40455686"/>
      <w:bookmarkEnd w:id="620"/>
      <w:bookmarkStart w:id="621" w:name="_Toc224103360"/>
      <w:bookmarkEnd w:id="621"/>
      <w:bookmarkStart w:id="622" w:name="_Toc40455313"/>
      <w:bookmarkEnd w:id="622"/>
      <w:bookmarkStart w:id="623" w:name="_Toc287607789"/>
      <w:bookmarkEnd w:id="623"/>
      <w:bookmarkStart w:id="624" w:name="_Toc277082595"/>
      <w:bookmarkEnd w:id="624"/>
      <w:bookmarkStart w:id="625" w:name="_Toc4661947"/>
      <w:bookmarkEnd w:id="625"/>
      <w:bookmarkStart w:id="626" w:name="_Toc8265"/>
      <w:bookmarkEnd w:id="626"/>
      <w:bookmarkStart w:id="627" w:name="_Toc4662183"/>
      <w:bookmarkEnd w:id="627"/>
      <w:bookmarkStart w:id="628" w:name="_Toc14976"/>
      <w:r>
        <w:rPr>
          <w:rFonts w:hint="eastAsia" w:ascii="宋体" w:hAnsi="宋体" w:eastAsia="宋体" w:cs="Times New Roman"/>
          <w:b/>
          <w:color w:val="auto"/>
          <w:kern w:val="2"/>
          <w:sz w:val="21"/>
          <w:szCs w:val="21"/>
          <w:highlight w:val="none"/>
          <w:lang w:val="en-US" w:eastAsia="zh-CN" w:bidi="ar"/>
        </w:rPr>
        <w:t xml:space="preserve">8.  </w:t>
      </w:r>
      <w:bookmarkEnd w:id="628"/>
      <w:bookmarkStart w:id="629" w:name="_Toc40455316"/>
      <w:bookmarkEnd w:id="629"/>
      <w:bookmarkStart w:id="630" w:name="_Toc4662186"/>
      <w:bookmarkEnd w:id="630"/>
      <w:bookmarkStart w:id="631" w:name="_Toc14831"/>
      <w:bookmarkEnd w:id="631"/>
      <w:bookmarkStart w:id="632" w:name="_Toc40455689"/>
      <w:bookmarkEnd w:id="632"/>
      <w:bookmarkStart w:id="633" w:name="_Toc4661714"/>
      <w:bookmarkEnd w:id="633"/>
      <w:bookmarkStart w:id="634" w:name="_Toc287607792"/>
      <w:bookmarkEnd w:id="634"/>
      <w:bookmarkStart w:id="635" w:name="_Toc4661950"/>
      <w:bookmarkEnd w:id="635"/>
      <w:bookmarkStart w:id="636" w:name="_Toc200513172"/>
      <w:bookmarkEnd w:id="636"/>
      <w:bookmarkStart w:id="637" w:name="_Toc277082598"/>
      <w:bookmarkEnd w:id="637"/>
      <w:bookmarkStart w:id="638" w:name="_Toc4661472"/>
      <w:bookmarkEnd w:id="638"/>
      <w:bookmarkStart w:id="639" w:name="_Toc31835"/>
      <w:bookmarkEnd w:id="639"/>
      <w:bookmarkStart w:id="640" w:name="_Toc224103363"/>
      <w:bookmarkEnd w:id="640"/>
      <w:r>
        <w:rPr>
          <w:rFonts w:hint="eastAsia" w:ascii="宋体" w:hAnsi="宋体" w:eastAsia="宋体" w:cs="Times New Roman"/>
          <w:b/>
          <w:color w:val="auto"/>
          <w:kern w:val="2"/>
          <w:sz w:val="21"/>
          <w:szCs w:val="21"/>
          <w:highlight w:val="none"/>
          <w:lang w:val="en-US" w:eastAsia="zh-CN" w:bidi="ar"/>
        </w:rPr>
        <w:t xml:space="preserve"> </w:t>
      </w:r>
      <w:r>
        <w:rPr>
          <w:rFonts w:hint="eastAsia" w:ascii="宋体" w:hAnsi="宋体" w:eastAsia="宋体" w:cs="宋体"/>
          <w:b/>
          <w:color w:val="auto"/>
          <w:kern w:val="2"/>
          <w:sz w:val="21"/>
          <w:szCs w:val="21"/>
          <w:highlight w:val="none"/>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41" w:name="_Toc40455317"/>
      <w:bookmarkEnd w:id="641"/>
      <w:bookmarkStart w:id="642" w:name="_Toc277082599"/>
      <w:bookmarkEnd w:id="642"/>
      <w:bookmarkStart w:id="643" w:name="_Toc4661715"/>
      <w:bookmarkEnd w:id="643"/>
      <w:bookmarkStart w:id="644" w:name="_Toc40455690"/>
      <w:bookmarkEnd w:id="644"/>
      <w:bookmarkStart w:id="645" w:name="_Toc40780299"/>
      <w:bookmarkEnd w:id="645"/>
      <w:bookmarkStart w:id="646" w:name="_Toc4662187"/>
      <w:bookmarkEnd w:id="646"/>
      <w:bookmarkStart w:id="647" w:name="_Toc4661473"/>
      <w:bookmarkEnd w:id="647"/>
      <w:bookmarkStart w:id="648" w:name="_Toc200513173"/>
      <w:bookmarkEnd w:id="648"/>
      <w:bookmarkStart w:id="649" w:name="_Toc8515"/>
      <w:bookmarkEnd w:id="649"/>
      <w:bookmarkStart w:id="650" w:name="_Toc224103364"/>
      <w:bookmarkEnd w:id="650"/>
      <w:bookmarkStart w:id="651" w:name="_Toc287607793"/>
      <w:bookmarkEnd w:id="651"/>
      <w:bookmarkStart w:id="652" w:name="_Toc4661951"/>
      <w:r>
        <w:rPr>
          <w:rFonts w:hint="eastAsia" w:ascii="宋体" w:hAnsi="宋体" w:eastAsia="宋体" w:cs="Times New Roman"/>
          <w:b/>
          <w:color w:val="auto"/>
          <w:kern w:val="2"/>
          <w:sz w:val="21"/>
          <w:szCs w:val="21"/>
          <w:highlight w:val="none"/>
        </w:rPr>
        <w:t>8</w:t>
      </w:r>
      <w:bookmarkEnd w:id="652"/>
      <w:r>
        <w:rPr>
          <w:rFonts w:hint="eastAsia" w:ascii="宋体" w:hAnsi="宋体" w:eastAsia="宋体" w:cs="Times New Roman"/>
          <w:b/>
          <w:color w:val="auto"/>
          <w:kern w:val="2"/>
          <w:sz w:val="21"/>
          <w:szCs w:val="21"/>
          <w:highlight w:val="none"/>
        </w:rPr>
        <w:t xml:space="preserve">.1  </w:t>
      </w:r>
      <w:r>
        <w:rPr>
          <w:rFonts w:hint="eastAsia" w:ascii="宋体" w:hAnsi="宋体" w:eastAsia="宋体" w:cs="宋体"/>
          <w:b/>
          <w:color w:val="auto"/>
          <w:kern w:val="2"/>
          <w:sz w:val="21"/>
          <w:szCs w:val="21"/>
          <w:highlight w:val="none"/>
        </w:rPr>
        <w:t>对</w:t>
      </w:r>
      <w:r>
        <w:rPr>
          <w:rFonts w:hint="eastAsia" w:ascii="宋体" w:hAnsi="宋体" w:cs="宋体"/>
          <w:b/>
          <w:color w:val="auto"/>
          <w:kern w:val="2"/>
          <w:sz w:val="21"/>
          <w:szCs w:val="21"/>
          <w:highlight w:val="none"/>
          <w:lang w:eastAsia="zh-CN"/>
        </w:rPr>
        <w:t>采购人</w:t>
      </w:r>
      <w:r>
        <w:rPr>
          <w:rFonts w:hint="eastAsia" w:ascii="宋体" w:hAnsi="宋体" w:eastAsia="宋体" w:cs="宋体"/>
          <w:b/>
          <w:color w:val="auto"/>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不得泄漏</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投标活动中应当保密的情况和资料，不得与</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串通损害国家利益、社会公共利益或者他人合法权益，</w:t>
      </w:r>
      <w:r>
        <w:rPr>
          <w:rFonts w:hint="eastAsia" w:ascii="宋体" w:hAnsi="宋体" w:eastAsia="宋体" w:cs="宋体"/>
          <w:color w:val="auto"/>
          <w:kern w:val="2"/>
          <w:sz w:val="21"/>
          <w:szCs w:val="21"/>
          <w:highlight w:val="none"/>
          <w:lang w:val="en-US" w:eastAsia="zh-CN" w:bidi="ar"/>
        </w:rPr>
        <w:t>禁止</w:t>
      </w:r>
      <w:r>
        <w:rPr>
          <w:rFonts w:hint="eastAsia" w:ascii="宋体" w:hAnsi="宋体" w:cs="宋体"/>
          <w:color w:val="auto"/>
          <w:kern w:val="2"/>
          <w:sz w:val="21"/>
          <w:szCs w:val="21"/>
          <w:highlight w:val="none"/>
          <w:lang w:val="en-US" w:eastAsia="zh-CN" w:bidi="ar"/>
        </w:rPr>
        <w:t>采购人</w:t>
      </w:r>
      <w:r>
        <w:rPr>
          <w:rFonts w:hint="eastAsia" w:ascii="宋体" w:hAnsi="宋体" w:eastAsia="宋体" w:cs="宋体"/>
          <w:color w:val="auto"/>
          <w:kern w:val="2"/>
          <w:sz w:val="21"/>
          <w:szCs w:val="21"/>
          <w:highlight w:val="none"/>
          <w:lang w:val="en-US" w:eastAsia="zh-CN" w:bidi="ar"/>
        </w:rPr>
        <w:t>与</w:t>
      </w:r>
      <w:r>
        <w:rPr>
          <w:rFonts w:hint="eastAsia" w:ascii="宋体" w:hAnsi="宋体" w:cs="宋体"/>
          <w:color w:val="auto"/>
          <w:kern w:val="2"/>
          <w:sz w:val="21"/>
          <w:szCs w:val="21"/>
          <w:highlight w:val="none"/>
          <w:lang w:val="en-US" w:eastAsia="zh-CN" w:bidi="ar"/>
        </w:rPr>
        <w:t>报价人</w:t>
      </w:r>
      <w:r>
        <w:rPr>
          <w:rFonts w:hint="eastAsia" w:ascii="宋体" w:hAnsi="宋体" w:eastAsia="宋体" w:cs="宋体"/>
          <w:color w:val="auto"/>
          <w:kern w:val="2"/>
          <w:sz w:val="21"/>
          <w:szCs w:val="21"/>
          <w:highlight w:val="none"/>
          <w:lang w:val="en-US" w:eastAsia="zh-CN" w:bidi="ar"/>
        </w:rPr>
        <w:t>串通投标。</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有下列情形之一的，属于</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与</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串通投标：</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（1）</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在开标前开启</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并将有关信息泄露给其他</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（2）</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直接或者间接向</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泄露标底、评标委员会成员等信息；</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（3）</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明示或者暗示</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压低或者抬高投标报价；</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（4）</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授意</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撤换、修改</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（5）</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明示或者暗示</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为特定</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中标提供方便；</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（6）</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与</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为谋求特定</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53" w:name="_Toc4661474"/>
      <w:bookmarkEnd w:id="653"/>
      <w:bookmarkStart w:id="654" w:name="_Toc40780300"/>
      <w:bookmarkEnd w:id="654"/>
      <w:bookmarkStart w:id="655" w:name="_Toc224103365"/>
      <w:bookmarkEnd w:id="655"/>
      <w:bookmarkStart w:id="656" w:name="_Toc287607794"/>
      <w:bookmarkEnd w:id="656"/>
      <w:bookmarkStart w:id="657" w:name="_Toc200513174"/>
      <w:bookmarkEnd w:id="657"/>
      <w:bookmarkStart w:id="658" w:name="_Toc4662188"/>
      <w:bookmarkEnd w:id="658"/>
      <w:bookmarkStart w:id="659" w:name="_Toc40455318"/>
      <w:bookmarkEnd w:id="659"/>
      <w:bookmarkStart w:id="660" w:name="_Toc19536"/>
      <w:bookmarkEnd w:id="660"/>
      <w:bookmarkStart w:id="661" w:name="_Toc4661952"/>
      <w:bookmarkEnd w:id="661"/>
      <w:bookmarkStart w:id="662" w:name="_Toc4661716"/>
      <w:bookmarkEnd w:id="662"/>
      <w:bookmarkStart w:id="663" w:name="_Toc40455691"/>
      <w:bookmarkEnd w:id="663"/>
      <w:bookmarkStart w:id="664" w:name="_Toc277082600"/>
      <w:r>
        <w:rPr>
          <w:rFonts w:hint="eastAsia" w:ascii="宋体" w:hAnsi="宋体" w:eastAsia="宋体" w:cs="Times New Roman"/>
          <w:b/>
          <w:color w:val="auto"/>
          <w:kern w:val="2"/>
          <w:sz w:val="21"/>
          <w:szCs w:val="21"/>
          <w:highlight w:val="none"/>
        </w:rPr>
        <w:t>8</w:t>
      </w:r>
      <w:bookmarkEnd w:id="664"/>
      <w:r>
        <w:rPr>
          <w:rFonts w:hint="eastAsia" w:ascii="宋体" w:hAnsi="宋体" w:eastAsia="宋体" w:cs="Times New Roman"/>
          <w:b/>
          <w:color w:val="auto"/>
          <w:kern w:val="2"/>
          <w:sz w:val="21"/>
          <w:szCs w:val="21"/>
          <w:highlight w:val="none"/>
        </w:rPr>
        <w:t xml:space="preserve">.2  </w:t>
      </w:r>
      <w:r>
        <w:rPr>
          <w:rFonts w:hint="eastAsia" w:ascii="宋体" w:hAnsi="宋体" w:eastAsia="宋体" w:cs="宋体"/>
          <w:b/>
          <w:color w:val="auto"/>
          <w:kern w:val="2"/>
          <w:sz w:val="21"/>
          <w:szCs w:val="21"/>
          <w:highlight w:val="none"/>
        </w:rPr>
        <w:t>对</w:t>
      </w:r>
      <w:r>
        <w:rPr>
          <w:rFonts w:hint="eastAsia" w:ascii="宋体" w:hAnsi="宋体" w:cs="宋体"/>
          <w:b/>
          <w:color w:val="auto"/>
          <w:kern w:val="2"/>
          <w:sz w:val="21"/>
          <w:szCs w:val="21"/>
          <w:highlight w:val="none"/>
          <w:lang w:eastAsia="zh-CN"/>
        </w:rPr>
        <w:t>报价人</w:t>
      </w:r>
      <w:r>
        <w:rPr>
          <w:rFonts w:hint="eastAsia" w:ascii="宋体" w:hAnsi="宋体" w:eastAsia="宋体" w:cs="宋体"/>
          <w:b/>
          <w:color w:val="auto"/>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不得相互串通投标或者与</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串通投标，不得向</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或者评标委员会成员行贿谋取中标，不得以他人名义投标或者以其他方式弄虚作假骗取中标；</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8.2.1有下列情形之一的，属于</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1）</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之间协商投标报价等</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2）</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3）</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之间约定部分</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4）属于同一集团、协会、商会等组织成员的</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5）</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之间为谋取中标或者排斥特定</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8.2.2有下列情形之一的，视为</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1）不同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2）不同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3）不同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4）不同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5）不同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6）不同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8.2.4</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65" w:name="_Toc200513175"/>
      <w:bookmarkEnd w:id="665"/>
      <w:bookmarkStart w:id="666" w:name="_Toc4661475"/>
      <w:bookmarkEnd w:id="666"/>
      <w:bookmarkStart w:id="667" w:name="_Toc40780301"/>
      <w:bookmarkEnd w:id="667"/>
      <w:bookmarkStart w:id="668" w:name="_Toc6459"/>
      <w:bookmarkEnd w:id="668"/>
      <w:bookmarkStart w:id="669" w:name="_Toc4662189"/>
      <w:bookmarkEnd w:id="669"/>
      <w:bookmarkStart w:id="670" w:name="_Toc224103366"/>
      <w:bookmarkEnd w:id="670"/>
      <w:bookmarkStart w:id="671" w:name="_Toc40455692"/>
      <w:bookmarkEnd w:id="671"/>
      <w:bookmarkStart w:id="672" w:name="_Toc40455319"/>
      <w:bookmarkEnd w:id="672"/>
      <w:bookmarkStart w:id="673" w:name="_Toc277082601"/>
      <w:bookmarkEnd w:id="673"/>
      <w:bookmarkStart w:id="674" w:name="_Toc4661717"/>
      <w:bookmarkEnd w:id="674"/>
      <w:bookmarkStart w:id="675" w:name="_Toc287607795"/>
      <w:bookmarkEnd w:id="675"/>
      <w:bookmarkStart w:id="676" w:name="_Toc4661953"/>
      <w:r>
        <w:rPr>
          <w:rFonts w:hint="eastAsia" w:ascii="宋体" w:hAnsi="宋体" w:eastAsia="宋体" w:cs="Times New Roman"/>
          <w:b/>
          <w:color w:val="auto"/>
          <w:kern w:val="2"/>
          <w:sz w:val="21"/>
          <w:szCs w:val="21"/>
          <w:highlight w:val="none"/>
        </w:rPr>
        <w:t>8</w:t>
      </w:r>
      <w:bookmarkEnd w:id="676"/>
      <w:r>
        <w:rPr>
          <w:rFonts w:hint="eastAsia" w:ascii="宋体" w:hAnsi="宋体" w:eastAsia="宋体" w:cs="Times New Roman"/>
          <w:b/>
          <w:color w:val="auto"/>
          <w:kern w:val="2"/>
          <w:sz w:val="21"/>
          <w:szCs w:val="21"/>
          <w:highlight w:val="none"/>
        </w:rPr>
        <w:t xml:space="preserve">.3  </w:t>
      </w:r>
      <w:r>
        <w:rPr>
          <w:rFonts w:hint="eastAsia" w:ascii="宋体" w:hAnsi="宋体" w:eastAsia="宋体" w:cs="宋体"/>
          <w:b/>
          <w:color w:val="auto"/>
          <w:kern w:val="2"/>
          <w:sz w:val="21"/>
          <w:szCs w:val="21"/>
          <w:highlight w:val="none"/>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评标委员会成员不得收受他人的财物或者其他好处，不得向他人透漏对</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color w:val="auto"/>
          <w:kern w:val="0"/>
          <w:sz w:val="21"/>
          <w:szCs w:val="21"/>
          <w:highlight w:val="none"/>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77" w:name="_Toc200513176"/>
      <w:bookmarkEnd w:id="677"/>
      <w:bookmarkStart w:id="678" w:name="_Toc40455693"/>
      <w:bookmarkEnd w:id="678"/>
      <w:bookmarkStart w:id="679" w:name="_Toc40780302"/>
      <w:bookmarkEnd w:id="679"/>
      <w:bookmarkStart w:id="680" w:name="_Toc13495"/>
      <w:bookmarkEnd w:id="680"/>
      <w:bookmarkStart w:id="681" w:name="_Toc4662190"/>
      <w:bookmarkEnd w:id="681"/>
      <w:bookmarkStart w:id="682" w:name="_Toc287607796"/>
      <w:bookmarkEnd w:id="682"/>
      <w:bookmarkStart w:id="683" w:name="_Toc277082602"/>
      <w:bookmarkEnd w:id="683"/>
      <w:bookmarkStart w:id="684" w:name="_Toc4661954"/>
      <w:bookmarkEnd w:id="684"/>
      <w:bookmarkStart w:id="685" w:name="_Toc40455320"/>
      <w:bookmarkEnd w:id="685"/>
      <w:bookmarkStart w:id="686" w:name="_Toc224103367"/>
      <w:bookmarkEnd w:id="686"/>
      <w:bookmarkStart w:id="687" w:name="_Toc4661476"/>
      <w:bookmarkEnd w:id="687"/>
      <w:bookmarkStart w:id="688" w:name="_Toc4661718"/>
      <w:r>
        <w:rPr>
          <w:rFonts w:hint="eastAsia" w:ascii="宋体" w:hAnsi="宋体" w:eastAsia="宋体" w:cs="Times New Roman"/>
          <w:b/>
          <w:color w:val="auto"/>
          <w:kern w:val="2"/>
          <w:sz w:val="21"/>
          <w:szCs w:val="21"/>
          <w:highlight w:val="none"/>
        </w:rPr>
        <w:t>8</w:t>
      </w:r>
      <w:bookmarkEnd w:id="688"/>
      <w:r>
        <w:rPr>
          <w:rFonts w:hint="eastAsia" w:ascii="宋体" w:hAnsi="宋体" w:eastAsia="宋体" w:cs="Times New Roman"/>
          <w:b/>
          <w:color w:val="auto"/>
          <w:kern w:val="2"/>
          <w:sz w:val="21"/>
          <w:szCs w:val="21"/>
          <w:highlight w:val="none"/>
        </w:rPr>
        <w:t xml:space="preserve">.4  </w:t>
      </w:r>
      <w:r>
        <w:rPr>
          <w:rFonts w:hint="eastAsia" w:ascii="宋体" w:hAnsi="宋体" w:eastAsia="宋体" w:cs="宋体"/>
          <w:b/>
          <w:color w:val="auto"/>
          <w:kern w:val="2"/>
          <w:sz w:val="21"/>
          <w:szCs w:val="21"/>
          <w:highlight w:val="none"/>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与评标活动有关的工作人员不得收受他人的财物或者其他好处，不得向他人透漏对</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89" w:name="_Toc277082603"/>
      <w:bookmarkEnd w:id="689"/>
      <w:bookmarkStart w:id="690" w:name="_Toc40455694"/>
      <w:bookmarkEnd w:id="690"/>
      <w:bookmarkStart w:id="691" w:name="_Toc4661477"/>
      <w:bookmarkEnd w:id="691"/>
      <w:bookmarkStart w:id="692" w:name="_Toc287607797"/>
      <w:bookmarkEnd w:id="692"/>
      <w:bookmarkStart w:id="693" w:name="_Toc40780303"/>
      <w:bookmarkEnd w:id="693"/>
      <w:bookmarkStart w:id="694" w:name="_Toc22072"/>
      <w:bookmarkEnd w:id="694"/>
      <w:bookmarkStart w:id="695" w:name="_Toc40455321"/>
      <w:bookmarkEnd w:id="695"/>
      <w:bookmarkStart w:id="696" w:name="_Toc4661719"/>
      <w:bookmarkEnd w:id="696"/>
      <w:bookmarkStart w:id="697" w:name="_Toc224103368"/>
      <w:bookmarkEnd w:id="697"/>
      <w:bookmarkStart w:id="698" w:name="_Toc4662191"/>
      <w:bookmarkEnd w:id="698"/>
      <w:bookmarkStart w:id="699" w:name="_Toc200513177"/>
      <w:bookmarkEnd w:id="699"/>
      <w:bookmarkStart w:id="700" w:name="_Toc4661955"/>
      <w:r>
        <w:rPr>
          <w:rFonts w:hint="eastAsia" w:ascii="宋体" w:hAnsi="宋体" w:eastAsia="宋体" w:cs="Times New Roman"/>
          <w:b/>
          <w:color w:val="auto"/>
          <w:kern w:val="2"/>
          <w:sz w:val="21"/>
          <w:szCs w:val="21"/>
          <w:highlight w:val="none"/>
        </w:rPr>
        <w:t>8</w:t>
      </w:r>
      <w:bookmarkEnd w:id="700"/>
      <w:r>
        <w:rPr>
          <w:rFonts w:hint="eastAsia" w:ascii="宋体" w:hAnsi="宋体" w:eastAsia="宋体" w:cs="Times New Roman"/>
          <w:b/>
          <w:color w:val="auto"/>
          <w:kern w:val="2"/>
          <w:sz w:val="21"/>
          <w:szCs w:val="21"/>
          <w:highlight w:val="none"/>
        </w:rPr>
        <w:t xml:space="preserve">.5  </w:t>
      </w:r>
      <w:r>
        <w:rPr>
          <w:rFonts w:hint="eastAsia" w:ascii="宋体" w:hAnsi="宋体" w:eastAsia="宋体" w:cs="宋体"/>
          <w:b/>
          <w:color w:val="auto"/>
          <w:kern w:val="2"/>
          <w:sz w:val="21"/>
          <w:szCs w:val="21"/>
          <w:highlight w:val="none"/>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和其他利害关系人认为本次</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活动违反法律、法规和规章规定的，有权向有关监督部门投诉。具体见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701" w:name="_Toc4661956"/>
      <w:bookmarkEnd w:id="701"/>
      <w:bookmarkStart w:id="702" w:name="_Toc4661478"/>
      <w:bookmarkEnd w:id="702"/>
      <w:bookmarkStart w:id="703" w:name="_Toc287620737"/>
      <w:bookmarkEnd w:id="703"/>
      <w:bookmarkStart w:id="704" w:name="_Toc4661720"/>
      <w:bookmarkEnd w:id="704"/>
      <w:bookmarkStart w:id="705" w:name="_Toc40455695"/>
      <w:bookmarkEnd w:id="705"/>
      <w:bookmarkStart w:id="706" w:name="_Toc40455322"/>
      <w:bookmarkEnd w:id="706"/>
      <w:bookmarkStart w:id="707" w:name="_Toc26060"/>
      <w:bookmarkEnd w:id="707"/>
      <w:bookmarkStart w:id="708" w:name="_Toc277082604"/>
      <w:bookmarkEnd w:id="708"/>
      <w:bookmarkStart w:id="709" w:name="_Toc287607798"/>
      <w:bookmarkEnd w:id="709"/>
      <w:bookmarkStart w:id="710" w:name="_Toc4662192"/>
      <w:bookmarkEnd w:id="710"/>
      <w:bookmarkStart w:id="711" w:name="_Toc224103369"/>
      <w:bookmarkEnd w:id="711"/>
      <w:bookmarkStart w:id="712" w:name="_Toc200513178"/>
      <w:r>
        <w:rPr>
          <w:rFonts w:hint="eastAsia" w:ascii="宋体" w:hAnsi="宋体" w:eastAsia="宋体" w:cs="Times New Roman"/>
          <w:b/>
          <w:color w:val="auto"/>
          <w:kern w:val="2"/>
          <w:sz w:val="21"/>
          <w:szCs w:val="21"/>
          <w:highlight w:val="none"/>
        </w:rPr>
        <w:t>9</w:t>
      </w:r>
      <w:bookmarkEnd w:id="712"/>
      <w:r>
        <w:rPr>
          <w:rFonts w:hint="eastAsia" w:ascii="宋体" w:hAnsi="宋体" w:eastAsia="宋体" w:cs="Times New Roman"/>
          <w:b/>
          <w:color w:val="auto"/>
          <w:kern w:val="2"/>
          <w:sz w:val="21"/>
          <w:szCs w:val="21"/>
          <w:highlight w:val="none"/>
        </w:rPr>
        <w:t>.</w:t>
      </w:r>
      <w:r>
        <w:rPr>
          <w:rFonts w:hint="eastAsia" w:ascii="宋体" w:hAnsi="宋体" w:eastAsia="宋体" w:cs="宋体"/>
          <w:b/>
          <w:color w:val="auto"/>
          <w:kern w:val="2"/>
          <w:sz w:val="21"/>
          <w:szCs w:val="21"/>
          <w:highlight w:val="none"/>
        </w:rPr>
        <w:t>是否采用电子</w:t>
      </w:r>
      <w:r>
        <w:rPr>
          <w:rFonts w:hint="eastAsia" w:ascii="宋体" w:hAnsi="宋体" w:cs="宋体"/>
          <w:b/>
          <w:color w:val="auto"/>
          <w:kern w:val="2"/>
          <w:sz w:val="21"/>
          <w:szCs w:val="21"/>
          <w:highlight w:val="none"/>
          <w:lang w:eastAsia="zh-CN"/>
        </w:rPr>
        <w:t>竞争性比选</w:t>
      </w:r>
      <w:r>
        <w:rPr>
          <w:rFonts w:hint="eastAsia" w:ascii="宋体" w:hAnsi="宋体" w:eastAsia="宋体" w:cs="宋体"/>
          <w:b/>
          <w:color w:val="auto"/>
          <w:kern w:val="2"/>
          <w:sz w:val="21"/>
          <w:szCs w:val="21"/>
          <w:highlight w:val="none"/>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项目是否采用电子</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投标方式：见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ascii="宋体" w:hAnsi="宋体" w:cs="宋体"/>
          <w:b/>
          <w:color w:val="auto"/>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Times New Roman"/>
          <w:b/>
          <w:color w:val="auto"/>
          <w:kern w:val="2"/>
          <w:sz w:val="21"/>
          <w:szCs w:val="21"/>
          <w:highlight w:val="none"/>
        </w:rPr>
        <w:t>10.需要补充的其他内容</w:t>
      </w:r>
    </w:p>
    <w:p>
      <w:pPr>
        <w:pStyle w:val="4"/>
        <w:jc w:val="center"/>
        <w:rPr>
          <w:rFonts w:hint="eastAsia" w:ascii="宋体" w:hAnsi="宋体" w:eastAsia="宋体" w:cs="宋体"/>
          <w:bCs w:val="0"/>
          <w:color w:val="auto"/>
          <w:sz w:val="28"/>
          <w:szCs w:val="28"/>
          <w:highlight w:val="none"/>
        </w:rPr>
      </w:pPr>
      <w:bookmarkStart w:id="713" w:name="_Toc30198"/>
      <w:bookmarkStart w:id="714" w:name="_Toc17532"/>
      <w:bookmarkStart w:id="715" w:name="_Toc11284"/>
      <w:bookmarkStart w:id="716" w:name="_Toc11329222"/>
      <w:bookmarkStart w:id="717" w:name="_Toc32070"/>
      <w:r>
        <w:rPr>
          <w:rFonts w:hint="eastAsia" w:ascii="宋体" w:hAnsi="宋体" w:eastAsia="宋体" w:cs="宋体"/>
          <w:color w:val="auto"/>
          <w:sz w:val="28"/>
          <w:szCs w:val="28"/>
          <w:highlight w:val="none"/>
        </w:rPr>
        <w:t xml:space="preserve">附录1  </w:t>
      </w:r>
      <w:bookmarkEnd w:id="713"/>
      <w:bookmarkEnd w:id="714"/>
      <w:bookmarkEnd w:id="715"/>
      <w:bookmarkEnd w:id="716"/>
      <w:bookmarkStart w:id="718" w:name="_Toc25591"/>
      <w:bookmarkStart w:id="719" w:name="_Toc12773"/>
      <w:bookmarkStart w:id="720" w:name="_Toc27096"/>
      <w:bookmarkStart w:id="721" w:name="_Toc11329226"/>
      <w:r>
        <w:rPr>
          <w:rFonts w:hint="eastAsia" w:ascii="宋体" w:hAnsi="宋体" w:eastAsia="宋体" w:cs="宋体"/>
          <w:bCs w:val="0"/>
          <w:color w:val="auto"/>
          <w:sz w:val="28"/>
          <w:szCs w:val="28"/>
          <w:highlight w:val="none"/>
        </w:rPr>
        <w:t>报价人资格要求</w:t>
      </w:r>
      <w:bookmarkEnd w:id="717"/>
      <w:bookmarkEnd w:id="718"/>
      <w:bookmarkEnd w:id="719"/>
      <w:bookmarkEnd w:id="720"/>
      <w:bookmarkEnd w:id="721"/>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bookmarkStart w:id="722" w:name="_Toc388534043"/>
            <w:bookmarkStart w:id="723"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（1）报价人须具有独立法人资格，具有有效的营业执照；</w:t>
            </w:r>
          </w:p>
          <w:p>
            <w:pPr>
              <w:spacing w:line="400" w:lineRule="exact"/>
              <w:ind w:firstLine="420" w:firstLineChars="200"/>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（2）报价人须具备建筑设计综合类或装修设计乙级或中国展览馆协会颁发的展览工程企业一级资质或重庆市会展行业协会颁发的展览工程企业A级及以上资质。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2020年1月1日至投标截止之日期间,承接过单个项目合同金额8万元以上或单项合同面积在400m2以上的建筑室内装饰工程设计或展览项目业绩（住宅、仓库、厂房除外）</w:t>
            </w:r>
            <w:r>
              <w:rPr>
                <w:rFonts w:hint="eastAsia" w:ascii="宋体" w:hAnsi="宋体" w:cs="宋体"/>
                <w:color w:val="auto"/>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项目负责人1名，具有中级及以上职称。提供身份证、职称证书及2022年11月-2023年3月的社保证明。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信誉要求：在国家企业信用信息公示系统（http://www.gsxt.gov.cn/）中未被列入严重违法失信企业名单（黑名单）信息</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若并非企业，则无需查询）；在“信用中国”网站（http://www.creditchina.gov.cn/）中未被列入失信惩戒执行人名单。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color w:val="auto"/>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w:t>
      </w:r>
      <w:r>
        <w:rPr>
          <w:rFonts w:hint="eastAsia" w:hAnsi="宋体" w:cs="Times New Roman"/>
          <w:b w:val="0"/>
          <w:bCs w:val="0"/>
          <w:color w:val="auto"/>
          <w:kern w:val="0"/>
          <w:sz w:val="21"/>
          <w:szCs w:val="21"/>
          <w:highlight w:val="none"/>
          <w:lang w:val="en-US" w:eastAsia="zh-CN" w:bidi="ar-SA"/>
        </w:rPr>
        <w:t>及资质证书</w:t>
      </w:r>
      <w:r>
        <w:rPr>
          <w:rFonts w:hint="eastAsia" w:ascii="Times New Roman" w:hAnsi="宋体" w:eastAsia="宋体" w:cs="Times New Roman"/>
          <w:b w:val="0"/>
          <w:bCs w:val="0"/>
          <w:color w:val="auto"/>
          <w:kern w:val="0"/>
          <w:sz w:val="21"/>
          <w:szCs w:val="21"/>
          <w:highlight w:val="none"/>
          <w:lang w:val="en-US" w:eastAsia="zh-CN" w:bidi="ar-SA"/>
        </w:rPr>
        <w:t>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3"/>
        </w:numPr>
        <w:ind w:left="735" w:leftChars="0" w:firstLine="0" w:firstLineChars="0"/>
        <w:rPr>
          <w:rFonts w:hint="default"/>
          <w:color w:val="auto"/>
          <w:highlight w:val="none"/>
          <w:lang w:val="en-US" w:eastAsia="zh-CN"/>
        </w:rPr>
      </w:pPr>
      <w:r>
        <w:rPr>
          <w:rFonts w:hint="eastAsia" w:asciiTheme="minorEastAsia" w:hAnsiTheme="minorEastAsia" w:eastAsiaTheme="minorEastAsia" w:cstheme="minorEastAsia"/>
          <w:bCs/>
          <w:color w:val="auto"/>
          <w:sz w:val="21"/>
          <w:szCs w:val="21"/>
          <w:highlight w:val="none"/>
        </w:rPr>
        <w:t>提供</w:t>
      </w:r>
      <w:r>
        <w:rPr>
          <w:rFonts w:hint="eastAsia" w:asciiTheme="minorEastAsia" w:hAnsiTheme="minorEastAsia" w:eastAsiaTheme="minorEastAsia" w:cstheme="minorEastAsia"/>
          <w:bCs/>
          <w:color w:val="auto"/>
          <w:sz w:val="21"/>
          <w:szCs w:val="21"/>
          <w:highlight w:val="none"/>
          <w:lang w:val="en-US" w:eastAsia="zh-CN"/>
        </w:rPr>
        <w:t>项目合同书（相关证明材料须能反映出相关数据和内容，否则一律视为未提供）复印件</w:t>
      </w:r>
      <w:r>
        <w:rPr>
          <w:rFonts w:hint="eastAsia" w:asciiTheme="minorEastAsia" w:hAnsiTheme="minorEastAsia" w:eastAsiaTheme="minorEastAsia" w:cstheme="minorEastAsia"/>
          <w:bCs/>
          <w:color w:val="auto"/>
          <w:sz w:val="21"/>
          <w:szCs w:val="21"/>
          <w:highlight w:val="none"/>
        </w:rPr>
        <w:t>，并加盖投标单位公章。</w:t>
      </w:r>
    </w:p>
    <w:p>
      <w:pPr>
        <w:numPr>
          <w:ilvl w:val="0"/>
          <w:numId w:val="3"/>
        </w:numPr>
        <w:ind w:left="735" w:leftChars="0" w:firstLine="0" w:firstLineChars="0"/>
        <w:rPr>
          <w:rFonts w:hint="default"/>
          <w:color w:val="auto"/>
          <w:highlight w:val="none"/>
          <w:lang w:val="en-US" w:eastAsia="zh-CN"/>
        </w:rPr>
      </w:pPr>
      <w:r>
        <w:rPr>
          <w:rFonts w:hint="default"/>
          <w:color w:val="auto"/>
          <w:highlight w:val="none"/>
          <w:lang w:val="en-US" w:eastAsia="zh-CN"/>
        </w:rPr>
        <w:t>提供</w:t>
      </w:r>
      <w:r>
        <w:rPr>
          <w:rFonts w:hint="eastAsia"/>
          <w:color w:val="auto"/>
          <w:highlight w:val="none"/>
          <w:lang w:val="en-US" w:eastAsia="zh-CN"/>
        </w:rPr>
        <w:t>主要管理人员</w:t>
      </w:r>
      <w:r>
        <w:rPr>
          <w:rFonts w:hint="eastAsia" w:eastAsia="宋体"/>
          <w:color w:val="auto"/>
          <w:highlight w:val="none"/>
          <w:lang w:val="en-US" w:eastAsia="zh-CN"/>
        </w:rPr>
        <w:t>身份证及职称证书及职业资格证书及社保证明复印件加盖投标单位鲜章</w:t>
      </w:r>
      <w:r>
        <w:rPr>
          <w:rFonts w:hint="eastAsia"/>
          <w:color w:val="auto"/>
          <w:highlight w:val="none"/>
          <w:lang w:val="en-US" w:eastAsia="zh-CN"/>
        </w:rPr>
        <w:t>。</w:t>
      </w:r>
    </w:p>
    <w:p>
      <w:pPr>
        <w:numPr>
          <w:ilvl w:val="0"/>
          <w:numId w:val="3"/>
        </w:numPr>
        <w:ind w:left="735" w:leftChars="0" w:firstLine="0" w:firstLineChars="0"/>
        <w:rPr>
          <w:rFonts w:hint="default" w:eastAsia="宋体"/>
          <w:color w:val="auto"/>
          <w:highlight w:val="none"/>
          <w:lang w:val="en-US" w:eastAsia="zh-CN"/>
        </w:rPr>
      </w:pPr>
      <w:r>
        <w:rPr>
          <w:rFonts w:hint="eastAsia" w:eastAsia="宋体"/>
          <w:color w:val="auto"/>
          <w:highlight w:val="none"/>
          <w:lang w:val="en-US" w:eastAsia="zh-CN"/>
        </w:rPr>
        <w:t>提供企业信用信息公示系统（http://www.gsxt.gov.cn/）中未被列入严重违法失信企业名单（黑名单）信息截图</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若并非企业，则无需查询）</w:t>
      </w:r>
      <w:r>
        <w:rPr>
          <w:rFonts w:hint="eastAsia"/>
          <w:color w:val="auto"/>
          <w:highlight w:val="none"/>
          <w:lang w:val="en-US" w:eastAsia="zh-CN"/>
        </w:rPr>
        <w:t>（</w:t>
      </w:r>
      <w:r>
        <w:rPr>
          <w:rFonts w:hint="eastAsia" w:eastAsia="宋体"/>
          <w:color w:val="auto"/>
          <w:highlight w:val="none"/>
          <w:lang w:val="en-US" w:eastAsia="zh-CN"/>
        </w:rPr>
        <w:t>和在“信用中国”网站（http://www.creditchina.gov.cn/）中未被列入失信惩戒执行人名单截图信息并加盖鲜章。</w:t>
      </w:r>
    </w:p>
    <w:p>
      <w:pPr>
        <w:pStyle w:val="2"/>
        <w:rPr>
          <w:rFonts w:hint="eastAsia"/>
          <w:color w:val="auto"/>
          <w:highlight w:val="none"/>
        </w:rPr>
      </w:pPr>
    </w:p>
    <w:bookmarkEnd w:id="722"/>
    <w:bookmarkEnd w:id="723"/>
    <w:p>
      <w:pPr>
        <w:spacing w:line="440" w:lineRule="exact"/>
        <w:ind w:firstLine="210" w:firstLineChars="100"/>
        <w:rPr>
          <w:rFonts w:hint="eastAsia" w:ascii="宋体" w:hAnsi="宋体" w:cs="宋体"/>
          <w:color w:val="auto"/>
          <w:highlight w:val="none"/>
        </w:rPr>
      </w:pPr>
    </w:p>
    <w:p>
      <w:pPr>
        <w:pStyle w:val="17"/>
        <w:rPr>
          <w:rFonts w:hint="eastAsia" w:ascii="宋体" w:hAnsi="宋体" w:cs="宋体"/>
          <w:color w:val="auto"/>
          <w:highlight w:val="none"/>
        </w:rPr>
      </w:pPr>
    </w:p>
    <w:p>
      <w:pPr>
        <w:rPr>
          <w:rFonts w:hint="eastAsia" w:ascii="宋体" w:hAnsi="宋体" w:cs="宋体"/>
          <w:color w:val="auto"/>
          <w:highlight w:val="none"/>
        </w:rPr>
      </w:pPr>
    </w:p>
    <w:p>
      <w:pPr>
        <w:pStyle w:val="17"/>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7"/>
        <w:rPr>
          <w:rFonts w:hint="eastAsia" w:ascii="宋体" w:hAnsi="宋体" w:cs="宋体"/>
          <w:color w:val="auto"/>
          <w:highlight w:val="none"/>
        </w:rPr>
      </w:pPr>
    </w:p>
    <w:p>
      <w:pPr>
        <w:rPr>
          <w:rFonts w:hint="eastAsia" w:ascii="宋体" w:hAnsi="宋体" w:cs="宋体"/>
          <w:color w:val="auto"/>
          <w:highlight w:val="none"/>
        </w:rPr>
      </w:pPr>
    </w:p>
    <w:p>
      <w:pPr>
        <w:pStyle w:val="17"/>
        <w:rPr>
          <w:rFonts w:hint="eastAsia"/>
          <w:color w:val="auto"/>
          <w:highlight w:val="none"/>
        </w:rPr>
      </w:pPr>
    </w:p>
    <w:p>
      <w:pPr>
        <w:pStyle w:val="3"/>
        <w:numPr>
          <w:ilvl w:val="0"/>
          <w:numId w:val="0"/>
        </w:numPr>
        <w:spacing w:before="0" w:after="0" w:line="360" w:lineRule="auto"/>
        <w:jc w:val="center"/>
        <w:rPr>
          <w:rFonts w:hint="eastAsia"/>
          <w:color w:val="auto"/>
          <w:highlight w:val="none"/>
        </w:rPr>
      </w:pPr>
      <w:bookmarkStart w:id="724" w:name="_Toc507319957"/>
      <w:bookmarkStart w:id="725" w:name="_Toc152045587"/>
      <w:bookmarkStart w:id="726" w:name="_Toc144974554"/>
      <w:bookmarkStart w:id="727" w:name="_Toc179632605"/>
      <w:bookmarkStart w:id="728" w:name="_Toc246996973"/>
      <w:bookmarkStart w:id="729" w:name="_Toc2000406"/>
      <w:bookmarkStart w:id="730" w:name="_Toc20700"/>
      <w:bookmarkStart w:id="731" w:name="_Toc246996230"/>
      <w:bookmarkStart w:id="732" w:name="_Toc152042364"/>
      <w:bookmarkStart w:id="733" w:name="_Toc247085745"/>
      <w:r>
        <w:rPr>
          <w:rFonts w:hint="eastAsia" w:ascii="Times New Roman" w:hAnsi="Times New Roman" w:eastAsia="宋体" w:cs="Times New Roman"/>
          <w:b/>
          <w:bCs/>
          <w:color w:val="auto"/>
          <w:kern w:val="44"/>
          <w:sz w:val="44"/>
          <w:szCs w:val="44"/>
          <w:highlight w:val="none"/>
          <w:lang w:val="en-US" w:eastAsia="zh-CN" w:bidi="ar-SA"/>
        </w:rPr>
        <w:t>第三章</w:t>
      </w:r>
      <w:r>
        <w:rPr>
          <w:rFonts w:hint="eastAsia" w:cs="Times New Roman"/>
          <w:b/>
          <w:bCs/>
          <w:color w:val="auto"/>
          <w:kern w:val="44"/>
          <w:sz w:val="44"/>
          <w:szCs w:val="44"/>
          <w:highlight w:val="none"/>
          <w:lang w:val="en-US" w:eastAsia="zh-CN" w:bidi="ar-SA"/>
        </w:rPr>
        <w:t xml:space="preserve"> </w:t>
      </w:r>
      <w:r>
        <w:rPr>
          <w:rFonts w:hint="eastAsia" w:ascii="宋体" w:hAnsi="宋体" w:cs="宋体"/>
          <w:color w:val="auto"/>
          <w:highlight w:val="none"/>
        </w:rPr>
        <w:t>评标办法（</w:t>
      </w:r>
      <w:r>
        <w:rPr>
          <w:rFonts w:hint="eastAsia" w:ascii="宋体" w:hAnsi="宋体" w:cs="宋体"/>
          <w:color w:val="auto"/>
          <w:highlight w:val="none"/>
          <w:lang w:val="en-US" w:eastAsia="zh-CN"/>
        </w:rPr>
        <w:t>综合评估法</w:t>
      </w:r>
      <w:r>
        <w:rPr>
          <w:rFonts w:hint="eastAsia" w:ascii="宋体" w:hAnsi="宋体" w:cs="宋体"/>
          <w:color w:val="auto"/>
          <w:highlight w:val="none"/>
        </w:rPr>
        <w:t>）</w:t>
      </w:r>
      <w:bookmarkEnd w:id="724"/>
      <w:bookmarkEnd w:id="725"/>
      <w:bookmarkEnd w:id="726"/>
      <w:bookmarkEnd w:id="727"/>
      <w:bookmarkEnd w:id="728"/>
      <w:bookmarkEnd w:id="729"/>
      <w:bookmarkEnd w:id="730"/>
      <w:bookmarkEnd w:id="731"/>
      <w:bookmarkEnd w:id="732"/>
      <w:bookmarkEnd w:id="733"/>
    </w:p>
    <w:p>
      <w:pPr>
        <w:pStyle w:val="4"/>
        <w:spacing w:before="0" w:after="0" w:line="360" w:lineRule="auto"/>
        <w:rPr>
          <w:rFonts w:hint="eastAsia" w:ascii="宋体" w:hAnsi="宋体" w:cs="宋体"/>
          <w:color w:val="auto"/>
          <w:sz w:val="28"/>
          <w:szCs w:val="28"/>
          <w:highlight w:val="none"/>
          <w:lang w:val="en-US" w:eastAsia="zh-CN"/>
        </w:rPr>
      </w:pPr>
      <w:bookmarkStart w:id="734" w:name="_Toc18631"/>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734"/>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90"/>
        <w:gridCol w:w="1417"/>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931"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165"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评标方法</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中标候选人排序方法</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（3）如技术得分也相同时，以商务得分高的报价人优先；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165"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报价人名称</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报价函签字盖章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w:t>
            </w: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rPr>
              <w:t>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报价其它要求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其它材料</w:t>
            </w:r>
          </w:p>
        </w:tc>
        <w:tc>
          <w:tcPr>
            <w:tcW w:w="5457"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营业执照</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符合第二章“报价人须知”第</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lang w:val="en-US" w:eastAsia="zh-CN"/>
              </w:rPr>
              <w:t>业绩要求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符合第二章“报价人须知”第</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主要管理人员</w:t>
            </w:r>
            <w:r>
              <w:rPr>
                <w:rFonts w:hint="eastAsia" w:asciiTheme="minorEastAsia" w:hAnsiTheme="minorEastAsia" w:eastAsiaTheme="minorEastAsia" w:cstheme="minorEastAsia"/>
                <w:color w:val="auto"/>
                <w:sz w:val="21"/>
                <w:szCs w:val="21"/>
                <w:highlight w:val="none"/>
              </w:rPr>
              <w:t>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符合第二章“报价人须知”第</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信誉要求</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符合第二章“报价人须知”第</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响应性评审标准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报价</w:t>
            </w:r>
            <w:r>
              <w:rPr>
                <w:rFonts w:hint="eastAsia" w:asciiTheme="minorEastAsia" w:hAnsiTheme="minorEastAsia" w:eastAsiaTheme="minorEastAsia" w:cstheme="minorEastAsia"/>
                <w:color w:val="auto"/>
                <w:sz w:val="21"/>
                <w:szCs w:val="21"/>
                <w:highlight w:val="none"/>
              </w:rPr>
              <w:t>内容</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val="0"/>
                <w:color w:val="auto"/>
                <w:kern w:val="2"/>
                <w:sz w:val="21"/>
                <w:szCs w:val="24"/>
                <w:highlight w:val="none"/>
                <w:lang w:val="en-US" w:eastAsia="zh-CN" w:bidi="ar-SA"/>
              </w:rPr>
              <w:t>工期要求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符合第二章“报价人须知”第</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质量标准</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符合第二章“报价人须知”第</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(总分100分)</w:t>
            </w:r>
          </w:p>
        </w:tc>
        <w:tc>
          <w:tcPr>
            <w:tcW w:w="6874"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A：投标报价</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B：商务部分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C：技术部分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评标基准价</w:t>
            </w:r>
          </w:p>
        </w:tc>
        <w:tc>
          <w:tcPr>
            <w:tcW w:w="6874" w:type="dxa"/>
            <w:gridSpan w:val="3"/>
            <w:tcBorders>
              <w:top w:val="single" w:color="auto" w:sz="4" w:space="0"/>
              <w:left w:val="single" w:color="auto" w:sz="4" w:space="0"/>
              <w:bottom w:val="single" w:color="auto" w:sz="4" w:space="0"/>
            </w:tcBorders>
            <w:vAlign w:val="top"/>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（1）评标价的确定：评标价＝投标函文字报价</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（2）评标基准价的确定：</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在通过初步评审后且不高于最高限价的投标报价中去掉六分之一（不能整除的按小数前整数取整，不足六家报价则不去掉）的最低价和相同家数的最高价后的算术平均值为评标基准价。</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条款号</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评分因素权重分值</w:t>
            </w:r>
          </w:p>
        </w:tc>
        <w:tc>
          <w:tcPr>
            <w:tcW w:w="6082"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各评分因素细分项</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color w:val="auto"/>
                <w:kern w:val="2"/>
                <w:sz w:val="21"/>
                <w:szCs w:val="21"/>
                <w:highlight w:val="none"/>
                <w:lang w:val="en-US" w:eastAsia="zh-CN" w:bidi="ar"/>
              </w:rPr>
            </w:pPr>
            <w:r>
              <w:rPr>
                <w:rFonts w:hint="eastAsia" w:asciiTheme="minorEastAsia" w:hAnsiTheme="minorEastAsia" w:eastAsiaTheme="minorEastAsia" w:cstheme="minorEastAsia"/>
                <w:b w:val="0"/>
                <w:bCs/>
                <w:color w:val="auto"/>
                <w:kern w:val="2"/>
                <w:sz w:val="21"/>
                <w:szCs w:val="21"/>
                <w:highlight w:val="none"/>
                <w:lang w:val="en-US" w:eastAsia="zh-CN" w:bidi="ar"/>
              </w:rPr>
              <w:t>7</w:t>
            </w:r>
          </w:p>
        </w:tc>
        <w:tc>
          <w:tcPr>
            <w:tcW w:w="1075"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color w:val="auto"/>
                <w:kern w:val="2"/>
                <w:sz w:val="21"/>
                <w:szCs w:val="21"/>
                <w:highlight w:val="none"/>
                <w:lang w:val="en-US" w:eastAsia="zh-CN" w:bidi="ar"/>
              </w:rPr>
            </w:pPr>
            <w:r>
              <w:rPr>
                <w:rFonts w:hint="eastAsia" w:asciiTheme="minorEastAsia" w:hAnsiTheme="minorEastAsia" w:eastAsiaTheme="minorEastAsia" w:cstheme="minorEastAsia"/>
                <w:b w:val="0"/>
                <w:bCs/>
                <w:color w:val="auto"/>
                <w:kern w:val="2"/>
                <w:sz w:val="21"/>
                <w:szCs w:val="21"/>
                <w:highlight w:val="none"/>
                <w:lang w:val="en-US" w:eastAsia="zh-CN" w:bidi="ar"/>
              </w:rPr>
              <w:t>商务评分标准（15分）</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SA"/>
              </w:rPr>
              <w:t>项目团队（5分）</w:t>
            </w:r>
          </w:p>
        </w:tc>
        <w:tc>
          <w:tcPr>
            <w:tcW w:w="608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kern w:val="0"/>
                <w:sz w:val="21"/>
                <w:szCs w:val="21"/>
                <w:highlight w:val="none"/>
                <w:shd w:val="clear" w:color="auto" w:fill="FFFFFF"/>
                <w:lang w:bidi="ar"/>
              </w:rPr>
            </w:pPr>
            <w:r>
              <w:rPr>
                <w:rFonts w:hint="eastAsia" w:asciiTheme="minorEastAsia" w:hAnsiTheme="minorEastAsia" w:eastAsiaTheme="minorEastAsia" w:cstheme="minorEastAsia"/>
                <w:color w:val="auto"/>
                <w:kern w:val="0"/>
                <w:sz w:val="21"/>
                <w:szCs w:val="21"/>
                <w:highlight w:val="none"/>
                <w:shd w:val="clear" w:color="auto" w:fill="FFFFFF"/>
                <w:lang w:bidi="ar"/>
              </w:rPr>
              <w:t>1.项目团队成员至少</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
              </w:rPr>
              <w:t>3</w:t>
            </w:r>
            <w:r>
              <w:rPr>
                <w:rFonts w:hint="eastAsia" w:asciiTheme="minorEastAsia" w:hAnsiTheme="minorEastAsia" w:eastAsiaTheme="minorEastAsia" w:cstheme="minorEastAsia"/>
                <w:color w:val="auto"/>
                <w:kern w:val="0"/>
                <w:sz w:val="21"/>
                <w:szCs w:val="21"/>
                <w:highlight w:val="none"/>
                <w:shd w:val="clear" w:color="auto" w:fill="FFFFFF"/>
                <w:lang w:bidi="ar"/>
              </w:rPr>
              <w:t>人（含项目负责人），满足人员要求得</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
              </w:rPr>
              <w:t>1</w:t>
            </w:r>
            <w:r>
              <w:rPr>
                <w:rFonts w:hint="eastAsia" w:asciiTheme="minorEastAsia" w:hAnsiTheme="minorEastAsia" w:eastAsiaTheme="minorEastAsia" w:cstheme="minorEastAsia"/>
                <w:color w:val="auto"/>
                <w:kern w:val="0"/>
                <w:sz w:val="21"/>
                <w:szCs w:val="21"/>
                <w:highlight w:val="none"/>
                <w:shd w:val="clear" w:color="auto" w:fill="FFFFFF"/>
                <w:lang w:bidi="ar"/>
              </w:rPr>
              <w:t>分，不满足不得分；</w:t>
            </w:r>
          </w:p>
          <w:p>
            <w:pPr>
              <w:keepNext w:val="0"/>
              <w:keepLines w:val="0"/>
              <w:suppressLineNumbers w:val="0"/>
              <w:spacing w:before="0" w:beforeAutospacing="0" w:after="0" w:afterAutospacing="0" w:line="400" w:lineRule="exact"/>
              <w:ind w:left="0" w:right="0" w:firstLine="420"/>
              <w:rPr>
                <w:rFonts w:hint="default" w:asciiTheme="minorEastAsia" w:hAnsiTheme="minorEastAsia" w:eastAsiaTheme="minorEastAsia" w:cstheme="minorEastAsia"/>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color w:val="auto"/>
                <w:kern w:val="0"/>
                <w:sz w:val="21"/>
                <w:szCs w:val="21"/>
                <w:highlight w:val="none"/>
                <w:shd w:val="clear" w:color="auto" w:fill="FFFFFF"/>
                <w:lang w:bidi="ar"/>
              </w:rPr>
              <w:t>2.</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
              </w:rPr>
              <w:t>项目负责人具有高级职称得2分，不满足不得分；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kern w:val="0"/>
                <w:sz w:val="21"/>
                <w:szCs w:val="21"/>
                <w:highlight w:val="none"/>
                <w:shd w:val="clear" w:color="auto" w:fill="FFFFFF"/>
                <w:lang w:bidi="ar"/>
              </w:rPr>
            </w:pPr>
            <w:r>
              <w:rPr>
                <w:rFonts w:hint="eastAsia" w:asciiTheme="minorEastAsia" w:hAnsiTheme="minorEastAsia" w:eastAsiaTheme="minorEastAsia" w:cstheme="minorEastAsia"/>
                <w:color w:val="auto"/>
                <w:kern w:val="0"/>
                <w:sz w:val="21"/>
                <w:szCs w:val="21"/>
                <w:highlight w:val="none"/>
                <w:shd w:val="clear" w:color="auto" w:fill="FFFFFF"/>
                <w:lang w:val="en-US" w:eastAsia="zh-CN" w:bidi="ar"/>
              </w:rPr>
              <w:t>3.</w:t>
            </w:r>
            <w:r>
              <w:rPr>
                <w:rFonts w:hint="eastAsia" w:asciiTheme="minorEastAsia" w:hAnsiTheme="minorEastAsia" w:eastAsiaTheme="minorEastAsia" w:cstheme="minorEastAsia"/>
                <w:color w:val="auto"/>
                <w:kern w:val="0"/>
                <w:sz w:val="21"/>
                <w:szCs w:val="21"/>
                <w:highlight w:val="none"/>
                <w:shd w:val="clear" w:color="auto" w:fill="FFFFFF"/>
                <w:lang w:bidi="ar"/>
              </w:rPr>
              <w:t>除项目负责人外每有1名具有</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
              </w:rPr>
              <w:t>中</w:t>
            </w:r>
            <w:r>
              <w:rPr>
                <w:rFonts w:hint="eastAsia" w:asciiTheme="minorEastAsia" w:hAnsiTheme="minorEastAsia" w:eastAsiaTheme="minorEastAsia" w:cstheme="minorEastAsia"/>
                <w:color w:val="auto"/>
                <w:kern w:val="0"/>
                <w:sz w:val="21"/>
                <w:szCs w:val="21"/>
                <w:highlight w:val="none"/>
                <w:shd w:val="clear" w:color="auto" w:fill="FFFFFF"/>
                <w:lang w:bidi="ar"/>
              </w:rPr>
              <w:t>级职称的成员得1分，满分2分；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b/>
                <w:color w:val="auto"/>
                <w:kern w:val="2"/>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shd w:val="clear" w:color="auto" w:fill="FFFFFF"/>
                <w:lang w:bidi="ar"/>
              </w:rPr>
              <w:t>注：提供团成成员名单，身份证及职称证书复印件加盖投标单位公章。</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4"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21"/>
                <w:szCs w:val="21"/>
                <w:highlight w:val="none"/>
                <w:lang w:val="en-US" w:eastAsia="zh-CN" w:bidi="ar"/>
              </w:rPr>
            </w:pPr>
          </w:p>
        </w:tc>
        <w:tc>
          <w:tcPr>
            <w:tcW w:w="1075" w:type="dxa"/>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color w:val="auto"/>
                <w:kern w:val="2"/>
                <w:sz w:val="21"/>
                <w:szCs w:val="21"/>
                <w:highlight w:val="none"/>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SA"/>
              </w:rPr>
              <w:t>项目经验（10分）</w:t>
            </w:r>
          </w:p>
        </w:tc>
        <w:tc>
          <w:tcPr>
            <w:tcW w:w="6082" w:type="dxa"/>
            <w:gridSpan w:val="2"/>
            <w:tcBorders>
              <w:top w:val="single" w:color="auto" w:sz="4" w:space="0"/>
              <w:left w:val="single" w:color="auto" w:sz="4" w:space="0"/>
              <w:bottom w:val="single" w:color="auto" w:sz="4" w:space="0"/>
            </w:tcBorders>
            <w:vAlign w:val="center"/>
          </w:tcPr>
          <w:p>
            <w:pPr>
              <w:numPr>
                <w:ilvl w:val="0"/>
                <w:numId w:val="0"/>
              </w:numPr>
              <w:autoSpaceDE w:val="0"/>
              <w:autoSpaceDN w:val="0"/>
              <w:adjustRightInd w:val="0"/>
              <w:spacing w:line="360" w:lineRule="exact"/>
              <w:ind w:leftChars="0" w:firstLine="420" w:firstLineChars="200"/>
              <w:textAlignment w:val="bottom"/>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宋体" w:hAnsi="宋体" w:cs="宋体"/>
                <w:color w:val="auto"/>
                <w:szCs w:val="21"/>
                <w:highlight w:val="none"/>
                <w:shd w:val="clear" w:color="auto" w:fill="FFFFFF"/>
                <w:lang w:val="en-US" w:eastAsia="zh-CN"/>
              </w:rPr>
              <w:t>2020年1月1日至投标截止之日期间,承接过单个项目合同金额8万元以上或单项合同面积在400m2以上的建筑室内装饰工程设计或展览项目业绩（住宅、仓库、厂房除外）</w:t>
            </w:r>
            <w:r>
              <w:rPr>
                <w:rFonts w:hint="eastAsia" w:ascii="宋体" w:hAnsi="宋体" w:cs="宋体"/>
                <w:color w:val="auto"/>
                <w:szCs w:val="21"/>
                <w:highlight w:val="none"/>
                <w:shd w:val="clear" w:color="auto" w:fill="FFFFFF"/>
                <w:lang w:eastAsia="zh-CN"/>
              </w:rPr>
              <w:t>。</w:t>
            </w:r>
            <w:r>
              <w:rPr>
                <w:rFonts w:hint="eastAsia" w:asciiTheme="minorEastAsia" w:hAnsiTheme="minorEastAsia" w:eastAsiaTheme="minorEastAsia" w:cstheme="minorEastAsia"/>
                <w:bCs/>
                <w:color w:val="auto"/>
                <w:sz w:val="21"/>
                <w:szCs w:val="21"/>
                <w:highlight w:val="none"/>
              </w:rPr>
              <w:t>得</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分，满分</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rPr>
              <w:t>分。</w:t>
            </w:r>
          </w:p>
          <w:p>
            <w:pPr>
              <w:pStyle w:val="120"/>
              <w:widowControl/>
              <w:spacing w:line="40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注：提供</w:t>
            </w:r>
            <w:r>
              <w:rPr>
                <w:rFonts w:hint="eastAsia" w:asciiTheme="minorEastAsia" w:hAnsiTheme="minorEastAsia" w:eastAsiaTheme="minorEastAsia" w:cstheme="minorEastAsia"/>
                <w:bCs/>
                <w:color w:val="auto"/>
                <w:sz w:val="21"/>
                <w:szCs w:val="21"/>
                <w:highlight w:val="none"/>
                <w:lang w:val="en-US" w:eastAsia="zh-CN"/>
              </w:rPr>
              <w:t>项目合同书（相关证明材料须能反映出相关数据和内容，否则一律视为未提供）复印件</w:t>
            </w:r>
            <w:r>
              <w:rPr>
                <w:rFonts w:hint="eastAsia" w:asciiTheme="minorEastAsia" w:hAnsiTheme="minorEastAsia" w:eastAsiaTheme="minorEastAsia" w:cstheme="minorEastAsia"/>
                <w:bCs/>
                <w:color w:val="auto"/>
                <w:sz w:val="21"/>
                <w:szCs w:val="21"/>
                <w:highlight w:val="none"/>
              </w:rPr>
              <w:t>，并加盖投标单位公章。</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color w:val="auto"/>
                <w:kern w:val="2"/>
                <w:sz w:val="21"/>
                <w:szCs w:val="21"/>
                <w:highlight w:val="none"/>
                <w:lang w:val="en-US" w:eastAsia="zh-CN" w:bidi="ar"/>
              </w:rPr>
            </w:pPr>
          </w:p>
        </w:tc>
        <w:tc>
          <w:tcPr>
            <w:tcW w:w="1075" w:type="dxa"/>
            <w:vMerge w:val="restart"/>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color w:val="auto"/>
                <w:kern w:val="2"/>
                <w:sz w:val="21"/>
                <w:szCs w:val="21"/>
                <w:highlight w:val="none"/>
                <w:lang w:val="en-US" w:eastAsia="zh-CN" w:bidi="ar"/>
              </w:rPr>
            </w:pPr>
            <w:r>
              <w:rPr>
                <w:rFonts w:hint="eastAsia" w:asciiTheme="minorEastAsia" w:hAnsiTheme="minorEastAsia" w:eastAsiaTheme="minorEastAsia" w:cstheme="minorEastAsia"/>
                <w:b w:val="0"/>
                <w:bCs/>
                <w:color w:val="auto"/>
                <w:kern w:val="2"/>
                <w:sz w:val="21"/>
                <w:szCs w:val="21"/>
                <w:highlight w:val="none"/>
                <w:lang w:val="en-US" w:eastAsia="zh-CN" w:bidi="ar"/>
              </w:rPr>
              <w:t>技术评分标准（15分）</w:t>
            </w:r>
          </w:p>
        </w:tc>
        <w:tc>
          <w:tcPr>
            <w:tcW w:w="1090" w:type="dxa"/>
            <w:tcBorders>
              <w:top w:val="single" w:color="auto" w:sz="4" w:space="0"/>
              <w:left w:val="single" w:color="auto" w:sz="4" w:space="0"/>
              <w:bottom w:val="single" w:color="auto" w:sz="4" w:space="0"/>
              <w:right w:val="single" w:color="auto" w:sz="4" w:space="0"/>
            </w:tcBorders>
            <w:vAlign w:val="center"/>
          </w:tcPr>
          <w:p>
            <w:pPr>
              <w:pStyle w:val="2"/>
              <w:tabs>
                <w:tab w:val="right" w:leader="dot" w:pos="9174"/>
              </w:tabs>
              <w:spacing w:before="0"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aps w:val="0"/>
                <w:snapToGrid/>
                <w:color w:val="auto"/>
                <w:sz w:val="21"/>
                <w:szCs w:val="21"/>
                <w:highlight w:val="none"/>
                <w:lang w:val="en-US" w:eastAsia="zh-CN"/>
              </w:rPr>
              <w:t>项目</w:t>
            </w:r>
            <w:r>
              <w:rPr>
                <w:rFonts w:hint="eastAsia" w:ascii="宋体" w:hAnsi="宋体" w:cs="宋体"/>
                <w:b w:val="0"/>
                <w:bCs w:val="0"/>
                <w:caps w:val="0"/>
                <w:snapToGrid/>
                <w:color w:val="auto"/>
                <w:sz w:val="21"/>
                <w:szCs w:val="21"/>
                <w:highlight w:val="none"/>
                <w:lang w:val="en-US" w:eastAsia="zh-CN"/>
              </w:rPr>
              <w:t>解读</w:t>
            </w:r>
            <w:r>
              <w:rPr>
                <w:rFonts w:hint="eastAsia" w:ascii="宋体" w:hAnsi="宋体" w:eastAsia="宋体" w:cs="宋体"/>
                <w:b w:val="0"/>
                <w:bCs w:val="0"/>
                <w:caps w:val="0"/>
                <w:snapToGrid/>
                <w:color w:val="auto"/>
                <w:sz w:val="21"/>
                <w:szCs w:val="21"/>
                <w:highlight w:val="none"/>
                <w:lang w:val="en-US" w:eastAsia="zh-CN"/>
              </w:rPr>
              <w:t>（5分）</w:t>
            </w:r>
          </w:p>
        </w:tc>
        <w:tc>
          <w:tcPr>
            <w:tcW w:w="6082" w:type="dxa"/>
            <w:gridSpan w:val="2"/>
            <w:tcBorders>
              <w:top w:val="single" w:color="auto" w:sz="4" w:space="0"/>
              <w:left w:val="single" w:color="auto" w:sz="4" w:space="0"/>
              <w:bottom w:val="single" w:color="auto" w:sz="4" w:space="0"/>
            </w:tcBorders>
            <w:vAlign w:val="center"/>
          </w:tcPr>
          <w:p>
            <w:pPr>
              <w:autoSpaceDE w:val="0"/>
              <w:autoSpaceDN w:val="0"/>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计质量与考核机制：针对如何保证设计质量的措施及考核机制明确、管理得力。（2）成本控制：详细阐述设计中对工程成本控制的措施。（3）重点、难点：阐述设计中常见的重点、难点问题的解决方案。（4）材料选用：材料选用的合理性（符合消防、环保等方面要求）。（</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）跟进计划：对后期服务跟进计划方案。</w:t>
            </w:r>
          </w:p>
          <w:p>
            <w:pPr>
              <w:autoSpaceDE w:val="0"/>
              <w:autoSpaceDN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表达清晰、完整，先进性和可操作</w:t>
            </w:r>
            <w:r>
              <w:rPr>
                <w:rFonts w:hint="eastAsia" w:ascii="宋体" w:hAnsi="宋体" w:eastAsia="宋体" w:cs="宋体"/>
                <w:color w:val="auto"/>
                <w:sz w:val="21"/>
                <w:szCs w:val="21"/>
                <w:highlight w:val="none"/>
                <w:lang w:val="en-US" w:eastAsia="zh-CN"/>
              </w:rPr>
              <w:t>性强得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分，表达较清晰、完整，可操作性较强</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分，表达不够清晰、完整</w:t>
            </w:r>
            <w:r>
              <w:rPr>
                <w:rFonts w:hint="eastAsia" w:ascii="宋体" w:hAnsi="宋体" w:eastAsia="宋体" w:cs="宋体"/>
                <w:color w:val="auto"/>
                <w:sz w:val="21"/>
                <w:szCs w:val="21"/>
                <w:highlight w:val="none"/>
                <w:lang w:val="en-US" w:eastAsia="zh-CN"/>
              </w:rPr>
              <w:t>操作性不强得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792" w:type="dxa"/>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18"/>
                <w:szCs w:val="1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color w:val="auto"/>
                <w:kern w:val="2"/>
                <w:sz w:val="21"/>
                <w:szCs w:val="21"/>
                <w:highlight w:val="none"/>
                <w:lang w:val="en-US" w:eastAsia="zh-CN" w:bidi="ar"/>
              </w:rPr>
            </w:pPr>
          </w:p>
        </w:tc>
        <w:tc>
          <w:tcPr>
            <w:tcW w:w="1075"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color w:val="auto"/>
                <w:kern w:val="2"/>
                <w:sz w:val="21"/>
                <w:szCs w:val="21"/>
                <w:highlight w:val="none"/>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2"/>
              <w:tabs>
                <w:tab w:val="right" w:leader="dot" w:pos="9174"/>
              </w:tabs>
              <w:spacing w:before="0"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aps w:val="0"/>
                <w:snapToGrid/>
                <w:color w:val="auto"/>
                <w:sz w:val="21"/>
                <w:szCs w:val="21"/>
                <w:highlight w:val="none"/>
              </w:rPr>
              <w:t>设计构思（</w:t>
            </w:r>
            <w:r>
              <w:rPr>
                <w:rFonts w:hint="eastAsia" w:ascii="宋体" w:hAnsi="宋体" w:cs="宋体"/>
                <w:b w:val="0"/>
                <w:bCs w:val="0"/>
                <w:caps w:val="0"/>
                <w:snapToGrid/>
                <w:color w:val="auto"/>
                <w:sz w:val="21"/>
                <w:szCs w:val="21"/>
                <w:highlight w:val="none"/>
                <w:lang w:val="en-US" w:eastAsia="zh-CN"/>
              </w:rPr>
              <w:t>10</w:t>
            </w:r>
            <w:r>
              <w:rPr>
                <w:rFonts w:hint="eastAsia" w:ascii="宋体" w:hAnsi="宋体" w:eastAsia="宋体" w:cs="宋体"/>
                <w:b w:val="0"/>
                <w:bCs w:val="0"/>
                <w:caps w:val="0"/>
                <w:snapToGrid/>
                <w:color w:val="auto"/>
                <w:sz w:val="21"/>
                <w:szCs w:val="21"/>
                <w:highlight w:val="none"/>
              </w:rPr>
              <w:t>分）</w:t>
            </w:r>
          </w:p>
        </w:tc>
        <w:tc>
          <w:tcPr>
            <w:tcW w:w="6082" w:type="dxa"/>
            <w:gridSpan w:val="2"/>
            <w:tcBorders>
              <w:top w:val="single" w:color="auto" w:sz="4" w:space="0"/>
              <w:left w:val="single" w:color="auto" w:sz="4" w:space="0"/>
              <w:bottom w:val="single" w:color="auto" w:sz="4" w:space="0"/>
            </w:tcBorders>
            <w:vAlign w:val="center"/>
          </w:tcPr>
          <w:p>
            <w:pPr>
              <w:autoSpaceDE w:val="0"/>
              <w:autoSpaceDN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平面布局：平面布局结合功能要求，对原建筑功能布局的优化建议。（2）空间方案：空间方案设计创意新颖，思路清晰；体现企业文化。（3）设计构思：总体设计思路严谨、合理，符合招标人的建设内容、指导原则和基本构思。（</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）设计方案：设计方案落地性强，阐述如何保证设计方案在施工过程中的技术指导和把控。</w:t>
            </w:r>
          </w:p>
          <w:p>
            <w:pPr>
              <w:autoSpaceDE w:val="0"/>
              <w:autoSpaceDN w:val="0"/>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实施方案合理性、可行性、完整性强</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实施方案合理性、可行性、完整性较好</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分，实施方案不够</w:t>
            </w:r>
            <w:r>
              <w:rPr>
                <w:rFonts w:hint="eastAsia" w:ascii="宋体" w:hAnsi="宋体" w:eastAsia="宋体" w:cs="宋体"/>
                <w:color w:val="auto"/>
                <w:kern w:val="0"/>
                <w:sz w:val="21"/>
                <w:szCs w:val="21"/>
                <w:highlight w:val="none"/>
              </w:rPr>
              <w:t>合理、不够完整</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792" w:type="dxa"/>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18"/>
                <w:szCs w:val="1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color w:val="auto"/>
                <w:kern w:val="2"/>
                <w:sz w:val="21"/>
                <w:szCs w:val="21"/>
                <w:highlight w:val="none"/>
                <w:lang w:val="en-US" w:eastAsia="zh-CN" w:bidi="ar"/>
              </w:rPr>
            </w:pPr>
            <w:r>
              <w:rPr>
                <w:rFonts w:hint="eastAsia" w:asciiTheme="minorEastAsia" w:hAnsiTheme="minorEastAsia" w:eastAsiaTheme="minorEastAsia" w:cstheme="minorEastAsia"/>
                <w:b w:val="0"/>
                <w:bCs/>
                <w:color w:val="auto"/>
                <w:kern w:val="2"/>
                <w:sz w:val="21"/>
                <w:szCs w:val="21"/>
                <w:highlight w:val="none"/>
                <w:lang w:val="en-US" w:eastAsia="zh-CN" w:bidi="ar"/>
              </w:rPr>
              <w:t>8</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
              </w:rPr>
              <w:t>评标价（70分）</w:t>
            </w:r>
          </w:p>
        </w:tc>
        <w:tc>
          <w:tcPr>
            <w:tcW w:w="6082"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right="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所有有效投标报价分别与评标基准价相比较，等于基准价得70分，每增加1%扣0.5分；每减少1%扣0.2分，最多扣10分。按线性插入法计算得分。以上计算取小数点后两位，第三位四舍五入。</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default" w:asciiTheme="minorEastAsia" w:hAnsiTheme="minorEastAsia" w:eastAsiaTheme="minorEastAsia" w:cstheme="minorEastAsia"/>
                <w:b/>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9</w:t>
            </w:r>
          </w:p>
        </w:tc>
        <w:tc>
          <w:tcPr>
            <w:tcW w:w="9039" w:type="dxa"/>
            <w:gridSpan w:val="5"/>
            <w:tcBorders>
              <w:top w:val="single" w:color="auto" w:sz="4" w:space="0"/>
              <w:left w:val="single" w:color="auto" w:sz="4" w:space="0"/>
              <w:bottom w:val="single" w:color="auto" w:sz="4" w:space="0"/>
            </w:tcBorders>
            <w:vAlign w:val="bottom"/>
          </w:tcPr>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480" w:firstLineChars="200"/>
              <w:jc w:val="both"/>
              <w:textAlignment w:val="baseline"/>
              <w:rPr>
                <w:rFonts w:hint="eastAsia"/>
                <w:lang w:val="en-US" w:eastAsia="zh-CN"/>
              </w:rPr>
            </w:pPr>
            <w:r>
              <w:rPr>
                <w:rFonts w:hint="eastAsia"/>
                <w:lang w:val="en-US" w:eastAsia="zh-CN"/>
              </w:rPr>
              <w:t>评标程序：</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1.初步评审前，按规定对所有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递交的竞争性比选响应文件进行初步评审（形式、资格、响应评审）。</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2.初步评审合格的才进行详细评审。</w:t>
            </w:r>
          </w:p>
          <w:p>
            <w:pPr>
              <w:keepNext w:val="0"/>
              <w:keepLines w:val="0"/>
              <w:suppressLineNumbers w:val="0"/>
              <w:autoSpaceDE w:val="0"/>
              <w:autoSpaceDN w:val="0"/>
              <w:adjustRightInd w:val="0"/>
              <w:spacing w:before="0" w:beforeAutospacing="0" w:after="0" w:afterAutospacing="0" w:line="32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3.根据综合得分</w:t>
            </w:r>
            <w:r>
              <w:rPr>
                <w:rFonts w:hint="eastAsia"/>
                <w:lang w:val="en-US" w:eastAsia="zh-CN"/>
              </w:rPr>
              <w:t>（商务得分+技术得分+报价得分）</w:t>
            </w:r>
            <w:r>
              <w:rPr>
                <w:rFonts w:hint="eastAsia" w:ascii="宋体" w:hAnsi="宋体" w:eastAsia="宋体" w:cs="宋体"/>
                <w:color w:val="auto"/>
                <w:kern w:val="0"/>
                <w:sz w:val="21"/>
                <w:szCs w:val="21"/>
                <w:highlight w:val="none"/>
              </w:rPr>
              <w:t>由高至低进行排序，</w:t>
            </w:r>
            <w:r>
              <w:rPr>
                <w:rFonts w:hint="eastAsia" w:ascii="宋体" w:hAnsi="宋体" w:cs="宋体"/>
                <w:color w:val="auto"/>
                <w:kern w:val="0"/>
                <w:szCs w:val="21"/>
                <w:highlight w:val="none"/>
              </w:rPr>
              <w:t>推荐2名中标候选人</w:t>
            </w:r>
            <w:r>
              <w:rPr>
                <w:rFonts w:hint="eastAsia" w:ascii="宋体" w:hAnsi="宋体" w:eastAsia="宋体" w:cs="宋体"/>
                <w:color w:val="auto"/>
                <w:kern w:val="0"/>
                <w:sz w:val="21"/>
                <w:szCs w:val="21"/>
                <w:highlight w:val="none"/>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firstLine="420" w:firstLineChars="200"/>
              <w:jc w:val="both"/>
              <w:rPr>
                <w:rFonts w:hint="eastAsia"/>
                <w:lang w:val="en-US" w:eastAsia="zh-CN"/>
              </w:rPr>
            </w:pPr>
            <w:r>
              <w:rPr>
                <w:rFonts w:hint="eastAsia" w:ascii="宋体" w:hAnsi="宋体" w:eastAsia="宋体" w:cs="宋体"/>
                <w:color w:val="auto"/>
                <w:kern w:val="0"/>
                <w:sz w:val="21"/>
                <w:szCs w:val="21"/>
                <w:highlight w:val="none"/>
              </w:rPr>
              <w:t>4.如经过对所有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的竞争性比选响应文件进行评审，有效</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不足三个使得</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明显缺乏竞争的，评标委员会可以否决全部</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。如果评标委员会裁定仍具有竞争性，则按照规定程序进行评审，推荐</w:t>
            </w:r>
            <w:r>
              <w:rPr>
                <w:rFonts w:hint="eastAsia"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名中标候选人。</w:t>
            </w:r>
          </w:p>
        </w:tc>
      </w:tr>
    </w:tbl>
    <w:p>
      <w:pPr>
        <w:rPr>
          <w:rFonts w:hint="eastAsia"/>
          <w:color w:val="auto"/>
          <w:highlight w:val="none"/>
          <w:lang w:val="en-US" w:eastAsia="zh-CN"/>
        </w:rPr>
      </w:pPr>
    </w:p>
    <w:p>
      <w:pPr>
        <w:jc w:val="both"/>
        <w:rPr>
          <w:rStyle w:val="82"/>
          <w:rFonts w:hint="eastAsia"/>
          <w:b/>
          <w:bCs/>
          <w:color w:val="auto"/>
          <w:highlight w:val="none"/>
          <w:lang w:val="en-US" w:eastAsia="zh-CN"/>
        </w:rPr>
      </w:pPr>
      <w:r>
        <w:rPr>
          <w:rFonts w:hint="eastAsia" w:ascii="宋体" w:hAnsi="宋体" w:cs="宋体"/>
          <w:color w:val="auto"/>
          <w:szCs w:val="21"/>
          <w:highlight w:val="none"/>
        </w:rPr>
        <w:br w:type="page"/>
      </w:r>
    </w:p>
    <w:p>
      <w:pPr>
        <w:pStyle w:val="3"/>
        <w:bidi w:val="0"/>
        <w:jc w:val="center"/>
        <w:rPr>
          <w:color w:val="auto"/>
          <w:highlight w:val="none"/>
        </w:rPr>
      </w:pPr>
      <w:r>
        <w:rPr>
          <w:rStyle w:val="173"/>
          <w:rFonts w:hint="eastAsia" w:eastAsia="宋体"/>
          <w:b/>
          <w:bCs/>
          <w:color w:val="auto"/>
          <w:highlight w:val="none"/>
          <w:lang w:val="en-US" w:eastAsia="zh-CN"/>
        </w:rPr>
        <w:t xml:space="preserve">第四章 </w:t>
      </w:r>
      <w:r>
        <w:rPr>
          <w:rStyle w:val="173"/>
          <w:rFonts w:hint="eastAsia"/>
          <w:b/>
          <w:bCs/>
          <w:color w:val="auto"/>
          <w:highlight w:val="none"/>
        </w:rPr>
        <w:t>报价说明</w:t>
      </w:r>
    </w:p>
    <w:p>
      <w:pPr>
        <w:pStyle w:val="2"/>
        <w:spacing w:line="360" w:lineRule="auto"/>
        <w:ind w:firstLine="480"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1）本次报价须为人民币报价，包含但不限于为实施和完成本次采购服务工程量所需的劳务、设备材料、机械、质检（自检）、安装及调试、安全文明施工费、交通组织、运输、竣工资料费、过路过桥费、缺陷修复、维修材料、管理、保险、安全设施、税费、利润等全部费用，以及合同明示或暗示的所有责任、义务和一般风险。但人为损坏或不可抗力因素的损坏不在合同费用之列，服务另行收费。</w:t>
      </w:r>
    </w:p>
    <w:p>
      <w:pPr>
        <w:pStyle w:val="2"/>
        <w:spacing w:line="360" w:lineRule="auto"/>
        <w:ind w:firstLine="480"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（2）报价人在分项报价表中填报的综合单价包含到现场所产生的路费、差旅费等。</w:t>
      </w:r>
    </w:p>
    <w:p>
      <w:pPr>
        <w:pStyle w:val="2"/>
        <w:spacing w:line="360" w:lineRule="auto"/>
        <w:ind w:firstLine="480"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（3）报价有算术错误的，评审小组按以下原则对报价进行修正，修正的价格经报价人书面确认后具有约束力。报价人不接受修正价格的，其报价应当予以否决。</w:t>
      </w:r>
    </w:p>
    <w:p>
      <w:pPr>
        <w:pStyle w:val="2"/>
        <w:spacing w:line="360" w:lineRule="auto"/>
        <w:ind w:firstLine="480"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①竞争性比选响应文件中的大写金额与小写金额不一致的，以大写金额为准；</w:t>
      </w:r>
    </w:p>
    <w:p>
      <w:pPr>
        <w:pStyle w:val="2"/>
        <w:spacing w:line="360" w:lineRule="auto"/>
        <w:ind w:firstLine="480"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②总价金额与依据单价计算出的结果不一致的，以单价金额为准修正总价，但单价金额小数点有明显错误的除外。</w:t>
      </w:r>
    </w:p>
    <w:p>
      <w:pPr>
        <w:pStyle w:val="2"/>
        <w:spacing w:line="360" w:lineRule="auto"/>
        <w:ind w:firstLine="480"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（4）实际采购数量以采购人最终需求数量为准，报价清单中单价在合同执行过程中保持固定不变，报价人不得以实际采购数量的变化提出调整合同单价。</w:t>
      </w:r>
    </w:p>
    <w:p>
      <w:pPr>
        <w:pStyle w:val="2"/>
        <w:spacing w:line="360" w:lineRule="auto"/>
        <w:ind w:firstLine="480" w:firstLineChars="200"/>
        <w:rPr>
          <w:rFonts w:hint="eastAsia"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（5）报价清单中各项金额均以人民币（元）结算。</w:t>
      </w:r>
    </w:p>
    <w:p>
      <w:pPr>
        <w:pStyle w:val="2"/>
        <w:spacing w:line="360" w:lineRule="auto"/>
        <w:ind w:firstLine="480" w:firstLineChars="200"/>
        <w:rPr>
          <w:rFonts w:hint="eastAsia"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t>（6）需缴纳的一切税费均由报价单位承担，所有税费均由服务单位自行缴纳。</w:t>
      </w:r>
    </w:p>
    <w:p>
      <w:pPr>
        <w:rPr>
          <w:rFonts w:hint="eastAsia"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br w:type="page"/>
      </w:r>
    </w:p>
    <w:p>
      <w:pPr>
        <w:rPr>
          <w:rFonts w:hint="eastAsia"/>
          <w:color w:val="auto"/>
          <w:highlight w:val="none"/>
          <w:lang w:val="en-US" w:eastAsia="zh-CN"/>
        </w:rPr>
      </w:pPr>
    </w:p>
    <w:p>
      <w:pPr>
        <w:pStyle w:val="3"/>
        <w:numPr>
          <w:ilvl w:val="0"/>
          <w:numId w:val="0"/>
        </w:numPr>
        <w:spacing w:before="0" w:after="0" w:line="360" w:lineRule="auto"/>
        <w:jc w:val="center"/>
        <w:rPr>
          <w:rFonts w:hint="eastAsia" w:ascii="宋体" w:hAnsi="宋体" w:eastAsia="宋体" w:cs="宋体"/>
          <w:color w:val="auto"/>
          <w:highlight w:val="none"/>
          <w:lang w:val="en-US" w:eastAsia="zh-CN"/>
        </w:rPr>
      </w:pPr>
      <w:r>
        <w:rPr>
          <w:rFonts w:hint="eastAsia" w:ascii="宋体" w:hAnsi="宋体" w:eastAsia="宋体" w:cs="宋体"/>
          <w:b/>
          <w:bCs/>
          <w:color w:val="auto"/>
          <w:kern w:val="44"/>
          <w:sz w:val="44"/>
          <w:szCs w:val="44"/>
          <w:highlight w:val="none"/>
          <w:lang w:val="en-US" w:eastAsia="zh-CN" w:bidi="ar-SA"/>
        </w:rPr>
        <w:t>第</w:t>
      </w:r>
      <w:r>
        <w:rPr>
          <w:rFonts w:hint="eastAsia" w:ascii="宋体" w:hAnsi="宋体" w:cs="宋体"/>
          <w:b/>
          <w:bCs/>
          <w:color w:val="auto"/>
          <w:kern w:val="44"/>
          <w:sz w:val="44"/>
          <w:szCs w:val="44"/>
          <w:highlight w:val="none"/>
          <w:lang w:val="en-US" w:eastAsia="zh-CN" w:bidi="ar-SA"/>
        </w:rPr>
        <w:t>五</w:t>
      </w:r>
      <w:r>
        <w:rPr>
          <w:rFonts w:hint="eastAsia" w:ascii="宋体" w:hAnsi="宋体" w:eastAsia="宋体" w:cs="宋体"/>
          <w:b/>
          <w:bCs/>
          <w:color w:val="auto"/>
          <w:kern w:val="44"/>
          <w:sz w:val="44"/>
          <w:szCs w:val="44"/>
          <w:highlight w:val="none"/>
          <w:lang w:val="en-US" w:eastAsia="zh-CN" w:bidi="ar-SA"/>
        </w:rPr>
        <w:t>章</w:t>
      </w:r>
      <w:r>
        <w:rPr>
          <w:rFonts w:hint="eastAsia" w:ascii="宋体" w:hAnsi="宋体" w:cs="宋体"/>
          <w:b/>
          <w:bCs/>
          <w:color w:val="auto"/>
          <w:kern w:val="44"/>
          <w:sz w:val="44"/>
          <w:szCs w:val="44"/>
          <w:highlight w:val="none"/>
          <w:lang w:val="en-US" w:eastAsia="zh-CN" w:bidi="ar-SA"/>
        </w:rPr>
        <w:t xml:space="preserve"> </w:t>
      </w:r>
      <w:r>
        <w:rPr>
          <w:rFonts w:hint="eastAsia" w:ascii="宋体" w:hAnsi="宋体" w:cs="宋体"/>
          <w:color w:val="auto"/>
          <w:highlight w:val="none"/>
          <w:lang w:val="en-US" w:eastAsia="zh-CN"/>
        </w:rPr>
        <w:t>工程量</w:t>
      </w:r>
      <w:r>
        <w:rPr>
          <w:rFonts w:hint="eastAsia" w:ascii="宋体" w:hAnsi="宋体" w:eastAsia="宋体" w:cs="宋体"/>
          <w:color w:val="auto"/>
          <w:highlight w:val="none"/>
          <w:lang w:val="en-US" w:eastAsia="zh-CN"/>
        </w:rPr>
        <w:t>清单</w:t>
      </w:r>
    </w:p>
    <w:tbl>
      <w:tblPr>
        <w:tblStyle w:val="43"/>
        <w:tblpPr w:leftFromText="180" w:rightFromText="180" w:vertAnchor="text" w:horzAnchor="page" w:tblpXSpec="center" w:tblpY="368"/>
        <w:tblOverlap w:val="never"/>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57"/>
        <w:gridCol w:w="825"/>
        <w:gridCol w:w="707"/>
        <w:gridCol w:w="1860"/>
        <w:gridCol w:w="1169"/>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bookmarkStart w:id="735" w:name="_Toc179632806"/>
            <w:bookmarkStart w:id="736" w:name="_Toc246996354"/>
            <w:bookmarkStart w:id="737" w:name="_Toc247085872"/>
            <w:bookmarkStart w:id="738" w:name="_Toc152042575"/>
            <w:bookmarkStart w:id="739" w:name="_Toc152045786"/>
            <w:bookmarkStart w:id="740" w:name="_Toc246997097"/>
            <w:bookmarkStart w:id="741" w:name="_Toc144974855"/>
            <w:r>
              <w:rPr>
                <w:rFonts w:hint="eastAsia" w:ascii="宋体" w:hAnsi="宋体" w:eastAsia="宋体" w:cs="宋体"/>
                <w:b/>
                <w:bCs/>
                <w:i w:val="0"/>
                <w:iCs w:val="0"/>
                <w:color w:val="auto"/>
                <w:kern w:val="0"/>
                <w:sz w:val="21"/>
                <w:szCs w:val="21"/>
                <w:highlight w:val="none"/>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含税单价（元）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税率（%）</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合</w:t>
            </w:r>
            <w:r>
              <w:rPr>
                <w:rFonts w:hint="eastAsia" w:ascii="宋体" w:hAnsi="宋体" w:eastAsia="宋体" w:cs="宋体"/>
                <w:b/>
                <w:bCs/>
                <w:i w:val="0"/>
                <w:iCs w:val="0"/>
                <w:color w:val="auto"/>
                <w:kern w:val="0"/>
                <w:sz w:val="21"/>
                <w:szCs w:val="21"/>
                <w:highlight w:val="none"/>
                <w:u w:val="none"/>
                <w:lang w:val="en-US" w:eastAsia="zh-CN" w:bidi="ar"/>
              </w:rPr>
              <w:t>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首讯公司科技展厅形象打造设计服务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bl>
    <w:p>
      <w:pPr>
        <w:pStyle w:val="17"/>
        <w:rPr>
          <w:rFonts w:hint="eastAsia"/>
          <w:color w:val="auto"/>
          <w:highlight w:val="none"/>
        </w:rPr>
      </w:pPr>
    </w:p>
    <w:p>
      <w:pPr>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rPr>
          <w:rFonts w:hint="eastAsia"/>
          <w:color w:val="auto"/>
          <w:highlight w:val="none"/>
        </w:rPr>
      </w:pPr>
    </w:p>
    <w:p>
      <w:pPr>
        <w:pStyle w:val="17"/>
        <w:rPr>
          <w:rFonts w:hint="eastAsia"/>
          <w:color w:val="auto"/>
          <w:highlight w:val="none"/>
        </w:rPr>
      </w:pPr>
    </w:p>
    <w:p>
      <w:pPr>
        <w:pStyle w:val="3"/>
        <w:numPr>
          <w:ilvl w:val="0"/>
          <w:numId w:val="4"/>
        </w:numPr>
        <w:spacing w:before="0" w:after="0" w:line="360" w:lineRule="auto"/>
        <w:ind w:left="0" w:leftChars="0" w:firstLine="0" w:firstLineChars="0"/>
        <w:jc w:val="center"/>
        <w:rPr>
          <w:rFonts w:hint="eastAsia"/>
          <w:color w:val="auto"/>
          <w:highlight w:val="none"/>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742" w:name="_Toc247085855"/>
      <w:bookmarkStart w:id="743" w:name="_Toc246996340"/>
      <w:bookmarkStart w:id="744" w:name="_Toc152045772"/>
      <w:bookmarkStart w:id="745" w:name="_Toc2000409"/>
      <w:bookmarkStart w:id="746" w:name="_Toc144974834"/>
      <w:bookmarkStart w:id="747" w:name="_Toc246997083"/>
      <w:bookmarkStart w:id="748" w:name="_Toc179632789"/>
      <w:bookmarkStart w:id="749" w:name="_Toc15109"/>
      <w:bookmarkStart w:id="750" w:name="_Toc152042554"/>
      <w:bookmarkStart w:id="751" w:name="_Toc514858705"/>
    </w:p>
    <w:bookmarkEnd w:id="742"/>
    <w:bookmarkEnd w:id="743"/>
    <w:bookmarkEnd w:id="744"/>
    <w:bookmarkEnd w:id="745"/>
    <w:bookmarkEnd w:id="746"/>
    <w:bookmarkEnd w:id="747"/>
    <w:bookmarkEnd w:id="748"/>
    <w:bookmarkEnd w:id="749"/>
    <w:bookmarkEnd w:id="750"/>
    <w:bookmarkEnd w:id="751"/>
    <w:p>
      <w:pPr>
        <w:pStyle w:val="3"/>
        <w:spacing w:before="0" w:after="0" w:line="360" w:lineRule="auto"/>
        <w:jc w:val="center"/>
        <w:rPr>
          <w:rFonts w:hint="default" w:ascii="宋体" w:hAnsi="宋体" w:eastAsia="宋体" w:cs="宋体"/>
          <w:color w:val="auto"/>
          <w:highlight w:val="none"/>
          <w:lang w:val="en-US" w:eastAsia="zh-CN"/>
        </w:rPr>
      </w:pPr>
      <w:bookmarkStart w:id="752" w:name="_Toc152045785"/>
      <w:bookmarkStart w:id="753" w:name="_Toc152042574"/>
      <w:bookmarkStart w:id="754" w:name="_Toc513633964"/>
      <w:bookmarkStart w:id="755" w:name="_Toc179632804"/>
      <w:bookmarkStart w:id="756" w:name="_Toc247085870"/>
      <w:bookmarkStart w:id="757" w:name="_Toc246996353"/>
      <w:bookmarkStart w:id="758" w:name="_Toc2000411"/>
      <w:bookmarkStart w:id="759" w:name="_Toc246997096"/>
      <w:bookmarkStart w:id="760" w:name="_Toc503951043"/>
      <w:bookmarkStart w:id="761" w:name="_Toc144974854"/>
      <w:bookmarkStart w:id="762" w:name="_Toc12396"/>
      <w:bookmarkStart w:id="763" w:name="_Toc447827049"/>
      <w:bookmarkStart w:id="764" w:name="_Toc514858707"/>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 xml:space="preserve">章  </w:t>
      </w:r>
      <w:bookmarkEnd w:id="752"/>
      <w:bookmarkEnd w:id="753"/>
      <w:bookmarkEnd w:id="754"/>
      <w:bookmarkEnd w:id="755"/>
      <w:bookmarkEnd w:id="756"/>
      <w:bookmarkEnd w:id="757"/>
      <w:bookmarkEnd w:id="758"/>
      <w:bookmarkEnd w:id="759"/>
      <w:bookmarkEnd w:id="760"/>
      <w:bookmarkEnd w:id="761"/>
      <w:bookmarkEnd w:id="762"/>
      <w:bookmarkEnd w:id="763"/>
      <w:bookmarkEnd w:id="764"/>
      <w:r>
        <w:rPr>
          <w:rFonts w:hint="eastAsia" w:ascii="宋体" w:hAnsi="宋体" w:cs="宋体"/>
          <w:color w:val="auto"/>
          <w:highlight w:val="none"/>
          <w:lang w:val="en-US" w:eastAsia="zh-CN"/>
        </w:rPr>
        <w:t>图纸</w:t>
      </w:r>
    </w:p>
    <w:bookmarkEnd w:id="735"/>
    <w:bookmarkEnd w:id="736"/>
    <w:bookmarkEnd w:id="737"/>
    <w:bookmarkEnd w:id="738"/>
    <w:bookmarkEnd w:id="739"/>
    <w:bookmarkEnd w:id="740"/>
    <w:bookmarkEnd w:id="741"/>
    <w:p>
      <w:pPr>
        <w:jc w:val="both"/>
        <w:rPr>
          <w:rFonts w:ascii="黑体" w:hAnsi="黑体" w:eastAsia="黑体"/>
          <w:b/>
          <w:color w:val="auto"/>
          <w:sz w:val="30"/>
          <w:szCs w:val="30"/>
          <w:highlight w:val="none"/>
        </w:rPr>
      </w:pPr>
      <w:bookmarkStart w:id="765" w:name="_Toc2000412"/>
      <w:bookmarkStart w:id="766" w:name="_Toc514430114"/>
      <w:bookmarkStart w:id="767" w:name="_Toc514858708"/>
      <w:bookmarkStart w:id="768" w:name="_Toc29842"/>
      <w:bookmarkStart w:id="769" w:name="_Toc507320039"/>
      <w:bookmarkStart w:id="770" w:name="_Toc246997098"/>
      <w:bookmarkStart w:id="771" w:name="_Toc152045787"/>
      <w:bookmarkStart w:id="772" w:name="_Toc144974856"/>
      <w:bookmarkStart w:id="773" w:name="_Toc246996355"/>
      <w:bookmarkStart w:id="774" w:name="_Toc179632807"/>
      <w:bookmarkStart w:id="775" w:name="_Toc152042576"/>
      <w:bookmarkStart w:id="776" w:name="_Toc247085873"/>
    </w:p>
    <w:p>
      <w:pPr>
        <w:spacing w:line="360" w:lineRule="auto"/>
        <w:jc w:val="center"/>
        <w:rPr>
          <w:rFonts w:hint="eastAsia" w:eastAsia="宋体"/>
          <w:color w:val="auto"/>
          <w:sz w:val="24"/>
          <w:szCs w:val="32"/>
          <w:highlight w:val="none"/>
          <w:lang w:val="en-US" w:eastAsia="zh-CN"/>
        </w:rPr>
      </w:pPr>
      <w:r>
        <w:rPr>
          <w:rFonts w:hint="eastAsia"/>
          <w:color w:val="auto"/>
          <w:sz w:val="24"/>
          <w:szCs w:val="32"/>
          <w:highlight w:val="none"/>
          <w:lang w:val="en-US" w:eastAsia="zh-CN"/>
        </w:rPr>
        <w:t>无。</w:t>
      </w:r>
    </w:p>
    <w:p>
      <w:pPr>
        <w:pStyle w:val="3"/>
        <w:spacing w:before="0" w:after="0" w:line="360" w:lineRule="auto"/>
        <w:jc w:val="both"/>
        <w:rPr>
          <w:rFonts w:hint="eastAsia" w:ascii="宋体" w:hAnsi="宋体" w:eastAsia="宋体" w:cs="宋体"/>
          <w:color w:val="auto"/>
          <w:highlight w:val="none"/>
          <w:lang w:val="en-US" w:eastAsia="zh-CN"/>
        </w:rPr>
      </w:pPr>
    </w:p>
    <w:p>
      <w:pPr>
        <w:pStyle w:val="3"/>
        <w:spacing w:before="0" w:after="0"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rPr>
        <w:br w:type="page"/>
      </w:r>
      <w:r>
        <w:rPr>
          <w:rFonts w:hint="eastAsia" w:ascii="宋体" w:hAnsi="宋体" w:eastAsia="宋体" w:cs="宋体"/>
          <w:color w:val="auto"/>
          <w:highlight w:val="none"/>
        </w:rPr>
        <w:t>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 xml:space="preserve">章  </w:t>
      </w:r>
      <w:r>
        <w:rPr>
          <w:rFonts w:hint="eastAsia" w:ascii="宋体" w:hAnsi="宋体" w:cs="宋体"/>
          <w:color w:val="auto"/>
          <w:highlight w:val="none"/>
          <w:lang w:val="en-US" w:eastAsia="zh-CN"/>
        </w:rPr>
        <w:t>技术标准</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一、设计结果输出文件要求：</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（一）交付设计文件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1.四区域各A3白图一套。</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2.四区域各A3蓝图一套。</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3.四区域各图文图像书册一套。</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4.四区域各光盘一张。</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5.四区域成果文件电子版一套。</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（二）设计图内容：</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1.设计依据。</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2.提供四个区域的平面布局调整意见并出具平面布局（电子档+纸质档）。</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3.平面布局确定后提供四个区域设计方案，并出具整体效果图（至少20张），含装修效果图、平面布置效果图（电子档+纸质档）。</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4.装修平面图：需注明所有间隔、设备展台摆放位置、装饰用料及其施工方法，防火材料还需要提供合格证和准用证，标明大型设备重量、详细尺寸及安放位置，注明地面施工方案，包括家具好设备在内的总体内部布置等。</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5.设计说明：包含主要建筑材料、设备的型号清单、工程进度表、配套事项、施工工艺做法说明、设计使用材料说明（消防等级）等。</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6.按业主要求与施工图同步提供四个区域实施所涉及的各类网络、监控、多媒体设备及空调、家具、窗帘等物资的具体数量和参数清单（电子档+纸质档）。</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7.提供立面索引图、强弱电配电系统图、天花板平面图、空调图、管道平面图、新建墙体尺寸图、插座点位图、开关点位图、开关控制连线图、人流动线图、消防疏散图、消防点位图、特殊专业设备点位图。</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8.工程造价预算书：设计方案确定后提供四个区域的详细施工图并提供改造实施所需费用的初步估算 （电子档+纸质档）。</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b w:val="0"/>
          <w:bCs w:val="0"/>
          <w:color w:val="auto"/>
          <w:sz w:val="24"/>
          <w:szCs w:val="32"/>
          <w:highlight w:val="none"/>
          <w:lang w:val="en-US" w:eastAsia="zh-CN"/>
        </w:rPr>
      </w:pPr>
      <w:r>
        <w:rPr>
          <w:rFonts w:hint="eastAsia"/>
          <w:b w:val="0"/>
          <w:bCs w:val="0"/>
          <w:color w:val="auto"/>
          <w:sz w:val="24"/>
          <w:szCs w:val="32"/>
          <w:highlight w:val="none"/>
          <w:lang w:val="en-US" w:eastAsia="zh-CN"/>
        </w:rPr>
        <w:t>9.协调改造过程中可能涉及的其他专项内容实施单位，如空调安装等，落实各类图纸的合图和国家规范、强制要求的落地。协助业主办理改造可能涉及的各类报批、报备、审核等事宜。</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二、设计标准或设计详细要求</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（一）现场实地测量勘察。</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（二）严格出图、审图、交图。</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（三）东界龙湖一楼大厅设计内容：</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1.展示公司部分形象：公司简介、荣誉、知识产权；</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2.安全环保监督办公室生产调度会议室。</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（四）四公里业务基地原ETC大厅设计内容：</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1.展示公司整体形象：公司简介、荣誉、知识产权、宣传片；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2.展示公司部分研发成果（系统及实物）；</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3.展示安全环保监督办公室VR电教设备、生产调度会议室；</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5.实验室。</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（五）四公里业务基地原动感室设计内容：</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color w:val="auto"/>
          <w:sz w:val="24"/>
          <w:szCs w:val="32"/>
          <w:highlight w:val="none"/>
          <w:lang w:val="en-US" w:eastAsia="zh-CN"/>
        </w:rPr>
      </w:pPr>
      <w:r>
        <w:rPr>
          <w:rFonts w:hint="eastAsia"/>
          <w:b w:val="0"/>
          <w:bCs w:val="0"/>
          <w:color w:val="auto"/>
          <w:sz w:val="24"/>
          <w:szCs w:val="32"/>
          <w:highlight w:val="none"/>
          <w:lang w:val="en-US" w:eastAsia="zh-CN"/>
        </w:rPr>
        <w:t>与四公里业务基地原ETC大厅一起整体设计打造。</w:t>
      </w:r>
    </w:p>
    <w:p>
      <w:pPr>
        <w:rPr>
          <w:rFonts w:hint="eastAsia"/>
          <w:color w:val="auto"/>
          <w:sz w:val="24"/>
          <w:szCs w:val="32"/>
          <w:highlight w:val="none"/>
          <w:lang w:val="en-US" w:eastAsia="zh-CN"/>
        </w:rPr>
      </w:pPr>
      <w:r>
        <w:rPr>
          <w:rFonts w:hint="eastAsia"/>
          <w:color w:val="auto"/>
          <w:sz w:val="24"/>
          <w:szCs w:val="32"/>
          <w:highlight w:val="none"/>
          <w:lang w:val="en-US" w:eastAsia="zh-CN"/>
        </w:rPr>
        <w:br w:type="page"/>
      </w:r>
    </w:p>
    <w:p>
      <w:pPr>
        <w:rPr>
          <w:rFonts w:hint="eastAsia"/>
          <w:color w:val="auto"/>
          <w:highlight w:val="none"/>
          <w:lang w:val="en-US" w:eastAsia="zh-CN"/>
        </w:rPr>
      </w:pPr>
    </w:p>
    <w:p>
      <w:pPr>
        <w:pStyle w:val="3"/>
        <w:spacing w:before="0" w:after="0"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八</w:t>
      </w:r>
      <w:r>
        <w:rPr>
          <w:rFonts w:hint="eastAsia" w:ascii="宋体" w:hAnsi="宋体" w:eastAsia="宋体" w:cs="宋体"/>
          <w:color w:val="auto"/>
          <w:highlight w:val="none"/>
        </w:rPr>
        <w:t xml:space="preserve">章  </w:t>
      </w:r>
      <w:bookmarkEnd w:id="765"/>
      <w:bookmarkEnd w:id="766"/>
      <w:bookmarkEnd w:id="767"/>
      <w:r>
        <w:rPr>
          <w:rFonts w:hint="eastAsia" w:ascii="宋体" w:hAnsi="宋体" w:eastAsia="宋体" w:cs="宋体"/>
          <w:color w:val="auto"/>
          <w:highlight w:val="none"/>
          <w:lang w:val="en-US" w:eastAsia="zh-CN"/>
        </w:rPr>
        <w:t>合同范本</w:t>
      </w:r>
      <w:bookmarkEnd w:id="768"/>
    </w:p>
    <w:p>
      <w:pPr>
        <w:rPr>
          <w:rFonts w:hint="eastAsia"/>
          <w:b/>
          <w:color w:val="auto"/>
          <w:sz w:val="44"/>
          <w:szCs w:val="44"/>
          <w:highlight w:val="none"/>
        </w:rPr>
      </w:pPr>
    </w:p>
    <w:p>
      <w:pPr>
        <w:jc w:val="center"/>
        <w:rPr>
          <w:rFonts w:hint="default" w:ascii="宋体" w:hAnsi="宋体" w:eastAsia="宋体" w:cs="宋体"/>
          <w:color w:val="auto"/>
          <w:highlight w:val="none"/>
          <w:lang w:val="en-US" w:eastAsia="zh-CN"/>
        </w:rPr>
      </w:pPr>
      <w:bookmarkStart w:id="777" w:name="_Toc513633965"/>
      <w:r>
        <w:rPr>
          <w:rFonts w:hint="eastAsia"/>
          <w:color w:val="auto"/>
          <w:sz w:val="24"/>
          <w:szCs w:val="32"/>
          <w:highlight w:val="none"/>
          <w:lang w:val="en-US" w:eastAsia="zh-CN"/>
        </w:rPr>
        <w:t>无。</w:t>
      </w:r>
    </w:p>
    <w:p>
      <w:pPr>
        <w:pStyle w:val="6"/>
        <w:rPr>
          <w:rFonts w:hint="eastAsia" w:ascii="宋体" w:hAnsi="宋体" w:cs="宋体"/>
          <w:color w:val="auto"/>
          <w:highlight w:val="none"/>
        </w:rPr>
      </w:pPr>
    </w:p>
    <w:p>
      <w:pPr>
        <w:rPr>
          <w:rFonts w:hint="eastAsia"/>
          <w:color w:val="auto"/>
          <w:highlight w:val="none"/>
        </w:rPr>
      </w:pPr>
    </w:p>
    <w:p>
      <w:pPr>
        <w:rPr>
          <w:rFonts w:hint="eastAsia" w:ascii="宋体" w:hAnsi="宋体" w:cs="宋体"/>
          <w:color w:val="auto"/>
          <w:highlight w:val="none"/>
        </w:rPr>
      </w:pPr>
      <w:bookmarkStart w:id="778" w:name="_Toc2000413"/>
      <w:bookmarkStart w:id="779" w:name="_Toc27998"/>
      <w:bookmarkStart w:id="780" w:name="_Toc514858709"/>
      <w:r>
        <w:rPr>
          <w:rFonts w:hint="eastAsia" w:ascii="宋体" w:hAnsi="宋体" w:cs="宋体"/>
          <w:color w:val="auto"/>
          <w:highlight w:val="none"/>
        </w:rPr>
        <w:br w:type="page"/>
      </w:r>
    </w:p>
    <w:p>
      <w:pPr>
        <w:pStyle w:val="3"/>
        <w:spacing w:before="0" w:after="0" w:line="360" w:lineRule="auto"/>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val="en-US" w:eastAsia="zh-CN"/>
        </w:rPr>
        <w:t>九</w:t>
      </w:r>
      <w:r>
        <w:rPr>
          <w:rFonts w:hint="eastAsia" w:ascii="宋体" w:hAnsi="宋体" w:cs="宋体"/>
          <w:color w:val="auto"/>
          <w:highlight w:val="none"/>
        </w:rPr>
        <w:t>章  竞争性比选响应文件格式</w:t>
      </w:r>
      <w:bookmarkEnd w:id="777"/>
      <w:bookmarkEnd w:id="778"/>
      <w:bookmarkEnd w:id="779"/>
      <w:bookmarkEnd w:id="780"/>
    </w:p>
    <w:p>
      <w:pPr>
        <w:rPr>
          <w:rFonts w:hint="eastAsia" w:ascii="宋体" w:hAnsi="宋体" w:cs="宋体"/>
          <w:color w:val="auto"/>
          <w:highlight w:val="none"/>
        </w:rPr>
      </w:pPr>
    </w:p>
    <w:p>
      <w:pPr>
        <w:rPr>
          <w:rFonts w:hint="eastAsia" w:ascii="宋体" w:hAnsi="宋体" w:cs="宋体"/>
          <w:color w:val="auto"/>
          <w:highlight w:val="none"/>
        </w:rPr>
        <w:sectPr>
          <w:pgSz w:w="11906" w:h="16838"/>
          <w:pgMar w:top="1440" w:right="1576" w:bottom="1440" w:left="1463" w:header="851" w:footer="992" w:gutter="0"/>
          <w:cols w:space="0" w:num="1"/>
          <w:titlePg/>
          <w:rtlGutter w:val="0"/>
          <w:docGrid w:type="lines" w:linePitch="319" w:charSpace="0"/>
        </w:sectPr>
      </w:pPr>
    </w:p>
    <w:p>
      <w:pPr>
        <w:rPr>
          <w:rFonts w:hint="eastAsia" w:ascii="宋体" w:hAnsi="宋体" w:cs="宋体"/>
          <w:color w:val="auto"/>
          <w:highlight w:val="none"/>
        </w:rPr>
      </w:pPr>
    </w:p>
    <w:p>
      <w:pPr>
        <w:jc w:val="center"/>
        <w:rPr>
          <w:rFonts w:hint="eastAsia" w:ascii="宋体" w:hAnsi="宋体" w:cs="宋体"/>
          <w:color w:val="auto"/>
          <w:sz w:val="52"/>
          <w:szCs w:val="52"/>
          <w:highlight w:val="none"/>
          <w:u w:val="single"/>
        </w:rPr>
      </w:pPr>
      <w:bookmarkStart w:id="781" w:name="_Toc514858710"/>
      <w:bookmarkStart w:id="782" w:name="_Toc513633967"/>
      <w:bookmarkStart w:id="783" w:name="_Toc513646738"/>
      <w:bookmarkStart w:id="784" w:name="_Toc503951046"/>
      <w:bookmarkStart w:id="785" w:name="_Toc503971829"/>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781"/>
      <w:bookmarkEnd w:id="782"/>
      <w:bookmarkEnd w:id="783"/>
      <w:bookmarkEnd w:id="784"/>
      <w:bookmarkEnd w:id="785"/>
      <w:r>
        <w:rPr>
          <w:rFonts w:hint="eastAsia" w:ascii="宋体" w:hAnsi="宋体" w:cs="宋体"/>
          <w:color w:val="auto"/>
          <w:sz w:val="52"/>
          <w:szCs w:val="52"/>
          <w:highlight w:val="none"/>
          <w:u w:val="single"/>
        </w:rPr>
        <w:t xml:space="preserve"> </w:t>
      </w:r>
    </w:p>
    <w:p>
      <w:pPr>
        <w:rPr>
          <w:rFonts w:hint="eastAsia" w:ascii="宋体" w:hAnsi="宋体" w:cs="宋体"/>
          <w:color w:val="auto"/>
          <w:sz w:val="20"/>
          <w:szCs w:val="20"/>
          <w:highlight w:val="none"/>
        </w:rPr>
      </w:pP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hint="eastAsia" w:ascii="宋体" w:hAnsi="宋体" w:cs="宋体"/>
          <w:b/>
          <w:color w:val="auto"/>
          <w:sz w:val="32"/>
          <w:szCs w:val="32"/>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（盖单位鲜公章）</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4"/>
        <w:jc w:val="center"/>
        <w:rPr>
          <w:rFonts w:hint="eastAsia" w:ascii="宋体" w:hAnsi="宋体" w:eastAsia="宋体" w:cs="宋体"/>
          <w:color w:val="auto"/>
          <w:highlight w:val="none"/>
        </w:rPr>
      </w:pPr>
      <w:bookmarkStart w:id="786" w:name="_Toc5459"/>
      <w:bookmarkStart w:id="787" w:name="_Toc1368"/>
      <w:bookmarkStart w:id="788" w:name="_Toc26420"/>
      <w:bookmarkStart w:id="789" w:name="_Toc11329273"/>
      <w:bookmarkStart w:id="790" w:name="_Toc28780"/>
      <w:r>
        <w:rPr>
          <w:rFonts w:hint="eastAsia" w:ascii="宋体" w:hAnsi="宋体" w:eastAsia="宋体" w:cs="宋体"/>
          <w:color w:val="auto"/>
          <w:highlight w:val="none"/>
        </w:rPr>
        <w:t>目    录</w:t>
      </w:r>
      <w:bookmarkEnd w:id="769"/>
      <w:bookmarkEnd w:id="770"/>
      <w:bookmarkEnd w:id="771"/>
      <w:bookmarkEnd w:id="772"/>
      <w:bookmarkEnd w:id="773"/>
      <w:bookmarkEnd w:id="774"/>
      <w:bookmarkEnd w:id="775"/>
      <w:bookmarkEnd w:id="776"/>
      <w:bookmarkEnd w:id="786"/>
      <w:bookmarkEnd w:id="787"/>
      <w:bookmarkEnd w:id="788"/>
      <w:bookmarkEnd w:id="789"/>
      <w:bookmarkEnd w:id="790"/>
    </w:p>
    <w:p>
      <w:pPr>
        <w:numPr>
          <w:ilvl w:val="0"/>
          <w:numId w:val="5"/>
        </w:numPr>
        <w:spacing w:line="400" w:lineRule="exact"/>
        <w:rPr>
          <w:rFonts w:hint="eastAsia" w:ascii="宋体" w:hAnsi="宋体" w:cs="宋体"/>
          <w:color w:val="auto"/>
          <w:highlight w:val="none"/>
          <w:lang w:val="en-US" w:eastAsia="zh-CN"/>
        </w:rPr>
      </w:pPr>
      <w:r>
        <w:rPr>
          <w:rFonts w:hint="eastAsia" w:ascii="宋体" w:hAnsi="宋体" w:cs="宋体"/>
          <w:color w:val="auto"/>
          <w:highlight w:val="none"/>
          <w:lang w:val="en-US" w:eastAsia="zh-CN"/>
        </w:rPr>
        <w:t>竞争性响应声明书</w:t>
      </w:r>
    </w:p>
    <w:p>
      <w:pPr>
        <w:numPr>
          <w:ilvl w:val="0"/>
          <w:numId w:val="5"/>
        </w:numPr>
        <w:spacing w:line="400" w:lineRule="exact"/>
        <w:rPr>
          <w:rFonts w:hint="default" w:ascii="宋体" w:hAnsi="宋体" w:cs="宋体"/>
          <w:color w:val="auto"/>
          <w:highlight w:val="none"/>
          <w:lang w:val="en-US" w:eastAsia="zh-CN"/>
        </w:rPr>
      </w:pPr>
      <w:r>
        <w:rPr>
          <w:rFonts w:hint="default" w:ascii="宋体" w:hAnsi="宋体" w:cs="宋体"/>
          <w:color w:val="auto"/>
          <w:highlight w:val="none"/>
          <w:lang w:val="en-US" w:eastAsia="zh-CN"/>
        </w:rPr>
        <w:t>法定代表人身份证明或法定代表人授权委托书</w:t>
      </w:r>
    </w:p>
    <w:p>
      <w:pPr>
        <w:spacing w:line="400" w:lineRule="exac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三</w:t>
      </w:r>
      <w:r>
        <w:rPr>
          <w:rFonts w:hint="eastAsia" w:ascii="宋体" w:hAnsi="宋体" w:cs="宋体"/>
          <w:color w:val="auto"/>
          <w:highlight w:val="none"/>
        </w:rPr>
        <w:t>、</w:t>
      </w:r>
      <w:r>
        <w:rPr>
          <w:rFonts w:hint="eastAsia" w:ascii="宋体" w:hAnsi="宋体" w:cs="宋体"/>
          <w:color w:val="auto"/>
          <w:highlight w:val="none"/>
          <w:lang w:val="en-US" w:eastAsia="zh-CN"/>
        </w:rPr>
        <w:t>报价一览表</w:t>
      </w:r>
    </w:p>
    <w:p>
      <w:pPr>
        <w:spacing w:line="400" w:lineRule="exact"/>
        <w:rPr>
          <w:rFonts w:hint="eastAsia"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、审查资料</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highlight w:val="none"/>
          <w:lang w:val="en-US" w:eastAsia="zh-CN"/>
        </w:rPr>
        <w:t>五</w:t>
      </w:r>
      <w:r>
        <w:rPr>
          <w:rFonts w:hint="eastAsia" w:ascii="宋体" w:hAnsi="宋体" w:cs="宋体"/>
          <w:color w:val="auto"/>
          <w:highlight w:val="none"/>
        </w:rPr>
        <w:t>、</w:t>
      </w:r>
      <w:r>
        <w:rPr>
          <w:rFonts w:hint="eastAsia" w:ascii="宋体" w:hAnsi="宋体" w:cs="宋体"/>
          <w:color w:val="auto"/>
          <w:szCs w:val="21"/>
          <w:highlight w:val="none"/>
        </w:rPr>
        <w:t>报价人</w:t>
      </w:r>
      <w:r>
        <w:rPr>
          <w:rFonts w:hint="eastAsia" w:ascii="宋体" w:hAnsi="宋体" w:cs="宋体"/>
          <w:color w:val="auto"/>
          <w:szCs w:val="21"/>
          <w:highlight w:val="none"/>
          <w:lang w:val="en-US" w:eastAsia="zh-CN"/>
        </w:rPr>
        <w:t>承诺</w:t>
      </w:r>
    </w:p>
    <w:p>
      <w:pPr>
        <w:spacing w:line="400" w:lineRule="exact"/>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报价人提供的其他资料（如有）</w:t>
      </w: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r>
        <w:rPr>
          <w:rFonts w:ascii="宋体" w:hAnsi="宋体" w:cs="宋体"/>
          <w:color w:val="auto"/>
          <w:highlight w:val="none"/>
        </w:rPr>
        <w:br w:type="page"/>
      </w:r>
    </w:p>
    <w:p>
      <w:pPr>
        <w:pStyle w:val="4"/>
        <w:numPr>
          <w:ilvl w:val="0"/>
          <w:numId w:val="6"/>
        </w:numPr>
        <w:spacing w:before="0" w:after="0" w:line="360" w:lineRule="auto"/>
        <w:ind w:left="0" w:leftChars="0" w:firstLine="420" w:firstLineChars="0"/>
        <w:jc w:val="center"/>
        <w:rPr>
          <w:rFonts w:hint="eastAsia" w:ascii="宋体" w:hAnsi="宋体" w:eastAsia="宋体" w:cs="宋体"/>
          <w:color w:val="auto"/>
          <w:sz w:val="28"/>
          <w:highlight w:val="none"/>
        </w:rPr>
      </w:pPr>
      <w:bookmarkStart w:id="791" w:name="_Toc15863"/>
      <w:bookmarkStart w:id="792" w:name="_Toc28976"/>
      <w:bookmarkStart w:id="793" w:name="_Toc29547"/>
      <w:bookmarkStart w:id="794" w:name="_Toc25874"/>
      <w:bookmarkStart w:id="795" w:name="_Toc513633969"/>
      <w:bookmarkStart w:id="796" w:name="_Toc447827053"/>
      <w:bookmarkStart w:id="797" w:name="_Toc503951048"/>
      <w:r>
        <w:rPr>
          <w:rFonts w:hint="eastAsia" w:ascii="宋体" w:hAnsi="宋体" w:eastAsia="宋体" w:cs="宋体"/>
          <w:color w:val="auto"/>
          <w:sz w:val="28"/>
          <w:highlight w:val="none"/>
          <w:lang w:eastAsia="zh-CN"/>
        </w:rPr>
        <w:t>竞争比选</w:t>
      </w:r>
      <w:r>
        <w:rPr>
          <w:rFonts w:hint="eastAsia" w:ascii="宋体" w:hAnsi="宋体" w:eastAsia="宋体" w:cs="宋体"/>
          <w:color w:val="auto"/>
          <w:sz w:val="28"/>
          <w:highlight w:val="none"/>
        </w:rPr>
        <w:t>响应声明书</w:t>
      </w:r>
      <w:bookmarkEnd w:id="791"/>
      <w:bookmarkEnd w:id="792"/>
      <w:bookmarkEnd w:id="793"/>
      <w:bookmarkEnd w:id="794"/>
    </w:p>
    <w:p>
      <w:pPr>
        <w:tabs>
          <w:tab w:val="left" w:pos="900"/>
        </w:tabs>
        <w:spacing w:line="300" w:lineRule="auto"/>
        <w:rPr>
          <w:rFonts w:hint="eastAsia"/>
          <w:color w:val="auto"/>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rPr>
        <w:t>根据贵方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XXXXX项目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项目的</w:t>
      </w:r>
      <w:r>
        <w:rPr>
          <w:rFonts w:hint="eastAsia" w:ascii="Arial" w:hAnsi="Arial" w:cs="Arial"/>
          <w:color w:val="auto"/>
          <w:sz w:val="24"/>
          <w:highlight w:val="none"/>
          <w:lang w:eastAsia="zh-CN"/>
        </w:rPr>
        <w:t>竞争比选</w:t>
      </w:r>
      <w:r>
        <w:rPr>
          <w:rFonts w:hint="eastAsia" w:ascii="Arial" w:hAnsi="Arial" w:cs="Arial"/>
          <w:color w:val="auto"/>
          <w:sz w:val="24"/>
          <w:highlight w:val="none"/>
          <w:lang w:val="en-US" w:eastAsia="zh-CN"/>
        </w:rPr>
        <w:t>公告</w:t>
      </w:r>
      <w:r>
        <w:rPr>
          <w:rFonts w:hint="eastAsia" w:ascii="Arial" w:hAnsi="Arial" w:cs="Arial"/>
          <w:color w:val="auto"/>
          <w:sz w:val="24"/>
          <w:highlight w:val="none"/>
        </w:rPr>
        <w:t>，签字代表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w:t>
      </w:r>
      <w:r>
        <w:rPr>
          <w:rFonts w:hint="eastAsia" w:ascii="Arial" w:hAnsi="Arial" w:cs="Arial"/>
          <w:color w:val="auto"/>
          <w:sz w:val="24"/>
          <w:highlight w:val="none"/>
          <w:u w:val="single"/>
          <w:lang w:eastAsia="zh-CN"/>
        </w:rPr>
        <w:t>竞争比选</w:t>
      </w:r>
      <w:r>
        <w:rPr>
          <w:rFonts w:hint="eastAsia" w:ascii="Arial" w:hAnsi="Arial" w:cs="Arial"/>
          <w:color w:val="auto"/>
          <w:sz w:val="24"/>
          <w:highlight w:val="none"/>
          <w:u w:val="single"/>
        </w:rPr>
        <w:t>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w:t>
      </w:r>
      <w:r>
        <w:rPr>
          <w:rFonts w:hint="eastAsia" w:ascii="Arial" w:hAnsi="Arial" w:cs="Arial"/>
          <w:color w:val="auto"/>
          <w:sz w:val="24"/>
          <w:highlight w:val="none"/>
          <w:lang w:val="en-US" w:eastAsia="zh-CN"/>
        </w:rPr>
        <w:t>报价</w:t>
      </w:r>
      <w:r>
        <w:rPr>
          <w:rFonts w:hint="eastAsia" w:ascii="Arial" w:hAnsi="Arial" w:cs="Arial"/>
          <w:color w:val="auto"/>
          <w:sz w:val="24"/>
          <w:highlight w:val="none"/>
        </w:rPr>
        <w:t>文件。</w:t>
      </w:r>
    </w:p>
    <w:p>
      <w:pPr>
        <w:spacing w:line="700" w:lineRule="atLeast"/>
        <w:ind w:firstLine="480" w:firstLineChars="200"/>
        <w:rPr>
          <w:rFonts w:ascii="Arial" w:hAnsi="Arial" w:cs="Arial"/>
          <w:color w:val="auto"/>
          <w:sz w:val="24"/>
          <w:highlight w:val="none"/>
          <w:u w:val="single"/>
        </w:rPr>
      </w:pPr>
      <w:r>
        <w:rPr>
          <w:rFonts w:hint="eastAsia" w:ascii="Arial" w:hAnsi="Arial" w:cs="Arial"/>
          <w:color w:val="auto"/>
          <w:sz w:val="24"/>
          <w:highlight w:val="none"/>
          <w:u w:val="single"/>
        </w:rPr>
        <w:t>我方愿以人民币：              元（大写              元）的报价总价，按照竞争比选文件的要求，承担本次竞争比选文件要求的服务。</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响应单位将按</w:t>
      </w:r>
      <w:r>
        <w:rPr>
          <w:rFonts w:hint="eastAsia" w:ascii="Arial" w:hAnsi="Arial" w:cs="Arial"/>
          <w:color w:val="auto"/>
          <w:sz w:val="24"/>
          <w:highlight w:val="none"/>
          <w:lang w:eastAsia="zh-CN"/>
        </w:rPr>
        <w:t>竞争比选</w:t>
      </w:r>
      <w:r>
        <w:rPr>
          <w:rFonts w:hint="eastAsia" w:ascii="Arial" w:hAnsi="Arial" w:cs="Arial"/>
          <w:color w:val="auto"/>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响应单位已详细审查全部</w:t>
      </w:r>
      <w:r>
        <w:rPr>
          <w:rFonts w:hint="eastAsia" w:ascii="Arial" w:hAnsi="Arial" w:cs="Arial"/>
          <w:color w:val="auto"/>
          <w:sz w:val="24"/>
          <w:highlight w:val="none"/>
          <w:lang w:eastAsia="zh-CN"/>
        </w:rPr>
        <w:t>竞争比选</w:t>
      </w:r>
      <w:r>
        <w:rPr>
          <w:rFonts w:hint="eastAsia" w:ascii="Arial" w:hAnsi="Arial" w:cs="Arial"/>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auto"/>
          <w:sz w:val="24"/>
          <w:highlight w:val="none"/>
        </w:rPr>
      </w:pPr>
      <w:r>
        <w:rPr>
          <w:rFonts w:hint="eastAsia" w:ascii="Arial" w:hAnsi="Arial" w:cs="Arial"/>
          <w:color w:val="auto"/>
          <w:sz w:val="24"/>
          <w:highlight w:val="none"/>
        </w:rPr>
        <w:t>3、</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响应单位同意提供</w:t>
      </w:r>
      <w:r>
        <w:rPr>
          <w:rFonts w:hint="eastAsia" w:ascii="Arial" w:hAnsi="Arial" w:cs="Arial"/>
          <w:color w:val="auto"/>
          <w:sz w:val="24"/>
          <w:highlight w:val="none"/>
          <w:lang w:val="en-US" w:eastAsia="zh-CN"/>
        </w:rPr>
        <w:t>采购</w:t>
      </w:r>
      <w:r>
        <w:rPr>
          <w:rFonts w:hint="eastAsia" w:ascii="Arial" w:hAnsi="Arial" w:cs="Arial"/>
          <w:color w:val="auto"/>
          <w:sz w:val="24"/>
          <w:highlight w:val="none"/>
        </w:rPr>
        <w:t>人可能要求的与其</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响应文件有关的一切数据或资料，完全理解</w:t>
      </w:r>
      <w:r>
        <w:rPr>
          <w:rFonts w:hint="eastAsia" w:ascii="Arial" w:hAnsi="Arial" w:cs="Arial"/>
          <w:color w:val="auto"/>
          <w:sz w:val="24"/>
          <w:highlight w:val="none"/>
          <w:lang w:val="en-US" w:eastAsia="zh-CN"/>
        </w:rPr>
        <w:t>采购</w:t>
      </w:r>
      <w:r>
        <w:rPr>
          <w:rFonts w:hint="eastAsia" w:ascii="Arial" w:hAnsi="Arial" w:cs="Arial"/>
          <w:color w:val="auto"/>
          <w:sz w:val="24"/>
          <w:highlight w:val="none"/>
        </w:rPr>
        <w:t>人不一定要接受最低报价的</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响应或收到的任何</w:t>
      </w:r>
      <w:r>
        <w:rPr>
          <w:rFonts w:hint="eastAsia" w:ascii="Arial" w:hAnsi="Arial" w:cs="Arial"/>
          <w:color w:val="auto"/>
          <w:sz w:val="24"/>
          <w:highlight w:val="none"/>
          <w:lang w:val="en-US" w:eastAsia="zh-CN"/>
        </w:rPr>
        <w:t>报价</w:t>
      </w:r>
      <w:r>
        <w:rPr>
          <w:rFonts w:hint="eastAsia" w:ascii="Arial" w:hAnsi="Arial" w:cs="Arial"/>
          <w:color w:val="auto"/>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auto"/>
          <w:sz w:val="24"/>
          <w:highlight w:val="none"/>
        </w:rPr>
      </w:pPr>
      <w:r>
        <w:rPr>
          <w:rFonts w:hint="eastAsia" w:ascii="Arial" w:hAnsi="Arial" w:cs="Arial"/>
          <w:color w:val="auto"/>
          <w:sz w:val="24"/>
          <w:highlight w:val="none"/>
        </w:rPr>
        <w:t>4、与本</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p>
    <w:p>
      <w:pPr>
        <w:pStyle w:val="4"/>
        <w:numPr>
          <w:ilvl w:val="0"/>
          <w:numId w:val="6"/>
        </w:numPr>
        <w:spacing w:before="0" w:after="0" w:line="360" w:lineRule="auto"/>
        <w:ind w:left="0" w:leftChars="0" w:firstLine="420" w:firstLineChars="0"/>
        <w:jc w:val="center"/>
        <w:rPr>
          <w:rFonts w:hint="eastAsia" w:ascii="宋体" w:hAnsi="宋体" w:eastAsia="宋体" w:cs="宋体"/>
          <w:color w:val="auto"/>
          <w:sz w:val="28"/>
          <w:highlight w:val="none"/>
          <w:lang w:eastAsia="zh-CN"/>
        </w:rPr>
      </w:pPr>
      <w:bookmarkStart w:id="798" w:name="_Toc16435"/>
      <w:bookmarkStart w:id="799" w:name="_Toc27815"/>
      <w:bookmarkStart w:id="800" w:name="_Toc491883232"/>
      <w:r>
        <w:rPr>
          <w:rFonts w:hint="eastAsia" w:ascii="宋体" w:hAnsi="宋体" w:eastAsia="宋体" w:cs="宋体"/>
          <w:color w:val="auto"/>
          <w:sz w:val="28"/>
          <w:highlight w:val="none"/>
          <w:lang w:eastAsia="zh-CN"/>
        </w:rPr>
        <w:t>法定代表人身份证明或法定代表人授权委托书</w:t>
      </w:r>
      <w:bookmarkEnd w:id="798"/>
      <w:bookmarkEnd w:id="799"/>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4"/>
          <w:szCs w:val="24"/>
          <w:highlight w:val="none"/>
        </w:rPr>
      </w:pPr>
      <w:bookmarkStart w:id="801" w:name="_Toc14141"/>
      <w:bookmarkStart w:id="802" w:name="_Toc20985"/>
      <w:r>
        <w:rPr>
          <w:rFonts w:hint="eastAsia" w:ascii="宋体" w:hAnsi="宋体" w:eastAsia="宋体" w:cs="宋体"/>
          <w:color w:val="auto"/>
          <w:sz w:val="24"/>
          <w:szCs w:val="24"/>
          <w:highlight w:val="none"/>
        </w:rPr>
        <w:t>（一）法定代表人身份证明</w:t>
      </w:r>
      <w:bookmarkEnd w:id="800"/>
      <w:bookmarkEnd w:id="801"/>
      <w:bookmarkEnd w:id="802"/>
    </w:p>
    <w:p>
      <w:pPr>
        <w:pageBreakBefore w:val="0"/>
        <w:widowControl w:val="0"/>
        <w:kinsoku/>
        <w:wordWrap/>
        <w:overflowPunct/>
        <w:topLinePunct w:val="0"/>
        <w:autoSpaceDE/>
        <w:autoSpaceDN/>
        <w:bidi w:val="0"/>
        <w:adjustRightInd/>
        <w:snapToGrid/>
        <w:spacing w:line="480" w:lineRule="auto"/>
        <w:textAlignment w:val="auto"/>
        <w:rPr>
          <w:rFonts w:ascii="宋体" w:hAnsi="宋体"/>
          <w:color w:val="auto"/>
          <w:highlight w:val="none"/>
        </w:rPr>
      </w:pPr>
      <w:r>
        <w:rPr>
          <w:rFonts w:hint="eastAsia" w:ascii="宋体" w:hAnsi="宋体"/>
          <w:color w:val="auto"/>
          <w:highlight w:val="none"/>
          <w:lang w:eastAsia="zh-CN"/>
        </w:rPr>
        <w:t>报价人</w:t>
      </w:r>
      <w:r>
        <w:rPr>
          <w:rFonts w:ascii="宋体" w:hAnsi="宋体"/>
          <w:color w:val="auto"/>
          <w:highlight w:val="none"/>
        </w:rPr>
        <w:t>名称：</w:t>
      </w:r>
      <w:r>
        <w:rPr>
          <w:rFonts w:ascii="宋体" w:hAnsi="宋体"/>
          <w:color w:val="auto"/>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803" w:name="_Toc352691662"/>
      <w:bookmarkStart w:id="804" w:name="_Toc27897"/>
      <w:bookmarkStart w:id="805" w:name="_Toc369531698"/>
      <w:r>
        <w:rPr>
          <w:rFonts w:ascii="宋体" w:hAnsi="宋体"/>
          <w:color w:val="auto"/>
          <w:highlight w:val="none"/>
          <w:u w:val="single"/>
        </w:rPr>
        <w:t xml:space="preserve">        </w:t>
      </w:r>
      <w:r>
        <w:rPr>
          <w:rFonts w:ascii="宋体" w:hAnsi="宋体"/>
          <w:color w:val="auto"/>
          <w:highlight w:val="none"/>
        </w:rPr>
        <w:t>年</w:t>
      </w:r>
      <w:bookmarkEnd w:id="803"/>
      <w:bookmarkEnd w:id="804"/>
      <w:bookmarkEnd w:id="805"/>
      <w:r>
        <w:rPr>
          <w:rFonts w:ascii="宋体" w:hAnsi="宋体"/>
          <w:color w:val="auto"/>
          <w:highlight w:val="none"/>
        </w:rPr>
        <w:t>龄</w:t>
      </w:r>
      <w:bookmarkStart w:id="806" w:name="_Toc247527829"/>
      <w:bookmarkStart w:id="807" w:name="_Toc15573"/>
      <w:bookmarkStart w:id="808" w:name="_Toc361508754"/>
      <w:bookmarkStart w:id="809" w:name="_Toc300835211"/>
      <w:bookmarkStart w:id="810" w:name="_Toc352691663"/>
      <w:bookmarkStart w:id="811" w:name="_Toc152042578"/>
      <w:bookmarkStart w:id="812" w:name="_Toc144974858"/>
      <w:bookmarkStart w:id="813" w:name="_Toc369531699"/>
      <w:bookmarkStart w:id="814" w:name="_Toc384308377"/>
      <w:bookmarkStart w:id="815" w:name="_Toc247514248"/>
      <w:bookmarkStart w:id="816" w:name="_Toc152045789"/>
      <w:r>
        <w:rPr>
          <w:rFonts w:ascii="宋体" w:hAnsi="宋体"/>
          <w:color w:val="auto"/>
          <w:highlight w:val="none"/>
        </w:rPr>
        <w:t>：</w:t>
      </w:r>
      <w:bookmarkEnd w:id="806"/>
      <w:bookmarkEnd w:id="807"/>
      <w:bookmarkEnd w:id="808"/>
      <w:bookmarkEnd w:id="809"/>
      <w:bookmarkEnd w:id="810"/>
      <w:bookmarkEnd w:id="811"/>
      <w:bookmarkEnd w:id="812"/>
      <w:bookmarkEnd w:id="813"/>
      <w:bookmarkEnd w:id="814"/>
      <w:bookmarkEnd w:id="815"/>
      <w:bookmarkEnd w:id="816"/>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lang w:eastAsia="zh-CN"/>
        </w:rPr>
        <w:t>报价人</w:t>
      </w:r>
      <w:r>
        <w:rPr>
          <w:rFonts w:ascii="宋体" w:hAnsi="宋体"/>
          <w:color w:val="auto"/>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highlight w:val="none"/>
        </w:rPr>
      </w:pPr>
      <w:r>
        <w:rPr>
          <w:rFonts w:ascii="宋体" w:hAnsi="宋体"/>
          <w:color w:val="auto"/>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color w:val="auto"/>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lang w:eastAsia="zh-CN"/>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lang w:eastAsia="zh-CN"/>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color w:val="auto"/>
          <w:sz w:val="28"/>
          <w:szCs w:val="28"/>
          <w:highlight w:val="none"/>
        </w:rPr>
      </w:pPr>
      <w:bookmarkStart w:id="817" w:name="_Toc491883233"/>
      <w:bookmarkStart w:id="818" w:name="_Toc58"/>
      <w:bookmarkStart w:id="819" w:name="_Toc3882"/>
      <w:r>
        <w:rPr>
          <w:rFonts w:hint="eastAsia" w:ascii="宋体" w:hAnsi="宋体" w:eastAsia="宋体" w:cs="宋体"/>
          <w:color w:val="auto"/>
          <w:sz w:val="24"/>
          <w:szCs w:val="24"/>
          <w:highlight w:val="none"/>
        </w:rPr>
        <w:t>（二）</w:t>
      </w:r>
      <w:bookmarkEnd w:id="817"/>
      <w:r>
        <w:rPr>
          <w:rFonts w:hint="eastAsia" w:ascii="宋体" w:hAnsi="宋体" w:eastAsia="宋体" w:cs="宋体"/>
          <w:color w:val="auto"/>
          <w:sz w:val="24"/>
          <w:szCs w:val="24"/>
          <w:highlight w:val="none"/>
        </w:rPr>
        <w:t>法定代表人授权委托书</w:t>
      </w:r>
      <w:bookmarkEnd w:id="818"/>
      <w:bookmarkEnd w:id="819"/>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lang w:eastAsia="zh-CN"/>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lang w:val="en-US" w:eastAsia="zh-CN"/>
        </w:rPr>
        <w:t>比选</w:t>
      </w:r>
      <w:r>
        <w:rPr>
          <w:rFonts w:ascii="宋体" w:hAnsi="宋体"/>
          <w:color w:val="auto"/>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color w:val="auto"/>
          <w:highlight w:val="none"/>
        </w:rPr>
      </w:pPr>
      <w:r>
        <w:rPr>
          <w:rFonts w:ascii="宋体" w:hAnsi="宋体"/>
          <w:color w:val="auto"/>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color w:val="auto"/>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color w:val="auto"/>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lang w:eastAsia="zh-CN"/>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r>
        <w:rPr>
          <w:rFonts w:hint="eastAsia" w:ascii="宋体" w:hAnsi="宋体"/>
          <w:color w:val="auto"/>
          <w:highlight w:val="none"/>
        </w:rPr>
        <w:t xml:space="preserve"> </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hint="eastAsia" w:ascii="宋体" w:hAnsi="宋体" w:eastAsia="宋体" w:cs="宋体"/>
          <w:color w:val="auto"/>
          <w:sz w:val="28"/>
          <w:highlight w:val="none"/>
          <w:lang w:val="en-US" w:eastAsia="zh-CN"/>
        </w:rPr>
        <w:sectPr>
          <w:footerReference r:id="rId10" w:type="first"/>
          <w:footerReference r:id="rId9" w:type="default"/>
          <w:pgSz w:w="11906" w:h="16838"/>
          <w:pgMar w:top="1440" w:right="1576" w:bottom="1440" w:left="1463" w:header="851" w:footer="992" w:gutter="0"/>
          <w:cols w:space="0" w:num="1"/>
          <w:titlePg/>
          <w:rtlGutter w:val="0"/>
          <w:docGrid w:type="lines" w:linePitch="319" w:charSpace="0"/>
        </w:sectPr>
      </w:pPr>
      <w:r>
        <w:rPr>
          <w:rFonts w:ascii="宋体" w:hAnsi="宋体"/>
          <w:color w:val="auto"/>
          <w:highlight w:val="none"/>
        </w:rPr>
        <w:t>注：本授权委托书需由</w:t>
      </w:r>
      <w:r>
        <w:rPr>
          <w:rFonts w:hint="eastAsia" w:ascii="宋体" w:hAnsi="宋体"/>
          <w:color w:val="auto"/>
          <w:highlight w:val="none"/>
          <w:lang w:eastAsia="zh-CN"/>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bookmarkStart w:id="820" w:name="_Toc11329275"/>
      <w:bookmarkStart w:id="821" w:name="_Toc29500"/>
    </w:p>
    <w:bookmarkEnd w:id="795"/>
    <w:bookmarkEnd w:id="796"/>
    <w:bookmarkEnd w:id="797"/>
    <w:bookmarkEnd w:id="820"/>
    <w:p>
      <w:pPr>
        <w:pStyle w:val="4"/>
        <w:numPr>
          <w:ilvl w:val="0"/>
          <w:numId w:val="6"/>
        </w:numPr>
        <w:spacing w:before="0" w:after="0" w:line="360" w:lineRule="auto"/>
        <w:ind w:left="0" w:leftChars="0" w:firstLine="420" w:firstLineChars="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val="en-US" w:eastAsia="zh-CN"/>
        </w:rPr>
        <w:t>报价一览表</w:t>
      </w:r>
      <w:bookmarkEnd w:id="821"/>
    </w:p>
    <w:p>
      <w:pPr>
        <w:pStyle w:val="38"/>
        <w:keepNext w:val="0"/>
        <w:keepLines w:val="0"/>
        <w:pageBreakBefore w:val="0"/>
        <w:widowControl w:val="0"/>
        <w:kinsoku/>
        <w:wordWrap/>
        <w:overflowPunct/>
        <w:topLinePunct w:val="0"/>
        <w:bidi w:val="0"/>
        <w:spacing w:line="480" w:lineRule="auto"/>
        <w:jc w:val="both"/>
        <w:textAlignment w:val="auto"/>
        <w:rPr>
          <w:rFonts w:hint="eastAsia" w:hAnsi="宋体"/>
          <w:color w:val="auto"/>
          <w:highlight w:val="none"/>
        </w:rPr>
      </w:pPr>
      <w:r>
        <w:rPr>
          <w:rFonts w:hint="eastAsia" w:hAnsi="宋体"/>
          <w:color w:val="auto"/>
          <w:highlight w:val="none"/>
          <w:lang w:eastAsia="zh-CN"/>
        </w:rPr>
        <w:t>重庆首讯科技股份有限公司</w:t>
      </w:r>
      <w:r>
        <w:rPr>
          <w:rFonts w:hint="eastAsia" w:hAnsi="宋体"/>
          <w:color w:val="auto"/>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auto"/>
          <w:sz w:val="24"/>
          <w:highlight w:val="none"/>
        </w:rPr>
      </w:pPr>
      <w:r>
        <w:rPr>
          <w:rFonts w:hint="eastAsia" w:ascii="宋体" w:hAnsi="宋体"/>
          <w:color w:val="auto"/>
          <w:sz w:val="24"/>
          <w:highlight w:val="none"/>
        </w:rPr>
        <w:t>在研究了</w:t>
      </w:r>
      <w:r>
        <w:rPr>
          <w:rFonts w:hint="eastAsia" w:ascii="宋体" w:hAnsi="宋体"/>
          <w:color w:val="auto"/>
          <w:sz w:val="24"/>
          <w:highlight w:val="none"/>
          <w:lang w:eastAsia="zh-CN"/>
        </w:rPr>
        <w:t>竞争比选</w:t>
      </w:r>
      <w:r>
        <w:rPr>
          <w:rFonts w:hint="eastAsia" w:ascii="宋体" w:hAnsi="宋体"/>
          <w:color w:val="auto"/>
          <w:sz w:val="24"/>
          <w:highlight w:val="none"/>
        </w:rPr>
        <w:t>文件中所有文件后，我司</w:t>
      </w:r>
      <w:r>
        <w:rPr>
          <w:rFonts w:hint="eastAsia" w:ascii="宋体" w:hAnsi="宋体"/>
          <w:color w:val="auto"/>
          <w:sz w:val="24"/>
          <w:highlight w:val="none"/>
          <w:lang w:eastAsia="zh-CN"/>
        </w:rPr>
        <w:t>对</w:t>
      </w:r>
      <w:r>
        <w:rPr>
          <w:rFonts w:hint="eastAsia" w:ascii="Arial" w:hAnsi="Arial" w:cs="Arial"/>
          <w:color w:val="auto"/>
          <w:sz w:val="24"/>
          <w:highlight w:val="none"/>
          <w:u w:val="single"/>
          <w:lang w:val="en-US" w:eastAsia="zh-CN"/>
        </w:rPr>
        <w:t>XXX项目</w:t>
      </w:r>
      <w:r>
        <w:rPr>
          <w:rFonts w:hint="eastAsia" w:ascii="宋体" w:hAnsi="宋体"/>
          <w:color w:val="auto"/>
          <w:sz w:val="24"/>
          <w:highlight w:val="none"/>
          <w:lang w:eastAsia="zh-CN"/>
        </w:rPr>
        <w:t>竞</w:t>
      </w:r>
      <w:r>
        <w:rPr>
          <w:rFonts w:hint="eastAsia" w:ascii="Arial" w:hAnsi="Arial" w:eastAsia="宋体" w:cs="Arial"/>
          <w:color w:val="auto"/>
          <w:sz w:val="24"/>
          <w:highlight w:val="none"/>
          <w:lang w:eastAsia="zh-CN"/>
        </w:rPr>
        <w:t>争比选</w:t>
      </w:r>
      <w:r>
        <w:rPr>
          <w:rFonts w:hint="eastAsia" w:ascii="Arial" w:hAnsi="Arial" w:cs="Arial"/>
          <w:color w:val="auto"/>
          <w:sz w:val="24"/>
          <w:highlight w:val="none"/>
        </w:rPr>
        <w:t>响应</w:t>
      </w:r>
      <w:r>
        <w:rPr>
          <w:rFonts w:hint="eastAsia" w:ascii="宋体" w:hAnsi="宋体"/>
          <w:color w:val="auto"/>
          <w:sz w:val="24"/>
          <w:highlight w:val="none"/>
        </w:rPr>
        <w:t>报价如下：</w:t>
      </w:r>
      <w:r>
        <w:rPr>
          <w:rFonts w:hint="eastAsia" w:ascii="宋体" w:hAnsi="宋体"/>
          <w:b/>
          <w:color w:val="auto"/>
          <w:sz w:val="24"/>
          <w:highlight w:val="none"/>
        </w:rPr>
        <w:t xml:space="preserve"> </w:t>
      </w:r>
    </w:p>
    <w:tbl>
      <w:tblPr>
        <w:tblStyle w:val="43"/>
        <w:tblpPr w:leftFromText="180" w:rightFromText="180" w:vertAnchor="text" w:horzAnchor="page" w:tblpXSpec="center" w:tblpY="368"/>
        <w:tblOverlap w:val="never"/>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57"/>
        <w:gridCol w:w="825"/>
        <w:gridCol w:w="707"/>
        <w:gridCol w:w="1860"/>
        <w:gridCol w:w="1169"/>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含税单价（元）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税率（%）</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合</w:t>
            </w:r>
            <w:r>
              <w:rPr>
                <w:rFonts w:hint="eastAsia" w:ascii="宋体" w:hAnsi="宋体" w:eastAsia="宋体" w:cs="宋体"/>
                <w:b/>
                <w:bCs/>
                <w:i w:val="0"/>
                <w:iCs w:val="0"/>
                <w:color w:val="auto"/>
                <w:kern w:val="0"/>
                <w:sz w:val="21"/>
                <w:szCs w:val="21"/>
                <w:highlight w:val="none"/>
                <w:u w:val="none"/>
                <w:lang w:val="en-US" w:eastAsia="zh-CN" w:bidi="ar"/>
              </w:rPr>
              <w:t>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首讯公司科技展厅形象打造设计服务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bl>
    <w:p>
      <w:pPr>
        <w:pStyle w:val="2"/>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pStyle w:val="2"/>
        <w:rPr>
          <w:rFonts w:hint="eastAsia"/>
          <w:color w:val="auto"/>
          <w:highlight w:val="none"/>
        </w:rPr>
        <w:sectPr>
          <w:pgSz w:w="11906" w:h="16838"/>
          <w:pgMar w:top="1440" w:right="1576" w:bottom="1440" w:left="1463" w:header="851" w:footer="992" w:gutter="0"/>
          <w:cols w:space="0" w:num="1"/>
          <w:titlePg/>
          <w:rtlGutter w:val="0"/>
          <w:docGrid w:type="lines" w:linePitch="328" w:charSpace="0"/>
        </w:sectPr>
      </w:pPr>
    </w:p>
    <w:p>
      <w:pPr>
        <w:pStyle w:val="4"/>
        <w:numPr>
          <w:ilvl w:val="0"/>
          <w:numId w:val="6"/>
        </w:numPr>
        <w:spacing w:before="0" w:after="0" w:line="360" w:lineRule="auto"/>
        <w:ind w:left="0" w:leftChars="0" w:firstLine="420" w:firstLineChars="0"/>
        <w:jc w:val="center"/>
        <w:rPr>
          <w:rFonts w:hint="eastAsia" w:ascii="宋体" w:hAnsi="宋体" w:eastAsia="宋体" w:cs="宋体"/>
          <w:color w:val="auto"/>
          <w:sz w:val="28"/>
          <w:highlight w:val="none"/>
          <w:lang w:val="en-US" w:eastAsia="zh-CN"/>
        </w:rPr>
      </w:pPr>
      <w:bookmarkStart w:id="822" w:name="_Toc11961"/>
      <w:bookmarkStart w:id="823" w:name="_Toc12910"/>
      <w:bookmarkStart w:id="824" w:name="_Toc23170"/>
      <w:bookmarkStart w:id="825" w:name="_Toc503951050"/>
      <w:bookmarkStart w:id="826" w:name="_Toc18757"/>
      <w:bookmarkStart w:id="827" w:name="_Toc11329278"/>
      <w:bookmarkStart w:id="828" w:name="_Toc513633971"/>
      <w:bookmarkStart w:id="829" w:name="_Toc246996369"/>
      <w:bookmarkStart w:id="830" w:name="_Toc179632823"/>
      <w:bookmarkStart w:id="831" w:name="_Toc247085887"/>
      <w:bookmarkStart w:id="832" w:name="_Toc152042592"/>
      <w:bookmarkStart w:id="833" w:name="_Toc144974871"/>
      <w:bookmarkStart w:id="834" w:name="_Toc246997112"/>
      <w:bookmarkStart w:id="835" w:name="_Toc447827058"/>
      <w:bookmarkStart w:id="836" w:name="_Toc152045803"/>
      <w:r>
        <w:rPr>
          <w:rFonts w:hint="eastAsia" w:ascii="宋体" w:hAnsi="宋体" w:eastAsia="宋体" w:cs="宋体"/>
          <w:color w:val="auto"/>
          <w:sz w:val="28"/>
          <w:highlight w:val="none"/>
          <w:lang w:val="en-US" w:eastAsia="zh-CN"/>
        </w:rPr>
        <w:t>审查资料</w:t>
      </w:r>
      <w:bookmarkEnd w:id="822"/>
      <w:bookmarkEnd w:id="823"/>
      <w:bookmarkEnd w:id="824"/>
      <w:bookmarkEnd w:id="825"/>
      <w:bookmarkEnd w:id="826"/>
      <w:bookmarkEnd w:id="827"/>
      <w:bookmarkEnd w:id="828"/>
    </w:p>
    <w:p>
      <w:pPr>
        <w:pStyle w:val="4"/>
        <w:jc w:val="center"/>
        <w:rPr>
          <w:rFonts w:hint="eastAsia" w:ascii="宋体" w:hAnsi="宋体" w:eastAsia="宋体" w:cs="宋体"/>
          <w:bCs w:val="0"/>
          <w:color w:val="auto"/>
          <w:sz w:val="28"/>
          <w:szCs w:val="28"/>
          <w:highlight w:val="none"/>
        </w:rPr>
      </w:pPr>
      <w:r>
        <w:rPr>
          <w:rFonts w:hint="eastAsia" w:ascii="宋体" w:hAnsi="宋体" w:eastAsia="宋体" w:cs="宋体"/>
          <w:b/>
          <w:bCs/>
          <w:color w:val="auto"/>
          <w:kern w:val="0"/>
          <w:sz w:val="28"/>
          <w:szCs w:val="32"/>
          <w:highlight w:val="none"/>
          <w:lang w:val="en-US" w:eastAsia="zh-CN" w:bidi="ar-SA"/>
        </w:rPr>
        <w:t>（一）资格审查资料</w:t>
      </w:r>
      <w:bookmarkEnd w:id="829"/>
      <w:bookmarkEnd w:id="830"/>
      <w:bookmarkEnd w:id="831"/>
      <w:bookmarkEnd w:id="832"/>
      <w:bookmarkEnd w:id="833"/>
      <w:bookmarkEnd w:id="834"/>
      <w:bookmarkEnd w:id="835"/>
      <w:bookmarkEnd w:id="836"/>
      <w:bookmarkStart w:id="837" w:name="_Toc513633974"/>
      <w:bookmarkStart w:id="838" w:name="_Toc503951058"/>
      <w:r>
        <w:rPr>
          <w:rFonts w:hint="eastAsia" w:ascii="宋体" w:hAnsi="宋体" w:cs="宋体"/>
          <w:color w:val="auto"/>
          <w:szCs w:val="21"/>
          <w:highlight w:val="none"/>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（1）报价人须具有独立法人资格，具有有效的营业执照；</w:t>
            </w:r>
          </w:p>
          <w:p>
            <w:pPr>
              <w:spacing w:line="400" w:lineRule="exact"/>
              <w:ind w:firstLine="420" w:firstLineChars="200"/>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（2）报价人须具备建筑设计综合类或装修设计乙级或中国展览馆协会颁发的展览工程企业一级资质或重庆市会展行业协会颁发的展览工程企业A级及以上资质。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2020年1月1日至投标截止之日期间,承接过单个项目合同金额8万元以上或单项合同面积在400m2以上的建筑室内装饰工程设计或展览项目业绩（住宅、仓库、厂房除外）</w:t>
            </w:r>
            <w:r>
              <w:rPr>
                <w:rFonts w:hint="eastAsia" w:ascii="宋体" w:hAnsi="宋体" w:cs="宋体"/>
                <w:color w:val="auto"/>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项目负责人1名，具有中级及以上职称。提供身份证、职称证书及2022年11月-2023年3月的社保证明。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信誉要求：在国家企业信用信息公示系统（http://www.gsxt.gov.cn/）中未被列入严重违法失信企业名单（黑名单）信息</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若并非企业，则无需查询）；在“信用中国”网站（http://www.creditchina.gov.cn/）中未被列入失信惩戒执行人名单。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color w:val="auto"/>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w:t>
      </w:r>
      <w:r>
        <w:rPr>
          <w:rFonts w:hint="eastAsia" w:hAnsi="宋体" w:cs="Times New Roman"/>
          <w:b w:val="0"/>
          <w:bCs w:val="0"/>
          <w:color w:val="auto"/>
          <w:kern w:val="0"/>
          <w:sz w:val="21"/>
          <w:szCs w:val="21"/>
          <w:highlight w:val="none"/>
          <w:lang w:val="en-US" w:eastAsia="zh-CN" w:bidi="ar-SA"/>
        </w:rPr>
        <w:t>及资质证书</w:t>
      </w:r>
      <w:r>
        <w:rPr>
          <w:rFonts w:hint="eastAsia" w:ascii="Times New Roman" w:hAnsi="宋体" w:eastAsia="宋体" w:cs="Times New Roman"/>
          <w:b w:val="0"/>
          <w:bCs w:val="0"/>
          <w:color w:val="auto"/>
          <w:kern w:val="0"/>
          <w:sz w:val="21"/>
          <w:szCs w:val="21"/>
          <w:highlight w:val="none"/>
          <w:lang w:val="en-US" w:eastAsia="zh-CN" w:bidi="ar-SA"/>
        </w:rPr>
        <w:t>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3"/>
        </w:numPr>
        <w:ind w:left="735" w:leftChars="0" w:firstLine="0" w:firstLineChars="0"/>
        <w:rPr>
          <w:rFonts w:hint="default"/>
          <w:color w:val="auto"/>
          <w:highlight w:val="none"/>
          <w:lang w:val="en-US" w:eastAsia="zh-CN"/>
        </w:rPr>
      </w:pPr>
      <w:r>
        <w:rPr>
          <w:rFonts w:hint="eastAsia" w:asciiTheme="minorEastAsia" w:hAnsiTheme="minorEastAsia" w:eastAsiaTheme="minorEastAsia" w:cstheme="minorEastAsia"/>
          <w:bCs/>
          <w:color w:val="auto"/>
          <w:sz w:val="21"/>
          <w:szCs w:val="21"/>
          <w:highlight w:val="none"/>
        </w:rPr>
        <w:t>提供</w:t>
      </w:r>
      <w:r>
        <w:rPr>
          <w:rFonts w:hint="eastAsia" w:asciiTheme="minorEastAsia" w:hAnsiTheme="minorEastAsia" w:eastAsiaTheme="minorEastAsia" w:cstheme="minorEastAsia"/>
          <w:bCs/>
          <w:color w:val="auto"/>
          <w:sz w:val="21"/>
          <w:szCs w:val="21"/>
          <w:highlight w:val="none"/>
          <w:lang w:val="en-US" w:eastAsia="zh-CN"/>
        </w:rPr>
        <w:t>项目合同书（相关证明材料须能反映出相关数据和内容，否则一律视为未提供）复印件</w:t>
      </w:r>
      <w:r>
        <w:rPr>
          <w:rFonts w:hint="eastAsia" w:asciiTheme="minorEastAsia" w:hAnsiTheme="minorEastAsia" w:eastAsiaTheme="minorEastAsia" w:cstheme="minorEastAsia"/>
          <w:bCs/>
          <w:color w:val="auto"/>
          <w:sz w:val="21"/>
          <w:szCs w:val="21"/>
          <w:highlight w:val="none"/>
        </w:rPr>
        <w:t>，并加盖投标单位公章。</w:t>
      </w:r>
    </w:p>
    <w:p>
      <w:pPr>
        <w:numPr>
          <w:ilvl w:val="0"/>
          <w:numId w:val="3"/>
        </w:numPr>
        <w:ind w:left="735" w:leftChars="0" w:firstLine="0" w:firstLineChars="0"/>
        <w:rPr>
          <w:rFonts w:hint="default"/>
          <w:color w:val="auto"/>
          <w:highlight w:val="none"/>
          <w:lang w:val="en-US" w:eastAsia="zh-CN"/>
        </w:rPr>
      </w:pPr>
      <w:r>
        <w:rPr>
          <w:rFonts w:hint="default"/>
          <w:color w:val="auto"/>
          <w:highlight w:val="none"/>
          <w:lang w:val="en-US" w:eastAsia="zh-CN"/>
        </w:rPr>
        <w:t>提供</w:t>
      </w:r>
      <w:r>
        <w:rPr>
          <w:rFonts w:hint="eastAsia"/>
          <w:color w:val="auto"/>
          <w:highlight w:val="none"/>
          <w:lang w:val="en-US" w:eastAsia="zh-CN"/>
        </w:rPr>
        <w:t>主要管理人员</w:t>
      </w:r>
      <w:r>
        <w:rPr>
          <w:rFonts w:hint="eastAsia" w:eastAsia="宋体"/>
          <w:color w:val="auto"/>
          <w:highlight w:val="none"/>
          <w:lang w:val="en-US" w:eastAsia="zh-CN"/>
        </w:rPr>
        <w:t>身份证及职称证书及职业资格证书及社保证明复印件加盖投标单位鲜章</w:t>
      </w:r>
      <w:r>
        <w:rPr>
          <w:rFonts w:hint="eastAsia"/>
          <w:color w:val="auto"/>
          <w:highlight w:val="none"/>
          <w:lang w:val="en-US" w:eastAsia="zh-CN"/>
        </w:rPr>
        <w:t>。</w:t>
      </w:r>
    </w:p>
    <w:p>
      <w:pPr>
        <w:numPr>
          <w:ilvl w:val="0"/>
          <w:numId w:val="3"/>
        </w:numPr>
        <w:ind w:left="735" w:leftChars="0" w:firstLine="0" w:firstLineChars="0"/>
        <w:rPr>
          <w:rFonts w:hint="default" w:eastAsia="宋体"/>
          <w:color w:val="auto"/>
          <w:highlight w:val="none"/>
          <w:lang w:val="en-US" w:eastAsia="zh-CN"/>
        </w:rPr>
      </w:pPr>
      <w:r>
        <w:rPr>
          <w:rFonts w:hint="eastAsia" w:eastAsia="宋体"/>
          <w:color w:val="auto"/>
          <w:highlight w:val="none"/>
          <w:lang w:val="en-US" w:eastAsia="zh-CN"/>
        </w:rPr>
        <w:t>提供企业信用信息公示系统（http://www.gsxt.gov.cn/）中未被列入严重违法失信企业名单（黑名单）信息截图</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若并非企业，则无需查询）</w:t>
      </w:r>
      <w:r>
        <w:rPr>
          <w:rFonts w:hint="eastAsia"/>
          <w:color w:val="auto"/>
          <w:highlight w:val="none"/>
          <w:lang w:val="en-US" w:eastAsia="zh-CN"/>
        </w:rPr>
        <w:t>（</w:t>
      </w:r>
      <w:r>
        <w:rPr>
          <w:rFonts w:hint="eastAsia" w:eastAsia="宋体"/>
          <w:color w:val="auto"/>
          <w:highlight w:val="none"/>
          <w:lang w:val="en-US" w:eastAsia="zh-CN"/>
        </w:rPr>
        <w:t>和在“信用中国”网站（http://www.creditchina.gov.cn/）中未被列入失信惩戒执行人名单截图信息并加盖鲜章。</w:t>
      </w:r>
    </w:p>
    <w:p>
      <w:pPr>
        <w:rPr>
          <w:rFonts w:hint="eastAsia" w:ascii="宋体" w:hAnsi="宋体" w:cs="宋体"/>
          <w:color w:val="auto"/>
          <w:sz w:val="28"/>
          <w:highlight w:val="none"/>
        </w:rPr>
      </w:pPr>
      <w:r>
        <w:rPr>
          <w:rFonts w:hint="eastAsia" w:ascii="宋体" w:hAnsi="宋体" w:cs="宋体"/>
          <w:color w:val="auto"/>
          <w:sz w:val="28"/>
          <w:highlight w:val="none"/>
        </w:rPr>
        <w:br w:type="page"/>
      </w:r>
    </w:p>
    <w:p>
      <w:pPr>
        <w:spacing w:line="360" w:lineRule="auto"/>
        <w:jc w:val="center"/>
        <w:outlineLvl w:val="1"/>
        <w:rPr>
          <w:rFonts w:ascii="宋体" w:hAnsi="宋体" w:cs="宋体"/>
          <w:b/>
          <w:bCs/>
          <w:color w:val="auto"/>
          <w:sz w:val="24"/>
          <w:szCs w:val="28"/>
          <w:highlight w:val="none"/>
        </w:rPr>
      </w:pPr>
      <w:bookmarkStart w:id="839" w:name="_Toc8299"/>
      <w:r>
        <w:rPr>
          <w:rFonts w:hint="eastAsia" w:ascii="宋体" w:hAnsi="宋体" w:cs="宋体"/>
          <w:b/>
          <w:bCs/>
          <w:color w:val="auto"/>
          <w:kern w:val="0"/>
          <w:sz w:val="28"/>
          <w:szCs w:val="32"/>
          <w:highlight w:val="none"/>
        </w:rPr>
        <w:t>（二）商务评分资料</w:t>
      </w:r>
      <w:bookmarkEnd w:id="839"/>
    </w:p>
    <w:p>
      <w:pPr>
        <w:pStyle w:val="171"/>
        <w:ind w:firstLine="480"/>
        <w:jc w:val="center"/>
        <w:rPr>
          <w:b/>
          <w:color w:val="auto"/>
          <w:highlight w:val="none"/>
        </w:rPr>
      </w:pPr>
      <w:bookmarkStart w:id="840" w:name="OLE_LINK34"/>
      <w:r>
        <w:rPr>
          <w:rFonts w:hint="eastAsia"/>
          <w:color w:val="auto"/>
          <w:highlight w:val="none"/>
        </w:rPr>
        <w:t>商务及技术部分</w:t>
      </w:r>
      <w:bookmarkEnd w:id="840"/>
      <w:r>
        <w:rPr>
          <w:rFonts w:hint="eastAsia"/>
          <w:color w:val="auto"/>
          <w:highlight w:val="none"/>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color w:val="auto"/>
                <w:kern w:val="0"/>
                <w:sz w:val="18"/>
                <w:szCs w:val="18"/>
                <w:highlight w:val="none"/>
              </w:rPr>
            </w:pPr>
            <w:r>
              <w:rPr>
                <w:rFonts w:hint="eastAsia" w:asciiTheme="minorEastAsia" w:hAnsiTheme="minorEastAsia" w:eastAsiaTheme="minorEastAsia" w:cstheme="minorEastAsia"/>
                <w:b w:val="0"/>
                <w:color w:val="auto"/>
                <w:kern w:val="0"/>
                <w:sz w:val="18"/>
                <w:szCs w:val="18"/>
                <w:highlight w:val="none"/>
              </w:rPr>
              <w:t>序号</w:t>
            </w:r>
          </w:p>
        </w:tc>
        <w:tc>
          <w:tcPr>
            <w:tcW w:w="143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color w:val="auto"/>
                <w:kern w:val="0"/>
                <w:sz w:val="18"/>
                <w:szCs w:val="18"/>
                <w:highlight w:val="none"/>
              </w:rPr>
            </w:pPr>
            <w:r>
              <w:rPr>
                <w:rFonts w:hint="eastAsia" w:asciiTheme="minorEastAsia" w:hAnsiTheme="minorEastAsia" w:eastAsiaTheme="minorEastAsia" w:cstheme="minorEastAsia"/>
                <w:b w:val="0"/>
                <w:bCs/>
                <w:color w:val="auto"/>
                <w:sz w:val="18"/>
                <w:szCs w:val="18"/>
                <w:highlight w:val="none"/>
              </w:rPr>
              <w:t>对应评分标准</w:t>
            </w:r>
          </w:p>
        </w:tc>
        <w:tc>
          <w:tcPr>
            <w:tcW w:w="249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color w:val="auto"/>
                <w:kern w:val="0"/>
                <w:sz w:val="18"/>
                <w:szCs w:val="18"/>
                <w:highlight w:val="none"/>
              </w:rPr>
            </w:pPr>
            <w:r>
              <w:rPr>
                <w:rFonts w:hint="eastAsia" w:asciiTheme="minorEastAsia" w:hAnsiTheme="minorEastAsia" w:eastAsiaTheme="minorEastAsia" w:cstheme="minorEastAsia"/>
                <w:b w:val="0"/>
                <w:color w:val="auto"/>
                <w:kern w:val="0"/>
                <w:sz w:val="18"/>
                <w:szCs w:val="18"/>
                <w:highlight w:val="none"/>
              </w:rPr>
              <w:t>对应评分细则</w:t>
            </w:r>
          </w:p>
        </w:tc>
        <w:tc>
          <w:tcPr>
            <w:tcW w:w="1736"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color w:val="auto"/>
                <w:kern w:val="0"/>
                <w:sz w:val="18"/>
                <w:szCs w:val="18"/>
                <w:highlight w:val="none"/>
              </w:rPr>
            </w:pPr>
            <w:r>
              <w:rPr>
                <w:rFonts w:hint="eastAsia" w:asciiTheme="minorEastAsia" w:hAnsiTheme="minorEastAsia" w:eastAsiaTheme="minorEastAsia" w:cstheme="minorEastAsia"/>
                <w:b w:val="0"/>
                <w:color w:val="auto"/>
                <w:kern w:val="0"/>
                <w:sz w:val="18"/>
                <w:szCs w:val="18"/>
                <w:highlight w:val="none"/>
              </w:rPr>
              <w:t>证明材料名称</w:t>
            </w:r>
          </w:p>
        </w:tc>
        <w:tc>
          <w:tcPr>
            <w:tcW w:w="139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color w:val="auto"/>
                <w:kern w:val="0"/>
                <w:sz w:val="18"/>
                <w:szCs w:val="18"/>
                <w:highlight w:val="none"/>
                <w:lang w:val="en-US" w:eastAsia="zh-CN"/>
              </w:rPr>
            </w:pPr>
            <w:r>
              <w:rPr>
                <w:rFonts w:hint="eastAsia" w:asciiTheme="minorEastAsia" w:hAnsiTheme="minorEastAsia" w:eastAsiaTheme="minorEastAsia" w:cstheme="minorEastAsia"/>
                <w:b w:val="0"/>
                <w:color w:val="auto"/>
                <w:kern w:val="0"/>
                <w:sz w:val="18"/>
                <w:szCs w:val="18"/>
                <w:highlight w:val="none"/>
                <w:lang w:val="en-US" w:eastAsia="zh-CN"/>
              </w:rPr>
              <w:t>应加分数</w:t>
            </w:r>
          </w:p>
        </w:tc>
        <w:tc>
          <w:tcPr>
            <w:tcW w:w="105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color w:val="auto"/>
                <w:kern w:val="0"/>
                <w:sz w:val="18"/>
                <w:szCs w:val="18"/>
                <w:highlight w:val="none"/>
                <w:lang w:val="en-US" w:eastAsia="zh-CN"/>
              </w:rPr>
            </w:pPr>
            <w:r>
              <w:rPr>
                <w:rFonts w:hint="eastAsia" w:asciiTheme="minorEastAsia" w:hAnsiTheme="minorEastAsia" w:eastAsiaTheme="minorEastAsia" w:cstheme="minorEastAsia"/>
                <w:b w:val="0"/>
                <w:color w:val="auto"/>
                <w:kern w:val="0"/>
                <w:sz w:val="18"/>
                <w:szCs w:val="18"/>
                <w:highlight w:val="none"/>
              </w:rPr>
              <w:t>证明材料对应编号</w:t>
            </w:r>
          </w:p>
        </w:tc>
        <w:tc>
          <w:tcPr>
            <w:tcW w:w="998" w:type="dxa"/>
            <w:vAlign w:val="center"/>
          </w:tcPr>
          <w:p>
            <w:pPr>
              <w:pStyle w:val="172"/>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color w:val="auto"/>
                <w:kern w:val="0"/>
                <w:sz w:val="18"/>
                <w:szCs w:val="18"/>
                <w:highlight w:val="none"/>
                <w:lang w:val="en-US" w:eastAsia="zh-CN"/>
              </w:rPr>
            </w:pPr>
            <w:r>
              <w:rPr>
                <w:rFonts w:hint="eastAsia" w:asciiTheme="minorEastAsia" w:hAnsiTheme="minorEastAsia" w:eastAsiaTheme="minorEastAsia" w:cstheme="minorEastAsia"/>
                <w:b w:val="0"/>
                <w:color w:val="auto"/>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18"/>
                <w:szCs w:val="1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18"/>
                <w:szCs w:val="1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18"/>
                <w:szCs w:val="1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18"/>
                <w:szCs w:val="1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18"/>
                <w:szCs w:val="1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color w:val="auto"/>
                <w:sz w:val="18"/>
                <w:szCs w:val="18"/>
                <w:highlight w:val="none"/>
              </w:rPr>
            </w:pP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18"/>
                <w:szCs w:val="18"/>
                <w:highlight w:val="none"/>
              </w:rPr>
            </w:pP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18"/>
                <w:szCs w:val="18"/>
                <w:highlight w:val="none"/>
              </w:rPr>
            </w:pP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43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249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color w:val="auto"/>
                <w:sz w:val="28"/>
                <w:szCs w:val="28"/>
                <w:highlight w:val="none"/>
              </w:rPr>
            </w:pPr>
          </w:p>
        </w:tc>
      </w:tr>
    </w:tbl>
    <w:p>
      <w:pPr>
        <w:rPr>
          <w:color w:val="auto"/>
          <w:highlight w:val="none"/>
        </w:rPr>
      </w:pPr>
    </w:p>
    <w:p>
      <w:pPr>
        <w:rPr>
          <w:rFonts w:hint="eastAsia" w:ascii="宋体" w:hAnsi="宋体" w:cs="宋体"/>
          <w:color w:val="auto"/>
          <w:sz w:val="28"/>
          <w:highlight w:val="none"/>
        </w:rPr>
      </w:pPr>
    </w:p>
    <w:p>
      <w:pPr>
        <w:pStyle w:val="17"/>
        <w:rPr>
          <w:rFonts w:hint="eastAsia" w:ascii="宋体" w:hAnsi="宋体" w:cs="宋体"/>
          <w:color w:val="auto"/>
          <w:sz w:val="28"/>
          <w:highlight w:val="none"/>
        </w:rPr>
      </w:pPr>
    </w:p>
    <w:p>
      <w:pPr>
        <w:spacing w:line="360" w:lineRule="auto"/>
        <w:jc w:val="center"/>
        <w:outlineLvl w:val="1"/>
        <w:rPr>
          <w:rFonts w:hint="eastAsia" w:ascii="宋体" w:hAnsi="宋体" w:cs="宋体"/>
          <w:b/>
          <w:bCs/>
          <w:color w:val="auto"/>
          <w:kern w:val="0"/>
          <w:sz w:val="28"/>
          <w:szCs w:val="32"/>
          <w:highlight w:val="none"/>
        </w:rPr>
      </w:pPr>
      <w:bookmarkStart w:id="841" w:name="_Toc30447"/>
    </w:p>
    <w:p>
      <w:pPr>
        <w:pStyle w:val="17"/>
        <w:rPr>
          <w:rFonts w:hint="eastAsia"/>
          <w:color w:val="auto"/>
          <w:highlight w:val="none"/>
        </w:rPr>
      </w:pPr>
    </w:p>
    <w:p>
      <w:pPr>
        <w:spacing w:line="360" w:lineRule="auto"/>
        <w:jc w:val="center"/>
        <w:outlineLvl w:val="1"/>
        <w:rPr>
          <w:rFonts w:ascii="宋体" w:hAnsi="宋体" w:cs="宋体"/>
          <w:b/>
          <w:bCs/>
          <w:color w:val="auto"/>
          <w:kern w:val="0"/>
          <w:sz w:val="28"/>
          <w:szCs w:val="32"/>
          <w:highlight w:val="none"/>
        </w:rPr>
      </w:pPr>
      <w:r>
        <w:rPr>
          <w:rFonts w:hint="eastAsia" w:ascii="宋体" w:hAnsi="宋体" w:cs="宋体"/>
          <w:b/>
          <w:bCs/>
          <w:color w:val="auto"/>
          <w:kern w:val="0"/>
          <w:sz w:val="28"/>
          <w:szCs w:val="32"/>
          <w:highlight w:val="none"/>
        </w:rPr>
        <w:t>（三）</w:t>
      </w:r>
      <w:r>
        <w:rPr>
          <w:rFonts w:hint="eastAsia" w:ascii="宋体" w:hAnsi="宋体" w:cs="宋体"/>
          <w:b/>
          <w:bCs/>
          <w:color w:val="auto"/>
          <w:kern w:val="0"/>
          <w:sz w:val="28"/>
          <w:szCs w:val="32"/>
          <w:highlight w:val="none"/>
          <w:lang w:val="en-US" w:eastAsia="zh-CN"/>
        </w:rPr>
        <w:t>技术</w:t>
      </w:r>
      <w:r>
        <w:rPr>
          <w:rFonts w:hint="eastAsia" w:ascii="宋体" w:hAnsi="宋体" w:cs="宋体"/>
          <w:b/>
          <w:bCs/>
          <w:color w:val="auto"/>
          <w:kern w:val="0"/>
          <w:sz w:val="28"/>
          <w:szCs w:val="32"/>
          <w:highlight w:val="none"/>
        </w:rPr>
        <w:t>评分资料</w:t>
      </w:r>
    </w:p>
    <w:p>
      <w:pP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br w:type="page"/>
      </w:r>
    </w:p>
    <w:p>
      <w:pPr>
        <w:rPr>
          <w:rFonts w:hint="eastAsia"/>
          <w:color w:val="auto"/>
          <w:highlight w:val="none"/>
          <w:lang w:val="en-US" w:eastAsia="zh-CN"/>
        </w:rPr>
      </w:pPr>
    </w:p>
    <w:p>
      <w:pPr>
        <w:rPr>
          <w:rFonts w:hint="eastAsia"/>
          <w:color w:val="auto"/>
          <w:highlight w:val="none"/>
          <w:lang w:val="en-US" w:eastAsia="zh-CN"/>
        </w:rPr>
      </w:pPr>
    </w:p>
    <w:p>
      <w:pPr>
        <w:pStyle w:val="4"/>
        <w:numPr>
          <w:ilvl w:val="0"/>
          <w:numId w:val="6"/>
        </w:numPr>
        <w:spacing w:before="0" w:after="0" w:line="360" w:lineRule="auto"/>
        <w:ind w:left="0" w:leftChars="0" w:firstLine="420" w:firstLineChars="0"/>
        <w:jc w:val="center"/>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报价人承诺</w:t>
      </w:r>
      <w:bookmarkEnd w:id="841"/>
    </w:p>
    <w:p>
      <w:pPr>
        <w:pStyle w:val="17"/>
        <w:rPr>
          <w:rFonts w:hint="eastAsia"/>
          <w:color w:val="auto"/>
          <w:highlight w:val="none"/>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color w:val="auto"/>
          <w:highlight w:val="none"/>
        </w:rPr>
      </w:pPr>
      <w:r>
        <w:rPr>
          <w:rFonts w:hint="eastAsia" w:hAnsi="宋体"/>
          <w:color w:val="auto"/>
          <w:highlight w:val="none"/>
          <w:lang w:val="en-US" w:eastAsia="zh-CN"/>
        </w:rPr>
        <w:t>致：</w:t>
      </w:r>
      <w:r>
        <w:rPr>
          <w:rFonts w:hint="eastAsia" w:hAnsi="宋体"/>
          <w:color w:val="auto"/>
          <w:highlight w:val="none"/>
          <w:u w:val="single"/>
          <w:lang w:eastAsia="zh-CN"/>
        </w:rPr>
        <w:t>重庆首讯科技股份有限公司</w:t>
      </w:r>
    </w:p>
    <w:p>
      <w:pPr>
        <w:rPr>
          <w:rFonts w:hint="eastAsia"/>
          <w:color w:val="auto"/>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在研究</w:t>
      </w:r>
      <w:r>
        <w:rPr>
          <w:rFonts w:hint="eastAsia" w:ascii="宋体" w:hAnsi="宋体"/>
          <w:color w:val="auto"/>
          <w:sz w:val="24"/>
          <w:highlight w:val="none"/>
          <w:u w:val="single"/>
          <w:lang w:val="en-US" w:eastAsia="zh-CN"/>
        </w:rPr>
        <w:t>XXXX   项目</w:t>
      </w:r>
      <w:r>
        <w:rPr>
          <w:rFonts w:hint="eastAsia" w:ascii="宋体" w:hAnsi="宋体"/>
          <w:color w:val="auto"/>
          <w:sz w:val="24"/>
          <w:highlight w:val="none"/>
          <w:lang w:val="en-US" w:eastAsia="zh-CN"/>
        </w:rPr>
        <w:t>竞争比选文件后，在此郑重承诺我司满足本项目一切报价内容、报价、工期要求及质量标准等相关要求，响应比选函的一切内容，同时申明将按照自行给出的商务、技术方案组建服务团队、履行服务义务。若我司中标本项目且无法满足业主相关需求，我司愿承担由此给采购人造成的一切损失。</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color w:val="auto"/>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承诺人：XX公司</w:t>
      </w:r>
    </w:p>
    <w:p>
      <w:pPr>
        <w:pStyle w:val="17"/>
        <w:keepNext w:val="0"/>
        <w:keepLines w:val="0"/>
        <w:pageBreakBefore w:val="0"/>
        <w:widowControl w:val="0"/>
        <w:kinsoku/>
        <w:wordWrap/>
        <w:overflowPunct/>
        <w:topLinePunct w:val="0"/>
        <w:bidi w:val="0"/>
        <w:spacing w:line="480" w:lineRule="auto"/>
        <w:textAlignment w:val="auto"/>
        <w:rPr>
          <w:rFonts w:hint="default"/>
          <w:color w:val="auto"/>
          <w:highlight w:val="none"/>
          <w:lang w:val="en-US" w:eastAsia="zh-CN"/>
        </w:rPr>
      </w:pPr>
      <w:r>
        <w:rPr>
          <w:rFonts w:hint="eastAsia" w:ascii="宋体" w:hAnsi="宋体"/>
          <w:color w:val="auto"/>
          <w:sz w:val="24"/>
          <w:highlight w:val="none"/>
          <w:lang w:val="en-US" w:eastAsia="zh-CN"/>
        </w:rPr>
        <w:t xml:space="preserve">                                        日期：</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pStyle w:val="17"/>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pStyle w:val="42"/>
        <w:rPr>
          <w:rFonts w:hint="eastAsia"/>
          <w:color w:val="auto"/>
          <w:highlight w:val="none"/>
          <w:lang w:val="en-US" w:eastAsia="zh-CN"/>
        </w:rPr>
      </w:pPr>
    </w:p>
    <w:p>
      <w:pPr>
        <w:pStyle w:val="4"/>
        <w:numPr>
          <w:ilvl w:val="0"/>
          <w:numId w:val="6"/>
        </w:numPr>
        <w:spacing w:before="0" w:after="0" w:line="360" w:lineRule="auto"/>
        <w:ind w:left="0" w:leftChars="0" w:firstLine="420" w:firstLineChars="0"/>
        <w:jc w:val="center"/>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报价人提供的其他资料（如有）</w:t>
      </w:r>
    </w:p>
    <w:p>
      <w:pPr>
        <w:pStyle w:val="17"/>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pStyle w:val="17"/>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bookmarkEnd w:id="837"/>
    <w:bookmarkEnd w:id="838"/>
    <w:p>
      <w:pPr>
        <w:rPr>
          <w:rFonts w:hint="eastAsia"/>
          <w:color w:val="auto"/>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楷体_GB2312">
    <w:altName w:val="汉仪楷体KW"/>
    <w:panose1 w:val="02010609030101010101"/>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汉仪书宋二KW"/>
    <w:panose1 w:val="02020509000000000000"/>
    <w:charset w:val="88"/>
    <w:family w:val="modern"/>
    <w:pitch w:val="default"/>
    <w:sig w:usb0="00000000" w:usb1="00000000" w:usb2="00000016"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华文细黑">
    <w:altName w:val="Noto Serif CJK SC"/>
    <w:panose1 w:val="02010600040101010101"/>
    <w:charset w:val="86"/>
    <w:family w:val="auto"/>
    <w:pitch w:val="default"/>
    <w:sig w:usb0="00000000" w:usb1="00000000" w:usb2="00000000" w:usb3="00000000" w:csb0="0004009F" w:csb1="DFD70000"/>
  </w:font>
  <w:font w:name="Noto Serif CJK SC">
    <w:panose1 w:val="02020400000000000000"/>
    <w:charset w:val="86"/>
    <w:family w:val="auto"/>
    <w:pitch w:val="default"/>
    <w:sig w:usb0="30000083" w:usb1="2BDF3C10" w:usb2="00000016" w:usb3="00000000" w:csb0="602E0107" w:csb1="00000000"/>
  </w:font>
  <w:font w:name="新宋体">
    <w:altName w:val="汉仪书宋二KW"/>
    <w:panose1 w:val="02010609030101010101"/>
    <w:charset w:val="86"/>
    <w:family w:val="modern"/>
    <w:pitch w:val="default"/>
    <w:sig w:usb0="00000000" w:usb1="00000000" w:usb2="00000006" w:usb3="00000000" w:csb0="00040001" w:csb1="00000000"/>
  </w:font>
  <w:font w:name="Arial Unicode MS">
    <w:altName w:val="Arial"/>
    <w:panose1 w:val="020B0604020202020204"/>
    <w:charset w:val="86"/>
    <w:family w:val="swiss"/>
    <w:pitch w:val="default"/>
    <w:sig w:usb0="00000000" w:usb1="00000000" w:usb2="0000003F" w:usb3="00000000" w:csb0="603F01FF" w:csb1="FFFF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rU4H1ywEAAJwDAAAOAAAA&#10;AAAAAAEAIAAAADQBAABkcnMvZTJvRG9jLnhtbFBLBQYAAAAABgAGAFkBAABxBQ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AA38CF7"/>
    <w:multiLevelType w:val="singleLevel"/>
    <w:tmpl w:val="0AA38CF7"/>
    <w:lvl w:ilvl="0" w:tentative="0">
      <w:start w:val="2"/>
      <w:numFmt w:val="decimal"/>
      <w:lvlText w:val="%1."/>
      <w:lvlJc w:val="left"/>
      <w:pPr>
        <w:tabs>
          <w:tab w:val="left" w:pos="312"/>
        </w:tabs>
        <w:ind w:left="735" w:leftChars="0" w:firstLine="0" w:firstLineChars="0"/>
      </w:pPr>
    </w:lvl>
  </w:abstractNum>
  <w:abstractNum w:abstractNumId="4">
    <w:nsid w:val="1A9E00E3"/>
    <w:multiLevelType w:val="singleLevel"/>
    <w:tmpl w:val="1A9E00E3"/>
    <w:lvl w:ilvl="0" w:tentative="0">
      <w:start w:val="1"/>
      <w:numFmt w:val="decimal"/>
      <w:suff w:val="nothing"/>
      <w:lvlText w:val="（%1）"/>
      <w:lvlJc w:val="left"/>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1955"/>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05061"/>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F0FD0"/>
    <w:rsid w:val="01166364"/>
    <w:rsid w:val="015D18DC"/>
    <w:rsid w:val="01852BD3"/>
    <w:rsid w:val="018A6C3C"/>
    <w:rsid w:val="01A8609A"/>
    <w:rsid w:val="01F5332B"/>
    <w:rsid w:val="02155A13"/>
    <w:rsid w:val="02195A53"/>
    <w:rsid w:val="02532161"/>
    <w:rsid w:val="029D41FE"/>
    <w:rsid w:val="02A800C5"/>
    <w:rsid w:val="02C6499B"/>
    <w:rsid w:val="02C91CAA"/>
    <w:rsid w:val="02FC1D07"/>
    <w:rsid w:val="037D0CD2"/>
    <w:rsid w:val="03891527"/>
    <w:rsid w:val="038B3366"/>
    <w:rsid w:val="03981B5E"/>
    <w:rsid w:val="03996EAD"/>
    <w:rsid w:val="03F60BFA"/>
    <w:rsid w:val="04023CC8"/>
    <w:rsid w:val="04074EC0"/>
    <w:rsid w:val="042674F4"/>
    <w:rsid w:val="042D3C13"/>
    <w:rsid w:val="04722D72"/>
    <w:rsid w:val="047915F8"/>
    <w:rsid w:val="047A0BBC"/>
    <w:rsid w:val="04931FE3"/>
    <w:rsid w:val="04C12ED8"/>
    <w:rsid w:val="04DC5749"/>
    <w:rsid w:val="04E26FED"/>
    <w:rsid w:val="04E41F94"/>
    <w:rsid w:val="04FD6633"/>
    <w:rsid w:val="052838D4"/>
    <w:rsid w:val="052D4B75"/>
    <w:rsid w:val="052E2B3B"/>
    <w:rsid w:val="054416D2"/>
    <w:rsid w:val="054C2DCF"/>
    <w:rsid w:val="05507F0F"/>
    <w:rsid w:val="05616943"/>
    <w:rsid w:val="057A317B"/>
    <w:rsid w:val="05871A0A"/>
    <w:rsid w:val="05A42E7B"/>
    <w:rsid w:val="05A70EA9"/>
    <w:rsid w:val="05D55D36"/>
    <w:rsid w:val="060C2525"/>
    <w:rsid w:val="062756FD"/>
    <w:rsid w:val="065F7A31"/>
    <w:rsid w:val="067C53E7"/>
    <w:rsid w:val="06820F5E"/>
    <w:rsid w:val="068F02DD"/>
    <w:rsid w:val="06AA444A"/>
    <w:rsid w:val="06AE2ABA"/>
    <w:rsid w:val="06C75368"/>
    <w:rsid w:val="06C75DF5"/>
    <w:rsid w:val="06DD02BB"/>
    <w:rsid w:val="06E71F51"/>
    <w:rsid w:val="06F34DC4"/>
    <w:rsid w:val="06F965AD"/>
    <w:rsid w:val="07050666"/>
    <w:rsid w:val="071C4DB7"/>
    <w:rsid w:val="07362674"/>
    <w:rsid w:val="073B54B2"/>
    <w:rsid w:val="07537EF9"/>
    <w:rsid w:val="07541C4C"/>
    <w:rsid w:val="07815EE7"/>
    <w:rsid w:val="07C64E1E"/>
    <w:rsid w:val="08045C1E"/>
    <w:rsid w:val="081748AE"/>
    <w:rsid w:val="082E5075"/>
    <w:rsid w:val="08635851"/>
    <w:rsid w:val="088A5A8D"/>
    <w:rsid w:val="08C2359B"/>
    <w:rsid w:val="08F024B8"/>
    <w:rsid w:val="09041814"/>
    <w:rsid w:val="092D7BDC"/>
    <w:rsid w:val="09332D2B"/>
    <w:rsid w:val="093E2D64"/>
    <w:rsid w:val="09472203"/>
    <w:rsid w:val="098B1DA7"/>
    <w:rsid w:val="09907951"/>
    <w:rsid w:val="099F43E4"/>
    <w:rsid w:val="09A31A61"/>
    <w:rsid w:val="09BA7A85"/>
    <w:rsid w:val="09DE1094"/>
    <w:rsid w:val="09E2475B"/>
    <w:rsid w:val="0A24345E"/>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51774"/>
    <w:rsid w:val="0D860EC5"/>
    <w:rsid w:val="0D9339BE"/>
    <w:rsid w:val="0D9E6A67"/>
    <w:rsid w:val="0D9F0DC4"/>
    <w:rsid w:val="0DC02AA1"/>
    <w:rsid w:val="0DDE695A"/>
    <w:rsid w:val="0DF73A5B"/>
    <w:rsid w:val="0E0A5DCA"/>
    <w:rsid w:val="0E164CA8"/>
    <w:rsid w:val="0E231949"/>
    <w:rsid w:val="0E2D072E"/>
    <w:rsid w:val="0E3B295D"/>
    <w:rsid w:val="0E47249B"/>
    <w:rsid w:val="0E551882"/>
    <w:rsid w:val="0E65340B"/>
    <w:rsid w:val="0E7306EC"/>
    <w:rsid w:val="0E9E3FF1"/>
    <w:rsid w:val="0EB254B2"/>
    <w:rsid w:val="0EFB3F5D"/>
    <w:rsid w:val="0F041CC7"/>
    <w:rsid w:val="0F042317"/>
    <w:rsid w:val="0F097D41"/>
    <w:rsid w:val="0F1209F8"/>
    <w:rsid w:val="0F4C19DA"/>
    <w:rsid w:val="0F4C7D05"/>
    <w:rsid w:val="0F4F31AF"/>
    <w:rsid w:val="0F5F17BD"/>
    <w:rsid w:val="0F90531D"/>
    <w:rsid w:val="0FAD64B5"/>
    <w:rsid w:val="0FB21FD4"/>
    <w:rsid w:val="0FFF5930"/>
    <w:rsid w:val="10646943"/>
    <w:rsid w:val="10A265EF"/>
    <w:rsid w:val="10D03925"/>
    <w:rsid w:val="10EC4A0F"/>
    <w:rsid w:val="11156FC6"/>
    <w:rsid w:val="11485B0D"/>
    <w:rsid w:val="114C7209"/>
    <w:rsid w:val="1154158B"/>
    <w:rsid w:val="117076B2"/>
    <w:rsid w:val="119E6579"/>
    <w:rsid w:val="11D435DD"/>
    <w:rsid w:val="11DA3C43"/>
    <w:rsid w:val="12041F86"/>
    <w:rsid w:val="1220326C"/>
    <w:rsid w:val="123A67B6"/>
    <w:rsid w:val="125670E6"/>
    <w:rsid w:val="125E1A9C"/>
    <w:rsid w:val="1276289F"/>
    <w:rsid w:val="1288522D"/>
    <w:rsid w:val="12912AF5"/>
    <w:rsid w:val="129D6A95"/>
    <w:rsid w:val="12AF4046"/>
    <w:rsid w:val="12CE506D"/>
    <w:rsid w:val="12F65490"/>
    <w:rsid w:val="12F73D2A"/>
    <w:rsid w:val="12F9698E"/>
    <w:rsid w:val="13112273"/>
    <w:rsid w:val="131C7C5D"/>
    <w:rsid w:val="13511DF6"/>
    <w:rsid w:val="138B4634"/>
    <w:rsid w:val="138F1214"/>
    <w:rsid w:val="1399390E"/>
    <w:rsid w:val="13BF412F"/>
    <w:rsid w:val="13D101C7"/>
    <w:rsid w:val="1400440E"/>
    <w:rsid w:val="142669A3"/>
    <w:rsid w:val="143805F9"/>
    <w:rsid w:val="144729D8"/>
    <w:rsid w:val="148E78CB"/>
    <w:rsid w:val="149F4D92"/>
    <w:rsid w:val="14A13E6D"/>
    <w:rsid w:val="14A55A2C"/>
    <w:rsid w:val="14AB614D"/>
    <w:rsid w:val="14B96C2B"/>
    <w:rsid w:val="14C601A8"/>
    <w:rsid w:val="14F075E7"/>
    <w:rsid w:val="15282A96"/>
    <w:rsid w:val="15436E45"/>
    <w:rsid w:val="15507C7E"/>
    <w:rsid w:val="15664AEF"/>
    <w:rsid w:val="158025A7"/>
    <w:rsid w:val="158E23E1"/>
    <w:rsid w:val="159D7EA6"/>
    <w:rsid w:val="159F1BF9"/>
    <w:rsid w:val="15B71B1D"/>
    <w:rsid w:val="15E63361"/>
    <w:rsid w:val="160B0227"/>
    <w:rsid w:val="166C7DA6"/>
    <w:rsid w:val="16864176"/>
    <w:rsid w:val="16E04880"/>
    <w:rsid w:val="16F86032"/>
    <w:rsid w:val="17081A7A"/>
    <w:rsid w:val="17292C0C"/>
    <w:rsid w:val="174C321D"/>
    <w:rsid w:val="176F50FE"/>
    <w:rsid w:val="17711D46"/>
    <w:rsid w:val="17D06B76"/>
    <w:rsid w:val="17D10049"/>
    <w:rsid w:val="17DD0B49"/>
    <w:rsid w:val="17F1563C"/>
    <w:rsid w:val="17F20410"/>
    <w:rsid w:val="17F23C73"/>
    <w:rsid w:val="180F3B80"/>
    <w:rsid w:val="181B1411"/>
    <w:rsid w:val="181C1400"/>
    <w:rsid w:val="18223BBF"/>
    <w:rsid w:val="18406E44"/>
    <w:rsid w:val="185C1918"/>
    <w:rsid w:val="1880349D"/>
    <w:rsid w:val="18D435BC"/>
    <w:rsid w:val="18E261BC"/>
    <w:rsid w:val="19090E1F"/>
    <w:rsid w:val="19193365"/>
    <w:rsid w:val="19261639"/>
    <w:rsid w:val="195D5C0E"/>
    <w:rsid w:val="198A4786"/>
    <w:rsid w:val="19B64CC2"/>
    <w:rsid w:val="19BA69A5"/>
    <w:rsid w:val="19DF6D3F"/>
    <w:rsid w:val="19E24459"/>
    <w:rsid w:val="1A305FF4"/>
    <w:rsid w:val="1A3D7EBE"/>
    <w:rsid w:val="1A4353A0"/>
    <w:rsid w:val="1A557489"/>
    <w:rsid w:val="1A781533"/>
    <w:rsid w:val="1AF45443"/>
    <w:rsid w:val="1B075A0C"/>
    <w:rsid w:val="1B67066F"/>
    <w:rsid w:val="1B7229E4"/>
    <w:rsid w:val="1B7A5EC7"/>
    <w:rsid w:val="1B8E5EC0"/>
    <w:rsid w:val="1B9C7BA1"/>
    <w:rsid w:val="1BAB226E"/>
    <w:rsid w:val="1C0C002B"/>
    <w:rsid w:val="1C1B61AE"/>
    <w:rsid w:val="1CB24EC6"/>
    <w:rsid w:val="1CB33990"/>
    <w:rsid w:val="1CF6260F"/>
    <w:rsid w:val="1CF83AEA"/>
    <w:rsid w:val="1CF911FC"/>
    <w:rsid w:val="1D0A0015"/>
    <w:rsid w:val="1D4B067B"/>
    <w:rsid w:val="1D6914D5"/>
    <w:rsid w:val="1D7C7A22"/>
    <w:rsid w:val="1D7E09CF"/>
    <w:rsid w:val="1D9F1A69"/>
    <w:rsid w:val="1DC81497"/>
    <w:rsid w:val="1DE41480"/>
    <w:rsid w:val="1E0631F7"/>
    <w:rsid w:val="1E1C7453"/>
    <w:rsid w:val="1E2139B7"/>
    <w:rsid w:val="1E58665D"/>
    <w:rsid w:val="1E7A14A8"/>
    <w:rsid w:val="1E7E58E4"/>
    <w:rsid w:val="1E7F32B0"/>
    <w:rsid w:val="1EBA058B"/>
    <w:rsid w:val="1EBB622E"/>
    <w:rsid w:val="1EC34807"/>
    <w:rsid w:val="1EEA13A6"/>
    <w:rsid w:val="1EFE64E9"/>
    <w:rsid w:val="1F5C1F0B"/>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E734BE"/>
    <w:rsid w:val="21FB5A74"/>
    <w:rsid w:val="220D2602"/>
    <w:rsid w:val="226827C0"/>
    <w:rsid w:val="22774B9A"/>
    <w:rsid w:val="227C6EFF"/>
    <w:rsid w:val="22942795"/>
    <w:rsid w:val="22A10D06"/>
    <w:rsid w:val="22B665A5"/>
    <w:rsid w:val="22B85F08"/>
    <w:rsid w:val="22C925E0"/>
    <w:rsid w:val="22DC0A1F"/>
    <w:rsid w:val="22E46F4A"/>
    <w:rsid w:val="22F20159"/>
    <w:rsid w:val="23005537"/>
    <w:rsid w:val="233C2C53"/>
    <w:rsid w:val="23486890"/>
    <w:rsid w:val="236F1F61"/>
    <w:rsid w:val="23AB4CDF"/>
    <w:rsid w:val="23C37A75"/>
    <w:rsid w:val="24084702"/>
    <w:rsid w:val="24220F3E"/>
    <w:rsid w:val="2423604B"/>
    <w:rsid w:val="243A3F7E"/>
    <w:rsid w:val="243E0123"/>
    <w:rsid w:val="24436391"/>
    <w:rsid w:val="2450121E"/>
    <w:rsid w:val="2487622C"/>
    <w:rsid w:val="24973094"/>
    <w:rsid w:val="249F7859"/>
    <w:rsid w:val="24AD6D9A"/>
    <w:rsid w:val="251418FC"/>
    <w:rsid w:val="257D29CD"/>
    <w:rsid w:val="25A845B3"/>
    <w:rsid w:val="25DF5CBB"/>
    <w:rsid w:val="25EB71B7"/>
    <w:rsid w:val="26154215"/>
    <w:rsid w:val="261A0BE6"/>
    <w:rsid w:val="26274DF6"/>
    <w:rsid w:val="262C6E4F"/>
    <w:rsid w:val="263C7691"/>
    <w:rsid w:val="265B3015"/>
    <w:rsid w:val="265E2776"/>
    <w:rsid w:val="26666FDC"/>
    <w:rsid w:val="26AB763C"/>
    <w:rsid w:val="26B267E7"/>
    <w:rsid w:val="26F131DC"/>
    <w:rsid w:val="26F65310"/>
    <w:rsid w:val="27052D05"/>
    <w:rsid w:val="27082804"/>
    <w:rsid w:val="270832AE"/>
    <w:rsid w:val="27357F9F"/>
    <w:rsid w:val="27944D81"/>
    <w:rsid w:val="27A4553F"/>
    <w:rsid w:val="27D35135"/>
    <w:rsid w:val="27EF1935"/>
    <w:rsid w:val="280A1B75"/>
    <w:rsid w:val="28382722"/>
    <w:rsid w:val="283962F8"/>
    <w:rsid w:val="286F11F3"/>
    <w:rsid w:val="287A36F4"/>
    <w:rsid w:val="288458E7"/>
    <w:rsid w:val="28A33A20"/>
    <w:rsid w:val="28A47F17"/>
    <w:rsid w:val="28EB22EE"/>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5448D"/>
    <w:rsid w:val="2B481888"/>
    <w:rsid w:val="2B487382"/>
    <w:rsid w:val="2B552F60"/>
    <w:rsid w:val="2B7841A6"/>
    <w:rsid w:val="2BB367B9"/>
    <w:rsid w:val="2C13380B"/>
    <w:rsid w:val="2C184D47"/>
    <w:rsid w:val="2C514425"/>
    <w:rsid w:val="2C5A5A72"/>
    <w:rsid w:val="2C796A89"/>
    <w:rsid w:val="2CBD3A96"/>
    <w:rsid w:val="2CC74339"/>
    <w:rsid w:val="2CCC23F7"/>
    <w:rsid w:val="2CCE1414"/>
    <w:rsid w:val="2CF93ABF"/>
    <w:rsid w:val="2D1E27A3"/>
    <w:rsid w:val="2D394FF5"/>
    <w:rsid w:val="2D6E25C1"/>
    <w:rsid w:val="2D766528"/>
    <w:rsid w:val="2DAA6942"/>
    <w:rsid w:val="2E6A704D"/>
    <w:rsid w:val="2E8A6255"/>
    <w:rsid w:val="2EAA33F6"/>
    <w:rsid w:val="2EC310BD"/>
    <w:rsid w:val="2F0B1048"/>
    <w:rsid w:val="2F141AAA"/>
    <w:rsid w:val="2F2A56A7"/>
    <w:rsid w:val="2FCA4353"/>
    <w:rsid w:val="2FE55D75"/>
    <w:rsid w:val="2FF23F99"/>
    <w:rsid w:val="300C37CC"/>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9B2BE5"/>
    <w:rsid w:val="32A14FB7"/>
    <w:rsid w:val="32B35AAA"/>
    <w:rsid w:val="32BE3907"/>
    <w:rsid w:val="33135210"/>
    <w:rsid w:val="3326373F"/>
    <w:rsid w:val="334459AC"/>
    <w:rsid w:val="336358B7"/>
    <w:rsid w:val="33705A64"/>
    <w:rsid w:val="33A055AF"/>
    <w:rsid w:val="33A51E80"/>
    <w:rsid w:val="33E660E2"/>
    <w:rsid w:val="33EE589E"/>
    <w:rsid w:val="340329A9"/>
    <w:rsid w:val="342645AD"/>
    <w:rsid w:val="342B057B"/>
    <w:rsid w:val="34335C8F"/>
    <w:rsid w:val="34617CD8"/>
    <w:rsid w:val="34753860"/>
    <w:rsid w:val="3489363D"/>
    <w:rsid w:val="349E4CF3"/>
    <w:rsid w:val="34A61339"/>
    <w:rsid w:val="34AD7EA2"/>
    <w:rsid w:val="34CC3006"/>
    <w:rsid w:val="34F3793E"/>
    <w:rsid w:val="351F4A39"/>
    <w:rsid w:val="35574E9C"/>
    <w:rsid w:val="35712E34"/>
    <w:rsid w:val="35895CF3"/>
    <w:rsid w:val="35ED793B"/>
    <w:rsid w:val="35F84740"/>
    <w:rsid w:val="36154BBE"/>
    <w:rsid w:val="36383125"/>
    <w:rsid w:val="3652092A"/>
    <w:rsid w:val="366C082D"/>
    <w:rsid w:val="368C388A"/>
    <w:rsid w:val="36C90DD1"/>
    <w:rsid w:val="374634AB"/>
    <w:rsid w:val="37704489"/>
    <w:rsid w:val="37710026"/>
    <w:rsid w:val="37737C8C"/>
    <w:rsid w:val="37925427"/>
    <w:rsid w:val="379E0F7A"/>
    <w:rsid w:val="37A55DCC"/>
    <w:rsid w:val="37CA04FF"/>
    <w:rsid w:val="37D30771"/>
    <w:rsid w:val="37EC0BB8"/>
    <w:rsid w:val="381E5E4A"/>
    <w:rsid w:val="38995839"/>
    <w:rsid w:val="38FF1464"/>
    <w:rsid w:val="392E03A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17306"/>
    <w:rsid w:val="3B2A44B8"/>
    <w:rsid w:val="3B2B6476"/>
    <w:rsid w:val="3BBC038E"/>
    <w:rsid w:val="3BD9707D"/>
    <w:rsid w:val="3BFE3F02"/>
    <w:rsid w:val="3BFF5F92"/>
    <w:rsid w:val="3C0E7604"/>
    <w:rsid w:val="3C2972FD"/>
    <w:rsid w:val="3C5B4444"/>
    <w:rsid w:val="3C852047"/>
    <w:rsid w:val="3C9D59A6"/>
    <w:rsid w:val="3CA13116"/>
    <w:rsid w:val="3CA925AE"/>
    <w:rsid w:val="3CF877AB"/>
    <w:rsid w:val="3D306CB2"/>
    <w:rsid w:val="3D32729D"/>
    <w:rsid w:val="3D485E54"/>
    <w:rsid w:val="3D667959"/>
    <w:rsid w:val="3D8230F2"/>
    <w:rsid w:val="3D886E2C"/>
    <w:rsid w:val="3D9B4E64"/>
    <w:rsid w:val="3DAA5519"/>
    <w:rsid w:val="3DC413E8"/>
    <w:rsid w:val="3DCA34BB"/>
    <w:rsid w:val="3DD83D60"/>
    <w:rsid w:val="3E044CAE"/>
    <w:rsid w:val="3E0B01E0"/>
    <w:rsid w:val="3E12201C"/>
    <w:rsid w:val="3E427218"/>
    <w:rsid w:val="3E613D17"/>
    <w:rsid w:val="3EA72ABE"/>
    <w:rsid w:val="3EAD4174"/>
    <w:rsid w:val="3EAD7F9C"/>
    <w:rsid w:val="3EB32892"/>
    <w:rsid w:val="3EBC3336"/>
    <w:rsid w:val="3EDE79C6"/>
    <w:rsid w:val="3EF65530"/>
    <w:rsid w:val="3EF9D3F1"/>
    <w:rsid w:val="3F064AE9"/>
    <w:rsid w:val="3F3B0C43"/>
    <w:rsid w:val="3F4C62B0"/>
    <w:rsid w:val="3F7279F0"/>
    <w:rsid w:val="3F9717D1"/>
    <w:rsid w:val="3FB2485B"/>
    <w:rsid w:val="3FF81676"/>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5030D"/>
    <w:rsid w:val="421A7627"/>
    <w:rsid w:val="4233112B"/>
    <w:rsid w:val="42401E98"/>
    <w:rsid w:val="42872311"/>
    <w:rsid w:val="428B5762"/>
    <w:rsid w:val="42D47C2B"/>
    <w:rsid w:val="42DA32B5"/>
    <w:rsid w:val="433543AC"/>
    <w:rsid w:val="43420FE8"/>
    <w:rsid w:val="434513F0"/>
    <w:rsid w:val="436D4129"/>
    <w:rsid w:val="43702851"/>
    <w:rsid w:val="437F46CD"/>
    <w:rsid w:val="43CA4F48"/>
    <w:rsid w:val="4424604A"/>
    <w:rsid w:val="442967DE"/>
    <w:rsid w:val="445014AB"/>
    <w:rsid w:val="44CE660D"/>
    <w:rsid w:val="44D750ED"/>
    <w:rsid w:val="45303661"/>
    <w:rsid w:val="454F0B76"/>
    <w:rsid w:val="456357E4"/>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36C86"/>
    <w:rsid w:val="46BE1A6C"/>
    <w:rsid w:val="46BE6647"/>
    <w:rsid w:val="46C96620"/>
    <w:rsid w:val="46EE3897"/>
    <w:rsid w:val="471B3499"/>
    <w:rsid w:val="4730142A"/>
    <w:rsid w:val="478E4BD2"/>
    <w:rsid w:val="47CE35B6"/>
    <w:rsid w:val="47DD756D"/>
    <w:rsid w:val="48037A8A"/>
    <w:rsid w:val="48377D23"/>
    <w:rsid w:val="486634EE"/>
    <w:rsid w:val="48807890"/>
    <w:rsid w:val="48A64B98"/>
    <w:rsid w:val="48BC156D"/>
    <w:rsid w:val="48CD09DE"/>
    <w:rsid w:val="48F765BE"/>
    <w:rsid w:val="490445F2"/>
    <w:rsid w:val="490935A0"/>
    <w:rsid w:val="490B4B42"/>
    <w:rsid w:val="49183CD0"/>
    <w:rsid w:val="49320F23"/>
    <w:rsid w:val="49886B35"/>
    <w:rsid w:val="49911BC9"/>
    <w:rsid w:val="49BA0254"/>
    <w:rsid w:val="49DD73AE"/>
    <w:rsid w:val="49F95BD6"/>
    <w:rsid w:val="4AA73240"/>
    <w:rsid w:val="4AB72272"/>
    <w:rsid w:val="4AD703A4"/>
    <w:rsid w:val="4B305E1B"/>
    <w:rsid w:val="4B58746D"/>
    <w:rsid w:val="4BB02118"/>
    <w:rsid w:val="4BB92D8E"/>
    <w:rsid w:val="4BD07B58"/>
    <w:rsid w:val="4BDB773A"/>
    <w:rsid w:val="4BE87BA5"/>
    <w:rsid w:val="4C3176AB"/>
    <w:rsid w:val="4C415DC1"/>
    <w:rsid w:val="4C435AFD"/>
    <w:rsid w:val="4C6E278E"/>
    <w:rsid w:val="4CBD494A"/>
    <w:rsid w:val="4CF6364B"/>
    <w:rsid w:val="4CFF538B"/>
    <w:rsid w:val="4D4D7800"/>
    <w:rsid w:val="4D664345"/>
    <w:rsid w:val="4D7251FF"/>
    <w:rsid w:val="4DB316D4"/>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BD5963"/>
    <w:rsid w:val="50D13748"/>
    <w:rsid w:val="516A440A"/>
    <w:rsid w:val="518965D2"/>
    <w:rsid w:val="51BA5A6F"/>
    <w:rsid w:val="51C42E16"/>
    <w:rsid w:val="521115A1"/>
    <w:rsid w:val="525351F4"/>
    <w:rsid w:val="525A6FBC"/>
    <w:rsid w:val="526B7834"/>
    <w:rsid w:val="526C0997"/>
    <w:rsid w:val="52855A65"/>
    <w:rsid w:val="53311AB3"/>
    <w:rsid w:val="53317F44"/>
    <w:rsid w:val="533D33D1"/>
    <w:rsid w:val="53511F1B"/>
    <w:rsid w:val="53670B33"/>
    <w:rsid w:val="537735FB"/>
    <w:rsid w:val="53775B6A"/>
    <w:rsid w:val="538F5737"/>
    <w:rsid w:val="53BA0CC5"/>
    <w:rsid w:val="53D43855"/>
    <w:rsid w:val="53D6214F"/>
    <w:rsid w:val="53EE1101"/>
    <w:rsid w:val="53FC4E8E"/>
    <w:rsid w:val="541717DC"/>
    <w:rsid w:val="54271D5C"/>
    <w:rsid w:val="54976AA9"/>
    <w:rsid w:val="549A3F89"/>
    <w:rsid w:val="54D83F05"/>
    <w:rsid w:val="54DE0134"/>
    <w:rsid w:val="54F83FD0"/>
    <w:rsid w:val="550A7A2A"/>
    <w:rsid w:val="553C46BA"/>
    <w:rsid w:val="5545363C"/>
    <w:rsid w:val="55494082"/>
    <w:rsid w:val="556C6DB9"/>
    <w:rsid w:val="557D5B60"/>
    <w:rsid w:val="55834A19"/>
    <w:rsid w:val="55AF14F9"/>
    <w:rsid w:val="55D55D03"/>
    <w:rsid w:val="55F27046"/>
    <w:rsid w:val="55F526C6"/>
    <w:rsid w:val="56066DC9"/>
    <w:rsid w:val="564E1228"/>
    <w:rsid w:val="566C01E8"/>
    <w:rsid w:val="56A2566D"/>
    <w:rsid w:val="56A6131D"/>
    <w:rsid w:val="56A82B00"/>
    <w:rsid w:val="56B955FB"/>
    <w:rsid w:val="56BC5AD0"/>
    <w:rsid w:val="56D00C68"/>
    <w:rsid w:val="57022BD1"/>
    <w:rsid w:val="571051DB"/>
    <w:rsid w:val="57212B27"/>
    <w:rsid w:val="572809C2"/>
    <w:rsid w:val="57480C4D"/>
    <w:rsid w:val="574C27F3"/>
    <w:rsid w:val="575B631B"/>
    <w:rsid w:val="576F5440"/>
    <w:rsid w:val="57895A45"/>
    <w:rsid w:val="57C5313B"/>
    <w:rsid w:val="57D807D4"/>
    <w:rsid w:val="57EA7969"/>
    <w:rsid w:val="57F740F4"/>
    <w:rsid w:val="57FA3D86"/>
    <w:rsid w:val="58750691"/>
    <w:rsid w:val="589D2963"/>
    <w:rsid w:val="58AB575D"/>
    <w:rsid w:val="58BC728D"/>
    <w:rsid w:val="58DD0763"/>
    <w:rsid w:val="59445F91"/>
    <w:rsid w:val="5955073B"/>
    <w:rsid w:val="59815208"/>
    <w:rsid w:val="59F001A4"/>
    <w:rsid w:val="5A1E2DE7"/>
    <w:rsid w:val="5A20427A"/>
    <w:rsid w:val="5A395FB6"/>
    <w:rsid w:val="5A436A2D"/>
    <w:rsid w:val="5B0A066E"/>
    <w:rsid w:val="5B123FA7"/>
    <w:rsid w:val="5B124E8F"/>
    <w:rsid w:val="5B506217"/>
    <w:rsid w:val="5B5E18A4"/>
    <w:rsid w:val="5B613C0E"/>
    <w:rsid w:val="5B7A6F8C"/>
    <w:rsid w:val="5B907673"/>
    <w:rsid w:val="5B955E96"/>
    <w:rsid w:val="5B9B3675"/>
    <w:rsid w:val="5BA26571"/>
    <w:rsid w:val="5BCA6564"/>
    <w:rsid w:val="5BD66D67"/>
    <w:rsid w:val="5C107D40"/>
    <w:rsid w:val="5C1E3775"/>
    <w:rsid w:val="5C381264"/>
    <w:rsid w:val="5C672644"/>
    <w:rsid w:val="5C8132C7"/>
    <w:rsid w:val="5CA23A25"/>
    <w:rsid w:val="5CC26330"/>
    <w:rsid w:val="5CD5091E"/>
    <w:rsid w:val="5CD67F41"/>
    <w:rsid w:val="5CDF760E"/>
    <w:rsid w:val="5D017C51"/>
    <w:rsid w:val="5D325B30"/>
    <w:rsid w:val="5D4165A3"/>
    <w:rsid w:val="5D463591"/>
    <w:rsid w:val="5D4F2A78"/>
    <w:rsid w:val="5D792AE4"/>
    <w:rsid w:val="5DC25C67"/>
    <w:rsid w:val="5DD97571"/>
    <w:rsid w:val="5E2F58D3"/>
    <w:rsid w:val="5E5A06FD"/>
    <w:rsid w:val="5E9342EC"/>
    <w:rsid w:val="5EA27CF7"/>
    <w:rsid w:val="5EB62B27"/>
    <w:rsid w:val="5EBC3C1E"/>
    <w:rsid w:val="5F2E00CC"/>
    <w:rsid w:val="5F3815EE"/>
    <w:rsid w:val="5F3C1030"/>
    <w:rsid w:val="5F5C32D6"/>
    <w:rsid w:val="5F6E7D60"/>
    <w:rsid w:val="5FA92D9F"/>
    <w:rsid w:val="5FAC2DE4"/>
    <w:rsid w:val="5FB10E83"/>
    <w:rsid w:val="5FCF64AB"/>
    <w:rsid w:val="5FD26E39"/>
    <w:rsid w:val="600E788A"/>
    <w:rsid w:val="6011673F"/>
    <w:rsid w:val="604130CF"/>
    <w:rsid w:val="604E4A0D"/>
    <w:rsid w:val="60663C94"/>
    <w:rsid w:val="60794FD4"/>
    <w:rsid w:val="60814FEF"/>
    <w:rsid w:val="60AE4E89"/>
    <w:rsid w:val="60D32F5A"/>
    <w:rsid w:val="610E2B4C"/>
    <w:rsid w:val="612E3759"/>
    <w:rsid w:val="61846CDE"/>
    <w:rsid w:val="619945D7"/>
    <w:rsid w:val="61C24BFD"/>
    <w:rsid w:val="61DE43D4"/>
    <w:rsid w:val="61E06967"/>
    <w:rsid w:val="61E447BA"/>
    <w:rsid w:val="61ED083B"/>
    <w:rsid w:val="624216A0"/>
    <w:rsid w:val="626343A0"/>
    <w:rsid w:val="626736F9"/>
    <w:rsid w:val="626B4082"/>
    <w:rsid w:val="626B6B00"/>
    <w:rsid w:val="628E1BE9"/>
    <w:rsid w:val="62D06FF9"/>
    <w:rsid w:val="62D765EB"/>
    <w:rsid w:val="63536A40"/>
    <w:rsid w:val="636B22CC"/>
    <w:rsid w:val="636C198B"/>
    <w:rsid w:val="639F518E"/>
    <w:rsid w:val="63B65AC7"/>
    <w:rsid w:val="63C83BAD"/>
    <w:rsid w:val="63D7428B"/>
    <w:rsid w:val="640C4C0D"/>
    <w:rsid w:val="643B5584"/>
    <w:rsid w:val="645830D7"/>
    <w:rsid w:val="64675414"/>
    <w:rsid w:val="647258C3"/>
    <w:rsid w:val="648A3E9D"/>
    <w:rsid w:val="64AA2E73"/>
    <w:rsid w:val="64B8434A"/>
    <w:rsid w:val="64C5008F"/>
    <w:rsid w:val="64CA2D32"/>
    <w:rsid w:val="64E8446E"/>
    <w:rsid w:val="65376B47"/>
    <w:rsid w:val="654042F5"/>
    <w:rsid w:val="656802E9"/>
    <w:rsid w:val="659A2704"/>
    <w:rsid w:val="65F66C79"/>
    <w:rsid w:val="660447CA"/>
    <w:rsid w:val="66393280"/>
    <w:rsid w:val="665622BC"/>
    <w:rsid w:val="6660772E"/>
    <w:rsid w:val="66653739"/>
    <w:rsid w:val="666C4EE6"/>
    <w:rsid w:val="66792487"/>
    <w:rsid w:val="66C814F3"/>
    <w:rsid w:val="66F83B86"/>
    <w:rsid w:val="66FB0FDC"/>
    <w:rsid w:val="66FC5AFF"/>
    <w:rsid w:val="6709462E"/>
    <w:rsid w:val="6777196F"/>
    <w:rsid w:val="678A1ED0"/>
    <w:rsid w:val="6794184A"/>
    <w:rsid w:val="67AB61F8"/>
    <w:rsid w:val="67BA7741"/>
    <w:rsid w:val="67E560D7"/>
    <w:rsid w:val="67E6170C"/>
    <w:rsid w:val="680D0CA5"/>
    <w:rsid w:val="687B6403"/>
    <w:rsid w:val="68A45648"/>
    <w:rsid w:val="68A5668C"/>
    <w:rsid w:val="68B946CD"/>
    <w:rsid w:val="68D27297"/>
    <w:rsid w:val="6911241F"/>
    <w:rsid w:val="69B12E3A"/>
    <w:rsid w:val="69B67115"/>
    <w:rsid w:val="69B82DF4"/>
    <w:rsid w:val="69EF53B4"/>
    <w:rsid w:val="6A126DD2"/>
    <w:rsid w:val="6A420E56"/>
    <w:rsid w:val="6A876FCF"/>
    <w:rsid w:val="6A924E32"/>
    <w:rsid w:val="6A94008C"/>
    <w:rsid w:val="6AC00C9E"/>
    <w:rsid w:val="6AC635A8"/>
    <w:rsid w:val="6AE60947"/>
    <w:rsid w:val="6AEF6EB8"/>
    <w:rsid w:val="6B0B374F"/>
    <w:rsid w:val="6B0E6D92"/>
    <w:rsid w:val="6B17074E"/>
    <w:rsid w:val="6B1F0CCB"/>
    <w:rsid w:val="6B6234E5"/>
    <w:rsid w:val="6B672C06"/>
    <w:rsid w:val="6BBD11F5"/>
    <w:rsid w:val="6BCE1834"/>
    <w:rsid w:val="6BD12800"/>
    <w:rsid w:val="6BE17EE8"/>
    <w:rsid w:val="6C022DB1"/>
    <w:rsid w:val="6C2747CD"/>
    <w:rsid w:val="6C5E02FC"/>
    <w:rsid w:val="6C721812"/>
    <w:rsid w:val="6C7500F8"/>
    <w:rsid w:val="6C8574C7"/>
    <w:rsid w:val="6C8B0F52"/>
    <w:rsid w:val="6CDD0DD0"/>
    <w:rsid w:val="6CF90041"/>
    <w:rsid w:val="6CFA7DB1"/>
    <w:rsid w:val="6D0127E4"/>
    <w:rsid w:val="6D135E16"/>
    <w:rsid w:val="6D1C168A"/>
    <w:rsid w:val="6D347A31"/>
    <w:rsid w:val="6D3668DD"/>
    <w:rsid w:val="6D471CAB"/>
    <w:rsid w:val="6D4833B1"/>
    <w:rsid w:val="6DAC0977"/>
    <w:rsid w:val="6DB44AF9"/>
    <w:rsid w:val="6DB941BD"/>
    <w:rsid w:val="6DC60F63"/>
    <w:rsid w:val="6E4C770B"/>
    <w:rsid w:val="6E5F1098"/>
    <w:rsid w:val="6E6F2793"/>
    <w:rsid w:val="6E703D8E"/>
    <w:rsid w:val="6E84323D"/>
    <w:rsid w:val="6E942A76"/>
    <w:rsid w:val="6EA41FA2"/>
    <w:rsid w:val="6EB44AD4"/>
    <w:rsid w:val="6EF2F120"/>
    <w:rsid w:val="6F313FE8"/>
    <w:rsid w:val="6F381CAC"/>
    <w:rsid w:val="6F6128C1"/>
    <w:rsid w:val="6F7A7721"/>
    <w:rsid w:val="6F9C6902"/>
    <w:rsid w:val="6FA0729C"/>
    <w:rsid w:val="6FA80114"/>
    <w:rsid w:val="6FEF4FB0"/>
    <w:rsid w:val="70100CA2"/>
    <w:rsid w:val="70393572"/>
    <w:rsid w:val="70A24D48"/>
    <w:rsid w:val="70BA64EF"/>
    <w:rsid w:val="70C900DF"/>
    <w:rsid w:val="70E1634E"/>
    <w:rsid w:val="70F80524"/>
    <w:rsid w:val="710A2419"/>
    <w:rsid w:val="710C226A"/>
    <w:rsid w:val="71326D32"/>
    <w:rsid w:val="714C2CD0"/>
    <w:rsid w:val="715A596A"/>
    <w:rsid w:val="717C247D"/>
    <w:rsid w:val="717F26E4"/>
    <w:rsid w:val="71816B8E"/>
    <w:rsid w:val="71832D29"/>
    <w:rsid w:val="71907818"/>
    <w:rsid w:val="71A33AA5"/>
    <w:rsid w:val="71B252F9"/>
    <w:rsid w:val="71BF5724"/>
    <w:rsid w:val="71E95916"/>
    <w:rsid w:val="7203413E"/>
    <w:rsid w:val="7250588C"/>
    <w:rsid w:val="726F5278"/>
    <w:rsid w:val="727E786A"/>
    <w:rsid w:val="72887FD4"/>
    <w:rsid w:val="72BD0544"/>
    <w:rsid w:val="72C0472D"/>
    <w:rsid w:val="72D11D5C"/>
    <w:rsid w:val="72D66D46"/>
    <w:rsid w:val="72E85DAD"/>
    <w:rsid w:val="72FB42CA"/>
    <w:rsid w:val="732303D9"/>
    <w:rsid w:val="73532CC9"/>
    <w:rsid w:val="736E6F7E"/>
    <w:rsid w:val="73D73D11"/>
    <w:rsid w:val="74221DD8"/>
    <w:rsid w:val="74402983"/>
    <w:rsid w:val="744975DD"/>
    <w:rsid w:val="746920A5"/>
    <w:rsid w:val="74CB1EDB"/>
    <w:rsid w:val="74DE73F5"/>
    <w:rsid w:val="74FA5557"/>
    <w:rsid w:val="74FA5C60"/>
    <w:rsid w:val="750B1268"/>
    <w:rsid w:val="751E77AF"/>
    <w:rsid w:val="75C8117D"/>
    <w:rsid w:val="75D07F8B"/>
    <w:rsid w:val="75EE5669"/>
    <w:rsid w:val="76646D93"/>
    <w:rsid w:val="76957051"/>
    <w:rsid w:val="76BD4232"/>
    <w:rsid w:val="76C10199"/>
    <w:rsid w:val="76C57BCB"/>
    <w:rsid w:val="76F927CD"/>
    <w:rsid w:val="76F93003"/>
    <w:rsid w:val="773B2934"/>
    <w:rsid w:val="773E064E"/>
    <w:rsid w:val="774E1211"/>
    <w:rsid w:val="777006FF"/>
    <w:rsid w:val="777B71D8"/>
    <w:rsid w:val="77A54D53"/>
    <w:rsid w:val="77D75F2B"/>
    <w:rsid w:val="77DFB478"/>
    <w:rsid w:val="77FC6767"/>
    <w:rsid w:val="781A0BEC"/>
    <w:rsid w:val="78202415"/>
    <w:rsid w:val="78213FC9"/>
    <w:rsid w:val="78697846"/>
    <w:rsid w:val="78701D9C"/>
    <w:rsid w:val="78896E24"/>
    <w:rsid w:val="78AD5F33"/>
    <w:rsid w:val="78CD19BA"/>
    <w:rsid w:val="78FA0671"/>
    <w:rsid w:val="793A634F"/>
    <w:rsid w:val="798635EB"/>
    <w:rsid w:val="79A5750A"/>
    <w:rsid w:val="7A0C1011"/>
    <w:rsid w:val="7A0E7A81"/>
    <w:rsid w:val="7A321CDB"/>
    <w:rsid w:val="7A567B6E"/>
    <w:rsid w:val="7A6E32C8"/>
    <w:rsid w:val="7A8903BE"/>
    <w:rsid w:val="7AC900CF"/>
    <w:rsid w:val="7B052FBD"/>
    <w:rsid w:val="7B434427"/>
    <w:rsid w:val="7B5A5A6C"/>
    <w:rsid w:val="7B5C250E"/>
    <w:rsid w:val="7B6D0F87"/>
    <w:rsid w:val="7B72691F"/>
    <w:rsid w:val="7B783FD8"/>
    <w:rsid w:val="7B9A3DB8"/>
    <w:rsid w:val="7BA113AB"/>
    <w:rsid w:val="7BA619AB"/>
    <w:rsid w:val="7BD52290"/>
    <w:rsid w:val="7BD568A0"/>
    <w:rsid w:val="7BE177CE"/>
    <w:rsid w:val="7BEF4EB5"/>
    <w:rsid w:val="7BF20E1E"/>
    <w:rsid w:val="7C5728ED"/>
    <w:rsid w:val="7C9408F4"/>
    <w:rsid w:val="7CB83597"/>
    <w:rsid w:val="7CB90CC2"/>
    <w:rsid w:val="7CDB1DEC"/>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3E4021"/>
    <w:rsid w:val="7E641213"/>
    <w:rsid w:val="7EA67E97"/>
    <w:rsid w:val="7EB47431"/>
    <w:rsid w:val="7EE33139"/>
    <w:rsid w:val="7EF34773"/>
    <w:rsid w:val="7F0D08DC"/>
    <w:rsid w:val="7F173D26"/>
    <w:rsid w:val="7F5C5F7E"/>
    <w:rsid w:val="7F5DC674"/>
    <w:rsid w:val="7F666017"/>
    <w:rsid w:val="7F714EE5"/>
    <w:rsid w:val="7F7F2734"/>
    <w:rsid w:val="7F8B7363"/>
    <w:rsid w:val="7FA44DC6"/>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w:basedOn w:val="1"/>
    <w:next w:val="1"/>
    <w:link w:val="64"/>
    <w:qFormat/>
    <w:uiPriority w:val="0"/>
    <w:pPr>
      <w:spacing w:after="120"/>
    </w:pPr>
    <w:rPr>
      <w:kern w:val="0"/>
      <w:sz w:val="20"/>
    </w:rPr>
  </w:style>
  <w:style w:type="paragraph" w:styleId="18">
    <w:name w:val="Body Text Indent"/>
    <w:basedOn w:val="1"/>
    <w:next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8"/>
    <w:qFormat/>
    <w:uiPriority w:val="0"/>
    <w:pPr>
      <w:spacing w:after="120" w:line="240" w:lineRule="auto"/>
      <w:ind w:left="420" w:leftChars="200"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7"/>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8"/>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6"/>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4"/>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7"/>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2"/>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character" w:customStyle="1" w:styleId="173">
    <w:name w:val="标题 1 字符"/>
    <w:link w:val="3"/>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15047</Words>
  <Characters>16197</Characters>
  <Lines>397</Lines>
  <Paragraphs>112</Paragraphs>
  <TotalTime>2</TotalTime>
  <ScaleCrop>false</ScaleCrop>
  <LinksUpToDate>false</LinksUpToDate>
  <CharactersWithSpaces>17358</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♂杰♂</cp:lastModifiedBy>
  <cp:lastPrinted>2022-06-07T10:51:00Z</cp:lastPrinted>
  <dcterms:modified xsi:type="dcterms:W3CDTF">2023-05-09T19:51:37Z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CA9229BF7F204DA08DD95BC61990121B</vt:lpwstr>
  </property>
</Properties>
</file>