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重庆首讯科技股份有限公司PPP项目及对下发包招标代理机构采购</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507319889"/>
      <w:bookmarkStart w:id="1" w:name="_Toc296602400"/>
      <w:bookmarkStart w:id="2" w:name="_Toc247085669"/>
      <w:bookmarkStart w:id="3" w:name="_Toc246996898"/>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_Toc5767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_Toc5767 \h </w:instrText>
      </w:r>
      <w:r>
        <w:fldChar w:fldCharType="separate"/>
      </w:r>
      <w:r>
        <w:t>1</w:t>
      </w:r>
      <w:r>
        <w:fldChar w:fldCharType="end"/>
      </w:r>
      <w:r>
        <w:rPr>
          <w:rFonts w:hint="eastAsia" w:ascii="宋体" w:hAnsi="宋体" w:cs="宋体"/>
          <w:bCs w:val="0"/>
          <w:caps w:val="0"/>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_Toc8492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_Toc8492 \h </w:instrText>
      </w:r>
      <w:r>
        <w:fldChar w:fldCharType="separate"/>
      </w:r>
      <w:r>
        <w:t>3</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_Toc30298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r>
        <w:tab/>
      </w:r>
      <w:r>
        <w:fldChar w:fldCharType="begin"/>
      </w:r>
      <w:r>
        <w:instrText xml:space="preserve"> PAGEREF _Toc30298 \h </w:instrText>
      </w:r>
      <w:r>
        <w:fldChar w:fldCharType="separate"/>
      </w:r>
      <w:r>
        <w:t>12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_Toc28581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第四章 </w:t>
      </w:r>
      <w:r>
        <w:rPr>
          <w:rFonts w:hint="eastAsia" w:ascii="宋体" w:hAnsi="宋体" w:eastAsia="宋体" w:cs="宋体"/>
          <w:highlight w:val="none"/>
          <w:lang w:val="en-US" w:eastAsia="zh-CN"/>
        </w:rPr>
        <w:t>采购清单</w:t>
      </w:r>
      <w:r>
        <w:tab/>
      </w:r>
      <w:r>
        <w:fldChar w:fldCharType="begin"/>
      </w:r>
      <w:r>
        <w:instrText xml:space="preserve"> PAGEREF _Toc28581 \h </w:instrText>
      </w:r>
      <w:r>
        <w:fldChar w:fldCharType="separate"/>
      </w:r>
      <w:r>
        <w:t>17</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_Toc12342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五</w:t>
      </w:r>
      <w:r>
        <w:rPr>
          <w:rFonts w:hint="eastAsia" w:ascii="宋体" w:hAnsi="宋体" w:cs="宋体"/>
          <w:highlight w:val="none"/>
        </w:rPr>
        <w:t xml:space="preserve">章  </w:t>
      </w:r>
      <w:r>
        <w:rPr>
          <w:rFonts w:hint="eastAsia" w:ascii="宋体" w:hAnsi="宋体" w:cs="宋体"/>
          <w:highlight w:val="none"/>
          <w:lang w:val="en-US" w:eastAsia="zh-CN"/>
        </w:rPr>
        <w:t>服务内容及要求</w:t>
      </w:r>
      <w:r>
        <w:tab/>
      </w:r>
      <w:r>
        <w:fldChar w:fldCharType="begin"/>
      </w:r>
      <w:r>
        <w:instrText xml:space="preserve"> PAGEREF _Toc12342 \h </w:instrText>
      </w:r>
      <w:r>
        <w:fldChar w:fldCharType="separate"/>
      </w:r>
      <w:r>
        <w:t>18</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_Toc9799 </w:instrText>
      </w:r>
      <w:r>
        <w:rPr>
          <w:rFonts w:hint="eastAsia" w:ascii="宋体" w:hAnsi="宋体" w:cs="宋体"/>
          <w:bCs/>
          <w:caps/>
          <w:highlight w:val="none"/>
        </w:rPr>
        <w:fldChar w:fldCharType="separate"/>
      </w:r>
      <w:r>
        <w:rPr>
          <w:rFonts w:hint="eastAsia" w:ascii="宋体" w:hAnsi="宋体" w:eastAsia="宋体" w:cs="宋体"/>
          <w:highlight w:val="none"/>
        </w:rPr>
        <w:t>第</w:t>
      </w:r>
      <w:r>
        <w:rPr>
          <w:rFonts w:hint="eastAsia" w:ascii="宋体" w:hAnsi="宋体" w:cs="宋体"/>
          <w:highlight w:val="none"/>
          <w:lang w:val="en-US" w:eastAsia="zh-CN"/>
        </w:rPr>
        <w:t>六</w:t>
      </w:r>
      <w:r>
        <w:rPr>
          <w:rFonts w:hint="eastAsia" w:ascii="宋体" w:hAnsi="宋体" w:eastAsia="宋体" w:cs="宋体"/>
          <w:highlight w:val="none"/>
        </w:rPr>
        <w:t xml:space="preserve">章  </w:t>
      </w:r>
      <w:r>
        <w:rPr>
          <w:rFonts w:hint="eastAsia" w:ascii="宋体" w:hAnsi="宋体" w:eastAsia="宋体" w:cs="宋体"/>
          <w:highlight w:val="none"/>
          <w:lang w:val="en-US" w:eastAsia="zh-CN"/>
        </w:rPr>
        <w:t>合同范本</w:t>
      </w:r>
      <w:r>
        <w:tab/>
      </w:r>
      <w:r>
        <w:fldChar w:fldCharType="begin"/>
      </w:r>
      <w:r>
        <w:instrText xml:space="preserve"> PAGEREF _Toc9799 \h </w:instrText>
      </w:r>
      <w:r>
        <w:fldChar w:fldCharType="separate"/>
      </w:r>
      <w:r>
        <w:t>19</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_Toc5072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章  竞争性比选响应文件格式</w:t>
      </w:r>
      <w:r>
        <w:tab/>
      </w:r>
      <w:r>
        <w:fldChar w:fldCharType="begin"/>
      </w:r>
      <w:r>
        <w:instrText xml:space="preserve"> PAGEREF _Toc5072 \h </w:instrText>
      </w:r>
      <w:r>
        <w:fldChar w:fldCharType="separate"/>
      </w:r>
      <w:r>
        <w:t>23</w:t>
      </w:r>
      <w:r>
        <w:fldChar w:fldCharType="end"/>
      </w:r>
      <w:r>
        <w:rPr>
          <w:rFonts w:hint="eastAsia" w:ascii="宋体" w:hAnsi="宋体" w:cs="宋体"/>
          <w:bCs/>
          <w:caps/>
          <w:highlight w:val="none"/>
        </w:rPr>
        <w:fldChar w:fldCharType="end"/>
      </w: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6996157"/>
      <w:bookmarkStart w:id="6" w:name="_Toc507319890"/>
      <w:bookmarkStart w:id="7" w:name="_Toc152042287"/>
      <w:bookmarkStart w:id="8" w:name="_Toc247096243"/>
      <w:bookmarkStart w:id="9" w:name="_Toc144974479"/>
      <w:bookmarkStart w:id="10" w:name="_Toc247085671"/>
      <w:bookmarkStart w:id="11" w:name="_Toc2000404"/>
      <w:bookmarkStart w:id="12" w:name="_Toc246996900"/>
      <w:bookmarkStart w:id="13" w:name="_Toc152045511"/>
      <w:bookmarkStart w:id="14" w:name="_Toc179632527"/>
      <w:bookmarkStart w:id="15" w:name="_Toc5767"/>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144974480"/>
      <w:bookmarkStart w:id="19" w:name="_Toc10076"/>
      <w:bookmarkStart w:id="20" w:name="_Toc246996901"/>
      <w:bookmarkStart w:id="21" w:name="_Toc246996158"/>
      <w:bookmarkStart w:id="22" w:name="_Toc507319891"/>
      <w:bookmarkStart w:id="23" w:name="_Toc179632528"/>
      <w:bookmarkStart w:id="24" w:name="_Toc6549"/>
      <w:bookmarkStart w:id="25" w:name="_Toc11329213"/>
      <w:bookmarkStart w:id="26" w:name="_Toc7493"/>
      <w:bookmarkStart w:id="27" w:name="_Toc247085672"/>
      <w:bookmarkStart w:id="28" w:name="_Toc152045512"/>
      <w:bookmarkStart w:id="29" w:name="_Toc24874"/>
      <w:bookmarkStart w:id="30" w:name="_Toc15204228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重庆首讯科技股份有限公司PPP项目及对下发包招标代理机构采购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21343"/>
      <w:bookmarkStart w:id="32" w:name="_Toc179632529"/>
      <w:bookmarkStart w:id="33" w:name="_Toc18109"/>
      <w:bookmarkStart w:id="34" w:name="_Toc246996159"/>
      <w:bookmarkStart w:id="35" w:name="_Toc507319892"/>
      <w:bookmarkStart w:id="36" w:name="_Toc152042289"/>
      <w:bookmarkStart w:id="37" w:name="_Toc10952"/>
      <w:bookmarkStart w:id="38" w:name="_Toc247085673"/>
      <w:bookmarkStart w:id="39" w:name="_Toc152045513"/>
      <w:bookmarkStart w:id="40" w:name="_Toc246996902"/>
      <w:bookmarkStart w:id="41" w:name="_Toc11329214"/>
      <w:bookmarkStart w:id="42" w:name="_Toc27870"/>
      <w:bookmarkStart w:id="43" w:name="_Toc144974481"/>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jc w:val="both"/>
        <w:rPr>
          <w:rFonts w:hint="eastAsia" w:ascii="宋体" w:hAnsi="宋体" w:cs="宋体"/>
          <w:szCs w:val="21"/>
          <w:highlight w:val="none"/>
          <w:u w:val="none"/>
        </w:rPr>
      </w:pPr>
      <w:bookmarkStart w:id="44" w:name="_Toc446247226"/>
      <w:r>
        <w:rPr>
          <w:rFonts w:hint="eastAsia" w:ascii="宋体" w:hAnsi="宋体" w:cs="宋体"/>
          <w:highlight w:val="none"/>
        </w:rPr>
        <w:t xml:space="preserve">2.1 </w:t>
      </w:r>
      <w:bookmarkEnd w:id="44"/>
      <w:r>
        <w:rPr>
          <w:rFonts w:hint="eastAsia" w:ascii="宋体" w:hAnsi="宋体" w:cs="宋体"/>
          <w:szCs w:val="21"/>
          <w:highlight w:val="none"/>
        </w:rPr>
        <w:t>项目概况</w:t>
      </w:r>
      <w:r>
        <w:rPr>
          <w:rFonts w:hint="eastAsia" w:ascii="宋体" w:hAnsi="宋体" w:cs="宋体"/>
          <w:szCs w:val="21"/>
          <w:highlight w:val="none"/>
          <w:lang w:val="en-US" w:eastAsia="zh-CN"/>
        </w:rPr>
        <w:t>：</w:t>
      </w:r>
      <w:r>
        <w:rPr>
          <w:rFonts w:hint="eastAsia" w:ascii="宋体" w:hAnsi="宋体" w:cs="宋体"/>
          <w:szCs w:val="21"/>
          <w:highlight w:val="none"/>
          <w:u w:val="none"/>
          <w:lang w:val="en-US" w:eastAsia="zh-CN"/>
        </w:rPr>
        <w:t>近期我司作为PPP项目投资人承接多个高速公路PPP机电工程施工项目，对于部分金额较大的工程、物资及设备拟在重庆高速集团官网和中国招标投标服务平台通过公开招标方式采购。为确保公开招标顺利进行，拟选择招标代理机构一家。</w:t>
      </w:r>
    </w:p>
    <w:p>
      <w:pPr>
        <w:spacing w:line="400" w:lineRule="exact"/>
        <w:ind w:firstLine="420" w:firstLineChars="200"/>
        <w:rPr>
          <w:rFonts w:hint="default"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w:t>
      </w:r>
      <w:r>
        <w:rPr>
          <w:rFonts w:hint="eastAsia" w:ascii="宋体" w:hAnsi="宋体" w:cs="宋体"/>
          <w:b w:val="0"/>
          <w:bCs w:val="0"/>
          <w:highlight w:val="none"/>
          <w:lang w:val="en-US" w:eastAsia="zh-CN"/>
        </w:rPr>
        <w:t>2</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采购内容：PPP项目对下发包的工程、货物及服务项目的招标代理服务。</w:t>
      </w:r>
    </w:p>
    <w:p>
      <w:pPr>
        <w:spacing w:line="400" w:lineRule="exact"/>
        <w:ind w:firstLine="420" w:firstLineChars="200"/>
        <w:rPr>
          <w:rFonts w:hint="eastAsia"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2.3服务期限：1年</w:t>
      </w:r>
    </w:p>
    <w:p>
      <w:pPr>
        <w:spacing w:line="40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4"/>
          <w:highlight w:val="none"/>
          <w:lang w:val="en-US" w:eastAsia="zh-CN" w:bidi="ar-SA"/>
        </w:rPr>
        <w:t>2.4 标段划分：</w:t>
      </w:r>
      <w:r>
        <w:rPr>
          <w:rFonts w:hint="eastAsia" w:ascii="宋体" w:hAnsi="宋体" w:cs="宋体"/>
          <w:szCs w:val="21"/>
          <w:highlight w:val="none"/>
          <w:lang w:val="en-US" w:eastAsia="zh-CN"/>
        </w:rPr>
        <w:t>本次竞争性比选分为1个合同段。</w:t>
      </w:r>
    </w:p>
    <w:p>
      <w:pPr>
        <w:pStyle w:val="4"/>
        <w:spacing w:before="120" w:after="0" w:line="360" w:lineRule="auto"/>
        <w:rPr>
          <w:rFonts w:hint="eastAsia" w:ascii="宋体" w:hAnsi="宋体" w:eastAsia="宋体" w:cs="宋体"/>
          <w:highlight w:val="none"/>
        </w:rPr>
      </w:pPr>
      <w:bookmarkStart w:id="45" w:name="_Toc179632530"/>
      <w:bookmarkStart w:id="46" w:name="_Toc152045514"/>
      <w:bookmarkStart w:id="47" w:name="_Toc7065"/>
      <w:bookmarkStart w:id="48" w:name="_Toc507319893"/>
      <w:bookmarkStart w:id="49" w:name="_Toc144974482"/>
      <w:bookmarkStart w:id="50" w:name="_Toc10171"/>
      <w:bookmarkStart w:id="51" w:name="_Toc246996160"/>
      <w:bookmarkStart w:id="52" w:name="_Toc152042290"/>
      <w:bookmarkStart w:id="53" w:name="_Toc30356"/>
      <w:bookmarkStart w:id="54" w:name="_Toc246996903"/>
      <w:bookmarkStart w:id="55" w:name="_Toc247085674"/>
      <w:bookmarkStart w:id="56" w:name="_Toc11329215"/>
      <w:bookmarkStart w:id="57" w:name="_Toc23561"/>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cs="宋体"/>
          <w:szCs w:val="21"/>
          <w:highlight w:val="none"/>
          <w:shd w:val="clear" w:color="auto" w:fill="FFFFFF"/>
        </w:rPr>
      </w:pPr>
      <w:bookmarkStart w:id="58" w:name="_Toc152042291"/>
      <w:bookmarkStart w:id="59" w:name="_Toc144974483"/>
      <w:bookmarkStart w:id="60" w:name="_Toc246996904"/>
      <w:bookmarkStart w:id="61" w:name="_Toc179632531"/>
      <w:bookmarkStart w:id="62" w:name="_Toc246996161"/>
      <w:bookmarkStart w:id="63" w:name="_Toc247085675"/>
      <w:bookmarkStart w:id="64" w:name="_Toc152045515"/>
      <w:r>
        <w:rPr>
          <w:rFonts w:hint="eastAsia" w:ascii="宋体" w:hAnsi="宋体" w:cs="宋体"/>
          <w:szCs w:val="21"/>
          <w:highlight w:val="none"/>
          <w:shd w:val="clear" w:color="auto" w:fill="FFFFFF"/>
        </w:rPr>
        <w:t xml:space="preserve">3.1 </w:t>
      </w:r>
      <w:r>
        <w:rPr>
          <w:rFonts w:hint="eastAsia" w:ascii="宋体" w:hAnsi="宋体" w:cs="宋体"/>
          <w:szCs w:val="21"/>
          <w:highlight w:val="none"/>
          <w:shd w:val="clear" w:color="auto" w:fill="FFFFFF"/>
          <w:lang w:val="en-US" w:eastAsia="zh-CN"/>
        </w:rPr>
        <w:t>在中国境内办理了工商注册的能够独立承担民事责任的独立法人，具有行政主管部门颁发的有效营业执照，其营业执照经营范围与本次比选相适应。</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业绩要求:</w:t>
      </w:r>
      <w:r>
        <w:rPr>
          <w:rFonts w:hint="eastAsia" w:ascii="宋体" w:hAnsi="宋体" w:cs="宋体"/>
          <w:szCs w:val="21"/>
          <w:highlight w:val="none"/>
          <w:shd w:val="clear" w:color="auto" w:fill="FFFFFF"/>
        </w:rPr>
        <w:t>2020年1月1日至竞争性比选函发出之日,具有代理单个项目金额2000万元（含）以上的招标代理业绩。</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 主要人员要求：项目负责人1名，具有招标师职业资格证书，且具有工程类高级技术职称。</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3.4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良好</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5" w:name="_Toc25619"/>
      <w:bookmarkStart w:id="66" w:name="_Toc6232"/>
      <w:bookmarkStart w:id="67" w:name="_Toc11329216"/>
      <w:bookmarkStart w:id="68" w:name="_Toc507319894"/>
      <w:bookmarkStart w:id="69" w:name="_Toc14361"/>
      <w:bookmarkStart w:id="70" w:name="_Toc12460"/>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hint="eastAsia" w:ascii="宋体" w:hAnsi="宋体"/>
          <w:szCs w:val="21"/>
          <w:highlight w:val="none"/>
        </w:rPr>
      </w:pPr>
      <w:bookmarkStart w:id="71" w:name="_Toc179632532"/>
      <w:bookmarkStart w:id="72" w:name="_Toc144974484"/>
      <w:bookmarkStart w:id="73" w:name="_Toc247085676"/>
      <w:bookmarkStart w:id="74" w:name="_Toc507319895"/>
      <w:bookmarkStart w:id="75" w:name="_Toc246996905"/>
      <w:bookmarkStart w:id="76" w:name="_Toc246996162"/>
      <w:bookmarkStart w:id="77" w:name="_Toc152042292"/>
      <w:bookmarkStart w:id="78" w:name="_Toc152045516"/>
      <w:bookmarkStart w:id="79" w:name="_Toc11329217"/>
      <w:r>
        <w:rPr>
          <w:rFonts w:hint="eastAsia" w:ascii="宋体" w:hAnsi="宋体"/>
          <w:szCs w:val="21"/>
          <w:highlight w:val="none"/>
        </w:rPr>
        <w:t>凡愿意参加的潜在报价人，在</w:t>
      </w:r>
      <w:r>
        <w:rPr>
          <w:rFonts w:hint="eastAsia" w:ascii="宋体" w:hAnsi="宋体"/>
          <w:szCs w:val="21"/>
          <w:highlight w:val="none"/>
          <w:lang w:val="en-US" w:eastAsia="zh-CN"/>
        </w:rPr>
        <w:t>开标截止日</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16</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:00</w:t>
      </w:r>
      <w:r>
        <w:rPr>
          <w:rFonts w:hint="eastAsia" w:ascii="宋体" w:hAnsi="宋体"/>
          <w:szCs w:val="21"/>
          <w:highlight w:val="none"/>
        </w:rPr>
        <w:t>前，在重庆高速集团官网（https://www.cegc.com.cn/html/col1810480.html）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80" w:name="_Toc6887"/>
      <w:bookmarkStart w:id="81" w:name="_Toc9131"/>
      <w:bookmarkStart w:id="82" w:name="_Toc31493"/>
      <w:bookmarkStart w:id="83" w:name="_Toc16686"/>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bookmarkStart w:id="84" w:name="_Toc18402"/>
      <w:bookmarkStart w:id="85" w:name="_Toc246996907"/>
      <w:bookmarkStart w:id="86" w:name="_Toc247085678"/>
      <w:bookmarkStart w:id="87" w:name="_Toc393"/>
      <w:bookmarkStart w:id="88" w:name="_Toc144974485"/>
      <w:bookmarkStart w:id="89" w:name="_Toc246996164"/>
      <w:bookmarkStart w:id="90" w:name="_Toc152042293"/>
      <w:bookmarkStart w:id="91" w:name="_Toc179632534"/>
      <w:bookmarkStart w:id="92" w:name="_Toc152045517"/>
      <w:bookmarkStart w:id="93" w:name="_Toc21615"/>
      <w:bookmarkStart w:id="94" w:name="_Toc11329219"/>
      <w:bookmarkStart w:id="95" w:name="_Toc507319897"/>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5</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16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eastAsia="宋体" w:cs="宋体"/>
          <w:szCs w:val="21"/>
          <w:highlight w:val="none"/>
        </w:rPr>
        <w:t>5.2</w:t>
      </w:r>
      <w:r>
        <w:rPr>
          <w:rFonts w:hint="eastAsia" w:ascii="宋体" w:hAnsi="宋体" w:eastAsia="宋体" w:cs="宋体"/>
          <w:szCs w:val="21"/>
          <w:highlight w:val="none"/>
          <w:lang w:val="en-US" w:eastAsia="zh-CN"/>
        </w:rPr>
        <w:t>递</w:t>
      </w:r>
      <w:r>
        <w:rPr>
          <w:rFonts w:hint="eastAsia" w:ascii="宋体" w:hAnsi="宋体" w:eastAsia="宋体" w:cs="宋体"/>
          <w:color w:val="auto"/>
          <w:szCs w:val="21"/>
          <w:highlight w:val="none"/>
          <w:lang w:val="en-US" w:eastAsia="zh-CN"/>
        </w:rPr>
        <w:t>交地址</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报价人将完整的报价资料递交至</w:t>
      </w:r>
      <w:r>
        <w:rPr>
          <w:rFonts w:hint="eastAsia" w:ascii="宋体" w:hAnsi="宋体" w:eastAsia="宋体" w:cs="宋体"/>
          <w:color w:val="auto"/>
          <w:szCs w:val="21"/>
          <w:lang w:val="en-US" w:eastAsia="zh-CN"/>
        </w:rPr>
        <w:t>重庆市渝北区新南路52号东界龙湖一楼</w:t>
      </w:r>
      <w:r>
        <w:rPr>
          <w:rFonts w:hint="eastAsia" w:ascii="宋体" w:hAnsi="宋体" w:eastAsia="宋体" w:cs="宋体"/>
          <w:color w:val="auto"/>
          <w:kern w:val="2"/>
          <w:sz w:val="21"/>
          <w:szCs w:val="21"/>
          <w:highlight w:val="none"/>
        </w:rPr>
        <w:t>重庆首讯科技股份有限公司</w:t>
      </w:r>
      <w:r>
        <w:rPr>
          <w:rFonts w:hint="eastAsia" w:ascii="宋体" w:hAnsi="宋体" w:eastAsia="宋体" w:cs="宋体"/>
          <w:color w:val="auto"/>
          <w:kern w:val="2"/>
          <w:sz w:val="21"/>
          <w:szCs w:val="21"/>
          <w:highlight w:val="none"/>
          <w:lang w:val="en-US" w:eastAsia="zh-CN"/>
        </w:rPr>
        <w:t>东界龙湖办公区</w:t>
      </w:r>
      <w:r>
        <w:rPr>
          <w:rFonts w:hint="eastAsia" w:ascii="宋体" w:hAnsi="宋体" w:eastAsia="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3密封</w:t>
      </w:r>
      <w:r>
        <w:rPr>
          <w:rFonts w:hint="eastAsia" w:ascii="宋体" w:hAnsi="宋体" w:eastAsia="宋体" w:cs="宋体"/>
          <w:kern w:val="2"/>
          <w:sz w:val="21"/>
          <w:szCs w:val="21"/>
          <w:highlight w:val="none"/>
          <w:lang w:val="en-US" w:eastAsia="zh-CN" w:bidi="ar-SA"/>
        </w:rPr>
        <w:t>要求：报价人将完整的报价文件</w:t>
      </w:r>
      <w:r>
        <w:rPr>
          <w:rFonts w:hint="eastAsia" w:ascii="宋体" w:hAnsi="宋体" w:eastAsia="宋体" w:cs="宋体"/>
          <w:color w:val="auto"/>
          <w:kern w:val="2"/>
          <w:sz w:val="21"/>
          <w:szCs w:val="21"/>
          <w:highlight w:val="none"/>
          <w:lang w:val="en-US" w:eastAsia="zh-CN" w:bidi="ar-SA"/>
        </w:rPr>
        <w:t>由正本一份，副本一份及U盘一个（U</w:t>
      </w:r>
      <w:r>
        <w:rPr>
          <w:rFonts w:hint="eastAsia" w:ascii="宋体" w:hAnsi="宋体" w:eastAsia="宋体" w:cs="宋体"/>
          <w:kern w:val="2"/>
          <w:sz w:val="21"/>
          <w:szCs w:val="21"/>
          <w:highlight w:val="none"/>
          <w:lang w:val="en-US" w:eastAsia="zh-CN" w:bidi="ar-SA"/>
        </w:rPr>
        <w:t>盘内含有竞争性比选响应文件正本扫描件及报价清单Excel电子档）组成，封面右上角需标注“正本”、“副本”加以区别，所有报价文件需密封到一个封袋中。</w:t>
      </w:r>
    </w:p>
    <w:p>
      <w:pPr>
        <w:tabs>
          <w:tab w:val="left" w:pos="360"/>
        </w:tabs>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lang w:val="en-US" w:eastAsia="zh-CN"/>
        </w:rPr>
        <w:t>5.4</w:t>
      </w:r>
      <w:r>
        <w:rPr>
          <w:rFonts w:ascii="宋体" w:hAnsi="宋体" w:eastAsia="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6" w:name="_Toc11759"/>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trPr>
          <w:trHeight w:val="470" w:hRule="atLeast"/>
        </w:trPr>
        <w:tc>
          <w:tcPr>
            <w:tcW w:w="8213"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bookmarkEnd w:id="16"/>
    <w:bookmarkEnd w:id="17"/>
    <w:p>
      <w:pPr>
        <w:pStyle w:val="3"/>
        <w:spacing w:before="0" w:after="0" w:line="360" w:lineRule="auto"/>
        <w:jc w:val="both"/>
        <w:rPr>
          <w:rFonts w:hint="eastAsia" w:ascii="宋体" w:hAnsi="宋体" w:cs="宋体"/>
          <w:highlight w:val="none"/>
        </w:rPr>
      </w:pPr>
      <w:bookmarkStart w:id="97" w:name="_Toc246996916"/>
      <w:bookmarkStart w:id="98" w:name="_Toc152042303"/>
      <w:bookmarkStart w:id="99" w:name="_Toc2000405"/>
      <w:bookmarkStart w:id="100" w:name="_Toc152045527"/>
      <w:bookmarkStart w:id="101" w:name="_Toc179632544"/>
      <w:bookmarkStart w:id="102" w:name="_Toc247085687"/>
      <w:bookmarkStart w:id="103" w:name="_Toc144974495"/>
      <w:bookmarkStart w:id="104" w:name="_Toc246996173"/>
      <w:bookmarkStart w:id="105" w:name="_Toc507319898"/>
      <w:r>
        <w:rPr>
          <w:rFonts w:hint="eastAsia" w:ascii="宋体" w:hAnsi="宋体" w:cs="宋体"/>
          <w:highlight w:val="none"/>
        </w:rPr>
        <w:br w:type="page"/>
      </w:r>
      <w:bookmarkStart w:id="106" w:name="_Toc8492"/>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u w:val="none"/>
                <w:lang w:val="en-US" w:eastAsia="zh-CN"/>
              </w:rPr>
              <w:t>重庆首讯科技股份有限公司PPP项目及对下发包招标代理机构采购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b w:val="0"/>
                <w:bCs w:val="0"/>
                <w:kern w:val="2"/>
                <w:sz w:val="21"/>
                <w:szCs w:val="24"/>
                <w:highlight w:val="none"/>
                <w:lang w:val="en-US" w:eastAsia="zh-CN" w:bidi="ar-SA"/>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eastAsia="宋体" w:cs="宋体"/>
                <w:szCs w:val="21"/>
                <w:highlight w:val="none"/>
                <w:lang w:val="en-US" w:eastAsia="zh-CN"/>
              </w:rPr>
              <w:t>技术标准</w:t>
            </w:r>
          </w:p>
        </w:tc>
        <w:tc>
          <w:tcPr>
            <w:tcW w:w="7104" w:type="dxa"/>
            <w:vAlign w:val="top"/>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lang w:val="en-US" w:eastAsia="zh-CN"/>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int="eastAsia" w:ascii="宋体" w:hAnsi="宋体" w:cs="宋体"/>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vAlign w:val="top"/>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折扣率</w:t>
            </w:r>
            <w:r>
              <w:rPr>
                <w:rFonts w:hint="eastAsia" w:ascii="宋体" w:hAnsi="宋体" w:cs="宋体"/>
                <w:b/>
                <w:szCs w:val="21"/>
                <w:highlight w:val="none"/>
              </w:rPr>
              <w:t>取小数点后</w:t>
            </w:r>
            <w:r>
              <w:rPr>
                <w:rFonts w:hint="eastAsia" w:ascii="宋体" w:hAnsi="宋体" w:cs="宋体"/>
                <w:b/>
                <w:szCs w:val="21"/>
                <w:highlight w:val="none"/>
                <w:lang w:val="en-US" w:eastAsia="zh-CN"/>
              </w:rPr>
              <w:t>一</w:t>
            </w:r>
            <w:r>
              <w:rPr>
                <w:rFonts w:hint="eastAsia" w:ascii="宋体" w:hAnsi="宋体" w:cs="宋体"/>
                <w:b/>
                <w:szCs w:val="21"/>
                <w:highlight w:val="none"/>
              </w:rPr>
              <w:t>位，小数点后第</w:t>
            </w:r>
            <w:r>
              <w:rPr>
                <w:rFonts w:hint="eastAsia" w:ascii="宋体" w:hAnsi="宋体" w:cs="宋体"/>
                <w:b/>
                <w:szCs w:val="21"/>
                <w:highlight w:val="none"/>
                <w:lang w:val="en-US" w:eastAsia="zh-CN"/>
              </w:rPr>
              <w:t>二</w:t>
            </w:r>
            <w:r>
              <w:rPr>
                <w:rFonts w:hint="eastAsia" w:ascii="宋体" w:hAnsi="宋体" w:cs="宋体"/>
                <w:b/>
                <w:szCs w:val="21"/>
                <w:highlight w:val="none"/>
              </w:rPr>
              <w:t>位四舍五入。</w:t>
            </w:r>
          </w:p>
          <w:p>
            <w:pPr>
              <w:spacing w:line="400" w:lineRule="exact"/>
              <w:ind w:firstLine="422" w:firstLineChars="200"/>
              <w:rPr>
                <w:rFonts w:hint="eastAsia" w:hAnsi="宋体"/>
                <w:color w:val="auto"/>
                <w:sz w:val="21"/>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vAlign w:val="top"/>
          </w:tcPr>
          <w:p>
            <w:pPr>
              <w:spacing w:line="400" w:lineRule="exact"/>
              <w:ind w:firstLine="422" w:firstLineChars="200"/>
              <w:rPr>
                <w:rFonts w:hint="eastAsia" w:ascii="宋体" w:hAnsi="宋体"/>
                <w:szCs w:val="21"/>
                <w:highlight w:val="none"/>
              </w:rPr>
            </w:pPr>
            <w:r>
              <w:rPr>
                <w:rFonts w:hint="eastAsia" w:ascii="宋体" w:hAnsi="宋体"/>
                <w:b/>
                <w:bCs/>
                <w:szCs w:val="21"/>
                <w:highlight w:val="none"/>
                <w:lang w:val="en-US" w:eastAsia="zh-CN"/>
              </w:rPr>
              <w:t>重庆首讯科技股份有限公司PPP项目及对下发包招标代理机构采购项目</w:t>
            </w:r>
            <w:r>
              <w:rPr>
                <w:rFonts w:hint="eastAsia" w:ascii="宋体" w:hAnsi="宋体"/>
                <w:b/>
                <w:bCs/>
                <w:szCs w:val="21"/>
                <w:highlight w:val="none"/>
              </w:rPr>
              <w:t>最高限价</w:t>
            </w:r>
            <w:r>
              <w:rPr>
                <w:rFonts w:hint="eastAsia" w:ascii="宋体" w:hAnsi="宋体"/>
                <w:b/>
                <w:bCs/>
                <w:szCs w:val="21"/>
                <w:highlight w:val="none"/>
                <w:lang w:eastAsia="zh-CN"/>
              </w:rPr>
              <w:t>：</w:t>
            </w:r>
            <w:r>
              <w:rPr>
                <w:rFonts w:hint="eastAsia" w:ascii="宋体" w:hAnsi="宋体"/>
                <w:b/>
                <w:bCs/>
                <w:szCs w:val="21"/>
                <w:highlight w:val="none"/>
                <w:lang w:val="en-US" w:eastAsia="zh-CN"/>
              </w:rPr>
              <w:t>97.92万元</w:t>
            </w:r>
            <w:r>
              <w:rPr>
                <w:rFonts w:hint="eastAsia" w:ascii="宋体" w:hAnsi="宋体"/>
                <w:b/>
                <w:bCs/>
                <w:szCs w:val="21"/>
                <w:highlight w:val="none"/>
              </w:rPr>
              <w:t>。</w:t>
            </w:r>
          </w:p>
          <w:p>
            <w:pPr>
              <w:spacing w:line="400" w:lineRule="exact"/>
              <w:ind w:firstLine="422" w:firstLineChars="200"/>
              <w:rPr>
                <w:rFonts w:hint="eastAsia" w:ascii="宋体" w:hAnsi="宋体" w:cs="宋体"/>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400" w:lineRule="exact"/>
              <w:ind w:firstLine="420" w:firstLineChars="200"/>
              <w:rPr>
                <w:rFonts w:hint="default"/>
                <w:lang w:val="en-US"/>
              </w:rPr>
            </w:pPr>
            <w:r>
              <w:rPr>
                <w:rFonts w:hint="eastAsia"/>
                <w:lang w:val="en-US" w:eastAsia="zh-CN"/>
              </w:rPr>
              <w:t>服务费用由中标单位承担，由中标单位领取中标通知书时支付给招标代理机构。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17</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18</w:t>
            </w:r>
          </w:p>
        </w:tc>
        <w:tc>
          <w:tcPr>
            <w:tcW w:w="2106"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1、报价人</w:t>
            </w:r>
            <w:r>
              <w:rPr>
                <w:rFonts w:hint="default" w:hAnsi="宋体"/>
                <w:color w:val="auto"/>
                <w:kern w:val="2"/>
                <w:sz w:val="21"/>
                <w:szCs w:val="21"/>
                <w:highlight w:val="none"/>
                <w:lang w:val="en-US" w:eastAsia="zh-CN"/>
              </w:rPr>
              <w:t>须</w:t>
            </w:r>
            <w:r>
              <w:rPr>
                <w:rFonts w:hint="eastAsia" w:hAnsi="宋体"/>
                <w:color w:val="auto"/>
                <w:kern w:val="2"/>
                <w:sz w:val="21"/>
                <w:szCs w:val="21"/>
                <w:highlight w:val="none"/>
                <w:lang w:val="en-US" w:eastAsia="zh-CN"/>
              </w:rPr>
              <w:t>缴纳1.5万元投标保证金</w:t>
            </w:r>
            <w:r>
              <w:rPr>
                <w:rFonts w:hint="default" w:hAnsi="宋体"/>
                <w:color w:val="auto"/>
                <w:kern w:val="2"/>
                <w:sz w:val="21"/>
                <w:szCs w:val="21"/>
                <w:highlight w:val="none"/>
                <w:lang w:val="en-US" w:eastAsia="zh-CN"/>
              </w:rPr>
              <w:t>，由</w:t>
            </w:r>
            <w:r>
              <w:rPr>
                <w:rFonts w:hint="eastAsia" w:hAnsi="宋体"/>
                <w:color w:val="auto"/>
                <w:kern w:val="2"/>
                <w:sz w:val="21"/>
                <w:szCs w:val="21"/>
                <w:highlight w:val="none"/>
                <w:lang w:val="en-US" w:eastAsia="zh-CN"/>
              </w:rPr>
              <w:t>报价人</w:t>
            </w:r>
            <w:r>
              <w:rPr>
                <w:rFonts w:hint="default" w:hAnsi="宋体"/>
                <w:color w:val="auto"/>
                <w:kern w:val="2"/>
                <w:sz w:val="21"/>
                <w:szCs w:val="21"/>
                <w:highlight w:val="none"/>
                <w:lang w:val="en-US" w:eastAsia="zh-CN"/>
              </w:rPr>
              <w:t>从公司基本账户将投标保证金汇至以下指定账户</w:t>
            </w:r>
            <w:r>
              <w:rPr>
                <w:rFonts w:hint="eastAsia" w:hAnsi="宋体"/>
                <w:color w:val="auto"/>
                <w:kern w:val="2"/>
                <w:sz w:val="21"/>
                <w:szCs w:val="21"/>
                <w:highlight w:val="none"/>
                <w:lang w:val="en-US" w:eastAsia="zh-CN"/>
              </w:rPr>
              <w:t>。</w:t>
            </w:r>
          </w:p>
          <w:p>
            <w:pPr>
              <w:pStyle w:val="149"/>
              <w:spacing w:line="400" w:lineRule="exact"/>
              <w:ind w:firstLine="420" w:firstLineChars="200"/>
              <w:rPr>
                <w:rFonts w:hint="default" w:hAnsi="宋体"/>
                <w:color w:val="auto"/>
                <w:kern w:val="2"/>
                <w:sz w:val="21"/>
                <w:szCs w:val="21"/>
                <w:highlight w:val="none"/>
                <w:lang w:val="en-US" w:eastAsia="zh-CN"/>
              </w:rPr>
            </w:pPr>
            <w:r>
              <w:rPr>
                <w:rFonts w:hint="default" w:hAnsi="宋体"/>
                <w:color w:val="auto"/>
                <w:kern w:val="2"/>
                <w:sz w:val="21"/>
                <w:szCs w:val="21"/>
                <w:highlight w:val="none"/>
                <w:lang w:val="en-US" w:eastAsia="zh-CN"/>
              </w:rPr>
              <w:t>保证金到账截止时间：2022年</w:t>
            </w:r>
            <w:r>
              <w:rPr>
                <w:rFonts w:hint="eastAsia" w:hAnsi="宋体"/>
                <w:color w:val="auto"/>
                <w:kern w:val="2"/>
                <w:sz w:val="21"/>
                <w:szCs w:val="21"/>
                <w:highlight w:val="none"/>
                <w:lang w:val="en-US" w:eastAsia="zh-CN"/>
              </w:rPr>
              <w:t>11</w:t>
            </w:r>
            <w:r>
              <w:rPr>
                <w:rFonts w:hint="default" w:hAnsi="宋体"/>
                <w:color w:val="auto"/>
                <w:kern w:val="2"/>
                <w:sz w:val="21"/>
                <w:szCs w:val="21"/>
                <w:highlight w:val="none"/>
                <w:lang w:val="en-US" w:eastAsia="zh-CN"/>
              </w:rPr>
              <w:t>月</w:t>
            </w:r>
            <w:r>
              <w:rPr>
                <w:rFonts w:hint="eastAsia" w:hAnsi="宋体"/>
                <w:color w:val="auto"/>
                <w:kern w:val="2"/>
                <w:sz w:val="21"/>
                <w:szCs w:val="21"/>
                <w:highlight w:val="none"/>
                <w:lang w:val="en-US" w:eastAsia="zh-CN"/>
              </w:rPr>
              <w:t>3</w:t>
            </w:r>
            <w:r>
              <w:rPr>
                <w:rFonts w:hint="default" w:hAnsi="宋体"/>
                <w:color w:val="auto"/>
                <w:kern w:val="2"/>
                <w:sz w:val="21"/>
                <w:szCs w:val="21"/>
                <w:highlight w:val="none"/>
                <w:lang w:val="en-US" w:eastAsia="zh-CN"/>
              </w:rPr>
              <w:t>日1</w:t>
            </w: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时00分前；</w:t>
            </w:r>
          </w:p>
          <w:p>
            <w:pPr>
              <w:pStyle w:val="149"/>
              <w:spacing w:line="400" w:lineRule="exact"/>
              <w:ind w:firstLine="420" w:firstLineChars="200"/>
              <w:rPr>
                <w:rFonts w:hint="default" w:hAnsi="宋体"/>
                <w:color w:val="auto"/>
                <w:kern w:val="2"/>
                <w:sz w:val="21"/>
                <w:szCs w:val="21"/>
                <w:highlight w:val="none"/>
                <w:lang w:val="en-US" w:eastAsia="zh-CN"/>
              </w:rPr>
            </w:pPr>
            <w:r>
              <w:rPr>
                <w:rFonts w:hint="default" w:hAnsi="宋体"/>
                <w:color w:val="auto"/>
                <w:kern w:val="2"/>
                <w:sz w:val="21"/>
                <w:szCs w:val="21"/>
                <w:highlight w:val="none"/>
                <w:lang w:val="en-US" w:eastAsia="zh-CN"/>
              </w:rPr>
              <w:t>若竞争性比选响应文件附件5内无投标保证金缴纳凭证，</w:t>
            </w:r>
            <w:r>
              <w:rPr>
                <w:rFonts w:hint="eastAsia" w:hAnsi="宋体"/>
                <w:color w:val="auto"/>
                <w:kern w:val="2"/>
                <w:sz w:val="21"/>
                <w:szCs w:val="21"/>
                <w:highlight w:val="none"/>
                <w:lang w:val="en-US" w:eastAsia="zh-CN"/>
              </w:rPr>
              <w:t>采购人</w:t>
            </w:r>
            <w:r>
              <w:rPr>
                <w:rFonts w:hint="default" w:hAnsi="宋体"/>
                <w:color w:val="auto"/>
                <w:kern w:val="2"/>
                <w:sz w:val="21"/>
                <w:szCs w:val="21"/>
                <w:highlight w:val="none"/>
                <w:lang w:val="en-US" w:eastAsia="zh-CN"/>
              </w:rPr>
              <w:t>有权作废标处理，若投标保证金存在虚假不实情况，</w:t>
            </w:r>
            <w:r>
              <w:rPr>
                <w:rFonts w:hint="eastAsia" w:hAnsi="宋体"/>
                <w:color w:val="auto"/>
                <w:kern w:val="2"/>
                <w:sz w:val="21"/>
                <w:szCs w:val="21"/>
                <w:highlight w:val="none"/>
                <w:lang w:val="en-US" w:eastAsia="zh-CN"/>
              </w:rPr>
              <w:t>采购人</w:t>
            </w:r>
            <w:r>
              <w:rPr>
                <w:rFonts w:hint="default" w:hAnsi="宋体"/>
                <w:color w:val="auto"/>
                <w:kern w:val="2"/>
                <w:sz w:val="21"/>
                <w:szCs w:val="21"/>
                <w:highlight w:val="none"/>
                <w:lang w:val="en-US" w:eastAsia="zh-CN"/>
              </w:rPr>
              <w:t>有权作废标处理。</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w:t>
            </w:r>
            <w:r>
              <w:rPr>
                <w:rFonts w:hint="default" w:hAnsi="宋体"/>
                <w:color w:val="auto"/>
                <w:kern w:val="2"/>
                <w:sz w:val="21"/>
                <w:szCs w:val="21"/>
                <w:highlight w:val="none"/>
                <w:lang w:val="en-US" w:eastAsia="zh-CN"/>
              </w:rPr>
              <w:t>投标保证金退还方式</w:t>
            </w:r>
          </w:p>
          <w:p>
            <w:pPr>
              <w:pStyle w:val="149"/>
              <w:spacing w:line="400" w:lineRule="exact"/>
              <w:ind w:firstLine="420" w:firstLineChars="200"/>
              <w:rPr>
                <w:rFonts w:hint="default" w:hAnsi="宋体"/>
                <w:color w:val="auto"/>
                <w:kern w:val="2"/>
                <w:sz w:val="21"/>
                <w:szCs w:val="21"/>
                <w:highlight w:val="none"/>
                <w:lang w:val="en-US" w:eastAsia="zh-CN"/>
              </w:rPr>
            </w:pPr>
            <w:r>
              <w:rPr>
                <w:rFonts w:hint="default" w:hAnsi="宋体"/>
                <w:color w:val="auto"/>
                <w:kern w:val="2"/>
                <w:sz w:val="21"/>
                <w:szCs w:val="21"/>
                <w:highlight w:val="none"/>
                <w:lang w:val="en-US" w:eastAsia="zh-CN"/>
              </w:rPr>
              <w:t>未</w:t>
            </w:r>
            <w:r>
              <w:rPr>
                <w:rFonts w:hint="eastAsia" w:hAnsi="宋体"/>
                <w:color w:val="auto"/>
                <w:kern w:val="2"/>
                <w:sz w:val="21"/>
                <w:szCs w:val="21"/>
                <w:highlight w:val="none"/>
                <w:lang w:val="en-US" w:eastAsia="zh-CN"/>
              </w:rPr>
              <w:t>中标报价人</w:t>
            </w:r>
            <w:r>
              <w:rPr>
                <w:rFonts w:hint="default" w:hAnsi="宋体"/>
                <w:color w:val="auto"/>
                <w:kern w:val="2"/>
                <w:sz w:val="21"/>
                <w:szCs w:val="21"/>
                <w:highlight w:val="none"/>
                <w:lang w:val="en-US" w:eastAsia="zh-CN"/>
              </w:rPr>
              <w:t>的投标保证金，于该项目结果公示期结束后15个工作日内</w:t>
            </w:r>
            <w:r>
              <w:rPr>
                <w:rFonts w:hint="eastAsia" w:hAnsi="宋体"/>
                <w:color w:val="auto"/>
                <w:kern w:val="2"/>
                <w:sz w:val="21"/>
                <w:szCs w:val="21"/>
                <w:highlight w:val="none"/>
                <w:lang w:val="en-US" w:eastAsia="zh-CN"/>
              </w:rPr>
              <w:t>由未中标单位提供相应资料后</w:t>
            </w:r>
            <w:r>
              <w:rPr>
                <w:rFonts w:hint="default" w:hAnsi="宋体"/>
                <w:color w:val="auto"/>
                <w:kern w:val="2"/>
                <w:sz w:val="21"/>
                <w:szCs w:val="21"/>
                <w:highlight w:val="none"/>
                <w:lang w:val="en-US" w:eastAsia="zh-CN"/>
              </w:rPr>
              <w:t>无息退还至</w:t>
            </w:r>
            <w:r>
              <w:rPr>
                <w:rFonts w:hint="eastAsia" w:hAnsi="宋体"/>
                <w:color w:val="auto"/>
                <w:kern w:val="2"/>
                <w:sz w:val="21"/>
                <w:szCs w:val="21"/>
                <w:highlight w:val="none"/>
                <w:lang w:val="en-US" w:eastAsia="zh-CN"/>
              </w:rPr>
              <w:t>报价人</w:t>
            </w:r>
            <w:r>
              <w:rPr>
                <w:rFonts w:hint="default" w:hAnsi="宋体"/>
                <w:color w:val="auto"/>
                <w:kern w:val="2"/>
                <w:sz w:val="21"/>
                <w:szCs w:val="21"/>
                <w:highlight w:val="none"/>
                <w:lang w:val="en-US" w:eastAsia="zh-CN"/>
              </w:rPr>
              <w:t>基本账户。</w:t>
            </w:r>
          </w:p>
          <w:p>
            <w:pPr>
              <w:pStyle w:val="149"/>
              <w:spacing w:line="400" w:lineRule="exact"/>
              <w:ind w:firstLine="420" w:firstLineChars="200"/>
              <w:rPr>
                <w:rFonts w:hint="default" w:hAnsi="宋体"/>
                <w:color w:val="auto"/>
                <w:kern w:val="2"/>
                <w:sz w:val="21"/>
                <w:szCs w:val="21"/>
                <w:highlight w:val="none"/>
                <w:lang w:val="en-US" w:eastAsia="zh-CN"/>
              </w:rPr>
            </w:pPr>
            <w:r>
              <w:rPr>
                <w:rFonts w:hint="default" w:hAnsi="宋体"/>
                <w:color w:val="auto"/>
                <w:kern w:val="2"/>
                <w:sz w:val="21"/>
                <w:szCs w:val="21"/>
                <w:highlight w:val="none"/>
                <w:lang w:val="en-US" w:eastAsia="zh-CN"/>
              </w:rPr>
              <w:t>中标人的投标保证金，自合同签订后15个工作日内</w:t>
            </w:r>
            <w:r>
              <w:rPr>
                <w:rFonts w:hint="eastAsia" w:hAnsi="宋体"/>
                <w:color w:val="auto"/>
                <w:kern w:val="2"/>
                <w:sz w:val="21"/>
                <w:szCs w:val="21"/>
                <w:highlight w:val="none"/>
                <w:lang w:val="en-US" w:eastAsia="zh-CN"/>
              </w:rPr>
              <w:t>由中标单位提供相应资料后</w:t>
            </w:r>
            <w:r>
              <w:rPr>
                <w:rFonts w:hint="default" w:hAnsi="宋体"/>
                <w:color w:val="auto"/>
                <w:kern w:val="2"/>
                <w:sz w:val="21"/>
                <w:szCs w:val="21"/>
                <w:highlight w:val="none"/>
                <w:lang w:val="en-US" w:eastAsia="zh-CN"/>
              </w:rPr>
              <w:t>无息退还至中标人基本账户。</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19</w:t>
            </w:r>
          </w:p>
        </w:tc>
        <w:tc>
          <w:tcPr>
            <w:tcW w:w="2106" w:type="dxa"/>
            <w:vAlign w:val="center"/>
          </w:tcPr>
          <w:p>
            <w:pPr>
              <w:pStyle w:val="149"/>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149"/>
              <w:spacing w:line="400" w:lineRule="exact"/>
              <w:ind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20</w:t>
            </w: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hAnsi="宋体" w:eastAsia="宋体"/>
                <w:color w:val="auto"/>
                <w:kern w:val="2"/>
                <w:sz w:val="21"/>
                <w:szCs w:val="21"/>
                <w:highlight w:val="none"/>
                <w:lang w:eastAsia="zh-CN"/>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和excel报价清单（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重庆首讯科技股份有限公司PPP项目及对下发包招标代理机构采购项目竞争性比选响应文件（加盖报价人的公章）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22</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lang w:val="en-US" w:eastAsia="zh-CN"/>
              </w:rPr>
            </w:pPr>
            <w:r>
              <w:rPr>
                <w:rFonts w:hint="eastAsia"/>
              </w:rPr>
              <w:t>评标结果将在重庆高速集团官网（https://www.cegc.com.cn/html/col1810480.html）</w:t>
            </w:r>
            <w:r>
              <w:rPr>
                <w:rFonts w:hint="eastAsia"/>
                <w:lang w:val="en-US" w:eastAsia="zh-CN"/>
              </w:rPr>
              <w:t>和重庆高速集团招投标管理平台（http://219.152.86.3:8081/pms/）</w:t>
            </w:r>
            <w:r>
              <w:rPr>
                <w:rFonts w:hint="eastAsia"/>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pPr>
              <w:pStyle w:val="149"/>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23</w:t>
            </w:r>
            <w:r>
              <w:rPr>
                <w:rFonts w:hint="eastAsia" w:hAnsi="宋体"/>
                <w:color w:val="auto"/>
                <w:kern w:val="2"/>
                <w:sz w:val="21"/>
                <w:szCs w:val="21"/>
                <w:highlight w:val="none"/>
              </w:rPr>
              <w:t>.1</w:t>
            </w:r>
          </w:p>
        </w:tc>
        <w:tc>
          <w:tcPr>
            <w:tcW w:w="9210" w:type="dxa"/>
            <w:gridSpan w:val="2"/>
            <w:vAlign w:val="center"/>
          </w:tcPr>
          <w:p>
            <w:pPr>
              <w:pStyle w:val="149"/>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7"/>
    </w:tbl>
    <w:p>
      <w:pPr>
        <w:pStyle w:val="4"/>
        <w:widowControl/>
        <w:spacing w:before="0" w:beforeAutospacing="0" w:after="0" w:afterAutospacing="0" w:line="300" w:lineRule="exact"/>
        <w:rPr>
          <w:rFonts w:hint="eastAsia" w:ascii="黑体" w:hAnsi="宋体" w:eastAsia="黑体" w:cs="黑体"/>
          <w:b/>
          <w:kern w:val="0"/>
          <w:sz w:val="21"/>
          <w:szCs w:val="21"/>
        </w:rPr>
      </w:pPr>
      <w:bookmarkStart w:id="109" w:name="_Toc224103317"/>
      <w:bookmarkStart w:id="110" w:name="_Toc3372"/>
      <w:r>
        <w:rPr>
          <w:rFonts w:hint="eastAsia" w:ascii="黑体" w:hAnsi="宋体" w:cs="黑体"/>
          <w:b/>
          <w:kern w:val="0"/>
          <w:sz w:val="21"/>
          <w:szCs w:val="21"/>
          <w:lang w:eastAsia="zh-CN"/>
        </w:rPr>
        <w:t>报价人须知</w:t>
      </w:r>
      <w:r>
        <w:rPr>
          <w:rFonts w:hint="eastAsia" w:ascii="黑体" w:hAnsi="宋体" w:eastAsia="黑体" w:cs="黑体"/>
          <w:b/>
          <w:kern w:val="0"/>
          <w:sz w:val="21"/>
          <w:szCs w:val="21"/>
        </w:rPr>
        <w:t>正文部分：</w:t>
      </w:r>
      <w:bookmarkEnd w:id="109"/>
      <w:bookmarkEnd w:id="110"/>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111" w:name="_Toc9035"/>
      <w:bookmarkEnd w:id="111"/>
      <w:bookmarkStart w:id="112" w:name="_Toc5673"/>
      <w:bookmarkEnd w:id="112"/>
      <w:bookmarkStart w:id="113" w:name="_Toc17808"/>
      <w:bookmarkEnd w:id="113"/>
      <w:bookmarkStart w:id="114" w:name="_Toc28401"/>
      <w:bookmarkStart w:id="115" w:name="_Toc22519"/>
      <w:r>
        <w:rPr>
          <w:rFonts w:hint="eastAsia" w:ascii="黑体" w:hAnsi="宋体" w:eastAsia="黑体" w:cs="黑体"/>
          <w:b/>
          <w:kern w:val="0"/>
          <w:sz w:val="21"/>
          <w:szCs w:val="21"/>
        </w:rPr>
        <w:t xml:space="preserve">1.  </w:t>
      </w:r>
      <w:bookmarkEnd w:id="114"/>
      <w:r>
        <w:rPr>
          <w:rFonts w:hint="eastAsia" w:ascii="黑体" w:hAnsi="宋体" w:eastAsia="黑体" w:cs="黑体"/>
          <w:b/>
          <w:kern w:val="0"/>
          <w:sz w:val="21"/>
          <w:szCs w:val="21"/>
        </w:rPr>
        <w:t>总则</w:t>
      </w:r>
      <w:bookmarkEnd w:id="115"/>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16" w:name="_Toc224103318"/>
      <w:bookmarkEnd w:id="116"/>
      <w:bookmarkStart w:id="117" w:name="_Toc4661671"/>
      <w:bookmarkEnd w:id="117"/>
      <w:bookmarkStart w:id="118" w:name="_Toc200513127"/>
      <w:bookmarkEnd w:id="118"/>
      <w:bookmarkStart w:id="119" w:name="_Toc40455646"/>
      <w:bookmarkEnd w:id="119"/>
      <w:bookmarkStart w:id="120" w:name="_Toc40455273"/>
      <w:bookmarkEnd w:id="120"/>
      <w:bookmarkStart w:id="121" w:name="_Toc4662143"/>
      <w:bookmarkEnd w:id="121"/>
      <w:bookmarkStart w:id="122" w:name="_Toc4661429"/>
      <w:bookmarkEnd w:id="122"/>
      <w:bookmarkStart w:id="123" w:name="_Toc11657"/>
      <w:bookmarkEnd w:id="123"/>
      <w:bookmarkStart w:id="124" w:name="_Toc4661907"/>
      <w:bookmarkEnd w:id="124"/>
      <w:bookmarkStart w:id="125" w:name="_Toc287607747"/>
      <w:bookmarkEnd w:id="125"/>
      <w:bookmarkStart w:id="126" w:name="_Toc277082553"/>
      <w:bookmarkEnd w:id="126"/>
      <w:bookmarkStart w:id="127" w:name="_Toc40780255"/>
      <w:r>
        <w:rPr>
          <w:rFonts w:hint="eastAsia" w:ascii="宋体" w:hAnsi="宋体" w:eastAsia="宋体" w:cs="Times New Roman"/>
          <w:b/>
          <w:kern w:val="2"/>
          <w:sz w:val="21"/>
          <w:szCs w:val="21"/>
        </w:rPr>
        <w:t xml:space="preserve">1.1  </w:t>
      </w:r>
      <w:bookmarkEnd w:id="127"/>
      <w:r>
        <w:rPr>
          <w:rFonts w:hint="eastAsia" w:ascii="宋体" w:hAnsi="宋体" w:eastAsia="宋体" w:cs="宋体"/>
          <w:b/>
          <w:kern w:val="2"/>
          <w:sz w:val="21"/>
          <w:szCs w:val="21"/>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rPr>
      </w:pPr>
      <w:r>
        <w:rPr>
          <w:rFonts w:hint="eastAsia" w:ascii="宋体" w:hAnsi="宋体" w:eastAsia="宋体" w:cs="Calibri"/>
          <w:kern w:val="0"/>
          <w:sz w:val="21"/>
          <w:szCs w:val="21"/>
          <w:lang w:val="en-US" w:eastAsia="zh-CN" w:bidi="ar"/>
        </w:rPr>
        <w:t xml:space="preserve">1.1.1  </w:t>
      </w:r>
      <w:r>
        <w:rPr>
          <w:rFonts w:hint="eastAsia" w:ascii="宋体" w:hAnsi="宋体" w:eastAsia="宋体" w:cs="宋体"/>
          <w:kern w:val="0"/>
          <w:sz w:val="21"/>
          <w:szCs w:val="21"/>
          <w:lang w:val="en-US" w:eastAsia="zh-CN" w:bidi="ar"/>
        </w:rPr>
        <w:t>根据</w:t>
      </w:r>
      <w:r>
        <w:rPr>
          <w:rFonts w:hint="eastAsia" w:ascii="宋体" w:hAnsi="宋体" w:cs="宋体"/>
          <w:kern w:val="0"/>
          <w:sz w:val="21"/>
          <w:szCs w:val="21"/>
          <w:lang w:val="en-US" w:eastAsia="zh-CN" w:bidi="ar"/>
        </w:rPr>
        <w:t>国家</w:t>
      </w:r>
      <w:r>
        <w:rPr>
          <w:rFonts w:hint="eastAsia" w:ascii="宋体" w:hAnsi="宋体" w:eastAsia="宋体" w:cs="宋体"/>
          <w:kern w:val="0"/>
          <w:sz w:val="21"/>
          <w:szCs w:val="21"/>
          <w:lang w:val="en-US" w:eastAsia="zh-CN" w:bidi="ar"/>
        </w:rPr>
        <w:t>有关法律、法规和规章的规定，本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项目已具备</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条件，现对本项目进行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项目名称：见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本项目建设地点：见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28" w:name="_Toc287607748"/>
      <w:bookmarkEnd w:id="128"/>
      <w:bookmarkStart w:id="129" w:name="_Toc40455647"/>
      <w:bookmarkEnd w:id="129"/>
      <w:bookmarkStart w:id="130" w:name="_Toc40455274"/>
      <w:bookmarkEnd w:id="130"/>
      <w:bookmarkStart w:id="131" w:name="_Toc224103319"/>
      <w:bookmarkEnd w:id="131"/>
      <w:bookmarkStart w:id="132" w:name="_Toc200513128"/>
      <w:bookmarkEnd w:id="132"/>
      <w:bookmarkStart w:id="133" w:name="_Toc4661430"/>
      <w:bookmarkEnd w:id="133"/>
      <w:bookmarkStart w:id="134" w:name="_Toc4662144"/>
      <w:bookmarkEnd w:id="134"/>
      <w:bookmarkStart w:id="135" w:name="_Toc4661908"/>
      <w:bookmarkEnd w:id="135"/>
      <w:bookmarkStart w:id="136" w:name="_Toc40780256"/>
      <w:bookmarkEnd w:id="136"/>
      <w:bookmarkStart w:id="137" w:name="_Toc4661672"/>
      <w:bookmarkEnd w:id="137"/>
      <w:bookmarkStart w:id="138" w:name="_Toc21776"/>
      <w:bookmarkEnd w:id="138"/>
      <w:bookmarkStart w:id="139" w:name="_Toc277082554"/>
      <w:r>
        <w:rPr>
          <w:rFonts w:hint="eastAsia" w:ascii="宋体" w:hAnsi="宋体" w:eastAsia="宋体" w:cs="Times New Roman"/>
          <w:b/>
          <w:kern w:val="2"/>
          <w:sz w:val="21"/>
          <w:szCs w:val="21"/>
        </w:rPr>
        <w:t xml:space="preserve">1.2  </w:t>
      </w:r>
      <w:bookmarkEnd w:id="139"/>
      <w:r>
        <w:rPr>
          <w:rFonts w:hint="eastAsia" w:ascii="宋体" w:hAnsi="宋体" w:eastAsia="宋体" w:cs="宋体"/>
          <w:b/>
          <w:kern w:val="2"/>
          <w:sz w:val="21"/>
          <w:szCs w:val="21"/>
        </w:rPr>
        <w:t>资金来源和落实情况</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1.2.1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项目的资金来源：见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项目的出资比例：见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1.2.3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项目的资金落实情况：见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40" w:name="_Toc224103320"/>
      <w:bookmarkEnd w:id="140"/>
      <w:bookmarkStart w:id="141" w:name="_Toc4662145"/>
      <w:bookmarkEnd w:id="141"/>
      <w:bookmarkStart w:id="142" w:name="_Toc4661431"/>
      <w:bookmarkEnd w:id="142"/>
      <w:bookmarkStart w:id="143" w:name="_Toc4661673"/>
      <w:bookmarkEnd w:id="143"/>
      <w:bookmarkStart w:id="144" w:name="_Toc40455648"/>
      <w:bookmarkEnd w:id="144"/>
      <w:bookmarkStart w:id="145" w:name="_Toc277082555"/>
      <w:bookmarkEnd w:id="145"/>
      <w:bookmarkStart w:id="146" w:name="_Toc287607749"/>
      <w:bookmarkEnd w:id="146"/>
      <w:bookmarkStart w:id="147" w:name="_Toc40455275"/>
      <w:bookmarkEnd w:id="147"/>
      <w:bookmarkStart w:id="148" w:name="_Toc40780257"/>
      <w:bookmarkEnd w:id="148"/>
      <w:bookmarkStart w:id="149" w:name="_Toc200513129"/>
      <w:bookmarkEnd w:id="149"/>
      <w:bookmarkStart w:id="150" w:name="_Toc4661909"/>
      <w:bookmarkEnd w:id="150"/>
      <w:bookmarkStart w:id="151" w:name="_Toc11911"/>
      <w:r>
        <w:rPr>
          <w:rFonts w:hint="eastAsia" w:ascii="宋体" w:hAnsi="宋体" w:eastAsia="宋体" w:cs="Times New Roman"/>
          <w:b/>
          <w:kern w:val="2"/>
          <w:sz w:val="21"/>
          <w:szCs w:val="21"/>
        </w:rPr>
        <w:t xml:space="preserve">1.3  </w:t>
      </w:r>
      <w:bookmarkEnd w:id="151"/>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范围、</w:t>
      </w:r>
      <w:r>
        <w:rPr>
          <w:rFonts w:hint="eastAsia" w:ascii="宋体" w:hAnsi="宋体" w:cs="宋体"/>
          <w:b/>
          <w:kern w:val="2"/>
          <w:sz w:val="21"/>
          <w:szCs w:val="21"/>
          <w:lang w:val="en-US" w:eastAsia="zh-CN"/>
        </w:rPr>
        <w:t>工期</w:t>
      </w:r>
      <w:r>
        <w:rPr>
          <w:rFonts w:hint="eastAsia" w:ascii="宋体" w:hAnsi="宋体" w:eastAsia="宋体" w:cs="宋体"/>
          <w:b/>
          <w:kern w:val="2"/>
          <w:sz w:val="21"/>
          <w:szCs w:val="21"/>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1.3.1  </w:t>
      </w:r>
      <w:r>
        <w:rPr>
          <w:rFonts w:hint="eastAsia" w:ascii="宋体" w:hAnsi="宋体" w:eastAsia="宋体" w:cs="宋体"/>
          <w:kern w:val="0"/>
          <w:sz w:val="21"/>
          <w:szCs w:val="21"/>
          <w:lang w:val="en-US" w:eastAsia="zh-CN" w:bidi="ar"/>
        </w:rPr>
        <w:t>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1.3.2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计划工期</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lang w:val="en-US" w:eastAsia="zh-CN" w:bidi="ar"/>
        </w:rPr>
      </w:pPr>
      <w:r>
        <w:rPr>
          <w:rFonts w:hint="eastAsia" w:ascii="宋体" w:hAnsi="宋体" w:eastAsia="宋体" w:cs="Calibri"/>
          <w:kern w:val="0"/>
          <w:sz w:val="21"/>
          <w:szCs w:val="21"/>
          <w:lang w:val="en-US" w:eastAsia="zh-CN" w:bidi="ar"/>
        </w:rPr>
        <w:t xml:space="preserve">1.3.3  </w:t>
      </w:r>
      <w:r>
        <w:rPr>
          <w:rFonts w:hint="eastAsia" w:ascii="宋体" w:hAnsi="宋体" w:eastAsia="宋体" w:cs="宋体"/>
          <w:kern w:val="0"/>
          <w:sz w:val="21"/>
          <w:szCs w:val="21"/>
          <w:lang w:val="en-US" w:eastAsia="zh-CN" w:bidi="ar"/>
        </w:rPr>
        <w:t>本项目的质量要求：见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lang w:val="en-US"/>
        </w:rPr>
      </w:pPr>
      <w:r>
        <w:rPr>
          <w:rFonts w:hint="eastAsia" w:ascii="宋体" w:hAnsi="宋体" w:eastAsia="宋体" w:cs="Calibri"/>
          <w:kern w:val="0"/>
          <w:sz w:val="21"/>
          <w:szCs w:val="21"/>
          <w:lang w:val="en-US" w:eastAsia="zh-CN" w:bidi="ar"/>
        </w:rPr>
        <w:t>1.3.</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安全目标</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52" w:name="_Toc40780258"/>
      <w:bookmarkEnd w:id="152"/>
      <w:bookmarkStart w:id="153" w:name="_Toc287607751"/>
      <w:bookmarkEnd w:id="153"/>
      <w:bookmarkStart w:id="154" w:name="_Toc4662146"/>
      <w:bookmarkEnd w:id="154"/>
      <w:bookmarkStart w:id="155" w:name="_Toc40455649"/>
      <w:bookmarkEnd w:id="155"/>
      <w:bookmarkStart w:id="156" w:name="_Toc4661910"/>
      <w:bookmarkEnd w:id="156"/>
      <w:bookmarkStart w:id="157" w:name="_Toc4661674"/>
      <w:bookmarkEnd w:id="157"/>
      <w:bookmarkStart w:id="158" w:name="_Toc15725"/>
      <w:bookmarkEnd w:id="158"/>
      <w:bookmarkStart w:id="159" w:name="_Toc224103322"/>
      <w:bookmarkEnd w:id="159"/>
      <w:bookmarkStart w:id="160" w:name="_Toc200513131"/>
      <w:bookmarkEnd w:id="160"/>
      <w:bookmarkStart w:id="161" w:name="_Toc40455276"/>
      <w:bookmarkEnd w:id="161"/>
      <w:bookmarkStart w:id="162" w:name="_Toc4661432"/>
      <w:bookmarkEnd w:id="162"/>
      <w:bookmarkStart w:id="163" w:name="_Toc277082557"/>
      <w:r>
        <w:rPr>
          <w:rFonts w:hint="eastAsia" w:ascii="宋体" w:hAnsi="宋体" w:eastAsia="宋体" w:cs="Times New Roman"/>
          <w:b/>
          <w:kern w:val="2"/>
          <w:sz w:val="21"/>
          <w:szCs w:val="21"/>
        </w:rPr>
        <w:t xml:space="preserve">1.4  </w:t>
      </w:r>
      <w:bookmarkEnd w:id="163"/>
      <w:r>
        <w:rPr>
          <w:rFonts w:hint="eastAsia" w:ascii="宋体" w:hAnsi="宋体" w:cs="宋体"/>
          <w:b/>
          <w:kern w:val="2"/>
          <w:sz w:val="21"/>
          <w:szCs w:val="21"/>
          <w:lang w:eastAsia="zh-CN"/>
        </w:rPr>
        <w:t>报价人</w:t>
      </w:r>
      <w:r>
        <w:rPr>
          <w:rFonts w:hint="eastAsia" w:ascii="宋体" w:hAnsi="宋体" w:eastAsia="宋体" w:cs="宋体"/>
          <w:b/>
          <w:kern w:val="2"/>
          <w:sz w:val="21"/>
          <w:szCs w:val="21"/>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营业执照、资质要求</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）业绩要求：见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）财务要求：见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）项目主要人员要求：见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信誉</w:t>
      </w:r>
      <w:r>
        <w:rPr>
          <w:rFonts w:hint="eastAsia" w:ascii="宋体" w:hAnsi="宋体" w:eastAsia="宋体" w:cs="宋体"/>
          <w:kern w:val="0"/>
          <w:sz w:val="21"/>
          <w:szCs w:val="21"/>
          <w:lang w:val="en-US" w:eastAsia="zh-CN" w:bidi="ar"/>
        </w:rPr>
        <w:t>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rPr>
      </w:pPr>
      <w:r>
        <w:rPr>
          <w:rFonts w:hint="eastAsia" w:ascii="宋体" w:hAnsi="宋体" w:eastAsia="宋体" w:cs="宋体"/>
          <w:kern w:val="0"/>
          <w:sz w:val="21"/>
          <w:szCs w:val="21"/>
          <w:lang w:val="en-US" w:eastAsia="zh-CN" w:bidi="ar"/>
        </w:rPr>
        <w:t>（</w:t>
      </w:r>
      <w:r>
        <w:rPr>
          <w:rFonts w:hint="eastAsia" w:ascii="宋体" w:hAnsi="宋体" w:cs="Calibri"/>
          <w:kern w:val="0"/>
          <w:sz w:val="21"/>
          <w:szCs w:val="21"/>
          <w:lang w:val="en-US" w:eastAsia="zh-CN" w:bidi="ar"/>
        </w:rPr>
        <w:t>6</w:t>
      </w:r>
      <w:r>
        <w:rPr>
          <w:rFonts w:hint="eastAsia" w:ascii="宋体" w:hAnsi="宋体" w:eastAsia="宋体" w:cs="宋体"/>
          <w:kern w:val="0"/>
          <w:sz w:val="21"/>
          <w:szCs w:val="21"/>
          <w:lang w:val="en-US" w:eastAsia="zh-CN" w:bidi="ar"/>
        </w:rPr>
        <w:t>）其他要求：见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1.4.2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前附表规定接受联合体投标的，除应符合本章第</w:t>
      </w:r>
      <w:r>
        <w:rPr>
          <w:rFonts w:hint="eastAsia" w:ascii="宋体" w:hAnsi="宋体" w:eastAsia="宋体" w:cs="Calibri"/>
          <w:kern w:val="0"/>
          <w:sz w:val="21"/>
          <w:szCs w:val="21"/>
          <w:lang w:val="en-US" w:eastAsia="zh-CN" w:bidi="ar"/>
        </w:rPr>
        <w:t>1.4.1</w:t>
      </w:r>
      <w:r>
        <w:rPr>
          <w:rFonts w:hint="eastAsia" w:ascii="宋体" w:hAnsi="宋体" w:eastAsia="宋体" w:cs="宋体"/>
          <w:kern w:val="0"/>
          <w:sz w:val="21"/>
          <w:szCs w:val="21"/>
          <w:lang w:val="en-US" w:eastAsia="zh-CN" w:bidi="ar"/>
        </w:rPr>
        <w:t>项和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）联合体各方应按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1.4.3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不得存在下列情形之一：</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bookmarkStart w:id="164" w:name="_Toc224103323"/>
      <w:bookmarkEnd w:id="164"/>
      <w:bookmarkStart w:id="165" w:name="_Toc4662147"/>
      <w:bookmarkEnd w:id="165"/>
      <w:bookmarkStart w:id="166" w:name="_Toc40455650"/>
      <w:bookmarkEnd w:id="166"/>
      <w:bookmarkStart w:id="167" w:name="_Toc40455277"/>
      <w:bookmarkEnd w:id="167"/>
      <w:bookmarkStart w:id="168" w:name="_Toc4661911"/>
      <w:bookmarkEnd w:id="168"/>
      <w:bookmarkStart w:id="169" w:name="_Toc4661433"/>
      <w:bookmarkEnd w:id="169"/>
      <w:bookmarkStart w:id="170" w:name="_Toc40780259"/>
      <w:bookmarkEnd w:id="170"/>
      <w:bookmarkStart w:id="171" w:name="_Toc4661675"/>
      <w:bookmarkEnd w:id="171"/>
      <w:bookmarkStart w:id="172" w:name="_Toc277082558"/>
      <w:bookmarkEnd w:id="172"/>
      <w:bookmarkStart w:id="173" w:name="_Toc287607752"/>
      <w:bookmarkEnd w:id="173"/>
      <w:bookmarkStart w:id="174" w:name="_Toc200513132"/>
      <w:bookmarkEnd w:id="174"/>
      <w:bookmarkStart w:id="175" w:name="_Toc23688"/>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存在利害关系且可能影响</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公正性；</w:t>
      </w:r>
      <w:bookmarkEnd w:id="175"/>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2）与本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为同一个单位负责人；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存在控股、管理关系；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4）被依法暂停或者取消投标资格；</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5）被责令停产停业、暂扣或者吊销许可证、暂扣或者吊销执照；</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6）进入清算程序，或被宣告破产，或其他丧失履约能力的情形；</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7）在最近三年内发生重大产品质量问题；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8）被工商行政管理机关在全国企业信用信息公示系统中列入严重违法失信企业名单；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9）在“信用中国”网站（www.creditchina.gov.cn）中被列入失信惩戒对象名单；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10）在国家企业信用信息公示系统（http://www.gsxt.gov.cn/）中被列入严重违法失信企业名单；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11）2018年1月1日至投标截止日止</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或其法定代表人有行贿犯罪行为的；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12）有过以他人名义投标或以其他方式弄虚作假，骗取中标行为；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13）财产被重组、接管、查封、扣押或冻结的；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14）被国家、重庆市（含市或任意区县）有关行政部门处以暂停投标资格行政处罚，且在处罚期限内；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15）法律法规或</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准备和参加</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76" w:name="_Toc706"/>
      <w:bookmarkEnd w:id="176"/>
      <w:bookmarkStart w:id="177" w:name="_Toc4661434"/>
      <w:bookmarkEnd w:id="177"/>
      <w:bookmarkStart w:id="178" w:name="_Toc40455651"/>
      <w:bookmarkEnd w:id="178"/>
      <w:bookmarkStart w:id="179" w:name="_Toc277082559"/>
      <w:bookmarkEnd w:id="179"/>
      <w:bookmarkStart w:id="180" w:name="_Toc4662148"/>
      <w:bookmarkEnd w:id="180"/>
      <w:bookmarkStart w:id="181" w:name="_Toc200513133"/>
      <w:bookmarkEnd w:id="181"/>
      <w:bookmarkStart w:id="182" w:name="_Toc4661912"/>
      <w:bookmarkEnd w:id="182"/>
      <w:bookmarkStart w:id="183" w:name="_Toc224103324"/>
      <w:bookmarkEnd w:id="183"/>
      <w:bookmarkStart w:id="184" w:name="_Toc4661676"/>
      <w:bookmarkEnd w:id="184"/>
      <w:bookmarkStart w:id="185" w:name="_Toc287607753"/>
      <w:bookmarkEnd w:id="185"/>
      <w:bookmarkStart w:id="186" w:name="_Toc40455278"/>
      <w:bookmarkEnd w:id="186"/>
      <w:bookmarkStart w:id="187" w:name="_Toc40780260"/>
      <w:r>
        <w:rPr>
          <w:rFonts w:hint="eastAsia" w:ascii="宋体" w:hAnsi="宋体" w:eastAsia="宋体" w:cs="Times New Roman"/>
          <w:b/>
          <w:kern w:val="2"/>
          <w:sz w:val="21"/>
          <w:szCs w:val="21"/>
        </w:rPr>
        <w:t xml:space="preserve">1.6  </w:t>
      </w:r>
      <w:bookmarkEnd w:id="187"/>
      <w:r>
        <w:rPr>
          <w:rFonts w:hint="eastAsia" w:ascii="宋体" w:hAnsi="宋体" w:eastAsia="宋体" w:cs="宋体"/>
          <w:b/>
          <w:kern w:val="2"/>
          <w:sz w:val="21"/>
          <w:szCs w:val="21"/>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参与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投标活动的各方应对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88" w:name="_Toc40455279"/>
      <w:bookmarkEnd w:id="188"/>
      <w:bookmarkStart w:id="189" w:name="_Toc4661913"/>
      <w:bookmarkEnd w:id="189"/>
      <w:bookmarkStart w:id="190" w:name="_Toc40780261"/>
      <w:bookmarkEnd w:id="190"/>
      <w:bookmarkStart w:id="191" w:name="_Toc4264"/>
      <w:bookmarkEnd w:id="191"/>
      <w:bookmarkStart w:id="192" w:name="_Toc287607754"/>
      <w:bookmarkEnd w:id="192"/>
      <w:bookmarkStart w:id="193" w:name="_Toc200513134"/>
      <w:bookmarkEnd w:id="193"/>
      <w:bookmarkStart w:id="194" w:name="_Toc224103325"/>
      <w:bookmarkEnd w:id="194"/>
      <w:bookmarkStart w:id="195" w:name="_Toc277082560"/>
      <w:bookmarkEnd w:id="195"/>
      <w:bookmarkStart w:id="196" w:name="_Toc4661677"/>
      <w:bookmarkEnd w:id="196"/>
      <w:bookmarkStart w:id="197" w:name="_Toc40455652"/>
      <w:bookmarkEnd w:id="197"/>
      <w:bookmarkStart w:id="198" w:name="_Toc4661435"/>
      <w:bookmarkEnd w:id="198"/>
      <w:bookmarkStart w:id="199" w:name="_Toc4662149"/>
      <w:r>
        <w:rPr>
          <w:rFonts w:hint="eastAsia" w:ascii="宋体" w:hAnsi="宋体" w:eastAsia="宋体" w:cs="Times New Roman"/>
          <w:b/>
          <w:kern w:val="2"/>
          <w:sz w:val="21"/>
          <w:szCs w:val="21"/>
        </w:rPr>
        <w:t xml:space="preserve">1.7  </w:t>
      </w:r>
      <w:bookmarkEnd w:id="199"/>
      <w:r>
        <w:rPr>
          <w:rFonts w:hint="eastAsia" w:ascii="宋体" w:hAnsi="宋体" w:eastAsia="宋体" w:cs="宋体"/>
          <w:b/>
          <w:kern w:val="2"/>
          <w:sz w:val="21"/>
          <w:szCs w:val="21"/>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除专用术语外，与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00" w:name="_Toc200513135"/>
      <w:bookmarkEnd w:id="200"/>
      <w:bookmarkStart w:id="201" w:name="_Toc224103326"/>
      <w:bookmarkEnd w:id="201"/>
      <w:bookmarkStart w:id="202" w:name="_Toc4661436"/>
      <w:bookmarkEnd w:id="202"/>
      <w:bookmarkStart w:id="203" w:name="_Toc40780262"/>
      <w:bookmarkEnd w:id="203"/>
      <w:bookmarkStart w:id="204" w:name="_Toc934"/>
      <w:bookmarkEnd w:id="204"/>
      <w:bookmarkStart w:id="205" w:name="_Toc287607755"/>
      <w:bookmarkEnd w:id="205"/>
      <w:bookmarkStart w:id="206" w:name="_Toc40455653"/>
      <w:bookmarkEnd w:id="206"/>
      <w:bookmarkStart w:id="207" w:name="_Toc277082561"/>
      <w:bookmarkEnd w:id="207"/>
      <w:bookmarkStart w:id="208" w:name="_Toc40455280"/>
      <w:bookmarkEnd w:id="208"/>
      <w:bookmarkStart w:id="209" w:name="_Toc4662150"/>
      <w:bookmarkEnd w:id="209"/>
      <w:bookmarkStart w:id="210" w:name="_Toc4661678"/>
      <w:bookmarkEnd w:id="210"/>
      <w:bookmarkStart w:id="211" w:name="_Toc4661914"/>
      <w:r>
        <w:rPr>
          <w:rFonts w:hint="eastAsia" w:ascii="宋体" w:hAnsi="宋体" w:eastAsia="宋体" w:cs="Times New Roman"/>
          <w:b/>
          <w:kern w:val="2"/>
          <w:sz w:val="21"/>
          <w:szCs w:val="21"/>
        </w:rPr>
        <w:t xml:space="preserve">1.8  </w:t>
      </w:r>
      <w:bookmarkEnd w:id="211"/>
      <w:r>
        <w:rPr>
          <w:rFonts w:hint="eastAsia" w:ascii="宋体" w:hAnsi="宋体" w:eastAsia="宋体" w:cs="宋体"/>
          <w:b/>
          <w:kern w:val="2"/>
          <w:sz w:val="21"/>
          <w:szCs w:val="21"/>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12" w:name="_Toc4662151"/>
      <w:bookmarkEnd w:id="212"/>
      <w:bookmarkStart w:id="213" w:name="_Toc224103327"/>
      <w:bookmarkEnd w:id="213"/>
      <w:bookmarkStart w:id="214" w:name="_Toc40455654"/>
      <w:bookmarkEnd w:id="214"/>
      <w:bookmarkStart w:id="215" w:name="_Toc4661437"/>
      <w:bookmarkEnd w:id="215"/>
      <w:bookmarkStart w:id="216" w:name="_Toc287607756"/>
      <w:bookmarkEnd w:id="216"/>
      <w:bookmarkStart w:id="217" w:name="_Toc40455281"/>
      <w:bookmarkEnd w:id="217"/>
      <w:bookmarkStart w:id="218" w:name="_Toc14666"/>
      <w:bookmarkEnd w:id="218"/>
      <w:bookmarkStart w:id="219" w:name="_Toc4661679"/>
      <w:bookmarkEnd w:id="219"/>
      <w:bookmarkStart w:id="220" w:name="_Toc277082562"/>
      <w:bookmarkEnd w:id="220"/>
      <w:bookmarkStart w:id="221" w:name="_Toc200513136"/>
      <w:bookmarkEnd w:id="221"/>
      <w:bookmarkStart w:id="222" w:name="_Toc4661915"/>
      <w:bookmarkEnd w:id="222"/>
      <w:bookmarkStart w:id="223" w:name="_Toc40780263"/>
      <w:r>
        <w:rPr>
          <w:rFonts w:hint="eastAsia" w:ascii="宋体" w:hAnsi="宋体" w:eastAsia="宋体" w:cs="Times New Roman"/>
          <w:b/>
          <w:kern w:val="2"/>
          <w:sz w:val="21"/>
          <w:szCs w:val="21"/>
        </w:rPr>
        <w:t xml:space="preserve">1.9  </w:t>
      </w:r>
      <w:bookmarkEnd w:id="223"/>
      <w:r>
        <w:rPr>
          <w:rFonts w:hint="eastAsia" w:ascii="宋体" w:hAnsi="宋体" w:eastAsia="宋体" w:cs="宋体"/>
          <w:b/>
          <w:kern w:val="2"/>
          <w:sz w:val="21"/>
          <w:szCs w:val="21"/>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前附表规定组织踏勘现场的，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w:t>
      </w: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地点组织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的原因外，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1.9.4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在踏勘现场中介绍的工程场地和相关的周边环境情况，供</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在编制投</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标文件时参考，</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24" w:name="_Toc4662152"/>
      <w:bookmarkEnd w:id="224"/>
      <w:bookmarkStart w:id="225" w:name="_Toc40455282"/>
      <w:bookmarkEnd w:id="225"/>
      <w:bookmarkStart w:id="226" w:name="_Toc4661916"/>
      <w:bookmarkEnd w:id="226"/>
      <w:bookmarkStart w:id="227" w:name="_Toc200513137"/>
      <w:bookmarkEnd w:id="227"/>
      <w:bookmarkStart w:id="228" w:name="_Toc277082563"/>
      <w:bookmarkEnd w:id="228"/>
      <w:bookmarkStart w:id="229" w:name="_Toc4661680"/>
      <w:bookmarkEnd w:id="229"/>
      <w:bookmarkStart w:id="230" w:name="_Toc4661438"/>
      <w:bookmarkEnd w:id="230"/>
      <w:bookmarkStart w:id="231" w:name="_Toc32378"/>
      <w:bookmarkEnd w:id="231"/>
      <w:bookmarkStart w:id="232" w:name="_Toc287607757"/>
      <w:bookmarkEnd w:id="232"/>
      <w:bookmarkStart w:id="233" w:name="_Toc224103328"/>
      <w:bookmarkEnd w:id="233"/>
      <w:bookmarkStart w:id="234" w:name="_Toc40780264"/>
      <w:bookmarkEnd w:id="234"/>
      <w:bookmarkStart w:id="235" w:name="_Toc40455655"/>
      <w:r>
        <w:rPr>
          <w:rFonts w:hint="eastAsia" w:ascii="宋体" w:hAnsi="宋体" w:eastAsia="宋体" w:cs="Times New Roman"/>
          <w:b/>
          <w:kern w:val="2"/>
          <w:sz w:val="21"/>
          <w:szCs w:val="21"/>
        </w:rPr>
        <w:t xml:space="preserve">1.10  </w:t>
      </w:r>
      <w:bookmarkEnd w:id="235"/>
      <w:r>
        <w:rPr>
          <w:rFonts w:hint="eastAsia" w:ascii="宋体" w:hAnsi="宋体" w:eastAsia="宋体" w:cs="宋体"/>
          <w:b/>
          <w:kern w:val="2"/>
          <w:sz w:val="21"/>
          <w:szCs w:val="21"/>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前附表规定召开投标预备会的，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前附表规定的时间和地点召开投标预备会，澄清</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前附表规定的时间前，以书面形式将提出的问题送达</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，以便</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1.10.3  </w:t>
      </w:r>
      <w:r>
        <w:rPr>
          <w:rFonts w:hint="eastAsia" w:ascii="宋体" w:hAnsi="宋体" w:eastAsia="宋体" w:cs="宋体"/>
          <w:kern w:val="0"/>
          <w:sz w:val="21"/>
          <w:szCs w:val="21"/>
          <w:lang w:val="en-US" w:eastAsia="zh-CN" w:bidi="ar"/>
        </w:rPr>
        <w:t>投标预备会后，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前附表规定的时间内，将对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所提问题</w:t>
      </w:r>
      <w:r>
        <w:rPr>
          <w:rFonts w:hint="eastAsia" w:ascii="宋体" w:hAnsi="宋体" w:eastAsia="宋体" w:cs="宋体"/>
          <w:kern w:val="0"/>
          <w:position w:val="-2"/>
          <w:sz w:val="21"/>
          <w:szCs w:val="21"/>
          <w:lang w:val="en-US" w:eastAsia="zh-CN" w:bidi="ar"/>
        </w:rPr>
        <w:t>的澄清，以书面方式通知所有购买</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。该澄清内容为</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36" w:name="_Toc1732"/>
      <w:bookmarkEnd w:id="236"/>
      <w:bookmarkStart w:id="237" w:name="_Toc224103329"/>
      <w:bookmarkEnd w:id="237"/>
      <w:bookmarkStart w:id="238" w:name="_Toc40455656"/>
      <w:bookmarkEnd w:id="238"/>
      <w:bookmarkStart w:id="239" w:name="_Toc4661439"/>
      <w:bookmarkEnd w:id="239"/>
      <w:bookmarkStart w:id="240" w:name="_Toc40780265"/>
      <w:bookmarkEnd w:id="240"/>
      <w:bookmarkStart w:id="241" w:name="_Toc4662153"/>
      <w:bookmarkEnd w:id="241"/>
      <w:bookmarkStart w:id="242" w:name="_Toc277082564"/>
      <w:bookmarkEnd w:id="242"/>
      <w:bookmarkStart w:id="243" w:name="_Toc287607758"/>
      <w:bookmarkEnd w:id="243"/>
      <w:bookmarkStart w:id="244" w:name="_Toc40455283"/>
      <w:bookmarkEnd w:id="244"/>
      <w:bookmarkStart w:id="245" w:name="_Toc4661917"/>
      <w:bookmarkEnd w:id="245"/>
      <w:bookmarkStart w:id="246" w:name="_Toc4661681"/>
      <w:bookmarkEnd w:id="246"/>
      <w:bookmarkStart w:id="247" w:name="_Toc200513138"/>
      <w:r>
        <w:rPr>
          <w:rFonts w:hint="eastAsia" w:ascii="宋体" w:hAnsi="宋体" w:eastAsia="宋体" w:cs="Times New Roman"/>
          <w:b/>
          <w:kern w:val="2"/>
          <w:sz w:val="21"/>
          <w:szCs w:val="21"/>
        </w:rPr>
        <w:t xml:space="preserve">1.11  </w:t>
      </w:r>
      <w:bookmarkEnd w:id="247"/>
      <w:r>
        <w:rPr>
          <w:rFonts w:hint="eastAsia" w:ascii="宋体" w:hAnsi="宋体" w:eastAsia="宋体" w:cs="宋体"/>
          <w:b/>
          <w:kern w:val="2"/>
          <w:sz w:val="21"/>
          <w:szCs w:val="21"/>
        </w:rPr>
        <w:t>分包</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48" w:name="_Toc40455284"/>
      <w:bookmarkEnd w:id="248"/>
      <w:bookmarkStart w:id="249" w:name="_Toc4661440"/>
      <w:bookmarkEnd w:id="249"/>
      <w:bookmarkStart w:id="250" w:name="_Toc4661682"/>
      <w:bookmarkEnd w:id="250"/>
      <w:bookmarkStart w:id="251" w:name="_Toc40455657"/>
      <w:bookmarkEnd w:id="251"/>
      <w:bookmarkStart w:id="252" w:name="_Toc4661918"/>
      <w:bookmarkEnd w:id="252"/>
      <w:bookmarkStart w:id="253" w:name="_Toc4662154"/>
      <w:bookmarkEnd w:id="253"/>
      <w:bookmarkStart w:id="254" w:name="_Toc1991"/>
      <w:bookmarkEnd w:id="254"/>
      <w:bookmarkStart w:id="255" w:name="_Toc287607759"/>
      <w:bookmarkEnd w:id="255"/>
      <w:bookmarkStart w:id="256" w:name="_Toc40780266"/>
      <w:bookmarkEnd w:id="256"/>
      <w:bookmarkStart w:id="257" w:name="_Toc277082565"/>
      <w:bookmarkEnd w:id="257"/>
      <w:bookmarkStart w:id="258" w:name="_Toc200513139"/>
      <w:bookmarkEnd w:id="258"/>
      <w:bookmarkStart w:id="259" w:name="_Toc224103330"/>
      <w:r>
        <w:rPr>
          <w:rFonts w:hint="eastAsia" w:ascii="宋体" w:hAnsi="宋体" w:eastAsia="宋体" w:cs="MingLiU"/>
          <w:b w:val="0"/>
          <w:kern w:val="0"/>
          <w:sz w:val="21"/>
          <w:szCs w:val="21"/>
        </w:rPr>
        <w:t>1.11.1本项目</w:t>
      </w:r>
      <w:r>
        <w:rPr>
          <w:rFonts w:hint="eastAsia" w:ascii="宋体" w:hAnsi="宋体" w:cs="MingLiU"/>
          <w:b w:val="0"/>
          <w:kern w:val="0"/>
          <w:sz w:val="21"/>
          <w:szCs w:val="21"/>
          <w:lang w:eastAsia="zh-CN"/>
        </w:rPr>
        <w:t>竞争性比选</w:t>
      </w:r>
      <w:r>
        <w:rPr>
          <w:rFonts w:hint="eastAsia" w:ascii="宋体" w:hAnsi="宋体" w:eastAsia="宋体" w:cs="MingLiU"/>
          <w:b w:val="0"/>
          <w:kern w:val="0"/>
          <w:sz w:val="21"/>
          <w:szCs w:val="21"/>
        </w:rPr>
        <w:t>范围内的内容如需分包，分包单位的确定须</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书面批准同意。否则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均有权取消中标人资格。</w:t>
      </w:r>
      <w:bookmarkEnd w:id="259"/>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前附表允许</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偏离</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文件某些要求的，偏离应当符合</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的偏离范围和幅度。</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260" w:name="_Toc40455658"/>
      <w:bookmarkEnd w:id="260"/>
      <w:bookmarkStart w:id="261" w:name="_Toc27390"/>
      <w:bookmarkEnd w:id="261"/>
      <w:bookmarkStart w:id="262" w:name="_Toc4661441"/>
      <w:bookmarkEnd w:id="262"/>
      <w:bookmarkStart w:id="263" w:name="_Toc4661683"/>
      <w:bookmarkEnd w:id="263"/>
      <w:bookmarkStart w:id="264" w:name="_Toc200513140"/>
      <w:bookmarkEnd w:id="264"/>
      <w:bookmarkStart w:id="265" w:name="_Toc25763"/>
      <w:bookmarkEnd w:id="265"/>
      <w:bookmarkStart w:id="266" w:name="_Toc4661919"/>
      <w:bookmarkEnd w:id="266"/>
      <w:bookmarkStart w:id="267" w:name="_Toc30989"/>
      <w:bookmarkEnd w:id="267"/>
      <w:bookmarkStart w:id="268" w:name="_Toc4806"/>
      <w:bookmarkEnd w:id="268"/>
      <w:bookmarkStart w:id="269" w:name="_Toc143"/>
      <w:bookmarkEnd w:id="269"/>
      <w:bookmarkStart w:id="270" w:name="_Toc287607760"/>
      <w:bookmarkEnd w:id="270"/>
      <w:bookmarkStart w:id="271" w:name="_Toc4662155"/>
      <w:bookmarkEnd w:id="271"/>
      <w:bookmarkStart w:id="272" w:name="_Toc224103331"/>
      <w:bookmarkEnd w:id="272"/>
      <w:bookmarkStart w:id="273" w:name="_Toc277082566"/>
      <w:bookmarkEnd w:id="273"/>
      <w:bookmarkStart w:id="274" w:name="_Toc40455285"/>
      <w:bookmarkEnd w:id="274"/>
      <w:bookmarkStart w:id="275" w:name="_Toc24734"/>
      <w:bookmarkStart w:id="276" w:name="_Toc27494"/>
      <w:r>
        <w:rPr>
          <w:rFonts w:hint="eastAsia" w:ascii="宋体" w:hAnsi="宋体" w:eastAsia="黑体" w:cs="Times New Roman"/>
          <w:b/>
          <w:kern w:val="0"/>
          <w:sz w:val="21"/>
          <w:szCs w:val="21"/>
        </w:rPr>
        <w:t xml:space="preserve">2.  </w:t>
      </w:r>
      <w:bookmarkEnd w:id="275"/>
      <w:r>
        <w:rPr>
          <w:rFonts w:hint="eastAsia" w:ascii="黑体" w:hAnsi="宋体" w:cs="黑体"/>
          <w:b/>
          <w:kern w:val="0"/>
          <w:sz w:val="21"/>
          <w:szCs w:val="21"/>
          <w:lang w:eastAsia="zh-CN"/>
        </w:rPr>
        <w:t>竞争性比选</w:t>
      </w:r>
      <w:r>
        <w:rPr>
          <w:rFonts w:hint="eastAsia" w:ascii="黑体" w:hAnsi="宋体" w:eastAsia="黑体" w:cs="黑体"/>
          <w:b/>
          <w:kern w:val="0"/>
          <w:sz w:val="21"/>
          <w:szCs w:val="21"/>
        </w:rPr>
        <w:t>文件</w:t>
      </w:r>
      <w:bookmarkEnd w:id="276"/>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77" w:name="_Toc4662156"/>
      <w:bookmarkEnd w:id="277"/>
      <w:bookmarkStart w:id="278" w:name="_Toc40780268"/>
      <w:bookmarkEnd w:id="278"/>
      <w:bookmarkStart w:id="279" w:name="_Toc200513141"/>
      <w:bookmarkEnd w:id="279"/>
      <w:bookmarkStart w:id="280" w:name="_Toc29861"/>
      <w:bookmarkEnd w:id="280"/>
      <w:bookmarkStart w:id="281" w:name="_Toc287607761"/>
      <w:bookmarkEnd w:id="281"/>
      <w:bookmarkStart w:id="282" w:name="_Toc40455286"/>
      <w:bookmarkEnd w:id="282"/>
      <w:bookmarkStart w:id="283" w:name="_Toc224103332"/>
      <w:bookmarkEnd w:id="283"/>
      <w:bookmarkStart w:id="284" w:name="_Toc40455659"/>
      <w:bookmarkEnd w:id="284"/>
      <w:bookmarkStart w:id="285" w:name="_Toc4661920"/>
      <w:bookmarkEnd w:id="285"/>
      <w:bookmarkStart w:id="286" w:name="_Toc4661684"/>
      <w:bookmarkEnd w:id="286"/>
      <w:bookmarkStart w:id="287" w:name="_Toc277082567"/>
      <w:bookmarkEnd w:id="287"/>
      <w:bookmarkStart w:id="288" w:name="_Toc4661442"/>
      <w:r>
        <w:rPr>
          <w:rFonts w:hint="eastAsia" w:ascii="宋体" w:hAnsi="宋体" w:eastAsia="宋体" w:cs="Times New Roman"/>
          <w:b/>
          <w:kern w:val="2"/>
          <w:sz w:val="21"/>
          <w:szCs w:val="21"/>
        </w:rPr>
        <w:t xml:space="preserve">2.1  </w:t>
      </w:r>
      <w:bookmarkEnd w:id="288"/>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文件包括：</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公告；</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）评标办法；</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格式；</w:t>
      </w:r>
    </w:p>
    <w:p>
      <w:pPr>
        <w:pStyle w:val="169"/>
        <w:widowControl/>
        <w:spacing w:line="300" w:lineRule="exact"/>
        <w:ind w:left="0" w:firstLine="420"/>
        <w:rPr>
          <w:rFonts w:hint="eastAsia" w:ascii="宋体" w:hAnsi="宋体" w:eastAsia="宋体" w:cs="Calibri"/>
          <w:spacing w:val="11"/>
          <w:kern w:val="0"/>
          <w:sz w:val="24"/>
          <w:szCs w:val="24"/>
        </w:rPr>
      </w:pPr>
      <w:r>
        <w:rPr>
          <w:rFonts w:hint="eastAsia" w:ascii="宋体" w:hAnsi="宋体" w:eastAsia="宋体" w:cs="宋体"/>
          <w:spacing w:val="0"/>
          <w:kern w:val="0"/>
          <w:sz w:val="21"/>
          <w:szCs w:val="21"/>
        </w:rPr>
        <w:t>（</w:t>
      </w:r>
      <w:r>
        <w:rPr>
          <w:rFonts w:hint="eastAsia" w:ascii="宋体" w:hAnsi="宋体" w:eastAsia="宋体" w:cs="MingLiU"/>
          <w:spacing w:val="0"/>
          <w:kern w:val="0"/>
          <w:sz w:val="21"/>
          <w:szCs w:val="21"/>
        </w:rPr>
        <w:t>7）</w:t>
      </w:r>
      <w:r>
        <w:rPr>
          <w:rFonts w:hint="eastAsia" w:cs="MingLiU"/>
          <w:spacing w:val="0"/>
          <w:kern w:val="0"/>
          <w:sz w:val="21"/>
          <w:szCs w:val="21"/>
          <w:lang w:eastAsia="zh-CN"/>
        </w:rPr>
        <w:t>报价人须知</w:t>
      </w:r>
      <w:r>
        <w:rPr>
          <w:rFonts w:hint="eastAsia" w:ascii="宋体" w:hAnsi="宋体" w:eastAsia="宋体" w:cs="MingLiU"/>
          <w:spacing w:val="0"/>
          <w:kern w:val="0"/>
          <w:sz w:val="21"/>
          <w:szCs w:val="21"/>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根据本章第</w:t>
      </w:r>
      <w:r>
        <w:rPr>
          <w:rFonts w:hint="eastAsia" w:ascii="宋体" w:hAnsi="宋体" w:eastAsia="宋体" w:cs="Calibri"/>
          <w:kern w:val="0"/>
          <w:sz w:val="21"/>
          <w:szCs w:val="21"/>
          <w:lang w:val="en-US" w:eastAsia="zh-CN" w:bidi="ar"/>
        </w:rPr>
        <w:t>1.10</w:t>
      </w:r>
      <w:r>
        <w:rPr>
          <w:rFonts w:hint="eastAsia" w:ascii="宋体" w:hAnsi="宋体" w:eastAsia="宋体" w:cs="宋体"/>
          <w:kern w:val="0"/>
          <w:sz w:val="21"/>
          <w:szCs w:val="21"/>
          <w:lang w:val="en-US" w:eastAsia="zh-CN" w:bidi="ar"/>
        </w:rPr>
        <w:t>款、第</w:t>
      </w:r>
      <w:r>
        <w:rPr>
          <w:rFonts w:hint="eastAsia" w:ascii="宋体" w:hAnsi="宋体" w:eastAsia="宋体" w:cs="Calibri"/>
          <w:kern w:val="0"/>
          <w:sz w:val="21"/>
          <w:szCs w:val="21"/>
          <w:lang w:val="en-US" w:eastAsia="zh-CN" w:bidi="ar"/>
        </w:rPr>
        <w:t>2.2</w:t>
      </w:r>
      <w:r>
        <w:rPr>
          <w:rFonts w:hint="eastAsia" w:ascii="宋体" w:hAnsi="宋体" w:eastAsia="宋体" w:cs="宋体"/>
          <w:kern w:val="0"/>
          <w:sz w:val="21"/>
          <w:szCs w:val="21"/>
          <w:lang w:val="en-US" w:eastAsia="zh-CN" w:bidi="ar"/>
        </w:rPr>
        <w:t>款和第</w:t>
      </w:r>
      <w:r>
        <w:rPr>
          <w:rFonts w:hint="eastAsia" w:ascii="宋体" w:hAnsi="宋体" w:eastAsia="宋体" w:cs="Calibri"/>
          <w:kern w:val="0"/>
          <w:sz w:val="21"/>
          <w:szCs w:val="21"/>
          <w:lang w:val="en-US" w:eastAsia="zh-CN" w:bidi="ar"/>
        </w:rPr>
        <w:t>2.3</w:t>
      </w:r>
      <w:r>
        <w:rPr>
          <w:rFonts w:hint="eastAsia" w:ascii="宋体" w:hAnsi="宋体" w:eastAsia="宋体" w:cs="宋体"/>
          <w:kern w:val="0"/>
          <w:sz w:val="21"/>
          <w:szCs w:val="21"/>
          <w:lang w:val="en-US" w:eastAsia="zh-CN" w:bidi="ar"/>
        </w:rPr>
        <w:t>款对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文件所作的澄清、修改，构成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89" w:name="_Toc287607762"/>
      <w:bookmarkEnd w:id="289"/>
      <w:bookmarkStart w:id="290" w:name="_Toc224103333"/>
      <w:bookmarkEnd w:id="290"/>
      <w:bookmarkStart w:id="291" w:name="_Toc4661443"/>
      <w:bookmarkEnd w:id="291"/>
      <w:bookmarkStart w:id="292" w:name="_Toc4662157"/>
      <w:bookmarkEnd w:id="292"/>
      <w:bookmarkStart w:id="293" w:name="_Toc32674"/>
      <w:bookmarkEnd w:id="293"/>
      <w:bookmarkStart w:id="294" w:name="_Toc40780269"/>
      <w:bookmarkEnd w:id="294"/>
      <w:bookmarkStart w:id="295" w:name="_Toc277082568"/>
      <w:bookmarkEnd w:id="295"/>
      <w:bookmarkStart w:id="296" w:name="_Toc4661921"/>
      <w:bookmarkEnd w:id="296"/>
      <w:bookmarkStart w:id="297" w:name="_Toc200513142"/>
      <w:bookmarkEnd w:id="297"/>
      <w:bookmarkStart w:id="298" w:name="_Toc40455660"/>
      <w:bookmarkEnd w:id="298"/>
      <w:bookmarkStart w:id="299" w:name="_Toc40455287"/>
      <w:bookmarkEnd w:id="299"/>
      <w:bookmarkStart w:id="300" w:name="_Toc4661685"/>
      <w:r>
        <w:rPr>
          <w:rFonts w:hint="eastAsia" w:ascii="宋体" w:hAnsi="宋体" w:eastAsia="宋体" w:cs="Times New Roman"/>
          <w:b/>
          <w:kern w:val="2"/>
          <w:sz w:val="21"/>
          <w:szCs w:val="21"/>
        </w:rPr>
        <w:t xml:space="preserve">2.2  </w:t>
      </w:r>
      <w:bookmarkEnd w:id="300"/>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应仔细阅读和检查</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文件的全部内容。如发现缺页或附件不全，应及时向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提出，以便补齐。如有疑问，应在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前附表规定的时间前在重庆市公共资源交易网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cs="宋体"/>
          <w:kern w:val="0"/>
          <w:sz w:val="21"/>
          <w:szCs w:val="21"/>
          <w:lang w:eastAsia="zh-CN"/>
        </w:rPr>
        <w:t>报价人</w:t>
      </w:r>
      <w:r>
        <w:rPr>
          <w:rStyle w:val="49"/>
          <w:rFonts w:hint="eastAsia" w:ascii="宋体" w:hAnsi="宋体" w:eastAsia="宋体" w:cs="宋体"/>
          <w:kern w:val="0"/>
          <w:sz w:val="21"/>
          <w:szCs w:val="21"/>
        </w:rPr>
        <w:t>质疑区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提交质疑，要求</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2.2.2  </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文件的澄清将在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前附表规定的投标截止时间</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天前在重庆市公共资源交易网答疑区发布答疑，但不指明澄清问题的来源。如果澄清发出的时间距投标截止时间不足</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天，相应延长投标截止时间。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 xml:space="preserve">2.2.3  </w:t>
      </w:r>
      <w:r>
        <w:rPr>
          <w:rFonts w:hint="eastAsia" w:ascii="宋体" w:hAnsi="宋体" w:eastAsia="宋体" w:cs="宋体"/>
          <w:kern w:val="0"/>
          <w:sz w:val="21"/>
          <w:szCs w:val="21"/>
          <w:lang w:val="en-US" w:eastAsia="zh-CN" w:bidi="ar"/>
        </w:rPr>
        <w:t>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2.2.4  </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对</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文件和答疑补遗有异议的，应当在投标截止时间</w:t>
      </w:r>
      <w:r>
        <w:rPr>
          <w:rFonts w:hint="eastAsia" w:ascii="宋体" w:hAnsi="宋体" w:eastAsia="宋体" w:cs="Calibri"/>
          <w:kern w:val="0"/>
          <w:position w:val="-2"/>
          <w:sz w:val="21"/>
          <w:szCs w:val="21"/>
          <w:lang w:val="en-US" w:eastAsia="zh-CN" w:bidi="ar"/>
        </w:rPr>
        <w:t>10日前，</w:t>
      </w:r>
      <w:r>
        <w:rPr>
          <w:rFonts w:hint="eastAsia" w:ascii="宋体" w:hAnsi="宋体" w:eastAsia="宋体" w:cs="宋体"/>
          <w:kern w:val="0"/>
          <w:position w:val="-2"/>
          <w:sz w:val="21"/>
          <w:szCs w:val="21"/>
          <w:lang w:val="en-US" w:eastAsia="zh-CN" w:bidi="ar"/>
        </w:rPr>
        <w:t>以书面形式通知</w:t>
      </w:r>
      <w:r>
        <w:rPr>
          <w:rFonts w:hint="eastAsia" w:ascii="宋体" w:hAnsi="宋体" w:cs="宋体"/>
          <w:kern w:val="0"/>
          <w:position w:val="-2"/>
          <w:sz w:val="21"/>
          <w:szCs w:val="21"/>
          <w:lang w:val="en-US" w:eastAsia="zh-CN" w:bidi="ar"/>
        </w:rPr>
        <w:t>采购人</w:t>
      </w:r>
      <w:r>
        <w:rPr>
          <w:rFonts w:hint="eastAsia" w:ascii="宋体" w:hAnsi="宋体" w:eastAsia="宋体" w:cs="宋体"/>
          <w:kern w:val="0"/>
          <w:sz w:val="21"/>
          <w:szCs w:val="21"/>
          <w:lang w:val="en-US" w:eastAsia="zh-CN" w:bidi="ar"/>
        </w:rPr>
        <w:t>或</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应当自收到异议之日起</w:t>
      </w:r>
      <w:r>
        <w:rPr>
          <w:rFonts w:hint="eastAsia" w:ascii="宋体" w:hAnsi="宋体" w:eastAsia="宋体" w:cs="MingLiU"/>
          <w:kern w:val="0"/>
          <w:sz w:val="21"/>
          <w:szCs w:val="21"/>
          <w:lang w:val="en-US" w:eastAsia="zh-CN" w:bidi="ar"/>
        </w:rPr>
        <w:t>3日内做出答复，并将答复内容以补遗的形式在</w:t>
      </w:r>
      <w:r>
        <w:rPr>
          <w:rFonts w:hint="eastAsia" w:ascii="宋体" w:hAnsi="宋体" w:eastAsia="宋体" w:cs="宋体"/>
          <w:kern w:val="0"/>
          <w:sz w:val="21"/>
          <w:szCs w:val="21"/>
          <w:lang w:val="en-US" w:eastAsia="zh-CN" w:bidi="ar"/>
        </w:rPr>
        <w:t>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eastAsia="宋体" w:cs="宋体"/>
          <w:kern w:val="0"/>
          <w:sz w:val="21"/>
          <w:szCs w:val="21"/>
        </w:rPr>
        <w:t>答疑补遗区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发布。补遗内容可能影响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301" w:name="_Toc4661922"/>
      <w:bookmarkEnd w:id="301"/>
      <w:bookmarkStart w:id="302" w:name="_Toc200513143"/>
      <w:bookmarkEnd w:id="302"/>
      <w:bookmarkStart w:id="303" w:name="_Toc224103334"/>
      <w:bookmarkEnd w:id="303"/>
      <w:bookmarkStart w:id="304" w:name="_Toc4661444"/>
      <w:bookmarkEnd w:id="304"/>
      <w:bookmarkStart w:id="305" w:name="_Toc24909"/>
      <w:bookmarkEnd w:id="305"/>
      <w:bookmarkStart w:id="306" w:name="_Toc4661686"/>
      <w:bookmarkEnd w:id="306"/>
      <w:bookmarkStart w:id="307" w:name="_Toc40780270"/>
      <w:bookmarkEnd w:id="307"/>
      <w:bookmarkStart w:id="308" w:name="_Toc4662158"/>
      <w:bookmarkEnd w:id="308"/>
      <w:bookmarkStart w:id="309" w:name="_Toc287607763"/>
      <w:bookmarkEnd w:id="309"/>
      <w:bookmarkStart w:id="310" w:name="_Toc40455288"/>
      <w:bookmarkEnd w:id="310"/>
      <w:bookmarkStart w:id="311" w:name="_Toc277082569"/>
      <w:bookmarkEnd w:id="311"/>
      <w:bookmarkStart w:id="312" w:name="_Toc40455661"/>
      <w:r>
        <w:rPr>
          <w:rFonts w:hint="eastAsia" w:ascii="宋体" w:hAnsi="宋体" w:eastAsia="宋体" w:cs="MingLiU"/>
          <w:b w:val="0"/>
          <w:kern w:val="0"/>
          <w:sz w:val="21"/>
          <w:szCs w:val="21"/>
        </w:rPr>
        <w:t>1.11.2.严禁转包、转让中标项目，也不得将中标项目肢解后分别转包、转让，否则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有权取消中标人资格。</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 xml:space="preserve">2.3  </w:t>
      </w:r>
      <w:bookmarkEnd w:id="312"/>
      <w:r>
        <w:rPr>
          <w:rFonts w:hint="eastAsia" w:ascii="宋体" w:hAnsi="宋体" w:eastAsia="宋体" w:cs="宋体"/>
          <w:b/>
          <w:kern w:val="2"/>
          <w:sz w:val="21"/>
          <w:szCs w:val="21"/>
        </w:rPr>
        <w:t>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313" w:name="_Toc4661923"/>
      <w:bookmarkEnd w:id="313"/>
      <w:bookmarkStart w:id="314" w:name="_Toc224103335"/>
      <w:bookmarkEnd w:id="314"/>
      <w:bookmarkStart w:id="315" w:name="_Toc22553"/>
      <w:bookmarkEnd w:id="315"/>
      <w:bookmarkStart w:id="316" w:name="_Toc277082570"/>
      <w:bookmarkEnd w:id="316"/>
      <w:bookmarkStart w:id="317" w:name="_Toc6279"/>
      <w:bookmarkEnd w:id="317"/>
      <w:bookmarkStart w:id="318" w:name="_Toc9348"/>
      <w:bookmarkEnd w:id="318"/>
      <w:bookmarkStart w:id="319" w:name="_Toc40455289"/>
      <w:bookmarkEnd w:id="319"/>
      <w:bookmarkStart w:id="320" w:name="_Toc40455662"/>
      <w:bookmarkEnd w:id="320"/>
      <w:bookmarkStart w:id="321" w:name="_Toc4661445"/>
      <w:bookmarkEnd w:id="321"/>
      <w:bookmarkStart w:id="322" w:name="_Toc14104"/>
      <w:bookmarkEnd w:id="322"/>
      <w:bookmarkStart w:id="323" w:name="_Toc6118"/>
      <w:bookmarkEnd w:id="323"/>
      <w:bookmarkStart w:id="324" w:name="_Toc287607764"/>
      <w:bookmarkEnd w:id="324"/>
      <w:bookmarkStart w:id="325" w:name="_Toc4661687"/>
      <w:bookmarkEnd w:id="325"/>
      <w:bookmarkStart w:id="326" w:name="_Toc200513144"/>
      <w:bookmarkEnd w:id="326"/>
      <w:bookmarkStart w:id="327" w:name="_Toc4662159"/>
      <w:bookmarkEnd w:id="327"/>
      <w:bookmarkStart w:id="328" w:name="_Toc26853"/>
      <w:bookmarkStart w:id="329" w:name="_Toc13588"/>
      <w:r>
        <w:rPr>
          <w:rFonts w:hint="eastAsia" w:ascii="宋体" w:hAnsi="宋体" w:eastAsia="黑体" w:cs="Times New Roman"/>
          <w:b/>
          <w:kern w:val="0"/>
          <w:sz w:val="21"/>
          <w:szCs w:val="21"/>
        </w:rPr>
        <w:t xml:space="preserve">3.  </w:t>
      </w:r>
      <w:bookmarkEnd w:id="328"/>
      <w:r>
        <w:rPr>
          <w:rFonts w:hint="eastAsia" w:ascii="黑体" w:hAnsi="宋体" w:cs="黑体"/>
          <w:b/>
          <w:kern w:val="0"/>
          <w:sz w:val="21"/>
          <w:szCs w:val="21"/>
          <w:lang w:eastAsia="zh-CN"/>
        </w:rPr>
        <w:t>比选响应文件</w:t>
      </w:r>
      <w:bookmarkEnd w:id="329"/>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30" w:name="_Toc224103336"/>
      <w:bookmarkEnd w:id="330"/>
      <w:bookmarkStart w:id="331" w:name="_Toc32064"/>
      <w:bookmarkEnd w:id="331"/>
      <w:bookmarkStart w:id="332" w:name="_Toc40780272"/>
      <w:bookmarkEnd w:id="332"/>
      <w:bookmarkStart w:id="333" w:name="_Toc4661688"/>
      <w:bookmarkEnd w:id="333"/>
      <w:bookmarkStart w:id="334" w:name="_Toc4661446"/>
      <w:bookmarkEnd w:id="334"/>
      <w:bookmarkStart w:id="335" w:name="_Toc4662160"/>
      <w:bookmarkEnd w:id="335"/>
      <w:bookmarkStart w:id="336" w:name="_Toc287607765"/>
      <w:bookmarkEnd w:id="336"/>
      <w:bookmarkStart w:id="337" w:name="_Toc200513145"/>
      <w:bookmarkEnd w:id="337"/>
      <w:bookmarkStart w:id="338" w:name="_Toc40455663"/>
      <w:bookmarkEnd w:id="338"/>
      <w:bookmarkStart w:id="339" w:name="_Toc40455290"/>
      <w:bookmarkEnd w:id="339"/>
      <w:bookmarkStart w:id="340" w:name="_Toc277082571"/>
      <w:bookmarkEnd w:id="340"/>
      <w:bookmarkStart w:id="341" w:name="_Toc4661924"/>
      <w:r>
        <w:rPr>
          <w:rFonts w:hint="eastAsia" w:ascii="宋体" w:hAnsi="宋体" w:eastAsia="宋体" w:cs="Times New Roman"/>
          <w:b/>
          <w:kern w:val="2"/>
          <w:sz w:val="21"/>
          <w:szCs w:val="21"/>
        </w:rPr>
        <w:t xml:space="preserve">3.1  </w:t>
      </w:r>
      <w:bookmarkEnd w:id="341"/>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3.1.1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 xml:space="preserve">3.1.1.1 </w:t>
      </w:r>
      <w:r>
        <w:rPr>
          <w:rFonts w:hint="eastAsia" w:ascii="宋体" w:hAnsi="宋体" w:cs="宋体"/>
          <w:kern w:val="2"/>
          <w:sz w:val="21"/>
          <w:szCs w:val="21"/>
          <w:lang w:val="en-US" w:eastAsia="zh-CN" w:bidi="ar"/>
        </w:rPr>
        <w:t>比选响应文件</w:t>
      </w:r>
      <w:r>
        <w:rPr>
          <w:rFonts w:hint="eastAsia" w:ascii="宋体" w:hAnsi="宋体" w:eastAsia="宋体" w:cs="宋体"/>
          <w:kern w:val="2"/>
          <w:sz w:val="21"/>
          <w:szCs w:val="21"/>
          <w:lang w:val="en-US" w:eastAsia="zh-CN" w:bidi="ar"/>
        </w:rPr>
        <w:t>及</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之间与投标有关的来往通知、函件和文件均应使用中文。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3.1.1.2</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详见第</w:t>
      </w:r>
      <w:r>
        <w:rPr>
          <w:rFonts w:hint="eastAsia" w:ascii="宋体" w:hAnsi="宋体" w:cs="宋体"/>
          <w:kern w:val="2"/>
          <w:sz w:val="21"/>
          <w:szCs w:val="21"/>
          <w:lang w:val="en-US" w:eastAsia="zh-CN" w:bidi="ar"/>
        </w:rPr>
        <w:t>九</w:t>
      </w:r>
      <w:r>
        <w:rPr>
          <w:rFonts w:hint="eastAsia" w:ascii="宋体" w:hAnsi="宋体" w:eastAsia="宋体" w:cs="宋体"/>
          <w:kern w:val="2"/>
          <w:sz w:val="21"/>
          <w:szCs w:val="21"/>
          <w:lang w:val="en-US" w:eastAsia="zh-CN" w:bidi="ar"/>
        </w:rPr>
        <w:t>章</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42" w:name="_Toc4661447"/>
      <w:bookmarkEnd w:id="342"/>
      <w:bookmarkStart w:id="343" w:name="_Toc40780273"/>
      <w:bookmarkEnd w:id="343"/>
      <w:bookmarkStart w:id="344" w:name="_Toc40455291"/>
      <w:bookmarkEnd w:id="344"/>
      <w:bookmarkStart w:id="345" w:name="_Toc27743"/>
      <w:bookmarkEnd w:id="345"/>
      <w:bookmarkStart w:id="346" w:name="_Toc277082572"/>
      <w:bookmarkEnd w:id="346"/>
      <w:bookmarkStart w:id="347" w:name="_Toc287607766"/>
      <w:bookmarkEnd w:id="347"/>
      <w:bookmarkStart w:id="348" w:name="_Toc40455664"/>
      <w:bookmarkEnd w:id="348"/>
      <w:bookmarkStart w:id="349" w:name="_Toc4661925"/>
      <w:bookmarkEnd w:id="349"/>
      <w:bookmarkStart w:id="350" w:name="_Toc224103337"/>
      <w:bookmarkEnd w:id="350"/>
      <w:bookmarkStart w:id="351" w:name="_Toc200513146"/>
      <w:bookmarkEnd w:id="351"/>
      <w:bookmarkStart w:id="352" w:name="_Toc4661689"/>
      <w:bookmarkEnd w:id="352"/>
      <w:bookmarkStart w:id="353" w:name="_Toc4662161"/>
      <w:r>
        <w:rPr>
          <w:rFonts w:hint="eastAsia" w:ascii="宋体" w:hAnsi="宋体" w:eastAsia="宋体" w:cs="Times New Roman"/>
          <w:b/>
          <w:kern w:val="2"/>
          <w:sz w:val="21"/>
          <w:szCs w:val="21"/>
        </w:rPr>
        <w:t xml:space="preserve">3.2  </w:t>
      </w:r>
      <w:bookmarkEnd w:id="353"/>
      <w:r>
        <w:rPr>
          <w:rFonts w:hint="eastAsia" w:ascii="宋体" w:hAnsi="宋体" w:eastAsia="宋体" w:cs="宋体"/>
          <w:b/>
          <w:kern w:val="2"/>
          <w:sz w:val="21"/>
          <w:szCs w:val="21"/>
        </w:rPr>
        <w:t>投标报价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见本章</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Start w:id="354" w:name="_Toc224103338"/>
      <w:bookmarkEnd w:id="354"/>
      <w:bookmarkStart w:id="355" w:name="_Toc4661926"/>
      <w:bookmarkEnd w:id="355"/>
      <w:bookmarkStart w:id="356" w:name="_Toc4661690"/>
      <w:bookmarkEnd w:id="356"/>
      <w:bookmarkStart w:id="357" w:name="_Toc200513147"/>
      <w:bookmarkEnd w:id="357"/>
      <w:bookmarkStart w:id="358" w:name="_Toc40455665"/>
      <w:bookmarkEnd w:id="358"/>
      <w:bookmarkStart w:id="359" w:name="_Toc40780274"/>
      <w:bookmarkEnd w:id="359"/>
      <w:bookmarkStart w:id="360" w:name="_Toc287607767"/>
      <w:bookmarkEnd w:id="360"/>
      <w:bookmarkStart w:id="361" w:name="_Toc4662162"/>
      <w:bookmarkEnd w:id="361"/>
      <w:bookmarkStart w:id="362" w:name="_Toc277082573"/>
      <w:bookmarkEnd w:id="362"/>
      <w:bookmarkStart w:id="363" w:name="_Toc20908"/>
      <w:bookmarkEnd w:id="363"/>
      <w:bookmarkStart w:id="364" w:name="_Toc4661448"/>
      <w:bookmarkEnd w:id="364"/>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65" w:name="_Toc287607768"/>
      <w:bookmarkEnd w:id="365"/>
      <w:bookmarkStart w:id="366" w:name="_Toc4662163"/>
      <w:bookmarkEnd w:id="366"/>
      <w:bookmarkStart w:id="367" w:name="_Toc200513148"/>
      <w:bookmarkEnd w:id="367"/>
      <w:bookmarkStart w:id="368" w:name="_Toc40780275"/>
      <w:bookmarkEnd w:id="368"/>
      <w:bookmarkStart w:id="369" w:name="_Toc277082574"/>
      <w:bookmarkEnd w:id="369"/>
      <w:bookmarkStart w:id="370" w:name="_Toc4661691"/>
      <w:bookmarkEnd w:id="370"/>
      <w:bookmarkStart w:id="371" w:name="_Toc4661449"/>
      <w:bookmarkEnd w:id="371"/>
      <w:bookmarkStart w:id="372" w:name="_Toc224103339"/>
      <w:bookmarkEnd w:id="372"/>
      <w:bookmarkStart w:id="373" w:name="_Toc4661927"/>
      <w:bookmarkEnd w:id="373"/>
      <w:bookmarkStart w:id="374" w:name="_Toc40455293"/>
      <w:bookmarkEnd w:id="374"/>
      <w:bookmarkStart w:id="375" w:name="_Toc40455666"/>
      <w:bookmarkEnd w:id="375"/>
      <w:bookmarkStart w:id="376" w:name="_Toc25463"/>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3</w:t>
      </w:r>
      <w:r>
        <w:rPr>
          <w:rFonts w:hint="eastAsia" w:ascii="宋体" w:hAnsi="宋体" w:eastAsia="宋体" w:cs="Times New Roman"/>
          <w:b/>
          <w:kern w:val="2"/>
          <w:sz w:val="21"/>
          <w:szCs w:val="21"/>
        </w:rPr>
        <w:t xml:space="preserve">  </w:t>
      </w:r>
      <w:bookmarkEnd w:id="376"/>
      <w:r>
        <w:rPr>
          <w:rFonts w:hint="eastAsia" w:ascii="宋体" w:hAnsi="宋体" w:eastAsia="宋体" w:cs="宋体"/>
          <w:b/>
          <w:kern w:val="2"/>
          <w:sz w:val="21"/>
          <w:szCs w:val="21"/>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的同时，应按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前附表规定的金额、担保形式递交投标保证金，并作为其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的组成部分。联合体投标的，其投标保证金由牵头人递交，并应符合</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不按本章第</w:t>
      </w:r>
      <w:r>
        <w:rPr>
          <w:rFonts w:hint="eastAsia" w:ascii="宋体" w:hAnsi="宋体" w:eastAsia="宋体" w:cs="Calibri"/>
          <w:kern w:val="0"/>
          <w:sz w:val="21"/>
          <w:szCs w:val="21"/>
          <w:lang w:val="en-US" w:eastAsia="zh-CN" w:bidi="ar"/>
        </w:rPr>
        <w:t xml:space="preserve"> 3.4.1 </w:t>
      </w:r>
      <w:r>
        <w:rPr>
          <w:rFonts w:hint="eastAsia" w:ascii="宋体" w:hAnsi="宋体" w:eastAsia="宋体" w:cs="宋体"/>
          <w:kern w:val="0"/>
          <w:sz w:val="21"/>
          <w:szCs w:val="21"/>
          <w:lang w:val="en-US" w:eastAsia="zh-CN" w:bidi="ar"/>
        </w:rPr>
        <w:t>项要求提交投标保证金的，其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作否决投标处理。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.3  </w:t>
      </w:r>
      <w:r>
        <w:rPr>
          <w:rFonts w:hint="eastAsia" w:ascii="宋体" w:hAnsi="宋体" w:eastAsia="宋体" w:cs="宋体"/>
          <w:kern w:val="0"/>
          <w:sz w:val="21"/>
          <w:szCs w:val="21"/>
          <w:lang w:val="en-US" w:eastAsia="zh-CN" w:bidi="ar"/>
        </w:rPr>
        <w:t>投标</w:t>
      </w:r>
      <w:r>
        <w:rPr>
          <w:rFonts w:hint="eastAsia" w:ascii="宋体" w:hAnsi="宋体" w:eastAsia="宋体" w:cs="宋体"/>
          <w:kern w:val="0"/>
          <w:position w:val="-2"/>
          <w:sz w:val="21"/>
          <w:szCs w:val="21"/>
          <w:lang w:val="en-US" w:eastAsia="zh-CN" w:bidi="ar"/>
        </w:rPr>
        <w:t>保证金</w:t>
      </w:r>
      <w:r>
        <w:rPr>
          <w:rFonts w:hint="eastAsia" w:ascii="宋体" w:hAnsi="宋体" w:eastAsia="宋体" w:cs="宋体"/>
          <w:kern w:val="0"/>
          <w:sz w:val="21"/>
          <w:szCs w:val="21"/>
          <w:lang w:val="en-US" w:eastAsia="zh-CN" w:bidi="ar"/>
        </w:rPr>
        <w:t>退还：见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r>
        <w:rPr>
          <w:rFonts w:hint="eastAsia" w:ascii="宋体" w:hAnsi="宋体" w:eastAsia="宋体" w:cs="宋体"/>
          <w:kern w:val="0"/>
          <w:positio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.4  </w:t>
      </w:r>
      <w:r>
        <w:rPr>
          <w:rFonts w:hint="eastAsia" w:ascii="宋体" w:hAnsi="宋体" w:eastAsia="宋体" w:cs="宋体"/>
          <w:kern w:val="0"/>
          <w:sz w:val="21"/>
          <w:szCs w:val="21"/>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在规定的投标有效期内撤销或修改其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）中标人在收到中标通知书后，无正当理由拒签合同协议书或未按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3）法律法规和本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77" w:name="_Toc4661928"/>
      <w:bookmarkEnd w:id="377"/>
      <w:bookmarkStart w:id="378" w:name="_Toc40455294"/>
      <w:bookmarkEnd w:id="378"/>
      <w:bookmarkStart w:id="379" w:name="_Toc40455667"/>
      <w:bookmarkEnd w:id="379"/>
      <w:bookmarkStart w:id="380" w:name="_Toc277082576"/>
      <w:bookmarkEnd w:id="380"/>
      <w:bookmarkStart w:id="381" w:name="_Toc200513150"/>
      <w:bookmarkEnd w:id="381"/>
      <w:bookmarkStart w:id="382" w:name="_Toc40780276"/>
      <w:bookmarkEnd w:id="382"/>
      <w:bookmarkStart w:id="383" w:name="_Toc287607770"/>
      <w:bookmarkEnd w:id="383"/>
      <w:bookmarkStart w:id="384" w:name="_Toc4662164"/>
      <w:bookmarkEnd w:id="384"/>
      <w:bookmarkStart w:id="385" w:name="_Toc224103341"/>
      <w:bookmarkEnd w:id="385"/>
      <w:bookmarkStart w:id="386" w:name="_Toc7158"/>
      <w:bookmarkEnd w:id="386"/>
      <w:bookmarkStart w:id="387" w:name="_Toc4661692"/>
      <w:bookmarkEnd w:id="387"/>
      <w:bookmarkStart w:id="388" w:name="_Toc4661450"/>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4</w:t>
      </w:r>
      <w:r>
        <w:rPr>
          <w:rFonts w:hint="eastAsia" w:ascii="宋体" w:hAnsi="宋体" w:eastAsia="宋体" w:cs="Times New Roman"/>
          <w:b/>
          <w:kern w:val="2"/>
          <w:sz w:val="21"/>
          <w:szCs w:val="21"/>
        </w:rPr>
        <w:t xml:space="preserve">  </w:t>
      </w:r>
      <w:bookmarkEnd w:id="388"/>
      <w:r>
        <w:rPr>
          <w:rFonts w:hint="eastAsia" w:ascii="宋体" w:hAnsi="宋体" w:eastAsia="宋体" w:cs="宋体"/>
          <w:b/>
          <w:kern w:val="2"/>
          <w:sz w:val="21"/>
          <w:szCs w:val="21"/>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89" w:name="_Toc4662165"/>
      <w:bookmarkEnd w:id="389"/>
      <w:bookmarkStart w:id="390" w:name="_Toc40455295"/>
      <w:bookmarkEnd w:id="390"/>
      <w:bookmarkStart w:id="391" w:name="_Toc40780277"/>
      <w:bookmarkEnd w:id="391"/>
      <w:bookmarkStart w:id="392" w:name="_Toc287607771"/>
      <w:bookmarkEnd w:id="392"/>
      <w:bookmarkStart w:id="393" w:name="_Toc224103342"/>
      <w:bookmarkEnd w:id="393"/>
      <w:bookmarkStart w:id="394" w:name="_Toc277082577"/>
      <w:bookmarkEnd w:id="394"/>
      <w:bookmarkStart w:id="395" w:name="_Toc40455668"/>
      <w:bookmarkEnd w:id="395"/>
      <w:bookmarkStart w:id="396" w:name="_Toc4661451"/>
      <w:bookmarkEnd w:id="396"/>
      <w:bookmarkStart w:id="397" w:name="_Toc20488"/>
      <w:bookmarkEnd w:id="397"/>
      <w:bookmarkStart w:id="398" w:name="_Toc200513151"/>
      <w:bookmarkEnd w:id="398"/>
      <w:bookmarkStart w:id="399" w:name="_Toc4661693"/>
      <w:bookmarkEnd w:id="399"/>
      <w:bookmarkStart w:id="400" w:name="_Toc4661929"/>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5</w:t>
      </w:r>
      <w:r>
        <w:rPr>
          <w:rFonts w:hint="eastAsia" w:ascii="宋体" w:hAnsi="宋体" w:eastAsia="宋体" w:cs="Times New Roman"/>
          <w:b/>
          <w:kern w:val="2"/>
          <w:sz w:val="21"/>
          <w:szCs w:val="21"/>
        </w:rPr>
        <w:t xml:space="preserve"> </w:t>
      </w:r>
      <w:bookmarkEnd w:id="400"/>
      <w:r>
        <w:rPr>
          <w:rFonts w:hint="eastAsia" w:ascii="宋体" w:hAnsi="宋体" w:eastAsia="宋体" w:cs="宋体"/>
          <w:b/>
          <w:kern w:val="2"/>
          <w:sz w:val="21"/>
          <w:szCs w:val="21"/>
        </w:rPr>
        <w:t>备选投标方案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rPr>
      </w:pPr>
      <w:bookmarkStart w:id="401" w:name="_Toc200513152"/>
      <w:bookmarkEnd w:id="401"/>
      <w:bookmarkStart w:id="402" w:name="_Toc287607772"/>
      <w:bookmarkEnd w:id="402"/>
      <w:bookmarkStart w:id="403" w:name="_Toc4661930"/>
      <w:bookmarkEnd w:id="403"/>
      <w:bookmarkStart w:id="404" w:name="_Toc4661452"/>
      <w:bookmarkEnd w:id="404"/>
      <w:bookmarkStart w:id="405" w:name="_Toc4661694"/>
      <w:bookmarkEnd w:id="405"/>
      <w:bookmarkStart w:id="406" w:name="_Toc277082578"/>
      <w:bookmarkEnd w:id="406"/>
      <w:bookmarkStart w:id="407" w:name="_Toc224103343"/>
      <w:bookmarkEnd w:id="407"/>
      <w:bookmarkStart w:id="408" w:name="_Toc4662166"/>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不接受</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的备选投标方案。</w:t>
      </w:r>
      <w:bookmarkEnd w:id="408"/>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09" w:name="_Toc40455669"/>
      <w:bookmarkEnd w:id="409"/>
      <w:bookmarkStart w:id="410" w:name="_Toc26001"/>
      <w:bookmarkEnd w:id="410"/>
      <w:bookmarkStart w:id="411" w:name="_Toc40780278"/>
      <w:bookmarkEnd w:id="411"/>
      <w:bookmarkStart w:id="412" w:name="_Toc40455296"/>
      <w:r>
        <w:rPr>
          <w:rFonts w:hint="eastAsia" w:ascii="宋体" w:hAnsi="宋体" w:eastAsia="宋体" w:cs="Times New Roman"/>
          <w:b/>
          <w:kern w:val="2"/>
          <w:sz w:val="21"/>
          <w:szCs w:val="21"/>
        </w:rPr>
        <w:t>3</w:t>
      </w:r>
      <w:bookmarkEnd w:id="412"/>
      <w:r>
        <w:rPr>
          <w:rFonts w:hint="eastAsia" w:ascii="宋体" w:hAnsi="宋体" w:eastAsia="宋体" w:cs="Times New Roman"/>
          <w:b/>
          <w:kern w:val="2"/>
          <w:sz w:val="21"/>
          <w:szCs w:val="21"/>
        </w:rPr>
        <w:t>.</w:t>
      </w:r>
      <w:r>
        <w:rPr>
          <w:rFonts w:hint="eastAsia" w:ascii="宋体" w:hAnsi="宋体" w:cs="Times New Roman"/>
          <w:b/>
          <w:kern w:val="2"/>
          <w:sz w:val="21"/>
          <w:szCs w:val="21"/>
          <w:lang w:val="en-US" w:eastAsia="zh-CN"/>
        </w:rPr>
        <w:t>6</w:t>
      </w:r>
      <w:r>
        <w:rPr>
          <w:rFonts w:hint="eastAsia" w:ascii="宋体" w:hAnsi="宋体" w:eastAsia="宋体" w:cs="Times New Roman"/>
          <w:b/>
          <w:kern w:val="2"/>
          <w:sz w:val="21"/>
          <w:szCs w:val="21"/>
        </w:rPr>
        <w:t xml:space="preserve">  </w:t>
      </w:r>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应按第</w:t>
      </w:r>
      <w:r>
        <w:rPr>
          <w:rFonts w:hint="eastAsia" w:ascii="宋体" w:hAnsi="宋体" w:cs="宋体"/>
          <w:kern w:val="0"/>
          <w:sz w:val="21"/>
          <w:szCs w:val="21"/>
          <w:lang w:val="en-US" w:eastAsia="zh-CN" w:bidi="ar"/>
        </w:rPr>
        <w:t>九</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格式”进行编写，如有必要，可以增加附页，作为</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的组成部分。其中，投标函附录在满足</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文件实质性要求的基础上，可以提出比</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文件要求更有利于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的承诺。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应当对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文件有关工期、投标有效期、质量要求、技术标准和要求、服务要求、</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3.</w:t>
      </w:r>
      <w:r>
        <w:rPr>
          <w:rFonts w:hint="eastAsia" w:ascii="宋体" w:hAnsi="宋体" w:cs="Calibri"/>
          <w:kern w:val="0"/>
          <w:position w:val="-2"/>
          <w:sz w:val="21"/>
          <w:szCs w:val="21"/>
          <w:lang w:val="en-US" w:eastAsia="zh-CN" w:bidi="ar"/>
        </w:rPr>
        <w:t>6</w:t>
      </w:r>
      <w:r>
        <w:rPr>
          <w:rFonts w:hint="eastAsia" w:ascii="宋体" w:hAnsi="宋体" w:eastAsia="宋体" w:cs="Calibri"/>
          <w:kern w:val="0"/>
          <w:position w:val="-2"/>
          <w:sz w:val="21"/>
          <w:szCs w:val="21"/>
          <w:lang w:val="en-US" w:eastAsia="zh-CN" w:bidi="ar"/>
        </w:rPr>
        <w:t xml:space="preserve">.3  </w:t>
      </w:r>
      <w:r>
        <w:rPr>
          <w:rFonts w:hint="eastAsia" w:ascii="宋体" w:hAnsi="宋体" w:cs="宋体"/>
          <w:kern w:val="0"/>
          <w:position w:val="-2"/>
          <w:sz w:val="21"/>
          <w:szCs w:val="21"/>
          <w:lang w:val="en-US" w:eastAsia="zh-CN" w:bidi="ar"/>
        </w:rPr>
        <w:t>比选响应文件</w:t>
      </w:r>
      <w:r>
        <w:rPr>
          <w:rFonts w:hint="eastAsia" w:ascii="宋体" w:hAnsi="宋体" w:eastAsia="宋体" w:cs="宋体"/>
          <w:kern w:val="0"/>
          <w:position w:val="-2"/>
          <w:sz w:val="21"/>
          <w:szCs w:val="21"/>
          <w:lang w:val="en-US" w:eastAsia="zh-CN" w:bidi="ar"/>
        </w:rPr>
        <w:t>应用不褪色的材料书写或打印，并由</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的法定代表人或其委托代理</w:t>
      </w:r>
      <w:r>
        <w:rPr>
          <w:rFonts w:hint="eastAsia" w:ascii="宋体" w:hAnsi="宋体" w:eastAsia="宋体" w:cs="宋体"/>
          <w:kern w:val="0"/>
          <w:sz w:val="21"/>
          <w:szCs w:val="21"/>
          <w:lang w:val="en-US" w:eastAsia="zh-CN" w:bidi="ar"/>
        </w:rPr>
        <w:t>人签字、盖单位公章。委托代理人签字的，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应附法定代表人签署的授权委托书。</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应尽量避免涂改、行间插字或删除。如果出现上述情况，改动之处应加盖单位公章或由</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的法定代表人或其授权的代理人签字确认。签字或盖章的具体要求见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.4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正本一份，副本份数见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前附表。正本和副本的封面上应清楚地标记</w:t>
      </w:r>
      <w:r>
        <w:rPr>
          <w:rFonts w:hint="eastAsia" w:ascii="宋体" w:hAnsi="宋体" w:eastAsia="宋体" w:cs="MingLiU"/>
          <w:kern w:val="0"/>
          <w:sz w:val="21"/>
          <w:szCs w:val="21"/>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.5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的正本与副本应分别装订成册，并编制目录，具体装订要求见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13" w:name="_Toc287607773"/>
      <w:bookmarkEnd w:id="413"/>
      <w:bookmarkStart w:id="414" w:name="_Toc4661695"/>
      <w:bookmarkEnd w:id="414"/>
      <w:bookmarkStart w:id="415" w:name="_Toc16777"/>
      <w:bookmarkEnd w:id="415"/>
      <w:bookmarkStart w:id="416" w:name="_Toc778"/>
      <w:bookmarkEnd w:id="416"/>
      <w:bookmarkStart w:id="417" w:name="_Toc4661453"/>
      <w:bookmarkEnd w:id="417"/>
      <w:bookmarkStart w:id="418" w:name="_Toc28775"/>
      <w:bookmarkEnd w:id="418"/>
      <w:bookmarkStart w:id="419" w:name="_Toc40455670"/>
      <w:bookmarkEnd w:id="419"/>
      <w:bookmarkStart w:id="420" w:name="_Toc200513153"/>
      <w:bookmarkEnd w:id="420"/>
      <w:bookmarkStart w:id="421" w:name="_Toc277082579"/>
      <w:bookmarkEnd w:id="421"/>
      <w:bookmarkStart w:id="422" w:name="_Toc224103344"/>
      <w:bookmarkEnd w:id="422"/>
      <w:bookmarkStart w:id="423" w:name="_Toc40455297"/>
      <w:bookmarkEnd w:id="423"/>
      <w:bookmarkStart w:id="424" w:name="_Toc4662167"/>
      <w:bookmarkEnd w:id="424"/>
      <w:bookmarkStart w:id="425" w:name="_Toc4661931"/>
      <w:bookmarkEnd w:id="425"/>
      <w:bookmarkStart w:id="426" w:name="_Toc7095"/>
      <w:bookmarkEnd w:id="426"/>
      <w:bookmarkStart w:id="427" w:name="_Toc30351"/>
      <w:bookmarkEnd w:id="427"/>
      <w:bookmarkStart w:id="428" w:name="_Toc4633"/>
      <w:bookmarkStart w:id="429" w:name="_Toc28101"/>
      <w:r>
        <w:rPr>
          <w:rFonts w:hint="eastAsia" w:ascii="宋体" w:hAnsi="宋体" w:eastAsia="黑体" w:cs="Times New Roman"/>
          <w:b/>
          <w:kern w:val="0"/>
          <w:sz w:val="21"/>
          <w:szCs w:val="21"/>
        </w:rPr>
        <w:t xml:space="preserve">4.  </w:t>
      </w:r>
      <w:bookmarkEnd w:id="428"/>
      <w:r>
        <w:rPr>
          <w:rFonts w:hint="eastAsia" w:ascii="黑体" w:hAnsi="宋体" w:eastAsia="黑体" w:cs="黑体"/>
          <w:b/>
          <w:kern w:val="0"/>
          <w:sz w:val="21"/>
          <w:szCs w:val="21"/>
        </w:rPr>
        <w:t>投标</w:t>
      </w:r>
      <w:bookmarkEnd w:id="429"/>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30" w:name="_Toc4661454"/>
      <w:bookmarkEnd w:id="430"/>
      <w:bookmarkStart w:id="431" w:name="_Toc287607774"/>
      <w:bookmarkEnd w:id="431"/>
      <w:bookmarkStart w:id="432" w:name="_Toc40455298"/>
      <w:bookmarkEnd w:id="432"/>
      <w:bookmarkStart w:id="433" w:name="_Toc2952"/>
      <w:bookmarkEnd w:id="433"/>
      <w:bookmarkStart w:id="434" w:name="_Toc4661932"/>
      <w:bookmarkEnd w:id="434"/>
      <w:bookmarkStart w:id="435" w:name="_Toc40455671"/>
      <w:bookmarkEnd w:id="435"/>
      <w:bookmarkStart w:id="436" w:name="_Toc4662168"/>
      <w:bookmarkEnd w:id="436"/>
      <w:bookmarkStart w:id="437" w:name="_Toc40780280"/>
      <w:bookmarkEnd w:id="437"/>
      <w:bookmarkStart w:id="438" w:name="_Toc4661696"/>
      <w:bookmarkEnd w:id="438"/>
      <w:bookmarkStart w:id="439" w:name="_Toc277082580"/>
      <w:bookmarkEnd w:id="439"/>
      <w:bookmarkStart w:id="440" w:name="_Toc200513154"/>
      <w:bookmarkEnd w:id="440"/>
      <w:bookmarkStart w:id="441" w:name="_Toc224103345"/>
      <w:r>
        <w:rPr>
          <w:rFonts w:hint="eastAsia" w:ascii="宋体" w:hAnsi="宋体" w:eastAsia="宋体" w:cs="Times New Roman"/>
          <w:b/>
          <w:kern w:val="2"/>
          <w:sz w:val="21"/>
          <w:szCs w:val="21"/>
        </w:rPr>
        <w:t xml:space="preserve">4.1  </w:t>
      </w:r>
      <w:bookmarkEnd w:id="441"/>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bookmarkStart w:id="442" w:name="_Toc200513155"/>
      <w:bookmarkEnd w:id="442"/>
      <w:r>
        <w:rPr>
          <w:rFonts w:hint="eastAsia" w:ascii="宋体" w:hAnsi="宋体" w:eastAsia="宋体" w:cs="MingLiU"/>
          <w:kern w:val="0"/>
          <w:sz w:val="21"/>
          <w:szCs w:val="21"/>
          <w:lang w:val="en-US" w:eastAsia="zh-CN" w:bidi="ar"/>
        </w:rPr>
        <w:t xml:space="preserve">4.1.1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的正本与副本密封见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4.1.2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的封套上应写明的内容见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43" w:name="_Toc4661933"/>
      <w:bookmarkEnd w:id="443"/>
      <w:bookmarkStart w:id="444" w:name="_Toc40780281"/>
      <w:bookmarkEnd w:id="444"/>
      <w:bookmarkStart w:id="445" w:name="_Toc277082581"/>
      <w:bookmarkEnd w:id="445"/>
      <w:bookmarkStart w:id="446" w:name="_Toc224103346"/>
      <w:bookmarkEnd w:id="446"/>
      <w:bookmarkStart w:id="447" w:name="_Toc40455672"/>
      <w:bookmarkEnd w:id="447"/>
      <w:bookmarkStart w:id="448" w:name="_Toc4661455"/>
      <w:bookmarkEnd w:id="448"/>
      <w:bookmarkStart w:id="449" w:name="_Toc28009"/>
      <w:bookmarkEnd w:id="449"/>
      <w:bookmarkStart w:id="450" w:name="_Toc40455299"/>
      <w:bookmarkEnd w:id="450"/>
      <w:bookmarkStart w:id="451" w:name="_Toc4662169"/>
      <w:bookmarkEnd w:id="451"/>
      <w:bookmarkStart w:id="452" w:name="_Toc4661697"/>
      <w:bookmarkEnd w:id="452"/>
      <w:bookmarkStart w:id="453" w:name="_Toc287607775"/>
      <w:r>
        <w:rPr>
          <w:rFonts w:hint="eastAsia" w:ascii="宋体" w:hAnsi="宋体" w:eastAsia="宋体" w:cs="Times New Roman"/>
          <w:b/>
          <w:kern w:val="2"/>
          <w:sz w:val="21"/>
          <w:szCs w:val="21"/>
        </w:rPr>
        <w:t xml:space="preserve">4.2  </w:t>
      </w:r>
      <w:bookmarkEnd w:id="453"/>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项规定的投标截止时间前递交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前附表另有规定外，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4.2.5  </w:t>
      </w:r>
      <w:r>
        <w:rPr>
          <w:rFonts w:hint="eastAsia" w:ascii="宋体" w:hAnsi="宋体" w:eastAsia="宋体" w:cs="宋体"/>
          <w:kern w:val="0"/>
          <w:sz w:val="21"/>
          <w:szCs w:val="21"/>
          <w:lang w:val="en-US" w:eastAsia="zh-CN" w:bidi="ar"/>
        </w:rPr>
        <w:t>逾期送达的或者未送达指定地点的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54" w:name="_Toc40780282"/>
      <w:bookmarkEnd w:id="454"/>
      <w:bookmarkStart w:id="455" w:name="_Toc4661456"/>
      <w:bookmarkEnd w:id="455"/>
      <w:bookmarkStart w:id="456" w:name="_Toc277082582"/>
      <w:bookmarkEnd w:id="456"/>
      <w:bookmarkStart w:id="457" w:name="_Toc4661698"/>
      <w:bookmarkEnd w:id="457"/>
      <w:bookmarkStart w:id="458" w:name="_Toc15210"/>
      <w:bookmarkEnd w:id="458"/>
      <w:bookmarkStart w:id="459" w:name="_Toc200513156"/>
      <w:bookmarkEnd w:id="459"/>
      <w:bookmarkStart w:id="460" w:name="_Toc287607776"/>
      <w:bookmarkEnd w:id="460"/>
      <w:bookmarkStart w:id="461" w:name="_Toc224103347"/>
      <w:bookmarkEnd w:id="461"/>
      <w:bookmarkStart w:id="462" w:name="_Toc4661934"/>
      <w:bookmarkEnd w:id="462"/>
      <w:bookmarkStart w:id="463" w:name="_Toc40455300"/>
      <w:bookmarkEnd w:id="463"/>
      <w:bookmarkStart w:id="464" w:name="_Toc40455673"/>
      <w:bookmarkEnd w:id="464"/>
      <w:bookmarkStart w:id="465" w:name="_Toc4662170"/>
      <w:r>
        <w:rPr>
          <w:rFonts w:hint="eastAsia" w:ascii="宋体" w:hAnsi="宋体" w:eastAsia="宋体" w:cs="Times New Roman"/>
          <w:b/>
          <w:kern w:val="2"/>
          <w:sz w:val="21"/>
          <w:szCs w:val="21"/>
        </w:rPr>
        <w:t xml:space="preserve">4.3  </w:t>
      </w:r>
      <w:bookmarkEnd w:id="465"/>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4.3.1  </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2.2.2</w:t>
      </w:r>
      <w:r>
        <w:rPr>
          <w:rFonts w:hint="eastAsia" w:ascii="宋体" w:hAnsi="宋体" w:eastAsia="宋体" w:cs="宋体"/>
          <w:kern w:val="0"/>
          <w:sz w:val="21"/>
          <w:szCs w:val="21"/>
          <w:lang w:val="en-US" w:eastAsia="zh-CN" w:bidi="ar"/>
        </w:rPr>
        <w:t>项规定的投标截止时间前，</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可以修改或撤回已递交的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，但应以书面形式通知</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修改或撤回已递交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的书面通知应按照本章第</w:t>
      </w:r>
      <w:r>
        <w:rPr>
          <w:rFonts w:hint="eastAsia" w:ascii="宋体" w:hAnsi="宋体" w:eastAsia="宋体" w:cs="Calibri"/>
          <w:kern w:val="0"/>
          <w:sz w:val="21"/>
          <w:szCs w:val="21"/>
          <w:lang w:val="en-US" w:eastAsia="zh-CN" w:bidi="ar"/>
        </w:rPr>
        <w:t>3.7.3</w:t>
      </w:r>
      <w:r>
        <w:rPr>
          <w:rFonts w:hint="eastAsia" w:ascii="宋体" w:hAnsi="宋体" w:eastAsia="宋体" w:cs="宋体"/>
          <w:kern w:val="0"/>
          <w:sz w:val="21"/>
          <w:szCs w:val="21"/>
          <w:lang w:val="en-US" w:eastAsia="zh-CN" w:bidi="ar"/>
        </w:rPr>
        <w:t>项的要求签字或盖章。</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收到书面通知后，向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4.3.3  </w:t>
      </w:r>
      <w:r>
        <w:rPr>
          <w:rFonts w:hint="eastAsia" w:ascii="宋体" w:hAnsi="宋体" w:eastAsia="宋体" w:cs="宋体"/>
          <w:kern w:val="0"/>
          <w:sz w:val="21"/>
          <w:szCs w:val="21"/>
          <w:lang w:val="en-US" w:eastAsia="zh-CN" w:bidi="ar"/>
        </w:rPr>
        <w:t>修改的内容为</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的组成部分。修改的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应按照本章第</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条、第</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条规定进行编制、密封、标记和递交，并标明</w:t>
      </w:r>
      <w:r>
        <w:rPr>
          <w:rFonts w:hint="eastAsia" w:ascii="宋体" w:hAnsi="宋体" w:eastAsia="宋体" w:cs="MingLiU"/>
          <w:kern w:val="0"/>
          <w:sz w:val="21"/>
          <w:szCs w:val="21"/>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66" w:name="_Toc26569"/>
      <w:bookmarkEnd w:id="466"/>
      <w:bookmarkStart w:id="467" w:name="_Toc4662171"/>
      <w:bookmarkEnd w:id="467"/>
      <w:bookmarkStart w:id="468" w:name="_Toc4661935"/>
      <w:bookmarkEnd w:id="468"/>
      <w:bookmarkStart w:id="469" w:name="_Toc4661699"/>
      <w:bookmarkEnd w:id="469"/>
      <w:bookmarkStart w:id="470" w:name="_Toc277082583"/>
      <w:bookmarkEnd w:id="470"/>
      <w:bookmarkStart w:id="471" w:name="_Toc224103348"/>
      <w:bookmarkEnd w:id="471"/>
      <w:bookmarkStart w:id="472" w:name="_Toc3631"/>
      <w:bookmarkEnd w:id="472"/>
      <w:bookmarkStart w:id="473" w:name="_Toc4661457"/>
      <w:bookmarkEnd w:id="473"/>
      <w:bookmarkStart w:id="474" w:name="_Toc27819"/>
      <w:bookmarkEnd w:id="474"/>
      <w:bookmarkStart w:id="475" w:name="_Toc200513157"/>
      <w:bookmarkEnd w:id="475"/>
      <w:bookmarkStart w:id="476" w:name="_Toc2667"/>
      <w:bookmarkEnd w:id="476"/>
      <w:bookmarkStart w:id="477" w:name="_Toc13110"/>
      <w:bookmarkEnd w:id="477"/>
      <w:bookmarkStart w:id="478" w:name="_Toc287607777"/>
      <w:bookmarkEnd w:id="478"/>
      <w:bookmarkStart w:id="479" w:name="_Toc40455674"/>
      <w:bookmarkEnd w:id="479"/>
      <w:bookmarkStart w:id="480" w:name="_Toc40455301"/>
      <w:bookmarkEnd w:id="480"/>
      <w:bookmarkStart w:id="481" w:name="_Toc665"/>
      <w:bookmarkStart w:id="482" w:name="_Toc23925"/>
      <w:r>
        <w:rPr>
          <w:rFonts w:hint="eastAsia" w:ascii="宋体" w:hAnsi="宋体" w:eastAsia="黑体" w:cs="Times New Roman"/>
          <w:b/>
          <w:kern w:val="0"/>
          <w:sz w:val="21"/>
          <w:szCs w:val="21"/>
        </w:rPr>
        <w:t xml:space="preserve">5.  </w:t>
      </w:r>
      <w:bookmarkEnd w:id="481"/>
      <w:r>
        <w:rPr>
          <w:rFonts w:hint="eastAsia" w:ascii="黑体" w:hAnsi="宋体" w:eastAsia="黑体" w:cs="黑体"/>
          <w:b/>
          <w:kern w:val="0"/>
          <w:sz w:val="21"/>
          <w:szCs w:val="21"/>
        </w:rPr>
        <w:t>开标</w:t>
      </w:r>
      <w:bookmarkEnd w:id="482"/>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83" w:name="_Toc224103349"/>
      <w:bookmarkEnd w:id="483"/>
      <w:bookmarkStart w:id="484" w:name="_Toc40455302"/>
      <w:bookmarkEnd w:id="484"/>
      <w:bookmarkStart w:id="485" w:name="_Toc40780284"/>
      <w:bookmarkEnd w:id="485"/>
      <w:bookmarkStart w:id="486" w:name="_Toc40455675"/>
      <w:bookmarkEnd w:id="486"/>
      <w:bookmarkStart w:id="487" w:name="_Toc4661458"/>
      <w:bookmarkEnd w:id="487"/>
      <w:bookmarkStart w:id="488" w:name="_Toc4661700"/>
      <w:bookmarkEnd w:id="488"/>
      <w:bookmarkStart w:id="489" w:name="_Toc4662172"/>
      <w:bookmarkEnd w:id="489"/>
      <w:bookmarkStart w:id="490" w:name="_Toc277082584"/>
      <w:bookmarkEnd w:id="490"/>
      <w:bookmarkStart w:id="491" w:name="_Toc22642"/>
      <w:bookmarkEnd w:id="491"/>
      <w:bookmarkStart w:id="492" w:name="_Toc287607778"/>
      <w:bookmarkEnd w:id="492"/>
      <w:bookmarkStart w:id="493" w:name="_Toc200513158"/>
      <w:bookmarkEnd w:id="493"/>
      <w:bookmarkStart w:id="494" w:name="_Toc4661936"/>
      <w:r>
        <w:rPr>
          <w:rFonts w:hint="eastAsia" w:ascii="宋体" w:hAnsi="宋体" w:eastAsia="宋体" w:cs="Times New Roman"/>
          <w:b/>
          <w:kern w:val="2"/>
          <w:sz w:val="21"/>
          <w:szCs w:val="21"/>
        </w:rPr>
        <w:t>5.1  开标时间和地点</w:t>
      </w:r>
      <w:bookmarkEnd w:id="494"/>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项规定的投标截止时间（开标时间）和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情况进行开标</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95" w:name="_Toc4661459"/>
      <w:bookmarkEnd w:id="495"/>
      <w:bookmarkStart w:id="496" w:name="_Toc40455303"/>
      <w:bookmarkEnd w:id="496"/>
      <w:bookmarkStart w:id="497" w:name="_Toc4661937"/>
      <w:bookmarkEnd w:id="497"/>
      <w:bookmarkStart w:id="498" w:name="_Toc4661701"/>
      <w:bookmarkEnd w:id="498"/>
      <w:bookmarkStart w:id="499" w:name="_Toc287607779"/>
      <w:bookmarkEnd w:id="499"/>
      <w:bookmarkStart w:id="500" w:name="_Toc4662173"/>
      <w:bookmarkEnd w:id="500"/>
      <w:bookmarkStart w:id="501" w:name="_Toc40455676"/>
      <w:bookmarkEnd w:id="501"/>
      <w:bookmarkStart w:id="502" w:name="_Toc40780285"/>
      <w:bookmarkEnd w:id="502"/>
      <w:bookmarkStart w:id="503" w:name="_Toc224103350"/>
      <w:bookmarkEnd w:id="503"/>
      <w:bookmarkStart w:id="504" w:name="_Toc277082585"/>
      <w:bookmarkEnd w:id="504"/>
      <w:bookmarkStart w:id="505" w:name="_Toc1823"/>
      <w:bookmarkEnd w:id="505"/>
      <w:bookmarkStart w:id="506" w:name="_Toc200513159"/>
      <w:r>
        <w:rPr>
          <w:rFonts w:hint="eastAsia" w:ascii="宋体" w:hAnsi="宋体" w:eastAsia="宋体" w:cs="Times New Roman"/>
          <w:b/>
          <w:kern w:val="2"/>
          <w:sz w:val="21"/>
          <w:szCs w:val="21"/>
        </w:rPr>
        <w:t xml:space="preserve">5.2  </w:t>
      </w:r>
      <w:bookmarkEnd w:id="506"/>
      <w:r>
        <w:rPr>
          <w:rFonts w:hint="eastAsia" w:ascii="宋体" w:hAnsi="宋体" w:eastAsia="宋体" w:cs="宋体"/>
          <w:b/>
          <w:kern w:val="2"/>
          <w:sz w:val="21"/>
          <w:szCs w:val="21"/>
        </w:rPr>
        <w:t>开标程序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bookmarkStart w:id="507" w:name="_Toc287607780"/>
      <w:bookmarkEnd w:id="507"/>
      <w:bookmarkStart w:id="508" w:name="_Toc277082586"/>
      <w:bookmarkEnd w:id="508"/>
      <w:bookmarkStart w:id="509" w:name="_Toc200513160"/>
      <w:bookmarkEnd w:id="509"/>
      <w:bookmarkStart w:id="510" w:name="_Toc224103351"/>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End w:id="510"/>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11" w:name="_Toc6592"/>
      <w:bookmarkEnd w:id="511"/>
      <w:bookmarkStart w:id="512" w:name="_Toc4661460"/>
      <w:bookmarkEnd w:id="512"/>
      <w:bookmarkStart w:id="513" w:name="_Toc40455677"/>
      <w:bookmarkEnd w:id="513"/>
      <w:bookmarkStart w:id="514" w:name="_Toc26714"/>
      <w:bookmarkEnd w:id="514"/>
      <w:bookmarkStart w:id="515" w:name="_Toc4661702"/>
      <w:bookmarkEnd w:id="515"/>
      <w:bookmarkStart w:id="516" w:name="_Toc29816"/>
      <w:bookmarkEnd w:id="516"/>
      <w:bookmarkStart w:id="517" w:name="_Toc4662174"/>
      <w:bookmarkEnd w:id="517"/>
      <w:bookmarkStart w:id="518" w:name="_Toc4904"/>
      <w:bookmarkEnd w:id="518"/>
      <w:bookmarkStart w:id="519" w:name="_Toc5895"/>
      <w:bookmarkEnd w:id="519"/>
      <w:bookmarkStart w:id="520" w:name="_Toc4661938"/>
      <w:bookmarkEnd w:id="520"/>
      <w:bookmarkStart w:id="521" w:name="_Toc40455304"/>
      <w:bookmarkEnd w:id="521"/>
      <w:bookmarkStart w:id="522" w:name="_Toc5685"/>
      <w:bookmarkStart w:id="523" w:name="_Toc28750"/>
      <w:r>
        <w:rPr>
          <w:rFonts w:hint="eastAsia" w:ascii="宋体" w:hAnsi="宋体" w:eastAsia="黑体" w:cs="Times New Roman"/>
          <w:b/>
          <w:kern w:val="0"/>
          <w:sz w:val="21"/>
          <w:szCs w:val="21"/>
        </w:rPr>
        <w:t xml:space="preserve">6.  </w:t>
      </w:r>
      <w:bookmarkEnd w:id="522"/>
      <w:r>
        <w:rPr>
          <w:rFonts w:hint="eastAsia" w:ascii="黑体" w:hAnsi="宋体" w:eastAsia="黑体" w:cs="黑体"/>
          <w:b/>
          <w:kern w:val="0"/>
          <w:sz w:val="21"/>
          <w:szCs w:val="21"/>
        </w:rPr>
        <w:t>评标</w:t>
      </w:r>
      <w:bookmarkEnd w:id="523"/>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24" w:name="_Toc40455305"/>
      <w:bookmarkEnd w:id="524"/>
      <w:bookmarkStart w:id="525" w:name="_Toc4661703"/>
      <w:bookmarkEnd w:id="525"/>
      <w:bookmarkStart w:id="526" w:name="_Toc200513161"/>
      <w:bookmarkEnd w:id="526"/>
      <w:bookmarkStart w:id="527" w:name="_Toc287607781"/>
      <w:bookmarkEnd w:id="527"/>
      <w:bookmarkStart w:id="528" w:name="_Toc9614"/>
      <w:bookmarkEnd w:id="528"/>
      <w:bookmarkStart w:id="529" w:name="_Toc224103352"/>
      <w:bookmarkEnd w:id="529"/>
      <w:bookmarkStart w:id="530" w:name="_Toc277082587"/>
      <w:bookmarkEnd w:id="530"/>
      <w:bookmarkStart w:id="531" w:name="_Toc4661461"/>
      <w:bookmarkEnd w:id="531"/>
      <w:bookmarkStart w:id="532" w:name="_Toc4662175"/>
      <w:bookmarkEnd w:id="532"/>
      <w:bookmarkStart w:id="533" w:name="_Toc40780287"/>
      <w:bookmarkEnd w:id="533"/>
      <w:bookmarkStart w:id="534" w:name="_Toc40455678"/>
      <w:bookmarkEnd w:id="534"/>
      <w:bookmarkStart w:id="535" w:name="_Toc4661939"/>
      <w:r>
        <w:rPr>
          <w:rFonts w:hint="eastAsia" w:ascii="宋体" w:hAnsi="宋体" w:eastAsia="宋体" w:cs="Times New Roman"/>
          <w:b/>
          <w:kern w:val="2"/>
          <w:sz w:val="21"/>
          <w:szCs w:val="21"/>
        </w:rPr>
        <w:t xml:space="preserve">6.1  </w:t>
      </w:r>
      <w:bookmarkEnd w:id="535"/>
      <w:r>
        <w:rPr>
          <w:rFonts w:hint="eastAsia" w:ascii="宋体" w:hAnsi="宋体" w:eastAsia="宋体" w:cs="宋体"/>
          <w:b/>
          <w:kern w:val="2"/>
          <w:sz w:val="21"/>
          <w:szCs w:val="21"/>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6.1.1  </w:t>
      </w:r>
      <w:r>
        <w:rPr>
          <w:rFonts w:hint="eastAsia" w:ascii="宋体" w:hAnsi="宋体" w:eastAsia="宋体" w:cs="宋体"/>
          <w:kern w:val="0"/>
          <w:sz w:val="21"/>
          <w:szCs w:val="21"/>
          <w:lang w:val="en-US" w:eastAsia="zh-CN" w:bidi="ar"/>
        </w:rPr>
        <w:t>评标由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依法组建的评标委员会负责。评标委员会由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或其委托的</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代理机构熟悉相关业务的代表，以及有关技术、经济等方面的专家组成。评标委员会成员人数以及技术、经济等方面专家的确定方式见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6.1.2  </w:t>
      </w:r>
      <w:r>
        <w:rPr>
          <w:rFonts w:hint="eastAsia" w:ascii="宋体" w:hAnsi="宋体" w:eastAsia="宋体" w:cs="宋体"/>
          <w:kern w:val="0"/>
          <w:sz w:val="21"/>
          <w:szCs w:val="21"/>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代理机构主要负责人的近亲属，或与</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2</w:t>
      </w:r>
      <w:r>
        <w:rPr>
          <w:rFonts w:hint="eastAsia" w:ascii="宋体" w:hAnsi="宋体" w:eastAsia="宋体" w:cs="宋体"/>
          <w:kern w:val="0"/>
          <w:sz w:val="21"/>
          <w:szCs w:val="21"/>
          <w:lang w:val="en-US" w:eastAsia="zh-CN" w:bidi="ar"/>
        </w:rPr>
        <w:t>）为</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3</w:t>
      </w:r>
      <w:r>
        <w:rPr>
          <w:rFonts w:hint="eastAsia"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4</w:t>
      </w:r>
      <w:r>
        <w:rPr>
          <w:rFonts w:hint="eastAsia" w:ascii="宋体" w:hAnsi="宋体" w:eastAsia="宋体" w:cs="MingLiU"/>
          <w:kern w:val="0"/>
          <w:sz w:val="21"/>
          <w:szCs w:val="21"/>
          <w:lang w:val="en-US" w:eastAsia="zh-CN" w:bidi="ar"/>
        </w:rPr>
        <w:t>）在与</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投标有关的活动中有过违法违规行为、曾受过行政处罚或刑事处罚；</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5</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及其子公司、</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的上级主管部门或者控股公司、</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代理机构的工作人员或者退休人员；</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6</w:t>
      </w:r>
      <w:r>
        <w:rPr>
          <w:rFonts w:hint="eastAsia" w:ascii="宋体" w:hAnsi="宋体" w:eastAsia="宋体" w:cs="MingLiU"/>
          <w:kern w:val="0"/>
          <w:sz w:val="21"/>
          <w:szCs w:val="21"/>
          <w:lang w:val="en-US" w:eastAsia="zh-CN" w:bidi="ar"/>
        </w:rPr>
        <w:t>）近3年在</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代理机构工作过的人员。</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36" w:name="_Toc4661704"/>
      <w:bookmarkEnd w:id="536"/>
      <w:bookmarkStart w:id="537" w:name="_Toc40780288"/>
      <w:bookmarkEnd w:id="537"/>
      <w:bookmarkStart w:id="538" w:name="_Toc40455306"/>
      <w:bookmarkEnd w:id="538"/>
      <w:bookmarkStart w:id="539" w:name="_Toc4661940"/>
      <w:bookmarkEnd w:id="539"/>
      <w:bookmarkStart w:id="540" w:name="_Toc40455679"/>
      <w:bookmarkEnd w:id="540"/>
      <w:bookmarkStart w:id="541" w:name="_Toc200513162"/>
      <w:bookmarkEnd w:id="541"/>
      <w:bookmarkStart w:id="542" w:name="_Toc4661462"/>
      <w:bookmarkEnd w:id="542"/>
      <w:bookmarkStart w:id="543" w:name="_Toc4662176"/>
      <w:bookmarkEnd w:id="543"/>
      <w:bookmarkStart w:id="544" w:name="_Toc287607782"/>
      <w:bookmarkEnd w:id="544"/>
      <w:bookmarkStart w:id="545" w:name="_Toc224103353"/>
      <w:bookmarkEnd w:id="545"/>
      <w:bookmarkStart w:id="546" w:name="_Toc277082588"/>
      <w:bookmarkEnd w:id="546"/>
      <w:bookmarkStart w:id="547" w:name="_Toc3788"/>
      <w:r>
        <w:rPr>
          <w:rFonts w:hint="eastAsia" w:ascii="宋体" w:hAnsi="宋体" w:eastAsia="宋体" w:cs="Times New Roman"/>
          <w:b/>
          <w:kern w:val="2"/>
          <w:sz w:val="21"/>
          <w:szCs w:val="21"/>
        </w:rPr>
        <w:t xml:space="preserve">6.2  </w:t>
      </w:r>
      <w:bookmarkEnd w:id="547"/>
      <w:r>
        <w:rPr>
          <w:rFonts w:hint="eastAsia" w:ascii="宋体" w:hAnsi="宋体" w:eastAsia="宋体" w:cs="宋体"/>
          <w:b/>
          <w:kern w:val="2"/>
          <w:sz w:val="21"/>
          <w:szCs w:val="21"/>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48" w:name="_Toc26101"/>
      <w:bookmarkEnd w:id="548"/>
      <w:bookmarkStart w:id="549" w:name="_Toc40455680"/>
      <w:bookmarkEnd w:id="549"/>
      <w:bookmarkStart w:id="550" w:name="_Toc40780289"/>
      <w:bookmarkEnd w:id="550"/>
      <w:bookmarkStart w:id="551" w:name="_Toc4661941"/>
      <w:bookmarkEnd w:id="551"/>
      <w:bookmarkStart w:id="552" w:name="_Toc4661705"/>
      <w:bookmarkEnd w:id="552"/>
      <w:bookmarkStart w:id="553" w:name="_Toc277082589"/>
      <w:bookmarkEnd w:id="553"/>
      <w:bookmarkStart w:id="554" w:name="_Toc40455307"/>
      <w:bookmarkEnd w:id="554"/>
      <w:bookmarkStart w:id="555" w:name="_Toc200513163"/>
      <w:bookmarkEnd w:id="555"/>
      <w:bookmarkStart w:id="556" w:name="_Toc4661463"/>
      <w:bookmarkEnd w:id="556"/>
      <w:bookmarkStart w:id="557" w:name="_Toc287607783"/>
      <w:bookmarkEnd w:id="557"/>
      <w:bookmarkStart w:id="558" w:name="_Toc224103354"/>
      <w:bookmarkEnd w:id="558"/>
      <w:bookmarkStart w:id="559" w:name="_Toc4662177"/>
      <w:r>
        <w:rPr>
          <w:rFonts w:hint="eastAsia" w:ascii="宋体" w:hAnsi="宋体" w:eastAsia="宋体" w:cs="Times New Roman"/>
          <w:b/>
          <w:kern w:val="2"/>
          <w:sz w:val="21"/>
          <w:szCs w:val="21"/>
        </w:rPr>
        <w:t xml:space="preserve">6.3  </w:t>
      </w:r>
      <w:bookmarkEnd w:id="559"/>
      <w:r>
        <w:rPr>
          <w:rFonts w:hint="eastAsia" w:ascii="宋体" w:hAnsi="宋体" w:eastAsia="宋体" w:cs="宋体"/>
          <w:b/>
          <w:kern w:val="2"/>
          <w:sz w:val="21"/>
          <w:szCs w:val="21"/>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6.3.1评标委员会按照第三章“评标办法”规定的方法、评审因素、标准和程序对</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6.3.2评标完成后，评标委员会应向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提交书面评标报告和中标候选人名单。评标委员会推荐中标候选人的人数见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60" w:name="_Toc4661464"/>
      <w:bookmarkEnd w:id="560"/>
      <w:bookmarkStart w:id="561" w:name="_Toc40455681"/>
      <w:bookmarkEnd w:id="561"/>
      <w:bookmarkStart w:id="562" w:name="_Toc6853"/>
      <w:bookmarkEnd w:id="562"/>
      <w:bookmarkStart w:id="563" w:name="_Toc277082590"/>
      <w:bookmarkEnd w:id="563"/>
      <w:bookmarkStart w:id="564" w:name="_Toc2883"/>
      <w:bookmarkEnd w:id="564"/>
      <w:bookmarkStart w:id="565" w:name="_Toc4661706"/>
      <w:bookmarkEnd w:id="565"/>
      <w:bookmarkStart w:id="566" w:name="_Toc40455308"/>
      <w:bookmarkEnd w:id="566"/>
      <w:bookmarkStart w:id="567" w:name="_Toc20858"/>
      <w:bookmarkEnd w:id="567"/>
      <w:bookmarkStart w:id="568" w:name="_Toc224103355"/>
      <w:bookmarkEnd w:id="568"/>
      <w:bookmarkStart w:id="569" w:name="_Toc13060"/>
      <w:bookmarkEnd w:id="569"/>
      <w:bookmarkStart w:id="570" w:name="_Toc28253"/>
      <w:bookmarkEnd w:id="570"/>
      <w:bookmarkStart w:id="571" w:name="_Toc200513164"/>
      <w:bookmarkEnd w:id="571"/>
      <w:bookmarkStart w:id="572" w:name="_Toc4662178"/>
      <w:bookmarkEnd w:id="572"/>
      <w:bookmarkStart w:id="573" w:name="_Toc4661942"/>
      <w:bookmarkEnd w:id="573"/>
      <w:bookmarkStart w:id="574" w:name="_Toc287607784"/>
      <w:bookmarkEnd w:id="574"/>
      <w:bookmarkStart w:id="575" w:name="_Toc28602"/>
      <w:bookmarkStart w:id="576" w:name="_Toc17526"/>
      <w:r>
        <w:rPr>
          <w:rFonts w:hint="eastAsia" w:ascii="宋体" w:hAnsi="宋体" w:eastAsia="黑体" w:cs="Times New Roman"/>
          <w:b/>
          <w:kern w:val="0"/>
          <w:sz w:val="21"/>
          <w:szCs w:val="21"/>
        </w:rPr>
        <w:t xml:space="preserve">7.  </w:t>
      </w:r>
      <w:bookmarkEnd w:id="575"/>
      <w:r>
        <w:rPr>
          <w:rFonts w:hint="eastAsia" w:ascii="宋体" w:hAnsi="宋体" w:eastAsia="宋体" w:cs="宋体"/>
          <w:b/>
          <w:kern w:val="2"/>
          <w:sz w:val="21"/>
          <w:szCs w:val="21"/>
        </w:rPr>
        <w:t>合同授予</w:t>
      </w:r>
      <w:bookmarkEnd w:id="576"/>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77" w:name="_Toc40455682"/>
      <w:bookmarkEnd w:id="577"/>
      <w:bookmarkStart w:id="578" w:name="_Toc277082591"/>
      <w:bookmarkEnd w:id="578"/>
      <w:bookmarkStart w:id="579" w:name="_Toc4662179"/>
      <w:bookmarkEnd w:id="579"/>
      <w:bookmarkStart w:id="580" w:name="_Toc287607785"/>
      <w:bookmarkEnd w:id="580"/>
      <w:bookmarkStart w:id="581" w:name="_Toc12458"/>
      <w:bookmarkEnd w:id="581"/>
      <w:bookmarkStart w:id="582" w:name="_Toc224103356"/>
      <w:bookmarkEnd w:id="582"/>
      <w:bookmarkStart w:id="583" w:name="_Toc4661707"/>
      <w:bookmarkEnd w:id="583"/>
      <w:bookmarkStart w:id="584" w:name="_Toc4661943"/>
      <w:bookmarkEnd w:id="584"/>
      <w:bookmarkStart w:id="585" w:name="_Toc40455309"/>
      <w:bookmarkEnd w:id="585"/>
      <w:bookmarkStart w:id="586" w:name="_Toc200513165"/>
      <w:bookmarkEnd w:id="586"/>
      <w:bookmarkStart w:id="587" w:name="_Toc4661465"/>
      <w:bookmarkEnd w:id="587"/>
      <w:bookmarkStart w:id="588" w:name="_Toc40780291"/>
      <w:r>
        <w:rPr>
          <w:rFonts w:hint="eastAsia" w:ascii="宋体" w:hAnsi="宋体" w:eastAsia="宋体" w:cs="Times New Roman"/>
          <w:b/>
          <w:kern w:val="2"/>
          <w:sz w:val="21"/>
          <w:szCs w:val="21"/>
        </w:rPr>
        <w:t xml:space="preserve">7.1  </w:t>
      </w:r>
      <w:bookmarkEnd w:id="588"/>
      <w:r>
        <w:rPr>
          <w:rFonts w:hint="eastAsia" w:ascii="宋体" w:hAnsi="宋体" w:eastAsia="宋体" w:cs="宋体"/>
          <w:b/>
          <w:kern w:val="2"/>
          <w:sz w:val="21"/>
          <w:szCs w:val="21"/>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前附表规定评标委员会直接确定中标人外，</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89" w:name="_Toc277082592"/>
      <w:bookmarkEnd w:id="589"/>
      <w:bookmarkStart w:id="590" w:name="_Toc200513166"/>
      <w:bookmarkEnd w:id="590"/>
      <w:bookmarkStart w:id="591" w:name="_Toc4661944"/>
      <w:bookmarkEnd w:id="591"/>
      <w:bookmarkStart w:id="592" w:name="_Toc4662180"/>
      <w:bookmarkEnd w:id="592"/>
      <w:bookmarkStart w:id="593" w:name="_Toc40455683"/>
      <w:bookmarkEnd w:id="593"/>
      <w:bookmarkStart w:id="594" w:name="_Toc4661466"/>
      <w:bookmarkEnd w:id="594"/>
      <w:bookmarkStart w:id="595" w:name="_Toc40780292"/>
      <w:bookmarkEnd w:id="595"/>
      <w:bookmarkStart w:id="596" w:name="_Toc40455310"/>
      <w:bookmarkEnd w:id="596"/>
      <w:bookmarkStart w:id="597" w:name="_Toc4661708"/>
      <w:bookmarkEnd w:id="597"/>
      <w:bookmarkStart w:id="598" w:name="_Toc32622"/>
      <w:bookmarkEnd w:id="598"/>
      <w:bookmarkStart w:id="599" w:name="_Toc287607786"/>
      <w:bookmarkEnd w:id="599"/>
      <w:bookmarkStart w:id="600" w:name="_Toc224103357"/>
      <w:r>
        <w:rPr>
          <w:rFonts w:hint="eastAsia" w:ascii="宋体" w:hAnsi="宋体" w:eastAsia="宋体" w:cs="Times New Roman"/>
          <w:b/>
          <w:kern w:val="2"/>
          <w:sz w:val="21"/>
          <w:szCs w:val="21"/>
        </w:rPr>
        <w:t xml:space="preserve">7.2  </w:t>
      </w:r>
      <w:bookmarkEnd w:id="600"/>
      <w:r>
        <w:rPr>
          <w:rFonts w:hint="eastAsia" w:ascii="宋体" w:hAnsi="宋体" w:eastAsia="宋体" w:cs="宋体"/>
          <w:b/>
          <w:kern w:val="2"/>
          <w:sz w:val="21"/>
          <w:szCs w:val="21"/>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3.3 </w:t>
      </w:r>
      <w:r>
        <w:rPr>
          <w:rFonts w:hint="eastAsia" w:ascii="宋体" w:hAnsi="宋体" w:eastAsia="宋体" w:cs="宋体"/>
          <w:kern w:val="0"/>
          <w:sz w:val="21"/>
          <w:szCs w:val="21"/>
          <w:lang w:val="en-US" w:eastAsia="zh-CN" w:bidi="ar"/>
        </w:rPr>
        <w:t>款规定的投标有效期内，</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以书面形式向中标人发出中标通知书，同时将中标结果通知未中标的</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01" w:name="_Toc40455311"/>
      <w:bookmarkEnd w:id="601"/>
      <w:bookmarkStart w:id="602" w:name="_Toc277082593"/>
      <w:bookmarkEnd w:id="602"/>
      <w:bookmarkStart w:id="603" w:name="_Toc6509"/>
      <w:bookmarkEnd w:id="603"/>
      <w:bookmarkStart w:id="604" w:name="_Toc224103358"/>
      <w:bookmarkEnd w:id="604"/>
      <w:bookmarkStart w:id="605" w:name="_Toc4661709"/>
      <w:bookmarkEnd w:id="605"/>
      <w:bookmarkStart w:id="606" w:name="_Toc200513167"/>
      <w:bookmarkEnd w:id="606"/>
      <w:bookmarkStart w:id="607" w:name="_Toc287607787"/>
      <w:bookmarkEnd w:id="607"/>
      <w:bookmarkStart w:id="608" w:name="_Toc40780293"/>
      <w:bookmarkEnd w:id="608"/>
      <w:bookmarkStart w:id="609" w:name="_Toc4661467"/>
      <w:bookmarkEnd w:id="609"/>
      <w:bookmarkStart w:id="610" w:name="_Toc4661945"/>
      <w:bookmarkEnd w:id="610"/>
      <w:bookmarkStart w:id="611" w:name="_Toc40455684"/>
      <w:bookmarkEnd w:id="611"/>
      <w:bookmarkStart w:id="612" w:name="_Toc4662181"/>
      <w:r>
        <w:rPr>
          <w:rFonts w:hint="eastAsia" w:ascii="宋体" w:hAnsi="宋体" w:eastAsia="宋体" w:cs="Times New Roman"/>
          <w:b/>
          <w:kern w:val="2"/>
          <w:sz w:val="21"/>
          <w:szCs w:val="21"/>
        </w:rPr>
        <w:t xml:space="preserve">7.3  </w:t>
      </w:r>
      <w:bookmarkEnd w:id="612"/>
      <w:r>
        <w:rPr>
          <w:rFonts w:hint="eastAsia" w:ascii="宋体" w:hAnsi="宋体" w:eastAsia="宋体" w:cs="宋体"/>
          <w:b/>
          <w:kern w:val="2"/>
          <w:sz w:val="21"/>
          <w:szCs w:val="21"/>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7.3.1  </w:t>
      </w:r>
      <w:r>
        <w:rPr>
          <w:rFonts w:hint="eastAsia" w:ascii="宋体" w:hAnsi="宋体" w:eastAsia="宋体" w:cs="宋体"/>
          <w:kern w:val="0"/>
          <w:sz w:val="21"/>
          <w:szCs w:val="21"/>
          <w:lang w:val="en-US" w:eastAsia="zh-CN" w:bidi="ar"/>
        </w:rPr>
        <w:t>在签订合同前，中标人应按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第四章</w:t>
      </w:r>
      <w:r>
        <w:rPr>
          <w:rFonts w:hint="eastAsia" w:ascii="宋体" w:hAnsi="宋体" w:eastAsia="宋体" w:cs="MingLiU"/>
          <w:kern w:val="0"/>
          <w:sz w:val="21"/>
          <w:szCs w:val="21"/>
          <w:lang w:val="en-US" w:eastAsia="zh-CN" w:bidi="ar"/>
        </w:rPr>
        <w:t>“合同条款及格式”规定的履约担保格式向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提交履约担保。联合体中标的，其履约担保由牵头人递交，并应符合</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前附表规定的金额、担保形式</w:t>
      </w:r>
      <w:r>
        <w:rPr>
          <w:rFonts w:hint="eastAsia" w:ascii="宋体" w:hAnsi="宋体" w:cs="MingLiU"/>
          <w:kern w:val="0"/>
          <w:sz w:val="21"/>
          <w:szCs w:val="21"/>
          <w:lang w:val="en-US" w:eastAsia="zh-CN" w:bidi="ar"/>
        </w:rPr>
        <w:t>等缴纳履约保证金</w:t>
      </w:r>
      <w:r>
        <w:rPr>
          <w:rFonts w:hint="eastAsia" w:ascii="宋体" w:hAnsi="宋体" w:eastAsia="宋体" w:cs="MingLiU"/>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7.3.2  </w:t>
      </w:r>
      <w:r>
        <w:rPr>
          <w:rFonts w:hint="eastAsia" w:ascii="宋体" w:hAnsi="宋体" w:eastAsia="宋体" w:cs="宋体"/>
          <w:kern w:val="0"/>
          <w:sz w:val="21"/>
          <w:szCs w:val="21"/>
          <w:lang w:val="en-US" w:eastAsia="zh-CN" w:bidi="ar"/>
        </w:rPr>
        <w:t>中标人不能按本章第</w:t>
      </w:r>
      <w:r>
        <w:rPr>
          <w:rFonts w:hint="eastAsia" w:ascii="宋体" w:hAnsi="宋体" w:eastAsia="宋体" w:cs="Calibri"/>
          <w:kern w:val="0"/>
          <w:sz w:val="21"/>
          <w:szCs w:val="21"/>
          <w:lang w:val="en-US" w:eastAsia="zh-CN" w:bidi="ar"/>
        </w:rPr>
        <w:t xml:space="preserve"> 7.3.1 </w:t>
      </w:r>
      <w:r>
        <w:rPr>
          <w:rFonts w:hint="eastAsia" w:ascii="宋体" w:hAnsi="宋体" w:eastAsia="宋体" w:cs="宋体"/>
          <w:kern w:val="0"/>
          <w:sz w:val="21"/>
          <w:szCs w:val="21"/>
          <w:lang w:val="en-US" w:eastAsia="zh-CN" w:bidi="ar"/>
        </w:rPr>
        <w:t>项要求提交履约担保的，视为放弃中标，其投标保证金不予退还，给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13" w:name="_Toc200513168"/>
      <w:bookmarkEnd w:id="613"/>
      <w:bookmarkStart w:id="614" w:name="_Toc277082594"/>
      <w:bookmarkEnd w:id="614"/>
      <w:bookmarkStart w:id="615" w:name="_Toc4661468"/>
      <w:bookmarkEnd w:id="615"/>
      <w:bookmarkStart w:id="616" w:name="_Toc4662182"/>
      <w:bookmarkEnd w:id="616"/>
      <w:bookmarkStart w:id="617" w:name="_Toc224103359"/>
      <w:bookmarkEnd w:id="617"/>
      <w:bookmarkStart w:id="618" w:name="_Toc12031"/>
      <w:bookmarkEnd w:id="618"/>
      <w:bookmarkStart w:id="619" w:name="_Toc40455312"/>
      <w:bookmarkEnd w:id="619"/>
      <w:bookmarkStart w:id="620" w:name="_Toc40780294"/>
      <w:bookmarkEnd w:id="620"/>
      <w:bookmarkStart w:id="621" w:name="_Toc4661710"/>
      <w:bookmarkEnd w:id="621"/>
      <w:bookmarkStart w:id="622" w:name="_Toc40455685"/>
      <w:bookmarkEnd w:id="622"/>
      <w:bookmarkStart w:id="623" w:name="_Toc4661946"/>
      <w:bookmarkEnd w:id="623"/>
      <w:bookmarkStart w:id="624" w:name="_Toc287607788"/>
      <w:r>
        <w:rPr>
          <w:rFonts w:hint="eastAsia" w:ascii="宋体" w:hAnsi="宋体" w:eastAsia="宋体" w:cs="Times New Roman"/>
          <w:b/>
          <w:kern w:val="2"/>
          <w:sz w:val="21"/>
          <w:szCs w:val="21"/>
        </w:rPr>
        <w:t xml:space="preserve">7.4  </w:t>
      </w:r>
      <w:bookmarkEnd w:id="624"/>
      <w:r>
        <w:rPr>
          <w:rFonts w:hint="eastAsia" w:ascii="宋体" w:hAnsi="宋体" w:eastAsia="宋体" w:cs="宋体"/>
          <w:b/>
          <w:kern w:val="2"/>
          <w:sz w:val="21"/>
          <w:szCs w:val="21"/>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7.4.1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和中标人应当自中标通知书发出之日起</w:t>
      </w:r>
      <w:r>
        <w:rPr>
          <w:rFonts w:hint="eastAsia" w:ascii="宋体" w:hAnsi="宋体" w:eastAsia="宋体" w:cs="Calibri"/>
          <w:kern w:val="0"/>
          <w:sz w:val="21"/>
          <w:szCs w:val="21"/>
          <w:lang w:val="en-US" w:eastAsia="zh-CN" w:bidi="ar"/>
        </w:rPr>
        <w:t xml:space="preserve"> 30 </w:t>
      </w:r>
      <w:r>
        <w:rPr>
          <w:rFonts w:hint="eastAsia" w:ascii="宋体" w:hAnsi="宋体" w:eastAsia="宋体" w:cs="宋体"/>
          <w:kern w:val="0"/>
          <w:sz w:val="21"/>
          <w:szCs w:val="21"/>
          <w:lang w:val="en-US" w:eastAsia="zh-CN" w:bidi="ar"/>
        </w:rPr>
        <w:t>天内，根据</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文件和中标人的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订立书面合同。中标人无正当理由拒签合同的，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取消其中标资格，其投标保证金不予退还；给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7.4.2  </w:t>
      </w:r>
      <w:r>
        <w:rPr>
          <w:rFonts w:hint="eastAsia" w:ascii="宋体" w:hAnsi="宋体" w:eastAsia="宋体" w:cs="宋体"/>
          <w:kern w:val="0"/>
          <w:sz w:val="21"/>
          <w:szCs w:val="21"/>
          <w:lang w:val="en-US" w:eastAsia="zh-CN" w:bidi="ar"/>
        </w:rPr>
        <w:t>发出中标通知书后，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向中标人退还投标保证金；给中标人造成损失的，还应当赔偿损失。</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rPr>
      </w:pPr>
      <w:bookmarkStart w:id="625" w:name="_Toc4661711"/>
      <w:bookmarkEnd w:id="625"/>
      <w:bookmarkStart w:id="626" w:name="_Toc287607789"/>
      <w:bookmarkEnd w:id="626"/>
      <w:bookmarkStart w:id="627" w:name="_Toc224103360"/>
      <w:bookmarkEnd w:id="627"/>
      <w:bookmarkStart w:id="628" w:name="_Toc40455686"/>
      <w:bookmarkEnd w:id="628"/>
      <w:bookmarkStart w:id="629" w:name="_Toc277082595"/>
      <w:bookmarkEnd w:id="629"/>
      <w:bookmarkStart w:id="630" w:name="_Toc4661947"/>
      <w:bookmarkEnd w:id="630"/>
      <w:bookmarkStart w:id="631" w:name="_Toc200513169"/>
      <w:bookmarkEnd w:id="631"/>
      <w:bookmarkStart w:id="632" w:name="_Toc40455313"/>
      <w:bookmarkEnd w:id="632"/>
      <w:bookmarkStart w:id="633" w:name="_Toc4661469"/>
      <w:bookmarkEnd w:id="633"/>
      <w:bookmarkStart w:id="634" w:name="_Toc4662183"/>
      <w:bookmarkEnd w:id="634"/>
      <w:bookmarkStart w:id="635" w:name="_Toc8265"/>
      <w:bookmarkEnd w:id="635"/>
      <w:bookmarkStart w:id="636" w:name="_Toc14976"/>
      <w:r>
        <w:rPr>
          <w:rFonts w:hint="eastAsia" w:ascii="宋体" w:hAnsi="宋体" w:eastAsia="宋体" w:cs="Times New Roman"/>
          <w:b/>
          <w:kern w:val="2"/>
          <w:sz w:val="21"/>
          <w:szCs w:val="21"/>
          <w:lang w:val="en-US" w:eastAsia="zh-CN" w:bidi="ar"/>
        </w:rPr>
        <w:t xml:space="preserve">8.  </w:t>
      </w:r>
      <w:bookmarkEnd w:id="636"/>
      <w:bookmarkStart w:id="637" w:name="_Toc4661472"/>
      <w:bookmarkEnd w:id="637"/>
      <w:bookmarkStart w:id="638" w:name="_Toc31835"/>
      <w:bookmarkEnd w:id="638"/>
      <w:bookmarkStart w:id="639" w:name="_Toc4661714"/>
      <w:bookmarkEnd w:id="639"/>
      <w:bookmarkStart w:id="640" w:name="_Toc277082598"/>
      <w:bookmarkEnd w:id="640"/>
      <w:bookmarkStart w:id="641" w:name="_Toc200513172"/>
      <w:bookmarkEnd w:id="641"/>
      <w:bookmarkStart w:id="642" w:name="_Toc40455316"/>
      <w:bookmarkEnd w:id="642"/>
      <w:bookmarkStart w:id="643" w:name="_Toc4661950"/>
      <w:bookmarkEnd w:id="643"/>
      <w:bookmarkStart w:id="644" w:name="_Toc40455689"/>
      <w:bookmarkEnd w:id="644"/>
      <w:bookmarkStart w:id="645" w:name="_Toc4662186"/>
      <w:bookmarkEnd w:id="645"/>
      <w:bookmarkStart w:id="646" w:name="_Toc14831"/>
      <w:bookmarkEnd w:id="646"/>
      <w:bookmarkStart w:id="647" w:name="_Toc287607792"/>
      <w:bookmarkEnd w:id="647"/>
      <w:bookmarkStart w:id="648" w:name="_Toc224103363"/>
      <w:bookmarkEnd w:id="648"/>
      <w:r>
        <w:rPr>
          <w:rFonts w:hint="eastAsia" w:ascii="宋体" w:hAnsi="宋体" w:eastAsia="宋体" w:cs="Times New Roman"/>
          <w:b/>
          <w:kern w:val="2"/>
          <w:sz w:val="21"/>
          <w:szCs w:val="21"/>
          <w:lang w:val="en-US" w:eastAsia="zh-CN" w:bidi="ar"/>
        </w:rPr>
        <w:t xml:space="preserve"> </w:t>
      </w:r>
      <w:r>
        <w:rPr>
          <w:rFonts w:hint="eastAsia" w:ascii="宋体" w:hAnsi="宋体" w:eastAsia="宋体" w:cs="宋体"/>
          <w:b/>
          <w:kern w:val="2"/>
          <w:sz w:val="21"/>
          <w:szCs w:val="21"/>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49" w:name="_Toc40780299"/>
      <w:bookmarkEnd w:id="649"/>
      <w:bookmarkStart w:id="650" w:name="_Toc40455317"/>
      <w:bookmarkEnd w:id="650"/>
      <w:bookmarkStart w:id="651" w:name="_Toc224103364"/>
      <w:bookmarkEnd w:id="651"/>
      <w:bookmarkStart w:id="652" w:name="_Toc8515"/>
      <w:bookmarkEnd w:id="652"/>
      <w:bookmarkStart w:id="653" w:name="_Toc40455690"/>
      <w:bookmarkEnd w:id="653"/>
      <w:bookmarkStart w:id="654" w:name="_Toc4662187"/>
      <w:bookmarkEnd w:id="654"/>
      <w:bookmarkStart w:id="655" w:name="_Toc200513173"/>
      <w:bookmarkEnd w:id="655"/>
      <w:bookmarkStart w:id="656" w:name="_Toc287607793"/>
      <w:bookmarkEnd w:id="656"/>
      <w:bookmarkStart w:id="657" w:name="_Toc4661715"/>
      <w:bookmarkEnd w:id="657"/>
      <w:bookmarkStart w:id="658" w:name="_Toc277082599"/>
      <w:bookmarkEnd w:id="658"/>
      <w:bookmarkStart w:id="659" w:name="_Toc4661473"/>
      <w:bookmarkEnd w:id="659"/>
      <w:bookmarkStart w:id="660" w:name="_Toc4661951"/>
      <w:r>
        <w:rPr>
          <w:rFonts w:hint="eastAsia" w:ascii="宋体" w:hAnsi="宋体" w:eastAsia="宋体" w:cs="Times New Roman"/>
          <w:b/>
          <w:kern w:val="2"/>
          <w:sz w:val="21"/>
          <w:szCs w:val="21"/>
        </w:rPr>
        <w:t>8</w:t>
      </w:r>
      <w:bookmarkEnd w:id="660"/>
      <w:r>
        <w:rPr>
          <w:rFonts w:hint="eastAsia" w:ascii="宋体" w:hAnsi="宋体" w:eastAsia="宋体" w:cs="Times New Roman"/>
          <w:b/>
          <w:kern w:val="2"/>
          <w:sz w:val="21"/>
          <w:szCs w:val="21"/>
        </w:rPr>
        <w:t xml:space="preserve">.1  </w:t>
      </w:r>
      <w:r>
        <w:rPr>
          <w:rFonts w:hint="eastAsia" w:ascii="宋体" w:hAnsi="宋体" w:eastAsia="宋体" w:cs="宋体"/>
          <w:b/>
          <w:kern w:val="2"/>
          <w:sz w:val="21"/>
          <w:szCs w:val="21"/>
        </w:rPr>
        <w:t>对</w:t>
      </w:r>
      <w:r>
        <w:rPr>
          <w:rFonts w:hint="eastAsia" w:ascii="宋体" w:hAnsi="宋体" w:cs="宋体"/>
          <w:b/>
          <w:kern w:val="2"/>
          <w:sz w:val="21"/>
          <w:szCs w:val="21"/>
          <w:lang w:eastAsia="zh-CN"/>
        </w:rPr>
        <w:t>采购人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不得泄漏</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投标活动中应当保密的情况和资料，不得与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串通损害国家利益、社会公共利益或者他人合法权益，</w:t>
      </w:r>
      <w:r>
        <w:rPr>
          <w:rFonts w:hint="eastAsia" w:ascii="宋体" w:hAnsi="宋体" w:eastAsia="宋体" w:cs="宋体"/>
          <w:kern w:val="2"/>
          <w:sz w:val="21"/>
          <w:szCs w:val="21"/>
          <w:lang w:val="en-US" w:eastAsia="zh-CN" w:bidi="ar"/>
        </w:rPr>
        <w:t>禁止</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有下列情形之一的，属于</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（1）</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在开标前开启</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并将有关信息泄露给其他</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（2）</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直接或者间接向</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泄露标底、评标委员会成员等信息；</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（3）</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压低或者抬高投标报价；</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（4）</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授意</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撤换、修改</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（5）</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中标提供方便；</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（6）</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为谋求特定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61" w:name="_Toc40455318"/>
      <w:bookmarkEnd w:id="661"/>
      <w:bookmarkStart w:id="662" w:name="_Toc4661474"/>
      <w:bookmarkEnd w:id="662"/>
      <w:bookmarkStart w:id="663" w:name="_Toc40780300"/>
      <w:bookmarkEnd w:id="663"/>
      <w:bookmarkStart w:id="664" w:name="_Toc287607794"/>
      <w:bookmarkEnd w:id="664"/>
      <w:bookmarkStart w:id="665" w:name="_Toc224103365"/>
      <w:bookmarkEnd w:id="665"/>
      <w:bookmarkStart w:id="666" w:name="_Toc4661952"/>
      <w:bookmarkEnd w:id="666"/>
      <w:bookmarkStart w:id="667" w:name="_Toc200513174"/>
      <w:bookmarkEnd w:id="667"/>
      <w:bookmarkStart w:id="668" w:name="_Toc19536"/>
      <w:bookmarkEnd w:id="668"/>
      <w:bookmarkStart w:id="669" w:name="_Toc40455691"/>
      <w:bookmarkEnd w:id="669"/>
      <w:bookmarkStart w:id="670" w:name="_Toc4662188"/>
      <w:bookmarkEnd w:id="670"/>
      <w:bookmarkStart w:id="671" w:name="_Toc4661716"/>
      <w:bookmarkEnd w:id="671"/>
      <w:bookmarkStart w:id="672" w:name="_Toc277082600"/>
      <w:r>
        <w:rPr>
          <w:rFonts w:hint="eastAsia" w:ascii="宋体" w:hAnsi="宋体" w:eastAsia="宋体" w:cs="Times New Roman"/>
          <w:b/>
          <w:kern w:val="2"/>
          <w:sz w:val="21"/>
          <w:szCs w:val="21"/>
        </w:rPr>
        <w:t>8</w:t>
      </w:r>
      <w:bookmarkEnd w:id="672"/>
      <w:r>
        <w:rPr>
          <w:rFonts w:hint="eastAsia" w:ascii="宋体" w:hAnsi="宋体" w:eastAsia="宋体" w:cs="Times New Roman"/>
          <w:b/>
          <w:kern w:val="2"/>
          <w:sz w:val="21"/>
          <w:szCs w:val="21"/>
        </w:rPr>
        <w:t xml:space="preserve">.2  </w:t>
      </w:r>
      <w:r>
        <w:rPr>
          <w:rFonts w:hint="eastAsia" w:ascii="宋体" w:hAnsi="宋体" w:eastAsia="宋体" w:cs="宋体"/>
          <w:b/>
          <w:kern w:val="2"/>
          <w:sz w:val="21"/>
          <w:szCs w:val="21"/>
        </w:rPr>
        <w:t>对</w:t>
      </w:r>
      <w:r>
        <w:rPr>
          <w:rFonts w:hint="eastAsia" w:ascii="宋体" w:hAnsi="宋体" w:cs="宋体"/>
          <w:b/>
          <w:kern w:val="2"/>
          <w:sz w:val="21"/>
          <w:szCs w:val="21"/>
          <w:lang w:eastAsia="zh-CN"/>
        </w:rPr>
        <w:t>报价人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不得相互串通投标或者与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串通投标，不得向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或者评标委员会成员行贿谋取中标，不得以他人名义投标或者以其他方式弄虚作假骗取中标；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8.2.1有下列情形之一的，属于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之间协商投标报价等</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之间约定部分</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4）属于同一集团、协会、商会等组织成员的</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按照该组织要求协同投标；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之间为谋取中标或者排斥特定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8.2.2有下列情形之一的，视为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6）不同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73" w:name="_Toc40455319"/>
      <w:bookmarkEnd w:id="673"/>
      <w:bookmarkStart w:id="674" w:name="_Toc40455692"/>
      <w:bookmarkEnd w:id="674"/>
      <w:bookmarkStart w:id="675" w:name="_Toc200513175"/>
      <w:bookmarkEnd w:id="675"/>
      <w:bookmarkStart w:id="676" w:name="_Toc4662189"/>
      <w:bookmarkEnd w:id="676"/>
      <w:bookmarkStart w:id="677" w:name="_Toc224103366"/>
      <w:bookmarkEnd w:id="677"/>
      <w:bookmarkStart w:id="678" w:name="_Toc6459"/>
      <w:bookmarkEnd w:id="678"/>
      <w:bookmarkStart w:id="679" w:name="_Toc4661475"/>
      <w:bookmarkEnd w:id="679"/>
      <w:bookmarkStart w:id="680" w:name="_Toc277082601"/>
      <w:bookmarkEnd w:id="680"/>
      <w:bookmarkStart w:id="681" w:name="_Toc287607795"/>
      <w:bookmarkEnd w:id="681"/>
      <w:bookmarkStart w:id="682" w:name="_Toc4661717"/>
      <w:bookmarkEnd w:id="682"/>
      <w:bookmarkStart w:id="683" w:name="_Toc40780301"/>
      <w:bookmarkEnd w:id="683"/>
      <w:bookmarkStart w:id="684" w:name="_Toc4661953"/>
      <w:r>
        <w:rPr>
          <w:rFonts w:hint="eastAsia" w:ascii="宋体" w:hAnsi="宋体" w:eastAsia="宋体" w:cs="Times New Roman"/>
          <w:b/>
          <w:kern w:val="2"/>
          <w:sz w:val="21"/>
          <w:szCs w:val="21"/>
        </w:rPr>
        <w:t>8</w:t>
      </w:r>
      <w:bookmarkEnd w:id="684"/>
      <w:r>
        <w:rPr>
          <w:rFonts w:hint="eastAsia" w:ascii="宋体" w:hAnsi="宋体" w:eastAsia="宋体" w:cs="Times New Roman"/>
          <w:b/>
          <w:kern w:val="2"/>
          <w:sz w:val="21"/>
          <w:szCs w:val="21"/>
        </w:rPr>
        <w:t xml:space="preserve">.3  </w:t>
      </w:r>
      <w:r>
        <w:rPr>
          <w:rFonts w:hint="eastAsia" w:ascii="宋体" w:hAnsi="宋体" w:eastAsia="宋体" w:cs="宋体"/>
          <w:b/>
          <w:kern w:val="2"/>
          <w:sz w:val="21"/>
          <w:szCs w:val="21"/>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评标委员会成员不得收受他人的财物或者其他好处，不得向他人透漏对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85" w:name="_Toc40455693"/>
      <w:bookmarkEnd w:id="685"/>
      <w:bookmarkStart w:id="686" w:name="_Toc40455320"/>
      <w:bookmarkEnd w:id="686"/>
      <w:bookmarkStart w:id="687" w:name="_Toc4661476"/>
      <w:bookmarkEnd w:id="687"/>
      <w:bookmarkStart w:id="688" w:name="_Toc13495"/>
      <w:bookmarkEnd w:id="688"/>
      <w:bookmarkStart w:id="689" w:name="_Toc40780302"/>
      <w:bookmarkEnd w:id="689"/>
      <w:bookmarkStart w:id="690" w:name="_Toc287607796"/>
      <w:bookmarkEnd w:id="690"/>
      <w:bookmarkStart w:id="691" w:name="_Toc4661954"/>
      <w:bookmarkEnd w:id="691"/>
      <w:bookmarkStart w:id="692" w:name="_Toc224103367"/>
      <w:bookmarkEnd w:id="692"/>
      <w:bookmarkStart w:id="693" w:name="_Toc277082602"/>
      <w:bookmarkEnd w:id="693"/>
      <w:bookmarkStart w:id="694" w:name="_Toc4662190"/>
      <w:bookmarkEnd w:id="694"/>
      <w:bookmarkStart w:id="695" w:name="_Toc200513176"/>
      <w:bookmarkEnd w:id="695"/>
      <w:bookmarkStart w:id="696" w:name="_Toc4661718"/>
      <w:r>
        <w:rPr>
          <w:rFonts w:hint="eastAsia" w:ascii="宋体" w:hAnsi="宋体" w:eastAsia="宋体" w:cs="Times New Roman"/>
          <w:b/>
          <w:kern w:val="2"/>
          <w:sz w:val="21"/>
          <w:szCs w:val="21"/>
        </w:rPr>
        <w:t>8</w:t>
      </w:r>
      <w:bookmarkEnd w:id="696"/>
      <w:r>
        <w:rPr>
          <w:rFonts w:hint="eastAsia" w:ascii="宋体" w:hAnsi="宋体" w:eastAsia="宋体" w:cs="Times New Roman"/>
          <w:b/>
          <w:kern w:val="2"/>
          <w:sz w:val="21"/>
          <w:szCs w:val="21"/>
        </w:rPr>
        <w:t xml:space="preserve">.4  </w:t>
      </w:r>
      <w:r>
        <w:rPr>
          <w:rFonts w:hint="eastAsia" w:ascii="宋体" w:hAnsi="宋体" w:eastAsia="宋体" w:cs="宋体"/>
          <w:b/>
          <w:kern w:val="2"/>
          <w:sz w:val="21"/>
          <w:szCs w:val="21"/>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与评标活动有关的工作人员不得收受他人的财物或者其他好处，不得向他人透漏对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97" w:name="_Toc4661719"/>
      <w:bookmarkEnd w:id="697"/>
      <w:bookmarkStart w:id="698" w:name="_Toc224103368"/>
      <w:bookmarkEnd w:id="698"/>
      <w:bookmarkStart w:id="699" w:name="_Toc22072"/>
      <w:bookmarkEnd w:id="699"/>
      <w:bookmarkStart w:id="700" w:name="_Toc40455321"/>
      <w:bookmarkEnd w:id="700"/>
      <w:bookmarkStart w:id="701" w:name="_Toc40455694"/>
      <w:bookmarkEnd w:id="701"/>
      <w:bookmarkStart w:id="702" w:name="_Toc4662191"/>
      <w:bookmarkEnd w:id="702"/>
      <w:bookmarkStart w:id="703" w:name="_Toc40780303"/>
      <w:bookmarkEnd w:id="703"/>
      <w:bookmarkStart w:id="704" w:name="_Toc277082603"/>
      <w:bookmarkEnd w:id="704"/>
      <w:bookmarkStart w:id="705" w:name="_Toc200513177"/>
      <w:bookmarkEnd w:id="705"/>
      <w:bookmarkStart w:id="706" w:name="_Toc4661477"/>
      <w:bookmarkEnd w:id="706"/>
      <w:bookmarkStart w:id="707" w:name="_Toc287607797"/>
      <w:bookmarkEnd w:id="707"/>
      <w:bookmarkStart w:id="708" w:name="_Toc4661955"/>
      <w:r>
        <w:rPr>
          <w:rFonts w:hint="eastAsia" w:ascii="宋体" w:hAnsi="宋体" w:eastAsia="宋体" w:cs="Times New Roman"/>
          <w:b/>
          <w:kern w:val="2"/>
          <w:sz w:val="21"/>
          <w:szCs w:val="21"/>
        </w:rPr>
        <w:t>8</w:t>
      </w:r>
      <w:bookmarkEnd w:id="708"/>
      <w:r>
        <w:rPr>
          <w:rFonts w:hint="eastAsia" w:ascii="宋体" w:hAnsi="宋体" w:eastAsia="宋体" w:cs="Times New Roman"/>
          <w:b/>
          <w:kern w:val="2"/>
          <w:sz w:val="21"/>
          <w:szCs w:val="21"/>
        </w:rPr>
        <w:t xml:space="preserve">.5  </w:t>
      </w:r>
      <w:r>
        <w:rPr>
          <w:rFonts w:hint="eastAsia" w:ascii="宋体" w:hAnsi="宋体" w:eastAsia="宋体" w:cs="宋体"/>
          <w:b/>
          <w:kern w:val="2"/>
          <w:sz w:val="21"/>
          <w:szCs w:val="21"/>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和其他利害关系人认为本次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活动违反法律、法规和规章规定的，有权向有关监督部门投诉。具体见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709" w:name="_Toc40455695"/>
      <w:bookmarkEnd w:id="709"/>
      <w:bookmarkStart w:id="710" w:name="_Toc4661478"/>
      <w:bookmarkEnd w:id="710"/>
      <w:bookmarkStart w:id="711" w:name="_Toc277082604"/>
      <w:bookmarkEnd w:id="711"/>
      <w:bookmarkStart w:id="712" w:name="_Toc40455322"/>
      <w:bookmarkEnd w:id="712"/>
      <w:bookmarkStart w:id="713" w:name="_Toc287620737"/>
      <w:bookmarkEnd w:id="713"/>
      <w:bookmarkStart w:id="714" w:name="_Toc4661956"/>
      <w:bookmarkEnd w:id="714"/>
      <w:bookmarkStart w:id="715" w:name="_Toc26060"/>
      <w:bookmarkEnd w:id="715"/>
      <w:bookmarkStart w:id="716" w:name="_Toc224103369"/>
      <w:bookmarkEnd w:id="716"/>
      <w:bookmarkStart w:id="717" w:name="_Toc4661720"/>
      <w:bookmarkEnd w:id="717"/>
      <w:bookmarkStart w:id="718" w:name="_Toc287607798"/>
      <w:bookmarkEnd w:id="718"/>
      <w:bookmarkStart w:id="719" w:name="_Toc4662192"/>
      <w:bookmarkEnd w:id="719"/>
      <w:bookmarkStart w:id="720" w:name="_Toc200513178"/>
      <w:r>
        <w:rPr>
          <w:rFonts w:hint="eastAsia" w:ascii="宋体" w:hAnsi="宋体" w:eastAsia="宋体" w:cs="Times New Roman"/>
          <w:b/>
          <w:kern w:val="2"/>
          <w:sz w:val="21"/>
          <w:szCs w:val="21"/>
        </w:rPr>
        <w:t>9</w:t>
      </w:r>
      <w:bookmarkEnd w:id="720"/>
      <w:r>
        <w:rPr>
          <w:rFonts w:hint="eastAsia" w:ascii="宋体" w:hAnsi="宋体" w:eastAsia="宋体" w:cs="Times New Roman"/>
          <w:b/>
          <w:kern w:val="2"/>
          <w:sz w:val="21"/>
          <w:szCs w:val="21"/>
        </w:rPr>
        <w:t>.</w:t>
      </w:r>
      <w:r>
        <w:rPr>
          <w:rFonts w:hint="eastAsia" w:ascii="宋体" w:hAnsi="宋体" w:eastAsia="宋体" w:cs="宋体"/>
          <w:b/>
          <w:kern w:val="2"/>
          <w:sz w:val="21"/>
          <w:szCs w:val="21"/>
        </w:rPr>
        <w:t>是否采用电子</w:t>
      </w:r>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项目是否采用电子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eastAsia="宋体" w:cs="Times New Roman"/>
          <w:b/>
          <w:kern w:val="2"/>
          <w:sz w:val="21"/>
          <w:szCs w:val="21"/>
        </w:rPr>
        <w:t>10.需要补充的其他内容</w:t>
      </w:r>
    </w:p>
    <w:p>
      <w:pPr>
        <w:pStyle w:val="4"/>
        <w:jc w:val="center"/>
        <w:rPr>
          <w:rFonts w:hint="eastAsia" w:ascii="宋体" w:hAnsi="宋体" w:eastAsia="宋体" w:cs="宋体"/>
          <w:bCs w:val="0"/>
          <w:sz w:val="28"/>
          <w:szCs w:val="28"/>
          <w:highlight w:val="none"/>
        </w:rPr>
      </w:pPr>
      <w:bookmarkStart w:id="721" w:name="_Toc11329222"/>
      <w:bookmarkStart w:id="722" w:name="_Toc17532"/>
      <w:bookmarkStart w:id="723" w:name="_Toc11284"/>
      <w:bookmarkStart w:id="724" w:name="_Toc30198"/>
      <w:bookmarkStart w:id="725" w:name="_Toc19095"/>
      <w:r>
        <w:rPr>
          <w:rFonts w:hint="eastAsia" w:ascii="宋体" w:hAnsi="宋体" w:eastAsia="宋体" w:cs="宋体"/>
          <w:sz w:val="28"/>
          <w:szCs w:val="28"/>
          <w:highlight w:val="none"/>
        </w:rPr>
        <w:t xml:space="preserve">附录1  </w:t>
      </w:r>
      <w:bookmarkEnd w:id="721"/>
      <w:bookmarkEnd w:id="722"/>
      <w:bookmarkEnd w:id="723"/>
      <w:bookmarkEnd w:id="724"/>
      <w:bookmarkStart w:id="726" w:name="_Toc11329226"/>
      <w:bookmarkStart w:id="727" w:name="_Toc12773"/>
      <w:bookmarkStart w:id="728" w:name="_Toc25591"/>
      <w:bookmarkStart w:id="729" w:name="_Toc27096"/>
      <w:r>
        <w:rPr>
          <w:rFonts w:hint="eastAsia" w:ascii="宋体" w:hAnsi="宋体" w:eastAsia="宋体" w:cs="宋体"/>
          <w:bCs w:val="0"/>
          <w:sz w:val="28"/>
          <w:szCs w:val="28"/>
          <w:highlight w:val="none"/>
        </w:rPr>
        <w:t>报价人资格要求</w:t>
      </w:r>
      <w:bookmarkEnd w:id="725"/>
      <w:bookmarkEnd w:id="726"/>
      <w:bookmarkEnd w:id="727"/>
      <w:bookmarkEnd w:id="728"/>
      <w:bookmarkEnd w:id="729"/>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730" w:name="_Toc388534043"/>
            <w:bookmarkStart w:id="731"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lang w:val="en-US" w:eastAsia="zh-CN"/>
              </w:rPr>
              <w:t>在中国境内办理了工商注册的能够独立承担民事责任的独立法人，具有行政主管部门颁发的有效营业执照，其营业执照经营范围与本次比选相适应。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宋体" w:hAnsi="宋体" w:cs="宋体"/>
                <w:szCs w:val="21"/>
                <w:highlight w:val="none"/>
                <w:lang w:val="en-US" w:eastAsia="zh-CN"/>
              </w:rPr>
            </w:pPr>
            <w:r>
              <w:rPr>
                <w:rFonts w:hint="eastAsia"/>
              </w:rPr>
              <w:t>2020年1月1日至竞争性比选函发出之日,具有代理单个项目金额2000万元（含）以上的招标代理业绩。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项目负责人1名，具有招标师职业资格证书，且具有工程类高级技术职称。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宋体" w:hAnsi="宋体" w:cs="宋体"/>
          <w:szCs w:val="21"/>
          <w:highlight w:val="none"/>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注：1.提供</w:t>
      </w:r>
      <w:r>
        <w:rPr>
          <w:rFonts w:hint="eastAsia" w:hAnsi="宋体" w:cs="Times New Roman"/>
          <w:b w:val="0"/>
          <w:bCs w:val="0"/>
          <w:color w:val="auto"/>
          <w:kern w:val="0"/>
          <w:sz w:val="21"/>
          <w:szCs w:val="21"/>
          <w:highlight w:val="none"/>
          <w:lang w:val="en-US" w:eastAsia="zh-CN" w:bidi="ar-SA"/>
        </w:rPr>
        <w:t>公司</w:t>
      </w:r>
      <w:r>
        <w:rPr>
          <w:rFonts w:hint="eastAsia" w:ascii="Times New Roman" w:hAnsi="宋体" w:eastAsia="宋体" w:cs="Times New Roman"/>
          <w:b w:val="0"/>
          <w:bCs w:val="0"/>
          <w:color w:val="auto"/>
          <w:kern w:val="0"/>
          <w:sz w:val="21"/>
          <w:szCs w:val="21"/>
          <w:highlight w:val="none"/>
          <w:lang w:val="en-US" w:eastAsia="zh-CN" w:bidi="ar-SA"/>
        </w:rPr>
        <w:t>营业执照复印件，并加盖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pStyle w:val="2"/>
        <w:numPr>
          <w:ilvl w:val="0"/>
          <w:numId w:val="2"/>
        </w:numPr>
        <w:ind w:left="735" w:leftChars="0" w:firstLine="0" w:firstLineChars="0"/>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提供提供的业绩证明材料不限于合同复印件</w:t>
      </w:r>
      <w:r>
        <w:rPr>
          <w:rFonts w:hint="eastAsia" w:hAnsi="宋体" w:cs="Times New Roman"/>
          <w:b w:val="0"/>
          <w:bCs w:val="0"/>
          <w:color w:val="auto"/>
          <w:kern w:val="0"/>
          <w:sz w:val="21"/>
          <w:szCs w:val="21"/>
          <w:highlight w:val="none"/>
          <w:lang w:val="en-US" w:eastAsia="zh-CN" w:bidi="ar-SA"/>
        </w:rPr>
        <w:t>或</w:t>
      </w:r>
      <w:r>
        <w:rPr>
          <w:rFonts w:hint="eastAsia" w:ascii="Times New Roman" w:hAnsi="宋体" w:eastAsia="宋体" w:cs="Times New Roman"/>
          <w:b w:val="0"/>
          <w:bCs w:val="0"/>
          <w:color w:val="auto"/>
          <w:kern w:val="0"/>
          <w:sz w:val="21"/>
          <w:szCs w:val="21"/>
          <w:highlight w:val="none"/>
          <w:lang w:val="en-US" w:eastAsia="zh-CN" w:bidi="ar-SA"/>
        </w:rPr>
        <w:t>委托协议</w:t>
      </w:r>
      <w:r>
        <w:rPr>
          <w:rFonts w:hint="eastAsia" w:hAnsi="宋体" w:cs="Times New Roman"/>
          <w:b w:val="0"/>
          <w:bCs w:val="0"/>
          <w:color w:val="auto"/>
          <w:kern w:val="0"/>
          <w:sz w:val="21"/>
          <w:szCs w:val="21"/>
          <w:highlight w:val="none"/>
          <w:lang w:val="en-US" w:eastAsia="zh-CN" w:bidi="ar-SA"/>
        </w:rPr>
        <w:t>及</w:t>
      </w:r>
      <w:r>
        <w:rPr>
          <w:rFonts w:hint="eastAsia" w:ascii="Times New Roman" w:hAnsi="宋体" w:eastAsia="宋体" w:cs="Times New Roman"/>
          <w:b w:val="0"/>
          <w:bCs w:val="0"/>
          <w:color w:val="auto"/>
          <w:kern w:val="0"/>
          <w:sz w:val="21"/>
          <w:szCs w:val="21"/>
          <w:highlight w:val="none"/>
          <w:lang w:val="en-US" w:eastAsia="zh-CN" w:bidi="ar-SA"/>
        </w:rPr>
        <w:t>采购公告</w:t>
      </w:r>
      <w:r>
        <w:rPr>
          <w:rFonts w:hint="eastAsia" w:hAnsi="宋体" w:cs="Times New Roman"/>
          <w:b w:val="0"/>
          <w:bCs w:val="0"/>
          <w:color w:val="auto"/>
          <w:kern w:val="0"/>
          <w:sz w:val="21"/>
          <w:szCs w:val="21"/>
          <w:highlight w:val="none"/>
          <w:lang w:val="en-US" w:eastAsia="zh-CN" w:bidi="ar-SA"/>
        </w:rPr>
        <w:t>及</w:t>
      </w:r>
      <w:r>
        <w:rPr>
          <w:rFonts w:hint="eastAsia" w:ascii="Times New Roman" w:hAnsi="宋体" w:eastAsia="宋体" w:cs="Times New Roman"/>
          <w:b w:val="0"/>
          <w:bCs w:val="0"/>
          <w:color w:val="auto"/>
          <w:kern w:val="0"/>
          <w:sz w:val="21"/>
          <w:szCs w:val="21"/>
          <w:highlight w:val="none"/>
          <w:lang w:val="en-US" w:eastAsia="zh-CN" w:bidi="ar-SA"/>
        </w:rPr>
        <w:t>结果公告，但证明材料须体现出采购金额</w:t>
      </w:r>
      <w:r>
        <w:rPr>
          <w:rFonts w:hint="eastAsia" w:hAnsi="宋体" w:cs="Times New Roman"/>
          <w:b w:val="0"/>
          <w:bCs w:val="0"/>
          <w:color w:val="auto"/>
          <w:kern w:val="0"/>
          <w:sz w:val="21"/>
          <w:szCs w:val="21"/>
          <w:highlight w:val="none"/>
          <w:lang w:val="en-US" w:eastAsia="zh-CN" w:bidi="ar-SA"/>
        </w:rPr>
        <w:t>及</w:t>
      </w:r>
      <w:r>
        <w:rPr>
          <w:rFonts w:hint="eastAsia" w:ascii="Times New Roman" w:hAnsi="宋体" w:eastAsia="宋体" w:cs="Times New Roman"/>
          <w:b w:val="0"/>
          <w:bCs w:val="0"/>
          <w:color w:val="auto"/>
          <w:kern w:val="0"/>
          <w:sz w:val="21"/>
          <w:szCs w:val="21"/>
          <w:highlight w:val="none"/>
          <w:lang w:val="en-US" w:eastAsia="zh-CN" w:bidi="ar-SA"/>
        </w:rPr>
        <w:t>中标金额</w:t>
      </w:r>
      <w:r>
        <w:rPr>
          <w:rFonts w:hint="eastAsia" w:hAnsi="宋体" w:cs="Times New Roman"/>
          <w:b w:val="0"/>
          <w:bCs w:val="0"/>
          <w:color w:val="auto"/>
          <w:kern w:val="0"/>
          <w:sz w:val="21"/>
          <w:szCs w:val="21"/>
          <w:highlight w:val="none"/>
          <w:lang w:val="en-US" w:eastAsia="zh-CN" w:bidi="ar-SA"/>
        </w:rPr>
        <w:t>及</w:t>
      </w:r>
      <w:r>
        <w:rPr>
          <w:rFonts w:hint="eastAsia" w:ascii="Times New Roman" w:hAnsi="宋体" w:eastAsia="宋体" w:cs="Times New Roman"/>
          <w:b w:val="0"/>
          <w:bCs w:val="0"/>
          <w:color w:val="auto"/>
          <w:kern w:val="0"/>
          <w:sz w:val="21"/>
          <w:szCs w:val="21"/>
          <w:highlight w:val="none"/>
          <w:lang w:val="en-US" w:eastAsia="zh-CN" w:bidi="ar-SA"/>
        </w:rPr>
        <w:t>代理机构</w:t>
      </w:r>
      <w:r>
        <w:rPr>
          <w:rFonts w:hint="eastAsia" w:hAnsi="宋体" w:cs="Times New Roman"/>
          <w:b w:val="0"/>
          <w:bCs w:val="0"/>
          <w:color w:val="auto"/>
          <w:kern w:val="0"/>
          <w:sz w:val="21"/>
          <w:szCs w:val="21"/>
          <w:highlight w:val="none"/>
          <w:lang w:val="en-US" w:eastAsia="zh-CN" w:bidi="ar-SA"/>
        </w:rPr>
        <w:t>，</w:t>
      </w:r>
      <w:r>
        <w:rPr>
          <w:rFonts w:hint="eastAsia" w:ascii="Times New Roman" w:hAnsi="宋体" w:eastAsia="宋体" w:cs="Times New Roman"/>
          <w:b w:val="0"/>
          <w:bCs w:val="0"/>
          <w:color w:val="auto"/>
          <w:kern w:val="0"/>
          <w:sz w:val="21"/>
          <w:szCs w:val="21"/>
          <w:highlight w:val="none"/>
          <w:lang w:val="en-US" w:eastAsia="zh-CN" w:bidi="ar-SA"/>
        </w:rPr>
        <w:t>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公章。</w:t>
      </w:r>
    </w:p>
    <w:p>
      <w:pPr>
        <w:numPr>
          <w:ilvl w:val="0"/>
          <w:numId w:val="2"/>
        </w:numPr>
        <w:ind w:left="735" w:leftChars="0" w:firstLine="0" w:firstLineChars="0"/>
        <w:rPr>
          <w:rFonts w:hint="default"/>
          <w:lang w:val="en-US" w:eastAsia="zh-CN"/>
        </w:rPr>
      </w:pPr>
      <w:r>
        <w:rPr>
          <w:rFonts w:hint="default"/>
          <w:lang w:val="en-US" w:eastAsia="zh-CN"/>
        </w:rPr>
        <w:t>提供</w:t>
      </w:r>
      <w:r>
        <w:rPr>
          <w:rFonts w:hint="eastAsia"/>
          <w:lang w:val="en-US" w:eastAsia="zh-CN"/>
        </w:rPr>
        <w:t>主要管理人员</w:t>
      </w:r>
      <w:r>
        <w:rPr>
          <w:rFonts w:hint="eastAsia" w:eastAsia="宋体"/>
          <w:lang w:val="en-US" w:eastAsia="zh-CN"/>
        </w:rPr>
        <w:t>身份证及职称证书及职业资格证书及</w:t>
      </w:r>
      <w:r>
        <w:rPr>
          <w:rFonts w:hint="eastAsia"/>
          <w:lang w:val="en-US" w:eastAsia="zh-CN"/>
        </w:rPr>
        <w:t>2022年10月至2023年3月</w:t>
      </w:r>
      <w:r>
        <w:rPr>
          <w:rFonts w:hint="eastAsia" w:eastAsia="宋体"/>
          <w:lang w:val="en-US" w:eastAsia="zh-CN"/>
        </w:rPr>
        <w:t>社保证明复印件加盖投标单位鲜章</w:t>
      </w:r>
      <w:r>
        <w:rPr>
          <w:rFonts w:hint="eastAsia"/>
          <w:lang w:val="en-US" w:eastAsia="zh-CN"/>
        </w:rPr>
        <w:t>。</w:t>
      </w:r>
    </w:p>
    <w:p>
      <w:pPr>
        <w:numPr>
          <w:ilvl w:val="0"/>
          <w:numId w:val="2"/>
        </w:numPr>
        <w:ind w:left="735" w:leftChars="0" w:firstLine="0" w:firstLineChars="0"/>
        <w:rPr>
          <w:rFonts w:hint="default" w:eastAsia="宋体"/>
          <w:lang w:val="en-US" w:eastAsia="zh-CN"/>
        </w:rPr>
      </w:pPr>
      <w:r>
        <w:rPr>
          <w:rFonts w:hint="eastAsia" w:eastAsia="宋体"/>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p>
      <w:pPr>
        <w:pStyle w:val="28"/>
        <w:rPr>
          <w:rFonts w:hint="eastAsia"/>
          <w:highlight w:val="none"/>
        </w:rPr>
      </w:pPr>
    </w:p>
    <w:bookmarkEnd w:id="730"/>
    <w:bookmarkEnd w:id="731"/>
    <w:p>
      <w:pPr>
        <w:spacing w:line="440" w:lineRule="exact"/>
        <w:ind w:firstLine="210" w:firstLineChars="100"/>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rPr>
      </w:pPr>
    </w:p>
    <w:p>
      <w:pPr>
        <w:pStyle w:val="3"/>
        <w:numPr>
          <w:ilvl w:val="0"/>
          <w:numId w:val="3"/>
        </w:numPr>
        <w:spacing w:before="0" w:after="0" w:line="360" w:lineRule="auto"/>
        <w:jc w:val="center"/>
        <w:rPr>
          <w:rFonts w:hint="eastAsia"/>
        </w:rPr>
      </w:pPr>
      <w:bookmarkStart w:id="732" w:name="_Toc152042364"/>
      <w:bookmarkStart w:id="733" w:name="_Toc246996973"/>
      <w:bookmarkStart w:id="734" w:name="_Toc246996230"/>
      <w:bookmarkStart w:id="735" w:name="_Toc247085745"/>
      <w:bookmarkStart w:id="736" w:name="_Toc152045587"/>
      <w:bookmarkStart w:id="737" w:name="_Toc144974554"/>
      <w:bookmarkStart w:id="738" w:name="_Toc30298"/>
      <w:bookmarkStart w:id="739" w:name="_Toc2000406"/>
      <w:bookmarkStart w:id="740" w:name="_Toc179632605"/>
      <w:bookmarkStart w:id="741" w:name="_Toc507319957"/>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bookmarkEnd w:id="732"/>
      <w:bookmarkEnd w:id="733"/>
      <w:bookmarkEnd w:id="734"/>
      <w:bookmarkEnd w:id="735"/>
      <w:bookmarkEnd w:id="736"/>
      <w:bookmarkEnd w:id="737"/>
      <w:bookmarkEnd w:id="738"/>
      <w:bookmarkEnd w:id="739"/>
      <w:bookmarkEnd w:id="740"/>
      <w:bookmarkEnd w:id="741"/>
    </w:p>
    <w:p>
      <w:pPr>
        <w:pStyle w:val="4"/>
        <w:spacing w:before="0" w:after="0" w:line="360" w:lineRule="auto"/>
        <w:rPr>
          <w:rFonts w:hint="eastAsia" w:ascii="宋体" w:hAnsi="宋体" w:cs="宋体"/>
          <w:color w:val="auto"/>
          <w:sz w:val="28"/>
          <w:szCs w:val="28"/>
          <w:highlight w:val="none"/>
          <w:lang w:val="en-US" w:eastAsia="zh-CN"/>
        </w:rPr>
      </w:pPr>
      <w:bookmarkStart w:id="742" w:name="_Toc9935"/>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742"/>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075"/>
        <w:gridCol w:w="1090"/>
        <w:gridCol w:w="1417"/>
        <w:gridCol w:w="4665"/>
        <w:gridCol w:w="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931" w:type="dxa"/>
            <w:gridSpan w:val="3"/>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评审因素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66"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165"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中标候选人排序方法</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报价人得分=A+B+C，对通过初步评审的报价人按照投标总得分（商务+技术+报价）由从高到低的先后顺序。如出现得分(精确到小数点后两位)相等时，按以下原则确定第一中标候选人：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（1）以评标价低的报价人优先；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（2）如评标价也相同时，以技术得分较高的报价人优先；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（3）如技术得分也相同时，以商务得分高的优先；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165"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形式评审标准</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报价人名称</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报价函签字盖章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竞争性比选响应文件格式</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符合第九章“竞争性比选响应文件格式”的要求，字迹清晰可辨。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1.报价函的所有数据均符合比选文件的规定；</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已标价工程量清单</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报价其它要求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竞争性比选响应文件正本中法定代表人或其授权代理人签署</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其它材料</w:t>
            </w:r>
          </w:p>
        </w:tc>
        <w:tc>
          <w:tcPr>
            <w:tcW w:w="5457" w:type="dxa"/>
            <w:gridSpan w:val="2"/>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16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资格评审标准</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营业执照</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宋体" w:hAnsi="宋体" w:cs="宋体"/>
                <w:szCs w:val="21"/>
                <w:highlight w:val="none"/>
                <w:lang w:val="en-US" w:eastAsia="zh-CN"/>
              </w:rPr>
              <w:t>业绩要求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主要管理人员</w:t>
            </w:r>
            <w:r>
              <w:rPr>
                <w:rFonts w:hint="eastAsia" w:asciiTheme="minorEastAsia" w:hAnsiTheme="minorEastAsia" w:eastAsiaTheme="minorEastAsia" w:cstheme="minorEastAsia"/>
                <w:sz w:val="21"/>
                <w:szCs w:val="21"/>
              </w:rPr>
              <w:t>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信誉要求</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16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响应性评审标准</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报价</w:t>
            </w:r>
            <w:r>
              <w:rPr>
                <w:rFonts w:hint="eastAsia" w:asciiTheme="minorEastAsia" w:hAnsiTheme="minorEastAsia" w:eastAsiaTheme="minorEastAsia" w:cstheme="minorEastAsia"/>
                <w:sz w:val="21"/>
                <w:szCs w:val="21"/>
              </w:rPr>
              <w:t>内容</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符合比选文件给出的范围及数量，且报价不得超过采购人公布的最高限价。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lang w:eastAsia="zh-CN"/>
              </w:rPr>
            </w:pPr>
            <w:r>
              <w:rPr>
                <w:rFonts w:hint="eastAsia" w:ascii="宋体" w:hAnsi="宋体" w:cs="宋体"/>
                <w:b w:val="0"/>
                <w:bCs w:val="0"/>
                <w:kern w:val="2"/>
                <w:sz w:val="21"/>
                <w:szCs w:val="24"/>
                <w:highlight w:val="none"/>
                <w:lang w:val="en-US" w:eastAsia="zh-CN" w:bidi="ar-SA"/>
              </w:rPr>
              <w:t>服务期限</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4"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分值构成</w:t>
            </w:r>
          </w:p>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(总分1O0分)</w:t>
            </w:r>
          </w:p>
        </w:tc>
        <w:tc>
          <w:tcPr>
            <w:tcW w:w="6874" w:type="dxa"/>
            <w:gridSpan w:val="3"/>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A：投标报价</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0分；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B：商务部分</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C：技术部分</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评标基准价</w:t>
            </w:r>
          </w:p>
        </w:tc>
        <w:tc>
          <w:tcPr>
            <w:tcW w:w="6874" w:type="dxa"/>
            <w:gridSpan w:val="3"/>
            <w:tcBorders>
              <w:top w:val="single" w:color="auto" w:sz="4" w:space="0"/>
              <w:left w:val="single" w:color="auto" w:sz="4" w:space="0"/>
              <w:bottom w:val="single" w:color="auto" w:sz="4" w:space="0"/>
            </w:tcBorders>
            <w:vAlign w:val="top"/>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（1）评标价的确定：评标价＝投标函文字报价</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（2）评标基准价的确定：</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在通过初步评审后且不高于最高限价的投标报价中去掉六分之一（不能整除的按小数前整数取整，不足六家报价则不去掉）的最低价和相同家数的最高价后的算术平均值为评标基准价。</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1"/>
                <w:szCs w:val="21"/>
                <w:lang w:val="en-US" w:eastAsia="zh-CN"/>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评标价的偏差率计算公式</w:t>
            </w:r>
          </w:p>
        </w:tc>
        <w:tc>
          <w:tcPr>
            <w:tcW w:w="6874" w:type="dxa"/>
            <w:gridSpan w:val="3"/>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kern w:val="2"/>
                <w:sz w:val="21"/>
                <w:szCs w:val="21"/>
                <w:lang w:val="en-US" w:eastAsia="zh-CN" w:bidi="ar"/>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2"/>
                <w:sz w:val="21"/>
                <w:szCs w:val="21"/>
                <w:lang w:val="en-US" w:eastAsia="zh-CN" w:bidi="ar"/>
              </w:rPr>
              <w:t>条款号</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评分因素权重分值</w:t>
            </w:r>
          </w:p>
        </w:tc>
        <w:tc>
          <w:tcPr>
            <w:tcW w:w="6082" w:type="dxa"/>
            <w:gridSpan w:val="2"/>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各评分因素细分项</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8" w:hRule="atLeast"/>
        </w:trPr>
        <w:tc>
          <w:tcPr>
            <w:tcW w:w="766"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8</w:t>
            </w:r>
          </w:p>
        </w:tc>
        <w:tc>
          <w:tcPr>
            <w:tcW w:w="107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商务评分标准（20分）</w:t>
            </w: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kern w:val="2"/>
                <w:sz w:val="21"/>
                <w:szCs w:val="21"/>
                <w:lang w:val="en-US" w:eastAsia="zh-CN" w:bidi="ar-SA"/>
              </w:rPr>
              <w:t>项目团队（4分）</w:t>
            </w:r>
          </w:p>
        </w:tc>
        <w:tc>
          <w:tcPr>
            <w:tcW w:w="608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1.拟派本项目服务团队人员人数不少于4人（含项目负责人），满足条件得1分，不满足的0分。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2.每增加一个具有高级工程师且同时具有招标师职业资格证书的团队成员得1分，满分3分.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sz w:val="21"/>
                <w:szCs w:val="21"/>
                <w:lang w:val="en-US" w:eastAsia="zh-CN"/>
              </w:rPr>
              <w:t>注：提供团成成员名单，3.身份证及职称证书及职业资格证书及</w:t>
            </w:r>
            <w:r>
              <w:rPr>
                <w:rFonts w:hint="eastAsia"/>
                <w:lang w:val="en-US" w:eastAsia="zh-CN"/>
              </w:rPr>
              <w:t>2022年10月至2023年3月</w:t>
            </w:r>
            <w:r>
              <w:rPr>
                <w:rFonts w:hint="eastAsia" w:asciiTheme="minorEastAsia" w:hAnsiTheme="minorEastAsia" w:eastAsiaTheme="minorEastAsia" w:cstheme="minorEastAsia"/>
                <w:sz w:val="21"/>
                <w:szCs w:val="21"/>
                <w:lang w:val="en-US" w:eastAsia="zh-CN"/>
              </w:rPr>
              <w:t>社保证明复印件加盖投标单位鲜章。</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none"/>
                <w:lang w:val="en-US" w:eastAsia="zh-CN" w:bidi="ar"/>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kern w:val="2"/>
                <w:sz w:val="21"/>
                <w:szCs w:val="21"/>
                <w:lang w:val="en-US" w:eastAsia="zh-CN" w:bidi="ar-SA"/>
              </w:rPr>
              <w:t>项目经验（16分）</w:t>
            </w:r>
          </w:p>
        </w:tc>
        <w:tc>
          <w:tcPr>
            <w:tcW w:w="608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1.每增加一个2020年1月1日至竞争性比选函发出之日,具有代理单个项目金额2000万元（含）以上的工程类招标代理业绩业绩得1分，满分4分，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2.每增加一个2020年1月1日至竞争性比选函发出之日,具有代理单个项目金额1000万元（含）以上的物资类（材料设备）招标代理业绩业绩得1分，满分4分；</w:t>
            </w:r>
          </w:p>
          <w:p>
            <w:pPr>
              <w:keepNext w:val="0"/>
              <w:keepLines w:val="0"/>
              <w:suppressLineNumbers w:val="0"/>
              <w:spacing w:before="0" w:beforeAutospacing="0" w:after="0" w:afterAutospacing="0" w:line="400" w:lineRule="exact"/>
              <w:ind w:left="0" w:right="0" w:firstLine="4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3.每增加一个2020年1月1日至竞争性比选函发出之日,具有代理单个项目金额200万元（含）以上的服务类（招标代理业绩业绩得1分，满分4分</w:t>
            </w:r>
          </w:p>
          <w:p>
            <w:pPr>
              <w:keepNext w:val="0"/>
              <w:keepLines w:val="0"/>
              <w:suppressLineNumbers w:val="0"/>
              <w:spacing w:before="0" w:beforeAutospacing="0" w:after="0" w:afterAutospacing="0" w:line="400" w:lineRule="exact"/>
              <w:ind w:left="0" w:right="0" w:firstLine="4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4.每增加一个2020年1月1日至竞争性比选函发出之日,具有代理单个项目金额2000万元（含）以上的高速公路招标代理业绩业绩得2分，满分4分；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rPr>
              <w:t>注：2.提供提供的业绩证明材料不限于合同复印件或委托协议及采购公告及结果公告，但证明材料须体现出采购金额及中标金额及代理机构，并加盖报价人公章。</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7" w:hRule="atLeast"/>
        </w:trPr>
        <w:tc>
          <w:tcPr>
            <w:tcW w:w="766"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9</w:t>
            </w:r>
          </w:p>
        </w:tc>
        <w:tc>
          <w:tcPr>
            <w:tcW w:w="107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技术评分标准（20分）</w:t>
            </w: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完整性</w:t>
            </w:r>
          </w:p>
          <w:p>
            <w:pPr>
              <w:keepNext w:val="0"/>
              <w:keepLines w:val="0"/>
              <w:suppressLineNumbers w:val="0"/>
              <w:spacing w:before="0" w:beforeAutospacing="0" w:after="0" w:afterAutospacing="0" w:line="400" w:lineRule="exact"/>
              <w:ind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（5分）</w:t>
            </w:r>
          </w:p>
        </w:tc>
        <w:tc>
          <w:tcPr>
            <w:tcW w:w="608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招标代理服务方案完整，包括但不限于项目机构设置、项目进度及质量保证措施、档案资料归档及管理以及对潜在风险的防范等。由评委进行横向对比评分，在5-0分之间打分。</w:t>
            </w:r>
          </w:p>
        </w:tc>
        <w:tc>
          <w:tcPr>
            <w:tcW w:w="792" w:type="dxa"/>
            <w:vMerge w:val="restart"/>
            <w:tcBorders>
              <w:top w:val="single" w:color="auto" w:sz="4" w:space="0"/>
              <w:lef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宋体" w:hAnsi="宋体" w:eastAsia="宋体" w:cs="宋体"/>
                <w:kern w:val="2"/>
                <w:sz w:val="18"/>
                <w:szCs w:val="18"/>
                <w:lang w:val="en-US" w:eastAsia="zh-CN" w:bidi="ar"/>
              </w:rPr>
              <w:t>技术得分由评标委员会各成员打分后的算术平均值作为</w:t>
            </w:r>
            <w:r>
              <w:rPr>
                <w:rFonts w:hint="eastAsia" w:ascii="宋体" w:hAnsi="宋体" w:cs="宋体"/>
                <w:kern w:val="2"/>
                <w:sz w:val="18"/>
                <w:szCs w:val="18"/>
                <w:lang w:val="en-US" w:eastAsia="zh-CN" w:bidi="ar"/>
              </w:rPr>
              <w:t>报价人</w:t>
            </w:r>
            <w:r>
              <w:rPr>
                <w:rFonts w:hint="eastAsia" w:ascii="宋体" w:hAnsi="宋体" w:eastAsia="宋体" w:cs="宋体"/>
                <w:kern w:val="2"/>
                <w:sz w:val="18"/>
                <w:szCs w:val="18"/>
                <w:lang w:val="en-US" w:eastAsia="zh-CN" w:bidi="ar"/>
              </w:rPr>
              <w:t>的技术得分。评标委员打分时保留两位小数。</w:t>
            </w:r>
          </w:p>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1075" w:type="dxa"/>
            <w:vMerge w:val="continue"/>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针对性</w:t>
            </w:r>
          </w:p>
          <w:p>
            <w:pPr>
              <w:keepNext w:val="0"/>
              <w:keepLines w:val="0"/>
              <w:suppressLineNumbers w:val="0"/>
              <w:spacing w:before="0" w:beforeAutospacing="0" w:after="0" w:afterAutospacing="0" w:line="400" w:lineRule="exact"/>
              <w:ind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（5分）</w:t>
            </w:r>
          </w:p>
        </w:tc>
        <w:tc>
          <w:tcPr>
            <w:tcW w:w="608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招标代理服务方案具有行业针对性，对工程类（工程建设等）、服务类（设计、服务等）、货物类（物质采购、设备采购等）分别加以阐述，内容具体。由评委进行横向对比评分，在5-0分之间打分。。</w:t>
            </w:r>
          </w:p>
        </w:tc>
        <w:tc>
          <w:tcPr>
            <w:tcW w:w="792" w:type="dxa"/>
            <w:vMerge w:val="continue"/>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7"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重点突出</w:t>
            </w:r>
          </w:p>
          <w:p>
            <w:pPr>
              <w:keepNext w:val="0"/>
              <w:keepLines w:val="0"/>
              <w:suppressLineNumbers w:val="0"/>
              <w:spacing w:before="0" w:beforeAutospacing="0" w:after="0" w:afterAutospacing="0" w:line="400" w:lineRule="exact"/>
              <w:ind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（5分）</w:t>
            </w:r>
          </w:p>
        </w:tc>
        <w:tc>
          <w:tcPr>
            <w:tcW w:w="608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招标代理服务方案重点突出，能对招标代理的重点环节进行详细的阐述。由评委进行横向对比评分，在5-0分之间打分。</w:t>
            </w:r>
          </w:p>
        </w:tc>
        <w:tc>
          <w:tcPr>
            <w:tcW w:w="792" w:type="dxa"/>
            <w:vMerge w:val="continue"/>
            <w:tcBorders>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2"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增值服务</w:t>
            </w:r>
          </w:p>
          <w:p>
            <w:pPr>
              <w:keepNext w:val="0"/>
              <w:keepLines w:val="0"/>
              <w:suppressLineNumbers w:val="0"/>
              <w:spacing w:before="0" w:beforeAutospacing="0" w:after="0" w:afterAutospacing="0" w:line="400" w:lineRule="exact"/>
              <w:ind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（5分）</w:t>
            </w:r>
          </w:p>
        </w:tc>
        <w:tc>
          <w:tcPr>
            <w:tcW w:w="6082" w:type="dxa"/>
            <w:gridSpan w:val="2"/>
            <w:tcBorders>
              <w:top w:val="single" w:color="auto" w:sz="4" w:space="0"/>
              <w:left w:val="single" w:color="auto" w:sz="4" w:space="0"/>
              <w:bottom w:val="single" w:color="auto" w:sz="4" w:space="0"/>
            </w:tcBorders>
            <w:vAlign w:val="top"/>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投标人根据企业自身情况，结合行业特点，按规定应提供的服务范围外，额外免费提供给采购人的服务进行阐述。由评委进行横向对比评分，在5-0分之间打分。</w:t>
            </w:r>
          </w:p>
        </w:tc>
        <w:tc>
          <w:tcPr>
            <w:tcW w:w="792" w:type="dxa"/>
            <w:vMerge w:val="continue"/>
            <w:tcBorders>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2"/>
                <w:sz w:val="21"/>
                <w:szCs w:val="21"/>
                <w:lang w:val="en-US" w:eastAsia="zh-CN" w:bidi="ar"/>
              </w:rPr>
              <w:t>评标价（60分）</w:t>
            </w:r>
          </w:p>
        </w:tc>
        <w:tc>
          <w:tcPr>
            <w:tcW w:w="6082" w:type="dxa"/>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right="0" w:firstLine="420" w:firstLineChars="20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所有有效投标报价分别与评标基准价相比较，等于基准价得60分，每增加1%扣0.5分；每减少1%扣0.3分，最多扣10分。按插入法计算得分。以上计算取小数点后两位，第三位四舍五入。</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766" w:type="dxa"/>
            <w:tcBorders>
              <w:top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default"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11</w:t>
            </w:r>
          </w:p>
        </w:tc>
        <w:tc>
          <w:tcPr>
            <w:tcW w:w="9039" w:type="dxa"/>
            <w:gridSpan w:val="5"/>
            <w:tcBorders>
              <w:top w:val="single" w:color="auto" w:sz="4" w:space="0"/>
              <w:left w:val="single" w:color="auto" w:sz="4" w:space="0"/>
              <w:bottom w:val="single" w:color="auto" w:sz="4" w:space="0"/>
            </w:tcBorders>
            <w:vAlign w:val="bottom"/>
          </w:tcPr>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补充正文：</w:t>
            </w:r>
          </w:p>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中标候选人推荐办法：</w:t>
            </w:r>
          </w:p>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1.对通过评审的报价人按照综合得分（商务得分+技术得分+报价得分）由高到低排序。</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rightChars="0"/>
              <w:jc w:val="both"/>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2.按评标综合得分由高到低排序推荐2名中标候选人。</w:t>
            </w:r>
          </w:p>
        </w:tc>
      </w:tr>
    </w:tbl>
    <w:p>
      <w:pPr>
        <w:rPr>
          <w:rFonts w:hint="eastAsia"/>
          <w:lang w:val="en-US" w:eastAsia="zh-CN"/>
        </w:rPr>
      </w:pP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宋体" w:hAnsi="宋体"/>
          <w:color w:val="auto"/>
          <w:highlight w:val="none"/>
          <w:lang w:val="en-US" w:eastAsia="zh-CN"/>
        </w:rPr>
        <w:t>一、</w:t>
      </w:r>
      <w:r>
        <w:rPr>
          <w:rFonts w:hint="eastAsia" w:ascii="宋体" w:hAnsi="宋体"/>
          <w:color w:val="auto"/>
          <w:highlight w:val="none"/>
        </w:rPr>
        <w:t>本次评标采用</w:t>
      </w:r>
      <w:r>
        <w:rPr>
          <w:rFonts w:hint="eastAsia" w:asciiTheme="minorEastAsia" w:hAnsiTheme="minorEastAsia" w:eastAsiaTheme="minorEastAsia" w:cstheme="minorEastAsia"/>
          <w:szCs w:val="21"/>
        </w:rPr>
        <w:t>综合评</w:t>
      </w:r>
      <w:r>
        <w:rPr>
          <w:rFonts w:hint="eastAsia" w:asciiTheme="minorEastAsia" w:hAnsiTheme="minorEastAsia" w:eastAsiaTheme="minorEastAsia" w:cstheme="minorEastAsia"/>
          <w:szCs w:val="21"/>
          <w:lang w:val="en-US" w:eastAsia="zh-CN"/>
        </w:rPr>
        <w:t>估</w:t>
      </w:r>
      <w:r>
        <w:rPr>
          <w:rFonts w:hint="eastAsia" w:asciiTheme="minorEastAsia" w:hAnsiTheme="minorEastAsia" w:eastAsiaTheme="minorEastAsia" w:cstheme="minorEastAsia"/>
          <w:szCs w:val="21"/>
        </w:rPr>
        <w:t>法，是指</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满足</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（一）符合性审查</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评标委员会应当对符合资格的报价人的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进行符合性审查，以确定其是否满足</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的实质性要求。</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（二）澄清有关问题。对</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的范围或者改变</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的实质性内容。</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（三）比较与评价。按</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中规定的评标方法和标准，对资格审查和符合性审查合格的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进行商务和技术评估。</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评标委员会各成员独立对每个有效报价人（通过资格审查、符合性审查的报价人）的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进行评价、打分，然后由评标委员会对各成员打分情况进行核查及复核，个别成员对同一报价人同一评分项的打分偏离较大的，应对报价人的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进行再次核对，确属打分有误的，应及时进行修正。</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复核后，评标委员会汇总每个报价人每项评分因素的得分。</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（四）推荐中标候选人名单。</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按评审后得分由高到低的排列顺序推荐综合得分前</w:t>
      </w:r>
      <w:r>
        <w:rPr>
          <w:rFonts w:hint="eastAsia" w:asciiTheme="minorEastAsia" w:hAnsiTheme="minorEastAsia" w:eastAsiaTheme="minorEastAsia" w:cstheme="minorEastAsia"/>
        </w:rPr>
        <w:t>2名中标候选人</w:t>
      </w:r>
      <w:r>
        <w:rPr>
          <w:rFonts w:hint="eastAsia" w:asciiTheme="minorEastAsia" w:hAnsiTheme="minorEastAsia" w:eastAsiaTheme="minorEastAsia" w:cstheme="minorEastAsia"/>
          <w:szCs w:val="21"/>
        </w:rPr>
        <w:t>为本项目中标候选人。</w:t>
      </w:r>
    </w:p>
    <w:p>
      <w:pPr>
        <w:tabs>
          <w:tab w:val="left" w:pos="360"/>
        </w:tabs>
        <w:spacing w:line="40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、无效条款</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报价人或其</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出现下列情况之一者，应为无效投标：</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未按</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要求签署、盖章的；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（2）不具备</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中规定的资格要求的；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（3）报价超过</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中规定的预算金额或者最高限价的；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含有采购人不能接受的附加条件的；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（5）报价人串通投标的；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（6）报价人组成联合体投标的；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（7）法律、法规和</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规定的其他无效情形。</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、废标条款</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评标委员会评审时出现以下情况之一的，应予废标：</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（1）符合专业条件的报价人或者对</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作实质响应的报价人不足三家的；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（2）报价人的报价均超过了采购预算，采购人不能支付的；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（3）出现影响采购公正的违法、违规行为的；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（4）因重大变故，采购任务取消的。</w:t>
      </w:r>
    </w:p>
    <w:p>
      <w:pPr>
        <w:jc w:val="both"/>
        <w:rPr>
          <w:rStyle w:val="82"/>
          <w:rFonts w:hint="eastAsia"/>
          <w:b/>
          <w:bCs/>
          <w:highlight w:val="none"/>
          <w:lang w:val="en-US" w:eastAsia="zh-CN"/>
        </w:rPr>
      </w:pPr>
      <w:r>
        <w:rPr>
          <w:rFonts w:hint="eastAsia" w:ascii="宋体" w:hAnsi="宋体" w:cs="宋体"/>
          <w:color w:val="auto"/>
          <w:szCs w:val="21"/>
          <w:highlight w:val="none"/>
        </w:rPr>
        <w:br w:type="page"/>
      </w:r>
    </w:p>
    <w:p>
      <w:pPr>
        <w:pStyle w:val="3"/>
        <w:numPr>
          <w:ilvl w:val="0"/>
          <w:numId w:val="3"/>
        </w:numPr>
        <w:spacing w:before="0" w:after="0" w:line="360" w:lineRule="auto"/>
        <w:jc w:val="center"/>
        <w:rPr>
          <w:rFonts w:hint="eastAsia" w:ascii="宋体" w:hAnsi="宋体" w:eastAsia="宋体" w:cs="宋体"/>
          <w:highlight w:val="none"/>
          <w:lang w:val="en-US" w:eastAsia="zh-CN"/>
        </w:rPr>
      </w:pPr>
      <w:bookmarkStart w:id="743" w:name="_Toc28581"/>
      <w:r>
        <w:rPr>
          <w:rFonts w:hint="eastAsia" w:ascii="宋体" w:hAnsi="宋体" w:eastAsia="宋体" w:cs="宋体"/>
          <w:highlight w:val="none"/>
          <w:lang w:val="en-US" w:eastAsia="zh-CN"/>
        </w:rPr>
        <w:t>采购清单</w:t>
      </w:r>
      <w:bookmarkEnd w:id="743"/>
    </w:p>
    <w:p>
      <w:pPr>
        <w:rPr>
          <w:rFonts w:hint="eastAsia"/>
          <w:lang w:val="en-US" w:eastAsia="zh-CN"/>
        </w:rPr>
      </w:pPr>
    </w:p>
    <w:p>
      <w:pPr>
        <w:ind w:firstLine="420" w:firstLineChars="200"/>
        <w:rPr>
          <w:rFonts w:hint="eastAsia"/>
        </w:rPr>
      </w:pPr>
      <w:bookmarkStart w:id="744" w:name="_Toc152042575"/>
      <w:bookmarkStart w:id="745" w:name="_Toc179632806"/>
      <w:bookmarkStart w:id="746" w:name="_Toc152045786"/>
      <w:bookmarkStart w:id="747" w:name="_Toc247085872"/>
      <w:bookmarkStart w:id="748" w:name="_Toc144974855"/>
      <w:bookmarkStart w:id="749" w:name="_Toc246997097"/>
      <w:bookmarkStart w:id="750" w:name="_Toc246996354"/>
      <w:r>
        <w:rPr>
          <w:rFonts w:hint="eastAsia" w:ascii="宋体" w:hAnsi="宋体" w:eastAsia="宋体" w:cs="宋体"/>
          <w:sz w:val="21"/>
          <w:szCs w:val="21"/>
        </w:rPr>
        <w:t>单标段项目招标代理费以中标通知书载明的中标金额为计算基数，对应项目规模区间得最终招标代理服务费；多标段项目招标代理费以</w:t>
      </w:r>
      <w:r>
        <w:rPr>
          <w:rFonts w:hint="eastAsia" w:ascii="宋体" w:hAnsi="宋体" w:eastAsia="宋体" w:cs="宋体"/>
          <w:kern w:val="0"/>
          <w:sz w:val="21"/>
          <w:szCs w:val="21"/>
        </w:rPr>
        <w:t>委托金额最高的标段</w:t>
      </w:r>
      <w:r>
        <w:rPr>
          <w:rFonts w:hint="eastAsia" w:ascii="宋体" w:hAnsi="宋体" w:eastAsia="宋体" w:cs="宋体"/>
          <w:sz w:val="21"/>
          <w:szCs w:val="21"/>
        </w:rPr>
        <w:t>对应项目规模区间得招标代理服务费，其余每增加一个标段</w:t>
      </w:r>
      <w:r>
        <w:rPr>
          <w:rFonts w:hint="eastAsia" w:ascii="宋体" w:hAnsi="宋体" w:cs="宋体"/>
          <w:sz w:val="21"/>
          <w:szCs w:val="21"/>
          <w:lang w:val="en-US" w:eastAsia="zh-CN"/>
        </w:rPr>
        <w:t>增加金额同公招线以下金额</w:t>
      </w:r>
      <w:r>
        <w:rPr>
          <w:rFonts w:hint="eastAsia" w:ascii="宋体" w:hAnsi="宋体" w:eastAsia="宋体" w:cs="宋体"/>
          <w:sz w:val="21"/>
          <w:szCs w:val="21"/>
        </w:rPr>
        <w:t>。项目规模区间计价标准如下：</w:t>
      </w:r>
    </w:p>
    <w:tbl>
      <w:tblPr>
        <w:tblStyle w:val="43"/>
        <w:tblW w:w="7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2013"/>
        <w:gridCol w:w="1465"/>
        <w:gridCol w:w="816"/>
        <w:gridCol w:w="110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2"/>
                <w:kern w:val="0"/>
                <w:sz w:val="22"/>
                <w:szCs w:val="22"/>
                <w:u w:val="none"/>
                <w:lang w:val="en-US" w:eastAsia="zh-CN" w:bidi="ar"/>
              </w:rPr>
              <w:t>招标代理机构采购清单</w:t>
            </w:r>
            <w:r>
              <w:rPr>
                <w:rStyle w:val="70"/>
                <w:spacing w:val="-2"/>
                <w:lang w:val="en-US" w:eastAsia="zh-CN" w:bidi="ar"/>
              </w:rPr>
              <w:br w:type="textWrapping"/>
            </w:r>
            <w:r>
              <w:rPr>
                <w:rStyle w:val="70"/>
                <w:spacing w:val="-2"/>
                <w:lang w:val="en-US" w:eastAsia="zh-CN" w:bidi="ar"/>
              </w:rPr>
              <w:t xml:space="preserve">                  </w:t>
            </w:r>
            <w:r>
              <w:rPr>
                <w:rStyle w:val="168"/>
                <w:spacing w:val="-2"/>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序号</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中标金额</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
                <w:kern w:val="0"/>
                <w:sz w:val="21"/>
                <w:szCs w:val="21"/>
                <w:u w:val="none"/>
                <w:lang w:val="en-US" w:eastAsia="zh-CN" w:bidi="ar"/>
              </w:rPr>
            </w:pPr>
            <w:r>
              <w:rPr>
                <w:rFonts w:hint="eastAsia" w:ascii="宋体" w:hAnsi="宋体" w:eastAsia="宋体" w:cs="宋体"/>
                <w:i w:val="0"/>
                <w:iCs w:val="0"/>
                <w:color w:val="000000"/>
                <w:spacing w:val="-2"/>
                <w:kern w:val="0"/>
                <w:sz w:val="21"/>
                <w:szCs w:val="21"/>
                <w:u w:val="none"/>
                <w:lang w:val="en-US" w:eastAsia="zh-CN" w:bidi="ar"/>
              </w:rPr>
              <w:t>货物、物资、工程收费</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含税单价</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单位</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项目数量</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公招线以下</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2</w:t>
            </w: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公招线以上（含）~1000万元</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16</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3</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1000万（含）~5亿</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4</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5亿（含）~20亿</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5</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20亿（含）以上</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20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
                <w:kern w:val="0"/>
                <w:sz w:val="21"/>
                <w:szCs w:val="21"/>
                <w:u w:val="none"/>
                <w:lang w:val="en-US" w:eastAsia="zh-CN" w:bidi="ar"/>
              </w:rPr>
            </w:pPr>
            <w:r>
              <w:rPr>
                <w:rFonts w:hint="eastAsia" w:ascii="宋体" w:hAnsi="宋体" w:eastAsia="宋体" w:cs="宋体"/>
                <w:i w:val="0"/>
                <w:iCs w:val="0"/>
                <w:color w:val="000000"/>
                <w:spacing w:val="-2"/>
                <w:kern w:val="0"/>
                <w:sz w:val="21"/>
                <w:szCs w:val="21"/>
                <w:u w:val="none"/>
                <w:lang w:val="en-US" w:eastAsia="zh-CN" w:bidi="ar"/>
              </w:rPr>
              <w:t>总价（万元）</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bl>
    <w:p>
      <w:pPr>
        <w:rPr>
          <w:rFonts w:hint="eastAsia"/>
        </w:rPr>
      </w:pPr>
    </w:p>
    <w:p>
      <w:pPr>
        <w:widowControl/>
        <w:shd w:val="clear" w:color="auto" w:fill="FFFFFF"/>
        <w:ind w:firstLine="420" w:firstLineChars="200"/>
        <w:jc w:val="left"/>
        <w:rPr>
          <w:rFonts w:hint="eastAsia" w:ascii="宋体" w:hAnsi="宋体" w:eastAsia="宋体" w:cs="宋体"/>
          <w:color w:val="000000"/>
          <w:kern w:val="0"/>
          <w:sz w:val="21"/>
          <w:szCs w:val="21"/>
          <w:shd w:val="clear" w:color="auto" w:fill="FFFFFF"/>
          <w:lang w:val="en-US" w:eastAsia="zh-CN" w:bidi="ar"/>
        </w:rPr>
      </w:pPr>
      <w:r>
        <w:rPr>
          <w:rFonts w:hint="eastAsia" w:ascii="宋体" w:hAnsi="宋体" w:eastAsia="宋体" w:cs="宋体"/>
          <w:color w:val="000000"/>
          <w:kern w:val="0"/>
          <w:sz w:val="21"/>
          <w:szCs w:val="21"/>
          <w:shd w:val="clear" w:color="auto" w:fill="FFFFFF"/>
          <w:lang w:val="en-US" w:eastAsia="zh-CN" w:bidi="ar"/>
        </w:rPr>
        <w:t>招标代理服务费为招标全过程需要的费用，包括但不限于招标文件编制、评审，发布招标公告、组织开标、评标等所需费用。</w:t>
      </w:r>
    </w:p>
    <w:p>
      <w:pPr>
        <w:widowControl/>
        <w:shd w:val="clear" w:color="auto" w:fill="FFFFFF"/>
        <w:ind w:firstLine="420" w:firstLineChars="200"/>
        <w:jc w:val="left"/>
        <w:rPr>
          <w:rFonts w:hint="default" w:ascii="宋体" w:hAnsi="宋体" w:eastAsia="宋体" w:cs="宋体"/>
          <w:color w:val="000000"/>
          <w:kern w:val="0"/>
          <w:sz w:val="21"/>
          <w:szCs w:val="21"/>
          <w:shd w:val="clear" w:color="auto" w:fill="FFFFFF"/>
          <w:lang w:val="en-US" w:eastAsia="zh-CN" w:bidi="ar"/>
        </w:rPr>
      </w:pPr>
      <w:r>
        <w:rPr>
          <w:rFonts w:hint="eastAsia" w:ascii="宋体" w:hAnsi="宋体" w:eastAsia="宋体" w:cs="宋体"/>
          <w:color w:val="000000"/>
          <w:kern w:val="0"/>
          <w:sz w:val="21"/>
          <w:szCs w:val="21"/>
          <w:shd w:val="clear" w:color="auto" w:fill="FFFFFF"/>
          <w:lang w:val="en-US" w:eastAsia="zh-CN" w:bidi="ar"/>
        </w:rPr>
        <w:t>报价要求：根据清单按照项目规模呈阶梯式报价，不可进行不平衡报价，否则采购人有权依据有利于采购人原则进行报价调整</w:t>
      </w:r>
      <w:r>
        <w:rPr>
          <w:rFonts w:hint="eastAsia" w:ascii="宋体" w:hAnsi="宋体" w:cs="宋体"/>
          <w:color w:val="000000"/>
          <w:kern w:val="0"/>
          <w:sz w:val="21"/>
          <w:szCs w:val="21"/>
          <w:shd w:val="clear" w:color="auto" w:fill="FFFFFF"/>
          <w:lang w:val="en-US" w:eastAsia="zh-CN" w:bidi="ar"/>
        </w:rPr>
        <w:t>。</w:t>
      </w:r>
    </w:p>
    <w:p>
      <w:pPr>
        <w:pStyle w:val="2"/>
        <w:rPr>
          <w:rFonts w:hint="default"/>
          <w:lang w:val="en-US" w:eastAsia="zh-CN"/>
        </w:rPr>
      </w:pPr>
      <w:r>
        <w:rPr>
          <w:rFonts w:hint="eastAsia" w:ascii="宋体" w:hAnsi="宋体" w:cs="宋体"/>
          <w:color w:val="000000"/>
          <w:kern w:val="0"/>
          <w:sz w:val="21"/>
          <w:szCs w:val="21"/>
          <w:shd w:val="clear" w:color="auto" w:fill="FFFFFF"/>
          <w:lang w:val="en-US" w:eastAsia="zh-CN" w:bidi="ar"/>
        </w:rPr>
        <w:t xml:space="preserve">    </w:t>
      </w:r>
    </w:p>
    <w:p>
      <w:pPr>
        <w:pStyle w:val="2"/>
        <w:rPr>
          <w:rFonts w:hint="default" w:eastAsia="宋体"/>
          <w:lang w:val="en-US" w:eastAsia="zh-CN"/>
        </w:rPr>
      </w:pPr>
    </w:p>
    <w:p>
      <w:pPr>
        <w:pStyle w:val="2"/>
        <w:rPr>
          <w:rFonts w:hint="eastAsia"/>
        </w:rPr>
      </w:pPr>
    </w:p>
    <w:p>
      <w:pPr>
        <w:rPr>
          <w:rFonts w:hint="eastAsia"/>
        </w:rPr>
      </w:pPr>
    </w:p>
    <w:p>
      <w:pPr>
        <w:pStyle w:val="2"/>
        <w:rPr>
          <w:rFonts w:hint="eastAsia"/>
        </w:rPr>
      </w:pPr>
    </w:p>
    <w:p>
      <w:pPr>
        <w:pStyle w:val="3"/>
        <w:numPr>
          <w:ilvl w:val="0"/>
          <w:numId w:val="3"/>
        </w:numPr>
        <w:spacing w:before="0" w:after="0" w:line="360" w:lineRule="auto"/>
        <w:ind w:left="0" w:leftChars="0" w:firstLine="0" w:firstLineChars="0"/>
        <w:jc w:val="center"/>
        <w:rPr>
          <w:rFonts w:hint="eastAsia"/>
          <w:lang w:eastAsia="zh-CN"/>
        </w:rPr>
        <w:sectPr>
          <w:footerReference r:id="rId8" w:type="default"/>
          <w:pgSz w:w="11906" w:h="16838"/>
          <w:pgMar w:top="1440" w:right="1800" w:bottom="1440" w:left="1800" w:header="851" w:footer="992" w:gutter="0"/>
          <w:cols w:space="720" w:num="1"/>
          <w:titlePg/>
          <w:docGrid w:type="lines" w:linePitch="312" w:charSpace="0"/>
        </w:sectPr>
      </w:pPr>
      <w:bookmarkStart w:id="751" w:name="_Toc247085855"/>
      <w:bookmarkStart w:id="752" w:name="_Toc179632789"/>
      <w:bookmarkStart w:id="753" w:name="_Toc246996340"/>
      <w:bookmarkStart w:id="754" w:name="_Toc514858705"/>
      <w:bookmarkStart w:id="755" w:name="_Toc144974834"/>
      <w:bookmarkStart w:id="756" w:name="_Toc2000409"/>
      <w:bookmarkStart w:id="757" w:name="_Toc152045772"/>
      <w:bookmarkStart w:id="758" w:name="_Toc246997083"/>
      <w:bookmarkStart w:id="759" w:name="_Toc152042554"/>
    </w:p>
    <w:bookmarkEnd w:id="751"/>
    <w:bookmarkEnd w:id="752"/>
    <w:bookmarkEnd w:id="753"/>
    <w:bookmarkEnd w:id="754"/>
    <w:bookmarkEnd w:id="755"/>
    <w:bookmarkEnd w:id="756"/>
    <w:bookmarkEnd w:id="757"/>
    <w:bookmarkEnd w:id="758"/>
    <w:bookmarkEnd w:id="759"/>
    <w:p>
      <w:pPr>
        <w:pStyle w:val="3"/>
        <w:spacing w:before="0" w:after="0" w:line="360" w:lineRule="auto"/>
        <w:jc w:val="center"/>
        <w:rPr>
          <w:rFonts w:hint="default" w:ascii="宋体" w:hAnsi="宋体" w:eastAsia="宋体" w:cs="宋体"/>
          <w:highlight w:val="none"/>
          <w:lang w:val="en-US" w:eastAsia="zh-CN"/>
        </w:rPr>
      </w:pPr>
      <w:bookmarkStart w:id="760" w:name="_Toc447827049"/>
      <w:bookmarkStart w:id="761" w:name="_Toc144974854"/>
      <w:bookmarkStart w:id="762" w:name="_Toc514858707"/>
      <w:bookmarkStart w:id="763" w:name="_Toc246996353"/>
      <w:bookmarkStart w:id="764" w:name="_Toc179632804"/>
      <w:bookmarkStart w:id="765" w:name="_Toc152042574"/>
      <w:bookmarkStart w:id="766" w:name="_Toc246997096"/>
      <w:bookmarkStart w:id="767" w:name="_Toc152045785"/>
      <w:bookmarkStart w:id="768" w:name="_Toc503951043"/>
      <w:bookmarkStart w:id="769" w:name="_Toc247085870"/>
      <w:bookmarkStart w:id="770" w:name="_Toc2000411"/>
      <w:bookmarkStart w:id="771" w:name="_Toc513633964"/>
      <w:bookmarkStart w:id="772" w:name="_Toc12342"/>
      <w:r>
        <w:rPr>
          <w:rFonts w:hint="eastAsia" w:ascii="宋体" w:hAnsi="宋体" w:cs="宋体"/>
          <w:highlight w:val="none"/>
        </w:rPr>
        <w:t>第</w:t>
      </w:r>
      <w:r>
        <w:rPr>
          <w:rFonts w:hint="eastAsia" w:ascii="宋体" w:hAnsi="宋体" w:cs="宋体"/>
          <w:highlight w:val="none"/>
          <w:lang w:val="en-US" w:eastAsia="zh-CN"/>
        </w:rPr>
        <w:t>五</w:t>
      </w:r>
      <w:r>
        <w:rPr>
          <w:rFonts w:hint="eastAsia" w:ascii="宋体" w:hAnsi="宋体" w:cs="宋体"/>
          <w:highlight w:val="none"/>
        </w:rPr>
        <w:t xml:space="preserve">章  </w:t>
      </w:r>
      <w:bookmarkEnd w:id="760"/>
      <w:bookmarkEnd w:id="761"/>
      <w:bookmarkEnd w:id="762"/>
      <w:bookmarkEnd w:id="763"/>
      <w:bookmarkEnd w:id="764"/>
      <w:bookmarkEnd w:id="765"/>
      <w:bookmarkEnd w:id="766"/>
      <w:bookmarkEnd w:id="767"/>
      <w:bookmarkEnd w:id="768"/>
      <w:bookmarkEnd w:id="769"/>
      <w:bookmarkEnd w:id="770"/>
      <w:bookmarkEnd w:id="771"/>
      <w:r>
        <w:rPr>
          <w:rFonts w:hint="eastAsia" w:ascii="宋体" w:hAnsi="宋体" w:cs="宋体"/>
          <w:highlight w:val="none"/>
          <w:lang w:val="en-US" w:eastAsia="zh-CN"/>
        </w:rPr>
        <w:t>服务内容及要求</w:t>
      </w:r>
      <w:bookmarkEnd w:id="772"/>
    </w:p>
    <w:bookmarkEnd w:id="744"/>
    <w:bookmarkEnd w:id="745"/>
    <w:bookmarkEnd w:id="746"/>
    <w:bookmarkEnd w:id="747"/>
    <w:bookmarkEnd w:id="748"/>
    <w:bookmarkEnd w:id="749"/>
    <w:bookmarkEnd w:id="750"/>
    <w:p>
      <w:pPr>
        <w:pStyle w:val="2"/>
        <w:spacing w:line="360" w:lineRule="auto"/>
        <w:ind w:firstLine="420" w:firstLineChars="200"/>
        <w:rPr>
          <w:rFonts w:hint="eastAsia" w:ascii="Cambria Math" w:hAnsi="Cambria Math" w:cs="Cambria Math"/>
          <w:b/>
          <w:sz w:val="21"/>
          <w:szCs w:val="21"/>
        </w:rPr>
      </w:pPr>
      <w:bookmarkStart w:id="773" w:name="_Toc2000412"/>
      <w:bookmarkStart w:id="774" w:name="_Toc514430114"/>
      <w:bookmarkStart w:id="775" w:name="_Toc514858708"/>
      <w:bookmarkStart w:id="776" w:name="_Toc152045787"/>
      <w:bookmarkStart w:id="777" w:name="_Toc152042576"/>
      <w:bookmarkStart w:id="778" w:name="_Toc246997098"/>
      <w:bookmarkStart w:id="779" w:name="_Toc179632807"/>
      <w:bookmarkStart w:id="780" w:name="_Toc246996355"/>
      <w:bookmarkStart w:id="781" w:name="_Toc247085873"/>
      <w:bookmarkStart w:id="782" w:name="_Toc144974856"/>
      <w:bookmarkStart w:id="783" w:name="_Toc507320039"/>
      <w:r>
        <w:rPr>
          <w:rFonts w:hint="eastAsia" w:ascii="Cambria Math" w:hAnsi="Cambria Math" w:cs="Cambria Math"/>
          <w:b/>
          <w:sz w:val="21"/>
          <w:szCs w:val="21"/>
          <w:lang w:val="en-US" w:eastAsia="zh-CN"/>
        </w:rPr>
        <w:t>一</w:t>
      </w:r>
      <w:r>
        <w:rPr>
          <w:rFonts w:hint="eastAsia" w:ascii="Cambria Math" w:hAnsi="Cambria Math" w:cs="Cambria Math"/>
          <w:b/>
          <w:sz w:val="21"/>
          <w:szCs w:val="21"/>
        </w:rPr>
        <w:t>、 服务需求</w:t>
      </w:r>
    </w:p>
    <w:p>
      <w:pPr>
        <w:spacing w:line="360" w:lineRule="auto"/>
        <w:ind w:firstLine="420" w:firstLineChars="200"/>
        <w:outlineLvl w:val="2"/>
        <w:rPr>
          <w:rFonts w:ascii="宋体"/>
          <w:szCs w:val="21"/>
        </w:rPr>
      </w:pPr>
      <w:bookmarkStart w:id="784" w:name="_Toc481599689"/>
      <w:bookmarkStart w:id="785" w:name="_Toc105581984"/>
      <w:r>
        <w:rPr>
          <w:rFonts w:hint="eastAsia" w:ascii="宋体" w:hAnsi="宋体" w:cs="宋体"/>
          <w:szCs w:val="21"/>
        </w:rPr>
        <w:t>1.服务内容</w:t>
      </w:r>
      <w:bookmarkEnd w:id="784"/>
      <w:bookmarkEnd w:id="785"/>
    </w:p>
    <w:p>
      <w:pPr>
        <w:spacing w:line="360" w:lineRule="auto"/>
        <w:ind w:firstLine="420" w:firstLineChars="200"/>
        <w:outlineLvl w:val="2"/>
        <w:rPr>
          <w:rFonts w:hint="eastAsia" w:ascii="宋体"/>
          <w:szCs w:val="21"/>
        </w:rPr>
      </w:pPr>
      <w:bookmarkStart w:id="786" w:name="_Toc481599690"/>
      <w:bookmarkStart w:id="787" w:name="_Toc105581985"/>
      <w:r>
        <w:rPr>
          <w:rFonts w:hint="eastAsia" w:ascii="宋体" w:hAnsi="宋体" w:cs="宋体"/>
          <w:szCs w:val="21"/>
        </w:rPr>
        <w:t>1.1承担</w:t>
      </w:r>
      <w:r>
        <w:rPr>
          <w:rFonts w:hint="eastAsia" w:ascii="宋体" w:hAnsi="宋体" w:cs="宋体"/>
          <w:szCs w:val="21"/>
          <w:lang w:val="en-US" w:eastAsia="zh-CN"/>
        </w:rPr>
        <w:t>重庆首讯科技股份有限公司PPP项目对下发包的招标代理服务，包括专项分包施工、劳务合作施工</w:t>
      </w:r>
      <w:r>
        <w:rPr>
          <w:rFonts w:hint="eastAsia" w:ascii="宋体" w:hAnsi="宋体" w:cs="宋体"/>
          <w:szCs w:val="21"/>
        </w:rPr>
        <w:t>、货物及服务</w:t>
      </w:r>
      <w:r>
        <w:rPr>
          <w:rFonts w:hint="eastAsia" w:ascii="宋体" w:hAnsi="宋体" w:cs="宋体"/>
          <w:szCs w:val="21"/>
          <w:lang w:val="en-US" w:eastAsia="zh-CN"/>
        </w:rPr>
        <w:t>采购</w:t>
      </w:r>
      <w:r>
        <w:rPr>
          <w:rFonts w:hint="eastAsia" w:ascii="宋体" w:hAnsi="宋体" w:cs="宋体"/>
          <w:szCs w:val="21"/>
        </w:rPr>
        <w:t>。</w:t>
      </w:r>
      <w:bookmarkEnd w:id="786"/>
      <w:bookmarkEnd w:id="787"/>
    </w:p>
    <w:p>
      <w:pPr>
        <w:spacing w:line="360" w:lineRule="auto"/>
        <w:ind w:firstLine="420" w:firstLineChars="200"/>
        <w:outlineLvl w:val="2"/>
        <w:rPr>
          <w:rFonts w:hint="eastAsia" w:ascii="宋体"/>
          <w:szCs w:val="21"/>
        </w:rPr>
      </w:pPr>
      <w:bookmarkStart w:id="788" w:name="_Toc105581986"/>
      <w:bookmarkStart w:id="789" w:name="_Toc481599691"/>
      <w:r>
        <w:rPr>
          <w:rFonts w:hint="eastAsia" w:ascii="宋体" w:hAnsi="宋体" w:cs="宋体"/>
          <w:szCs w:val="21"/>
        </w:rPr>
        <w:t>1.2负责招标咨询，</w:t>
      </w:r>
      <w:r>
        <w:rPr>
          <w:rFonts w:hint="eastAsia" w:ascii="宋体" w:hAnsi="宋体" w:cs="宋体"/>
          <w:szCs w:val="21"/>
          <w:lang w:val="en-US" w:eastAsia="zh-CN"/>
        </w:rPr>
        <w:t>与采购人共同</w:t>
      </w:r>
      <w:r>
        <w:rPr>
          <w:rFonts w:hint="eastAsia" w:ascii="宋体" w:hAnsi="宋体" w:cs="宋体"/>
          <w:szCs w:val="21"/>
        </w:rPr>
        <w:t>编制招标方案、招标文件、发布招标公告、公布答疑补遗、公布最高限价、组织开标评标、中标结果公示、招投标情况备案、移交招标资料和办理有关招标手续等招标采购代理合同中约定的事项等。</w:t>
      </w:r>
      <w:bookmarkEnd w:id="788"/>
      <w:bookmarkEnd w:id="789"/>
    </w:p>
    <w:p>
      <w:pPr>
        <w:spacing w:line="360" w:lineRule="auto"/>
        <w:ind w:firstLine="420" w:firstLineChars="200"/>
        <w:outlineLvl w:val="2"/>
        <w:rPr>
          <w:rFonts w:hint="eastAsia" w:ascii="宋体"/>
        </w:rPr>
      </w:pPr>
      <w:bookmarkStart w:id="790" w:name="_Toc481599692"/>
      <w:bookmarkStart w:id="791" w:name="_Toc105581987"/>
      <w:r>
        <w:rPr>
          <w:rFonts w:hint="eastAsia" w:ascii="宋体" w:hAnsi="宋体" w:cs="宋体"/>
        </w:rPr>
        <w:t>2.其他要求</w:t>
      </w:r>
      <w:bookmarkEnd w:id="790"/>
      <w:bookmarkEnd w:id="791"/>
    </w:p>
    <w:p>
      <w:pPr>
        <w:spacing w:line="360" w:lineRule="auto"/>
        <w:ind w:firstLine="420" w:firstLineChars="200"/>
        <w:outlineLvl w:val="2"/>
        <w:rPr>
          <w:rFonts w:hint="eastAsia" w:ascii="宋体" w:hAnsi="宋体" w:cs="宋体"/>
          <w:b/>
        </w:rPr>
      </w:pPr>
      <w:bookmarkStart w:id="792" w:name="_Toc481599693"/>
      <w:bookmarkStart w:id="793" w:name="_Toc105581988"/>
      <w:r>
        <w:rPr>
          <w:rFonts w:hint="eastAsia" w:ascii="宋体" w:hAnsi="宋体" w:cs="宋体"/>
        </w:rPr>
        <w:t>2.1确保按时保质完成</w:t>
      </w:r>
      <w:r>
        <w:rPr>
          <w:rFonts w:hint="eastAsia" w:ascii="宋体" w:hAnsi="宋体" w:cs="宋体"/>
          <w:szCs w:val="21"/>
          <w:lang w:val="en-US" w:eastAsia="zh-CN"/>
        </w:rPr>
        <w:t>重庆首讯科技股份有限公司PPP项目对下发包的招标代理服务</w:t>
      </w:r>
      <w:r>
        <w:rPr>
          <w:rFonts w:hint="eastAsia" w:ascii="宋体" w:hAnsi="宋体" w:cs="宋体"/>
        </w:rPr>
        <w:t>等工作</w:t>
      </w:r>
      <w:bookmarkEnd w:id="792"/>
      <w:bookmarkEnd w:id="793"/>
      <w:bookmarkStart w:id="794" w:name="_Toc481599694"/>
      <w:r>
        <w:rPr>
          <w:rFonts w:hint="eastAsia" w:ascii="宋体" w:hAnsi="宋体" w:cs="宋体"/>
        </w:rPr>
        <w:t>，</w:t>
      </w:r>
      <w:r>
        <w:rPr>
          <w:rFonts w:hint="eastAsia" w:ascii="宋体" w:hAnsi="宋体" w:cs="宋体"/>
          <w:b/>
        </w:rPr>
        <w:t>不得以任何理由拒绝委派。</w:t>
      </w:r>
    </w:p>
    <w:p>
      <w:pPr>
        <w:spacing w:line="360" w:lineRule="auto"/>
        <w:ind w:firstLine="420" w:firstLineChars="200"/>
        <w:outlineLvl w:val="2"/>
        <w:rPr>
          <w:rFonts w:hint="eastAsia" w:ascii="宋体" w:hAnsi="宋体" w:cs="宋体"/>
          <w:b/>
        </w:rPr>
      </w:pPr>
      <w:r>
        <w:rPr>
          <w:rFonts w:hint="eastAsia" w:ascii="宋体" w:hAnsi="宋体" w:cs="宋体"/>
        </w:rPr>
        <w:t>2.2</w:t>
      </w:r>
      <w:r>
        <w:rPr>
          <w:rFonts w:hint="eastAsia" w:ascii="宋体" w:hAnsi="宋体" w:cs="宋体"/>
          <w:b/>
        </w:rPr>
        <w:t>其拟派服务人员未经</w:t>
      </w:r>
      <w:r>
        <w:rPr>
          <w:rFonts w:hint="eastAsia" w:ascii="宋体" w:hAnsi="宋体" w:cs="宋体"/>
          <w:b/>
          <w:lang w:eastAsia="zh-CN"/>
        </w:rPr>
        <w:t>采购人</w:t>
      </w:r>
      <w:r>
        <w:rPr>
          <w:rFonts w:hint="eastAsia" w:ascii="宋体" w:hAnsi="宋体" w:cs="宋体"/>
          <w:b/>
        </w:rPr>
        <w:t>同意不得擅自更换。</w:t>
      </w:r>
    </w:p>
    <w:p>
      <w:pPr>
        <w:widowControl/>
        <w:snapToGrid w:val="0"/>
        <w:spacing w:line="360" w:lineRule="auto"/>
        <w:ind w:firstLine="420" w:firstLineChars="200"/>
        <w:rPr>
          <w:rFonts w:hint="eastAsia" w:ascii="Cambria Math" w:hAnsi="Cambria Math" w:cs="Cambria Math"/>
          <w:szCs w:val="21"/>
        </w:rPr>
      </w:pPr>
      <w:r>
        <w:rPr>
          <w:rFonts w:hint="eastAsia" w:ascii="宋体" w:hAnsi="宋体" w:cs="宋体"/>
        </w:rPr>
        <w:t>2.3项目过程中发生重新招标的，</w:t>
      </w:r>
      <w:r>
        <w:rPr>
          <w:rFonts w:hint="eastAsia" w:ascii="宋体" w:hAnsi="宋体" w:cs="宋体"/>
          <w:lang w:val="en-US" w:eastAsia="zh-CN"/>
        </w:rPr>
        <w:t>应</w:t>
      </w:r>
      <w:r>
        <w:rPr>
          <w:rFonts w:hint="eastAsia" w:ascii="宋体" w:hAnsi="宋体" w:cs="宋体"/>
        </w:rPr>
        <w:t>继续承担该项代理业务，直至完成委派或合同约定的各项任务，法律法规另有规定的从其规定。</w:t>
      </w:r>
      <w:bookmarkEnd w:id="794"/>
    </w:p>
    <w:p>
      <w:pPr>
        <w:widowControl/>
        <w:snapToGrid w:val="0"/>
        <w:spacing w:line="360" w:lineRule="auto"/>
        <w:ind w:firstLine="420" w:firstLineChars="200"/>
        <w:rPr>
          <w:rFonts w:hint="eastAsia" w:ascii="Cambria Math" w:hAnsi="Cambria Math" w:cs="Cambria Math"/>
          <w:b/>
          <w:szCs w:val="21"/>
        </w:rPr>
      </w:pPr>
      <w:r>
        <w:rPr>
          <w:rFonts w:hint="eastAsia" w:ascii="Cambria Math" w:hAnsi="Cambria Math" w:cs="Cambria Math"/>
          <w:b/>
          <w:szCs w:val="21"/>
        </w:rPr>
        <w:t>三、服务期限</w:t>
      </w:r>
    </w:p>
    <w:p>
      <w:pPr>
        <w:widowControl/>
        <w:snapToGrid w:val="0"/>
        <w:spacing w:line="360" w:lineRule="auto"/>
        <w:ind w:firstLine="420" w:firstLineChars="200"/>
        <w:rPr>
          <w:rFonts w:hint="eastAsia" w:ascii="Cambria Math" w:hAnsi="Cambria Math" w:cs="Cambria Math"/>
          <w:szCs w:val="21"/>
        </w:rPr>
      </w:pPr>
      <w:r>
        <w:rPr>
          <w:rFonts w:hint="eastAsia" w:ascii="Cambria Math" w:hAnsi="Cambria Math" w:cs="Cambria Math"/>
          <w:szCs w:val="21"/>
        </w:rPr>
        <w:t>服务期限为</w:t>
      </w:r>
      <w:r>
        <w:rPr>
          <w:rFonts w:hint="eastAsia" w:ascii="Cambria Math" w:hAnsi="Cambria Math" w:cs="Cambria Math"/>
          <w:szCs w:val="21"/>
          <w:lang w:val="en-US" w:eastAsia="zh-CN"/>
        </w:rPr>
        <w:t>自合同签订之日起1年</w:t>
      </w:r>
      <w:r>
        <w:rPr>
          <w:rFonts w:hint="eastAsia" w:ascii="Cambria Math" w:hAnsi="Cambria Math" w:cs="Cambria Math"/>
          <w:szCs w:val="21"/>
        </w:rPr>
        <w:t>。</w:t>
      </w:r>
    </w:p>
    <w:p>
      <w:pPr>
        <w:widowControl/>
        <w:snapToGrid w:val="0"/>
        <w:spacing w:line="360" w:lineRule="auto"/>
        <w:ind w:firstLine="420" w:firstLineChars="200"/>
        <w:rPr>
          <w:rFonts w:hint="eastAsia" w:ascii="Cambria Math" w:hAnsi="Cambria Math" w:cs="Cambria Math"/>
          <w:b/>
          <w:szCs w:val="21"/>
        </w:rPr>
      </w:pPr>
      <w:r>
        <w:rPr>
          <w:rFonts w:hint="eastAsia" w:ascii="Cambria Math" w:hAnsi="Cambria Math" w:cs="Cambria Math"/>
          <w:b/>
          <w:szCs w:val="21"/>
        </w:rPr>
        <w:t>四、报价要求</w:t>
      </w:r>
    </w:p>
    <w:p>
      <w:pPr>
        <w:widowControl/>
        <w:snapToGrid w:val="0"/>
        <w:spacing w:line="360" w:lineRule="auto"/>
        <w:ind w:firstLine="420" w:firstLineChars="200"/>
        <w:rPr>
          <w:rFonts w:hint="default" w:ascii="Cambria Math" w:hAnsi="Cambria Math" w:eastAsia="宋体" w:cs="Cambria Math"/>
          <w:b w:val="0"/>
          <w:bCs/>
          <w:szCs w:val="21"/>
          <w:lang w:val="en-US" w:eastAsia="zh-CN"/>
        </w:rPr>
      </w:pPr>
      <w:r>
        <w:rPr>
          <w:rFonts w:hint="eastAsia" w:ascii="Cambria Math" w:hAnsi="Cambria Math" w:cs="Cambria Math"/>
          <w:b w:val="0"/>
          <w:bCs/>
          <w:szCs w:val="21"/>
          <w:lang w:val="en-US" w:eastAsia="zh-CN"/>
        </w:rPr>
        <w:t>根据清单按照项目规模呈阶梯式报价，不可进行不平衡报价，否则采购人有权依据有利于采购人原则进行报价调整！</w:t>
      </w:r>
    </w:p>
    <w:p>
      <w:pPr>
        <w:widowControl/>
        <w:snapToGrid w:val="0"/>
        <w:spacing w:line="360" w:lineRule="auto"/>
        <w:ind w:firstLine="420" w:firstLineChars="200"/>
        <w:rPr>
          <w:rFonts w:hint="eastAsia" w:ascii="Cambria Math" w:hAnsi="Cambria Math" w:cs="Cambria Math"/>
          <w:b/>
          <w:szCs w:val="21"/>
        </w:rPr>
      </w:pPr>
      <w:r>
        <w:rPr>
          <w:rFonts w:hint="eastAsia" w:ascii="Cambria Math" w:hAnsi="Cambria Math" w:cs="Cambria Math"/>
          <w:b/>
          <w:szCs w:val="21"/>
        </w:rPr>
        <w:t>六、招标代理服务收费</w:t>
      </w:r>
    </w:p>
    <w:p>
      <w:pPr>
        <w:widowControl/>
        <w:snapToGrid w:val="0"/>
        <w:spacing w:line="360" w:lineRule="auto"/>
        <w:ind w:firstLine="420" w:firstLineChars="200"/>
        <w:rPr>
          <w:rFonts w:hint="default" w:ascii="Cambria Math" w:hAnsi="Cambria Math" w:eastAsia="宋体" w:cs="Cambria Math"/>
          <w:b w:val="0"/>
          <w:bCs/>
          <w:szCs w:val="21"/>
          <w:lang w:val="en-US" w:eastAsia="zh-CN"/>
        </w:rPr>
      </w:pPr>
      <w:r>
        <w:rPr>
          <w:rFonts w:hint="eastAsia" w:ascii="Cambria Math" w:hAnsi="Cambria Math" w:cs="Cambria Math"/>
          <w:b w:val="0"/>
          <w:bCs/>
          <w:szCs w:val="21"/>
          <w:lang w:val="en-US" w:eastAsia="zh-CN"/>
        </w:rPr>
        <w:t>由中标单位支付，在招标文件中予以明确。</w:t>
      </w:r>
    </w:p>
    <w:p>
      <w:pPr>
        <w:widowControl/>
        <w:snapToGrid w:val="0"/>
        <w:spacing w:line="360" w:lineRule="auto"/>
        <w:ind w:firstLine="420" w:firstLineChars="200"/>
        <w:rPr>
          <w:rFonts w:hint="eastAsia" w:ascii="Cambria Math" w:hAnsi="Cambria Math" w:cs="Cambria Math"/>
          <w:b/>
          <w:szCs w:val="21"/>
        </w:rPr>
      </w:pPr>
      <w:r>
        <w:rPr>
          <w:rFonts w:hint="eastAsia" w:ascii="Cambria Math" w:hAnsi="Cambria Math" w:cs="Cambria Math"/>
          <w:b/>
          <w:szCs w:val="21"/>
        </w:rPr>
        <w:t>七、其他</w:t>
      </w:r>
    </w:p>
    <w:p>
      <w:pPr>
        <w:widowControl/>
        <w:snapToGrid w:val="0"/>
        <w:spacing w:line="360" w:lineRule="auto"/>
        <w:ind w:firstLine="420" w:firstLineChars="200"/>
        <w:rPr>
          <w:rFonts w:hint="eastAsia" w:ascii="Cambria Math" w:hAnsi="Cambria Math" w:cs="Cambria Math"/>
          <w:szCs w:val="21"/>
        </w:rPr>
      </w:pPr>
      <w:r>
        <w:rPr>
          <w:rFonts w:hint="eastAsia" w:ascii="Cambria Math" w:hAnsi="Cambria Math" w:cs="Cambria Math"/>
          <w:szCs w:val="21"/>
        </w:rPr>
        <w:t>1.</w:t>
      </w:r>
      <w:r>
        <w:rPr>
          <w:rFonts w:hint="eastAsia" w:ascii="宋体" w:hAnsi="宋体" w:cs="宋体"/>
          <w:kern w:val="0"/>
        </w:rPr>
        <w:t xml:space="preserve"> 代理机构应</w:t>
      </w:r>
      <w:r>
        <w:rPr>
          <w:rFonts w:hint="eastAsia" w:ascii="宋体" w:hAnsi="宋体" w:cs="宋体"/>
          <w:kern w:val="0"/>
          <w:lang w:val="en-US" w:eastAsia="zh-CN"/>
        </w:rPr>
        <w:t>按照采购人要求在中国招标投标服务平台以及重庆高速集团官网及重庆高速集团招投标服务平台（物资采购平台）发布</w:t>
      </w:r>
      <w:r>
        <w:rPr>
          <w:rFonts w:hint="eastAsia" w:ascii="宋体" w:hAnsi="宋体" w:cs="宋体"/>
          <w:kern w:val="0"/>
        </w:rPr>
        <w:t>。</w:t>
      </w:r>
    </w:p>
    <w:p>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Cambria Math" w:hAnsi="Cambria Math" w:cs="Cambria Math"/>
          <w:szCs w:val="21"/>
        </w:rPr>
        <w:t>2.</w:t>
      </w:r>
      <w:r>
        <w:rPr>
          <w:rFonts w:hint="eastAsia"/>
        </w:rPr>
        <w:t xml:space="preserve"> </w:t>
      </w:r>
      <w:r>
        <w:rPr>
          <w:rFonts w:hint="eastAsia" w:ascii="Cambria Math" w:hAnsi="Cambria Math" w:cs="Cambria Math"/>
          <w:szCs w:val="21"/>
        </w:rPr>
        <w:t>其他未尽事宜由供需双方在代理合同中详细约定。</w:t>
      </w:r>
    </w:p>
    <w:p>
      <w:pPr>
        <w:pStyle w:val="3"/>
        <w:spacing w:before="0" w:after="0" w:line="360" w:lineRule="auto"/>
        <w:jc w:val="center"/>
        <w:rPr>
          <w:rFonts w:ascii="宋体"/>
          <w:color w:val="auto"/>
          <w:highlight w:val="none"/>
        </w:rPr>
      </w:pPr>
      <w:r>
        <w:rPr>
          <w:rFonts w:hint="eastAsia" w:ascii="宋体" w:hAnsi="宋体" w:cs="宋体"/>
          <w:highlight w:val="none"/>
        </w:rPr>
        <w:br w:type="page"/>
      </w:r>
      <w:bookmarkStart w:id="795" w:name="_Toc9799"/>
      <w:r>
        <w:rPr>
          <w:rFonts w:hint="eastAsia" w:ascii="宋体" w:hAnsi="宋体" w:eastAsia="宋体" w:cs="宋体"/>
          <w:highlight w:val="none"/>
        </w:rPr>
        <w:t>第</w:t>
      </w:r>
      <w:r>
        <w:rPr>
          <w:rFonts w:hint="eastAsia" w:ascii="宋体" w:hAnsi="宋体" w:cs="宋体"/>
          <w:highlight w:val="none"/>
          <w:lang w:val="en-US" w:eastAsia="zh-CN"/>
        </w:rPr>
        <w:t>六</w:t>
      </w:r>
      <w:r>
        <w:rPr>
          <w:rFonts w:hint="eastAsia" w:ascii="宋体" w:hAnsi="宋体" w:eastAsia="宋体" w:cs="宋体"/>
          <w:highlight w:val="none"/>
        </w:rPr>
        <w:t xml:space="preserve">章  </w:t>
      </w:r>
      <w:bookmarkEnd w:id="773"/>
      <w:bookmarkEnd w:id="774"/>
      <w:bookmarkEnd w:id="775"/>
      <w:r>
        <w:rPr>
          <w:rFonts w:hint="eastAsia" w:ascii="宋体" w:hAnsi="宋体" w:eastAsia="宋体" w:cs="宋体"/>
          <w:highlight w:val="none"/>
          <w:lang w:val="en-US" w:eastAsia="zh-CN"/>
        </w:rPr>
        <w:t>合同范本</w:t>
      </w:r>
      <w:bookmarkEnd w:id="795"/>
    </w:p>
    <w:p>
      <w:pPr>
        <w:jc w:val="center"/>
        <w:rPr>
          <w:rFonts w:hint="eastAsia" w:ascii="宋体" w:hAnsi="宋体" w:eastAsia="宋体" w:cs="宋体"/>
          <w:color w:val="000000"/>
          <w:sz w:val="28"/>
          <w:szCs w:val="28"/>
        </w:rPr>
      </w:pPr>
      <w:r>
        <w:rPr>
          <w:rFonts w:hint="eastAsia" w:ascii="宋体" w:hAnsi="宋体" w:eastAsia="宋体" w:cs="宋体"/>
          <w:sz w:val="28"/>
          <w:szCs w:val="28"/>
        </w:rPr>
        <w:t>重庆首讯科技股份有限公司PPP项目及对下发包招标代理</w:t>
      </w:r>
      <w:r>
        <w:rPr>
          <w:rFonts w:hint="eastAsia" w:ascii="宋体" w:hAnsi="宋体" w:eastAsia="宋体" w:cs="宋体"/>
          <w:sz w:val="28"/>
          <w:szCs w:val="28"/>
          <w:lang w:val="en-US" w:eastAsia="zh-CN"/>
        </w:rPr>
        <w:t>服务合同</w:t>
      </w:r>
    </w:p>
    <w:p>
      <w:pPr>
        <w:widowControl/>
        <w:rPr>
          <w:rFonts w:hint="eastAsia" w:ascii="宋体" w:hAnsi="宋体" w:eastAsia="宋体" w:cs="宋体"/>
          <w:bCs/>
          <w:sz w:val="21"/>
          <w:szCs w:val="21"/>
        </w:rPr>
      </w:pPr>
      <w:r>
        <w:rPr>
          <w:rFonts w:hint="eastAsia" w:ascii="宋体" w:hAnsi="宋体" w:eastAsia="宋体" w:cs="宋体"/>
          <w:bCs/>
          <w:sz w:val="21"/>
          <w:szCs w:val="21"/>
          <w:highlight w:val="none"/>
        </w:rPr>
        <w:t>甲方</w:t>
      </w:r>
      <w:r>
        <w:rPr>
          <w:rFonts w:hint="eastAsia" w:ascii="宋体" w:hAnsi="宋体" w:eastAsia="宋体" w:cs="宋体"/>
          <w:bCs/>
          <w:sz w:val="21"/>
          <w:szCs w:val="21"/>
        </w:rPr>
        <w:t>：</w:t>
      </w:r>
      <w:r>
        <w:rPr>
          <w:rFonts w:hint="eastAsia" w:ascii="宋体" w:hAnsi="宋体" w:eastAsia="宋体" w:cs="宋体"/>
          <w:bCs/>
          <w:sz w:val="21"/>
          <w:szCs w:val="21"/>
          <w:lang w:val="en-US" w:eastAsia="zh-CN"/>
        </w:rPr>
        <w:t>重庆首讯科技股份有限公司</w:t>
      </w:r>
    </w:p>
    <w:p>
      <w:pPr>
        <w:rPr>
          <w:rFonts w:hint="eastAsia" w:ascii="宋体" w:hAnsi="宋体" w:eastAsia="宋体" w:cs="宋体"/>
          <w:bCs/>
          <w:sz w:val="21"/>
          <w:szCs w:val="21"/>
        </w:rPr>
      </w:pPr>
      <w:r>
        <w:rPr>
          <w:rFonts w:hint="eastAsia" w:ascii="宋体" w:hAnsi="宋体" w:eastAsia="宋体" w:cs="宋体"/>
          <w:bCs/>
          <w:sz w:val="21"/>
          <w:szCs w:val="21"/>
        </w:rPr>
        <w:t>法定代表人:</w:t>
      </w:r>
    </w:p>
    <w:p>
      <w:pPr>
        <w:rPr>
          <w:rFonts w:hint="eastAsia" w:ascii="宋体" w:hAnsi="宋体" w:eastAsia="宋体" w:cs="宋体"/>
          <w:bCs/>
          <w:sz w:val="21"/>
          <w:szCs w:val="21"/>
        </w:rPr>
      </w:pPr>
      <w:r>
        <w:rPr>
          <w:rFonts w:hint="eastAsia" w:ascii="宋体" w:hAnsi="宋体" w:eastAsia="宋体" w:cs="宋体"/>
          <w:bCs/>
          <w:sz w:val="21"/>
          <w:szCs w:val="21"/>
        </w:rPr>
        <w:t>地址:</w:t>
      </w:r>
    </w:p>
    <w:p>
      <w:pPr>
        <w:widowControl/>
        <w:rPr>
          <w:rFonts w:hint="eastAsia" w:ascii="宋体" w:hAnsi="宋体" w:eastAsia="宋体" w:cs="宋体"/>
          <w:bCs/>
          <w:sz w:val="21"/>
          <w:szCs w:val="21"/>
          <w:highlight w:val="none"/>
        </w:rPr>
      </w:pPr>
    </w:p>
    <w:p>
      <w:pPr>
        <w:rPr>
          <w:rFonts w:hint="eastAsia" w:ascii="宋体" w:hAnsi="宋体" w:eastAsia="宋体" w:cs="宋体"/>
          <w:bCs/>
          <w:sz w:val="21"/>
          <w:szCs w:val="21"/>
        </w:rPr>
      </w:pPr>
      <w:r>
        <w:rPr>
          <w:rFonts w:hint="eastAsia" w:ascii="宋体" w:hAnsi="宋体" w:eastAsia="宋体" w:cs="宋体"/>
          <w:bCs/>
          <w:sz w:val="21"/>
          <w:szCs w:val="21"/>
          <w:highlight w:val="none"/>
        </w:rPr>
        <w:t>乙方</w:t>
      </w:r>
      <w:r>
        <w:rPr>
          <w:rFonts w:hint="eastAsia" w:ascii="宋体" w:hAnsi="宋体" w:eastAsia="宋体" w:cs="宋体"/>
          <w:bCs/>
          <w:sz w:val="21"/>
          <w:szCs w:val="21"/>
        </w:rPr>
        <w:t>：</w:t>
      </w:r>
    </w:p>
    <w:p>
      <w:pPr>
        <w:widowControl/>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w:t>
      </w:r>
    </w:p>
    <w:p>
      <w:pPr>
        <w:widowControl/>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地址：</w:t>
      </w:r>
    </w:p>
    <w:p>
      <w:pPr>
        <w:pStyle w:val="17"/>
        <w:spacing w:after="0"/>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鉴于</w:t>
      </w:r>
      <w:r>
        <w:rPr>
          <w:rFonts w:hint="eastAsia" w:ascii="宋体" w:hAnsi="宋体" w:eastAsia="宋体" w:cs="宋体"/>
          <w:bCs/>
          <w:sz w:val="21"/>
          <w:szCs w:val="21"/>
          <w:lang w:eastAsia="zh-CN"/>
        </w:rPr>
        <w:t>甲方</w:t>
      </w:r>
      <w:r>
        <w:rPr>
          <w:rFonts w:hint="eastAsia" w:ascii="宋体" w:hAnsi="宋体" w:eastAsia="宋体" w:cs="宋体"/>
          <w:bCs/>
          <w:sz w:val="21"/>
          <w:szCs w:val="21"/>
          <w:lang w:val="en-US" w:eastAsia="zh-CN"/>
        </w:rPr>
        <w:t>在PPP项目对下采购执行</w:t>
      </w:r>
      <w:r>
        <w:rPr>
          <w:rFonts w:hint="eastAsia" w:ascii="宋体" w:hAnsi="宋体" w:eastAsia="宋体" w:cs="宋体"/>
          <w:bCs/>
          <w:sz w:val="21"/>
          <w:szCs w:val="21"/>
        </w:rPr>
        <w:t>中在招标文件编制和发布、政策研究、物资及服务采购流程管理等方面有需求，</w:t>
      </w:r>
      <w:r>
        <w:rPr>
          <w:rFonts w:hint="eastAsia" w:ascii="宋体" w:hAnsi="宋体" w:eastAsia="宋体" w:cs="宋体"/>
          <w:bCs/>
          <w:sz w:val="21"/>
          <w:szCs w:val="21"/>
          <w:lang w:eastAsia="zh-CN"/>
        </w:rPr>
        <w:t>乙方</w:t>
      </w:r>
      <w:r>
        <w:rPr>
          <w:rFonts w:hint="eastAsia" w:ascii="宋体" w:hAnsi="宋体" w:eastAsia="宋体" w:cs="宋体"/>
          <w:bCs/>
          <w:sz w:val="21"/>
          <w:szCs w:val="21"/>
        </w:rPr>
        <w:t>在招标代理方面提供优质服务。</w:t>
      </w:r>
    </w:p>
    <w:p>
      <w:pPr>
        <w:pStyle w:val="17"/>
        <w:spacing w:after="0"/>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双方依据《中华人民共和国</w:t>
      </w:r>
      <w:r>
        <w:rPr>
          <w:rFonts w:hint="eastAsia" w:ascii="宋体" w:hAnsi="宋体" w:eastAsia="宋体" w:cs="宋体"/>
          <w:bCs/>
          <w:sz w:val="21"/>
          <w:szCs w:val="21"/>
          <w:lang w:eastAsia="zh-CN"/>
        </w:rPr>
        <w:t>民法典</w:t>
      </w:r>
      <w:r>
        <w:rPr>
          <w:rFonts w:hint="eastAsia" w:ascii="宋体" w:hAnsi="宋体" w:eastAsia="宋体" w:cs="宋体"/>
          <w:bCs/>
          <w:sz w:val="21"/>
          <w:szCs w:val="21"/>
        </w:rPr>
        <w:t>》、《中华人民共和国招标投标法》及其它相关法律、法规，在友好协商、平等互利的基础上，就招标、采购方面的合作事宜达成如下合同：</w:t>
      </w:r>
    </w:p>
    <w:p>
      <w:pPr>
        <w:widowControl/>
        <w:spacing w:line="560" w:lineRule="exact"/>
        <w:ind w:firstLine="420" w:firstLineChars="200"/>
        <w:outlineLvl w:val="0"/>
        <w:rPr>
          <w:rFonts w:hint="eastAsia" w:ascii="宋体" w:hAnsi="宋体" w:eastAsia="宋体" w:cs="宋体"/>
          <w:bCs/>
          <w:color w:val="000000"/>
          <w:sz w:val="21"/>
          <w:szCs w:val="21"/>
        </w:rPr>
      </w:pPr>
      <w:bookmarkStart w:id="796" w:name="_Toc28759"/>
      <w:r>
        <w:rPr>
          <w:rFonts w:hint="eastAsia" w:ascii="宋体" w:hAnsi="宋体" w:eastAsia="宋体" w:cs="宋体"/>
          <w:bCs/>
          <w:color w:val="000000"/>
          <w:sz w:val="21"/>
          <w:szCs w:val="21"/>
        </w:rPr>
        <w:t>一、合作方式及内容</w:t>
      </w:r>
      <w:bookmarkEnd w:id="796"/>
    </w:p>
    <w:p>
      <w:pPr>
        <w:widowControl/>
        <w:ind w:firstLine="420" w:firstLineChars="200"/>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（一）双方严格按照</w:t>
      </w:r>
      <w:r>
        <w:rPr>
          <w:rFonts w:hint="eastAsia" w:ascii="宋体" w:hAnsi="宋体" w:eastAsia="宋体" w:cs="宋体"/>
          <w:bCs/>
          <w:sz w:val="21"/>
          <w:szCs w:val="21"/>
        </w:rPr>
        <w:t>《中华人民共和国招标投标法》</w:t>
      </w:r>
      <w:r>
        <w:rPr>
          <w:rFonts w:hint="eastAsia" w:ascii="宋体" w:hAnsi="宋体" w:eastAsia="宋体" w:cs="宋体"/>
          <w:bCs/>
          <w:sz w:val="21"/>
          <w:szCs w:val="21"/>
          <w:lang w:eastAsia="zh-CN"/>
        </w:rPr>
        <w:t>及有关法律、法规及甲方</w:t>
      </w:r>
      <w:r>
        <w:rPr>
          <w:rFonts w:hint="eastAsia" w:ascii="宋体" w:hAnsi="宋体" w:eastAsia="宋体" w:cs="宋体"/>
          <w:bCs/>
          <w:sz w:val="21"/>
          <w:szCs w:val="21"/>
        </w:rPr>
        <w:t>在招标采购方面的规章制度</w:t>
      </w:r>
      <w:r>
        <w:rPr>
          <w:rFonts w:hint="eastAsia" w:ascii="宋体" w:hAnsi="宋体" w:eastAsia="宋体" w:cs="宋体"/>
          <w:bCs/>
          <w:sz w:val="21"/>
          <w:szCs w:val="21"/>
          <w:lang w:eastAsia="zh-CN"/>
        </w:rPr>
        <w:t>的规定实施项目的招标、采购工作。</w:t>
      </w:r>
    </w:p>
    <w:p>
      <w:pPr>
        <w:widowControl/>
        <w:ind w:firstLine="420" w:firstLineChars="200"/>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（二）双方本着密切配合、分工协作、保质保量的原则，共同做好项目的招标、采购工作。</w:t>
      </w:r>
    </w:p>
    <w:p>
      <w:pPr>
        <w:widowControl/>
        <w:ind w:firstLine="420" w:firstLineChars="20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三）</w:t>
      </w:r>
      <w:r>
        <w:rPr>
          <w:rFonts w:hint="eastAsia" w:ascii="宋体" w:hAnsi="宋体" w:eastAsia="宋体" w:cs="宋体"/>
          <w:bCs/>
          <w:sz w:val="21"/>
          <w:szCs w:val="21"/>
        </w:rPr>
        <w:t>服务期限为自合同签订之日起1年。</w:t>
      </w:r>
    </w:p>
    <w:p>
      <w:pPr>
        <w:widowControl/>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lang w:eastAsia="zh-CN"/>
        </w:rPr>
        <w:t>（五）乙方</w:t>
      </w:r>
      <w:r>
        <w:rPr>
          <w:rFonts w:hint="eastAsia" w:ascii="宋体" w:hAnsi="宋体" w:eastAsia="宋体" w:cs="宋体"/>
          <w:bCs/>
          <w:sz w:val="21"/>
          <w:szCs w:val="21"/>
        </w:rPr>
        <w:t>全面负责</w:t>
      </w:r>
      <w:r>
        <w:rPr>
          <w:rFonts w:hint="eastAsia" w:ascii="宋体" w:hAnsi="宋体" w:eastAsia="宋体" w:cs="宋体"/>
          <w:bCs/>
          <w:sz w:val="21"/>
          <w:szCs w:val="21"/>
          <w:lang w:eastAsia="zh-CN"/>
        </w:rPr>
        <w:t>甲方</w:t>
      </w:r>
      <w:r>
        <w:rPr>
          <w:rFonts w:hint="eastAsia" w:ascii="宋体" w:hAnsi="宋体" w:eastAsia="宋体" w:cs="宋体"/>
          <w:bCs/>
          <w:sz w:val="21"/>
          <w:szCs w:val="21"/>
          <w:lang w:val="en-US" w:eastAsia="zh-CN"/>
        </w:rPr>
        <w:t>PPP项目对下发包</w:t>
      </w:r>
      <w:r>
        <w:rPr>
          <w:rFonts w:hint="eastAsia" w:ascii="宋体" w:hAnsi="宋体" w:eastAsia="宋体" w:cs="宋体"/>
          <w:bCs/>
          <w:sz w:val="21"/>
          <w:szCs w:val="21"/>
        </w:rPr>
        <w:t>招标业务，包括但不限于提供招标代理服务，收取招标代理服务费，以及完成与招标代理有关的其它事宜。</w:t>
      </w:r>
    </w:p>
    <w:p>
      <w:pPr>
        <w:spacing w:line="560" w:lineRule="exact"/>
        <w:ind w:firstLine="420" w:firstLineChars="200"/>
        <w:outlineLvl w:val="0"/>
        <w:rPr>
          <w:rFonts w:hint="eastAsia" w:ascii="宋体" w:hAnsi="宋体" w:eastAsia="宋体" w:cs="宋体"/>
          <w:bCs/>
          <w:color w:val="000000"/>
          <w:sz w:val="21"/>
          <w:szCs w:val="21"/>
        </w:rPr>
      </w:pPr>
      <w:bookmarkStart w:id="797" w:name="_Toc21520"/>
      <w:r>
        <w:rPr>
          <w:rFonts w:hint="eastAsia" w:ascii="宋体" w:hAnsi="宋体" w:eastAsia="宋体" w:cs="宋体"/>
          <w:bCs/>
          <w:color w:val="000000"/>
          <w:sz w:val="21"/>
          <w:szCs w:val="21"/>
        </w:rPr>
        <w:t>二、收费</w:t>
      </w:r>
      <w:bookmarkEnd w:id="797"/>
    </w:p>
    <w:p>
      <w:pPr>
        <w:ind w:firstLine="420" w:firstLineChars="200"/>
        <w:rPr>
          <w:rFonts w:hint="eastAsia" w:ascii="宋体" w:hAnsi="宋体" w:eastAsia="宋体" w:cs="宋体"/>
          <w:sz w:val="21"/>
          <w:szCs w:val="21"/>
        </w:rPr>
      </w:pPr>
      <w:r>
        <w:rPr>
          <w:rFonts w:hint="eastAsia" w:ascii="宋体" w:hAnsi="宋体" w:eastAsia="宋体" w:cs="宋体"/>
          <w:bCs/>
          <w:sz w:val="21"/>
          <w:szCs w:val="21"/>
        </w:rPr>
        <w:t>（一）</w:t>
      </w:r>
      <w:r>
        <w:rPr>
          <w:rFonts w:hint="eastAsia" w:ascii="宋体" w:hAnsi="宋体" w:eastAsia="宋体" w:cs="宋体"/>
          <w:bCs/>
          <w:sz w:val="21"/>
          <w:szCs w:val="21"/>
          <w:lang w:val="en-US" w:eastAsia="zh-CN"/>
        </w:rPr>
        <w:t>收费标准</w:t>
      </w:r>
      <w:r>
        <w:rPr>
          <w:rFonts w:hint="eastAsia" w:ascii="宋体" w:hAnsi="宋体" w:eastAsia="宋体" w:cs="宋体"/>
          <w:sz w:val="21"/>
          <w:szCs w:val="21"/>
        </w:rPr>
        <w:t>。</w:t>
      </w:r>
    </w:p>
    <w:p>
      <w:pPr>
        <w:ind w:firstLine="420" w:firstLineChars="200"/>
        <w:rPr>
          <w:rFonts w:hint="eastAsia" w:ascii="宋体" w:hAnsi="宋体" w:eastAsia="宋体" w:cs="宋体"/>
          <w:color w:val="000000"/>
          <w:kern w:val="0"/>
          <w:sz w:val="21"/>
          <w:szCs w:val="21"/>
          <w:shd w:val="clear" w:color="auto" w:fill="FFFFFF"/>
          <w:lang w:val="en-US" w:eastAsia="zh-CN" w:bidi="ar"/>
        </w:rPr>
      </w:pPr>
      <w:r>
        <w:rPr>
          <w:rFonts w:hint="eastAsia" w:ascii="宋体" w:hAnsi="宋体" w:eastAsia="宋体" w:cs="宋体"/>
          <w:sz w:val="21"/>
          <w:szCs w:val="21"/>
        </w:rPr>
        <w:t>单标段项目招标代理费以中标通知书载明的中标金额为计算基数，对应项目规模区间得最终招标代理服务费；多标段项目招标代理费以</w:t>
      </w:r>
      <w:r>
        <w:rPr>
          <w:rFonts w:hint="eastAsia" w:ascii="宋体" w:hAnsi="宋体" w:eastAsia="宋体" w:cs="宋体"/>
          <w:kern w:val="0"/>
          <w:sz w:val="21"/>
          <w:szCs w:val="21"/>
        </w:rPr>
        <w:t>委托金额最高的标段</w:t>
      </w:r>
      <w:r>
        <w:rPr>
          <w:rFonts w:hint="eastAsia" w:ascii="宋体" w:hAnsi="宋体" w:eastAsia="宋体" w:cs="宋体"/>
          <w:sz w:val="21"/>
          <w:szCs w:val="21"/>
        </w:rPr>
        <w:t>对应项目规模区间得招标代理服务费，其余每增加一个标段</w:t>
      </w:r>
      <w:r>
        <w:rPr>
          <w:rFonts w:hint="eastAsia" w:ascii="宋体" w:hAnsi="宋体" w:cs="宋体"/>
          <w:sz w:val="21"/>
          <w:szCs w:val="21"/>
          <w:lang w:val="en-US" w:eastAsia="zh-CN"/>
        </w:rPr>
        <w:t>增加金额同公招线以下金额</w:t>
      </w:r>
      <w:r>
        <w:rPr>
          <w:rFonts w:hint="eastAsia" w:ascii="宋体" w:hAnsi="宋体" w:eastAsia="宋体" w:cs="宋体"/>
          <w:sz w:val="21"/>
          <w:szCs w:val="21"/>
        </w:rPr>
        <w:t>。项目规模区间计价标准如下：</w:t>
      </w:r>
    </w:p>
    <w:tbl>
      <w:tblPr>
        <w:tblStyle w:val="43"/>
        <w:tblW w:w="7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2013"/>
        <w:gridCol w:w="1465"/>
        <w:gridCol w:w="816"/>
        <w:gridCol w:w="110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2"/>
                <w:kern w:val="0"/>
                <w:sz w:val="22"/>
                <w:szCs w:val="22"/>
                <w:u w:val="none"/>
                <w:lang w:val="en-US" w:eastAsia="zh-CN" w:bidi="ar"/>
              </w:rPr>
              <w:t>招标代理机构采购清单</w:t>
            </w:r>
            <w:r>
              <w:rPr>
                <w:rStyle w:val="70"/>
                <w:spacing w:val="-2"/>
                <w:lang w:val="en-US" w:eastAsia="zh-CN" w:bidi="ar"/>
              </w:rPr>
              <w:br w:type="textWrapping"/>
            </w:r>
            <w:r>
              <w:rPr>
                <w:rStyle w:val="70"/>
                <w:spacing w:val="-2"/>
                <w:lang w:val="en-US" w:eastAsia="zh-CN" w:bidi="ar"/>
              </w:rPr>
              <w:t xml:space="preserve">                  </w:t>
            </w:r>
            <w:r>
              <w:rPr>
                <w:rStyle w:val="168"/>
                <w:spacing w:val="-2"/>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序号</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中标金额</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货物、物资、工程收费单价</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单位</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项目数量</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公招线以下</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2</w:t>
            </w: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公招线以上（含）~1000万元</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16</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3</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1000万（含）~5亿</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4</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5亿（含）~20亿</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5</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20亿（含）以上</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pacing w:val="-2"/>
                <w:kern w:val="0"/>
                <w:sz w:val="21"/>
                <w:szCs w:val="21"/>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20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pacing w:val="-2"/>
                <w:kern w:val="0"/>
                <w:sz w:val="21"/>
                <w:szCs w:val="21"/>
                <w:u w:val="none"/>
                <w:lang w:val="en-US" w:eastAsia="zh-CN" w:bidi="ar"/>
              </w:rPr>
            </w:pPr>
            <w:r>
              <w:rPr>
                <w:rFonts w:hint="eastAsia" w:ascii="方正仿宋_GBK" w:hAnsi="方正仿宋_GBK" w:eastAsia="方正仿宋_GBK" w:cs="方正仿宋_GBK"/>
                <w:i w:val="0"/>
                <w:iCs w:val="0"/>
                <w:color w:val="000000"/>
                <w:spacing w:val="-2"/>
                <w:kern w:val="0"/>
                <w:sz w:val="21"/>
                <w:szCs w:val="21"/>
                <w:u w:val="none"/>
                <w:lang w:val="en-US" w:eastAsia="zh-CN" w:bidi="ar"/>
              </w:rPr>
              <w:t>总价（万元）</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21"/>
                <w:szCs w:val="21"/>
                <w:u w:val="none"/>
              </w:rPr>
            </w:pPr>
          </w:p>
        </w:tc>
      </w:tr>
    </w:tbl>
    <w:p>
      <w:pPr>
        <w:widowControl/>
        <w:shd w:val="clear" w:color="auto" w:fill="FFFFFF"/>
        <w:ind w:firstLine="420" w:firstLineChars="200"/>
        <w:jc w:val="left"/>
        <w:rPr>
          <w:rFonts w:hint="eastAsia" w:ascii="宋体" w:hAnsi="宋体" w:eastAsia="宋体" w:cs="宋体"/>
          <w:color w:val="000000"/>
          <w:kern w:val="0"/>
          <w:sz w:val="21"/>
          <w:szCs w:val="21"/>
          <w:shd w:val="clear" w:color="auto" w:fill="FFFFFF"/>
          <w:lang w:val="en-US" w:eastAsia="zh-CN" w:bidi="ar"/>
        </w:rPr>
      </w:pPr>
    </w:p>
    <w:p>
      <w:pPr>
        <w:widowControl/>
        <w:shd w:val="clear" w:color="auto" w:fill="FFFFFF"/>
        <w:ind w:firstLine="420" w:firstLineChars="200"/>
        <w:jc w:val="left"/>
        <w:rPr>
          <w:rFonts w:hint="eastAsia" w:ascii="宋体" w:hAnsi="宋体" w:eastAsia="宋体" w:cs="宋体"/>
          <w:color w:val="000000"/>
          <w:kern w:val="0"/>
          <w:sz w:val="21"/>
          <w:szCs w:val="21"/>
          <w:shd w:val="clear" w:color="auto" w:fill="FFFFFF"/>
          <w:lang w:val="en-US" w:eastAsia="zh-CN" w:bidi="ar"/>
        </w:rPr>
      </w:pPr>
      <w:r>
        <w:rPr>
          <w:rFonts w:hint="eastAsia" w:ascii="宋体" w:hAnsi="宋体" w:eastAsia="宋体" w:cs="宋体"/>
          <w:color w:val="000000"/>
          <w:kern w:val="0"/>
          <w:sz w:val="21"/>
          <w:szCs w:val="21"/>
          <w:shd w:val="clear" w:color="auto" w:fill="FFFFFF"/>
          <w:lang w:val="en-US" w:eastAsia="zh-CN" w:bidi="ar"/>
        </w:rPr>
        <w:t>招标代理服务费为招标全过程需要的费用，包括但不限于招标文件编制、评审，发布招标公告、组织开标、评标等所需费用。</w:t>
      </w:r>
    </w:p>
    <w:p>
      <w:pPr>
        <w:spacing w:line="560" w:lineRule="exact"/>
        <w:ind w:firstLine="640"/>
        <w:outlineLvl w:val="0"/>
        <w:rPr>
          <w:rFonts w:hint="eastAsia" w:ascii="宋体" w:hAnsi="宋体" w:eastAsia="宋体" w:cs="宋体"/>
          <w:bCs/>
          <w:color w:val="000000"/>
          <w:sz w:val="21"/>
          <w:szCs w:val="21"/>
          <w:lang w:val="en-US" w:eastAsia="zh-CN"/>
        </w:rPr>
      </w:pPr>
      <w:bookmarkStart w:id="798" w:name="_Toc20248"/>
      <w:r>
        <w:rPr>
          <w:rFonts w:hint="eastAsia" w:ascii="宋体" w:hAnsi="宋体" w:eastAsia="宋体" w:cs="宋体"/>
          <w:bCs/>
          <w:color w:val="000000"/>
          <w:sz w:val="21"/>
          <w:szCs w:val="21"/>
        </w:rPr>
        <w:t>三、</w:t>
      </w:r>
      <w:r>
        <w:rPr>
          <w:rFonts w:hint="eastAsia" w:ascii="宋体" w:hAnsi="宋体" w:eastAsia="宋体" w:cs="宋体"/>
          <w:bCs/>
          <w:color w:val="000000"/>
          <w:sz w:val="21"/>
          <w:szCs w:val="21"/>
          <w:lang w:val="en-US" w:eastAsia="zh-CN"/>
        </w:rPr>
        <w:t>招标代理服务费支付</w:t>
      </w:r>
      <w:bookmarkEnd w:id="798"/>
    </w:p>
    <w:p>
      <w:pPr>
        <w:pStyle w:val="2"/>
        <w:numPr>
          <w:ilvl w:val="-1"/>
          <w:numId w:val="0"/>
        </w:numPr>
        <w:ind w:firstLine="420" w:firstLineChars="200"/>
        <w:jc w:val="left"/>
        <w:rPr>
          <w:rFonts w:hint="eastAsia" w:ascii="宋体" w:hAnsi="宋体" w:eastAsia="宋体" w:cs="宋体"/>
          <w:bCs/>
          <w:sz w:val="21"/>
          <w:szCs w:val="21"/>
          <w:lang w:val="en-US" w:eastAsia="zh-CN"/>
        </w:rPr>
      </w:pPr>
      <w:r>
        <w:rPr>
          <w:rFonts w:hint="eastAsia" w:ascii="宋体" w:hAnsi="宋体" w:eastAsia="宋体" w:cs="宋体"/>
          <w:bCs/>
          <w:sz w:val="21"/>
          <w:szCs w:val="21"/>
        </w:rPr>
        <w:t>服务费用由中标单位承担，由中标单位领取中标通知书时支付给招标代理机构。</w:t>
      </w:r>
    </w:p>
    <w:p>
      <w:pPr>
        <w:spacing w:line="560" w:lineRule="exact"/>
        <w:ind w:firstLine="640"/>
        <w:outlineLvl w:val="0"/>
        <w:rPr>
          <w:rFonts w:hint="eastAsia" w:ascii="宋体" w:hAnsi="宋体" w:eastAsia="宋体" w:cs="宋体"/>
          <w:bCs/>
          <w:color w:val="000000"/>
          <w:sz w:val="21"/>
          <w:szCs w:val="21"/>
        </w:rPr>
      </w:pPr>
      <w:bookmarkStart w:id="799" w:name="_Toc26524"/>
      <w:r>
        <w:rPr>
          <w:rFonts w:hint="eastAsia" w:ascii="宋体" w:hAnsi="宋体" w:eastAsia="宋体" w:cs="宋体"/>
          <w:bCs/>
          <w:color w:val="000000"/>
          <w:sz w:val="21"/>
          <w:szCs w:val="21"/>
          <w:lang w:val="en-US" w:eastAsia="zh-CN"/>
        </w:rPr>
        <w:t>四、服务</w:t>
      </w:r>
      <w:r>
        <w:rPr>
          <w:rFonts w:hint="eastAsia" w:ascii="宋体" w:hAnsi="宋体" w:eastAsia="宋体" w:cs="宋体"/>
          <w:bCs/>
          <w:color w:val="000000"/>
          <w:sz w:val="21"/>
          <w:szCs w:val="21"/>
        </w:rPr>
        <w:t>期限</w:t>
      </w:r>
      <w:bookmarkEnd w:id="799"/>
    </w:p>
    <w:p>
      <w:pPr>
        <w:spacing w:line="560" w:lineRule="exact"/>
        <w:ind w:firstLine="640"/>
        <w:outlineLvl w:val="0"/>
        <w:rPr>
          <w:rFonts w:hint="eastAsia" w:ascii="宋体" w:hAnsi="宋体" w:eastAsia="宋体" w:cs="宋体"/>
          <w:bCs/>
          <w:color w:val="000000"/>
          <w:sz w:val="21"/>
          <w:szCs w:val="21"/>
        </w:rPr>
      </w:pPr>
      <w:bookmarkStart w:id="800" w:name="_Toc19628"/>
      <w:r>
        <w:rPr>
          <w:rFonts w:hint="eastAsia" w:ascii="宋体" w:hAnsi="宋体" w:eastAsia="宋体" w:cs="宋体"/>
          <w:bCs/>
          <w:color w:val="000000"/>
          <w:sz w:val="21"/>
          <w:szCs w:val="21"/>
        </w:rPr>
        <w:t>服务期限为</w:t>
      </w:r>
      <w:r>
        <w:rPr>
          <w:rFonts w:hint="eastAsia" w:ascii="宋体" w:hAnsi="宋体" w:eastAsia="宋体" w:cs="宋体"/>
          <w:bCs/>
          <w:color w:val="000000"/>
          <w:sz w:val="21"/>
          <w:szCs w:val="21"/>
          <w:lang w:val="en-US" w:eastAsia="zh-CN"/>
        </w:rPr>
        <w:t>自合同签订之日起1年</w:t>
      </w:r>
      <w:r>
        <w:rPr>
          <w:rFonts w:hint="eastAsia" w:ascii="宋体" w:hAnsi="宋体" w:eastAsia="宋体" w:cs="宋体"/>
          <w:bCs/>
          <w:color w:val="000000"/>
          <w:sz w:val="21"/>
          <w:szCs w:val="21"/>
        </w:rPr>
        <w:t>。</w:t>
      </w:r>
      <w:bookmarkEnd w:id="800"/>
    </w:p>
    <w:p>
      <w:pPr>
        <w:spacing w:line="560" w:lineRule="exact"/>
        <w:ind w:firstLine="420" w:firstLineChars="200"/>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w:t>
      </w:r>
      <w:bookmarkStart w:id="801" w:name="_Toc28504"/>
      <w:r>
        <w:rPr>
          <w:rFonts w:hint="eastAsia" w:ascii="宋体" w:hAnsi="宋体" w:eastAsia="宋体" w:cs="宋体"/>
          <w:bCs/>
          <w:color w:val="000000"/>
          <w:sz w:val="21"/>
          <w:szCs w:val="21"/>
          <w:lang w:val="en-US" w:eastAsia="zh-CN"/>
        </w:rPr>
        <w:t>五</w:t>
      </w:r>
      <w:r>
        <w:rPr>
          <w:rFonts w:hint="eastAsia" w:ascii="宋体" w:hAnsi="宋体" w:eastAsia="宋体" w:cs="宋体"/>
          <w:bCs/>
          <w:color w:val="000000"/>
          <w:sz w:val="21"/>
          <w:szCs w:val="21"/>
        </w:rPr>
        <w:t>、双方权利义务</w:t>
      </w:r>
      <w:bookmarkEnd w:id="801"/>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（一）</w:t>
      </w:r>
      <w:r>
        <w:rPr>
          <w:rFonts w:hint="eastAsia" w:ascii="宋体" w:hAnsi="宋体" w:eastAsia="宋体" w:cs="宋体"/>
          <w:bCs/>
          <w:sz w:val="21"/>
          <w:szCs w:val="21"/>
          <w:lang w:eastAsia="zh-CN"/>
        </w:rPr>
        <w:t>甲方</w:t>
      </w:r>
      <w:r>
        <w:rPr>
          <w:rFonts w:hint="eastAsia" w:ascii="宋体" w:hAnsi="宋体" w:eastAsia="宋体" w:cs="宋体"/>
          <w:bCs/>
          <w:sz w:val="21"/>
          <w:szCs w:val="21"/>
        </w:rPr>
        <w:t>的权利和义务</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项目招标人根据国家有关规定向</w:t>
      </w:r>
      <w:r>
        <w:rPr>
          <w:rFonts w:hint="eastAsia" w:ascii="宋体" w:hAnsi="宋体" w:eastAsia="宋体" w:cs="宋体"/>
          <w:bCs/>
          <w:sz w:val="21"/>
          <w:szCs w:val="21"/>
          <w:lang w:eastAsia="zh-CN"/>
        </w:rPr>
        <w:t>乙方</w:t>
      </w:r>
      <w:r>
        <w:rPr>
          <w:rFonts w:hint="eastAsia" w:ascii="宋体" w:hAnsi="宋体" w:eastAsia="宋体" w:cs="宋体"/>
          <w:bCs/>
          <w:sz w:val="21"/>
          <w:szCs w:val="21"/>
        </w:rPr>
        <w:t>提供有关招标的相关文件和资料；</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2. 项目招标人根据项目委托协议配合</w:t>
      </w:r>
      <w:r>
        <w:rPr>
          <w:rFonts w:hint="eastAsia" w:ascii="宋体" w:hAnsi="宋体" w:eastAsia="宋体" w:cs="宋体"/>
          <w:bCs/>
          <w:sz w:val="21"/>
          <w:szCs w:val="21"/>
          <w:lang w:eastAsia="zh-CN"/>
        </w:rPr>
        <w:t>乙方</w:t>
      </w:r>
      <w:r>
        <w:rPr>
          <w:rFonts w:hint="eastAsia" w:ascii="宋体" w:hAnsi="宋体" w:eastAsia="宋体" w:cs="宋体"/>
          <w:bCs/>
          <w:sz w:val="21"/>
          <w:szCs w:val="21"/>
        </w:rPr>
        <w:t>开展招标工作；</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3. 项目招标人对</w:t>
      </w:r>
      <w:r>
        <w:rPr>
          <w:rFonts w:hint="eastAsia" w:ascii="宋体" w:hAnsi="宋体" w:eastAsia="宋体" w:cs="宋体"/>
          <w:bCs/>
          <w:sz w:val="21"/>
          <w:szCs w:val="21"/>
          <w:lang w:eastAsia="zh-CN"/>
        </w:rPr>
        <w:t>乙方</w:t>
      </w:r>
      <w:r>
        <w:rPr>
          <w:rFonts w:hint="eastAsia" w:ascii="宋体" w:hAnsi="宋体" w:eastAsia="宋体" w:cs="宋体"/>
          <w:bCs/>
          <w:sz w:val="21"/>
          <w:szCs w:val="21"/>
        </w:rPr>
        <w:t>拟定的招标公告及编制的招标文件予以审核和认可；</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4. 项目招标人按</w:t>
      </w:r>
      <w:r>
        <w:rPr>
          <w:rFonts w:hint="eastAsia" w:ascii="宋体" w:hAnsi="宋体" w:eastAsia="宋体" w:cs="宋体"/>
          <w:bCs/>
          <w:sz w:val="21"/>
          <w:szCs w:val="21"/>
          <w:lang w:eastAsia="zh-CN"/>
        </w:rPr>
        <w:t>合同</w:t>
      </w:r>
      <w:r>
        <w:rPr>
          <w:rFonts w:hint="eastAsia" w:ascii="宋体" w:hAnsi="宋体" w:eastAsia="宋体" w:cs="宋体"/>
          <w:bCs/>
          <w:sz w:val="21"/>
          <w:szCs w:val="21"/>
        </w:rPr>
        <w:t>协助</w:t>
      </w:r>
      <w:r>
        <w:rPr>
          <w:rFonts w:hint="eastAsia" w:ascii="宋体" w:hAnsi="宋体" w:eastAsia="宋体" w:cs="宋体"/>
          <w:bCs/>
          <w:sz w:val="21"/>
          <w:szCs w:val="21"/>
          <w:lang w:eastAsia="zh-CN"/>
        </w:rPr>
        <w:t>乙方</w:t>
      </w:r>
      <w:r>
        <w:rPr>
          <w:rFonts w:hint="eastAsia" w:ascii="宋体" w:hAnsi="宋体" w:eastAsia="宋体" w:cs="宋体"/>
          <w:bCs/>
          <w:sz w:val="21"/>
          <w:szCs w:val="21"/>
        </w:rPr>
        <w:t>收取代理报酬；</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 xml:space="preserve">5. </w:t>
      </w:r>
      <w:r>
        <w:rPr>
          <w:rFonts w:hint="eastAsia" w:ascii="宋体" w:hAnsi="宋体" w:eastAsia="宋体" w:cs="宋体"/>
          <w:bCs/>
          <w:sz w:val="21"/>
          <w:szCs w:val="21"/>
          <w:lang w:eastAsia="zh-CN"/>
        </w:rPr>
        <w:t>甲方</w:t>
      </w:r>
      <w:r>
        <w:rPr>
          <w:rFonts w:hint="eastAsia" w:ascii="宋体" w:hAnsi="宋体" w:eastAsia="宋体" w:cs="宋体"/>
          <w:bCs/>
          <w:sz w:val="21"/>
          <w:szCs w:val="21"/>
        </w:rPr>
        <w:t>或项目招标人有权要求</w:t>
      </w:r>
      <w:r>
        <w:rPr>
          <w:rFonts w:hint="eastAsia" w:ascii="宋体" w:hAnsi="宋体" w:eastAsia="宋体" w:cs="宋体"/>
          <w:bCs/>
          <w:sz w:val="21"/>
          <w:szCs w:val="21"/>
          <w:lang w:eastAsia="zh-CN"/>
        </w:rPr>
        <w:t>乙方</w:t>
      </w:r>
      <w:r>
        <w:rPr>
          <w:rFonts w:hint="eastAsia" w:ascii="宋体" w:hAnsi="宋体" w:eastAsia="宋体" w:cs="宋体"/>
          <w:bCs/>
          <w:sz w:val="21"/>
          <w:szCs w:val="21"/>
        </w:rPr>
        <w:t>更换不称职的人员或应回避的人员，及时提供代理工作阶段性进展情况或提出合理建议，否则，</w:t>
      </w:r>
      <w:r>
        <w:rPr>
          <w:rFonts w:hint="eastAsia" w:ascii="宋体" w:hAnsi="宋体" w:eastAsia="宋体" w:cs="宋体"/>
          <w:bCs/>
          <w:sz w:val="21"/>
          <w:szCs w:val="21"/>
          <w:lang w:eastAsia="zh-CN"/>
        </w:rPr>
        <w:t>甲方</w:t>
      </w:r>
      <w:r>
        <w:rPr>
          <w:rFonts w:hint="eastAsia" w:ascii="宋体" w:hAnsi="宋体" w:eastAsia="宋体" w:cs="宋体"/>
          <w:bCs/>
          <w:sz w:val="21"/>
          <w:szCs w:val="21"/>
        </w:rPr>
        <w:t>或项目招标人有权采取相关措施；</w:t>
      </w:r>
    </w:p>
    <w:p>
      <w:pPr>
        <w:pStyle w:val="2"/>
        <w:spacing w:line="560" w:lineRule="exact"/>
        <w:ind w:firstLine="420" w:firstLineChars="200"/>
        <w:jc w:val="both"/>
        <w:rPr>
          <w:rFonts w:hint="eastAsia" w:ascii="宋体" w:hAnsi="宋体" w:eastAsia="宋体" w:cs="宋体"/>
          <w:bCs/>
          <w:sz w:val="21"/>
          <w:szCs w:val="21"/>
          <w:lang w:eastAsia="zh-CN"/>
        </w:rPr>
      </w:pPr>
      <w:r>
        <w:rPr>
          <w:rFonts w:hint="eastAsia" w:ascii="宋体" w:hAnsi="宋体" w:eastAsia="宋体" w:cs="宋体"/>
          <w:bCs/>
          <w:sz w:val="21"/>
          <w:szCs w:val="21"/>
        </w:rPr>
        <w:t xml:space="preserve">6. </w:t>
      </w:r>
      <w:r>
        <w:rPr>
          <w:rFonts w:hint="eastAsia" w:ascii="宋体" w:hAnsi="宋体" w:eastAsia="宋体" w:cs="宋体"/>
          <w:bCs/>
          <w:sz w:val="21"/>
          <w:szCs w:val="21"/>
          <w:lang w:eastAsia="zh-CN"/>
        </w:rPr>
        <w:t>甲方</w:t>
      </w:r>
      <w:r>
        <w:rPr>
          <w:rFonts w:hint="eastAsia" w:ascii="宋体" w:hAnsi="宋体" w:eastAsia="宋体" w:cs="宋体"/>
          <w:bCs/>
          <w:sz w:val="21"/>
          <w:szCs w:val="21"/>
        </w:rPr>
        <w:t>或项目招标人有权对</w:t>
      </w:r>
      <w:r>
        <w:rPr>
          <w:rFonts w:hint="eastAsia" w:ascii="宋体" w:hAnsi="宋体" w:eastAsia="宋体" w:cs="宋体"/>
          <w:bCs/>
          <w:sz w:val="21"/>
          <w:szCs w:val="21"/>
          <w:lang w:eastAsia="zh-CN"/>
        </w:rPr>
        <w:t>乙方</w:t>
      </w:r>
      <w:r>
        <w:rPr>
          <w:rFonts w:hint="eastAsia" w:ascii="宋体" w:hAnsi="宋体" w:eastAsia="宋体" w:cs="宋体"/>
          <w:bCs/>
          <w:sz w:val="21"/>
          <w:szCs w:val="21"/>
        </w:rPr>
        <w:t>招标活动进行监督</w:t>
      </w:r>
      <w:r>
        <w:rPr>
          <w:rFonts w:hint="eastAsia" w:ascii="宋体" w:hAnsi="宋体" w:eastAsia="宋体" w:cs="宋体"/>
          <w:bCs/>
          <w:sz w:val="21"/>
          <w:szCs w:val="21"/>
          <w:lang w:eastAsia="zh-CN"/>
        </w:rPr>
        <w:t>；</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7.</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接受有关行政监督部门依法实施的监督，</w:t>
      </w:r>
      <w:r>
        <w:rPr>
          <w:rFonts w:hint="eastAsia" w:ascii="宋体" w:hAnsi="宋体" w:eastAsia="宋体" w:cs="宋体"/>
          <w:bCs/>
          <w:sz w:val="21"/>
          <w:szCs w:val="21"/>
          <w:lang w:eastAsia="zh-CN"/>
        </w:rPr>
        <w:t>甲方</w:t>
      </w:r>
      <w:r>
        <w:rPr>
          <w:rFonts w:hint="eastAsia" w:ascii="宋体" w:hAnsi="宋体" w:eastAsia="宋体" w:cs="宋体"/>
          <w:bCs/>
          <w:sz w:val="21"/>
          <w:szCs w:val="21"/>
        </w:rPr>
        <w:t>范围委派的工作人员应严守工作纪律，不得以任何形式向</w:t>
      </w:r>
      <w:r>
        <w:rPr>
          <w:rFonts w:hint="eastAsia" w:ascii="宋体" w:hAnsi="宋体" w:eastAsia="宋体" w:cs="宋体"/>
          <w:bCs/>
          <w:sz w:val="21"/>
          <w:szCs w:val="21"/>
          <w:lang w:eastAsia="zh-CN"/>
        </w:rPr>
        <w:t>乙方</w:t>
      </w:r>
      <w:r>
        <w:rPr>
          <w:rFonts w:hint="eastAsia" w:ascii="宋体" w:hAnsi="宋体" w:eastAsia="宋体" w:cs="宋体"/>
          <w:bCs/>
          <w:sz w:val="21"/>
          <w:szCs w:val="21"/>
        </w:rPr>
        <w:t>收受或索要回扣、好处费、礼金、有价证券和其它礼物等。</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（二）</w:t>
      </w:r>
      <w:r>
        <w:rPr>
          <w:rFonts w:hint="eastAsia" w:ascii="宋体" w:hAnsi="宋体" w:eastAsia="宋体" w:cs="宋体"/>
          <w:bCs/>
          <w:sz w:val="21"/>
          <w:szCs w:val="21"/>
          <w:lang w:eastAsia="zh-CN"/>
        </w:rPr>
        <w:t>乙方</w:t>
      </w:r>
      <w:r>
        <w:rPr>
          <w:rFonts w:hint="eastAsia" w:ascii="宋体" w:hAnsi="宋体" w:eastAsia="宋体" w:cs="宋体"/>
          <w:bCs/>
          <w:sz w:val="21"/>
          <w:szCs w:val="21"/>
        </w:rPr>
        <w:t>的权利和义务</w:t>
      </w:r>
    </w:p>
    <w:p>
      <w:pPr>
        <w:pStyle w:val="2"/>
        <w:spacing w:line="56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sz w:val="21"/>
          <w:szCs w:val="21"/>
        </w:rPr>
        <w:t xml:space="preserve">1. </w:t>
      </w:r>
      <w:r>
        <w:rPr>
          <w:rFonts w:hint="eastAsia" w:ascii="宋体" w:hAnsi="宋体" w:eastAsia="宋体" w:cs="宋体"/>
          <w:bCs/>
          <w:sz w:val="21"/>
          <w:szCs w:val="21"/>
          <w:lang w:eastAsia="zh-CN"/>
        </w:rPr>
        <w:t>乙方</w:t>
      </w:r>
      <w:r>
        <w:rPr>
          <w:rFonts w:hint="eastAsia" w:ascii="宋体" w:hAnsi="宋体" w:eastAsia="宋体" w:cs="宋体"/>
          <w:bCs/>
          <w:sz w:val="21"/>
          <w:szCs w:val="21"/>
        </w:rPr>
        <w:t>应根据项目委托</w:t>
      </w:r>
      <w:r>
        <w:rPr>
          <w:rFonts w:hint="eastAsia" w:ascii="宋体" w:hAnsi="宋体" w:eastAsia="宋体" w:cs="宋体"/>
          <w:bCs/>
          <w:sz w:val="21"/>
          <w:szCs w:val="21"/>
          <w:lang w:eastAsia="zh-CN"/>
        </w:rPr>
        <w:t>情况</w:t>
      </w:r>
      <w:r>
        <w:rPr>
          <w:rFonts w:hint="eastAsia" w:ascii="宋体" w:hAnsi="宋体" w:eastAsia="宋体" w:cs="宋体"/>
          <w:bCs/>
          <w:sz w:val="21"/>
          <w:szCs w:val="21"/>
        </w:rPr>
        <w:t>拟定招标工作计划，向项目招标人提</w:t>
      </w:r>
      <w:r>
        <w:rPr>
          <w:rFonts w:hint="eastAsia" w:ascii="宋体" w:hAnsi="宋体" w:eastAsia="宋体" w:cs="宋体"/>
          <w:bCs/>
          <w:color w:val="000000"/>
          <w:sz w:val="21"/>
          <w:szCs w:val="21"/>
        </w:rPr>
        <w:t>供招标前期政策法规咨询，合法合规推进招投标活动</w:t>
      </w:r>
      <w:r>
        <w:rPr>
          <w:rFonts w:hint="eastAsia" w:ascii="宋体" w:hAnsi="宋体" w:eastAsia="宋体" w:cs="宋体"/>
          <w:bCs/>
          <w:color w:val="000000"/>
          <w:sz w:val="21"/>
          <w:szCs w:val="21"/>
          <w:lang w:eastAsia="zh-CN"/>
        </w:rPr>
        <w:t>；</w:t>
      </w:r>
    </w:p>
    <w:p>
      <w:pPr>
        <w:pStyle w:val="2"/>
        <w:spacing w:line="56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在遵守法律、法规和规章政策等有关规定的前提下，依据具体委托协议约定开展招标活动，编制适合的资格审查及招标文件，满足招标人合理进度要求，移交招投标档案，维护招标人的合法权益；</w:t>
      </w:r>
    </w:p>
    <w:p>
      <w:pPr>
        <w:pStyle w:val="2"/>
        <w:spacing w:line="560" w:lineRule="exact"/>
        <w:ind w:firstLine="420" w:firstLineChars="200"/>
        <w:jc w:val="both"/>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rPr>
        <w:t xml:space="preserve">3. </w:t>
      </w:r>
      <w:r>
        <w:rPr>
          <w:rFonts w:hint="eastAsia" w:ascii="宋体" w:hAnsi="宋体" w:eastAsia="宋体" w:cs="宋体"/>
          <w:bCs/>
          <w:color w:val="000000"/>
          <w:sz w:val="21"/>
          <w:szCs w:val="21"/>
          <w:lang w:eastAsia="zh-CN"/>
        </w:rPr>
        <w:t>乙方</w:t>
      </w:r>
      <w:r>
        <w:rPr>
          <w:rFonts w:hint="eastAsia" w:ascii="宋体" w:hAnsi="宋体" w:eastAsia="宋体" w:cs="宋体"/>
          <w:bCs/>
          <w:color w:val="000000"/>
          <w:sz w:val="21"/>
          <w:szCs w:val="21"/>
        </w:rPr>
        <w:t>不得在所代理的招标项目中投标或者代理投标，也不针对所代理的招标项目提供</w:t>
      </w:r>
      <w:r>
        <w:rPr>
          <w:rFonts w:hint="eastAsia" w:ascii="宋体" w:hAnsi="宋体" w:eastAsia="宋体" w:cs="宋体"/>
          <w:bCs/>
          <w:color w:val="000000"/>
          <w:sz w:val="21"/>
          <w:szCs w:val="21"/>
          <w:highlight w:val="none"/>
        </w:rPr>
        <w:t>投标</w:t>
      </w:r>
      <w:r>
        <w:rPr>
          <w:rFonts w:hint="eastAsia" w:ascii="宋体" w:hAnsi="宋体" w:eastAsia="宋体" w:cs="宋体"/>
          <w:bCs/>
          <w:color w:val="000000"/>
          <w:sz w:val="21"/>
          <w:szCs w:val="21"/>
        </w:rPr>
        <w:t>咨询服务；</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 xml:space="preserve">4. </w:t>
      </w:r>
      <w:r>
        <w:rPr>
          <w:rFonts w:hint="eastAsia" w:ascii="宋体" w:hAnsi="宋体" w:eastAsia="宋体" w:cs="宋体"/>
          <w:bCs/>
          <w:sz w:val="21"/>
          <w:szCs w:val="21"/>
          <w:lang w:eastAsia="zh-CN"/>
        </w:rPr>
        <w:t>乙方</w:t>
      </w:r>
      <w:r>
        <w:rPr>
          <w:rFonts w:hint="eastAsia" w:ascii="宋体" w:hAnsi="宋体" w:eastAsia="宋体" w:cs="宋体"/>
          <w:bCs/>
          <w:sz w:val="21"/>
          <w:szCs w:val="21"/>
        </w:rPr>
        <w:t>保证派遣业务能力强、职业道德良好的专业人员为具体代理项目服务，未经委托人书面同意不得更换；</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5.</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遵守职业道德规范，保守招标活动中的各项秘密，自觉接受有关部门依法实施的监督；</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6.</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不得擅自将代理业务进行转让或拆分、分包；</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 xml:space="preserve">7. </w:t>
      </w:r>
      <w:r>
        <w:rPr>
          <w:rFonts w:hint="eastAsia" w:ascii="宋体" w:hAnsi="宋体" w:eastAsia="宋体" w:cs="宋体"/>
          <w:bCs/>
          <w:sz w:val="21"/>
          <w:szCs w:val="21"/>
          <w:lang w:eastAsia="zh-CN"/>
        </w:rPr>
        <w:t>乙方</w:t>
      </w:r>
      <w:r>
        <w:rPr>
          <w:rFonts w:hint="eastAsia" w:ascii="宋体" w:hAnsi="宋体" w:eastAsia="宋体" w:cs="宋体"/>
          <w:bCs/>
          <w:sz w:val="21"/>
          <w:szCs w:val="21"/>
        </w:rPr>
        <w:t>及工作人员不得接受投标人的礼品、宴请和任何其它好处，不得泄露招标代理过程中依法需要保密的内容。具体项目委托终止后，未经委托人同意，</w:t>
      </w:r>
      <w:r>
        <w:rPr>
          <w:rFonts w:hint="eastAsia" w:ascii="宋体" w:hAnsi="宋体" w:eastAsia="宋体" w:cs="宋体"/>
          <w:bCs/>
          <w:sz w:val="21"/>
          <w:szCs w:val="21"/>
          <w:lang w:eastAsia="zh-CN"/>
        </w:rPr>
        <w:t>乙方</w:t>
      </w:r>
      <w:r>
        <w:rPr>
          <w:rFonts w:hint="eastAsia" w:ascii="宋体" w:hAnsi="宋体" w:eastAsia="宋体" w:cs="宋体"/>
          <w:bCs/>
          <w:sz w:val="21"/>
          <w:szCs w:val="21"/>
        </w:rPr>
        <w:t>不得泄漏相关的任何招标资料和情况；</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8.</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收取约定的招标代理服务费。</w:t>
      </w:r>
    </w:p>
    <w:p>
      <w:pPr>
        <w:spacing w:line="560" w:lineRule="exact"/>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w:t>
      </w:r>
      <w:bookmarkStart w:id="802" w:name="_Toc14510"/>
      <w:r>
        <w:rPr>
          <w:rFonts w:hint="eastAsia" w:ascii="宋体" w:hAnsi="宋体" w:eastAsia="宋体" w:cs="宋体"/>
          <w:bCs/>
          <w:color w:val="000000"/>
          <w:sz w:val="21"/>
          <w:szCs w:val="21"/>
          <w:lang w:val="en-US" w:eastAsia="zh-CN"/>
        </w:rPr>
        <w:t>六</w:t>
      </w:r>
      <w:r>
        <w:rPr>
          <w:rFonts w:hint="eastAsia" w:ascii="宋体" w:hAnsi="宋体" w:eastAsia="宋体" w:cs="宋体"/>
          <w:bCs/>
          <w:color w:val="000000"/>
          <w:sz w:val="21"/>
          <w:szCs w:val="21"/>
        </w:rPr>
        <w:t>、其他事项</w:t>
      </w:r>
      <w:bookmarkEnd w:id="802"/>
    </w:p>
    <w:p>
      <w:pPr>
        <w:pStyle w:val="2"/>
        <w:spacing w:line="560" w:lineRule="exact"/>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（一）本合同为长期合作协议合同，是双方今后合作原则。</w:t>
      </w:r>
    </w:p>
    <w:p>
      <w:pPr>
        <w:pStyle w:val="2"/>
        <w:spacing w:line="560" w:lineRule="exact"/>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（二）甲、乙双方应严格遵守本合同相关规定，如因一方违约应承担相关责任，并赔偿因违约责任给另一方及第三方造成的损失，涉及违法应移送司法部门处理。</w:t>
      </w:r>
    </w:p>
    <w:p>
      <w:pPr>
        <w:pStyle w:val="2"/>
        <w:spacing w:line="560" w:lineRule="exact"/>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（三）若乙方出现业务人员能力较差而无法完成代理服务、进度无法满足要求、工作不配合等情况，</w:t>
      </w:r>
      <w:r>
        <w:rPr>
          <w:rFonts w:hint="eastAsia" w:ascii="宋体" w:hAnsi="宋体" w:eastAsia="宋体" w:cs="宋体"/>
          <w:bCs/>
          <w:color w:val="auto"/>
          <w:sz w:val="21"/>
          <w:szCs w:val="21"/>
          <w:lang w:eastAsia="zh-CN"/>
        </w:rPr>
        <w:t>甲方有权要求乙方无条件更换业务人员，并视情况要求乙方就相关事项作书面说明；</w:t>
      </w:r>
      <w:r>
        <w:rPr>
          <w:rFonts w:hint="eastAsia" w:ascii="宋体" w:hAnsi="宋体" w:eastAsia="宋体" w:cs="宋体"/>
          <w:bCs/>
          <w:color w:val="auto"/>
          <w:sz w:val="21"/>
          <w:szCs w:val="21"/>
        </w:rPr>
        <w:t>给甲方造成损失，情况特别严重的，甲方有权单方面终止本合同的履行，项目招标人有权终止之前已</w:t>
      </w:r>
      <w:r>
        <w:rPr>
          <w:rFonts w:hint="eastAsia" w:ascii="宋体" w:hAnsi="宋体" w:eastAsia="宋体" w:cs="宋体"/>
          <w:bCs/>
          <w:color w:val="auto"/>
          <w:sz w:val="21"/>
          <w:szCs w:val="21"/>
          <w:lang w:eastAsia="zh-CN"/>
        </w:rPr>
        <w:t>委托</w:t>
      </w:r>
      <w:r>
        <w:rPr>
          <w:rFonts w:hint="eastAsia" w:ascii="宋体" w:hAnsi="宋体" w:eastAsia="宋体" w:cs="宋体"/>
          <w:bCs/>
          <w:color w:val="auto"/>
          <w:sz w:val="21"/>
          <w:szCs w:val="21"/>
        </w:rPr>
        <w:t>的招标代理任务。</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如出现乙方违反廉政工作纪律或有关法律法规要求，导致招标失败或者给甲方带来严重不良影响的，乙方按应收取项目费用金额的30%承担违约金，违约金不足以弥补甲方损失的，还应赔偿损失，赔偿损失额以单个项目代理服务费的2倍为限。</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（四）若</w:t>
      </w:r>
      <w:r>
        <w:rPr>
          <w:rFonts w:hint="eastAsia" w:ascii="宋体" w:hAnsi="宋体" w:eastAsia="宋体" w:cs="宋体"/>
          <w:bCs/>
          <w:sz w:val="21"/>
          <w:szCs w:val="21"/>
          <w:lang w:eastAsia="zh-CN"/>
        </w:rPr>
        <w:t>乙方</w:t>
      </w:r>
      <w:r>
        <w:rPr>
          <w:rFonts w:hint="eastAsia" w:ascii="宋体" w:hAnsi="宋体" w:eastAsia="宋体" w:cs="宋体"/>
          <w:bCs/>
          <w:sz w:val="21"/>
          <w:szCs w:val="21"/>
        </w:rPr>
        <w:t>出现营业执照被吊销等情况，</w:t>
      </w:r>
      <w:r>
        <w:rPr>
          <w:rFonts w:hint="eastAsia" w:ascii="宋体" w:hAnsi="宋体" w:eastAsia="宋体" w:cs="宋体"/>
          <w:bCs/>
          <w:sz w:val="21"/>
          <w:szCs w:val="21"/>
          <w:lang w:eastAsia="zh-CN"/>
        </w:rPr>
        <w:t>甲方</w:t>
      </w:r>
      <w:r>
        <w:rPr>
          <w:rFonts w:hint="eastAsia" w:ascii="宋体" w:hAnsi="宋体" w:eastAsia="宋体" w:cs="宋体"/>
          <w:bCs/>
          <w:sz w:val="21"/>
          <w:szCs w:val="21"/>
        </w:rPr>
        <w:t>有权单方面终止本合同履行，项目招标人有权终止之前已</w:t>
      </w:r>
      <w:r>
        <w:rPr>
          <w:rFonts w:hint="eastAsia" w:ascii="宋体" w:hAnsi="宋体" w:eastAsia="宋体" w:cs="宋体"/>
          <w:bCs/>
          <w:sz w:val="21"/>
          <w:szCs w:val="21"/>
          <w:lang w:eastAsia="zh-CN"/>
        </w:rPr>
        <w:t>委托</w:t>
      </w:r>
      <w:r>
        <w:rPr>
          <w:rFonts w:hint="eastAsia" w:ascii="宋体" w:hAnsi="宋体" w:eastAsia="宋体" w:cs="宋体"/>
          <w:bCs/>
          <w:sz w:val="21"/>
          <w:szCs w:val="21"/>
        </w:rPr>
        <w:t>的招标代理任务。</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（五）</w:t>
      </w:r>
      <w:r>
        <w:rPr>
          <w:rFonts w:hint="eastAsia" w:ascii="宋体" w:hAnsi="宋体" w:eastAsia="宋体" w:cs="宋体"/>
          <w:bCs/>
          <w:sz w:val="21"/>
          <w:szCs w:val="21"/>
          <w:lang w:eastAsia="zh-CN"/>
        </w:rPr>
        <w:t>乙方</w:t>
      </w:r>
      <w:r>
        <w:rPr>
          <w:rFonts w:hint="eastAsia" w:ascii="宋体" w:hAnsi="宋体" w:eastAsia="宋体" w:cs="宋体"/>
          <w:bCs/>
          <w:sz w:val="21"/>
          <w:szCs w:val="21"/>
        </w:rPr>
        <w:t>应在接到招标人通知后2日内，与招标人商谈代理事宜，不得拒绝接收委托任务。</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本合同事宜，</w:t>
      </w:r>
      <w:r>
        <w:rPr>
          <w:rFonts w:hint="eastAsia" w:ascii="宋体" w:hAnsi="宋体" w:eastAsia="宋体" w:cs="宋体"/>
          <w:bCs/>
          <w:sz w:val="21"/>
          <w:szCs w:val="21"/>
          <w:lang w:eastAsia="zh-CN"/>
        </w:rPr>
        <w:t>乙方</w:t>
      </w:r>
      <w:r>
        <w:rPr>
          <w:rFonts w:hint="eastAsia" w:ascii="宋体" w:hAnsi="宋体" w:eastAsia="宋体" w:cs="宋体"/>
          <w:bCs/>
          <w:sz w:val="21"/>
          <w:szCs w:val="21"/>
        </w:rPr>
        <w:t>联系人：  联系电话： 合同期间如有变化的，及时书面告知</w:t>
      </w:r>
      <w:r>
        <w:rPr>
          <w:rFonts w:hint="eastAsia" w:ascii="宋体" w:hAnsi="宋体" w:eastAsia="宋体" w:cs="宋体"/>
          <w:bCs/>
          <w:sz w:val="21"/>
          <w:szCs w:val="21"/>
          <w:lang w:eastAsia="zh-CN"/>
        </w:rPr>
        <w:t>甲方</w:t>
      </w:r>
      <w:r>
        <w:rPr>
          <w:rFonts w:hint="eastAsia" w:ascii="宋体" w:hAnsi="宋体" w:eastAsia="宋体" w:cs="宋体"/>
          <w:bCs/>
          <w:sz w:val="21"/>
          <w:szCs w:val="21"/>
        </w:rPr>
        <w:t>。</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（六）本合同未尽事项，由双方另行友好协商，签订相应的补充合同。</w:t>
      </w:r>
    </w:p>
    <w:p>
      <w:pPr>
        <w:pStyle w:val="2"/>
        <w:spacing w:line="560" w:lineRule="exact"/>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（七）本合同一式</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份，双方各执</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份，具有同等效力。由双方签字盖章后生效。</w:t>
      </w:r>
    </w:p>
    <w:p>
      <w:pPr>
        <w:rPr>
          <w:rFonts w:hint="eastAsia" w:ascii="宋体" w:hAnsi="宋体" w:eastAsia="宋体" w:cs="宋体"/>
          <w:b/>
          <w:color w:val="000000"/>
          <w:sz w:val="21"/>
          <w:szCs w:val="21"/>
        </w:rPr>
      </w:pPr>
    </w:p>
    <w:p>
      <w:pPr>
        <w:rPr>
          <w:rFonts w:hint="eastAsia" w:ascii="宋体" w:hAnsi="宋体" w:eastAsia="宋体" w:cs="宋体"/>
          <w:b/>
          <w:color w:val="000000"/>
          <w:sz w:val="21"/>
          <w:szCs w:val="21"/>
        </w:rPr>
      </w:pPr>
    </w:p>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甲方：(盖章)     </w:t>
      </w:r>
    </w:p>
    <w:p>
      <w:pPr>
        <w:spacing w:line="600" w:lineRule="exact"/>
        <w:ind w:left="0" w:leftChars="0" w:right="-630" w:rightChars="-300" w:firstLine="0" w:firstLineChars="0"/>
        <w:rPr>
          <w:rFonts w:hint="eastAsia" w:ascii="宋体" w:hAnsi="宋体" w:eastAsia="宋体" w:cs="宋体"/>
          <w:color w:val="000000"/>
          <w:sz w:val="21"/>
          <w:szCs w:val="21"/>
          <w:u w:val="single"/>
        </w:rPr>
      </w:pPr>
      <w:r>
        <w:rPr>
          <w:rFonts w:hint="eastAsia" w:ascii="宋体" w:hAnsi="宋体" w:eastAsia="宋体" w:cs="宋体"/>
          <w:color w:val="000000"/>
          <w:sz w:val="21"/>
          <w:szCs w:val="21"/>
        </w:rPr>
        <w:t>法定代表人或授权代表(签字)</w:t>
      </w:r>
      <w:r>
        <w:rPr>
          <w:rFonts w:hint="eastAsia" w:ascii="宋体" w:hAnsi="宋体" w:eastAsia="宋体" w:cs="宋体"/>
          <w:color w:val="000000"/>
          <w:sz w:val="21"/>
          <w:szCs w:val="21"/>
          <w:u w:val="single"/>
        </w:rPr>
        <w:t xml:space="preserve">          </w:t>
      </w:r>
    </w:p>
    <w:p>
      <w:pPr>
        <w:spacing w:line="600" w:lineRule="exact"/>
        <w:ind w:left="0" w:leftChars="0" w:right="-630" w:rightChars="-300" w:firstLine="0" w:firstLineChars="0"/>
        <w:rPr>
          <w:rFonts w:hint="eastAsia" w:ascii="宋体" w:hAnsi="宋体" w:eastAsia="宋体" w:cs="宋体"/>
          <w:color w:val="000000"/>
          <w:sz w:val="21"/>
          <w:szCs w:val="21"/>
          <w:u w:val="single"/>
          <w:lang w:val="en-US" w:eastAsia="zh-CN"/>
        </w:rPr>
      </w:pPr>
      <w:r>
        <w:rPr>
          <w:rFonts w:hint="eastAsia" w:ascii="宋体" w:hAnsi="宋体" w:eastAsia="宋体" w:cs="宋体"/>
          <w:color w:val="000000"/>
          <w:sz w:val="21"/>
          <w:szCs w:val="21"/>
          <w:u w:val="single"/>
          <w:lang w:val="en-US" w:eastAsia="zh-CN"/>
        </w:rPr>
        <w:t>经办人(签字）</w:t>
      </w:r>
    </w:p>
    <w:p>
      <w:pPr>
        <w:spacing w:line="600" w:lineRule="exact"/>
        <w:ind w:left="0" w:leftChars="0" w:right="-630" w:rightChars="-30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乙方：</w:t>
      </w:r>
    </w:p>
    <w:p>
      <w:pPr>
        <w:spacing w:line="600" w:lineRule="exact"/>
        <w:ind w:left="0" w:leftChars="0" w:right="-630" w:rightChars="-30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法定代表人或授权代表(签字)</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600" w:lineRule="exact"/>
        <w:ind w:left="-630" w:leftChars="-300" w:right="-630" w:rightChars="-3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经办人（签字）</w:t>
      </w:r>
    </w:p>
    <w:p>
      <w:pPr>
        <w:spacing w:line="600" w:lineRule="exact"/>
        <w:ind w:left="0" w:leftChars="0" w:right="-630" w:rightChars="-300" w:firstLine="0" w:firstLineChars="0"/>
        <w:rPr>
          <w:rFonts w:hint="eastAsia" w:ascii="宋体" w:hAnsi="宋体" w:eastAsia="宋体" w:cs="宋体"/>
          <w:color w:val="000000"/>
          <w:sz w:val="21"/>
          <w:szCs w:val="21"/>
        </w:rPr>
      </w:pPr>
    </w:p>
    <w:p>
      <w:pPr>
        <w:spacing w:line="600" w:lineRule="exact"/>
        <w:ind w:left="-630" w:leftChars="-300" w:right="-630" w:rightChars="-300" w:firstLine="840" w:firstLineChars="400"/>
        <w:jc w:val="right"/>
        <w:rPr>
          <w:rFonts w:hint="eastAsia" w:ascii="宋体" w:hAnsi="宋体" w:eastAsia="宋体" w:cs="宋体"/>
          <w:color w:val="000000"/>
          <w:sz w:val="21"/>
          <w:szCs w:val="21"/>
        </w:rPr>
      </w:pPr>
      <w:r>
        <w:rPr>
          <w:rFonts w:hint="eastAsia" w:ascii="宋体" w:hAnsi="宋体" w:eastAsia="宋体" w:cs="宋体"/>
          <w:color w:val="000000"/>
          <w:sz w:val="21"/>
          <w:szCs w:val="21"/>
        </w:rPr>
        <w:t>签约地点：中国重庆</w:t>
      </w:r>
    </w:p>
    <w:p>
      <w:pPr>
        <w:spacing w:line="600" w:lineRule="exact"/>
        <w:ind w:left="-630" w:leftChars="-300" w:right="-630" w:rightChars="-300" w:firstLine="840" w:firstLineChars="400"/>
        <w:jc w:val="center"/>
        <w:rPr>
          <w:rFonts w:hint="eastAsia" w:ascii="宋体" w:hAnsi="宋体" w:eastAsia="宋体" w:cs="宋体"/>
          <w:sz w:val="21"/>
          <w:szCs w:val="21"/>
          <w:u w:val="single"/>
        </w:rPr>
      </w:pPr>
      <w:r>
        <w:rPr>
          <w:rFonts w:hint="eastAsia" w:ascii="宋体" w:hAnsi="宋体" w:eastAsia="宋体" w:cs="宋体"/>
          <w:color w:val="000000"/>
          <w:sz w:val="21"/>
          <w:szCs w:val="21"/>
        </w:rPr>
        <w:t>签约日期：</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
      <w:pPr>
        <w:pStyle w:val="2"/>
        <w:rPr>
          <w:rFonts w:ascii="宋体"/>
          <w:color w:val="auto"/>
          <w:highlight w:val="none"/>
        </w:rPr>
      </w:pPr>
    </w:p>
    <w:p>
      <w:pPr>
        <w:rPr>
          <w:rFonts w:ascii="宋体"/>
          <w:color w:val="auto"/>
          <w:highlight w:val="none"/>
        </w:rPr>
      </w:pPr>
    </w:p>
    <w:p>
      <w:pPr>
        <w:pStyle w:val="2"/>
        <w:sectPr>
          <w:pgSz w:w="11906" w:h="16838"/>
          <w:pgMar w:top="1247" w:right="1361" w:bottom="1247" w:left="1361" w:header="851" w:footer="992" w:gutter="0"/>
          <w:cols w:space="720" w:num="1"/>
          <w:docGrid w:type="linesAndChars" w:linePitch="312" w:charSpace="0"/>
        </w:sectPr>
      </w:pPr>
    </w:p>
    <w:p>
      <w:pPr>
        <w:rPr>
          <w:rFonts w:hint="eastAsia" w:ascii="宋体" w:hAnsi="宋体" w:cs="宋体"/>
          <w:highlight w:val="none"/>
        </w:rPr>
      </w:pPr>
      <w:bookmarkStart w:id="803" w:name="_Toc513633965"/>
    </w:p>
    <w:p>
      <w:pPr>
        <w:pStyle w:val="3"/>
        <w:spacing w:before="0" w:after="0" w:line="360" w:lineRule="auto"/>
        <w:jc w:val="center"/>
        <w:rPr>
          <w:rFonts w:hint="eastAsia" w:ascii="宋体" w:hAnsi="宋体" w:cs="宋体"/>
          <w:highlight w:val="none"/>
        </w:rPr>
      </w:pPr>
      <w:bookmarkStart w:id="804" w:name="_Toc514858709"/>
      <w:bookmarkStart w:id="805" w:name="_Toc2000413"/>
      <w:bookmarkStart w:id="806" w:name="_Toc5072"/>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章  竞争性比选响应文件格式</w:t>
      </w:r>
      <w:bookmarkEnd w:id="803"/>
      <w:bookmarkEnd w:id="804"/>
      <w:bookmarkEnd w:id="805"/>
      <w:bookmarkEnd w:id="806"/>
    </w:p>
    <w:p>
      <w:pPr>
        <w:rPr>
          <w:rFonts w:hint="eastAsia" w:ascii="宋体" w:hAnsi="宋体" w:cs="宋体"/>
          <w:highlight w:val="none"/>
        </w:rPr>
      </w:pPr>
    </w:p>
    <w:p>
      <w:pPr>
        <w:rPr>
          <w:rFonts w:hint="eastAsia" w:ascii="宋体" w:hAnsi="宋体" w:cs="宋体"/>
          <w:highlight w:val="none"/>
        </w:rPr>
        <w:sectPr>
          <w:pgSz w:w="11906" w:h="16838"/>
          <w:pgMar w:top="1440" w:right="1576" w:bottom="1440" w:left="1463" w:header="851" w:footer="992" w:gutter="0"/>
          <w:cols w:space="0" w:num="1"/>
          <w:titlePg/>
          <w:rtlGutter w:val="0"/>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807" w:name="_Toc514858710"/>
      <w:bookmarkStart w:id="808" w:name="_Toc503951046"/>
      <w:bookmarkStart w:id="809" w:name="_Toc513633967"/>
      <w:bookmarkStart w:id="810" w:name="_Toc503971829"/>
      <w:bookmarkStart w:id="811"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807"/>
      <w:bookmarkEnd w:id="808"/>
      <w:bookmarkEnd w:id="809"/>
      <w:bookmarkEnd w:id="810"/>
      <w:bookmarkEnd w:id="811"/>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hint="eastAsia" w:ascii="宋体" w:hAnsi="宋体" w:eastAsia="宋体" w:cs="宋体"/>
          <w:highlight w:val="none"/>
        </w:rPr>
      </w:pPr>
      <w:bookmarkStart w:id="812" w:name="_Toc28780"/>
      <w:bookmarkStart w:id="813" w:name="_Toc11329273"/>
      <w:bookmarkStart w:id="814" w:name="_Toc15212"/>
      <w:bookmarkStart w:id="815" w:name="_Toc5459"/>
      <w:bookmarkStart w:id="816" w:name="_Toc1368"/>
      <w:r>
        <w:rPr>
          <w:rFonts w:hint="eastAsia" w:ascii="宋体" w:hAnsi="宋体" w:eastAsia="宋体" w:cs="宋体"/>
          <w:highlight w:val="none"/>
        </w:rPr>
        <w:t>目    录</w:t>
      </w:r>
      <w:bookmarkEnd w:id="776"/>
      <w:bookmarkEnd w:id="777"/>
      <w:bookmarkEnd w:id="778"/>
      <w:bookmarkEnd w:id="779"/>
      <w:bookmarkEnd w:id="780"/>
      <w:bookmarkEnd w:id="781"/>
      <w:bookmarkEnd w:id="782"/>
      <w:bookmarkEnd w:id="783"/>
      <w:bookmarkEnd w:id="812"/>
      <w:bookmarkEnd w:id="813"/>
      <w:bookmarkEnd w:id="814"/>
      <w:bookmarkEnd w:id="815"/>
      <w:bookmarkEnd w:id="816"/>
    </w:p>
    <w:p>
      <w:pPr>
        <w:numPr>
          <w:ilvl w:val="0"/>
          <w:numId w:val="4"/>
        </w:numPr>
        <w:spacing w:line="400" w:lineRule="exac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竞争性响应声明书</w:t>
      </w:r>
    </w:p>
    <w:p>
      <w:pPr>
        <w:numPr>
          <w:ilvl w:val="0"/>
          <w:numId w:val="4"/>
        </w:numPr>
        <w:spacing w:line="400" w:lineRule="exact"/>
        <w:rPr>
          <w:rFonts w:hint="default" w:ascii="宋体" w:hAnsi="宋体" w:cs="宋体"/>
          <w:sz w:val="28"/>
          <w:szCs w:val="28"/>
          <w:highlight w:val="none"/>
          <w:lang w:val="en-US" w:eastAsia="zh-CN"/>
        </w:rPr>
      </w:pPr>
      <w:r>
        <w:rPr>
          <w:rFonts w:hint="default" w:ascii="宋体" w:hAnsi="宋体" w:cs="宋体"/>
          <w:sz w:val="28"/>
          <w:szCs w:val="28"/>
          <w:highlight w:val="none"/>
          <w:lang w:val="en-US" w:eastAsia="zh-CN"/>
        </w:rPr>
        <w:t>法定代表人身份证明或法定代表人授权委托书</w:t>
      </w:r>
    </w:p>
    <w:p>
      <w:pPr>
        <w:spacing w:line="400" w:lineRule="exact"/>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三</w:t>
      </w:r>
      <w:r>
        <w:rPr>
          <w:rFonts w:hint="eastAsia" w:ascii="宋体" w:hAnsi="宋体" w:cs="宋体"/>
          <w:sz w:val="28"/>
          <w:szCs w:val="28"/>
          <w:highlight w:val="none"/>
        </w:rPr>
        <w:t>、</w:t>
      </w:r>
      <w:r>
        <w:rPr>
          <w:rFonts w:hint="eastAsia" w:ascii="宋体" w:hAnsi="宋体" w:cs="宋体"/>
          <w:sz w:val="28"/>
          <w:szCs w:val="28"/>
          <w:highlight w:val="none"/>
          <w:lang w:val="en-US" w:eastAsia="zh-CN"/>
        </w:rPr>
        <w:t>报价一览表</w:t>
      </w:r>
    </w:p>
    <w:p>
      <w:pPr>
        <w:spacing w:line="400" w:lineRule="exact"/>
        <w:rPr>
          <w:rFonts w:hint="eastAsia" w:ascii="宋体" w:hAnsi="宋体" w:cs="宋体"/>
          <w:sz w:val="28"/>
          <w:szCs w:val="28"/>
          <w:highlight w:val="none"/>
        </w:rPr>
      </w:pPr>
      <w:r>
        <w:rPr>
          <w:rFonts w:hint="eastAsia" w:ascii="宋体" w:hAnsi="宋体" w:cs="宋体"/>
          <w:sz w:val="28"/>
          <w:szCs w:val="28"/>
          <w:highlight w:val="none"/>
          <w:lang w:val="en-US" w:eastAsia="zh-CN"/>
        </w:rPr>
        <w:t>四</w:t>
      </w:r>
      <w:r>
        <w:rPr>
          <w:rFonts w:hint="eastAsia" w:ascii="宋体" w:hAnsi="宋体" w:cs="宋体"/>
          <w:sz w:val="28"/>
          <w:szCs w:val="28"/>
          <w:highlight w:val="none"/>
        </w:rPr>
        <w:t>、审查资料</w:t>
      </w:r>
    </w:p>
    <w:p>
      <w:pPr>
        <w:spacing w:line="400" w:lineRule="exac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五</w:t>
      </w:r>
      <w:r>
        <w:rPr>
          <w:rFonts w:hint="eastAsia" w:ascii="宋体" w:hAnsi="宋体" w:cs="宋体"/>
          <w:sz w:val="28"/>
          <w:szCs w:val="28"/>
          <w:highlight w:val="none"/>
        </w:rPr>
        <w:t>、报价人</w:t>
      </w:r>
      <w:r>
        <w:rPr>
          <w:rFonts w:hint="eastAsia" w:ascii="宋体" w:hAnsi="宋体" w:cs="宋体"/>
          <w:sz w:val="28"/>
          <w:szCs w:val="28"/>
          <w:highlight w:val="none"/>
          <w:lang w:val="en-US" w:eastAsia="zh-CN"/>
        </w:rPr>
        <w:t>承诺</w:t>
      </w:r>
    </w:p>
    <w:p>
      <w:pPr>
        <w:pStyle w:val="2"/>
        <w:rPr>
          <w:rFonts w:hint="default"/>
          <w:lang w:val="en-US"/>
        </w:rPr>
      </w:pPr>
      <w:r>
        <w:rPr>
          <w:rFonts w:hint="eastAsia" w:ascii="宋体" w:hAnsi="宋体" w:cs="宋体"/>
          <w:sz w:val="28"/>
          <w:szCs w:val="28"/>
          <w:highlight w:val="none"/>
          <w:lang w:val="en-US" w:eastAsia="zh-CN"/>
        </w:rPr>
        <w:t>六、报价人提供的其他资料（如有）</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numPr>
          <w:ilvl w:val="0"/>
          <w:numId w:val="5"/>
        </w:numPr>
        <w:spacing w:before="0" w:after="0" w:line="360" w:lineRule="auto"/>
        <w:ind w:left="0" w:leftChars="0" w:firstLine="420" w:firstLineChars="0"/>
        <w:jc w:val="center"/>
        <w:rPr>
          <w:rFonts w:hint="eastAsia" w:ascii="宋体" w:hAnsi="宋体" w:eastAsia="宋体" w:cs="宋体"/>
          <w:sz w:val="28"/>
          <w:highlight w:val="none"/>
        </w:rPr>
      </w:pPr>
      <w:bookmarkStart w:id="817" w:name="_Toc29547"/>
      <w:bookmarkStart w:id="818" w:name="_Toc25874"/>
      <w:bookmarkStart w:id="819" w:name="_Toc15863"/>
      <w:bookmarkStart w:id="820" w:name="_Toc15938"/>
      <w:bookmarkStart w:id="821" w:name="_Toc513633969"/>
      <w:bookmarkStart w:id="822" w:name="_Toc447827053"/>
      <w:bookmarkStart w:id="823" w:name="_Toc503951048"/>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817"/>
      <w:bookmarkEnd w:id="818"/>
      <w:bookmarkEnd w:id="819"/>
      <w:bookmarkEnd w:id="820"/>
    </w:p>
    <w:p>
      <w:pPr>
        <w:tabs>
          <w:tab w:val="left" w:pos="900"/>
        </w:tabs>
        <w:spacing w:line="300" w:lineRule="auto"/>
        <w:rPr>
          <w:rFonts w:hint="eastAsia"/>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w:t>
      </w:r>
      <w:r>
        <w:rPr>
          <w:rFonts w:hint="eastAsia" w:ascii="Arial" w:hAnsi="Arial" w:cs="Arial"/>
          <w:color w:val="auto"/>
          <w:sz w:val="24"/>
          <w:highlight w:val="none"/>
          <w:u w:val="single"/>
        </w:rPr>
        <w:t>为</w:t>
      </w:r>
      <w:r>
        <w:rPr>
          <w:rFonts w:hint="eastAsia" w:ascii="Arial" w:hAnsi="Arial" w:cs="Arial"/>
          <w:color w:val="auto"/>
          <w:sz w:val="24"/>
          <w:highlight w:val="none"/>
          <w:u w:val="single"/>
          <w:lang w:val="en-US" w:eastAsia="zh-CN"/>
        </w:rPr>
        <w:t>XXXXX项目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w:t>
      </w:r>
      <w:r>
        <w:rPr>
          <w:rFonts w:hint="eastAsia" w:ascii="Arial" w:hAnsi="Arial" w:cs="Arial"/>
          <w:color w:val="000000"/>
          <w:sz w:val="24"/>
          <w:highlight w:val="none"/>
        </w:rPr>
        <w:t>的</w:t>
      </w:r>
      <w:r>
        <w:rPr>
          <w:rFonts w:hint="eastAsia" w:ascii="Arial" w:hAnsi="Arial" w:cs="Arial"/>
          <w:color w:val="000000"/>
          <w:sz w:val="24"/>
          <w:highlight w:val="none"/>
          <w:lang w:eastAsia="zh-CN"/>
        </w:rPr>
        <w:t>竞争比选</w:t>
      </w:r>
      <w:r>
        <w:rPr>
          <w:rFonts w:hint="eastAsia" w:ascii="Arial" w:hAnsi="Arial" w:cs="Arial"/>
          <w:color w:val="000000"/>
          <w:sz w:val="24"/>
          <w:highlight w:val="none"/>
          <w:lang w:val="en-US" w:eastAsia="zh-CN"/>
        </w:rPr>
        <w:t>公告</w:t>
      </w:r>
      <w:r>
        <w:rPr>
          <w:rFonts w:hint="eastAsia" w:ascii="Arial" w:hAnsi="Arial" w:cs="Arial"/>
          <w:color w:val="000000"/>
          <w:sz w:val="24"/>
          <w:highlight w:val="none"/>
        </w:rPr>
        <w:t>，签字代表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u w:val="single"/>
        </w:rPr>
        <w:t>我方愿以</w:t>
      </w:r>
      <w:r>
        <w:rPr>
          <w:rFonts w:hint="eastAsia" w:ascii="Arial" w:hAnsi="Arial" w:eastAsia="宋体"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lang w:val="en-US" w:eastAsia="zh-CN"/>
        </w:rPr>
        <w:t>大写：）</w:t>
      </w:r>
      <w:r>
        <w:rPr>
          <w:rFonts w:hint="eastAsia" w:ascii="Arial" w:hAnsi="Arial" w:cs="Arial"/>
          <w:color w:val="000000"/>
          <w:sz w:val="24"/>
          <w:highlight w:val="none"/>
          <w:u w:val="single"/>
        </w:rPr>
        <w:t>的报价按照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招标代理服务</w:t>
      </w:r>
      <w:r>
        <w:rPr>
          <w:rFonts w:hint="eastAsia" w:ascii="Arial" w:hAnsi="Arial" w:cs="Arial"/>
          <w:color w:val="000000"/>
          <w:sz w:val="24"/>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pStyle w:val="4"/>
        <w:numPr>
          <w:ilvl w:val="0"/>
          <w:numId w:val="5"/>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24" w:name="_Toc27815"/>
      <w:bookmarkStart w:id="825" w:name="_Toc6829"/>
      <w:bookmarkStart w:id="826" w:name="_Toc491883232"/>
      <w:r>
        <w:rPr>
          <w:rFonts w:hint="eastAsia" w:ascii="宋体" w:hAnsi="宋体" w:eastAsia="宋体" w:cs="宋体"/>
          <w:sz w:val="28"/>
          <w:highlight w:val="none"/>
          <w:lang w:eastAsia="zh-CN"/>
        </w:rPr>
        <w:t>法定代表人身份证明或法定代表人授权委托书</w:t>
      </w:r>
      <w:bookmarkEnd w:id="824"/>
      <w:bookmarkEnd w:id="825"/>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827" w:name="_Toc8405"/>
      <w:bookmarkStart w:id="828" w:name="_Toc14141"/>
      <w:r>
        <w:rPr>
          <w:rFonts w:hint="eastAsia" w:ascii="宋体" w:hAnsi="宋体" w:eastAsia="宋体" w:cs="宋体"/>
          <w:sz w:val="24"/>
          <w:szCs w:val="24"/>
          <w:highlight w:val="none"/>
        </w:rPr>
        <w:t>（一）法定代表人身份证明</w:t>
      </w:r>
      <w:bookmarkEnd w:id="826"/>
      <w:bookmarkEnd w:id="827"/>
      <w:bookmarkEnd w:id="828"/>
    </w:p>
    <w:p>
      <w:pPr>
        <w:pageBreakBefore w:val="0"/>
        <w:widowControl w:val="0"/>
        <w:kinsoku/>
        <w:wordWrap/>
        <w:overflowPunct/>
        <w:topLinePunct w:val="0"/>
        <w:autoSpaceDE/>
        <w:autoSpaceDN/>
        <w:bidi w:val="0"/>
        <w:adjustRightInd/>
        <w:snapToGrid/>
        <w:spacing w:line="480" w:lineRule="auto"/>
        <w:textAlignment w:val="auto"/>
        <w:rPr>
          <w:rFonts w:ascii="宋体" w:hAnsi="宋体"/>
          <w:sz w:val="24"/>
          <w:szCs w:val="32"/>
          <w:highlight w:val="none"/>
        </w:rPr>
      </w:pPr>
      <w:r>
        <w:rPr>
          <w:rFonts w:hint="eastAsia" w:ascii="宋体" w:hAnsi="宋体"/>
          <w:sz w:val="24"/>
          <w:szCs w:val="32"/>
          <w:highlight w:val="none"/>
          <w:lang w:eastAsia="zh-CN"/>
        </w:rPr>
        <w:t>报价人</w:t>
      </w:r>
      <w:r>
        <w:rPr>
          <w:rFonts w:ascii="宋体" w:hAnsi="宋体"/>
          <w:sz w:val="24"/>
          <w:szCs w:val="32"/>
          <w:highlight w:val="none"/>
        </w:rPr>
        <w:t>名称：</w:t>
      </w:r>
      <w:r>
        <w:rPr>
          <w:rFonts w:ascii="宋体" w:hAnsi="宋体"/>
          <w:sz w:val="24"/>
          <w:szCs w:val="32"/>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sz w:val="24"/>
          <w:szCs w:val="32"/>
          <w:highlight w:val="none"/>
        </w:rPr>
      </w:pPr>
      <w:r>
        <w:rPr>
          <w:rFonts w:ascii="宋体" w:hAnsi="宋体"/>
          <w:sz w:val="24"/>
          <w:szCs w:val="32"/>
          <w:highlight w:val="none"/>
        </w:rPr>
        <w:t>姓名：</w:t>
      </w:r>
      <w:r>
        <w:rPr>
          <w:rFonts w:ascii="宋体" w:hAnsi="宋体"/>
          <w:sz w:val="24"/>
          <w:szCs w:val="32"/>
          <w:highlight w:val="none"/>
          <w:u w:val="single"/>
        </w:rPr>
        <w:t xml:space="preserve">                </w:t>
      </w:r>
      <w:r>
        <w:rPr>
          <w:rFonts w:ascii="宋体" w:hAnsi="宋体"/>
          <w:sz w:val="24"/>
          <w:szCs w:val="32"/>
          <w:highlight w:val="none"/>
        </w:rPr>
        <w:t>性别：</w:t>
      </w:r>
      <w:bookmarkStart w:id="829" w:name="_Toc27897"/>
      <w:bookmarkStart w:id="830" w:name="_Toc369531698"/>
      <w:bookmarkStart w:id="831" w:name="_Toc352691662"/>
      <w:r>
        <w:rPr>
          <w:rFonts w:ascii="宋体" w:hAnsi="宋体"/>
          <w:sz w:val="24"/>
          <w:szCs w:val="32"/>
          <w:highlight w:val="none"/>
          <w:u w:val="single"/>
        </w:rPr>
        <w:t xml:space="preserve">        </w:t>
      </w:r>
      <w:r>
        <w:rPr>
          <w:rFonts w:ascii="宋体" w:hAnsi="宋体"/>
          <w:sz w:val="24"/>
          <w:szCs w:val="32"/>
          <w:highlight w:val="none"/>
        </w:rPr>
        <w:t>年</w:t>
      </w:r>
      <w:bookmarkEnd w:id="829"/>
      <w:bookmarkEnd w:id="830"/>
      <w:bookmarkEnd w:id="831"/>
      <w:r>
        <w:rPr>
          <w:rFonts w:ascii="宋体" w:hAnsi="宋体"/>
          <w:sz w:val="24"/>
          <w:szCs w:val="32"/>
          <w:highlight w:val="none"/>
        </w:rPr>
        <w:t>龄</w:t>
      </w:r>
      <w:bookmarkStart w:id="832" w:name="_Toc384308377"/>
      <w:bookmarkStart w:id="833" w:name="_Toc247527829"/>
      <w:bookmarkStart w:id="834" w:name="_Toc247514248"/>
      <w:bookmarkStart w:id="835" w:name="_Toc152042578"/>
      <w:bookmarkStart w:id="836" w:name="_Toc15573"/>
      <w:bookmarkStart w:id="837" w:name="_Toc152045789"/>
      <w:bookmarkStart w:id="838" w:name="_Toc369531699"/>
      <w:bookmarkStart w:id="839" w:name="_Toc144974858"/>
      <w:bookmarkStart w:id="840" w:name="_Toc352691663"/>
      <w:bookmarkStart w:id="841" w:name="_Toc361508754"/>
      <w:bookmarkStart w:id="842" w:name="_Toc300835211"/>
      <w:r>
        <w:rPr>
          <w:rFonts w:ascii="宋体" w:hAnsi="宋体"/>
          <w:sz w:val="24"/>
          <w:szCs w:val="32"/>
          <w:highlight w:val="none"/>
        </w:rPr>
        <w:t>：</w:t>
      </w:r>
      <w:bookmarkEnd w:id="832"/>
      <w:bookmarkEnd w:id="833"/>
      <w:bookmarkEnd w:id="834"/>
      <w:bookmarkEnd w:id="835"/>
      <w:bookmarkEnd w:id="836"/>
      <w:bookmarkEnd w:id="837"/>
      <w:bookmarkEnd w:id="838"/>
      <w:bookmarkEnd w:id="839"/>
      <w:bookmarkEnd w:id="840"/>
      <w:bookmarkEnd w:id="841"/>
      <w:bookmarkEnd w:id="842"/>
      <w:r>
        <w:rPr>
          <w:rFonts w:ascii="宋体" w:hAnsi="宋体"/>
          <w:sz w:val="24"/>
          <w:szCs w:val="32"/>
          <w:highlight w:val="none"/>
          <w:u w:val="single"/>
        </w:rPr>
        <w:t xml:space="preserve">        </w:t>
      </w:r>
      <w:r>
        <w:rPr>
          <w:rFonts w:ascii="宋体" w:hAnsi="宋体"/>
          <w:sz w:val="24"/>
          <w:szCs w:val="32"/>
          <w:highlight w:val="none"/>
        </w:rPr>
        <w:t>职务：</w:t>
      </w:r>
      <w:r>
        <w:rPr>
          <w:rFonts w:ascii="宋体" w:hAnsi="宋体"/>
          <w:sz w:val="24"/>
          <w:szCs w:val="32"/>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sz w:val="24"/>
          <w:szCs w:val="32"/>
          <w:highlight w:val="none"/>
        </w:rPr>
      </w:pPr>
      <w:r>
        <w:rPr>
          <w:rFonts w:ascii="宋体" w:hAnsi="宋体"/>
          <w:sz w:val="24"/>
          <w:szCs w:val="32"/>
          <w:highlight w:val="none"/>
        </w:rPr>
        <w:t>系</w:t>
      </w:r>
      <w:r>
        <w:rPr>
          <w:rFonts w:ascii="宋体" w:hAnsi="宋体"/>
          <w:sz w:val="24"/>
          <w:szCs w:val="32"/>
          <w:highlight w:val="none"/>
          <w:u w:val="single"/>
        </w:rPr>
        <w:t xml:space="preserve">                        </w:t>
      </w:r>
      <w:r>
        <w:rPr>
          <w:rFonts w:ascii="宋体" w:hAnsi="宋体"/>
          <w:sz w:val="24"/>
          <w:szCs w:val="32"/>
          <w:highlight w:val="none"/>
        </w:rPr>
        <w:t>（</w:t>
      </w:r>
      <w:r>
        <w:rPr>
          <w:rFonts w:hint="eastAsia" w:ascii="宋体" w:hAnsi="宋体"/>
          <w:sz w:val="24"/>
          <w:szCs w:val="32"/>
          <w:highlight w:val="none"/>
          <w:lang w:eastAsia="zh-CN"/>
        </w:rPr>
        <w:t>报价人</w:t>
      </w:r>
      <w:r>
        <w:rPr>
          <w:rFonts w:ascii="宋体" w:hAnsi="宋体"/>
          <w:sz w:val="24"/>
          <w:szCs w:val="32"/>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szCs w:val="32"/>
          <w:highlight w:val="none"/>
        </w:rPr>
      </w:pPr>
      <w:r>
        <w:rPr>
          <w:rFonts w:ascii="宋体" w:hAnsi="宋体"/>
          <w:sz w:val="24"/>
          <w:szCs w:val="32"/>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sz w:val="24"/>
          <w:szCs w:val="32"/>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sz w:val="24"/>
          <w:szCs w:val="32"/>
          <w:highlight w:val="none"/>
        </w:rPr>
      </w:pPr>
      <w:r>
        <w:rPr>
          <w:rFonts w:ascii="宋体" w:hAnsi="宋体"/>
          <w:sz w:val="24"/>
          <w:szCs w:val="32"/>
          <w:highlight w:val="none"/>
        </w:rPr>
        <w:t>附：法定代表人身份证复印件</w:t>
      </w:r>
      <w:r>
        <w:rPr>
          <w:rFonts w:hint="eastAsia" w:ascii="宋体" w:hAnsi="宋体"/>
          <w:sz w:val="24"/>
          <w:szCs w:val="32"/>
          <w:highlight w:val="none"/>
        </w:rPr>
        <w:t>（正、反面）</w:t>
      </w:r>
      <w:r>
        <w:rPr>
          <w:rFonts w:ascii="宋体" w:hAnsi="宋体"/>
          <w:sz w:val="24"/>
          <w:szCs w:val="32"/>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sz w:val="24"/>
          <w:szCs w:val="32"/>
          <w:highlight w:val="none"/>
        </w:rPr>
      </w:pPr>
      <w:r>
        <w:rPr>
          <w:rFonts w:ascii="宋体" w:hAnsi="宋体"/>
          <w:sz w:val="24"/>
          <w:szCs w:val="32"/>
          <w:highlight w:val="none"/>
        </w:rPr>
        <w:t xml:space="preserve">                              </w:t>
      </w:r>
      <w:r>
        <w:rPr>
          <w:rFonts w:hint="eastAsia" w:ascii="宋体" w:hAnsi="宋体"/>
          <w:sz w:val="24"/>
          <w:szCs w:val="32"/>
          <w:highlight w:val="none"/>
          <w:lang w:eastAsia="zh-CN"/>
        </w:rPr>
        <w:t>报价人</w:t>
      </w:r>
      <w:r>
        <w:rPr>
          <w:rFonts w:ascii="宋体" w:hAnsi="宋体"/>
          <w:sz w:val="24"/>
          <w:szCs w:val="32"/>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32"/>
          <w:highlight w:val="none"/>
        </w:rPr>
        <w:t>（</w:t>
      </w:r>
      <w:r>
        <w:rPr>
          <w:rFonts w:hint="eastAsia" w:ascii="宋体" w:hAnsi="宋体"/>
          <w:sz w:val="24"/>
          <w:szCs w:val="32"/>
          <w:highlight w:val="none"/>
        </w:rPr>
        <w:t>盖</w:t>
      </w:r>
      <w:r>
        <w:rPr>
          <w:rFonts w:ascii="宋体" w:hAnsi="宋体"/>
          <w:sz w:val="24"/>
          <w:szCs w:val="32"/>
          <w:highlight w:val="none"/>
        </w:rPr>
        <w:t>单位</w:t>
      </w:r>
      <w:r>
        <w:rPr>
          <w:rFonts w:hint="eastAsia" w:ascii="宋体" w:hAnsi="宋体"/>
          <w:sz w:val="24"/>
          <w:szCs w:val="32"/>
          <w:highlight w:val="none"/>
        </w:rPr>
        <w:t>公章</w:t>
      </w:r>
      <w:r>
        <w:rPr>
          <w:rFonts w:ascii="宋体" w:hAnsi="宋体"/>
          <w:sz w:val="24"/>
          <w:szCs w:val="32"/>
          <w:highlight w:val="none"/>
        </w:rPr>
        <w:t>）</w:t>
      </w:r>
    </w:p>
    <w:p>
      <w:pPr>
        <w:spacing w:line="440" w:lineRule="exact"/>
        <w:rPr>
          <w:rFonts w:ascii="宋体" w:hAnsi="宋体"/>
          <w:sz w:val="24"/>
          <w:szCs w:val="32"/>
          <w:highlight w:val="none"/>
        </w:rPr>
      </w:pPr>
    </w:p>
    <w:p>
      <w:pPr>
        <w:spacing w:line="440" w:lineRule="exact"/>
        <w:ind w:firstLine="5280" w:firstLineChars="2200"/>
        <w:rPr>
          <w:rFonts w:ascii="宋体" w:hAnsi="宋体"/>
          <w:sz w:val="24"/>
          <w:szCs w:val="32"/>
          <w:highlight w:val="none"/>
        </w:rPr>
      </w:pPr>
      <w:r>
        <w:rPr>
          <w:rFonts w:ascii="宋体" w:hAnsi="宋体"/>
          <w:sz w:val="24"/>
          <w:szCs w:val="32"/>
          <w:highlight w:val="none"/>
          <w:u w:val="single"/>
        </w:rPr>
        <w:t xml:space="preserve">      </w:t>
      </w:r>
      <w:r>
        <w:rPr>
          <w:rFonts w:ascii="宋体" w:hAnsi="宋体"/>
          <w:sz w:val="24"/>
          <w:szCs w:val="32"/>
          <w:highlight w:val="none"/>
        </w:rPr>
        <w:t>年</w:t>
      </w:r>
      <w:r>
        <w:rPr>
          <w:rFonts w:ascii="宋体" w:hAnsi="宋体"/>
          <w:sz w:val="24"/>
          <w:szCs w:val="32"/>
          <w:highlight w:val="none"/>
          <w:u w:val="single"/>
        </w:rPr>
        <w:t xml:space="preserve">      </w:t>
      </w:r>
      <w:r>
        <w:rPr>
          <w:rFonts w:ascii="宋体" w:hAnsi="宋体"/>
          <w:sz w:val="24"/>
          <w:szCs w:val="32"/>
          <w:highlight w:val="none"/>
        </w:rPr>
        <w:t>月</w:t>
      </w:r>
      <w:r>
        <w:rPr>
          <w:rFonts w:ascii="宋体" w:hAnsi="宋体"/>
          <w:sz w:val="24"/>
          <w:szCs w:val="32"/>
          <w:highlight w:val="none"/>
          <w:u w:val="single"/>
        </w:rPr>
        <w:t xml:space="preserve">      </w:t>
      </w:r>
      <w:r>
        <w:rPr>
          <w:rFonts w:ascii="宋体" w:hAnsi="宋体"/>
          <w:sz w:val="24"/>
          <w:szCs w:val="32"/>
          <w:highlight w:val="none"/>
        </w:rPr>
        <w:t>日</w:t>
      </w:r>
    </w:p>
    <w:p>
      <w:pPr>
        <w:rPr>
          <w:rFonts w:ascii="宋体" w:hAnsi="宋体"/>
          <w:sz w:val="24"/>
          <w:szCs w:val="32"/>
          <w:highlight w:val="none"/>
        </w:rPr>
      </w:pPr>
    </w:p>
    <w:p>
      <w:pPr>
        <w:rPr>
          <w:rFonts w:ascii="宋体" w:hAnsi="宋体"/>
          <w:sz w:val="24"/>
          <w:szCs w:val="32"/>
          <w:highlight w:val="none"/>
        </w:rPr>
      </w:pPr>
    </w:p>
    <w:p>
      <w:pPr>
        <w:spacing w:line="440" w:lineRule="exact"/>
        <w:rPr>
          <w:rFonts w:ascii="宋体" w:hAnsi="宋体"/>
          <w:sz w:val="24"/>
          <w:szCs w:val="32"/>
          <w:highlight w:val="none"/>
        </w:rPr>
      </w:pPr>
      <w:r>
        <w:rPr>
          <w:rFonts w:ascii="宋体" w:hAnsi="宋体"/>
          <w:sz w:val="24"/>
          <w:szCs w:val="32"/>
          <w:highlight w:val="none"/>
        </w:rPr>
        <w:t>注：本身份证明需由</w:t>
      </w:r>
      <w:r>
        <w:rPr>
          <w:rFonts w:hint="eastAsia" w:ascii="宋体" w:hAnsi="宋体"/>
          <w:sz w:val="24"/>
          <w:szCs w:val="32"/>
          <w:highlight w:val="none"/>
          <w:lang w:eastAsia="zh-CN"/>
        </w:rPr>
        <w:t>报价人</w:t>
      </w:r>
      <w:r>
        <w:rPr>
          <w:rFonts w:ascii="宋体" w:hAnsi="宋体"/>
          <w:sz w:val="24"/>
          <w:szCs w:val="32"/>
          <w:highlight w:val="none"/>
        </w:rPr>
        <w:t>加盖单位</w:t>
      </w:r>
      <w:r>
        <w:rPr>
          <w:rFonts w:hint="eastAsia" w:ascii="宋体" w:hAnsi="宋体"/>
          <w:sz w:val="24"/>
          <w:szCs w:val="32"/>
          <w:highlight w:val="none"/>
        </w:rPr>
        <w:t>公章</w:t>
      </w:r>
      <w:r>
        <w:rPr>
          <w:rFonts w:ascii="宋体" w:hAnsi="宋体"/>
          <w:sz w:val="24"/>
          <w:szCs w:val="32"/>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843" w:name="_Toc491883233"/>
      <w:bookmarkStart w:id="844" w:name="_Toc58"/>
      <w:bookmarkStart w:id="845" w:name="_Toc7568"/>
      <w:r>
        <w:rPr>
          <w:rFonts w:hint="eastAsia" w:ascii="宋体" w:hAnsi="宋体" w:eastAsia="宋体" w:cs="宋体"/>
          <w:sz w:val="24"/>
          <w:szCs w:val="24"/>
          <w:highlight w:val="none"/>
        </w:rPr>
        <w:t>（二）</w:t>
      </w:r>
      <w:bookmarkEnd w:id="843"/>
      <w:r>
        <w:rPr>
          <w:rFonts w:hint="eastAsia" w:ascii="宋体" w:hAnsi="宋体" w:eastAsia="宋体" w:cs="宋体"/>
          <w:sz w:val="24"/>
          <w:szCs w:val="24"/>
          <w:highlight w:val="none"/>
        </w:rPr>
        <w:t>法定代表人授权委托书</w:t>
      </w:r>
      <w:bookmarkEnd w:id="844"/>
      <w:bookmarkEnd w:id="845"/>
    </w:p>
    <w:p>
      <w:pPr>
        <w:pageBreakBefore w:val="0"/>
        <w:widowControl w:val="0"/>
        <w:kinsoku/>
        <w:wordWrap/>
        <w:overflowPunct/>
        <w:topLinePunct/>
        <w:autoSpaceDE/>
        <w:autoSpaceDN/>
        <w:bidi w:val="0"/>
        <w:adjustRightInd/>
        <w:snapToGrid/>
        <w:spacing w:line="480" w:lineRule="auto"/>
        <w:ind w:firstLine="480" w:firstLineChars="200"/>
        <w:textAlignment w:val="auto"/>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pageBreakBefore w:val="0"/>
        <w:widowControl w:val="0"/>
        <w:kinsoku/>
        <w:wordWrap/>
        <w:overflowPunct/>
        <w:autoSpaceDE/>
        <w:autoSpaceDN/>
        <w:bidi w:val="0"/>
        <w:adjustRightInd/>
        <w:snapToGrid/>
        <w:spacing w:line="480" w:lineRule="auto"/>
        <w:textAlignment w:val="auto"/>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pageBreakBefore w:val="0"/>
        <w:widowControl w:val="0"/>
        <w:kinsoku/>
        <w:wordWrap/>
        <w:overflowPunct/>
        <w:autoSpaceDE/>
        <w:autoSpaceDN/>
        <w:bidi w:val="0"/>
        <w:adjustRightInd/>
        <w:snapToGrid/>
        <w:spacing w:line="480" w:lineRule="auto"/>
        <w:ind w:firstLine="480" w:firstLineChars="200"/>
        <w:textAlignment w:val="auto"/>
        <w:rPr>
          <w:rFonts w:ascii="宋体" w:hAnsi="宋体"/>
          <w:sz w:val="24"/>
          <w:szCs w:val="24"/>
          <w:highlight w:val="none"/>
        </w:rPr>
      </w:pPr>
      <w:r>
        <w:rPr>
          <w:rFonts w:ascii="宋体" w:hAnsi="宋体"/>
          <w:sz w:val="24"/>
          <w:szCs w:val="24"/>
          <w:highlight w:val="none"/>
        </w:rPr>
        <w:t>代理人无转委托权。</w:t>
      </w:r>
    </w:p>
    <w:p>
      <w:pPr>
        <w:pageBreakBefore w:val="0"/>
        <w:widowControl w:val="0"/>
        <w:kinsoku/>
        <w:wordWrap/>
        <w:overflowPunct/>
        <w:autoSpaceDE/>
        <w:autoSpaceDN/>
        <w:bidi w:val="0"/>
        <w:adjustRightInd/>
        <w:snapToGrid/>
        <w:spacing w:line="480" w:lineRule="auto"/>
        <w:ind w:firstLine="480" w:firstLineChars="200"/>
        <w:textAlignment w:val="auto"/>
        <w:rPr>
          <w:rFonts w:ascii="宋体" w:hAnsi="宋体"/>
          <w:sz w:val="24"/>
          <w:szCs w:val="24"/>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hint="eastAsia" w:ascii="宋体" w:hAnsi="宋体" w:eastAsia="宋体" w:cs="宋体"/>
          <w:sz w:val="24"/>
          <w:szCs w:val="24"/>
          <w:highlight w:val="none"/>
          <w:lang w:val="en-US" w:eastAsia="zh-CN"/>
        </w:rPr>
        <w:sectPr>
          <w:footerReference r:id="rId10" w:type="first"/>
          <w:footerReference r:id="rId9" w:type="default"/>
          <w:pgSz w:w="11906" w:h="16838"/>
          <w:pgMar w:top="1440" w:right="1576" w:bottom="1440" w:left="1463" w:header="851" w:footer="992" w:gutter="0"/>
          <w:cols w:space="0" w:num="1"/>
          <w:titlePg/>
          <w:rtlGutter w:val="0"/>
          <w:docGrid w:type="lines" w:linePitch="319" w:charSpace="0"/>
        </w:sect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w:t>
      </w:r>
      <w:bookmarkStart w:id="846" w:name="_Toc11329275"/>
    </w:p>
    <w:bookmarkEnd w:id="821"/>
    <w:bookmarkEnd w:id="822"/>
    <w:bookmarkEnd w:id="823"/>
    <w:bookmarkEnd w:id="846"/>
    <w:p>
      <w:pPr>
        <w:pStyle w:val="4"/>
        <w:numPr>
          <w:ilvl w:val="0"/>
          <w:numId w:val="5"/>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47" w:name="_Toc5493"/>
      <w:r>
        <w:rPr>
          <w:rFonts w:hint="eastAsia" w:ascii="宋体" w:hAnsi="宋体" w:eastAsia="宋体" w:cs="宋体"/>
          <w:sz w:val="28"/>
          <w:highlight w:val="none"/>
          <w:lang w:val="en-US" w:eastAsia="zh-CN"/>
        </w:rPr>
        <w:t>报价一览表</w:t>
      </w:r>
      <w:bookmarkEnd w:id="847"/>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rPr>
        <w:t>在研究了</w:t>
      </w:r>
      <w:r>
        <w:rPr>
          <w:rFonts w:hint="eastAsia" w:ascii="宋体" w:hAnsi="宋体" w:eastAsia="宋体" w:cs="宋体"/>
          <w:color w:val="000000"/>
          <w:sz w:val="24"/>
          <w:szCs w:val="24"/>
          <w:highlight w:val="none"/>
          <w:lang w:eastAsia="zh-CN"/>
        </w:rPr>
        <w:t>竞争比选</w:t>
      </w:r>
      <w:r>
        <w:rPr>
          <w:rFonts w:hint="eastAsia" w:ascii="宋体" w:hAnsi="宋体" w:eastAsia="宋体" w:cs="宋体"/>
          <w:color w:val="000000"/>
          <w:sz w:val="24"/>
          <w:szCs w:val="24"/>
          <w:highlight w:val="none"/>
        </w:rPr>
        <w:t>文件中所有文件后，我司</w:t>
      </w:r>
      <w:r>
        <w:rPr>
          <w:rFonts w:hint="eastAsia" w:ascii="宋体" w:hAnsi="宋体" w:eastAsia="宋体" w:cs="宋体"/>
          <w:color w:val="000000"/>
          <w:sz w:val="24"/>
          <w:szCs w:val="24"/>
          <w:highlight w:val="none"/>
          <w:lang w:eastAsia="zh-CN"/>
        </w:rPr>
        <w:t>对</w:t>
      </w:r>
      <w:r>
        <w:rPr>
          <w:rFonts w:hint="eastAsia" w:ascii="宋体" w:hAnsi="宋体" w:eastAsia="宋体" w:cs="宋体"/>
          <w:color w:val="000000"/>
          <w:sz w:val="24"/>
          <w:szCs w:val="24"/>
          <w:highlight w:val="none"/>
          <w:u w:val="single"/>
          <w:lang w:val="en-US" w:eastAsia="zh-CN"/>
        </w:rPr>
        <w:t>XXX项目</w:t>
      </w:r>
      <w:r>
        <w:rPr>
          <w:rFonts w:hint="eastAsia" w:ascii="宋体" w:hAnsi="宋体" w:eastAsia="宋体" w:cs="宋体"/>
          <w:color w:val="000000"/>
          <w:sz w:val="24"/>
          <w:szCs w:val="24"/>
          <w:highlight w:val="none"/>
          <w:lang w:eastAsia="zh-CN"/>
        </w:rPr>
        <w:t>竞争比选</w:t>
      </w:r>
      <w:r>
        <w:rPr>
          <w:rFonts w:hint="eastAsia" w:ascii="宋体" w:hAnsi="宋体" w:eastAsia="宋体" w:cs="宋体"/>
          <w:color w:val="000000"/>
          <w:sz w:val="24"/>
          <w:szCs w:val="24"/>
          <w:highlight w:val="none"/>
        </w:rPr>
        <w:t>响应报价如下：</w:t>
      </w:r>
      <w:r>
        <w:rPr>
          <w:rFonts w:hint="eastAsia" w:ascii="宋体" w:hAnsi="宋体" w:eastAsia="宋体" w:cs="宋体"/>
          <w:b/>
          <w:color w:val="000000"/>
          <w:sz w:val="24"/>
          <w:szCs w:val="24"/>
          <w:highlight w:val="none"/>
        </w:rPr>
        <w:t xml:space="preserve"> </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标段项目招标代理费以中标通知书载明的中标金额为计算基数，对应项目规模区间得最终招标代理服务费；多标段项目招标代理费以委托金额最高的标段对应项目规模区间得招标代理服务费，其余每增加一个标段</w:t>
      </w:r>
      <w:r>
        <w:rPr>
          <w:rFonts w:hint="eastAsia" w:ascii="宋体" w:hAnsi="宋体" w:eastAsia="宋体" w:cs="宋体"/>
          <w:color w:val="000000"/>
          <w:sz w:val="24"/>
          <w:szCs w:val="24"/>
          <w:highlight w:val="none"/>
          <w:lang w:val="en-US" w:eastAsia="zh-CN"/>
        </w:rPr>
        <w:t>增加金额同公招线以下金额</w:t>
      </w:r>
      <w:r>
        <w:rPr>
          <w:rFonts w:hint="eastAsia" w:ascii="宋体" w:hAnsi="宋体" w:eastAsia="宋体" w:cs="宋体"/>
          <w:color w:val="000000"/>
          <w:sz w:val="24"/>
          <w:szCs w:val="24"/>
          <w:highlight w:val="none"/>
        </w:rPr>
        <w:t>。项目规模区间计价标准如下：</w:t>
      </w:r>
    </w:p>
    <w:tbl>
      <w:tblPr>
        <w:tblStyle w:val="43"/>
        <w:tblW w:w="7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2013"/>
        <w:gridCol w:w="1465"/>
        <w:gridCol w:w="816"/>
        <w:gridCol w:w="110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2"/>
                <w:kern w:val="0"/>
                <w:sz w:val="22"/>
                <w:szCs w:val="22"/>
                <w:u w:val="none"/>
                <w:lang w:val="en-US" w:eastAsia="zh-CN" w:bidi="ar"/>
              </w:rPr>
              <w:t>招标代理机构采购清单</w:t>
            </w:r>
            <w:r>
              <w:rPr>
                <w:rStyle w:val="70"/>
                <w:spacing w:val="-2"/>
                <w:lang w:val="en-US" w:eastAsia="zh-CN" w:bidi="ar"/>
              </w:rPr>
              <w:br w:type="textWrapping"/>
            </w:r>
            <w:r>
              <w:rPr>
                <w:rStyle w:val="70"/>
                <w:spacing w:val="-2"/>
                <w:lang w:val="en-US" w:eastAsia="zh-CN" w:bidi="ar"/>
              </w:rPr>
              <w:t xml:space="preserve">                  </w:t>
            </w:r>
            <w:r>
              <w:rPr>
                <w:rStyle w:val="168"/>
                <w:spacing w:val="-2"/>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序号</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中标金额</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
                <w:kern w:val="0"/>
                <w:sz w:val="21"/>
                <w:szCs w:val="21"/>
                <w:u w:val="none"/>
                <w:lang w:val="en-US" w:eastAsia="zh-CN" w:bidi="ar"/>
              </w:rPr>
            </w:pPr>
            <w:r>
              <w:rPr>
                <w:rFonts w:hint="eastAsia" w:ascii="宋体" w:hAnsi="宋体" w:eastAsia="宋体" w:cs="宋体"/>
                <w:i w:val="0"/>
                <w:iCs w:val="0"/>
                <w:color w:val="000000"/>
                <w:spacing w:val="-2"/>
                <w:kern w:val="0"/>
                <w:sz w:val="21"/>
                <w:szCs w:val="21"/>
                <w:u w:val="none"/>
                <w:lang w:val="en-US" w:eastAsia="zh-CN" w:bidi="ar"/>
              </w:rPr>
              <w:t>货物、物资、工程收费</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pacing w:val="-2"/>
                <w:kern w:val="0"/>
                <w:sz w:val="21"/>
                <w:szCs w:val="21"/>
                <w:u w:val="none"/>
                <w:lang w:val="en-US" w:eastAsia="zh-CN" w:bidi="ar"/>
              </w:rPr>
              <w:t>含税</w:t>
            </w:r>
            <w:r>
              <w:rPr>
                <w:rFonts w:hint="eastAsia" w:ascii="宋体" w:hAnsi="宋体" w:eastAsia="宋体" w:cs="宋体"/>
                <w:i w:val="0"/>
                <w:iCs w:val="0"/>
                <w:color w:val="000000"/>
                <w:spacing w:val="-2"/>
                <w:kern w:val="0"/>
                <w:sz w:val="21"/>
                <w:szCs w:val="21"/>
                <w:u w:val="none"/>
                <w:lang w:val="en-US" w:eastAsia="zh-CN" w:bidi="ar"/>
              </w:rPr>
              <w:t>单价</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单位</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项目数量</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公招线以下</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2</w:t>
            </w: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公招线以上（含）~1000万元</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16</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3</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1000万（含）~5亿</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4</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5亿（含）~20亿</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5</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20亿（含）以上</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2"/>
                <w:kern w:val="0"/>
                <w:sz w:val="21"/>
                <w:szCs w:val="21"/>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20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
                <w:kern w:val="0"/>
                <w:sz w:val="21"/>
                <w:szCs w:val="21"/>
                <w:u w:val="none"/>
                <w:lang w:val="en-US" w:eastAsia="zh-CN" w:bidi="ar"/>
              </w:rPr>
            </w:pPr>
            <w:r>
              <w:rPr>
                <w:rFonts w:hint="eastAsia" w:ascii="宋体" w:hAnsi="宋体" w:eastAsia="宋体" w:cs="宋体"/>
                <w:i w:val="0"/>
                <w:iCs w:val="0"/>
                <w:color w:val="000000"/>
                <w:spacing w:val="-2"/>
                <w:kern w:val="0"/>
                <w:sz w:val="21"/>
                <w:szCs w:val="21"/>
                <w:u w:val="none"/>
                <w:lang w:val="en-US" w:eastAsia="zh-CN" w:bidi="ar"/>
              </w:rPr>
              <w:t>总价（万元）</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bl>
    <w:p>
      <w:pPr>
        <w:rPr>
          <w:rFonts w:hint="eastAsia"/>
        </w:rPr>
      </w:pPr>
    </w:p>
    <w:p>
      <w:pPr>
        <w:widowControl/>
        <w:shd w:val="clear" w:color="auto" w:fill="FFFFFF"/>
        <w:ind w:firstLine="480" w:firstLineChars="200"/>
        <w:jc w:val="left"/>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招标代理服务费为招标全过程需要的费用，包括但不限于招标文件编制、评审，发布招标公告、组织开标、评标等所需费用。</w:t>
      </w:r>
    </w:p>
    <w:p>
      <w:pPr>
        <w:widowControl/>
        <w:shd w:val="clear" w:color="auto" w:fill="FFFFFF"/>
        <w:ind w:firstLine="480" w:firstLineChars="200"/>
        <w:jc w:val="left"/>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报价要求：根据清单按照项目规模呈阶梯式报价，不可进行不平衡报价，否则采购人有权依据有利于采购人原则进行报价调整。</w:t>
      </w:r>
    </w:p>
    <w:p>
      <w:pPr>
        <w:pStyle w:val="28"/>
        <w:rPr>
          <w:rFonts w:hint="eastAsia" w:ascii="宋体" w:hAnsi="宋体" w:cs="宋体"/>
          <w:kern w:val="0"/>
          <w:szCs w:val="21"/>
          <w:highlight w:val="none"/>
        </w:rPr>
      </w:pPr>
    </w:p>
    <w:p>
      <w:pPr>
        <w:rPr>
          <w:rFonts w:hint="eastAsia" w:ascii="宋体" w:hAnsi="宋体" w:cs="宋体"/>
          <w:kern w:val="0"/>
          <w:szCs w:val="21"/>
          <w:highlight w:val="none"/>
        </w:rPr>
      </w:pPr>
    </w:p>
    <w:p>
      <w:pPr>
        <w:pStyle w:val="28"/>
        <w:rPr>
          <w:rFonts w:hint="eastAsia"/>
        </w:rPr>
        <w:sectPr>
          <w:pgSz w:w="11906" w:h="16838"/>
          <w:pgMar w:top="1440" w:right="1576" w:bottom="1440" w:left="1463" w:header="851" w:footer="992" w:gutter="0"/>
          <w:cols w:space="0" w:num="1"/>
          <w:titlePg/>
          <w:rtlGutter w:val="0"/>
          <w:docGrid w:type="lines" w:linePitch="328" w:charSpace="0"/>
        </w:sectPr>
      </w:pPr>
    </w:p>
    <w:p>
      <w:pPr>
        <w:pStyle w:val="4"/>
        <w:numPr>
          <w:ilvl w:val="0"/>
          <w:numId w:val="5"/>
        </w:numPr>
        <w:spacing w:before="0" w:after="0" w:line="360" w:lineRule="auto"/>
        <w:ind w:left="0" w:leftChars="0" w:firstLine="420" w:firstLineChars="0"/>
        <w:jc w:val="center"/>
        <w:rPr>
          <w:rFonts w:hint="eastAsia" w:ascii="宋体" w:hAnsi="宋体" w:eastAsia="宋体" w:cs="宋体"/>
          <w:sz w:val="28"/>
          <w:highlight w:val="none"/>
          <w:lang w:val="en-US" w:eastAsia="zh-CN"/>
        </w:rPr>
      </w:pPr>
      <w:bookmarkStart w:id="848" w:name="_Toc503951050"/>
      <w:bookmarkStart w:id="849" w:name="_Toc513633971"/>
      <w:bookmarkStart w:id="850" w:name="_Toc18757"/>
      <w:bookmarkStart w:id="851" w:name="_Toc11961"/>
      <w:bookmarkStart w:id="852" w:name="_Toc11329278"/>
      <w:bookmarkStart w:id="853" w:name="_Toc20595"/>
      <w:bookmarkStart w:id="854" w:name="_Toc12910"/>
      <w:bookmarkStart w:id="855" w:name="_Toc152042592"/>
      <w:bookmarkStart w:id="856" w:name="_Toc447827058"/>
      <w:bookmarkStart w:id="857" w:name="_Toc247085887"/>
      <w:bookmarkStart w:id="858" w:name="_Toc179632823"/>
      <w:bookmarkStart w:id="859" w:name="_Toc152045803"/>
      <w:bookmarkStart w:id="860" w:name="_Toc144974871"/>
      <w:bookmarkStart w:id="861" w:name="_Toc246996369"/>
      <w:bookmarkStart w:id="862" w:name="_Toc246997112"/>
      <w:r>
        <w:rPr>
          <w:rFonts w:hint="eastAsia" w:ascii="宋体" w:hAnsi="宋体" w:eastAsia="宋体" w:cs="宋体"/>
          <w:sz w:val="28"/>
          <w:highlight w:val="none"/>
          <w:lang w:val="en-US" w:eastAsia="zh-CN"/>
        </w:rPr>
        <w:t>审查资料</w:t>
      </w:r>
      <w:bookmarkEnd w:id="848"/>
      <w:bookmarkEnd w:id="849"/>
      <w:bookmarkEnd w:id="850"/>
      <w:bookmarkEnd w:id="851"/>
      <w:bookmarkEnd w:id="852"/>
      <w:bookmarkEnd w:id="853"/>
      <w:bookmarkEnd w:id="854"/>
    </w:p>
    <w:p>
      <w:pPr>
        <w:spacing w:line="360" w:lineRule="auto"/>
        <w:jc w:val="center"/>
        <w:outlineLvl w:val="1"/>
        <w:rPr>
          <w:rFonts w:hint="eastAsia" w:ascii="宋体" w:hAnsi="宋体" w:cs="宋体"/>
          <w:b w:val="0"/>
          <w:bCs w:val="0"/>
          <w:i w:val="0"/>
          <w:iCs w:val="0"/>
          <w:kern w:val="0"/>
          <w:sz w:val="28"/>
          <w:szCs w:val="32"/>
        </w:rPr>
      </w:pPr>
      <w:bookmarkStart w:id="863" w:name="_Toc12451"/>
      <w:r>
        <w:rPr>
          <w:rFonts w:hint="eastAsia" w:ascii="宋体" w:hAnsi="宋体" w:cs="宋体"/>
          <w:b w:val="0"/>
          <w:bCs w:val="0"/>
          <w:i w:val="0"/>
          <w:iCs w:val="0"/>
          <w:kern w:val="0"/>
          <w:sz w:val="28"/>
          <w:szCs w:val="32"/>
          <w:lang w:eastAsia="zh-CN"/>
        </w:rPr>
        <w:t>（</w:t>
      </w:r>
      <w:r>
        <w:rPr>
          <w:rFonts w:hint="eastAsia" w:ascii="宋体" w:hAnsi="宋体" w:cs="宋体"/>
          <w:b w:val="0"/>
          <w:bCs w:val="0"/>
          <w:i w:val="0"/>
          <w:iCs w:val="0"/>
          <w:kern w:val="0"/>
          <w:sz w:val="28"/>
          <w:szCs w:val="32"/>
          <w:lang w:val="en-US" w:eastAsia="zh-CN"/>
        </w:rPr>
        <w:t>一）</w:t>
      </w:r>
      <w:r>
        <w:rPr>
          <w:rFonts w:hint="eastAsia" w:ascii="宋体" w:hAnsi="宋体" w:cs="宋体"/>
          <w:b w:val="0"/>
          <w:bCs w:val="0"/>
          <w:i w:val="0"/>
          <w:iCs w:val="0"/>
          <w:kern w:val="0"/>
          <w:sz w:val="28"/>
          <w:szCs w:val="32"/>
        </w:rPr>
        <w:t>资格</w:t>
      </w:r>
      <w:r>
        <w:rPr>
          <w:rFonts w:hint="eastAsia" w:ascii="宋体" w:hAnsi="宋体" w:cs="宋体"/>
          <w:b w:val="0"/>
          <w:bCs w:val="0"/>
          <w:i w:val="0"/>
          <w:iCs w:val="0"/>
          <w:kern w:val="0"/>
          <w:sz w:val="28"/>
          <w:szCs w:val="32"/>
          <w:lang w:val="en-US" w:eastAsia="zh-CN"/>
        </w:rPr>
        <w:t>审查资料</w:t>
      </w:r>
      <w:bookmarkEnd w:id="855"/>
      <w:bookmarkEnd w:id="856"/>
      <w:bookmarkEnd w:id="857"/>
      <w:bookmarkEnd w:id="858"/>
      <w:bookmarkEnd w:id="859"/>
      <w:bookmarkEnd w:id="860"/>
      <w:bookmarkEnd w:id="861"/>
      <w:bookmarkEnd w:id="862"/>
      <w:bookmarkEnd w:id="863"/>
      <w:bookmarkStart w:id="864" w:name="_Toc503951058"/>
      <w:bookmarkStart w:id="865" w:name="_Toc513633974"/>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shd w:val="clear" w:color="auto" w:fill="FFFFFF"/>
                <w:lang w:val="en-US" w:eastAsia="zh-CN"/>
              </w:rPr>
              <w:t>在中国境内办理了工商注册的能够独立承担民事责任的独立法人，具有行政主管部门颁发的有效营业执照，其营业执照经营范围与本次比选相适应。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rPr>
              <w:t>2020年1月1日至竞争性比选函发出之日,具有代理单个项目金额2000万元（含）以上的招标代理业绩。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shd w:val="clear" w:color="auto" w:fill="FFFFFF"/>
                <w:lang w:val="en-US" w:eastAsia="zh-CN"/>
              </w:rPr>
              <w:t>项目负责人1名，具有招标师职业资格证书，且具有工程类高级技术职称。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宋体" w:hAnsi="宋体" w:cs="宋体"/>
          <w:szCs w:val="21"/>
          <w:highlight w:val="none"/>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注：1.提供</w:t>
      </w:r>
      <w:r>
        <w:rPr>
          <w:rFonts w:hint="eastAsia" w:hAnsi="宋体" w:cs="Times New Roman"/>
          <w:b w:val="0"/>
          <w:bCs w:val="0"/>
          <w:color w:val="auto"/>
          <w:kern w:val="0"/>
          <w:sz w:val="21"/>
          <w:szCs w:val="21"/>
          <w:highlight w:val="none"/>
          <w:lang w:val="en-US" w:eastAsia="zh-CN" w:bidi="ar-SA"/>
        </w:rPr>
        <w:t>公司</w:t>
      </w:r>
      <w:r>
        <w:rPr>
          <w:rFonts w:hint="eastAsia" w:ascii="Times New Roman" w:hAnsi="宋体" w:eastAsia="宋体" w:cs="Times New Roman"/>
          <w:b w:val="0"/>
          <w:bCs w:val="0"/>
          <w:color w:val="auto"/>
          <w:kern w:val="0"/>
          <w:sz w:val="21"/>
          <w:szCs w:val="21"/>
          <w:highlight w:val="none"/>
          <w:lang w:val="en-US" w:eastAsia="zh-CN" w:bidi="ar-SA"/>
        </w:rPr>
        <w:t>营业执照复印件，并加盖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pStyle w:val="2"/>
        <w:numPr>
          <w:ilvl w:val="0"/>
          <w:numId w:val="2"/>
        </w:numPr>
        <w:ind w:left="735" w:leftChars="0" w:firstLine="0" w:firstLineChars="0"/>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提供提供的业绩证明材料不限于合同复印件</w:t>
      </w:r>
      <w:r>
        <w:rPr>
          <w:rFonts w:hint="eastAsia" w:hAnsi="宋体" w:cs="Times New Roman"/>
          <w:b w:val="0"/>
          <w:bCs w:val="0"/>
          <w:color w:val="auto"/>
          <w:kern w:val="0"/>
          <w:sz w:val="21"/>
          <w:szCs w:val="21"/>
          <w:highlight w:val="none"/>
          <w:lang w:val="en-US" w:eastAsia="zh-CN" w:bidi="ar-SA"/>
        </w:rPr>
        <w:t>或</w:t>
      </w:r>
      <w:r>
        <w:rPr>
          <w:rFonts w:hint="eastAsia" w:ascii="Times New Roman" w:hAnsi="宋体" w:eastAsia="宋体" w:cs="Times New Roman"/>
          <w:b w:val="0"/>
          <w:bCs w:val="0"/>
          <w:color w:val="auto"/>
          <w:kern w:val="0"/>
          <w:sz w:val="21"/>
          <w:szCs w:val="21"/>
          <w:highlight w:val="none"/>
          <w:lang w:val="en-US" w:eastAsia="zh-CN" w:bidi="ar-SA"/>
        </w:rPr>
        <w:t>委托协议</w:t>
      </w:r>
      <w:r>
        <w:rPr>
          <w:rFonts w:hint="eastAsia" w:hAnsi="宋体" w:cs="Times New Roman"/>
          <w:b w:val="0"/>
          <w:bCs w:val="0"/>
          <w:color w:val="auto"/>
          <w:kern w:val="0"/>
          <w:sz w:val="21"/>
          <w:szCs w:val="21"/>
          <w:highlight w:val="none"/>
          <w:lang w:val="en-US" w:eastAsia="zh-CN" w:bidi="ar-SA"/>
        </w:rPr>
        <w:t>及</w:t>
      </w:r>
      <w:r>
        <w:rPr>
          <w:rFonts w:hint="eastAsia" w:ascii="Times New Roman" w:hAnsi="宋体" w:eastAsia="宋体" w:cs="Times New Roman"/>
          <w:b w:val="0"/>
          <w:bCs w:val="0"/>
          <w:color w:val="auto"/>
          <w:kern w:val="0"/>
          <w:sz w:val="21"/>
          <w:szCs w:val="21"/>
          <w:highlight w:val="none"/>
          <w:lang w:val="en-US" w:eastAsia="zh-CN" w:bidi="ar-SA"/>
        </w:rPr>
        <w:t>采购公告</w:t>
      </w:r>
      <w:r>
        <w:rPr>
          <w:rFonts w:hint="eastAsia" w:hAnsi="宋体" w:cs="Times New Roman"/>
          <w:b w:val="0"/>
          <w:bCs w:val="0"/>
          <w:color w:val="auto"/>
          <w:kern w:val="0"/>
          <w:sz w:val="21"/>
          <w:szCs w:val="21"/>
          <w:highlight w:val="none"/>
          <w:lang w:val="en-US" w:eastAsia="zh-CN" w:bidi="ar-SA"/>
        </w:rPr>
        <w:t>及</w:t>
      </w:r>
      <w:r>
        <w:rPr>
          <w:rFonts w:hint="eastAsia" w:ascii="Times New Roman" w:hAnsi="宋体" w:eastAsia="宋体" w:cs="Times New Roman"/>
          <w:b w:val="0"/>
          <w:bCs w:val="0"/>
          <w:color w:val="auto"/>
          <w:kern w:val="0"/>
          <w:sz w:val="21"/>
          <w:szCs w:val="21"/>
          <w:highlight w:val="none"/>
          <w:lang w:val="en-US" w:eastAsia="zh-CN" w:bidi="ar-SA"/>
        </w:rPr>
        <w:t>结果公告，但证明材料须体现出采购金额</w:t>
      </w:r>
      <w:r>
        <w:rPr>
          <w:rFonts w:hint="eastAsia" w:hAnsi="宋体" w:cs="Times New Roman"/>
          <w:b w:val="0"/>
          <w:bCs w:val="0"/>
          <w:color w:val="auto"/>
          <w:kern w:val="0"/>
          <w:sz w:val="21"/>
          <w:szCs w:val="21"/>
          <w:highlight w:val="none"/>
          <w:lang w:val="en-US" w:eastAsia="zh-CN" w:bidi="ar-SA"/>
        </w:rPr>
        <w:t>及</w:t>
      </w:r>
      <w:r>
        <w:rPr>
          <w:rFonts w:hint="eastAsia" w:ascii="Times New Roman" w:hAnsi="宋体" w:eastAsia="宋体" w:cs="Times New Roman"/>
          <w:b w:val="0"/>
          <w:bCs w:val="0"/>
          <w:color w:val="auto"/>
          <w:kern w:val="0"/>
          <w:sz w:val="21"/>
          <w:szCs w:val="21"/>
          <w:highlight w:val="none"/>
          <w:lang w:val="en-US" w:eastAsia="zh-CN" w:bidi="ar-SA"/>
        </w:rPr>
        <w:t>中标金额</w:t>
      </w:r>
      <w:r>
        <w:rPr>
          <w:rFonts w:hint="eastAsia" w:hAnsi="宋体" w:cs="Times New Roman"/>
          <w:b w:val="0"/>
          <w:bCs w:val="0"/>
          <w:color w:val="auto"/>
          <w:kern w:val="0"/>
          <w:sz w:val="21"/>
          <w:szCs w:val="21"/>
          <w:highlight w:val="none"/>
          <w:lang w:val="en-US" w:eastAsia="zh-CN" w:bidi="ar-SA"/>
        </w:rPr>
        <w:t>及</w:t>
      </w:r>
      <w:r>
        <w:rPr>
          <w:rFonts w:hint="eastAsia" w:ascii="Times New Roman" w:hAnsi="宋体" w:eastAsia="宋体" w:cs="Times New Roman"/>
          <w:b w:val="0"/>
          <w:bCs w:val="0"/>
          <w:color w:val="auto"/>
          <w:kern w:val="0"/>
          <w:sz w:val="21"/>
          <w:szCs w:val="21"/>
          <w:highlight w:val="none"/>
          <w:lang w:val="en-US" w:eastAsia="zh-CN" w:bidi="ar-SA"/>
        </w:rPr>
        <w:t>代理机构</w:t>
      </w:r>
      <w:r>
        <w:rPr>
          <w:rFonts w:hint="eastAsia" w:hAnsi="宋体" w:cs="Times New Roman"/>
          <w:b w:val="0"/>
          <w:bCs w:val="0"/>
          <w:color w:val="auto"/>
          <w:kern w:val="0"/>
          <w:sz w:val="21"/>
          <w:szCs w:val="21"/>
          <w:highlight w:val="none"/>
          <w:lang w:val="en-US" w:eastAsia="zh-CN" w:bidi="ar-SA"/>
        </w:rPr>
        <w:t>，</w:t>
      </w:r>
      <w:r>
        <w:rPr>
          <w:rFonts w:hint="eastAsia" w:ascii="Times New Roman" w:hAnsi="宋体" w:eastAsia="宋体" w:cs="Times New Roman"/>
          <w:b w:val="0"/>
          <w:bCs w:val="0"/>
          <w:color w:val="auto"/>
          <w:kern w:val="0"/>
          <w:sz w:val="21"/>
          <w:szCs w:val="21"/>
          <w:highlight w:val="none"/>
          <w:lang w:val="en-US" w:eastAsia="zh-CN" w:bidi="ar-SA"/>
        </w:rPr>
        <w:t>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公章。</w:t>
      </w:r>
    </w:p>
    <w:p>
      <w:pPr>
        <w:numPr>
          <w:ilvl w:val="0"/>
          <w:numId w:val="2"/>
        </w:numPr>
        <w:ind w:left="735" w:leftChars="0" w:firstLine="0" w:firstLineChars="0"/>
        <w:rPr>
          <w:rFonts w:hint="default"/>
          <w:lang w:val="en-US" w:eastAsia="zh-CN"/>
        </w:rPr>
      </w:pPr>
      <w:r>
        <w:rPr>
          <w:rFonts w:hint="default"/>
          <w:lang w:val="en-US" w:eastAsia="zh-CN"/>
        </w:rPr>
        <w:t>提供</w:t>
      </w:r>
      <w:r>
        <w:rPr>
          <w:rFonts w:hint="eastAsia"/>
          <w:lang w:val="en-US" w:eastAsia="zh-CN"/>
        </w:rPr>
        <w:t>主要管理人员</w:t>
      </w:r>
      <w:r>
        <w:rPr>
          <w:rFonts w:hint="eastAsia" w:eastAsia="宋体"/>
          <w:lang w:val="en-US" w:eastAsia="zh-CN"/>
        </w:rPr>
        <w:t>身份证及职称证书及职业资格证书及</w:t>
      </w:r>
      <w:r>
        <w:rPr>
          <w:rFonts w:hint="eastAsia"/>
          <w:lang w:val="en-US" w:eastAsia="zh-CN"/>
        </w:rPr>
        <w:t>2022年10月至2023年3月</w:t>
      </w:r>
      <w:r>
        <w:rPr>
          <w:rFonts w:hint="eastAsia" w:eastAsia="宋体"/>
          <w:lang w:val="en-US" w:eastAsia="zh-CN"/>
        </w:rPr>
        <w:t>社保证明复印件加盖投标单位鲜章</w:t>
      </w:r>
      <w:r>
        <w:rPr>
          <w:rFonts w:hint="eastAsia"/>
          <w:lang w:val="en-US" w:eastAsia="zh-CN"/>
        </w:rPr>
        <w:t>。</w:t>
      </w:r>
    </w:p>
    <w:p>
      <w:pPr>
        <w:numPr>
          <w:ilvl w:val="0"/>
          <w:numId w:val="2"/>
        </w:numPr>
        <w:ind w:left="735" w:leftChars="0" w:firstLine="0" w:firstLineChars="0"/>
        <w:rPr>
          <w:rFonts w:hint="default" w:eastAsia="宋体"/>
          <w:lang w:val="en-US" w:eastAsia="zh-CN"/>
        </w:rPr>
      </w:pPr>
      <w:r>
        <w:rPr>
          <w:rFonts w:hint="eastAsia" w:eastAsia="宋体"/>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p>
      <w:pPr>
        <w:pStyle w:val="28"/>
        <w:rPr>
          <w:rFonts w:hint="eastAsia"/>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rPr>
      </w:pPr>
    </w:p>
    <w:p>
      <w:pPr>
        <w:pStyle w:val="2"/>
        <w:rPr>
          <w:rFonts w:hint="eastAsia" w:ascii="宋体" w:hAnsi="宋体" w:cs="宋体"/>
          <w:sz w:val="28"/>
          <w:highlight w:val="none"/>
        </w:rPr>
      </w:pPr>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866" w:name="_Toc8299"/>
      <w:bookmarkStart w:id="867" w:name="_Toc12549"/>
      <w:r>
        <w:rPr>
          <w:rFonts w:hint="eastAsia" w:ascii="宋体" w:hAnsi="宋体" w:cs="宋体"/>
          <w:b/>
          <w:bCs/>
          <w:kern w:val="0"/>
          <w:sz w:val="28"/>
          <w:szCs w:val="32"/>
        </w:rPr>
        <w:t>（二）商务评分资料</w:t>
      </w:r>
      <w:bookmarkEnd w:id="866"/>
      <w:bookmarkEnd w:id="867"/>
    </w:p>
    <w:p>
      <w:pPr>
        <w:pStyle w:val="171"/>
        <w:ind w:firstLine="480"/>
        <w:jc w:val="center"/>
        <w:rPr>
          <w:rFonts w:hint="eastAsia" w:ascii="宋体" w:hAnsi="宋体" w:eastAsia="宋体" w:cs="宋体"/>
          <w:b/>
        </w:rPr>
      </w:pPr>
      <w:bookmarkStart w:id="868" w:name="OLE_LINK34"/>
      <w:r>
        <w:rPr>
          <w:rFonts w:hint="eastAsia" w:ascii="宋体" w:hAnsi="宋体" w:eastAsia="宋体" w:cs="宋体"/>
        </w:rPr>
        <w:t>商务及技术部分</w:t>
      </w:r>
      <w:bookmarkEnd w:id="868"/>
      <w:r>
        <w:rPr>
          <w:rFonts w:hint="eastAsia" w:ascii="宋体" w:hAnsi="宋体" w:eastAsia="宋体" w:cs="宋体"/>
        </w:rPr>
        <w:t>资料目录</w:t>
      </w:r>
    </w:p>
    <w:tbl>
      <w:tblPr>
        <w:tblStyle w:val="43"/>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72"/>
              <w:keepNext w:val="0"/>
              <w:keepLines w:val="0"/>
              <w:suppressLineNumbers w:val="0"/>
              <w:spacing w:before="0" w:beforeAutospacing="0" w:after="0" w:afterAutospacing="0" w:line="360" w:lineRule="auto"/>
              <w:ind w:left="0" w:right="0"/>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序号</w:t>
            </w:r>
          </w:p>
        </w:tc>
        <w:tc>
          <w:tcPr>
            <w:tcW w:w="1435" w:type="dxa"/>
            <w:vAlign w:val="center"/>
          </w:tcPr>
          <w:p>
            <w:pPr>
              <w:pStyle w:val="172"/>
              <w:keepNext w:val="0"/>
              <w:keepLines w:val="0"/>
              <w:suppressLineNumbers w:val="0"/>
              <w:spacing w:before="0" w:beforeAutospacing="0" w:after="0" w:afterAutospacing="0" w:line="360" w:lineRule="auto"/>
              <w:ind w:left="0" w:right="0"/>
              <w:jc w:val="center"/>
              <w:rPr>
                <w:rFonts w:hint="eastAsia" w:ascii="宋体" w:hAnsi="宋体" w:eastAsia="宋体" w:cs="宋体"/>
                <w:b w:val="0"/>
                <w:kern w:val="0"/>
                <w:sz w:val="24"/>
                <w:szCs w:val="24"/>
              </w:rPr>
            </w:pPr>
            <w:r>
              <w:rPr>
                <w:rFonts w:hint="eastAsia" w:ascii="宋体" w:hAnsi="宋体" w:eastAsia="宋体" w:cs="宋体"/>
                <w:b w:val="0"/>
                <w:bCs/>
                <w:sz w:val="24"/>
                <w:szCs w:val="24"/>
              </w:rPr>
              <w:t>对应评分标准</w:t>
            </w:r>
          </w:p>
        </w:tc>
        <w:tc>
          <w:tcPr>
            <w:tcW w:w="2492" w:type="dxa"/>
            <w:vAlign w:val="center"/>
          </w:tcPr>
          <w:p>
            <w:pPr>
              <w:pStyle w:val="172"/>
              <w:keepNext w:val="0"/>
              <w:keepLines w:val="0"/>
              <w:suppressLineNumbers w:val="0"/>
              <w:spacing w:before="0" w:beforeAutospacing="0" w:after="0" w:afterAutospacing="0" w:line="360" w:lineRule="auto"/>
              <w:ind w:left="0" w:right="0"/>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对应评分细则</w:t>
            </w:r>
          </w:p>
        </w:tc>
        <w:tc>
          <w:tcPr>
            <w:tcW w:w="1736" w:type="dxa"/>
            <w:vAlign w:val="center"/>
          </w:tcPr>
          <w:p>
            <w:pPr>
              <w:pStyle w:val="172"/>
              <w:keepNext w:val="0"/>
              <w:keepLines w:val="0"/>
              <w:suppressLineNumbers w:val="0"/>
              <w:spacing w:before="0" w:beforeAutospacing="0" w:after="0" w:afterAutospacing="0" w:line="360" w:lineRule="auto"/>
              <w:ind w:left="0" w:right="0"/>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证明材料名称</w:t>
            </w:r>
          </w:p>
        </w:tc>
        <w:tc>
          <w:tcPr>
            <w:tcW w:w="1395" w:type="dxa"/>
            <w:vAlign w:val="center"/>
          </w:tcPr>
          <w:p>
            <w:pPr>
              <w:pStyle w:val="172"/>
              <w:keepNext w:val="0"/>
              <w:keepLines w:val="0"/>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rPr>
            </w:pPr>
            <w:r>
              <w:rPr>
                <w:rFonts w:hint="eastAsia" w:ascii="宋体" w:hAnsi="宋体" w:eastAsia="宋体" w:cs="宋体"/>
                <w:b w:val="0"/>
                <w:kern w:val="0"/>
                <w:sz w:val="24"/>
                <w:szCs w:val="24"/>
                <w:lang w:val="en-US" w:eastAsia="zh-CN"/>
              </w:rPr>
              <w:t>应加分数</w:t>
            </w:r>
          </w:p>
        </w:tc>
        <w:tc>
          <w:tcPr>
            <w:tcW w:w="1052" w:type="dxa"/>
            <w:vAlign w:val="center"/>
          </w:tcPr>
          <w:p>
            <w:pPr>
              <w:pStyle w:val="172"/>
              <w:keepNext w:val="0"/>
              <w:keepLines w:val="0"/>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rPr>
            </w:pPr>
            <w:r>
              <w:rPr>
                <w:rFonts w:hint="eastAsia" w:ascii="宋体" w:hAnsi="宋体" w:eastAsia="宋体" w:cs="宋体"/>
                <w:b w:val="0"/>
                <w:kern w:val="0"/>
                <w:sz w:val="24"/>
                <w:szCs w:val="24"/>
              </w:rPr>
              <w:t>证明材料对应编号</w:t>
            </w:r>
          </w:p>
        </w:tc>
        <w:tc>
          <w:tcPr>
            <w:tcW w:w="998" w:type="dxa"/>
            <w:vAlign w:val="center"/>
          </w:tcPr>
          <w:p>
            <w:pPr>
              <w:pStyle w:val="172"/>
              <w:keepNext w:val="0"/>
              <w:keepLines w:val="0"/>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rPr>
            </w:pPr>
            <w:r>
              <w:rPr>
                <w:rFonts w:hint="eastAsia" w:ascii="宋体" w:hAnsi="宋体" w:eastAsia="宋体" w:cs="宋体"/>
                <w:b w:val="0"/>
                <w:kern w:val="0"/>
                <w:sz w:val="24"/>
                <w:szCs w:val="24"/>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例</w:t>
            </w:r>
          </w:p>
        </w:tc>
        <w:tc>
          <w:tcPr>
            <w:tcW w:w="1435"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249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736"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395"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05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998"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
                <w:sz w:val="24"/>
                <w:szCs w:val="24"/>
              </w:rPr>
            </w:pP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24"/>
                <w:szCs w:val="24"/>
              </w:rPr>
            </w:pP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24"/>
                <w:szCs w:val="24"/>
              </w:rPr>
            </w:pP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24"/>
                <w:szCs w:val="24"/>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24"/>
                <w:szCs w:val="24"/>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435"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249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736"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395"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05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998"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435"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249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736"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395"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05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998"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bl>
    <w:p/>
    <w:p>
      <w:pPr>
        <w:spacing w:line="360" w:lineRule="auto"/>
        <w:jc w:val="both"/>
        <w:outlineLvl w:val="1"/>
        <w:rPr>
          <w:rFonts w:hint="eastAsia" w:ascii="宋体" w:hAnsi="宋体" w:cs="宋体"/>
          <w:b/>
          <w:bCs/>
          <w:kern w:val="0"/>
          <w:sz w:val="28"/>
          <w:szCs w:val="32"/>
        </w:rPr>
      </w:pPr>
    </w:p>
    <w:p>
      <w:pPr>
        <w:pStyle w:val="2"/>
        <w:rPr>
          <w:rFonts w:hint="eastAsia"/>
        </w:rPr>
      </w:pPr>
    </w:p>
    <w:p>
      <w:pPr>
        <w:spacing w:line="360" w:lineRule="auto"/>
        <w:jc w:val="center"/>
        <w:outlineLvl w:val="1"/>
        <w:rPr>
          <w:rFonts w:ascii="宋体" w:hAnsi="宋体" w:cs="宋体"/>
          <w:b/>
          <w:bCs/>
          <w:kern w:val="0"/>
          <w:sz w:val="28"/>
          <w:szCs w:val="32"/>
        </w:rPr>
      </w:pPr>
      <w:bookmarkStart w:id="869" w:name="_Toc4030"/>
      <w:r>
        <w:rPr>
          <w:rFonts w:hint="eastAsia" w:ascii="宋体" w:hAnsi="宋体" w:cs="宋体"/>
          <w:b/>
          <w:bCs/>
          <w:kern w:val="0"/>
          <w:sz w:val="28"/>
          <w:szCs w:val="32"/>
        </w:rPr>
        <w:t>（三）技术方案</w:t>
      </w:r>
      <w:bookmarkEnd w:id="869"/>
    </w:p>
    <w:p>
      <w:pPr>
        <w:pStyle w:val="4"/>
        <w:spacing w:before="0" w:after="0" w:line="360" w:lineRule="auto"/>
        <w:jc w:val="center"/>
        <w:rPr>
          <w:rFonts w:hint="eastAsia" w:ascii="宋体" w:hAnsi="宋体" w:eastAsia="宋体" w:cs="宋体"/>
          <w:sz w:val="28"/>
          <w:highlight w:val="none"/>
          <w:lang w:val="en-US" w:eastAsia="zh-CN"/>
        </w:rPr>
      </w:pPr>
    </w:p>
    <w:p>
      <w:pPr>
        <w:rPr>
          <w:rFonts w:hint="eastAsia"/>
          <w:lang w:val="en-US" w:eastAsia="zh-CN"/>
        </w:rPr>
      </w:pPr>
    </w:p>
    <w:p>
      <w:pPr>
        <w:pStyle w:val="4"/>
        <w:numPr>
          <w:ilvl w:val="0"/>
          <w:numId w:val="5"/>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870" w:name="_Toc19436"/>
      <w:r>
        <w:rPr>
          <w:rFonts w:hint="eastAsia" w:ascii="宋体" w:hAnsi="宋体" w:eastAsia="宋体" w:cs="宋体"/>
          <w:sz w:val="28"/>
          <w:highlight w:val="none"/>
          <w:lang w:val="en-US" w:eastAsia="zh-CN"/>
        </w:rPr>
        <w:t>报价人承诺</w:t>
      </w:r>
      <w:bookmarkEnd w:id="870"/>
    </w:p>
    <w:p>
      <w:pPr>
        <w:pStyle w:val="2"/>
        <w:rPr>
          <w:rFonts w:hint="eastAsia"/>
          <w:sz w:val="24"/>
          <w:szCs w:val="24"/>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sz w:val="24"/>
          <w:szCs w:val="24"/>
          <w:highlight w:val="none"/>
        </w:rPr>
      </w:pPr>
      <w:r>
        <w:rPr>
          <w:rFonts w:hint="eastAsia" w:hAnsi="宋体"/>
          <w:sz w:val="24"/>
          <w:szCs w:val="24"/>
          <w:highlight w:val="none"/>
          <w:lang w:val="en-US" w:eastAsia="zh-CN"/>
        </w:rPr>
        <w:t>致：</w:t>
      </w:r>
      <w:r>
        <w:rPr>
          <w:rFonts w:hint="eastAsia" w:hAnsi="宋体"/>
          <w:sz w:val="24"/>
          <w:szCs w:val="24"/>
          <w:highlight w:val="none"/>
          <w:u w:val="single"/>
          <w:lang w:eastAsia="zh-CN"/>
        </w:rPr>
        <w:t>重庆首讯科技股份有限公司</w:t>
      </w:r>
    </w:p>
    <w:p>
      <w:pPr>
        <w:rPr>
          <w:rFonts w:hint="eastAsia"/>
          <w:sz w:val="24"/>
          <w:szCs w:val="24"/>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在研究XXXX   项目竞争比选文件后，在此郑重承诺我司满足本项目一切报价内容、报价及服务期限等相关要求，响应比选函的一切内容，同时申明将按照自行给出的商务、技术方案</w:t>
      </w:r>
      <w:bookmarkStart w:id="872" w:name="_GoBack"/>
      <w:bookmarkEnd w:id="872"/>
      <w:r>
        <w:rPr>
          <w:rFonts w:hint="eastAsia" w:ascii="宋体" w:hAnsi="宋体"/>
          <w:color w:val="000000"/>
          <w:sz w:val="24"/>
          <w:szCs w:val="24"/>
          <w:highlight w:val="none"/>
          <w:lang w:val="en-US" w:eastAsia="zh-CN"/>
        </w:rPr>
        <w:t>组建服务团队、履行服务义务。若我司中标本项目且无法满足业主相关需求，我司愿承担由此给采购人造成的一切损失。</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szCs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 xml:space="preserve">                                        承诺人：XX公司</w:t>
      </w:r>
    </w:p>
    <w:p>
      <w:pPr>
        <w:pStyle w:val="2"/>
        <w:keepNext w:val="0"/>
        <w:keepLines w:val="0"/>
        <w:pageBreakBefore w:val="0"/>
        <w:widowControl w:val="0"/>
        <w:kinsoku/>
        <w:wordWrap/>
        <w:overflowPunct/>
        <w:topLinePunct w:val="0"/>
        <w:bidi w:val="0"/>
        <w:spacing w:line="480" w:lineRule="auto"/>
        <w:textAlignment w:val="auto"/>
        <w:rPr>
          <w:rFonts w:hint="default"/>
          <w:sz w:val="24"/>
          <w:szCs w:val="24"/>
          <w:lang w:val="en-US" w:eastAsia="zh-CN"/>
        </w:rPr>
      </w:pPr>
      <w:r>
        <w:rPr>
          <w:rFonts w:hint="eastAsia" w:ascii="宋体" w:hAnsi="宋体"/>
          <w:color w:val="000000"/>
          <w:sz w:val="24"/>
          <w:szCs w:val="24"/>
          <w:highlight w:val="none"/>
          <w:lang w:val="en-US" w:eastAsia="zh-CN"/>
        </w:rPr>
        <w:t xml:space="preserve">                                        日期：</w:t>
      </w: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42"/>
        <w:rPr>
          <w:rFonts w:hint="eastAsia"/>
          <w:lang w:val="en-US" w:eastAsia="zh-CN"/>
        </w:rPr>
      </w:pPr>
    </w:p>
    <w:p>
      <w:pPr>
        <w:pStyle w:val="4"/>
        <w:numPr>
          <w:ilvl w:val="0"/>
          <w:numId w:val="5"/>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871" w:name="_Toc26249"/>
      <w:r>
        <w:rPr>
          <w:rFonts w:hint="eastAsia" w:ascii="宋体" w:hAnsi="宋体" w:eastAsia="宋体" w:cs="宋体"/>
          <w:sz w:val="28"/>
          <w:highlight w:val="none"/>
          <w:lang w:val="en-US" w:eastAsia="zh-CN"/>
        </w:rPr>
        <w:t>报价人提供的其他资料（如有）</w:t>
      </w:r>
      <w:bookmarkEnd w:id="871"/>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bookmarkEnd w:id="864"/>
    <w:bookmarkEnd w:id="865"/>
    <w:p>
      <w:pPr>
        <w:rPr>
          <w:rFonts w:hint="eastAsia"/>
          <w:highlight w:val="none"/>
        </w:rPr>
      </w:pPr>
    </w:p>
    <w:sectPr>
      <w:pgSz w:w="11906" w:h="16838"/>
      <w:pgMar w:top="1440" w:right="1576" w:bottom="1440" w:left="1463" w:header="851" w:footer="992" w:gutter="0"/>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CCDBD2-FABF-431C-B7F6-79310635B725}"/>
  </w:font>
  <w:font w:name="黑体">
    <w:panose1 w:val="02010609060101010101"/>
    <w:charset w:val="86"/>
    <w:family w:val="auto"/>
    <w:pitch w:val="default"/>
    <w:sig w:usb0="800002BF" w:usb1="38CF7CFA" w:usb2="00000016" w:usb3="00000000" w:csb0="00040001" w:csb1="00000000"/>
    <w:embedRegular r:id="rId2" w:fontKey="{603A2DB6-DF00-45AE-B475-A8AFBA395A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788274D-4B28-426A-ACF2-A734473B49B4}"/>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4" w:fontKey="{531DF566-9CB8-4085-9401-213583D2C383}"/>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embedRegular r:id="rId5" w:fontKey="{CFCCF8C4-31BE-4532-B2F9-668B3690EF7E}"/>
  </w:font>
  <w:font w:name="方正仿宋_GBK">
    <w:panose1 w:val="03000509000000000000"/>
    <w:charset w:val="86"/>
    <w:family w:val="auto"/>
    <w:pitch w:val="default"/>
    <w:sig w:usb0="00000001" w:usb1="080E0000" w:usb2="00000000" w:usb3="00000000" w:csb0="00040000" w:csb1="00000000"/>
    <w:embedRegular r:id="rId6" w:fontKey="{52CFCC17-984E-4D95-A5DB-24DD94E90F9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D13C6"/>
    <w:multiLevelType w:val="singleLevel"/>
    <w:tmpl w:val="C87D13C6"/>
    <w:lvl w:ilvl="0" w:tentative="0">
      <w:start w:val="3"/>
      <w:numFmt w:val="chineseCounting"/>
      <w:suff w:val="space"/>
      <w:lvlText w:val="第%1章"/>
      <w:lvlJc w:val="left"/>
      <w:rPr>
        <w:rFonts w:hint="eastAsia"/>
      </w:r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AA38CF7"/>
    <w:multiLevelType w:val="singleLevel"/>
    <w:tmpl w:val="0AA38CF7"/>
    <w:lvl w:ilvl="0" w:tentative="0">
      <w:start w:val="2"/>
      <w:numFmt w:val="decimal"/>
      <w:lvlText w:val="%1."/>
      <w:lvlJc w:val="left"/>
      <w:pPr>
        <w:tabs>
          <w:tab w:val="left" w:pos="312"/>
        </w:tabs>
        <w:ind w:left="735" w:leftChars="0" w:firstLine="0" w:firstLineChars="0"/>
      </w:p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abstractNum w:abstractNumId="4">
    <w:nsid w:val="4719FF9B"/>
    <w:multiLevelType w:val="singleLevel"/>
    <w:tmpl w:val="4719FF9B"/>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9050A1"/>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368"/>
    <w:rsid w:val="06C75DF5"/>
    <w:rsid w:val="06DD02BB"/>
    <w:rsid w:val="06E71F51"/>
    <w:rsid w:val="06F965AD"/>
    <w:rsid w:val="06FD0D18"/>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DA46B6"/>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C34807"/>
    <w:rsid w:val="1EEA13A6"/>
    <w:rsid w:val="1EFE64E9"/>
    <w:rsid w:val="1F6207D0"/>
    <w:rsid w:val="1F7D0570"/>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357F9F"/>
    <w:rsid w:val="27A4553F"/>
    <w:rsid w:val="27B810B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766528"/>
    <w:rsid w:val="2E6A704D"/>
    <w:rsid w:val="2E8A6255"/>
    <w:rsid w:val="2EC310BD"/>
    <w:rsid w:val="2EC92DC8"/>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40329A9"/>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36DD9"/>
    <w:rsid w:val="36C90DD1"/>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0B01E0"/>
    <w:rsid w:val="3E12201C"/>
    <w:rsid w:val="3E427218"/>
    <w:rsid w:val="3EA72ABE"/>
    <w:rsid w:val="3EAD4174"/>
    <w:rsid w:val="3EAD7F9C"/>
    <w:rsid w:val="3EB32892"/>
    <w:rsid w:val="3EBC3336"/>
    <w:rsid w:val="3EDE79C6"/>
    <w:rsid w:val="3EF65530"/>
    <w:rsid w:val="3EF9D3F1"/>
    <w:rsid w:val="3F064AE9"/>
    <w:rsid w:val="3F3B0C43"/>
    <w:rsid w:val="3F4C62B0"/>
    <w:rsid w:val="3F7279F0"/>
    <w:rsid w:val="3F7A3AC2"/>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313EDF"/>
    <w:rsid w:val="416C142E"/>
    <w:rsid w:val="41B66342"/>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C96620"/>
    <w:rsid w:val="46EE3897"/>
    <w:rsid w:val="471B3499"/>
    <w:rsid w:val="4730142A"/>
    <w:rsid w:val="478E4BD2"/>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AFE447E"/>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D13748"/>
    <w:rsid w:val="516A440A"/>
    <w:rsid w:val="517002BE"/>
    <w:rsid w:val="51BA5A6F"/>
    <w:rsid w:val="51C42E16"/>
    <w:rsid w:val="521115A1"/>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55073B"/>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8414F"/>
    <w:rsid w:val="5D792AE4"/>
    <w:rsid w:val="5DC25C67"/>
    <w:rsid w:val="5DD97571"/>
    <w:rsid w:val="5E2F58D3"/>
    <w:rsid w:val="5E5A06FD"/>
    <w:rsid w:val="5E9342EC"/>
    <w:rsid w:val="5EA27CF7"/>
    <w:rsid w:val="5EBC3C1E"/>
    <w:rsid w:val="5F3815EE"/>
    <w:rsid w:val="5F5C32D6"/>
    <w:rsid w:val="5FA92D9F"/>
    <w:rsid w:val="5FAC2DE4"/>
    <w:rsid w:val="5FB10E83"/>
    <w:rsid w:val="5FEF1617"/>
    <w:rsid w:val="600E788A"/>
    <w:rsid w:val="6011673F"/>
    <w:rsid w:val="604130CF"/>
    <w:rsid w:val="60663C94"/>
    <w:rsid w:val="60794FD4"/>
    <w:rsid w:val="60814FEF"/>
    <w:rsid w:val="60AE4E89"/>
    <w:rsid w:val="60D32F5A"/>
    <w:rsid w:val="610E2B4C"/>
    <w:rsid w:val="61846CDE"/>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3469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AB61F8"/>
    <w:rsid w:val="67BA7741"/>
    <w:rsid w:val="67E6170C"/>
    <w:rsid w:val="680D0CA5"/>
    <w:rsid w:val="68231ACE"/>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94246A"/>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50588C"/>
    <w:rsid w:val="726F5278"/>
    <w:rsid w:val="727E786A"/>
    <w:rsid w:val="72887FD4"/>
    <w:rsid w:val="72A45118"/>
    <w:rsid w:val="72BD0544"/>
    <w:rsid w:val="72C0472D"/>
    <w:rsid w:val="72D11D5C"/>
    <w:rsid w:val="72E85DAD"/>
    <w:rsid w:val="732303D9"/>
    <w:rsid w:val="73516ECC"/>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AD5F33"/>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spacing w:after="120" w:line="240" w:lineRule="auto"/>
      <w:ind w:left="420" w:leftChars="200"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2"/>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basedOn w:val="45"/>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25</Pages>
  <Words>6586</Words>
  <Characters>7139</Characters>
  <Lines>397</Lines>
  <Paragraphs>112</Paragraphs>
  <TotalTime>0</TotalTime>
  <ScaleCrop>false</ScaleCrop>
  <LinksUpToDate>false</LinksUpToDate>
  <CharactersWithSpaces>8115</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乌拉乌拉</cp:lastModifiedBy>
  <cp:lastPrinted>2022-06-07T02:51:00Z</cp:lastPrinted>
  <dcterms:modified xsi:type="dcterms:W3CDTF">2023-05-10T02:31:59Z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CA9229BF7F204DA08DD95BC61990121B</vt:lpwstr>
  </property>
</Properties>
</file>