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hint="eastAsia" w:ascii="宋体" w:hAnsi="宋体" w:cs="宋体"/>
          <w:b/>
          <w:sz w:val="32"/>
          <w:szCs w:val="32"/>
          <w:highlight w:val="none"/>
        </w:rPr>
      </w:pPr>
    </w:p>
    <w:p>
      <w:pPr>
        <w:numPr>
          <w:ilvl w:val="0"/>
          <w:numId w:val="0"/>
        </w:numPr>
        <w:jc w:val="center"/>
        <w:rPr>
          <w:rFonts w:hint="eastAsia" w:ascii="宋体" w:hAnsi="宋体" w:eastAsia="宋体" w:cs="宋体"/>
          <w:b/>
          <w:sz w:val="32"/>
          <w:szCs w:val="32"/>
          <w:highlight w:val="none"/>
          <w:lang w:eastAsia="zh-CN"/>
        </w:rPr>
      </w:pPr>
      <w:r>
        <w:rPr>
          <w:rFonts w:hint="eastAsia" w:ascii="宋体" w:hAnsi="宋体" w:cs="宋体"/>
          <w:b/>
          <w:sz w:val="32"/>
          <w:szCs w:val="32"/>
          <w:highlight w:val="none"/>
        </w:rPr>
        <w:t>项目名称：</w:t>
      </w:r>
      <w:r>
        <w:rPr>
          <w:rFonts w:hint="eastAsia" w:ascii="宋体" w:hAnsi="宋体" w:cs="宋体"/>
          <w:b/>
          <w:sz w:val="32"/>
          <w:szCs w:val="32"/>
          <w:highlight w:val="none"/>
          <w:lang w:val="en-US" w:eastAsia="zh-CN"/>
        </w:rPr>
        <w:t>2023年东南部水消防专项维护（第二次）</w:t>
      </w:r>
    </w:p>
    <w:p>
      <w:pPr>
        <w:rPr>
          <w:rFonts w:hint="eastAsia" w:ascii="宋体" w:hAnsi="宋体" w:cs="宋体"/>
          <w:sz w:val="28"/>
          <w:szCs w:val="28"/>
          <w:highlight w:val="none"/>
        </w:rPr>
      </w:pPr>
    </w:p>
    <w:p>
      <w:pPr>
        <w:jc w:val="center"/>
        <w:rPr>
          <w:rFonts w:hint="eastAsia" w:ascii="宋体" w:hAnsi="宋体" w:cs="宋体"/>
          <w:b/>
          <w:sz w:val="48"/>
          <w:szCs w:val="48"/>
          <w:highlight w:val="none"/>
        </w:rPr>
      </w:pPr>
      <w:r>
        <w:rPr>
          <w:rFonts w:hint="eastAsia" w:ascii="宋体" w:hAnsi="宋体" w:cs="宋体"/>
          <w:b/>
          <w:sz w:val="48"/>
          <w:szCs w:val="48"/>
          <w:highlight w:val="none"/>
        </w:rPr>
        <w:t>竞</w:t>
      </w:r>
    </w:p>
    <w:p>
      <w:pPr>
        <w:jc w:val="center"/>
        <w:rPr>
          <w:rFonts w:hint="eastAsia" w:ascii="宋体" w:hAnsi="宋体" w:cs="宋体"/>
          <w:b/>
          <w:sz w:val="48"/>
          <w:szCs w:val="48"/>
          <w:highlight w:val="none"/>
        </w:rPr>
      </w:pPr>
    </w:p>
    <w:p>
      <w:pPr>
        <w:jc w:val="center"/>
        <w:rPr>
          <w:rFonts w:hint="eastAsia" w:ascii="宋体" w:hAnsi="宋体" w:cs="宋体"/>
          <w:b/>
          <w:sz w:val="48"/>
          <w:szCs w:val="48"/>
          <w:highlight w:val="none"/>
        </w:rPr>
      </w:pPr>
      <w:r>
        <w:rPr>
          <w:rFonts w:hint="eastAsia" w:ascii="宋体" w:hAnsi="宋体" w:cs="宋体"/>
          <w:b/>
          <w:sz w:val="48"/>
          <w:szCs w:val="48"/>
          <w:highlight w:val="none"/>
        </w:rPr>
        <w:t>争</w:t>
      </w:r>
    </w:p>
    <w:p>
      <w:pPr>
        <w:jc w:val="center"/>
        <w:rPr>
          <w:rFonts w:hint="eastAsia" w:ascii="宋体" w:hAnsi="宋体" w:cs="宋体"/>
          <w:b/>
          <w:sz w:val="48"/>
          <w:szCs w:val="48"/>
          <w:highlight w:val="none"/>
        </w:rPr>
      </w:pPr>
    </w:p>
    <w:p>
      <w:pPr>
        <w:jc w:val="center"/>
        <w:rPr>
          <w:rFonts w:hint="eastAsia" w:ascii="宋体" w:hAnsi="宋体" w:cs="宋体"/>
          <w:b/>
          <w:sz w:val="48"/>
          <w:szCs w:val="48"/>
          <w:highlight w:val="none"/>
        </w:rPr>
      </w:pPr>
      <w:r>
        <w:rPr>
          <w:rFonts w:hint="eastAsia" w:ascii="宋体" w:hAnsi="宋体" w:cs="宋体"/>
          <w:b/>
          <w:sz w:val="48"/>
          <w:szCs w:val="48"/>
          <w:highlight w:val="none"/>
        </w:rPr>
        <w:t>性</w:t>
      </w:r>
    </w:p>
    <w:p>
      <w:pPr>
        <w:jc w:val="center"/>
        <w:rPr>
          <w:rFonts w:hint="eastAsia" w:ascii="宋体" w:hAnsi="宋体" w:cs="宋体"/>
          <w:b/>
          <w:sz w:val="48"/>
          <w:szCs w:val="48"/>
          <w:highlight w:val="none"/>
        </w:rPr>
      </w:pPr>
    </w:p>
    <w:p>
      <w:pPr>
        <w:jc w:val="center"/>
        <w:rPr>
          <w:rFonts w:hint="eastAsia" w:ascii="宋体" w:hAnsi="宋体" w:cs="宋体"/>
          <w:b/>
          <w:sz w:val="48"/>
          <w:szCs w:val="48"/>
          <w:highlight w:val="none"/>
        </w:rPr>
      </w:pPr>
      <w:r>
        <w:rPr>
          <w:rFonts w:hint="eastAsia" w:ascii="宋体" w:hAnsi="宋体" w:cs="宋体"/>
          <w:b/>
          <w:sz w:val="48"/>
          <w:szCs w:val="48"/>
          <w:highlight w:val="none"/>
        </w:rPr>
        <w:t>比</w:t>
      </w:r>
    </w:p>
    <w:p>
      <w:pPr>
        <w:jc w:val="center"/>
        <w:rPr>
          <w:rFonts w:hint="eastAsia" w:ascii="宋体" w:hAnsi="宋体" w:cs="宋体"/>
          <w:b/>
          <w:sz w:val="48"/>
          <w:szCs w:val="48"/>
          <w:highlight w:val="none"/>
        </w:rPr>
      </w:pPr>
    </w:p>
    <w:p>
      <w:pPr>
        <w:jc w:val="center"/>
        <w:rPr>
          <w:rFonts w:hint="eastAsia" w:ascii="宋体" w:hAnsi="宋体" w:cs="宋体"/>
          <w:b/>
          <w:sz w:val="48"/>
          <w:szCs w:val="48"/>
          <w:highlight w:val="none"/>
        </w:rPr>
      </w:pPr>
      <w:r>
        <w:rPr>
          <w:rFonts w:hint="eastAsia" w:ascii="宋体" w:hAnsi="宋体" w:cs="宋体"/>
          <w:b/>
          <w:sz w:val="48"/>
          <w:szCs w:val="48"/>
          <w:highlight w:val="none"/>
        </w:rPr>
        <w:t>选</w:t>
      </w:r>
    </w:p>
    <w:p>
      <w:pPr>
        <w:jc w:val="center"/>
        <w:rPr>
          <w:rFonts w:hint="eastAsia" w:ascii="宋体" w:hAnsi="宋体" w:cs="宋体"/>
          <w:b/>
          <w:sz w:val="48"/>
          <w:szCs w:val="48"/>
          <w:highlight w:val="none"/>
        </w:rPr>
      </w:pPr>
    </w:p>
    <w:p>
      <w:pPr>
        <w:jc w:val="center"/>
        <w:rPr>
          <w:rFonts w:hint="eastAsia" w:ascii="宋体" w:hAnsi="宋体" w:cs="宋体"/>
          <w:b/>
          <w:sz w:val="48"/>
          <w:szCs w:val="48"/>
          <w:highlight w:val="none"/>
        </w:rPr>
      </w:pPr>
      <w:r>
        <w:rPr>
          <w:rFonts w:hint="eastAsia" w:ascii="宋体" w:hAnsi="宋体" w:cs="宋体"/>
          <w:b/>
          <w:sz w:val="48"/>
          <w:szCs w:val="48"/>
          <w:highlight w:val="none"/>
        </w:rPr>
        <w:t>文</w:t>
      </w:r>
    </w:p>
    <w:p>
      <w:pPr>
        <w:jc w:val="center"/>
        <w:rPr>
          <w:rFonts w:hint="eastAsia" w:ascii="宋体" w:hAnsi="宋体" w:cs="宋体"/>
          <w:b/>
          <w:sz w:val="48"/>
          <w:szCs w:val="48"/>
          <w:highlight w:val="none"/>
        </w:rPr>
      </w:pPr>
    </w:p>
    <w:p>
      <w:pPr>
        <w:jc w:val="center"/>
        <w:rPr>
          <w:rFonts w:hint="eastAsia" w:ascii="宋体" w:hAnsi="宋体" w:cs="宋体"/>
          <w:b/>
          <w:sz w:val="96"/>
          <w:szCs w:val="72"/>
          <w:highlight w:val="none"/>
        </w:rPr>
      </w:pPr>
      <w:r>
        <w:rPr>
          <w:rFonts w:hint="eastAsia" w:ascii="宋体" w:hAnsi="宋体" w:cs="宋体"/>
          <w:b/>
          <w:sz w:val="48"/>
          <w:szCs w:val="48"/>
          <w:highlight w:val="none"/>
        </w:rPr>
        <w:t>件</w:t>
      </w: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rPr>
          <w:rFonts w:hint="eastAsia"/>
          <w:highlight w:val="none"/>
        </w:rPr>
      </w:pPr>
    </w:p>
    <w:p>
      <w:pPr>
        <w:rPr>
          <w:rFonts w:hint="eastAsia"/>
          <w:highlight w:val="none"/>
        </w:rPr>
      </w:pPr>
    </w:p>
    <w:p>
      <w:pPr>
        <w:jc w:val="center"/>
        <w:rPr>
          <w:rFonts w:hint="eastAsia" w:ascii="宋体" w:hAnsi="宋体" w:cs="宋体"/>
          <w:b/>
          <w:sz w:val="28"/>
          <w:szCs w:val="28"/>
          <w:highlight w:val="none"/>
        </w:rPr>
      </w:pPr>
      <w:r>
        <w:rPr>
          <w:rFonts w:hint="eastAsia" w:ascii="宋体" w:hAnsi="宋体" w:cs="宋体"/>
          <w:b/>
          <w:sz w:val="28"/>
          <w:szCs w:val="28"/>
          <w:highlight w:val="none"/>
        </w:rPr>
        <w:t>采购人：重庆首讯科技股份有限公司</w:t>
      </w:r>
    </w:p>
    <w:p>
      <w:pPr>
        <w:jc w:val="center"/>
        <w:rPr>
          <w:rFonts w:ascii="宋体" w:hAnsi="宋体" w:cs="宋体"/>
          <w:b/>
          <w:sz w:val="28"/>
          <w:szCs w:val="28"/>
          <w:highlight w:val="none"/>
        </w:rPr>
      </w:pPr>
      <w:r>
        <w:rPr>
          <w:rFonts w:hint="eastAsia" w:ascii="宋体" w:hAnsi="宋体" w:cs="宋体"/>
          <w:b/>
          <w:sz w:val="28"/>
          <w:szCs w:val="28"/>
          <w:highlight w:val="none"/>
          <w:u w:val="single"/>
        </w:rPr>
        <w:t>202</w:t>
      </w:r>
      <w:r>
        <w:rPr>
          <w:rFonts w:hint="eastAsia" w:ascii="宋体" w:hAnsi="宋体" w:cs="宋体"/>
          <w:b/>
          <w:sz w:val="28"/>
          <w:szCs w:val="28"/>
          <w:highlight w:val="none"/>
          <w:u w:val="single"/>
          <w:lang w:val="en-US" w:eastAsia="zh-CN"/>
        </w:rPr>
        <w:t>3</w:t>
      </w:r>
      <w:r>
        <w:rPr>
          <w:rFonts w:hint="eastAsia" w:ascii="宋体" w:hAnsi="宋体" w:cs="宋体"/>
          <w:b/>
          <w:sz w:val="28"/>
          <w:szCs w:val="28"/>
          <w:highlight w:val="none"/>
        </w:rPr>
        <w:t>年</w:t>
      </w:r>
      <w:r>
        <w:rPr>
          <w:rFonts w:hint="eastAsia" w:ascii="宋体" w:hAnsi="宋体" w:cs="宋体"/>
          <w:b/>
          <w:sz w:val="28"/>
          <w:szCs w:val="28"/>
          <w:highlight w:val="none"/>
          <w:u w:val="single"/>
        </w:rPr>
        <w:t xml:space="preserve"> </w:t>
      </w:r>
      <w:r>
        <w:rPr>
          <w:rFonts w:hint="eastAsia" w:ascii="宋体" w:hAnsi="宋体" w:cs="宋体"/>
          <w:b/>
          <w:sz w:val="28"/>
          <w:szCs w:val="28"/>
          <w:highlight w:val="none"/>
          <w:u w:val="single"/>
          <w:lang w:val="en-US" w:eastAsia="zh-CN"/>
        </w:rPr>
        <w:t xml:space="preserve">5 </w:t>
      </w:r>
      <w:r>
        <w:rPr>
          <w:rFonts w:hint="eastAsia" w:ascii="宋体" w:hAnsi="宋体" w:cs="宋体"/>
          <w:b/>
          <w:sz w:val="28"/>
          <w:szCs w:val="28"/>
          <w:highlight w:val="none"/>
        </w:rPr>
        <w:t>月</w:t>
      </w:r>
    </w:p>
    <w:p>
      <w:pPr>
        <w:pStyle w:val="28"/>
        <w:jc w:val="center"/>
        <w:rPr>
          <w:rFonts w:hint="eastAsia" w:ascii="宋体" w:hAnsi="宋体" w:cs="宋体"/>
          <w:szCs w:val="21"/>
          <w:highlight w:val="none"/>
        </w:rPr>
      </w:pPr>
      <w:r>
        <w:rPr>
          <w:highlight w:val="none"/>
        </w:rPr>
        <w:br w:type="page"/>
      </w:r>
      <w:bookmarkStart w:id="0" w:name="_Toc507319889"/>
      <w:bookmarkStart w:id="1" w:name="_Toc246996898"/>
      <w:bookmarkStart w:id="2" w:name="_Toc507428442"/>
      <w:bookmarkStart w:id="3" w:name="_Toc247085669"/>
      <w:bookmarkStart w:id="4" w:name="_Toc296602400"/>
      <w:r>
        <w:rPr>
          <w:rFonts w:hint="eastAsia" w:ascii="宋体" w:hAnsi="宋体" w:cs="宋体"/>
          <w:b w:val="0"/>
          <w:sz w:val="32"/>
          <w:highlight w:val="none"/>
        </w:rPr>
        <w:t>目   录</w:t>
      </w:r>
      <w:bookmarkEnd w:id="0"/>
      <w:bookmarkEnd w:id="1"/>
      <w:bookmarkEnd w:id="2"/>
      <w:bookmarkEnd w:id="3"/>
      <w:bookmarkEnd w:id="4"/>
    </w:p>
    <w:p>
      <w:pPr>
        <w:pStyle w:val="28"/>
        <w:tabs>
          <w:tab w:val="right" w:leader="dot" w:pos="9638"/>
        </w:tabs>
        <w:rPr>
          <w:highlight w:val="none"/>
        </w:rPr>
      </w:pPr>
      <w:r>
        <w:rPr>
          <w:rFonts w:hint="eastAsia" w:ascii="宋体" w:hAnsi="宋体" w:cs="宋体"/>
          <w:b w:val="0"/>
          <w:bCs w:val="0"/>
          <w:caps w:val="0"/>
          <w:highlight w:val="none"/>
        </w:rPr>
        <w:fldChar w:fldCharType="begin"/>
      </w:r>
      <w:r>
        <w:rPr>
          <w:rFonts w:hint="eastAsia" w:ascii="宋体" w:hAnsi="宋体" w:cs="宋体"/>
          <w:b w:val="0"/>
          <w:bCs w:val="0"/>
          <w:caps w:val="0"/>
          <w:highlight w:val="none"/>
        </w:rPr>
        <w:instrText xml:space="preserve"> TOC \o "1-2" \h \z \u </w:instrText>
      </w:r>
      <w:r>
        <w:rPr>
          <w:rFonts w:hint="eastAsia" w:ascii="宋体" w:hAnsi="宋体" w:cs="宋体"/>
          <w:b w:val="0"/>
          <w:bCs w:val="0"/>
          <w:caps w:val="0"/>
          <w:highlight w:val="none"/>
        </w:rPr>
        <w:fldChar w:fldCharType="separate"/>
      </w:r>
      <w:r>
        <w:rPr>
          <w:rFonts w:hint="eastAsia" w:ascii="宋体" w:hAnsi="宋体" w:cs="宋体"/>
          <w:bCs w:val="0"/>
          <w:caps w:val="0"/>
          <w:highlight w:val="none"/>
        </w:rPr>
        <w:fldChar w:fldCharType="begin"/>
      </w:r>
      <w:r>
        <w:rPr>
          <w:rFonts w:hint="eastAsia" w:ascii="宋体" w:hAnsi="宋体" w:cs="宋体"/>
          <w:bCs w:val="0"/>
          <w:caps w:val="0"/>
          <w:highlight w:val="none"/>
        </w:rPr>
        <w:instrText xml:space="preserve"> HYPERLINK \l _Toc10533 </w:instrText>
      </w:r>
      <w:r>
        <w:rPr>
          <w:rFonts w:hint="eastAsia" w:ascii="宋体" w:hAnsi="宋体" w:cs="宋体"/>
          <w:bCs w:val="0"/>
          <w:caps w:val="0"/>
          <w:highlight w:val="none"/>
        </w:rPr>
        <w:fldChar w:fldCharType="separate"/>
      </w:r>
      <w:r>
        <w:rPr>
          <w:rFonts w:hint="eastAsia" w:ascii="宋体" w:hAnsi="宋体" w:cs="宋体"/>
          <w:highlight w:val="none"/>
        </w:rPr>
        <w:t>第一章 比选公告</w:t>
      </w:r>
      <w:r>
        <w:rPr>
          <w:highlight w:val="none"/>
        </w:rPr>
        <w:tab/>
      </w:r>
      <w:r>
        <w:rPr>
          <w:highlight w:val="none"/>
        </w:rPr>
        <w:fldChar w:fldCharType="begin"/>
      </w:r>
      <w:r>
        <w:rPr>
          <w:highlight w:val="none"/>
        </w:rPr>
        <w:instrText xml:space="preserve"> PAGEREF _Toc10533 </w:instrText>
      </w:r>
      <w:r>
        <w:rPr>
          <w:highlight w:val="none"/>
        </w:rPr>
        <w:fldChar w:fldCharType="separate"/>
      </w:r>
      <w:r>
        <w:rPr>
          <w:highlight w:val="none"/>
        </w:rPr>
        <w:t>1</w:t>
      </w:r>
      <w:r>
        <w:rPr>
          <w:highlight w:val="none"/>
        </w:rPr>
        <w:fldChar w:fldCharType="end"/>
      </w:r>
      <w:r>
        <w:rPr>
          <w:rFonts w:hint="eastAsia" w:ascii="宋体" w:hAnsi="宋体" w:cs="宋体"/>
          <w:bCs w:val="0"/>
          <w:caps w:val="0"/>
          <w:highlight w:val="none"/>
        </w:rPr>
        <w:fldChar w:fldCharType="end"/>
      </w:r>
    </w:p>
    <w:p>
      <w:pPr>
        <w:pStyle w:val="28"/>
        <w:tabs>
          <w:tab w:val="right" w:leader="dot" w:pos="9638"/>
        </w:tabs>
        <w:rPr>
          <w:highlight w:val="none"/>
        </w:rPr>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_Toc21719 </w:instrText>
      </w:r>
      <w:r>
        <w:rPr>
          <w:rFonts w:hint="eastAsia" w:ascii="宋体" w:hAnsi="宋体" w:cs="宋体"/>
          <w:bCs/>
          <w:caps/>
          <w:highlight w:val="none"/>
        </w:rPr>
        <w:fldChar w:fldCharType="separate"/>
      </w:r>
      <w:r>
        <w:rPr>
          <w:rFonts w:hint="eastAsia" w:ascii="宋体" w:hAnsi="宋体" w:cs="宋体"/>
          <w:highlight w:val="none"/>
        </w:rPr>
        <w:t>第二章 报价人须知</w:t>
      </w:r>
      <w:r>
        <w:rPr>
          <w:highlight w:val="none"/>
        </w:rPr>
        <w:tab/>
      </w:r>
      <w:r>
        <w:rPr>
          <w:highlight w:val="none"/>
        </w:rPr>
        <w:fldChar w:fldCharType="begin"/>
      </w:r>
      <w:r>
        <w:rPr>
          <w:highlight w:val="none"/>
        </w:rPr>
        <w:instrText xml:space="preserve"> PAGEREF _Toc21719 </w:instrText>
      </w:r>
      <w:r>
        <w:rPr>
          <w:highlight w:val="none"/>
        </w:rPr>
        <w:fldChar w:fldCharType="separate"/>
      </w:r>
      <w:r>
        <w:rPr>
          <w:highlight w:val="none"/>
        </w:rPr>
        <w:t>3</w:t>
      </w:r>
      <w:r>
        <w:rPr>
          <w:highlight w:val="none"/>
        </w:rPr>
        <w:fldChar w:fldCharType="end"/>
      </w:r>
      <w:r>
        <w:rPr>
          <w:rFonts w:hint="eastAsia" w:ascii="宋体" w:hAnsi="宋体" w:cs="宋体"/>
          <w:bCs/>
          <w:caps/>
          <w:highlight w:val="none"/>
        </w:rPr>
        <w:fldChar w:fldCharType="end"/>
      </w:r>
    </w:p>
    <w:p>
      <w:pPr>
        <w:pStyle w:val="28"/>
        <w:tabs>
          <w:tab w:val="right" w:leader="dot" w:pos="9638"/>
        </w:tabs>
        <w:rPr>
          <w:highlight w:val="none"/>
        </w:rPr>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_Toc7682 </w:instrText>
      </w:r>
      <w:r>
        <w:rPr>
          <w:rFonts w:hint="eastAsia" w:ascii="宋体" w:hAnsi="宋体" w:cs="宋体"/>
          <w:bCs/>
          <w:caps/>
          <w:highlight w:val="none"/>
        </w:rPr>
        <w:fldChar w:fldCharType="separate"/>
      </w:r>
      <w:r>
        <w:rPr>
          <w:rFonts w:hint="eastAsia" w:ascii="宋体" w:hAnsi="宋体" w:cs="宋体"/>
          <w:highlight w:val="none"/>
        </w:rPr>
        <w:t>第三章 评标办法（经评审的最低投标价法）</w:t>
      </w:r>
      <w:r>
        <w:rPr>
          <w:highlight w:val="none"/>
        </w:rPr>
        <w:tab/>
      </w:r>
      <w:r>
        <w:rPr>
          <w:highlight w:val="none"/>
        </w:rPr>
        <w:fldChar w:fldCharType="begin"/>
      </w:r>
      <w:r>
        <w:rPr>
          <w:highlight w:val="none"/>
        </w:rPr>
        <w:instrText xml:space="preserve"> PAGEREF _Toc7682 </w:instrText>
      </w:r>
      <w:r>
        <w:rPr>
          <w:highlight w:val="none"/>
        </w:rPr>
        <w:fldChar w:fldCharType="separate"/>
      </w:r>
      <w:r>
        <w:rPr>
          <w:highlight w:val="none"/>
        </w:rPr>
        <w:t>8</w:t>
      </w:r>
      <w:r>
        <w:rPr>
          <w:highlight w:val="none"/>
        </w:rPr>
        <w:fldChar w:fldCharType="end"/>
      </w:r>
      <w:r>
        <w:rPr>
          <w:rFonts w:hint="eastAsia" w:ascii="宋体" w:hAnsi="宋体" w:cs="宋体"/>
          <w:bCs/>
          <w:caps/>
          <w:highlight w:val="none"/>
        </w:rPr>
        <w:fldChar w:fldCharType="end"/>
      </w:r>
    </w:p>
    <w:p>
      <w:pPr>
        <w:pStyle w:val="28"/>
        <w:tabs>
          <w:tab w:val="right" w:leader="dot" w:pos="9638"/>
        </w:tabs>
        <w:rPr>
          <w:highlight w:val="none"/>
        </w:rPr>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_Toc13787 </w:instrText>
      </w:r>
      <w:r>
        <w:rPr>
          <w:rFonts w:hint="eastAsia" w:ascii="宋体" w:hAnsi="宋体" w:cs="宋体"/>
          <w:bCs/>
          <w:caps/>
          <w:highlight w:val="none"/>
        </w:rPr>
        <w:fldChar w:fldCharType="separate"/>
      </w:r>
      <w:r>
        <w:rPr>
          <w:rFonts w:hint="eastAsia"/>
          <w:bCs/>
          <w:highlight w:val="none"/>
          <w:lang w:val="en-US" w:eastAsia="zh-CN"/>
        </w:rPr>
        <w:t>第四章 报价说明</w:t>
      </w:r>
      <w:r>
        <w:rPr>
          <w:highlight w:val="none"/>
        </w:rPr>
        <w:tab/>
      </w:r>
      <w:r>
        <w:rPr>
          <w:highlight w:val="none"/>
        </w:rPr>
        <w:fldChar w:fldCharType="begin"/>
      </w:r>
      <w:r>
        <w:rPr>
          <w:highlight w:val="none"/>
        </w:rPr>
        <w:instrText xml:space="preserve"> PAGEREF _Toc13787 </w:instrText>
      </w:r>
      <w:r>
        <w:rPr>
          <w:highlight w:val="none"/>
        </w:rPr>
        <w:fldChar w:fldCharType="separate"/>
      </w:r>
      <w:r>
        <w:rPr>
          <w:highlight w:val="none"/>
        </w:rPr>
        <w:t>10</w:t>
      </w:r>
      <w:r>
        <w:rPr>
          <w:highlight w:val="none"/>
        </w:rPr>
        <w:fldChar w:fldCharType="end"/>
      </w:r>
      <w:r>
        <w:rPr>
          <w:rFonts w:hint="eastAsia" w:ascii="宋体" w:hAnsi="宋体" w:cs="宋体"/>
          <w:bCs/>
          <w:caps/>
          <w:highlight w:val="none"/>
        </w:rPr>
        <w:fldChar w:fldCharType="end"/>
      </w:r>
    </w:p>
    <w:p>
      <w:pPr>
        <w:pStyle w:val="28"/>
        <w:tabs>
          <w:tab w:val="right" w:leader="dot" w:pos="9638"/>
        </w:tabs>
        <w:rPr>
          <w:highlight w:val="none"/>
        </w:rPr>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_Toc24503 </w:instrText>
      </w:r>
      <w:r>
        <w:rPr>
          <w:rFonts w:hint="eastAsia" w:ascii="宋体" w:hAnsi="宋体" w:cs="宋体"/>
          <w:bCs/>
          <w:caps/>
          <w:highlight w:val="none"/>
        </w:rPr>
        <w:fldChar w:fldCharType="separate"/>
      </w:r>
      <w:r>
        <w:rPr>
          <w:rFonts w:hint="eastAsia" w:ascii="宋体" w:hAnsi="宋体" w:cs="宋体"/>
          <w:highlight w:val="none"/>
        </w:rPr>
        <w:t>第五章  工程量清单</w:t>
      </w:r>
      <w:r>
        <w:rPr>
          <w:rFonts w:hint="eastAsia" w:ascii="宋体" w:hAnsi="宋体" w:cs="宋体"/>
          <w:highlight w:val="none"/>
          <w:lang w:val="en-US" w:eastAsia="zh-CN"/>
        </w:rPr>
        <w:t>及</w:t>
      </w:r>
      <w:r>
        <w:rPr>
          <w:rFonts w:hint="eastAsia" w:ascii="宋体" w:hAnsi="宋体" w:cs="宋体"/>
          <w:highlight w:val="none"/>
        </w:rPr>
        <w:t>计量规则</w:t>
      </w:r>
      <w:r>
        <w:rPr>
          <w:highlight w:val="none"/>
        </w:rPr>
        <w:tab/>
      </w:r>
      <w:r>
        <w:rPr>
          <w:highlight w:val="none"/>
        </w:rPr>
        <w:fldChar w:fldCharType="begin"/>
      </w:r>
      <w:r>
        <w:rPr>
          <w:highlight w:val="none"/>
        </w:rPr>
        <w:instrText xml:space="preserve"> PAGEREF _Toc24503 </w:instrText>
      </w:r>
      <w:r>
        <w:rPr>
          <w:highlight w:val="none"/>
        </w:rPr>
        <w:fldChar w:fldCharType="separate"/>
      </w:r>
      <w:r>
        <w:rPr>
          <w:highlight w:val="none"/>
        </w:rPr>
        <w:t>12</w:t>
      </w:r>
      <w:r>
        <w:rPr>
          <w:highlight w:val="none"/>
        </w:rPr>
        <w:fldChar w:fldCharType="end"/>
      </w:r>
      <w:r>
        <w:rPr>
          <w:rFonts w:hint="eastAsia" w:ascii="宋体" w:hAnsi="宋体" w:cs="宋体"/>
          <w:bCs/>
          <w:caps/>
          <w:highlight w:val="none"/>
        </w:rPr>
        <w:fldChar w:fldCharType="end"/>
      </w:r>
    </w:p>
    <w:p>
      <w:pPr>
        <w:pStyle w:val="28"/>
        <w:tabs>
          <w:tab w:val="right" w:leader="dot" w:pos="9638"/>
        </w:tabs>
        <w:rPr>
          <w:highlight w:val="none"/>
        </w:rPr>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_Toc12440 </w:instrText>
      </w:r>
      <w:r>
        <w:rPr>
          <w:rFonts w:hint="eastAsia" w:ascii="宋体" w:hAnsi="宋体" w:cs="宋体"/>
          <w:bCs/>
          <w:caps/>
          <w:highlight w:val="none"/>
        </w:rPr>
        <w:fldChar w:fldCharType="separate"/>
      </w:r>
      <w:r>
        <w:rPr>
          <w:rFonts w:hint="eastAsia" w:ascii="宋体" w:hAnsi="宋体" w:cs="宋体"/>
          <w:highlight w:val="none"/>
        </w:rPr>
        <w:t>第六章  图  纸</w:t>
      </w:r>
      <w:r>
        <w:rPr>
          <w:highlight w:val="none"/>
        </w:rPr>
        <w:tab/>
      </w:r>
      <w:r>
        <w:rPr>
          <w:highlight w:val="none"/>
        </w:rPr>
        <w:fldChar w:fldCharType="begin"/>
      </w:r>
      <w:r>
        <w:rPr>
          <w:highlight w:val="none"/>
        </w:rPr>
        <w:instrText xml:space="preserve"> PAGEREF _Toc12440 </w:instrText>
      </w:r>
      <w:r>
        <w:rPr>
          <w:highlight w:val="none"/>
        </w:rPr>
        <w:fldChar w:fldCharType="separate"/>
      </w:r>
      <w:r>
        <w:rPr>
          <w:highlight w:val="none"/>
        </w:rPr>
        <w:t>13</w:t>
      </w:r>
      <w:r>
        <w:rPr>
          <w:highlight w:val="none"/>
        </w:rPr>
        <w:fldChar w:fldCharType="end"/>
      </w:r>
      <w:r>
        <w:rPr>
          <w:rFonts w:hint="eastAsia" w:ascii="宋体" w:hAnsi="宋体" w:cs="宋体"/>
          <w:bCs/>
          <w:caps/>
          <w:highlight w:val="none"/>
        </w:rPr>
        <w:fldChar w:fldCharType="end"/>
      </w:r>
    </w:p>
    <w:p>
      <w:pPr>
        <w:pStyle w:val="28"/>
        <w:tabs>
          <w:tab w:val="right" w:leader="dot" w:pos="9638"/>
        </w:tabs>
        <w:rPr>
          <w:highlight w:val="none"/>
        </w:rPr>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_Toc10887 </w:instrText>
      </w:r>
      <w:r>
        <w:rPr>
          <w:rFonts w:hint="eastAsia" w:ascii="宋体" w:hAnsi="宋体" w:cs="宋体"/>
          <w:bCs/>
          <w:caps/>
          <w:highlight w:val="none"/>
        </w:rPr>
        <w:fldChar w:fldCharType="separate"/>
      </w:r>
      <w:r>
        <w:rPr>
          <w:rFonts w:hint="eastAsia" w:ascii="宋体" w:hAnsi="宋体" w:cs="宋体"/>
          <w:highlight w:val="none"/>
        </w:rPr>
        <w:t>第七章  技术标准和工作要求</w:t>
      </w:r>
      <w:r>
        <w:rPr>
          <w:highlight w:val="none"/>
        </w:rPr>
        <w:tab/>
      </w:r>
      <w:r>
        <w:rPr>
          <w:highlight w:val="none"/>
        </w:rPr>
        <w:fldChar w:fldCharType="begin"/>
      </w:r>
      <w:r>
        <w:rPr>
          <w:highlight w:val="none"/>
        </w:rPr>
        <w:instrText xml:space="preserve"> PAGEREF _Toc10887 </w:instrText>
      </w:r>
      <w:r>
        <w:rPr>
          <w:highlight w:val="none"/>
        </w:rPr>
        <w:fldChar w:fldCharType="separate"/>
      </w:r>
      <w:r>
        <w:rPr>
          <w:highlight w:val="none"/>
        </w:rPr>
        <w:t>14</w:t>
      </w:r>
      <w:r>
        <w:rPr>
          <w:highlight w:val="none"/>
        </w:rPr>
        <w:fldChar w:fldCharType="end"/>
      </w:r>
      <w:r>
        <w:rPr>
          <w:rFonts w:hint="eastAsia" w:ascii="宋体" w:hAnsi="宋体" w:cs="宋体"/>
          <w:bCs/>
          <w:caps/>
          <w:highlight w:val="none"/>
        </w:rPr>
        <w:fldChar w:fldCharType="end"/>
      </w:r>
    </w:p>
    <w:p>
      <w:pPr>
        <w:pStyle w:val="28"/>
        <w:tabs>
          <w:tab w:val="right" w:leader="dot" w:pos="9638"/>
        </w:tabs>
        <w:rPr>
          <w:rFonts w:hint="eastAsia" w:ascii="宋体" w:hAnsi="宋体" w:cs="宋体"/>
          <w:bCs/>
          <w:caps/>
          <w:highlight w:val="none"/>
        </w:rPr>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_Toc24853 </w:instrText>
      </w:r>
      <w:r>
        <w:rPr>
          <w:rFonts w:hint="eastAsia" w:ascii="宋体" w:hAnsi="宋体" w:cs="宋体"/>
          <w:bCs/>
          <w:caps/>
          <w:highlight w:val="none"/>
        </w:rPr>
        <w:fldChar w:fldCharType="separate"/>
      </w:r>
      <w:r>
        <w:rPr>
          <w:rFonts w:hint="eastAsia" w:ascii="宋体" w:hAnsi="宋体" w:cs="宋体"/>
          <w:highlight w:val="none"/>
        </w:rPr>
        <w:t>第九章  竞争性比选响应文件格式</w:t>
      </w:r>
      <w:r>
        <w:rPr>
          <w:highlight w:val="none"/>
        </w:rPr>
        <w:tab/>
      </w:r>
      <w:r>
        <w:rPr>
          <w:highlight w:val="none"/>
        </w:rPr>
        <w:fldChar w:fldCharType="begin"/>
      </w:r>
      <w:r>
        <w:rPr>
          <w:highlight w:val="none"/>
        </w:rPr>
        <w:instrText xml:space="preserve"> PAGEREF _Toc24853 </w:instrText>
      </w:r>
      <w:r>
        <w:rPr>
          <w:highlight w:val="none"/>
        </w:rPr>
        <w:fldChar w:fldCharType="separate"/>
      </w:r>
      <w:r>
        <w:rPr>
          <w:highlight w:val="none"/>
        </w:rPr>
        <w:t>15</w:t>
      </w:r>
      <w:r>
        <w:rPr>
          <w:highlight w:val="none"/>
        </w:rPr>
        <w:fldChar w:fldCharType="end"/>
      </w:r>
      <w:r>
        <w:rPr>
          <w:rFonts w:hint="eastAsia" w:ascii="宋体" w:hAnsi="宋体" w:cs="宋体"/>
          <w:bCs/>
          <w:caps/>
          <w:highlight w:val="none"/>
        </w:rPr>
        <w:fldChar w:fldCharType="end"/>
      </w:r>
    </w:p>
    <w:p>
      <w:pPr>
        <w:rPr>
          <w:highlight w:val="none"/>
        </w:rPr>
      </w:pPr>
    </w:p>
    <w:p>
      <w:pPr>
        <w:pStyle w:val="34"/>
        <w:tabs>
          <w:tab w:val="right" w:leader="dot" w:pos="9628"/>
        </w:tabs>
        <w:ind w:left="0" w:leftChars="0" w:firstLine="0" w:firstLineChars="0"/>
        <w:rPr>
          <w:rFonts w:ascii="宋体" w:hAnsi="宋体" w:cs="宋体"/>
          <w:b/>
          <w:bCs/>
          <w:caps/>
          <w:highlight w:val="none"/>
        </w:rPr>
        <w:sectPr>
          <w:footerReference r:id="rId6" w:type="first"/>
          <w:headerReference r:id="rId3" w:type="default"/>
          <w:footerReference r:id="rId4" w:type="default"/>
          <w:footerReference r:id="rId5" w:type="even"/>
          <w:pgSz w:w="11906" w:h="16838"/>
          <w:pgMar w:top="1418" w:right="1134" w:bottom="1418" w:left="1134" w:header="851" w:footer="992" w:gutter="0"/>
          <w:cols w:space="720" w:num="1"/>
          <w:docGrid w:type="lines" w:linePitch="312" w:charSpace="0"/>
        </w:sectPr>
      </w:pPr>
      <w:r>
        <w:rPr>
          <w:rFonts w:hint="eastAsia" w:ascii="宋体" w:hAnsi="宋体" w:cs="宋体"/>
          <w:bCs/>
          <w:caps/>
          <w:highlight w:val="none"/>
        </w:rPr>
        <w:fldChar w:fldCharType="end"/>
      </w:r>
    </w:p>
    <w:p>
      <w:pPr>
        <w:pStyle w:val="3"/>
        <w:spacing w:before="0" w:after="0" w:line="360" w:lineRule="auto"/>
        <w:jc w:val="center"/>
        <w:rPr>
          <w:rFonts w:hint="eastAsia" w:ascii="宋体" w:hAnsi="宋体" w:cs="宋体"/>
          <w:highlight w:val="none"/>
        </w:rPr>
      </w:pPr>
      <w:bookmarkStart w:id="5" w:name="_Toc144974479"/>
      <w:bookmarkStart w:id="6" w:name="_Toc247096243"/>
      <w:bookmarkStart w:id="7" w:name="_Toc246996900"/>
      <w:bookmarkStart w:id="8" w:name="_Toc246996157"/>
      <w:bookmarkStart w:id="9" w:name="_Toc152045511"/>
      <w:bookmarkStart w:id="10" w:name="_Toc179632527"/>
      <w:bookmarkStart w:id="11" w:name="_Toc2000404"/>
      <w:bookmarkStart w:id="12" w:name="_Toc247085671"/>
      <w:bookmarkStart w:id="13" w:name="_Toc507319890"/>
      <w:bookmarkStart w:id="14" w:name="_Toc152042287"/>
      <w:bookmarkStart w:id="15" w:name="_Toc10533"/>
      <w:r>
        <w:rPr>
          <w:rFonts w:hint="eastAsia" w:ascii="宋体" w:hAnsi="宋体" w:cs="宋体"/>
          <w:highlight w:val="none"/>
        </w:rPr>
        <w:t xml:space="preserve">第一章 </w:t>
      </w:r>
      <w:bookmarkEnd w:id="5"/>
      <w:bookmarkEnd w:id="6"/>
      <w:bookmarkEnd w:id="7"/>
      <w:bookmarkEnd w:id="8"/>
      <w:bookmarkEnd w:id="9"/>
      <w:bookmarkEnd w:id="10"/>
      <w:bookmarkEnd w:id="11"/>
      <w:bookmarkEnd w:id="12"/>
      <w:bookmarkEnd w:id="13"/>
      <w:bookmarkEnd w:id="14"/>
      <w:r>
        <w:rPr>
          <w:rFonts w:hint="eastAsia" w:ascii="宋体" w:hAnsi="宋体" w:cs="宋体"/>
          <w:highlight w:val="none"/>
        </w:rPr>
        <w:t>比选公告</w:t>
      </w:r>
      <w:bookmarkEnd w:id="15"/>
    </w:p>
    <w:p>
      <w:pPr>
        <w:spacing w:line="440" w:lineRule="exact"/>
        <w:jc w:val="center"/>
        <w:rPr>
          <w:rFonts w:hint="eastAsia" w:ascii="宋体" w:hAnsi="宋体" w:cs="宋体"/>
          <w:b/>
          <w:sz w:val="28"/>
          <w:szCs w:val="28"/>
          <w:highlight w:val="none"/>
        </w:rPr>
      </w:pPr>
      <w:bookmarkStart w:id="16" w:name="OLE_LINK2"/>
      <w:bookmarkStart w:id="17" w:name="OLE_LINK3"/>
    </w:p>
    <w:p>
      <w:pPr>
        <w:pStyle w:val="4"/>
        <w:spacing w:before="0" w:after="0" w:line="360" w:lineRule="auto"/>
        <w:rPr>
          <w:rFonts w:hint="eastAsia" w:ascii="宋体" w:hAnsi="宋体" w:eastAsia="宋体" w:cs="宋体"/>
          <w:highlight w:val="none"/>
        </w:rPr>
      </w:pPr>
      <w:bookmarkStart w:id="18" w:name="_Toc246996901"/>
      <w:bookmarkStart w:id="19" w:name="_Toc152042288"/>
      <w:bookmarkStart w:id="20" w:name="_Toc507319891"/>
      <w:bookmarkStart w:id="21" w:name="_Toc6549"/>
      <w:bookmarkStart w:id="22" w:name="_Toc144974480"/>
      <w:bookmarkStart w:id="23" w:name="_Toc10076"/>
      <w:bookmarkStart w:id="24" w:name="_Toc11329213"/>
      <w:bookmarkStart w:id="25" w:name="_Toc152045512"/>
      <w:bookmarkStart w:id="26" w:name="_Toc246996158"/>
      <w:bookmarkStart w:id="27" w:name="_Toc247085672"/>
      <w:bookmarkStart w:id="28" w:name="_Toc179632528"/>
      <w:bookmarkStart w:id="29" w:name="_Toc24874"/>
      <w:r>
        <w:rPr>
          <w:rFonts w:hint="eastAsia" w:ascii="宋体" w:hAnsi="宋体" w:eastAsia="宋体" w:cs="宋体"/>
          <w:highlight w:val="none"/>
        </w:rPr>
        <w:t>1. 比选条件</w:t>
      </w:r>
      <w:bookmarkEnd w:id="18"/>
      <w:bookmarkEnd w:id="19"/>
      <w:bookmarkEnd w:id="20"/>
      <w:bookmarkEnd w:id="21"/>
      <w:bookmarkEnd w:id="22"/>
      <w:bookmarkEnd w:id="23"/>
      <w:bookmarkEnd w:id="24"/>
      <w:bookmarkEnd w:id="25"/>
      <w:bookmarkEnd w:id="26"/>
      <w:bookmarkEnd w:id="27"/>
      <w:bookmarkEnd w:id="28"/>
      <w:bookmarkEnd w:id="29"/>
    </w:p>
    <w:p>
      <w:pPr>
        <w:spacing w:line="400" w:lineRule="exact"/>
        <w:rPr>
          <w:rFonts w:hint="eastAsia" w:ascii="宋体" w:hAnsi="宋体" w:cs="宋体"/>
          <w:szCs w:val="21"/>
          <w:highlight w:val="none"/>
        </w:rPr>
      </w:pPr>
      <w:r>
        <w:rPr>
          <w:rFonts w:hint="eastAsia" w:ascii="宋体" w:hAnsi="宋体" w:cs="宋体"/>
          <w:szCs w:val="21"/>
          <w:highlight w:val="none"/>
        </w:rPr>
        <w:t>　　本竞争性比选项目</w:t>
      </w:r>
      <w:r>
        <w:rPr>
          <w:rFonts w:hint="eastAsia" w:ascii="宋体" w:hAnsi="宋体" w:cs="宋体"/>
          <w:szCs w:val="21"/>
          <w:highlight w:val="none"/>
          <w:u w:val="single"/>
          <w:lang w:val="en-US" w:eastAsia="zh-CN"/>
        </w:rPr>
        <w:t>2023年东南部水消防专项维护（第二次）</w:t>
      </w:r>
      <w:r>
        <w:rPr>
          <w:rFonts w:hint="eastAsia" w:ascii="宋体" w:hAnsi="宋体" w:cs="宋体"/>
          <w:szCs w:val="21"/>
          <w:highlight w:val="none"/>
        </w:rPr>
        <w:t>，采购人为</w:t>
      </w:r>
      <w:r>
        <w:rPr>
          <w:rFonts w:hint="eastAsia" w:ascii="宋体" w:hAnsi="宋体" w:cs="宋体"/>
          <w:szCs w:val="21"/>
          <w:highlight w:val="none"/>
          <w:u w:val="single"/>
        </w:rPr>
        <w:t xml:space="preserve"> 重庆首讯科技股份有限公司 </w:t>
      </w:r>
      <w:r>
        <w:rPr>
          <w:rFonts w:hint="eastAsia" w:ascii="宋体" w:hAnsi="宋体" w:cs="宋体"/>
          <w:szCs w:val="21"/>
          <w:highlight w:val="none"/>
        </w:rPr>
        <w:t>，该项目已具备比选条件，现对该项目进行竞争性比选。</w:t>
      </w:r>
    </w:p>
    <w:p>
      <w:pPr>
        <w:pStyle w:val="4"/>
        <w:spacing w:before="120" w:after="0" w:line="360" w:lineRule="auto"/>
        <w:rPr>
          <w:rFonts w:hint="eastAsia" w:ascii="宋体" w:hAnsi="宋体" w:eastAsia="宋体" w:cs="宋体"/>
          <w:highlight w:val="none"/>
        </w:rPr>
      </w:pPr>
      <w:bookmarkStart w:id="30" w:name="_Toc21343"/>
      <w:bookmarkStart w:id="31" w:name="_Toc10952"/>
      <w:bookmarkStart w:id="32" w:name="_Toc18109"/>
      <w:bookmarkStart w:id="33" w:name="_Toc11329214"/>
      <w:bookmarkStart w:id="34" w:name="_Toc507319892"/>
      <w:bookmarkStart w:id="35" w:name="_Toc152045513"/>
      <w:bookmarkStart w:id="36" w:name="_Toc144974481"/>
      <w:bookmarkStart w:id="37" w:name="_Toc152042289"/>
      <w:bookmarkStart w:id="38" w:name="_Toc246996902"/>
      <w:bookmarkStart w:id="39" w:name="_Toc247085673"/>
      <w:bookmarkStart w:id="40" w:name="_Toc246996159"/>
      <w:bookmarkStart w:id="41" w:name="_Toc179632529"/>
      <w:r>
        <w:rPr>
          <w:rFonts w:hint="eastAsia" w:ascii="宋体" w:hAnsi="宋体" w:eastAsia="宋体" w:cs="宋体"/>
          <w:highlight w:val="none"/>
        </w:rPr>
        <w:t>2. 项目概况与比选范围</w:t>
      </w:r>
      <w:bookmarkEnd w:id="30"/>
      <w:bookmarkEnd w:id="31"/>
      <w:bookmarkEnd w:id="32"/>
      <w:bookmarkEnd w:id="33"/>
      <w:bookmarkEnd w:id="34"/>
      <w:bookmarkEnd w:id="35"/>
      <w:bookmarkEnd w:id="36"/>
      <w:bookmarkEnd w:id="37"/>
      <w:bookmarkEnd w:id="38"/>
      <w:bookmarkEnd w:id="39"/>
      <w:bookmarkEnd w:id="40"/>
      <w:bookmarkEnd w:id="41"/>
    </w:p>
    <w:p>
      <w:pPr>
        <w:spacing w:line="360" w:lineRule="auto"/>
        <w:ind w:firstLine="420" w:firstLineChars="200"/>
        <w:rPr>
          <w:rFonts w:hint="default" w:ascii="宋体" w:hAnsi="宋体" w:eastAsia="宋体" w:cs="宋体"/>
          <w:color w:val="auto"/>
          <w:kern w:val="2"/>
          <w:sz w:val="21"/>
          <w:szCs w:val="21"/>
          <w:highlight w:val="none"/>
          <w:lang w:val="en-US" w:eastAsia="zh-CN" w:bidi="ar-SA"/>
        </w:rPr>
      </w:pPr>
      <w:bookmarkStart w:id="42" w:name="_Toc446247226"/>
      <w:r>
        <w:rPr>
          <w:rFonts w:hint="eastAsia" w:ascii="宋体" w:hAnsi="宋体" w:cs="宋体"/>
          <w:highlight w:val="none"/>
        </w:rPr>
        <w:t>2.1 项目地点：</w:t>
      </w:r>
      <w:bookmarkEnd w:id="42"/>
      <w:r>
        <w:rPr>
          <w:rFonts w:hint="eastAsia" w:ascii="宋体" w:hAnsi="宋体" w:cs="宋体"/>
          <w:highlight w:val="none"/>
        </w:rPr>
        <w:t>綦万、南万、南道路</w:t>
      </w:r>
      <w:r>
        <w:rPr>
          <w:rFonts w:hint="eastAsia" w:ascii="宋体" w:hAnsi="宋体" w:cs="宋体"/>
          <w:highlight w:val="none"/>
          <w:lang w:eastAsia="zh-CN"/>
        </w:rPr>
        <w:t>、</w:t>
      </w:r>
      <w:r>
        <w:rPr>
          <w:rFonts w:hint="eastAsia" w:ascii="宋体" w:hAnsi="宋体" w:eastAsia="宋体" w:cs="宋体"/>
          <w:color w:val="auto"/>
          <w:kern w:val="2"/>
          <w:sz w:val="21"/>
          <w:szCs w:val="21"/>
          <w:highlight w:val="none"/>
          <w:lang w:val="en-US" w:eastAsia="zh-CN" w:bidi="ar-SA"/>
        </w:rPr>
        <w:t>江綦路。</w:t>
      </w:r>
    </w:p>
    <w:p>
      <w:pPr>
        <w:spacing w:line="360" w:lineRule="auto"/>
        <w:ind w:firstLine="420" w:firstLineChars="200"/>
        <w:jc w:val="left"/>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2.2 项目概况：綦万、南万路总合同周期内每条路段维护8次，江綦路维护4次。</w:t>
      </w:r>
    </w:p>
    <w:p>
      <w:pPr>
        <w:pStyle w:val="13"/>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color w:val="auto"/>
          <w:szCs w:val="21"/>
          <w:highlight w:val="none"/>
          <w:lang w:val="en-US" w:eastAsia="zh-CN"/>
        </w:rPr>
      </w:pPr>
      <w:r>
        <w:rPr>
          <w:rFonts w:hint="eastAsia" w:ascii="宋体" w:hAnsi="宋体" w:cs="宋体"/>
          <w:highlight w:val="none"/>
        </w:rPr>
        <w:t>2.3 比选范围：</w:t>
      </w:r>
      <w:r>
        <w:rPr>
          <w:rFonts w:hint="eastAsia" w:ascii="宋体" w:hAnsi="宋体" w:cs="宋体"/>
          <w:color w:val="auto"/>
          <w:szCs w:val="21"/>
          <w:highlight w:val="none"/>
          <w:lang w:val="en-US" w:eastAsia="zh-CN"/>
        </w:rPr>
        <w:t xml:space="preserve">以甲方指令的关于本工程的标准设计施工图、合同清单、图纸会审纪要、变更通知、通知单等为依据，由乙方承担本工程的设备安装调试的全部专业任务。作业人员的组织和机构设置、安全生产教育、现场文明施工和标准化建设、参加甲方组织的会议等一切与乙方相关联的工作亦属承包范围。承包方式：实行施工承包人包工、包料（以工程量清单为准）、包质量、包安装、包工期、包安全施工、包文明管理的一揽子承包方式。 </w:t>
      </w:r>
    </w:p>
    <w:p>
      <w:pPr>
        <w:spacing w:line="400" w:lineRule="exact"/>
        <w:ind w:firstLine="420" w:firstLineChars="200"/>
        <w:rPr>
          <w:rFonts w:hint="eastAsia" w:ascii="宋体" w:hAnsi="宋体" w:cs="宋体"/>
          <w:b/>
          <w:bCs/>
        </w:rPr>
      </w:pPr>
      <w:r>
        <w:rPr>
          <w:rFonts w:hint="eastAsia" w:ascii="宋体" w:hAnsi="宋体" w:cs="宋体"/>
          <w:b w:val="0"/>
          <w:bCs w:val="0"/>
          <w:color w:val="auto"/>
          <w:highlight w:val="none"/>
        </w:rPr>
        <w:t>2.4</w:t>
      </w:r>
      <w:r>
        <w:rPr>
          <w:rFonts w:hint="eastAsia" w:ascii="宋体" w:hAnsi="宋体" w:eastAsia="宋体" w:cs="宋体"/>
          <w:b w:val="0"/>
          <w:bCs w:val="0"/>
          <w:color w:val="auto"/>
          <w:kern w:val="2"/>
          <w:sz w:val="21"/>
          <w:szCs w:val="24"/>
          <w:highlight w:val="none"/>
          <w:lang w:val="en-US" w:eastAsia="zh-CN" w:bidi="ar-SA"/>
        </w:rPr>
        <w:t xml:space="preserve"> </w:t>
      </w:r>
      <w:r>
        <w:rPr>
          <w:rFonts w:hint="eastAsia" w:ascii="宋体" w:hAnsi="宋体" w:cs="宋体"/>
          <w:b w:val="0"/>
          <w:bCs w:val="0"/>
          <w:color w:val="auto"/>
          <w:kern w:val="2"/>
          <w:sz w:val="21"/>
          <w:szCs w:val="24"/>
          <w:highlight w:val="none"/>
          <w:lang w:val="en-US" w:eastAsia="zh-CN" w:bidi="ar-SA"/>
        </w:rPr>
        <w:t>工期要求：24个月；</w:t>
      </w:r>
      <w:r>
        <w:rPr>
          <w:rFonts w:hint="eastAsia" w:ascii="宋体" w:hAnsi="宋体" w:eastAsia="宋体" w:cs="宋体"/>
          <w:b w:val="0"/>
          <w:bCs w:val="0"/>
          <w:i w:val="0"/>
          <w:iCs w:val="0"/>
          <w:caps w:val="0"/>
          <w:color w:val="000000"/>
          <w:spacing w:val="0"/>
          <w:kern w:val="0"/>
          <w:sz w:val="21"/>
          <w:szCs w:val="21"/>
          <w:lang w:val="en-US" w:eastAsia="zh-CN" w:bidi="ar"/>
        </w:rPr>
        <w:t>开工日期：以甲方实际下达的开工通知为准</w:t>
      </w:r>
      <w:r>
        <w:rPr>
          <w:rFonts w:hint="eastAsia" w:ascii="宋体" w:hAnsi="宋体" w:cs="宋体"/>
          <w:b w:val="0"/>
          <w:bCs w:val="0"/>
          <w:color w:val="auto"/>
          <w:kern w:val="2"/>
          <w:sz w:val="21"/>
          <w:szCs w:val="24"/>
          <w:highlight w:val="none"/>
          <w:lang w:val="en-US" w:eastAsia="zh-CN" w:bidi="ar-SA"/>
        </w:rPr>
        <w:t>。</w:t>
      </w:r>
    </w:p>
    <w:p>
      <w:pPr>
        <w:pStyle w:val="4"/>
        <w:spacing w:before="120" w:after="0" w:line="360" w:lineRule="auto"/>
        <w:rPr>
          <w:rFonts w:hint="eastAsia" w:ascii="宋体" w:hAnsi="宋体" w:eastAsia="宋体" w:cs="宋体"/>
          <w:highlight w:val="none"/>
        </w:rPr>
      </w:pPr>
      <w:bookmarkStart w:id="43" w:name="_Toc507319893"/>
      <w:bookmarkStart w:id="44" w:name="_Toc246996160"/>
      <w:bookmarkStart w:id="45" w:name="_Toc179632530"/>
      <w:bookmarkStart w:id="46" w:name="_Toc10171"/>
      <w:bookmarkStart w:id="47" w:name="_Toc7065"/>
      <w:bookmarkStart w:id="48" w:name="_Toc152045514"/>
      <w:bookmarkStart w:id="49" w:name="_Toc30356"/>
      <w:bookmarkStart w:id="50" w:name="_Toc152042290"/>
      <w:bookmarkStart w:id="51" w:name="_Toc144974482"/>
      <w:bookmarkStart w:id="52" w:name="_Toc247085674"/>
      <w:bookmarkStart w:id="53" w:name="_Toc11329215"/>
      <w:bookmarkStart w:id="54" w:name="_Toc246996903"/>
      <w:r>
        <w:rPr>
          <w:rFonts w:hint="eastAsia" w:ascii="宋体" w:hAnsi="宋体" w:eastAsia="宋体" w:cs="宋体"/>
          <w:highlight w:val="none"/>
        </w:rPr>
        <w:t>3. 报价人资格要求</w:t>
      </w:r>
      <w:bookmarkEnd w:id="43"/>
      <w:bookmarkEnd w:id="44"/>
      <w:bookmarkEnd w:id="45"/>
      <w:bookmarkEnd w:id="46"/>
      <w:bookmarkEnd w:id="47"/>
      <w:bookmarkEnd w:id="48"/>
      <w:bookmarkEnd w:id="49"/>
      <w:bookmarkEnd w:id="50"/>
      <w:bookmarkEnd w:id="51"/>
      <w:bookmarkEnd w:id="52"/>
      <w:bookmarkEnd w:id="53"/>
      <w:bookmarkEnd w:id="54"/>
    </w:p>
    <w:p>
      <w:pPr>
        <w:spacing w:line="400" w:lineRule="exact"/>
        <w:ind w:firstLine="420" w:firstLineChars="200"/>
        <w:rPr>
          <w:rFonts w:hint="eastAsia" w:ascii="宋体" w:hAnsi="宋体" w:cs="宋体"/>
          <w:szCs w:val="21"/>
          <w:highlight w:val="none"/>
          <w:shd w:val="clear" w:color="auto" w:fill="FFFFFF"/>
        </w:rPr>
      </w:pPr>
      <w:bookmarkStart w:id="55" w:name="_Toc179632531"/>
      <w:bookmarkStart w:id="56" w:name="_Toc152045515"/>
      <w:bookmarkStart w:id="57" w:name="_Toc152042291"/>
      <w:bookmarkStart w:id="58" w:name="_Toc144974483"/>
      <w:bookmarkStart w:id="59" w:name="_Toc246996904"/>
      <w:bookmarkStart w:id="60" w:name="_Toc246996161"/>
      <w:bookmarkStart w:id="61" w:name="_Toc247085675"/>
      <w:r>
        <w:rPr>
          <w:rFonts w:hint="eastAsia" w:ascii="宋体" w:hAnsi="宋体" w:cs="宋体"/>
          <w:szCs w:val="21"/>
          <w:highlight w:val="none"/>
          <w:shd w:val="clear" w:color="auto" w:fill="FFFFFF"/>
        </w:rPr>
        <w:t>3.1 资质要求</w:t>
      </w:r>
      <w:r>
        <w:rPr>
          <w:rFonts w:hint="eastAsia" w:ascii="宋体" w:hAnsi="宋体" w:cs="宋体"/>
          <w:szCs w:val="21"/>
          <w:highlight w:val="none"/>
          <w:shd w:val="clear" w:color="auto" w:fill="FFFFFF"/>
          <w:lang w:eastAsia="zh-CN"/>
        </w:rPr>
        <w:t>（</w:t>
      </w:r>
      <w:r>
        <w:rPr>
          <w:rFonts w:hint="eastAsia" w:ascii="宋体" w:hAnsi="宋体" w:cs="宋体"/>
          <w:szCs w:val="21"/>
          <w:highlight w:val="none"/>
          <w:shd w:val="clear" w:color="auto" w:fill="FFFFFF"/>
          <w:lang w:val="en-US" w:eastAsia="zh-CN"/>
        </w:rPr>
        <w:t>以下资质文件若因疫情影响过期无法办理延续手续，需附相关行政部门下发的延期办理文件</w:t>
      </w:r>
      <w:r>
        <w:rPr>
          <w:rFonts w:hint="eastAsia" w:ascii="宋体" w:hAnsi="宋体" w:cs="宋体"/>
          <w:szCs w:val="21"/>
          <w:highlight w:val="none"/>
          <w:shd w:val="clear" w:color="auto" w:fill="FFFFFF"/>
          <w:lang w:eastAsia="zh-CN"/>
        </w:rPr>
        <w:t>）</w:t>
      </w:r>
      <w:r>
        <w:rPr>
          <w:rFonts w:hint="eastAsia" w:ascii="宋体" w:hAnsi="宋体" w:cs="宋体"/>
          <w:szCs w:val="21"/>
          <w:highlight w:val="none"/>
          <w:shd w:val="clear" w:color="auto" w:fill="FFFFFF"/>
        </w:rPr>
        <w:t>：</w:t>
      </w:r>
    </w:p>
    <w:p>
      <w:pPr>
        <w:spacing w:line="400" w:lineRule="exact"/>
        <w:ind w:firstLine="420" w:firstLineChars="200"/>
        <w:rPr>
          <w:rFonts w:hint="eastAsia" w:ascii="宋体" w:hAnsi="宋体" w:cs="宋体"/>
          <w:szCs w:val="21"/>
          <w:highlight w:val="none"/>
          <w:shd w:val="clear" w:color="auto" w:fill="FFFFFF"/>
        </w:rPr>
      </w:pPr>
      <w:r>
        <w:rPr>
          <w:rFonts w:hint="eastAsia" w:ascii="宋体" w:hAnsi="宋体" w:cs="宋体"/>
          <w:szCs w:val="21"/>
          <w:highlight w:val="none"/>
          <w:shd w:val="clear" w:color="auto" w:fill="FFFFFF"/>
        </w:rPr>
        <w:t>（</w:t>
      </w:r>
      <w:r>
        <w:rPr>
          <w:rFonts w:hint="eastAsia" w:ascii="宋体" w:hAnsi="宋体" w:cs="宋体"/>
          <w:szCs w:val="21"/>
          <w:highlight w:val="none"/>
          <w:shd w:val="clear" w:color="auto" w:fill="FFFFFF"/>
          <w:lang w:val="en-US" w:eastAsia="zh-CN"/>
        </w:rPr>
        <w:t>1</w:t>
      </w:r>
      <w:r>
        <w:rPr>
          <w:rFonts w:hint="eastAsia" w:ascii="宋体" w:hAnsi="宋体" w:cs="宋体"/>
          <w:szCs w:val="21"/>
          <w:highlight w:val="none"/>
          <w:shd w:val="clear" w:color="auto" w:fill="FFFFFF"/>
        </w:rPr>
        <w:t>）具有独立法人资格；</w:t>
      </w:r>
    </w:p>
    <w:p>
      <w:pPr>
        <w:spacing w:line="400" w:lineRule="exact"/>
        <w:ind w:firstLine="420" w:firstLineChars="200"/>
        <w:rPr>
          <w:rFonts w:hint="eastAsia" w:ascii="宋体" w:hAnsi="宋体" w:eastAsia="宋体" w:cs="宋体"/>
          <w:b w:val="0"/>
          <w:bCs w:val="0"/>
          <w:caps w:val="0"/>
          <w:kern w:val="2"/>
          <w:sz w:val="21"/>
          <w:szCs w:val="21"/>
          <w:highlight w:val="none"/>
          <w:shd w:val="clear" w:color="auto" w:fill="FFFFFF"/>
          <w:lang w:val="en-US" w:eastAsia="zh-CN" w:bidi="ar-SA"/>
        </w:rPr>
      </w:pPr>
      <w:r>
        <w:rPr>
          <w:rFonts w:hint="eastAsia" w:ascii="宋体" w:hAnsi="宋体" w:cs="宋体"/>
          <w:szCs w:val="21"/>
          <w:highlight w:val="none"/>
          <w:shd w:val="clear" w:color="auto" w:fill="FFFFFF"/>
          <w:lang w:val="en-US" w:eastAsia="zh-CN"/>
        </w:rPr>
        <w:t>（2）具有有效</w:t>
      </w:r>
      <w:r>
        <w:rPr>
          <w:rFonts w:hint="eastAsia" w:ascii="宋体" w:hAnsi="宋体" w:eastAsia="宋体" w:cs="宋体"/>
          <w:b w:val="0"/>
          <w:bCs w:val="0"/>
          <w:caps w:val="0"/>
          <w:kern w:val="2"/>
          <w:sz w:val="21"/>
          <w:szCs w:val="21"/>
          <w:highlight w:val="none"/>
          <w:shd w:val="clear" w:color="auto" w:fill="FFFFFF"/>
          <w:lang w:val="en-US" w:eastAsia="zh-CN" w:bidi="ar-SA"/>
        </w:rPr>
        <w:t>的营业执照；</w:t>
      </w:r>
    </w:p>
    <w:p>
      <w:pPr>
        <w:spacing w:line="400" w:lineRule="exact"/>
        <w:ind w:firstLine="420" w:firstLineChars="200"/>
        <w:rPr>
          <w:rFonts w:hint="eastAsia" w:ascii="宋体" w:hAnsi="宋体" w:eastAsia="宋体" w:cs="宋体"/>
          <w:szCs w:val="21"/>
          <w:highlight w:val="none"/>
          <w:shd w:val="clear" w:color="auto" w:fill="FFFFFF"/>
          <w:lang w:eastAsia="zh-CN"/>
        </w:rPr>
      </w:pPr>
      <w:r>
        <w:rPr>
          <w:rFonts w:hint="eastAsia" w:ascii="宋体" w:hAnsi="宋体" w:cs="宋体"/>
          <w:szCs w:val="21"/>
          <w:highlight w:val="none"/>
          <w:shd w:val="clear" w:color="auto" w:fill="FFFFFF"/>
        </w:rPr>
        <w:t>（</w:t>
      </w:r>
      <w:r>
        <w:rPr>
          <w:rFonts w:hint="eastAsia" w:ascii="宋体" w:hAnsi="宋体" w:cs="宋体"/>
          <w:szCs w:val="21"/>
          <w:highlight w:val="none"/>
          <w:shd w:val="clear" w:color="auto" w:fill="FFFFFF"/>
          <w:lang w:val="en-US" w:eastAsia="zh-CN"/>
        </w:rPr>
        <w:t>3</w:t>
      </w:r>
      <w:r>
        <w:rPr>
          <w:rFonts w:hint="eastAsia" w:ascii="宋体" w:hAnsi="宋体" w:cs="宋体"/>
          <w:szCs w:val="21"/>
          <w:highlight w:val="none"/>
          <w:shd w:val="clear" w:color="auto" w:fill="FFFFFF"/>
        </w:rPr>
        <w:t>）具备有效的安全生产许可证</w:t>
      </w:r>
      <w:r>
        <w:rPr>
          <w:rFonts w:hint="eastAsia" w:ascii="宋体" w:hAnsi="宋体" w:cs="宋体"/>
          <w:szCs w:val="21"/>
          <w:highlight w:val="none"/>
          <w:shd w:val="clear" w:color="auto" w:fill="FFFFFF"/>
          <w:lang w:eastAsia="zh-CN"/>
        </w:rPr>
        <w:t>；</w:t>
      </w:r>
    </w:p>
    <w:p>
      <w:pPr>
        <w:spacing w:line="400" w:lineRule="exact"/>
        <w:ind w:firstLine="420" w:firstLineChars="200"/>
        <w:rPr>
          <w:rFonts w:hint="eastAsia" w:ascii="宋体" w:hAnsi="宋体" w:eastAsia="宋体" w:cs="宋体"/>
          <w:szCs w:val="21"/>
          <w:highlight w:val="none"/>
          <w:shd w:val="clear" w:color="auto" w:fill="FFFFFF"/>
          <w:lang w:eastAsia="zh-CN"/>
        </w:rPr>
      </w:pPr>
      <w:r>
        <w:rPr>
          <w:rFonts w:hint="eastAsia" w:ascii="宋体" w:hAnsi="宋体" w:cs="宋体"/>
          <w:szCs w:val="21"/>
          <w:highlight w:val="none"/>
          <w:shd w:val="clear" w:color="auto" w:fill="FFFFFF"/>
        </w:rPr>
        <w:t>（</w:t>
      </w:r>
      <w:r>
        <w:rPr>
          <w:rFonts w:hint="eastAsia" w:ascii="宋体" w:hAnsi="宋体" w:cs="宋体"/>
          <w:szCs w:val="21"/>
          <w:highlight w:val="none"/>
          <w:shd w:val="clear" w:color="auto" w:fill="FFFFFF"/>
          <w:lang w:val="en-US" w:eastAsia="zh-CN"/>
        </w:rPr>
        <w:t>4</w:t>
      </w:r>
      <w:r>
        <w:rPr>
          <w:rFonts w:hint="eastAsia" w:ascii="宋体" w:hAnsi="宋体" w:cs="宋体"/>
          <w:szCs w:val="21"/>
          <w:highlight w:val="none"/>
          <w:shd w:val="clear" w:color="auto" w:fill="FFFFFF"/>
        </w:rPr>
        <w:t>）消防设施工程专业承包壹级</w:t>
      </w:r>
      <w:r>
        <w:rPr>
          <w:rFonts w:hint="eastAsia"/>
          <w:lang w:val="en-US" w:eastAsia="zh-CN"/>
        </w:rPr>
        <w:t>。</w:t>
      </w:r>
    </w:p>
    <w:p>
      <w:pPr>
        <w:spacing w:line="400" w:lineRule="exact"/>
        <w:ind w:firstLine="420" w:firstLineChars="200"/>
        <w:rPr>
          <w:rFonts w:hint="default" w:ascii="宋体" w:hAnsi="宋体" w:eastAsia="宋体" w:cs="宋体"/>
          <w:szCs w:val="21"/>
          <w:highlight w:val="none"/>
          <w:shd w:val="clear" w:color="auto" w:fill="FFFFFF"/>
          <w:lang w:val="en-US" w:eastAsia="zh-CN"/>
        </w:rPr>
      </w:pPr>
      <w:r>
        <w:rPr>
          <w:rFonts w:hint="eastAsia" w:ascii="宋体" w:hAnsi="宋体" w:cs="宋体"/>
          <w:szCs w:val="21"/>
          <w:highlight w:val="none"/>
          <w:shd w:val="clear" w:color="auto" w:fill="FFFFFF"/>
        </w:rPr>
        <w:t xml:space="preserve">3.2 </w:t>
      </w:r>
      <w:r>
        <w:rPr>
          <w:rFonts w:hint="eastAsia" w:ascii="宋体" w:hAnsi="宋体" w:cs="宋体"/>
          <w:szCs w:val="21"/>
          <w:highlight w:val="none"/>
          <w:shd w:val="clear" w:color="auto" w:fill="FFFFFF"/>
          <w:lang w:val="en-US" w:eastAsia="zh-CN"/>
        </w:rPr>
        <w:t>业绩要求：近三年（2020年1月1日起至投标截止日）至少承担1项高速消防维护或施工合同业绩（提供合同扫描件）。</w:t>
      </w:r>
    </w:p>
    <w:p>
      <w:pPr>
        <w:spacing w:line="400" w:lineRule="exact"/>
        <w:ind w:firstLine="420" w:firstLineChars="200"/>
        <w:rPr>
          <w:rFonts w:hint="eastAsia" w:ascii="宋体" w:hAnsi="宋体" w:cs="宋体"/>
          <w:szCs w:val="21"/>
          <w:highlight w:val="none"/>
          <w:shd w:val="clear" w:color="auto" w:fill="FFFFFF"/>
        </w:rPr>
      </w:pPr>
      <w:r>
        <w:rPr>
          <w:rFonts w:hint="eastAsia" w:ascii="宋体" w:hAnsi="宋体" w:cs="宋体"/>
          <w:szCs w:val="21"/>
          <w:highlight w:val="none"/>
          <w:shd w:val="clear" w:color="auto" w:fill="FFFFFF"/>
          <w:lang w:val="en-US" w:eastAsia="zh-CN"/>
        </w:rPr>
        <w:t xml:space="preserve">3.3 </w:t>
      </w:r>
      <w:r>
        <w:rPr>
          <w:rFonts w:hint="eastAsia" w:ascii="宋体" w:hAnsi="宋体" w:cs="宋体"/>
          <w:szCs w:val="21"/>
          <w:highlight w:val="none"/>
          <w:shd w:val="clear" w:color="auto" w:fill="FFFFFF"/>
        </w:rPr>
        <w:t>信誉</w:t>
      </w:r>
      <w:r>
        <w:rPr>
          <w:rFonts w:hint="eastAsia" w:ascii="宋体" w:hAnsi="宋体" w:cs="宋体"/>
          <w:szCs w:val="21"/>
          <w:highlight w:val="none"/>
          <w:shd w:val="clear" w:color="auto" w:fill="FFFFFF"/>
          <w:lang w:val="en-US" w:eastAsia="zh-CN"/>
        </w:rPr>
        <w:t>要求</w:t>
      </w:r>
      <w:r>
        <w:rPr>
          <w:rFonts w:hint="eastAsia" w:ascii="宋体" w:hAnsi="宋体" w:cs="宋体"/>
          <w:szCs w:val="21"/>
          <w:highlight w:val="none"/>
          <w:shd w:val="clear" w:color="auto" w:fill="FFFFFF"/>
        </w:rPr>
        <w:t>：在国家企业信用信息公示系统（http://www.gsxt.gov.cn/）中未被列入严重违法失信企业名单（黑名单）信息；在“信用中国”网站（http://www.creditchina.gov.cn/）中未被列入失信惩戒执行人名单。</w:t>
      </w:r>
    </w:p>
    <w:p>
      <w:pPr>
        <w:spacing w:line="400" w:lineRule="exact"/>
        <w:ind w:firstLine="420" w:firstLineChars="200"/>
        <w:rPr>
          <w:rFonts w:hint="default" w:ascii="宋体" w:hAnsi="宋体" w:eastAsia="宋体" w:cs="宋体"/>
          <w:szCs w:val="21"/>
          <w:highlight w:val="none"/>
          <w:shd w:val="clear" w:color="auto" w:fill="FFFFFF"/>
          <w:lang w:val="en-US" w:eastAsia="zh-CN"/>
        </w:rPr>
      </w:pPr>
      <w:r>
        <w:rPr>
          <w:rFonts w:hint="eastAsia" w:ascii="宋体" w:hAnsi="宋体" w:cs="宋体"/>
          <w:szCs w:val="21"/>
          <w:highlight w:val="none"/>
          <w:shd w:val="clear" w:color="auto" w:fill="FFFFFF"/>
          <w:lang w:val="en-US" w:eastAsia="zh-CN"/>
        </w:rPr>
        <w:t>3.4 报价人须提供采购人要求的所有资质要求、业绩要求、信誉要求的复印件并加盖单位鲜公章。</w:t>
      </w:r>
    </w:p>
    <w:p>
      <w:pPr>
        <w:spacing w:line="400" w:lineRule="exact"/>
        <w:ind w:firstLine="420" w:firstLineChars="200"/>
        <w:rPr>
          <w:rFonts w:hint="eastAsia" w:ascii="宋体" w:hAnsi="宋体" w:cs="宋体"/>
          <w:szCs w:val="21"/>
          <w:highlight w:val="none"/>
          <w:shd w:val="clear" w:color="auto" w:fill="FFFFFF"/>
        </w:rPr>
      </w:pPr>
      <w:r>
        <w:rPr>
          <w:rFonts w:hint="eastAsia" w:ascii="宋体" w:hAnsi="宋体" w:cs="宋体"/>
          <w:szCs w:val="21"/>
          <w:highlight w:val="none"/>
          <w:shd w:val="clear" w:color="auto" w:fill="FFFFFF"/>
        </w:rPr>
        <w:t>3.</w:t>
      </w:r>
      <w:r>
        <w:rPr>
          <w:rFonts w:hint="eastAsia" w:ascii="宋体" w:hAnsi="宋体" w:cs="宋体"/>
          <w:szCs w:val="21"/>
          <w:highlight w:val="none"/>
          <w:shd w:val="clear" w:color="auto" w:fill="FFFFFF"/>
          <w:lang w:val="en-US" w:eastAsia="zh-CN"/>
        </w:rPr>
        <w:t>5</w:t>
      </w:r>
      <w:r>
        <w:rPr>
          <w:rFonts w:hint="eastAsia" w:ascii="宋体" w:hAnsi="宋体" w:cs="宋体"/>
          <w:szCs w:val="21"/>
          <w:highlight w:val="none"/>
          <w:shd w:val="clear" w:color="auto" w:fill="FFFFFF"/>
        </w:rPr>
        <w:t xml:space="preserve"> 本次比选不接受联合体报价。</w:t>
      </w:r>
    </w:p>
    <w:p>
      <w:pPr>
        <w:spacing w:line="400" w:lineRule="exact"/>
        <w:ind w:firstLine="420" w:firstLineChars="200"/>
        <w:rPr>
          <w:rFonts w:hint="eastAsia" w:ascii="宋体" w:hAnsi="宋体" w:cs="宋体"/>
          <w:szCs w:val="21"/>
          <w:highlight w:val="none"/>
          <w:shd w:val="clear" w:color="auto" w:fill="FFFFFF"/>
        </w:rPr>
      </w:pPr>
      <w:r>
        <w:rPr>
          <w:rFonts w:hint="eastAsia" w:ascii="宋体" w:hAnsi="宋体" w:cs="宋体"/>
          <w:szCs w:val="21"/>
          <w:highlight w:val="none"/>
          <w:shd w:val="clear" w:color="auto" w:fill="FFFFFF"/>
        </w:rPr>
        <w:t>3.</w:t>
      </w:r>
      <w:r>
        <w:rPr>
          <w:rFonts w:hint="eastAsia" w:ascii="宋体" w:hAnsi="宋体" w:cs="宋体"/>
          <w:szCs w:val="21"/>
          <w:highlight w:val="none"/>
          <w:shd w:val="clear" w:color="auto" w:fill="FFFFFF"/>
          <w:lang w:val="en-US" w:eastAsia="zh-CN"/>
        </w:rPr>
        <w:t>6</w:t>
      </w:r>
      <w:r>
        <w:rPr>
          <w:rFonts w:hint="eastAsia" w:ascii="宋体" w:hAnsi="宋体" w:cs="宋体"/>
          <w:szCs w:val="21"/>
          <w:highlight w:val="none"/>
          <w:shd w:val="clear" w:color="auto" w:fill="FFFFFF"/>
        </w:rPr>
        <w:t xml:space="preserve"> 单位负责人为同一人或者存在控股、管理关系的不同单位，不得同时参加本项目报价，否则均按无效报价处理。</w:t>
      </w:r>
    </w:p>
    <w:p>
      <w:pPr>
        <w:pStyle w:val="4"/>
        <w:spacing w:before="120" w:after="0" w:line="400" w:lineRule="exact"/>
        <w:rPr>
          <w:rFonts w:hint="eastAsia" w:ascii="宋体" w:hAnsi="宋体" w:eastAsia="宋体" w:cs="宋体"/>
          <w:highlight w:val="none"/>
        </w:rPr>
      </w:pPr>
      <w:bookmarkStart w:id="62" w:name="_Toc11329216"/>
      <w:bookmarkStart w:id="63" w:name="_Toc12460"/>
      <w:bookmarkStart w:id="64" w:name="_Toc507319894"/>
      <w:bookmarkStart w:id="65" w:name="_Toc25619"/>
      <w:bookmarkStart w:id="66" w:name="_Toc14361"/>
      <w:r>
        <w:rPr>
          <w:rFonts w:hint="eastAsia" w:ascii="宋体" w:hAnsi="宋体" w:eastAsia="宋体" w:cs="宋体"/>
          <w:highlight w:val="none"/>
        </w:rPr>
        <w:t>4. 比选文件的获取</w:t>
      </w:r>
      <w:bookmarkEnd w:id="55"/>
      <w:bookmarkEnd w:id="56"/>
      <w:bookmarkEnd w:id="57"/>
      <w:bookmarkEnd w:id="58"/>
      <w:bookmarkEnd w:id="59"/>
      <w:bookmarkEnd w:id="60"/>
      <w:bookmarkEnd w:id="61"/>
      <w:bookmarkEnd w:id="62"/>
      <w:bookmarkEnd w:id="63"/>
      <w:bookmarkEnd w:id="64"/>
      <w:bookmarkEnd w:id="65"/>
      <w:bookmarkEnd w:id="66"/>
    </w:p>
    <w:p>
      <w:pPr>
        <w:spacing w:line="360" w:lineRule="auto"/>
        <w:ind w:firstLine="420" w:firstLineChars="200"/>
        <w:rPr>
          <w:rFonts w:hint="eastAsia" w:ascii="宋体" w:hAnsi="宋体"/>
          <w:szCs w:val="21"/>
          <w:highlight w:val="none"/>
        </w:rPr>
      </w:pPr>
      <w:bookmarkStart w:id="67" w:name="_Toc247085676"/>
      <w:bookmarkStart w:id="68" w:name="_Toc179632532"/>
      <w:bookmarkStart w:id="69" w:name="_Toc152045516"/>
      <w:bookmarkStart w:id="70" w:name="_Toc246996162"/>
      <w:bookmarkStart w:id="71" w:name="_Toc246996905"/>
      <w:bookmarkStart w:id="72" w:name="_Toc152042292"/>
      <w:bookmarkStart w:id="73" w:name="_Toc507319895"/>
      <w:bookmarkStart w:id="74" w:name="_Toc144974484"/>
      <w:bookmarkStart w:id="75" w:name="_Toc11329217"/>
      <w:r>
        <w:rPr>
          <w:rFonts w:ascii="宋体" w:hAnsi="宋体"/>
          <w:szCs w:val="21"/>
          <w:highlight w:val="none"/>
        </w:rPr>
        <w:t>凡愿意参加的潜在</w:t>
      </w:r>
      <w:r>
        <w:rPr>
          <w:rFonts w:hint="eastAsia" w:ascii="宋体" w:hAnsi="宋体"/>
          <w:szCs w:val="21"/>
          <w:highlight w:val="none"/>
        </w:rPr>
        <w:t>报价</w:t>
      </w:r>
      <w:r>
        <w:rPr>
          <w:rFonts w:ascii="宋体" w:hAnsi="宋体"/>
          <w:szCs w:val="21"/>
          <w:highlight w:val="none"/>
        </w:rPr>
        <w:t>人</w:t>
      </w:r>
      <w:r>
        <w:rPr>
          <w:rFonts w:ascii="宋体" w:hAnsi="宋体" w:cs="Times New Roman"/>
          <w:szCs w:val="21"/>
          <w:highlight w:val="none"/>
        </w:rPr>
        <w:t>，</w:t>
      </w:r>
      <w:r>
        <w:rPr>
          <w:rFonts w:hint="eastAsia" w:ascii="宋体" w:hAnsi="宋体" w:cs="Times New Roman"/>
          <w:szCs w:val="21"/>
          <w:highlight w:val="none"/>
          <w:lang w:val="en-US" w:eastAsia="zh-CN"/>
        </w:rPr>
        <w:t>在</w:t>
      </w:r>
      <w:r>
        <w:rPr>
          <w:rFonts w:hint="eastAsia" w:ascii="宋体" w:hAnsi="宋体" w:cs="Times New Roman"/>
          <w:szCs w:val="21"/>
          <w:highlight w:val="none"/>
          <w:u w:val="single"/>
        </w:rPr>
        <w:t>20</w:t>
      </w:r>
      <w:r>
        <w:rPr>
          <w:rFonts w:hint="eastAsia" w:ascii="宋体" w:hAnsi="宋体" w:cs="Times New Roman"/>
          <w:szCs w:val="21"/>
          <w:highlight w:val="none"/>
          <w:u w:val="single"/>
          <w:lang w:val="en-US" w:eastAsia="zh-CN"/>
        </w:rPr>
        <w:t>23</w:t>
      </w:r>
      <w:r>
        <w:rPr>
          <w:rFonts w:hint="eastAsia" w:ascii="宋体" w:hAnsi="宋体" w:cs="Times New Roman"/>
          <w:szCs w:val="21"/>
          <w:highlight w:val="none"/>
        </w:rPr>
        <w:t>年</w:t>
      </w:r>
      <w:r>
        <w:rPr>
          <w:rFonts w:hint="eastAsia" w:ascii="宋体" w:hAnsi="宋体" w:cs="Times New Roman"/>
          <w:szCs w:val="21"/>
          <w:highlight w:val="none"/>
          <w:u w:val="single"/>
          <w:lang w:val="en-US" w:eastAsia="zh-CN"/>
        </w:rPr>
        <w:t xml:space="preserve"> 5 </w:t>
      </w:r>
      <w:r>
        <w:rPr>
          <w:rFonts w:hint="eastAsia" w:ascii="宋体" w:hAnsi="宋体" w:cs="Times New Roman"/>
          <w:szCs w:val="21"/>
          <w:highlight w:val="none"/>
        </w:rPr>
        <w:t>月</w:t>
      </w:r>
      <w:r>
        <w:rPr>
          <w:rFonts w:hint="eastAsia" w:ascii="宋体" w:hAnsi="宋体" w:cs="Times New Roman"/>
          <w:szCs w:val="21"/>
          <w:highlight w:val="none"/>
          <w:u w:val="single"/>
          <w:lang w:val="en-US" w:eastAsia="zh-CN"/>
        </w:rPr>
        <w:t xml:space="preserve"> 24 </w:t>
      </w:r>
      <w:r>
        <w:rPr>
          <w:rFonts w:hint="eastAsia" w:ascii="宋体" w:hAnsi="宋体" w:cs="Times New Roman"/>
          <w:szCs w:val="21"/>
          <w:highlight w:val="none"/>
        </w:rPr>
        <w:t>日</w:t>
      </w:r>
      <w:r>
        <w:rPr>
          <w:rFonts w:hint="eastAsia" w:ascii="宋体" w:hAnsi="宋体" w:cs="Times New Roman"/>
          <w:szCs w:val="21"/>
          <w:highlight w:val="none"/>
          <w:lang w:val="en-US" w:eastAsia="zh-CN"/>
        </w:rPr>
        <w:t>上午</w:t>
      </w:r>
      <w:r>
        <w:rPr>
          <w:rFonts w:hint="eastAsia" w:ascii="宋体" w:hAnsi="宋体" w:cs="Times New Roman"/>
          <w:szCs w:val="21"/>
          <w:highlight w:val="none"/>
          <w:u w:val="single"/>
          <w:lang w:val="en-US" w:eastAsia="zh-CN"/>
        </w:rPr>
        <w:t>10:00</w:t>
      </w:r>
      <w:r>
        <w:rPr>
          <w:rFonts w:hint="eastAsia" w:ascii="宋体" w:hAnsi="宋体" w:cs="Times New Roman"/>
          <w:szCs w:val="21"/>
          <w:highlight w:val="none"/>
          <w:lang w:val="en-US" w:eastAsia="zh-CN"/>
        </w:rPr>
        <w:t>前在</w:t>
      </w:r>
      <w:r>
        <w:rPr>
          <w:rFonts w:hint="eastAsia"/>
          <w:highlight w:val="none"/>
          <w:lang w:val="en-US" w:eastAsia="zh-CN"/>
        </w:rPr>
        <w:t>重庆高速集团官方网站上</w:t>
      </w:r>
      <w:r>
        <w:rPr>
          <w:rFonts w:hint="eastAsia" w:ascii="宋体" w:hAnsi="宋体" w:cs="Times New Roman"/>
          <w:szCs w:val="21"/>
          <w:highlight w:val="none"/>
          <w:lang w:val="en-US" w:eastAsia="zh-CN"/>
        </w:rPr>
        <w:t>进行报名</w:t>
      </w:r>
      <w:r>
        <w:rPr>
          <w:rFonts w:hint="eastAsia" w:ascii="宋体" w:hAnsi="宋体" w:cs="Times New Roman"/>
          <w:szCs w:val="21"/>
          <w:highlight w:val="none"/>
        </w:rPr>
        <w:t>，各报价人</w:t>
      </w:r>
      <w:r>
        <w:rPr>
          <w:rFonts w:hint="eastAsia" w:ascii="宋体" w:hAnsi="宋体"/>
          <w:szCs w:val="21"/>
          <w:highlight w:val="none"/>
        </w:rPr>
        <w:t>应随时关注网上发布的竞争性比选文件答疑、补遗、澄清等文件内容，不管报价人是否下载，均视为已知晓竞争性比选文件的全部内容和有关事宜。</w:t>
      </w:r>
    </w:p>
    <w:p>
      <w:pPr>
        <w:pStyle w:val="4"/>
        <w:spacing w:before="120" w:after="0" w:line="400" w:lineRule="exact"/>
        <w:rPr>
          <w:rFonts w:hint="eastAsia" w:ascii="宋体" w:hAnsi="宋体" w:eastAsia="宋体" w:cs="宋体"/>
          <w:highlight w:val="none"/>
        </w:rPr>
      </w:pPr>
      <w:bookmarkStart w:id="76" w:name="_Toc9131"/>
      <w:bookmarkStart w:id="77" w:name="_Toc31493"/>
      <w:bookmarkStart w:id="78" w:name="_Toc16686"/>
      <w:r>
        <w:rPr>
          <w:rFonts w:hint="eastAsia" w:ascii="宋体" w:hAnsi="宋体" w:eastAsia="宋体" w:cs="宋体"/>
          <w:highlight w:val="none"/>
        </w:rPr>
        <w:t>5. 竞争性比选响应文件的递交</w:t>
      </w:r>
      <w:bookmarkEnd w:id="67"/>
      <w:bookmarkEnd w:id="68"/>
      <w:bookmarkEnd w:id="69"/>
      <w:bookmarkEnd w:id="70"/>
      <w:bookmarkEnd w:id="71"/>
      <w:bookmarkEnd w:id="72"/>
      <w:bookmarkEnd w:id="73"/>
      <w:bookmarkEnd w:id="74"/>
      <w:bookmarkEnd w:id="75"/>
      <w:r>
        <w:rPr>
          <w:rFonts w:hint="eastAsia" w:ascii="宋体" w:hAnsi="宋体" w:eastAsia="宋体" w:cs="宋体"/>
          <w:highlight w:val="none"/>
        </w:rPr>
        <w:t>及相关事宜</w:t>
      </w:r>
      <w:bookmarkEnd w:id="76"/>
      <w:bookmarkEnd w:id="77"/>
      <w:bookmarkEnd w:id="78"/>
    </w:p>
    <w:p>
      <w:pPr>
        <w:tabs>
          <w:tab w:val="left" w:pos="360"/>
        </w:tabs>
        <w:spacing w:line="400" w:lineRule="exact"/>
        <w:ind w:firstLine="420" w:firstLineChars="200"/>
        <w:rPr>
          <w:rFonts w:ascii="宋体" w:hAnsi="宋体" w:cs="宋体"/>
          <w:szCs w:val="21"/>
          <w:highlight w:val="none"/>
        </w:rPr>
      </w:pPr>
      <w:r>
        <w:rPr>
          <w:rFonts w:hint="eastAsia" w:ascii="宋体" w:hAnsi="宋体" w:cs="宋体"/>
          <w:szCs w:val="21"/>
          <w:highlight w:val="none"/>
        </w:rPr>
        <w:t>5.1报价截止时间和开标时间：</w:t>
      </w:r>
      <w:r>
        <w:rPr>
          <w:rFonts w:hint="eastAsia" w:ascii="宋体" w:hAnsi="宋体"/>
          <w:b/>
          <w:bCs/>
          <w:szCs w:val="21"/>
          <w:highlight w:val="none"/>
          <w:u w:val="single"/>
        </w:rPr>
        <w:t>202</w:t>
      </w:r>
      <w:r>
        <w:rPr>
          <w:rFonts w:hint="eastAsia" w:ascii="宋体" w:hAnsi="宋体"/>
          <w:b/>
          <w:bCs/>
          <w:szCs w:val="21"/>
          <w:highlight w:val="none"/>
          <w:u w:val="single"/>
          <w:lang w:val="en-US" w:eastAsia="zh-CN"/>
        </w:rPr>
        <w:t>3</w:t>
      </w:r>
      <w:r>
        <w:rPr>
          <w:rFonts w:hint="eastAsia" w:ascii="宋体" w:hAnsi="宋体"/>
          <w:b/>
          <w:bCs/>
          <w:szCs w:val="21"/>
          <w:highlight w:val="none"/>
        </w:rPr>
        <w:t>年</w:t>
      </w:r>
      <w:r>
        <w:rPr>
          <w:rFonts w:hint="eastAsia" w:ascii="宋体" w:hAnsi="宋体"/>
          <w:b/>
          <w:bCs/>
          <w:szCs w:val="21"/>
          <w:highlight w:val="none"/>
          <w:u w:val="single"/>
        </w:rPr>
        <w:t xml:space="preserve"> </w:t>
      </w:r>
      <w:r>
        <w:rPr>
          <w:rFonts w:hint="eastAsia" w:ascii="宋体" w:hAnsi="宋体"/>
          <w:b/>
          <w:bCs/>
          <w:szCs w:val="21"/>
          <w:highlight w:val="none"/>
          <w:u w:val="single"/>
          <w:lang w:val="en-US" w:eastAsia="zh-CN"/>
        </w:rPr>
        <w:t xml:space="preserve">5  </w:t>
      </w:r>
      <w:r>
        <w:rPr>
          <w:rFonts w:hint="eastAsia" w:ascii="宋体" w:hAnsi="宋体"/>
          <w:b/>
          <w:bCs/>
          <w:szCs w:val="21"/>
          <w:highlight w:val="none"/>
        </w:rPr>
        <w:t>月</w:t>
      </w:r>
      <w:r>
        <w:rPr>
          <w:rFonts w:hint="eastAsia" w:ascii="宋体" w:hAnsi="宋体"/>
          <w:b/>
          <w:bCs/>
          <w:szCs w:val="21"/>
          <w:highlight w:val="none"/>
          <w:u w:val="single"/>
          <w:lang w:val="en-US" w:eastAsia="zh-CN"/>
        </w:rPr>
        <w:t xml:space="preserve">  24  </w:t>
      </w:r>
      <w:r>
        <w:rPr>
          <w:rFonts w:hint="eastAsia" w:ascii="宋体" w:hAnsi="宋体"/>
          <w:b/>
          <w:bCs/>
          <w:szCs w:val="21"/>
          <w:highlight w:val="none"/>
        </w:rPr>
        <w:t>日</w:t>
      </w:r>
      <w:r>
        <w:rPr>
          <w:rFonts w:hint="eastAsia" w:ascii="宋体" w:hAnsi="宋体"/>
          <w:b/>
          <w:bCs/>
          <w:szCs w:val="21"/>
          <w:highlight w:val="none"/>
          <w:lang w:val="en-US" w:eastAsia="zh-CN"/>
        </w:rPr>
        <w:t>上</w:t>
      </w:r>
      <w:r>
        <w:rPr>
          <w:rFonts w:hint="eastAsia" w:ascii="宋体" w:hAnsi="宋体"/>
          <w:b/>
          <w:bCs/>
          <w:szCs w:val="21"/>
          <w:highlight w:val="none"/>
        </w:rPr>
        <w:t>午</w:t>
      </w:r>
      <w:r>
        <w:rPr>
          <w:rFonts w:hint="eastAsia" w:ascii="宋体" w:hAnsi="宋体" w:cs="宋体"/>
          <w:b/>
          <w:bCs/>
          <w:szCs w:val="21"/>
          <w:highlight w:val="none"/>
          <w:u w:val="single"/>
        </w:rPr>
        <w:t>1</w:t>
      </w:r>
      <w:r>
        <w:rPr>
          <w:rFonts w:hint="eastAsia" w:ascii="宋体" w:hAnsi="宋体" w:cs="宋体"/>
          <w:b/>
          <w:bCs/>
          <w:szCs w:val="21"/>
          <w:highlight w:val="none"/>
          <w:u w:val="single"/>
          <w:lang w:val="en-US" w:eastAsia="zh-CN"/>
        </w:rPr>
        <w:t>0</w:t>
      </w:r>
      <w:r>
        <w:rPr>
          <w:rFonts w:hint="eastAsia" w:ascii="宋体" w:hAnsi="宋体" w:cs="宋体"/>
          <w:b/>
          <w:bCs/>
          <w:szCs w:val="21"/>
          <w:highlight w:val="none"/>
          <w:u w:val="single"/>
        </w:rPr>
        <w:t xml:space="preserve"> </w:t>
      </w:r>
      <w:r>
        <w:rPr>
          <w:rFonts w:hint="eastAsia" w:ascii="宋体" w:hAnsi="宋体" w:cs="宋体"/>
          <w:b/>
          <w:bCs/>
          <w:szCs w:val="21"/>
          <w:highlight w:val="none"/>
        </w:rPr>
        <w:t>时</w:t>
      </w:r>
      <w:r>
        <w:rPr>
          <w:rFonts w:hint="eastAsia" w:ascii="宋体" w:hAnsi="宋体" w:cs="宋体"/>
          <w:b/>
          <w:bCs/>
          <w:szCs w:val="21"/>
          <w:highlight w:val="none"/>
          <w:u w:val="single"/>
        </w:rPr>
        <w:t xml:space="preserve"> 00 </w:t>
      </w:r>
      <w:r>
        <w:rPr>
          <w:rFonts w:hint="eastAsia" w:ascii="宋体" w:hAnsi="宋体" w:cs="宋体"/>
          <w:b/>
          <w:bCs/>
          <w:szCs w:val="21"/>
          <w:highlight w:val="none"/>
        </w:rPr>
        <w:t>分</w:t>
      </w:r>
      <w:r>
        <w:rPr>
          <w:rFonts w:hint="eastAsia" w:ascii="宋体" w:hAnsi="宋体" w:cs="宋体"/>
          <w:szCs w:val="21"/>
          <w:highlight w:val="none"/>
        </w:rPr>
        <w:t>（北京时间）。</w:t>
      </w:r>
    </w:p>
    <w:p>
      <w:pPr>
        <w:tabs>
          <w:tab w:val="left" w:pos="360"/>
        </w:tabs>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5.2报价的递交：报价文件于</w:t>
      </w:r>
      <w:r>
        <w:rPr>
          <w:rFonts w:hint="eastAsia" w:ascii="宋体" w:hAnsi="宋体" w:cs="宋体"/>
          <w:b/>
          <w:bCs/>
          <w:szCs w:val="21"/>
          <w:highlight w:val="none"/>
          <w:u w:val="single"/>
        </w:rPr>
        <w:t>202</w:t>
      </w:r>
      <w:r>
        <w:rPr>
          <w:rFonts w:hint="eastAsia" w:ascii="宋体" w:hAnsi="宋体" w:cs="宋体"/>
          <w:b/>
          <w:bCs/>
          <w:szCs w:val="21"/>
          <w:highlight w:val="none"/>
          <w:u w:val="single"/>
          <w:lang w:val="en-US" w:eastAsia="zh-CN"/>
        </w:rPr>
        <w:t>3</w:t>
      </w:r>
      <w:r>
        <w:rPr>
          <w:rFonts w:hint="eastAsia" w:ascii="宋体" w:hAnsi="宋体" w:cs="宋体"/>
          <w:b/>
          <w:bCs/>
          <w:szCs w:val="21"/>
          <w:highlight w:val="none"/>
        </w:rPr>
        <w:t>年</w:t>
      </w:r>
      <w:r>
        <w:rPr>
          <w:rFonts w:hint="eastAsia" w:ascii="宋体" w:hAnsi="宋体" w:cs="宋体"/>
          <w:b/>
          <w:bCs/>
          <w:szCs w:val="21"/>
          <w:highlight w:val="none"/>
          <w:u w:val="single"/>
          <w:lang w:val="en-US" w:eastAsia="zh-CN"/>
        </w:rPr>
        <w:t xml:space="preserve"> 5  </w:t>
      </w:r>
      <w:r>
        <w:rPr>
          <w:rFonts w:hint="eastAsia" w:ascii="宋体" w:hAnsi="宋体" w:cs="宋体"/>
          <w:b/>
          <w:bCs/>
          <w:szCs w:val="21"/>
          <w:highlight w:val="none"/>
        </w:rPr>
        <w:t>月</w:t>
      </w:r>
      <w:r>
        <w:rPr>
          <w:rFonts w:hint="eastAsia" w:ascii="宋体" w:hAnsi="宋体" w:cs="宋体"/>
          <w:b/>
          <w:bCs/>
          <w:szCs w:val="21"/>
          <w:highlight w:val="none"/>
          <w:u w:val="single"/>
          <w:lang w:val="en-US" w:eastAsia="zh-CN"/>
        </w:rPr>
        <w:t xml:space="preserve">   24 </w:t>
      </w:r>
      <w:r>
        <w:rPr>
          <w:rFonts w:hint="eastAsia" w:ascii="宋体" w:hAnsi="宋体" w:cs="宋体"/>
          <w:b/>
          <w:bCs/>
          <w:szCs w:val="21"/>
          <w:highlight w:val="none"/>
        </w:rPr>
        <w:t>日</w:t>
      </w:r>
      <w:r>
        <w:rPr>
          <w:rFonts w:hint="eastAsia" w:ascii="宋体" w:hAnsi="宋体" w:cs="宋体"/>
          <w:b/>
          <w:bCs/>
          <w:szCs w:val="21"/>
          <w:highlight w:val="none"/>
          <w:lang w:val="en-US" w:eastAsia="zh-CN"/>
        </w:rPr>
        <w:t>上午</w:t>
      </w:r>
      <w:r>
        <w:rPr>
          <w:rFonts w:hint="eastAsia" w:ascii="宋体" w:hAnsi="宋体" w:cs="宋体"/>
          <w:b/>
          <w:bCs/>
          <w:szCs w:val="21"/>
          <w:highlight w:val="none"/>
          <w:u w:val="single"/>
        </w:rPr>
        <w:t>1</w:t>
      </w:r>
      <w:r>
        <w:rPr>
          <w:rFonts w:hint="eastAsia" w:ascii="宋体" w:hAnsi="宋体" w:cs="宋体"/>
          <w:b/>
          <w:bCs/>
          <w:szCs w:val="21"/>
          <w:highlight w:val="none"/>
          <w:u w:val="single"/>
          <w:lang w:val="en-US" w:eastAsia="zh-CN"/>
        </w:rPr>
        <w:t>0</w:t>
      </w:r>
      <w:r>
        <w:rPr>
          <w:rFonts w:hint="eastAsia" w:ascii="宋体" w:hAnsi="宋体" w:cs="宋体"/>
          <w:b/>
          <w:bCs/>
          <w:szCs w:val="21"/>
          <w:highlight w:val="none"/>
          <w:u w:val="single"/>
        </w:rPr>
        <w:t>：00</w:t>
      </w:r>
      <w:r>
        <w:rPr>
          <w:rFonts w:hint="eastAsia" w:ascii="宋体" w:hAnsi="宋体" w:cs="宋体"/>
          <w:szCs w:val="21"/>
          <w:highlight w:val="none"/>
        </w:rPr>
        <w:t>提交至</w:t>
      </w:r>
      <w:r>
        <w:rPr>
          <w:rFonts w:hint="eastAsia" w:ascii="宋体" w:hAnsi="宋体" w:cs="宋体"/>
          <w:szCs w:val="21"/>
          <w:highlight w:val="none"/>
          <w:lang w:eastAsia="zh-CN"/>
        </w:rPr>
        <w:t>重庆市渝北区龙溪街道新南路52号东界龙湖三楼（</w:t>
      </w:r>
      <w:r>
        <w:rPr>
          <w:rFonts w:hint="eastAsia" w:ascii="宋体" w:hAnsi="宋体" w:cs="宋体"/>
          <w:szCs w:val="21"/>
          <w:highlight w:val="none"/>
          <w:lang w:val="en-US" w:eastAsia="zh-CN"/>
        </w:rPr>
        <w:t>递交方式：邮寄或现场递交</w:t>
      </w:r>
      <w:r>
        <w:rPr>
          <w:rFonts w:hint="eastAsia" w:ascii="宋体" w:hAnsi="宋体" w:cs="宋体"/>
          <w:szCs w:val="21"/>
          <w:highlight w:val="none"/>
          <w:lang w:eastAsia="zh-CN"/>
        </w:rPr>
        <w:t>）</w:t>
      </w:r>
      <w:r>
        <w:rPr>
          <w:rFonts w:hint="eastAsia" w:ascii="宋体" w:hAnsi="宋体" w:cs="宋体"/>
          <w:szCs w:val="21"/>
          <w:highlight w:val="none"/>
        </w:rPr>
        <w:t>。</w:t>
      </w:r>
    </w:p>
    <w:p>
      <w:pPr>
        <w:tabs>
          <w:tab w:val="left" w:pos="360"/>
        </w:tabs>
        <w:spacing w:line="400" w:lineRule="exact"/>
        <w:ind w:firstLine="420" w:firstLineChars="200"/>
        <w:rPr>
          <w:rFonts w:ascii="宋体" w:hAnsi="宋体" w:cs="宋体"/>
          <w:szCs w:val="21"/>
          <w:highlight w:val="none"/>
        </w:rPr>
      </w:pPr>
      <w:r>
        <w:rPr>
          <w:rFonts w:hint="eastAsia" w:ascii="宋体" w:hAnsi="宋体" w:cs="宋体"/>
          <w:szCs w:val="21"/>
          <w:highlight w:val="none"/>
        </w:rPr>
        <w:t>5.3</w:t>
      </w:r>
      <w:r>
        <w:rPr>
          <w:rFonts w:ascii="宋体" w:hAnsi="宋体" w:cs="宋体"/>
          <w:szCs w:val="21"/>
          <w:highlight w:val="none"/>
        </w:rPr>
        <w:t>采购人不组织工程现场踏勘，不召开报价预备会。</w:t>
      </w:r>
    </w:p>
    <w:p>
      <w:pPr>
        <w:tabs>
          <w:tab w:val="left" w:pos="360"/>
        </w:tabs>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5.4竞争性比选响应文件提交</w:t>
      </w:r>
      <w:r>
        <w:rPr>
          <w:rFonts w:hint="eastAsia" w:ascii="宋体" w:hAnsi="宋体" w:cs="宋体"/>
          <w:b/>
          <w:bCs/>
          <w:szCs w:val="21"/>
          <w:highlight w:val="none"/>
        </w:rPr>
        <w:t>正本1份，副本1份</w:t>
      </w:r>
      <w:r>
        <w:rPr>
          <w:rFonts w:hint="eastAsia" w:ascii="宋体" w:hAnsi="宋体" w:cs="宋体"/>
          <w:szCs w:val="21"/>
          <w:highlight w:val="none"/>
        </w:rPr>
        <w:t>，副本可为正本的复印件，竞争性比选响应文件需装订成册；</w:t>
      </w:r>
      <w:r>
        <w:rPr>
          <w:rFonts w:hint="eastAsia" w:ascii="宋体" w:hAnsi="宋体" w:cs="宋体"/>
          <w:b/>
          <w:bCs/>
          <w:szCs w:val="21"/>
          <w:highlight w:val="none"/>
        </w:rPr>
        <w:t>报价人应提供竞争性比选响应文件电子文件1份（U盘1份，电子文件内容须包括竞争性比选响应文件全部内容）</w:t>
      </w:r>
      <w:r>
        <w:rPr>
          <w:rFonts w:hint="eastAsia" w:ascii="宋体" w:hAnsi="宋体" w:cs="宋体"/>
          <w:szCs w:val="21"/>
          <w:highlight w:val="none"/>
        </w:rPr>
        <w:t>。当电子文件与纸质版竞争性比选响应文件不一致时，以纸质版竞争性比选响应文件为准，当正本与副本不一致时，以正本为准。</w:t>
      </w:r>
    </w:p>
    <w:p>
      <w:pPr>
        <w:tabs>
          <w:tab w:val="left" w:pos="360"/>
        </w:tabs>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5.5本次竞争性比选响应文件的组成：竞争性比选响应声明书、法定代表人身份证明和法定代表人授权委托书、报价一览表、资格要求材料、承诺书、报价人认为需要提供的其他相关文件（注：以上所有文件均须加盖报价人的公章）。</w:t>
      </w:r>
    </w:p>
    <w:p>
      <w:pPr>
        <w:tabs>
          <w:tab w:val="left" w:pos="360"/>
        </w:tabs>
        <w:spacing w:line="400" w:lineRule="exact"/>
        <w:ind w:firstLine="420" w:firstLineChars="200"/>
        <w:rPr>
          <w:rFonts w:hint="default" w:ascii="宋体" w:hAnsi="宋体" w:eastAsia="宋体" w:cs="宋体"/>
          <w:szCs w:val="21"/>
          <w:highlight w:val="none"/>
          <w:lang w:val="en-US" w:eastAsia="zh-CN"/>
        </w:rPr>
      </w:pPr>
      <w:r>
        <w:rPr>
          <w:rFonts w:hint="eastAsia" w:ascii="宋体" w:hAnsi="宋体" w:cs="宋体"/>
          <w:szCs w:val="21"/>
          <w:highlight w:val="none"/>
        </w:rPr>
        <w:t>5.6密封要求：竞争性比选响应文件密封到一个封袋中，在封套上写明：</w:t>
      </w:r>
      <w:r>
        <w:rPr>
          <w:rFonts w:hint="eastAsia" w:ascii="宋体" w:hAnsi="宋体" w:cs="宋体"/>
          <w:b/>
          <w:bCs/>
          <w:szCs w:val="21"/>
          <w:highlight w:val="none"/>
          <w:lang w:eastAsia="zh-CN"/>
        </w:rPr>
        <w:t>2023年东南部水消防专项维护（第二次）</w:t>
      </w:r>
      <w:r>
        <w:rPr>
          <w:rFonts w:hint="eastAsia" w:ascii="宋体" w:hAnsi="宋体" w:cs="宋体"/>
          <w:b/>
          <w:bCs/>
          <w:szCs w:val="21"/>
          <w:highlight w:val="none"/>
        </w:rPr>
        <w:t>竞争性比选响应文件，在</w:t>
      </w:r>
      <w:r>
        <w:rPr>
          <w:rFonts w:hint="eastAsia" w:ascii="宋体" w:hAnsi="宋体" w:cs="宋体"/>
          <w:b/>
          <w:bCs/>
          <w:szCs w:val="21"/>
          <w:highlight w:val="none"/>
          <w:u w:val="single"/>
        </w:rPr>
        <w:t>202</w:t>
      </w:r>
      <w:r>
        <w:rPr>
          <w:rFonts w:hint="eastAsia" w:ascii="宋体" w:hAnsi="宋体" w:cs="宋体"/>
          <w:b/>
          <w:bCs/>
          <w:szCs w:val="21"/>
          <w:highlight w:val="none"/>
          <w:u w:val="single"/>
          <w:lang w:val="en-US" w:eastAsia="zh-CN"/>
        </w:rPr>
        <w:t>3</w:t>
      </w:r>
      <w:r>
        <w:rPr>
          <w:rFonts w:hint="eastAsia" w:ascii="宋体" w:hAnsi="宋体" w:cs="宋体"/>
          <w:b/>
          <w:bCs/>
          <w:szCs w:val="21"/>
          <w:highlight w:val="none"/>
        </w:rPr>
        <w:t>年</w:t>
      </w:r>
      <w:r>
        <w:rPr>
          <w:rFonts w:hint="eastAsia" w:ascii="宋体" w:hAnsi="宋体" w:cs="宋体"/>
          <w:b/>
          <w:bCs/>
          <w:szCs w:val="21"/>
          <w:highlight w:val="none"/>
          <w:u w:val="single"/>
          <w:lang w:val="en-US" w:eastAsia="zh-CN"/>
        </w:rPr>
        <w:t xml:space="preserve"> 5 </w:t>
      </w:r>
      <w:r>
        <w:rPr>
          <w:rFonts w:hint="eastAsia" w:ascii="宋体" w:hAnsi="宋体" w:cs="宋体"/>
          <w:b/>
          <w:bCs/>
          <w:szCs w:val="21"/>
          <w:highlight w:val="none"/>
        </w:rPr>
        <w:t>月</w:t>
      </w:r>
      <w:r>
        <w:rPr>
          <w:rFonts w:hint="eastAsia" w:ascii="宋体" w:hAnsi="宋体" w:cs="宋体"/>
          <w:b/>
          <w:bCs/>
          <w:szCs w:val="21"/>
          <w:highlight w:val="none"/>
          <w:u w:val="single"/>
          <w:lang w:val="en-US" w:eastAsia="zh-CN"/>
        </w:rPr>
        <w:t xml:space="preserve"> 24 </w:t>
      </w:r>
      <w:r>
        <w:rPr>
          <w:rFonts w:hint="eastAsia" w:ascii="宋体" w:hAnsi="宋体" w:cs="宋体"/>
          <w:b/>
          <w:bCs/>
          <w:szCs w:val="21"/>
          <w:highlight w:val="none"/>
        </w:rPr>
        <w:t>日</w:t>
      </w:r>
      <w:r>
        <w:rPr>
          <w:rFonts w:hint="eastAsia" w:ascii="宋体" w:hAnsi="宋体" w:cs="宋体"/>
          <w:b/>
          <w:bCs/>
          <w:szCs w:val="21"/>
          <w:highlight w:val="none"/>
          <w:u w:val="single"/>
          <w:lang w:val="en-US" w:eastAsia="zh-CN"/>
        </w:rPr>
        <w:t>10</w:t>
      </w:r>
      <w:r>
        <w:rPr>
          <w:rFonts w:hint="eastAsia" w:ascii="宋体" w:hAnsi="宋体" w:cs="宋体"/>
          <w:b/>
          <w:bCs/>
          <w:szCs w:val="21"/>
          <w:highlight w:val="none"/>
          <w:u w:val="single"/>
        </w:rPr>
        <w:t>：00</w:t>
      </w:r>
      <w:r>
        <w:rPr>
          <w:rFonts w:hint="eastAsia" w:ascii="宋体" w:hAnsi="宋体" w:cs="宋体"/>
          <w:b/>
          <w:bCs/>
          <w:szCs w:val="21"/>
          <w:highlight w:val="none"/>
        </w:rPr>
        <w:t>时前不得开启</w:t>
      </w:r>
      <w:r>
        <w:rPr>
          <w:rFonts w:ascii="宋体" w:hAnsi="宋体" w:cs="宋体"/>
          <w:szCs w:val="21"/>
        </w:rPr>
        <w:t>。</w:t>
      </w:r>
      <w:r>
        <w:rPr>
          <w:rFonts w:ascii="宋体" w:hAnsi="宋体" w:cs="宋体"/>
          <w:szCs w:val="21"/>
          <w:highlight w:val="none"/>
        </w:rPr>
        <w:t>。</w:t>
      </w:r>
    </w:p>
    <w:p>
      <w:pPr>
        <w:pStyle w:val="4"/>
        <w:spacing w:before="120" w:after="0" w:line="400" w:lineRule="exact"/>
        <w:rPr>
          <w:rFonts w:hint="eastAsia" w:ascii="宋体" w:hAnsi="宋体" w:eastAsia="宋体" w:cs="宋体"/>
          <w:highlight w:val="none"/>
        </w:rPr>
      </w:pPr>
      <w:bookmarkStart w:id="79" w:name="_Toc11329219"/>
      <w:bookmarkStart w:id="80" w:name="_Toc179632534"/>
      <w:bookmarkStart w:id="81" w:name="_Toc21615"/>
      <w:bookmarkStart w:id="82" w:name="_Toc507319897"/>
      <w:bookmarkStart w:id="83" w:name="_Toc247085678"/>
      <w:bookmarkStart w:id="84" w:name="_Toc18402"/>
      <w:bookmarkStart w:id="85" w:name="_Toc152042293"/>
      <w:bookmarkStart w:id="86" w:name="_Toc246996164"/>
      <w:bookmarkStart w:id="87" w:name="_Toc246996907"/>
      <w:bookmarkStart w:id="88" w:name="_Toc393"/>
      <w:bookmarkStart w:id="89" w:name="_Toc144974485"/>
      <w:bookmarkStart w:id="90" w:name="_Toc152045517"/>
      <w:r>
        <w:rPr>
          <w:rFonts w:hint="eastAsia" w:ascii="宋体" w:hAnsi="宋体" w:eastAsia="宋体" w:cs="宋体"/>
          <w:highlight w:val="none"/>
          <w:lang w:val="en-US" w:eastAsia="zh-CN"/>
        </w:rPr>
        <w:t>6</w:t>
      </w:r>
      <w:r>
        <w:rPr>
          <w:rFonts w:hint="eastAsia" w:ascii="宋体" w:hAnsi="宋体" w:eastAsia="宋体" w:cs="宋体"/>
          <w:highlight w:val="none"/>
        </w:rPr>
        <w:t>. 联系方式</w:t>
      </w:r>
      <w:bookmarkEnd w:id="79"/>
      <w:bookmarkEnd w:id="80"/>
      <w:bookmarkEnd w:id="81"/>
      <w:bookmarkEnd w:id="82"/>
      <w:bookmarkEnd w:id="83"/>
      <w:bookmarkEnd w:id="84"/>
      <w:bookmarkEnd w:id="85"/>
      <w:bookmarkEnd w:id="86"/>
      <w:bookmarkEnd w:id="87"/>
      <w:bookmarkEnd w:id="88"/>
      <w:bookmarkEnd w:id="89"/>
      <w:bookmarkEnd w:id="90"/>
    </w:p>
    <w:tbl>
      <w:tblPr>
        <w:tblStyle w:val="43"/>
        <w:tblW w:w="9628" w:type="dxa"/>
        <w:tblInd w:w="0" w:type="dxa"/>
        <w:tblLayout w:type="fixed"/>
        <w:tblCellMar>
          <w:top w:w="0" w:type="dxa"/>
          <w:left w:w="108" w:type="dxa"/>
          <w:bottom w:w="0" w:type="dxa"/>
          <w:right w:w="108" w:type="dxa"/>
        </w:tblCellMar>
      </w:tblPr>
      <w:tblGrid>
        <w:gridCol w:w="8213"/>
        <w:gridCol w:w="1415"/>
      </w:tblGrid>
      <w:tr>
        <w:tblPrEx>
          <w:tblCellMar>
            <w:top w:w="0" w:type="dxa"/>
            <w:left w:w="108" w:type="dxa"/>
            <w:bottom w:w="0" w:type="dxa"/>
            <w:right w:w="108" w:type="dxa"/>
          </w:tblCellMar>
        </w:tblPrEx>
        <w:trPr>
          <w:trHeight w:val="470" w:hRule="atLeast"/>
        </w:trPr>
        <w:tc>
          <w:tcPr>
            <w:tcW w:w="8213" w:type="dxa"/>
            <w:vAlign w:val="center"/>
          </w:tcPr>
          <w:p>
            <w:pPr>
              <w:pStyle w:val="102"/>
              <w:keepNext w:val="0"/>
              <w:keepLines w:val="0"/>
              <w:suppressLineNumbers w:val="0"/>
              <w:spacing w:before="0" w:beforeAutospacing="0" w:after="0" w:afterAutospacing="0" w:line="400" w:lineRule="exact"/>
              <w:ind w:left="0" w:right="0" w:firstLine="420" w:firstLineChars="200"/>
              <w:jc w:val="both"/>
              <w:rPr>
                <w:rFonts w:hint="eastAsia" w:ascii="宋体" w:hAnsi="宋体" w:cs="宋体"/>
                <w:kern w:val="2"/>
                <w:sz w:val="21"/>
                <w:szCs w:val="21"/>
                <w:highlight w:val="none"/>
              </w:rPr>
            </w:pPr>
            <w:r>
              <w:rPr>
                <w:rFonts w:hint="eastAsia" w:ascii="宋体" w:hAnsi="宋体" w:cs="宋体"/>
                <w:kern w:val="2"/>
                <w:sz w:val="21"/>
                <w:szCs w:val="21"/>
                <w:highlight w:val="none"/>
              </w:rPr>
              <w:t>采购人：重庆首讯科技股份有限公司</w:t>
            </w:r>
          </w:p>
        </w:tc>
        <w:tc>
          <w:tcPr>
            <w:tcW w:w="1415" w:type="dxa"/>
            <w:vAlign w:val="center"/>
          </w:tcPr>
          <w:p>
            <w:pPr>
              <w:pStyle w:val="102"/>
              <w:keepNext w:val="0"/>
              <w:keepLines w:val="0"/>
              <w:suppressLineNumbers w:val="0"/>
              <w:spacing w:before="0" w:beforeAutospacing="0" w:after="0" w:afterAutospacing="0" w:line="400" w:lineRule="exact"/>
              <w:ind w:left="0" w:right="0" w:firstLine="420" w:firstLineChars="200"/>
              <w:jc w:val="both"/>
              <w:rPr>
                <w:rFonts w:hint="eastAsia" w:ascii="宋体" w:hAnsi="宋体" w:cs="宋体"/>
                <w:kern w:val="2"/>
                <w:sz w:val="21"/>
                <w:szCs w:val="21"/>
                <w:highlight w:val="none"/>
              </w:rPr>
            </w:pPr>
          </w:p>
        </w:tc>
      </w:tr>
      <w:tr>
        <w:tblPrEx>
          <w:tblCellMar>
            <w:top w:w="0" w:type="dxa"/>
            <w:left w:w="108" w:type="dxa"/>
            <w:bottom w:w="0" w:type="dxa"/>
            <w:right w:w="108" w:type="dxa"/>
          </w:tblCellMar>
        </w:tblPrEx>
        <w:trPr>
          <w:trHeight w:val="461" w:hRule="atLeast"/>
        </w:trPr>
        <w:tc>
          <w:tcPr>
            <w:tcW w:w="8213" w:type="dxa"/>
            <w:vAlign w:val="center"/>
          </w:tcPr>
          <w:p>
            <w:pPr>
              <w:keepNext w:val="0"/>
              <w:keepLines w:val="0"/>
              <w:suppressLineNumbers w:val="0"/>
              <w:topLinePunct/>
              <w:spacing w:before="0" w:beforeAutospacing="0" w:after="0" w:afterAutospacing="0" w:line="400" w:lineRule="exact"/>
              <w:ind w:left="1050" w:leftChars="200" w:right="0" w:hanging="630" w:hangingChars="300"/>
              <w:rPr>
                <w:rFonts w:hint="eastAsia" w:ascii="宋体" w:hAnsi="宋体" w:cs="宋体"/>
                <w:szCs w:val="21"/>
                <w:highlight w:val="none"/>
              </w:rPr>
            </w:pPr>
            <w:r>
              <w:rPr>
                <w:rFonts w:hint="eastAsia" w:ascii="宋体" w:hAnsi="宋体" w:cs="宋体"/>
                <w:szCs w:val="21"/>
                <w:highlight w:val="none"/>
              </w:rPr>
              <w:t>地址：</w:t>
            </w:r>
            <w:r>
              <w:rPr>
                <w:rFonts w:hint="eastAsia" w:ascii="宋体" w:hAnsi="宋体" w:eastAsia="宋体" w:cs="宋体"/>
                <w:kern w:val="2"/>
                <w:sz w:val="21"/>
                <w:szCs w:val="21"/>
                <w:highlight w:val="none"/>
                <w:lang w:val="en-US" w:eastAsia="zh-CN" w:bidi="ar-SA"/>
              </w:rPr>
              <w:t>重庆市渝北区龙溪街道新南路52号东界龙湖三楼</w:t>
            </w:r>
          </w:p>
        </w:tc>
        <w:tc>
          <w:tcPr>
            <w:tcW w:w="1415"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cs="宋体"/>
                <w:szCs w:val="21"/>
                <w:highlight w:val="none"/>
              </w:rPr>
            </w:pPr>
          </w:p>
        </w:tc>
      </w:tr>
      <w:tr>
        <w:tblPrEx>
          <w:tblCellMar>
            <w:top w:w="0" w:type="dxa"/>
            <w:left w:w="108" w:type="dxa"/>
            <w:bottom w:w="0" w:type="dxa"/>
            <w:right w:w="108" w:type="dxa"/>
          </w:tblCellMar>
        </w:tblPrEx>
        <w:trPr>
          <w:trHeight w:val="470" w:hRule="atLeast"/>
        </w:trPr>
        <w:tc>
          <w:tcPr>
            <w:tcW w:w="8213" w:type="dxa"/>
            <w:vAlign w:val="center"/>
          </w:tcPr>
          <w:p>
            <w:pPr>
              <w:keepNext w:val="0"/>
              <w:keepLines w:val="0"/>
              <w:suppressLineNumbers w:val="0"/>
              <w:topLinePunct/>
              <w:spacing w:before="0" w:beforeAutospacing="0" w:after="0" w:afterAutospacing="0" w:line="400" w:lineRule="exact"/>
              <w:ind w:left="0" w:right="0" w:firstLine="420" w:firstLineChars="200"/>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技术</w:t>
            </w:r>
            <w:r>
              <w:rPr>
                <w:rFonts w:hint="eastAsia" w:ascii="宋体" w:hAnsi="宋体" w:cs="宋体"/>
                <w:szCs w:val="21"/>
                <w:highlight w:val="none"/>
              </w:rPr>
              <w:t>联系人：</w:t>
            </w:r>
            <w:r>
              <w:rPr>
                <w:rFonts w:hint="eastAsia" w:ascii="宋体" w:hAnsi="宋体" w:cs="宋体"/>
                <w:szCs w:val="21"/>
                <w:highlight w:val="none"/>
                <w:lang w:val="en-US" w:eastAsia="zh-CN"/>
              </w:rPr>
              <w:t>杨</w:t>
            </w:r>
            <w:r>
              <w:rPr>
                <w:rFonts w:hint="eastAsia" w:ascii="宋体" w:hAnsi="宋体" w:cs="宋体"/>
                <w:szCs w:val="21"/>
                <w:highlight w:val="none"/>
              </w:rPr>
              <w:t>老师</w:t>
            </w:r>
            <w:r>
              <w:rPr>
                <w:rFonts w:hint="eastAsia" w:ascii="宋体" w:hAnsi="宋体" w:cs="宋体"/>
                <w:szCs w:val="21"/>
                <w:highlight w:val="none"/>
                <w:lang w:val="en-US" w:eastAsia="zh-CN"/>
              </w:rPr>
              <w:t xml:space="preserve">  </w:t>
            </w:r>
            <w:r>
              <w:rPr>
                <w:rFonts w:hint="eastAsia" w:ascii="宋体" w:hAnsi="宋体" w:cs="宋体"/>
                <w:szCs w:val="21"/>
                <w:highlight w:val="none"/>
              </w:rPr>
              <w:t>电 话：13330397595</w:t>
            </w:r>
          </w:p>
        </w:tc>
        <w:tc>
          <w:tcPr>
            <w:tcW w:w="1415"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cs="宋体"/>
                <w:szCs w:val="21"/>
                <w:highlight w:val="none"/>
              </w:rPr>
            </w:pPr>
          </w:p>
        </w:tc>
      </w:tr>
      <w:tr>
        <w:tblPrEx>
          <w:tblCellMar>
            <w:top w:w="0" w:type="dxa"/>
            <w:left w:w="108" w:type="dxa"/>
            <w:bottom w:w="0" w:type="dxa"/>
            <w:right w:w="108" w:type="dxa"/>
          </w:tblCellMar>
        </w:tblPrEx>
        <w:trPr>
          <w:trHeight w:val="405" w:hRule="atLeast"/>
        </w:trPr>
        <w:tc>
          <w:tcPr>
            <w:tcW w:w="8213" w:type="dxa"/>
            <w:vAlign w:val="center"/>
          </w:tcPr>
          <w:p>
            <w:pPr>
              <w:keepNext w:val="0"/>
              <w:keepLines w:val="0"/>
              <w:suppressLineNumbers w:val="0"/>
              <w:topLinePunct/>
              <w:spacing w:before="0" w:beforeAutospacing="0" w:after="0" w:afterAutospacing="0" w:line="420" w:lineRule="exact"/>
              <w:ind w:left="0" w:right="0" w:firstLine="420" w:firstLineChars="200"/>
              <w:rPr>
                <w:rFonts w:hint="default"/>
                <w:highlight w:val="none"/>
                <w:lang w:val="en-US"/>
              </w:rPr>
            </w:pPr>
            <w:r>
              <w:rPr>
                <w:rFonts w:hint="eastAsia" w:ascii="宋体" w:hAnsi="宋体" w:cs="宋体"/>
                <w:szCs w:val="21"/>
                <w:highlight w:val="none"/>
                <w:lang w:val="en-US" w:eastAsia="zh-CN"/>
              </w:rPr>
              <w:t>商务</w:t>
            </w:r>
            <w:r>
              <w:rPr>
                <w:rFonts w:hint="eastAsia" w:ascii="宋体" w:hAnsi="宋体" w:cs="宋体"/>
                <w:szCs w:val="21"/>
                <w:highlight w:val="none"/>
              </w:rPr>
              <w:t>联系人：</w:t>
            </w:r>
            <w:r>
              <w:rPr>
                <w:rFonts w:hint="eastAsia" w:ascii="宋体" w:hAnsi="宋体" w:cs="宋体"/>
                <w:szCs w:val="21"/>
                <w:highlight w:val="none"/>
                <w:lang w:val="en-US" w:eastAsia="zh-CN"/>
              </w:rPr>
              <w:t xml:space="preserve">毕老师  </w:t>
            </w:r>
            <w:r>
              <w:rPr>
                <w:rFonts w:hint="eastAsia" w:ascii="宋体" w:hAnsi="宋体" w:cs="宋体"/>
                <w:szCs w:val="21"/>
                <w:highlight w:val="none"/>
              </w:rPr>
              <w:t>电 话：</w:t>
            </w:r>
            <w:r>
              <w:rPr>
                <w:rFonts w:hint="eastAsia" w:ascii="宋体" w:hAnsi="宋体" w:cs="宋体"/>
                <w:szCs w:val="21"/>
                <w:highlight w:val="none"/>
                <w:lang w:val="en-US" w:eastAsia="zh-CN"/>
              </w:rPr>
              <w:t>18223189022</w:t>
            </w:r>
          </w:p>
        </w:tc>
        <w:tc>
          <w:tcPr>
            <w:tcW w:w="1415"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cs="宋体"/>
                <w:szCs w:val="21"/>
                <w:highlight w:val="none"/>
              </w:rPr>
            </w:pPr>
          </w:p>
        </w:tc>
      </w:tr>
    </w:tbl>
    <w:p>
      <w:pPr>
        <w:rPr>
          <w:highlight w:val="none"/>
        </w:rPr>
      </w:pPr>
    </w:p>
    <w:p>
      <w:pPr>
        <w:pStyle w:val="28"/>
        <w:rPr>
          <w:highlight w:val="none"/>
        </w:rPr>
      </w:pPr>
    </w:p>
    <w:p>
      <w:pPr>
        <w:rPr>
          <w:highlight w:val="none"/>
        </w:rPr>
      </w:pPr>
    </w:p>
    <w:p>
      <w:pPr>
        <w:pStyle w:val="28"/>
        <w:rPr>
          <w:highlight w:val="none"/>
        </w:rPr>
      </w:pPr>
    </w:p>
    <w:p>
      <w:pPr>
        <w:pStyle w:val="28"/>
        <w:rPr>
          <w:highlight w:val="none"/>
        </w:rPr>
      </w:pPr>
    </w:p>
    <w:bookmarkEnd w:id="16"/>
    <w:bookmarkEnd w:id="17"/>
    <w:p>
      <w:pPr>
        <w:pStyle w:val="3"/>
        <w:spacing w:before="0" w:after="0" w:line="360" w:lineRule="auto"/>
        <w:jc w:val="center"/>
        <w:rPr>
          <w:rFonts w:hint="eastAsia" w:ascii="宋体" w:hAnsi="宋体" w:cs="宋体"/>
          <w:highlight w:val="none"/>
        </w:rPr>
      </w:pPr>
      <w:bookmarkStart w:id="91" w:name="_Toc507319898"/>
      <w:bookmarkStart w:id="92" w:name="_Toc152045527"/>
      <w:bookmarkStart w:id="93" w:name="_Toc144974495"/>
      <w:bookmarkStart w:id="94" w:name="_Toc21719"/>
      <w:bookmarkStart w:id="95" w:name="_Toc152042303"/>
      <w:bookmarkStart w:id="96" w:name="_Toc2000405"/>
      <w:bookmarkStart w:id="97" w:name="_Toc179632544"/>
      <w:bookmarkStart w:id="98" w:name="_Toc246996916"/>
      <w:bookmarkStart w:id="99" w:name="_Toc246996173"/>
      <w:bookmarkStart w:id="100" w:name="_Toc247085687"/>
      <w:r>
        <w:rPr>
          <w:rFonts w:hint="eastAsia" w:ascii="宋体" w:hAnsi="宋体" w:cs="宋体"/>
          <w:highlight w:val="none"/>
        </w:rPr>
        <w:br w:type="page"/>
      </w:r>
      <w:r>
        <w:rPr>
          <w:rFonts w:hint="eastAsia" w:ascii="宋体" w:hAnsi="宋体" w:cs="宋体"/>
          <w:highlight w:val="none"/>
        </w:rPr>
        <w:t>第二章 报价人须知</w:t>
      </w:r>
      <w:bookmarkEnd w:id="91"/>
      <w:bookmarkEnd w:id="92"/>
      <w:bookmarkEnd w:id="93"/>
      <w:bookmarkEnd w:id="94"/>
      <w:bookmarkEnd w:id="95"/>
      <w:bookmarkEnd w:id="96"/>
      <w:bookmarkEnd w:id="97"/>
      <w:bookmarkEnd w:id="98"/>
      <w:bookmarkEnd w:id="99"/>
      <w:bookmarkEnd w:id="100"/>
    </w:p>
    <w:p>
      <w:pPr>
        <w:rPr>
          <w:rFonts w:hint="eastAsia"/>
          <w:highlight w:val="none"/>
        </w:rPr>
      </w:pPr>
    </w:p>
    <w:tbl>
      <w:tblPr>
        <w:tblStyle w:val="43"/>
        <w:tblW w:w="9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2106"/>
        <w:gridCol w:w="7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blHeader/>
          <w:jc w:val="center"/>
        </w:trPr>
        <w:tc>
          <w:tcPr>
            <w:tcW w:w="697"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b/>
                <w:kern w:val="0"/>
                <w:szCs w:val="21"/>
                <w:highlight w:val="none"/>
              </w:rPr>
            </w:pPr>
            <w:bookmarkStart w:id="101" w:name="_Toc326760840"/>
            <w:r>
              <w:rPr>
                <w:rFonts w:hint="eastAsia" w:ascii="宋体" w:hAnsi="宋体" w:cs="宋体"/>
                <w:b/>
                <w:kern w:val="0"/>
                <w:szCs w:val="21"/>
                <w:highlight w:val="none"/>
                <w:lang w:val="en-US" w:eastAsia="zh-CN"/>
              </w:rPr>
              <w:t>序</w:t>
            </w:r>
            <w:r>
              <w:rPr>
                <w:rFonts w:hint="eastAsia" w:ascii="宋体" w:hAnsi="宋体" w:cs="宋体"/>
                <w:b/>
                <w:kern w:val="0"/>
                <w:szCs w:val="21"/>
                <w:highlight w:val="none"/>
              </w:rPr>
              <w:t>号</w:t>
            </w:r>
          </w:p>
        </w:tc>
        <w:tc>
          <w:tcPr>
            <w:tcW w:w="2106"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b/>
                <w:kern w:val="0"/>
                <w:szCs w:val="21"/>
                <w:highlight w:val="none"/>
              </w:rPr>
            </w:pPr>
            <w:r>
              <w:rPr>
                <w:rFonts w:hint="eastAsia" w:ascii="宋体" w:hAnsi="宋体" w:cs="宋体"/>
                <w:b/>
                <w:kern w:val="0"/>
                <w:szCs w:val="21"/>
                <w:highlight w:val="none"/>
              </w:rPr>
              <w:t>条款名称</w:t>
            </w:r>
          </w:p>
        </w:tc>
        <w:tc>
          <w:tcPr>
            <w:tcW w:w="7104" w:type="dxa"/>
            <w:vAlign w:val="center"/>
          </w:tcPr>
          <w:p>
            <w:pPr>
              <w:keepNext w:val="0"/>
              <w:keepLines w:val="0"/>
              <w:suppressLineNumbers w:val="0"/>
              <w:spacing w:before="0" w:beforeAutospacing="0" w:after="0" w:afterAutospacing="0" w:line="400" w:lineRule="exact"/>
              <w:ind w:left="0" w:right="0" w:firstLine="422" w:firstLineChars="200"/>
              <w:jc w:val="center"/>
              <w:rPr>
                <w:rFonts w:hint="eastAsia" w:ascii="宋体" w:hAnsi="宋体" w:cs="宋体"/>
                <w:b/>
                <w:kern w:val="0"/>
                <w:szCs w:val="21"/>
                <w:highlight w:val="none"/>
              </w:rPr>
            </w:pPr>
            <w:r>
              <w:rPr>
                <w:rFonts w:hint="eastAsia" w:ascii="宋体" w:hAnsi="宋体" w:cs="宋体"/>
                <w:b/>
                <w:kern w:val="0"/>
                <w:szCs w:val="21"/>
                <w:highlight w:val="none"/>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jc w:val="center"/>
        </w:trPr>
        <w:tc>
          <w:tcPr>
            <w:tcW w:w="697"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1</w:t>
            </w:r>
          </w:p>
        </w:tc>
        <w:tc>
          <w:tcPr>
            <w:tcW w:w="2106"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kern w:val="0"/>
                <w:szCs w:val="21"/>
                <w:highlight w:val="none"/>
              </w:rPr>
            </w:pPr>
            <w:r>
              <w:rPr>
                <w:rFonts w:hint="eastAsia" w:ascii="宋体" w:hAnsi="宋体" w:cs="宋体"/>
                <w:kern w:val="0"/>
                <w:szCs w:val="21"/>
                <w:highlight w:val="none"/>
              </w:rPr>
              <w:t>采购人</w:t>
            </w:r>
          </w:p>
        </w:tc>
        <w:tc>
          <w:tcPr>
            <w:tcW w:w="7104"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cs="宋体"/>
                <w:szCs w:val="21"/>
                <w:highlight w:val="none"/>
              </w:rPr>
            </w:pPr>
            <w:r>
              <w:rPr>
                <w:rFonts w:hint="eastAsia" w:ascii="宋体" w:hAnsi="宋体" w:cs="宋体"/>
                <w:szCs w:val="21"/>
                <w:highlight w:val="none"/>
              </w:rPr>
              <w:t>采购人：重庆首讯科技股份有限公司</w:t>
            </w:r>
          </w:p>
          <w:p>
            <w:pPr>
              <w:keepNext w:val="0"/>
              <w:keepLines w:val="0"/>
              <w:suppressLineNumbers w:val="0"/>
              <w:spacing w:before="0" w:beforeAutospacing="0" w:after="0" w:afterAutospacing="0" w:line="400" w:lineRule="exact"/>
              <w:ind w:left="0" w:right="0" w:firstLine="420" w:firstLineChars="200"/>
              <w:rPr>
                <w:rFonts w:hint="eastAsia" w:ascii="宋体" w:hAnsi="宋体" w:cs="宋体"/>
                <w:szCs w:val="21"/>
                <w:highlight w:val="none"/>
              </w:rPr>
            </w:pPr>
            <w:r>
              <w:rPr>
                <w:rFonts w:hint="eastAsia" w:ascii="宋体" w:hAnsi="宋体" w:cs="宋体"/>
                <w:szCs w:val="21"/>
                <w:highlight w:val="none"/>
              </w:rPr>
              <w:t>地</w:t>
            </w:r>
            <w:r>
              <w:rPr>
                <w:rFonts w:hint="eastAsia" w:ascii="宋体" w:hAnsi="宋体" w:cs="宋体"/>
                <w:szCs w:val="21"/>
                <w:highlight w:val="none"/>
                <w:lang w:val="en-US" w:eastAsia="zh-CN"/>
              </w:rPr>
              <w:t xml:space="preserve">  </w:t>
            </w:r>
            <w:r>
              <w:rPr>
                <w:rFonts w:hint="eastAsia" w:ascii="宋体" w:hAnsi="宋体" w:cs="宋体"/>
                <w:szCs w:val="21"/>
                <w:highlight w:val="none"/>
              </w:rPr>
              <w:t>址：重庆市渝北区龙溪街道新南路52号东界龙湖三楼</w:t>
            </w:r>
          </w:p>
          <w:p>
            <w:pPr>
              <w:keepNext w:val="0"/>
              <w:keepLines w:val="0"/>
              <w:suppressLineNumbers w:val="0"/>
              <w:spacing w:before="0" w:beforeAutospacing="0" w:after="0" w:afterAutospacing="0" w:line="400" w:lineRule="exact"/>
              <w:ind w:left="0" w:right="0" w:firstLine="420" w:firstLineChars="200"/>
              <w:rPr>
                <w:rFonts w:hint="eastAsia" w:ascii="宋体" w:hAnsi="宋体" w:cs="宋体"/>
                <w:szCs w:val="21"/>
                <w:highlight w:val="none"/>
              </w:rPr>
            </w:pPr>
            <w:r>
              <w:rPr>
                <w:rFonts w:hint="eastAsia" w:ascii="宋体" w:hAnsi="宋体" w:cs="宋体"/>
                <w:szCs w:val="21"/>
                <w:highlight w:val="none"/>
              </w:rPr>
              <w:t>联系人：</w:t>
            </w:r>
            <w:r>
              <w:rPr>
                <w:rFonts w:hint="eastAsia" w:ascii="宋体" w:hAnsi="宋体" w:cs="宋体"/>
                <w:szCs w:val="21"/>
                <w:highlight w:val="none"/>
                <w:lang w:val="en-US" w:eastAsia="zh-CN"/>
              </w:rPr>
              <w:t>毕老师</w:t>
            </w:r>
          </w:p>
          <w:p>
            <w:pPr>
              <w:keepNext w:val="0"/>
              <w:keepLines w:val="0"/>
              <w:suppressLineNumbers w:val="0"/>
              <w:topLinePunct/>
              <w:spacing w:before="0" w:beforeAutospacing="0" w:after="0" w:afterAutospacing="0" w:line="420" w:lineRule="exact"/>
              <w:ind w:left="0" w:right="0" w:firstLine="420" w:firstLineChars="200"/>
              <w:rPr>
                <w:rFonts w:hint="default"/>
                <w:highlight w:val="none"/>
                <w:lang w:val="en-US"/>
              </w:rPr>
            </w:pPr>
            <w:r>
              <w:rPr>
                <w:rFonts w:hint="eastAsia" w:ascii="宋体" w:hAnsi="宋体" w:cs="宋体"/>
                <w:szCs w:val="21"/>
                <w:highlight w:val="none"/>
              </w:rPr>
              <w:t>电</w:t>
            </w:r>
            <w:r>
              <w:rPr>
                <w:rFonts w:hint="eastAsia" w:ascii="宋体" w:hAnsi="宋体" w:cs="宋体"/>
                <w:szCs w:val="21"/>
                <w:highlight w:val="none"/>
                <w:lang w:val="en-US" w:eastAsia="zh-CN"/>
              </w:rPr>
              <w:t xml:space="preserve">  </w:t>
            </w:r>
            <w:r>
              <w:rPr>
                <w:rFonts w:hint="eastAsia" w:ascii="宋体" w:hAnsi="宋体" w:cs="宋体"/>
                <w:szCs w:val="21"/>
                <w:highlight w:val="none"/>
              </w:rPr>
              <w:t>话：</w:t>
            </w:r>
            <w:r>
              <w:rPr>
                <w:rFonts w:hint="eastAsia" w:ascii="宋体" w:hAnsi="宋体" w:cs="宋体"/>
                <w:szCs w:val="21"/>
                <w:highlight w:val="none"/>
                <w:lang w:val="en-US" w:eastAsia="zh-CN"/>
              </w:rPr>
              <w:t>18223189022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697"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2</w:t>
            </w:r>
          </w:p>
        </w:tc>
        <w:tc>
          <w:tcPr>
            <w:tcW w:w="2106"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kern w:val="0"/>
                <w:szCs w:val="21"/>
                <w:highlight w:val="none"/>
              </w:rPr>
            </w:pPr>
            <w:r>
              <w:rPr>
                <w:rFonts w:hint="eastAsia" w:ascii="宋体" w:hAnsi="宋体" w:cs="宋体"/>
                <w:kern w:val="0"/>
                <w:szCs w:val="21"/>
                <w:highlight w:val="none"/>
              </w:rPr>
              <w:t>项目名称</w:t>
            </w:r>
          </w:p>
        </w:tc>
        <w:tc>
          <w:tcPr>
            <w:tcW w:w="7104"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szCs w:val="21"/>
                <w:highlight w:val="none"/>
                <w:lang w:eastAsia="zh-CN"/>
              </w:rPr>
            </w:pPr>
            <w:r>
              <w:rPr>
                <w:rFonts w:hint="eastAsia" w:cs="Times New Roman"/>
                <w:lang w:val="en-US" w:eastAsia="zh-CN"/>
              </w:rPr>
              <w:t>2023年东南部水消防专项维护（第二次）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697"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3</w:t>
            </w:r>
          </w:p>
        </w:tc>
        <w:tc>
          <w:tcPr>
            <w:tcW w:w="2106"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kern w:val="0"/>
                <w:szCs w:val="21"/>
                <w:highlight w:val="none"/>
              </w:rPr>
            </w:pPr>
            <w:r>
              <w:rPr>
                <w:rFonts w:hint="eastAsia" w:ascii="宋体" w:hAnsi="宋体" w:cs="宋体"/>
                <w:kern w:val="0"/>
                <w:szCs w:val="21"/>
                <w:highlight w:val="none"/>
              </w:rPr>
              <w:t>项目地点</w:t>
            </w:r>
          </w:p>
        </w:tc>
        <w:tc>
          <w:tcPr>
            <w:tcW w:w="7104"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cs="宋体"/>
                <w:szCs w:val="21"/>
                <w:highlight w:val="none"/>
              </w:rPr>
            </w:pPr>
            <w:r>
              <w:rPr>
                <w:rFonts w:hint="eastAsia" w:ascii="宋体" w:hAnsi="宋体" w:cs="宋体"/>
                <w:szCs w:val="21"/>
                <w:highlight w:val="none"/>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97"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4</w:t>
            </w:r>
          </w:p>
        </w:tc>
        <w:tc>
          <w:tcPr>
            <w:tcW w:w="2106"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szCs w:val="21"/>
                <w:highlight w:val="none"/>
              </w:rPr>
            </w:pPr>
            <w:r>
              <w:rPr>
                <w:rFonts w:hint="eastAsia" w:ascii="宋体" w:hAnsi="宋体" w:cs="宋体"/>
                <w:szCs w:val="21"/>
                <w:highlight w:val="none"/>
              </w:rPr>
              <w:t>比选范围</w:t>
            </w:r>
          </w:p>
        </w:tc>
        <w:tc>
          <w:tcPr>
            <w:tcW w:w="7104" w:type="dxa"/>
            <w:vAlign w:val="center"/>
          </w:tcPr>
          <w:p>
            <w:pPr>
              <w:keepNext w:val="0"/>
              <w:keepLines w:val="0"/>
              <w:suppressLineNumbers w:val="0"/>
              <w:tabs>
                <w:tab w:val="left" w:pos="3000"/>
                <w:tab w:val="left" w:pos="3280"/>
                <w:tab w:val="left" w:pos="6120"/>
                <w:tab w:val="left" w:pos="7540"/>
                <w:tab w:val="left" w:pos="8320"/>
              </w:tabs>
              <w:autoSpaceDE w:val="0"/>
              <w:autoSpaceDN w:val="0"/>
              <w:adjustRightInd w:val="0"/>
              <w:spacing w:before="0" w:beforeAutospacing="0" w:after="0" w:afterAutospacing="0" w:line="400" w:lineRule="exact"/>
              <w:ind w:left="0" w:right="0" w:firstLine="420" w:firstLineChars="200"/>
              <w:rPr>
                <w:rFonts w:hint="eastAsia" w:ascii="宋体" w:hAnsi="宋体" w:cs="宋体"/>
                <w:szCs w:val="21"/>
                <w:highlight w:val="none"/>
              </w:rPr>
            </w:pPr>
            <w:r>
              <w:rPr>
                <w:rFonts w:hint="eastAsia" w:ascii="宋体" w:hAnsi="宋体" w:cs="宋体"/>
                <w:kern w:val="0"/>
                <w:szCs w:val="21"/>
                <w:highlight w:val="none"/>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7"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5</w:t>
            </w:r>
          </w:p>
        </w:tc>
        <w:tc>
          <w:tcPr>
            <w:tcW w:w="2106"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szCs w:val="21"/>
                <w:highlight w:val="none"/>
                <w:lang w:val="en-US" w:eastAsia="zh-CN"/>
              </w:rPr>
            </w:pPr>
            <w:r>
              <w:rPr>
                <w:rFonts w:hint="eastAsia" w:ascii="宋体" w:hAnsi="宋体" w:cs="宋体"/>
                <w:kern w:val="0"/>
                <w:szCs w:val="21"/>
                <w:highlight w:val="none"/>
              </w:rPr>
              <w:t>工期</w:t>
            </w:r>
            <w:r>
              <w:rPr>
                <w:rFonts w:hint="eastAsia" w:ascii="宋体" w:hAnsi="宋体" w:cs="宋体"/>
                <w:kern w:val="0"/>
                <w:szCs w:val="21"/>
                <w:highlight w:val="none"/>
                <w:lang w:val="en-US" w:eastAsia="zh-CN"/>
              </w:rPr>
              <w:t>要求</w:t>
            </w:r>
          </w:p>
        </w:tc>
        <w:tc>
          <w:tcPr>
            <w:tcW w:w="7104" w:type="dxa"/>
            <w:vAlign w:val="center"/>
          </w:tcPr>
          <w:p>
            <w:pPr>
              <w:keepNext w:val="0"/>
              <w:keepLines w:val="0"/>
              <w:suppressLineNumbers w:val="0"/>
              <w:tabs>
                <w:tab w:val="left" w:pos="3000"/>
                <w:tab w:val="left" w:pos="3280"/>
                <w:tab w:val="left" w:pos="6120"/>
                <w:tab w:val="left" w:pos="7540"/>
                <w:tab w:val="left" w:pos="8320"/>
              </w:tabs>
              <w:autoSpaceDE w:val="0"/>
              <w:autoSpaceDN w:val="0"/>
              <w:adjustRightInd w:val="0"/>
              <w:spacing w:before="0" w:beforeAutospacing="0" w:after="0" w:afterAutospacing="0" w:line="400" w:lineRule="exact"/>
              <w:ind w:left="0" w:right="0" w:firstLine="420" w:firstLineChars="200"/>
              <w:rPr>
                <w:rFonts w:hint="eastAsia" w:ascii="宋体" w:hAnsi="宋体" w:cs="宋体"/>
                <w:kern w:val="10"/>
                <w:szCs w:val="21"/>
                <w:highlight w:val="none"/>
              </w:rPr>
            </w:pPr>
            <w:r>
              <w:rPr>
                <w:rFonts w:hint="eastAsia" w:ascii="宋体" w:hAnsi="宋体" w:cs="宋体"/>
                <w:kern w:val="0"/>
                <w:szCs w:val="21"/>
                <w:highlight w:val="none"/>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97"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6</w:t>
            </w:r>
          </w:p>
        </w:tc>
        <w:tc>
          <w:tcPr>
            <w:tcW w:w="2106"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kern w:val="0"/>
                <w:szCs w:val="21"/>
                <w:highlight w:val="none"/>
              </w:rPr>
            </w:pPr>
            <w:r>
              <w:rPr>
                <w:rFonts w:hint="eastAsia" w:ascii="宋体" w:hAnsi="宋体" w:cs="宋体"/>
                <w:kern w:val="0"/>
                <w:szCs w:val="21"/>
                <w:highlight w:val="none"/>
              </w:rPr>
              <w:t>质量要求</w:t>
            </w:r>
          </w:p>
        </w:tc>
        <w:tc>
          <w:tcPr>
            <w:tcW w:w="7104" w:type="dxa"/>
          </w:tcPr>
          <w:p>
            <w:pPr>
              <w:keepNext w:val="0"/>
              <w:keepLines w:val="0"/>
              <w:suppressLineNumbers w:val="0"/>
              <w:spacing w:before="0" w:beforeAutospacing="0" w:after="0" w:afterAutospacing="0" w:line="400" w:lineRule="exact"/>
              <w:ind w:left="0" w:right="0" w:firstLine="420" w:firstLineChars="200"/>
              <w:rPr>
                <w:rFonts w:hint="eastAsia" w:ascii="宋体" w:hAnsi="宋体" w:cs="宋体"/>
                <w:kern w:val="0"/>
                <w:szCs w:val="21"/>
                <w:highlight w:val="none"/>
              </w:rPr>
            </w:pPr>
            <w:r>
              <w:rPr>
                <w:rFonts w:hint="eastAsia" w:ascii="宋体" w:hAnsi="宋体" w:cs="宋体"/>
                <w:szCs w:val="21"/>
                <w:highlight w:val="none"/>
              </w:rPr>
              <w:t>达到国家和地方现行有关质量标准和比选文件第七章技术标准和工作要求，并且一次性验收合格，缺陷责任期为</w:t>
            </w:r>
            <w:r>
              <w:rPr>
                <w:rFonts w:hint="eastAsia" w:ascii="宋体" w:hAnsi="宋体" w:cs="宋体"/>
                <w:szCs w:val="21"/>
                <w:highlight w:val="none"/>
                <w:lang w:val="en-US" w:eastAsia="zh-CN"/>
              </w:rPr>
              <w:t>24</w:t>
            </w:r>
            <w:r>
              <w:rPr>
                <w:rFonts w:hint="eastAsia" w:ascii="宋体" w:hAnsi="宋体" w:cs="宋体"/>
                <w:szCs w:val="21"/>
                <w:highlight w:val="none"/>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97"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7</w:t>
            </w:r>
          </w:p>
        </w:tc>
        <w:tc>
          <w:tcPr>
            <w:tcW w:w="2106"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kern w:val="0"/>
                <w:szCs w:val="21"/>
                <w:highlight w:val="none"/>
              </w:rPr>
            </w:pPr>
            <w:r>
              <w:rPr>
                <w:rFonts w:hint="eastAsia" w:ascii="宋体" w:hAnsi="宋体" w:cs="宋体"/>
                <w:kern w:val="0"/>
                <w:szCs w:val="21"/>
                <w:highlight w:val="none"/>
              </w:rPr>
              <w:t>安全目标</w:t>
            </w:r>
          </w:p>
        </w:tc>
        <w:tc>
          <w:tcPr>
            <w:tcW w:w="7104" w:type="dxa"/>
          </w:tcPr>
          <w:p>
            <w:pPr>
              <w:keepNext w:val="0"/>
              <w:keepLines w:val="0"/>
              <w:suppressLineNumbers w:val="0"/>
              <w:spacing w:before="0" w:beforeAutospacing="0" w:after="0" w:afterAutospacing="0" w:line="400" w:lineRule="exact"/>
              <w:ind w:left="0" w:right="0" w:firstLine="420" w:firstLineChars="200"/>
              <w:rPr>
                <w:rFonts w:hint="eastAsia" w:ascii="宋体" w:hAnsi="宋体" w:cs="宋体"/>
                <w:szCs w:val="21"/>
                <w:highlight w:val="none"/>
              </w:rPr>
            </w:pPr>
            <w:r>
              <w:rPr>
                <w:rFonts w:hint="eastAsia" w:ascii="宋体" w:hAnsi="宋体" w:cs="宋体"/>
                <w:szCs w:val="21"/>
                <w:highlight w:val="none"/>
              </w:rPr>
              <w:t>无安全生产责任事故。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697"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8</w:t>
            </w:r>
          </w:p>
        </w:tc>
        <w:tc>
          <w:tcPr>
            <w:tcW w:w="2106"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kern w:val="0"/>
                <w:szCs w:val="21"/>
                <w:highlight w:val="none"/>
              </w:rPr>
            </w:pPr>
            <w:r>
              <w:rPr>
                <w:rFonts w:hint="eastAsia" w:ascii="宋体" w:hAnsi="宋体" w:cs="宋体"/>
                <w:szCs w:val="21"/>
                <w:highlight w:val="none"/>
              </w:rPr>
              <w:t>报价人资质条件、能力与信誉</w:t>
            </w:r>
          </w:p>
        </w:tc>
        <w:tc>
          <w:tcPr>
            <w:tcW w:w="7104"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cs="宋体"/>
                <w:szCs w:val="21"/>
                <w:highlight w:val="none"/>
              </w:rPr>
            </w:pPr>
            <w:r>
              <w:rPr>
                <w:rFonts w:hint="eastAsia" w:ascii="宋体" w:hAnsi="宋体" w:cs="宋体"/>
                <w:szCs w:val="21"/>
                <w:highlight w:val="none"/>
              </w:rPr>
              <w:t>（1）资质条件：见</w:t>
            </w:r>
            <w:r>
              <w:rPr>
                <w:rFonts w:hint="eastAsia" w:ascii="宋体" w:hAnsi="宋体" w:cs="宋体"/>
                <w:szCs w:val="21"/>
                <w:highlight w:val="none"/>
                <w:lang w:val="en-US" w:eastAsia="zh-CN"/>
              </w:rPr>
              <w:t>比选公告3.</w:t>
            </w:r>
            <w:r>
              <w:rPr>
                <w:rFonts w:hint="eastAsia" w:ascii="宋体" w:hAnsi="宋体" w:cs="宋体"/>
                <w:szCs w:val="21"/>
                <w:highlight w:val="none"/>
              </w:rPr>
              <w:t>1</w:t>
            </w:r>
          </w:p>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szCs w:val="21"/>
                <w:highlight w:val="none"/>
                <w:lang w:eastAsia="zh-CN"/>
              </w:rPr>
            </w:pPr>
            <w:r>
              <w:rPr>
                <w:rFonts w:hint="eastAsia" w:ascii="宋体" w:hAnsi="宋体" w:cs="宋体"/>
                <w:szCs w:val="21"/>
                <w:highlight w:val="none"/>
              </w:rPr>
              <w:t>（2）业绩要求：见</w:t>
            </w:r>
            <w:r>
              <w:rPr>
                <w:rFonts w:hint="eastAsia" w:ascii="宋体" w:hAnsi="宋体" w:cs="宋体"/>
                <w:szCs w:val="21"/>
                <w:highlight w:val="none"/>
                <w:lang w:val="en-US" w:eastAsia="zh-CN"/>
              </w:rPr>
              <w:t>比选公告3.2</w:t>
            </w:r>
          </w:p>
          <w:p>
            <w:pPr>
              <w:keepNext w:val="0"/>
              <w:keepLines w:val="0"/>
              <w:suppressLineNumbers w:val="0"/>
              <w:spacing w:before="0" w:beforeAutospacing="0" w:after="0" w:afterAutospacing="0" w:line="400" w:lineRule="exact"/>
              <w:ind w:left="0" w:right="0" w:firstLine="420" w:firstLineChars="200"/>
              <w:rPr>
                <w:rFonts w:hint="default" w:ascii="宋体" w:hAnsi="宋体" w:eastAsia="宋体" w:cs="宋体"/>
                <w:szCs w:val="21"/>
                <w:highlight w:val="none"/>
                <w:lang w:val="en-US" w:eastAsia="zh-CN"/>
              </w:rPr>
            </w:pPr>
            <w:r>
              <w:rPr>
                <w:rFonts w:hint="eastAsia" w:ascii="宋体" w:hAnsi="宋体" w:cs="宋体"/>
                <w:szCs w:val="21"/>
                <w:highlight w:val="none"/>
              </w:rPr>
              <w:t>（</w:t>
            </w:r>
            <w:r>
              <w:rPr>
                <w:rFonts w:hint="eastAsia" w:ascii="宋体" w:hAnsi="宋体" w:cs="宋体"/>
                <w:szCs w:val="21"/>
                <w:highlight w:val="none"/>
                <w:lang w:val="en-US" w:eastAsia="zh-CN"/>
              </w:rPr>
              <w:t>3</w:t>
            </w:r>
            <w:r>
              <w:rPr>
                <w:rFonts w:hint="eastAsia" w:ascii="宋体" w:hAnsi="宋体" w:cs="宋体"/>
                <w:szCs w:val="21"/>
                <w:highlight w:val="none"/>
              </w:rPr>
              <w:t>）信誉要求：见</w:t>
            </w:r>
            <w:r>
              <w:rPr>
                <w:rFonts w:hint="eastAsia" w:ascii="宋体" w:hAnsi="宋体" w:cs="宋体"/>
                <w:szCs w:val="21"/>
                <w:highlight w:val="none"/>
                <w:lang w:val="en-US" w:eastAsia="zh-CN"/>
              </w:rPr>
              <w:t>比选公告3.3</w:t>
            </w:r>
          </w:p>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szCs w:val="21"/>
                <w:highlight w:val="none"/>
                <w:lang w:eastAsia="zh-CN"/>
              </w:rPr>
            </w:pPr>
            <w:r>
              <w:rPr>
                <w:rFonts w:hint="eastAsia" w:ascii="宋体" w:hAnsi="宋体" w:cs="宋体"/>
                <w:szCs w:val="21"/>
                <w:highlight w:val="none"/>
              </w:rPr>
              <w:t>（</w:t>
            </w:r>
            <w:r>
              <w:rPr>
                <w:rFonts w:hint="eastAsia" w:ascii="宋体" w:hAnsi="宋体" w:cs="宋体"/>
                <w:szCs w:val="21"/>
                <w:highlight w:val="none"/>
                <w:lang w:val="en-US" w:eastAsia="zh-CN"/>
              </w:rPr>
              <w:t>4</w:t>
            </w:r>
            <w:r>
              <w:rPr>
                <w:rFonts w:hint="eastAsia" w:ascii="宋体" w:hAnsi="宋体" w:cs="宋体"/>
                <w:szCs w:val="21"/>
                <w:highlight w:val="none"/>
              </w:rPr>
              <w:t>）项目主要人员要求：见附录</w:t>
            </w:r>
            <w:r>
              <w:rPr>
                <w:rFonts w:hint="eastAsia" w:ascii="宋体" w:hAnsi="宋体" w:cs="宋体"/>
                <w:szCs w:val="21"/>
                <w:highlight w:val="none"/>
                <w:lang w:val="en-US" w:eastAsia="zh-CN"/>
              </w:rPr>
              <w:t>1</w:t>
            </w:r>
          </w:p>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szCs w:val="21"/>
                <w:highlight w:val="none"/>
                <w:lang w:eastAsia="zh-CN"/>
              </w:rPr>
            </w:pPr>
            <w:r>
              <w:rPr>
                <w:rFonts w:hint="eastAsia" w:ascii="宋体" w:hAnsi="宋体" w:cs="宋体"/>
                <w:szCs w:val="21"/>
                <w:highlight w:val="none"/>
              </w:rPr>
              <w:t>（</w:t>
            </w:r>
            <w:r>
              <w:rPr>
                <w:rFonts w:hint="eastAsia" w:ascii="宋体" w:hAnsi="宋体" w:cs="宋体"/>
                <w:szCs w:val="21"/>
                <w:highlight w:val="none"/>
                <w:lang w:val="en-US" w:eastAsia="zh-CN"/>
              </w:rPr>
              <w:t>5</w:t>
            </w:r>
            <w:r>
              <w:rPr>
                <w:rFonts w:hint="eastAsia" w:ascii="宋体" w:hAnsi="宋体" w:cs="宋体"/>
                <w:szCs w:val="21"/>
                <w:highlight w:val="none"/>
              </w:rPr>
              <w:t>）其他要求：见附录</w:t>
            </w:r>
            <w:r>
              <w:rPr>
                <w:rFonts w:hint="eastAsia" w:ascii="宋体" w:hAnsi="宋体" w:cs="宋体"/>
                <w:szCs w:val="21"/>
                <w:highlight w:val="none"/>
                <w:lang w:val="en-US" w:eastAsia="zh-CN"/>
              </w:rPr>
              <w:t>2</w:t>
            </w:r>
            <w:r>
              <w:rPr>
                <w:rFonts w:hint="eastAsia" w:ascii="宋体" w:hAnsi="宋体" w:cs="宋体"/>
                <w:szCs w:val="21"/>
                <w:highlight w:val="none"/>
              </w:rPr>
              <w:t>、见附录</w:t>
            </w:r>
            <w:r>
              <w:rPr>
                <w:rFonts w:hint="eastAsia" w:ascii="宋体" w:hAnsi="宋体" w:cs="宋体"/>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697"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9</w:t>
            </w:r>
          </w:p>
        </w:tc>
        <w:tc>
          <w:tcPr>
            <w:tcW w:w="2106"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kern w:val="0"/>
                <w:szCs w:val="21"/>
                <w:highlight w:val="none"/>
              </w:rPr>
            </w:pPr>
            <w:r>
              <w:rPr>
                <w:rFonts w:hint="eastAsia" w:ascii="宋体" w:hAnsi="宋体" w:cs="宋体"/>
                <w:kern w:val="0"/>
                <w:szCs w:val="21"/>
                <w:highlight w:val="none"/>
              </w:rPr>
              <w:t>是否接受</w:t>
            </w:r>
          </w:p>
          <w:p>
            <w:pPr>
              <w:keepNext w:val="0"/>
              <w:keepLines w:val="0"/>
              <w:suppressLineNumbers w:val="0"/>
              <w:spacing w:before="0" w:beforeAutospacing="0" w:after="0" w:afterAutospacing="0" w:line="400" w:lineRule="exact"/>
              <w:ind w:left="0" w:right="0"/>
              <w:jc w:val="center"/>
              <w:rPr>
                <w:rFonts w:hint="eastAsia" w:ascii="宋体" w:hAnsi="宋体" w:cs="宋体"/>
                <w:kern w:val="0"/>
                <w:szCs w:val="21"/>
                <w:highlight w:val="none"/>
              </w:rPr>
            </w:pPr>
            <w:r>
              <w:rPr>
                <w:rFonts w:hint="eastAsia" w:ascii="宋体" w:hAnsi="宋体" w:cs="宋体"/>
                <w:kern w:val="0"/>
                <w:szCs w:val="21"/>
                <w:highlight w:val="none"/>
              </w:rPr>
              <w:t>联合体报价</w:t>
            </w:r>
          </w:p>
        </w:tc>
        <w:tc>
          <w:tcPr>
            <w:tcW w:w="7104"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cs="宋体"/>
                <w:kern w:val="0"/>
                <w:szCs w:val="21"/>
                <w:highlight w:val="none"/>
              </w:rPr>
            </w:pPr>
            <w:r>
              <w:rPr>
                <w:rFonts w:hint="eastAsia" w:ascii="宋体" w:hAnsi="宋体" w:cs="宋体"/>
                <w:kern w:val="0"/>
                <w:szCs w:val="21"/>
                <w:highlight w:val="non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697"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10</w:t>
            </w:r>
          </w:p>
        </w:tc>
        <w:tc>
          <w:tcPr>
            <w:tcW w:w="2106"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kern w:val="0"/>
                <w:szCs w:val="21"/>
                <w:highlight w:val="none"/>
              </w:rPr>
            </w:pPr>
            <w:r>
              <w:rPr>
                <w:rFonts w:hint="eastAsia" w:ascii="宋体" w:hAnsi="宋体" w:cs="宋体"/>
                <w:kern w:val="0"/>
                <w:szCs w:val="21"/>
                <w:highlight w:val="none"/>
              </w:rPr>
              <w:t>踏勘现场</w:t>
            </w:r>
          </w:p>
        </w:tc>
        <w:tc>
          <w:tcPr>
            <w:tcW w:w="7104"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cs="宋体"/>
                <w:kern w:val="0"/>
                <w:szCs w:val="21"/>
                <w:highlight w:val="none"/>
              </w:rPr>
            </w:pPr>
            <w:r>
              <w:rPr>
                <w:rFonts w:hint="eastAsia" w:ascii="宋体" w:hAnsi="宋体" w:cs="宋体"/>
                <w:kern w:val="0"/>
                <w:szCs w:val="21"/>
                <w:highlight w:val="none"/>
              </w:rPr>
              <w:t>不组织，由各报价人根据需要自行完成现场踏勘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97"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11</w:t>
            </w:r>
          </w:p>
        </w:tc>
        <w:tc>
          <w:tcPr>
            <w:tcW w:w="2106"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kern w:val="0"/>
                <w:szCs w:val="21"/>
                <w:highlight w:val="none"/>
              </w:rPr>
            </w:pPr>
            <w:r>
              <w:rPr>
                <w:rFonts w:hint="eastAsia" w:ascii="宋体" w:hAnsi="宋体" w:cs="宋体"/>
                <w:kern w:val="0"/>
                <w:szCs w:val="21"/>
                <w:highlight w:val="none"/>
              </w:rPr>
              <w:t>分包</w:t>
            </w:r>
          </w:p>
        </w:tc>
        <w:tc>
          <w:tcPr>
            <w:tcW w:w="7104"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cs="宋体"/>
                <w:kern w:val="0"/>
                <w:szCs w:val="21"/>
                <w:highlight w:val="none"/>
              </w:rPr>
            </w:pPr>
            <w:r>
              <w:rPr>
                <w:rFonts w:hint="eastAsia" w:ascii="宋体" w:hAnsi="宋体" w:cs="宋体"/>
                <w:kern w:val="0"/>
                <w:szCs w:val="21"/>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97"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12</w:t>
            </w:r>
          </w:p>
        </w:tc>
        <w:tc>
          <w:tcPr>
            <w:tcW w:w="2106"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kern w:val="0"/>
                <w:szCs w:val="21"/>
                <w:highlight w:val="none"/>
              </w:rPr>
            </w:pPr>
            <w:r>
              <w:rPr>
                <w:rFonts w:hint="eastAsia" w:ascii="宋体" w:hAnsi="宋体" w:cs="宋体"/>
                <w:kern w:val="0"/>
                <w:szCs w:val="21"/>
                <w:highlight w:val="none"/>
              </w:rPr>
              <w:t>偏差</w:t>
            </w:r>
          </w:p>
        </w:tc>
        <w:tc>
          <w:tcPr>
            <w:tcW w:w="7104" w:type="dxa"/>
            <w:vAlign w:val="center"/>
          </w:tcPr>
          <w:p>
            <w:pPr>
              <w:keepNext w:val="0"/>
              <w:keepLines w:val="0"/>
              <w:suppressLineNumbers w:val="0"/>
              <w:spacing w:before="0" w:beforeAutospacing="0" w:after="0" w:afterAutospacing="0" w:line="400" w:lineRule="exact"/>
              <w:ind w:left="0" w:right="0" w:firstLine="422" w:firstLineChars="200"/>
              <w:rPr>
                <w:rFonts w:hint="eastAsia" w:ascii="宋体" w:hAnsi="宋体" w:cs="宋体"/>
                <w:kern w:val="0"/>
                <w:szCs w:val="21"/>
                <w:highlight w:val="none"/>
              </w:rPr>
            </w:pPr>
            <w:r>
              <w:rPr>
                <w:rFonts w:hint="eastAsia" w:ascii="宋体" w:hAnsi="宋体" w:cs="宋体"/>
                <w:b/>
                <w:kern w:val="0"/>
                <w:szCs w:val="21"/>
                <w:highlight w:val="none"/>
              </w:rPr>
              <w:t>不允许负偏差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697"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13</w:t>
            </w:r>
          </w:p>
        </w:tc>
        <w:tc>
          <w:tcPr>
            <w:tcW w:w="2106" w:type="dxa"/>
            <w:vAlign w:val="center"/>
          </w:tcPr>
          <w:p>
            <w:pPr>
              <w:keepNext w:val="0"/>
              <w:keepLines w:val="0"/>
              <w:suppressLineNumbers w:val="0"/>
              <w:spacing w:before="0" w:beforeAutospacing="0" w:after="0" w:afterAutospacing="0" w:line="440" w:lineRule="exact"/>
              <w:ind w:left="0" w:right="0"/>
              <w:jc w:val="center"/>
              <w:rPr>
                <w:rFonts w:hint="eastAsia" w:ascii="宋体" w:hAnsi="宋体" w:cs="宋体"/>
                <w:kern w:val="0"/>
                <w:szCs w:val="21"/>
                <w:highlight w:val="none"/>
              </w:rPr>
            </w:pPr>
            <w:r>
              <w:rPr>
                <w:rFonts w:hint="eastAsia" w:ascii="宋体" w:hAnsi="宋体" w:cs="宋体"/>
                <w:bCs/>
                <w:szCs w:val="21"/>
                <w:highlight w:val="none"/>
              </w:rPr>
              <w:t>构成比选文件的其他材料</w:t>
            </w:r>
          </w:p>
        </w:tc>
        <w:tc>
          <w:tcPr>
            <w:tcW w:w="7104" w:type="dxa"/>
            <w:vAlign w:val="center"/>
          </w:tcPr>
          <w:p>
            <w:pPr>
              <w:keepNext w:val="0"/>
              <w:keepLines w:val="0"/>
              <w:suppressLineNumbers w:val="0"/>
              <w:spacing w:before="0" w:beforeAutospacing="0" w:after="0" w:afterAutospacing="0" w:line="440" w:lineRule="exact"/>
              <w:ind w:left="0" w:right="0" w:firstLine="420" w:firstLineChars="200"/>
              <w:rPr>
                <w:rFonts w:hint="eastAsia" w:ascii="宋体" w:hAnsi="宋体" w:cs="宋体"/>
                <w:szCs w:val="21"/>
                <w:highlight w:val="none"/>
              </w:rPr>
            </w:pPr>
            <w:r>
              <w:rPr>
                <w:rFonts w:hint="eastAsia" w:ascii="宋体" w:hAnsi="宋体" w:cs="宋体"/>
                <w:szCs w:val="21"/>
                <w:highlight w:val="none"/>
              </w:rPr>
              <w:t>采购人发布的图纸、补遗书、答疑、澄清、最高限价通知等附件。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697"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kern w:val="0"/>
                <w:szCs w:val="21"/>
                <w:highlight w:val="none"/>
                <w:lang w:val="en-US" w:eastAsia="zh-CN"/>
              </w:rPr>
            </w:pPr>
            <w:bookmarkStart w:id="102" w:name="_Hlt227984024"/>
            <w:bookmarkEnd w:id="102"/>
            <w:r>
              <w:rPr>
                <w:rFonts w:hint="eastAsia" w:ascii="宋体" w:hAnsi="宋体" w:cs="宋体"/>
                <w:kern w:val="0"/>
                <w:szCs w:val="21"/>
                <w:highlight w:val="none"/>
                <w:lang w:val="en-US" w:eastAsia="zh-CN"/>
              </w:rPr>
              <w:t>14</w:t>
            </w:r>
          </w:p>
        </w:tc>
        <w:tc>
          <w:tcPr>
            <w:tcW w:w="2106"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szCs w:val="21"/>
                <w:highlight w:val="none"/>
              </w:rPr>
            </w:pPr>
            <w:r>
              <w:rPr>
                <w:rFonts w:hint="eastAsia" w:ascii="宋体" w:hAnsi="宋体" w:cs="宋体"/>
                <w:szCs w:val="21"/>
                <w:highlight w:val="none"/>
              </w:rPr>
              <w:t>构成竞争性比选响应文件的其他材料</w:t>
            </w:r>
          </w:p>
        </w:tc>
        <w:tc>
          <w:tcPr>
            <w:tcW w:w="7104" w:type="dxa"/>
            <w:vAlign w:val="center"/>
          </w:tcPr>
          <w:p>
            <w:pPr>
              <w:pStyle w:val="149"/>
              <w:keepNext w:val="0"/>
              <w:keepLines w:val="0"/>
              <w:suppressLineNumbers w:val="0"/>
              <w:spacing w:before="72" w:beforeAutospacing="0" w:after="0" w:afterAutospacing="0" w:line="400" w:lineRule="exact"/>
              <w:ind w:left="0" w:right="0" w:firstLine="420" w:firstLineChars="200"/>
              <w:jc w:val="both"/>
              <w:rPr>
                <w:rFonts w:hint="eastAsia" w:hAnsi="宋体"/>
                <w:color w:val="auto"/>
                <w:sz w:val="21"/>
                <w:szCs w:val="21"/>
                <w:highlight w:val="none"/>
              </w:rPr>
            </w:pPr>
            <w:r>
              <w:rPr>
                <w:rFonts w:hint="eastAsia" w:hAnsi="宋体"/>
                <w:color w:val="auto"/>
                <w:sz w:val="21"/>
                <w:szCs w:val="21"/>
                <w:highlight w:val="none"/>
              </w:rPr>
              <w:t>报价人书面澄清或补正，但不得改变竞争性比选响应文件实质。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697" w:type="dxa"/>
            <w:tcBorders>
              <w:bottom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15</w:t>
            </w:r>
          </w:p>
        </w:tc>
        <w:tc>
          <w:tcPr>
            <w:tcW w:w="2106" w:type="dxa"/>
            <w:tcBorders>
              <w:bottom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szCs w:val="21"/>
                <w:highlight w:val="none"/>
              </w:rPr>
            </w:pPr>
            <w:r>
              <w:rPr>
                <w:rFonts w:hint="eastAsia" w:ascii="宋体" w:hAnsi="宋体" w:cs="宋体"/>
                <w:szCs w:val="21"/>
                <w:highlight w:val="none"/>
              </w:rPr>
              <w:t>工程量清单的填写方式</w:t>
            </w:r>
          </w:p>
        </w:tc>
        <w:tc>
          <w:tcPr>
            <w:tcW w:w="7104" w:type="dxa"/>
            <w:tcBorders>
              <w:bottom w:val="single" w:color="auto" w:sz="4" w:space="0"/>
            </w:tcBorders>
          </w:tcPr>
          <w:p>
            <w:pPr>
              <w:keepNext w:val="0"/>
              <w:keepLines w:val="0"/>
              <w:suppressLineNumbers w:val="0"/>
              <w:spacing w:before="0" w:beforeAutospacing="0" w:after="0" w:afterAutospacing="0" w:line="400" w:lineRule="exact"/>
              <w:ind w:left="0" w:right="0" w:firstLine="420" w:firstLineChars="200"/>
              <w:jc w:val="left"/>
              <w:rPr>
                <w:rFonts w:hint="eastAsia" w:ascii="宋体" w:hAnsi="宋体" w:cs="宋体"/>
                <w:szCs w:val="21"/>
                <w:highlight w:val="none"/>
              </w:rPr>
            </w:pPr>
            <w:r>
              <w:rPr>
                <w:rFonts w:hint="eastAsia" w:ascii="宋体" w:hAnsi="宋体" w:cs="宋体"/>
                <w:highlight w:val="none"/>
              </w:rPr>
              <w:t>报价人按照采购人提供的工程量清单填写工程量清单</w:t>
            </w:r>
          </w:p>
          <w:p>
            <w:pPr>
              <w:keepNext w:val="0"/>
              <w:keepLines w:val="0"/>
              <w:suppressLineNumbers w:val="0"/>
              <w:spacing w:before="0" w:beforeAutospacing="0" w:after="0" w:afterAutospacing="0" w:line="400" w:lineRule="exact"/>
              <w:ind w:left="0" w:right="0" w:firstLine="422" w:firstLineChars="200"/>
              <w:rPr>
                <w:rFonts w:hint="eastAsia" w:ascii="宋体" w:hAnsi="宋体" w:cs="宋体"/>
                <w:b/>
                <w:szCs w:val="21"/>
                <w:highlight w:val="none"/>
              </w:rPr>
            </w:pPr>
            <w:r>
              <w:rPr>
                <w:rFonts w:hint="eastAsia" w:ascii="宋体" w:hAnsi="宋体" w:cs="宋体"/>
                <w:b/>
                <w:szCs w:val="21"/>
                <w:highlight w:val="none"/>
              </w:rPr>
              <w:t>综合单价取小数点后两位，小数点后第三位四舍五入。</w:t>
            </w:r>
          </w:p>
          <w:p>
            <w:pPr>
              <w:keepNext w:val="0"/>
              <w:keepLines w:val="0"/>
              <w:suppressLineNumbers w:val="0"/>
              <w:spacing w:before="0" w:beforeAutospacing="0" w:after="0" w:afterAutospacing="0" w:line="400" w:lineRule="exact"/>
              <w:ind w:left="0" w:right="0" w:firstLine="422" w:firstLineChars="200"/>
              <w:rPr>
                <w:rFonts w:hint="eastAsia" w:ascii="宋体" w:hAnsi="宋体" w:cs="宋体"/>
                <w:szCs w:val="21"/>
                <w:highlight w:val="none"/>
              </w:rPr>
            </w:pPr>
            <w:r>
              <w:rPr>
                <w:rFonts w:hint="eastAsia" w:ascii="宋体" w:hAnsi="宋体" w:cs="宋体"/>
                <w:b/>
                <w:bCs/>
                <w:szCs w:val="21"/>
                <w:highlight w:val="none"/>
              </w:rPr>
              <w:t>本项目工程量清单及说明随比选文件一并发布，详见附件。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697" w:type="dxa"/>
            <w:tcBorders>
              <w:bottom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16</w:t>
            </w:r>
          </w:p>
        </w:tc>
        <w:tc>
          <w:tcPr>
            <w:tcW w:w="2106" w:type="dxa"/>
            <w:tcBorders>
              <w:bottom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kern w:val="0"/>
                <w:szCs w:val="21"/>
                <w:highlight w:val="none"/>
              </w:rPr>
            </w:pPr>
            <w:r>
              <w:rPr>
                <w:rFonts w:hint="eastAsia" w:ascii="宋体" w:hAnsi="宋体" w:cs="宋体"/>
                <w:kern w:val="0"/>
                <w:szCs w:val="21"/>
                <w:highlight w:val="none"/>
              </w:rPr>
              <w:t>最高投标限价</w:t>
            </w:r>
          </w:p>
        </w:tc>
        <w:tc>
          <w:tcPr>
            <w:tcW w:w="7104" w:type="dxa"/>
            <w:tcBorders>
              <w:bottom w:val="single" w:color="auto" w:sz="4" w:space="0"/>
            </w:tcBorders>
          </w:tcPr>
          <w:p>
            <w:pPr>
              <w:keepNext w:val="0"/>
              <w:keepLines w:val="0"/>
              <w:suppressLineNumbers w:val="0"/>
              <w:spacing w:before="0" w:beforeAutospacing="0" w:after="0" w:afterAutospacing="0" w:line="400" w:lineRule="exact"/>
              <w:ind w:left="0" w:right="0" w:firstLine="422" w:firstLineChars="200"/>
              <w:rPr>
                <w:rFonts w:hint="eastAsia" w:ascii="宋体" w:hAnsi="宋体"/>
                <w:szCs w:val="21"/>
                <w:highlight w:val="none"/>
              </w:rPr>
            </w:pPr>
            <w:r>
              <w:rPr>
                <w:rFonts w:hint="eastAsia" w:ascii="宋体" w:hAnsi="宋体"/>
                <w:b/>
                <w:bCs/>
                <w:szCs w:val="21"/>
                <w:highlight w:val="none"/>
                <w:lang w:val="en-US" w:eastAsia="zh-CN"/>
              </w:rPr>
              <w:t>2023年东南部水消防专项维护（第二次）</w:t>
            </w:r>
            <w:r>
              <w:rPr>
                <w:rFonts w:hint="eastAsia" w:ascii="宋体" w:hAnsi="宋体"/>
                <w:b/>
                <w:bCs/>
                <w:szCs w:val="21"/>
                <w:highlight w:val="none"/>
              </w:rPr>
              <w:t>最高限价</w:t>
            </w:r>
            <w:r>
              <w:rPr>
                <w:rFonts w:hint="eastAsia" w:ascii="宋体" w:hAnsi="宋体"/>
                <w:b/>
                <w:bCs/>
                <w:szCs w:val="21"/>
                <w:highlight w:val="none"/>
                <w:u w:val="single"/>
                <w:lang w:val="en-US" w:eastAsia="zh-CN"/>
              </w:rPr>
              <w:t>103335.38</w:t>
            </w:r>
            <w:r>
              <w:rPr>
                <w:rFonts w:hint="eastAsia" w:ascii="宋体" w:hAnsi="宋体"/>
                <w:b/>
                <w:bCs/>
                <w:szCs w:val="21"/>
                <w:highlight w:val="none"/>
                <w:lang w:val="en-US" w:eastAsia="zh-CN"/>
              </w:rPr>
              <w:t>元</w:t>
            </w:r>
            <w:r>
              <w:rPr>
                <w:rFonts w:hint="eastAsia" w:ascii="宋体" w:hAnsi="宋体"/>
                <w:b/>
                <w:bCs/>
                <w:szCs w:val="21"/>
                <w:highlight w:val="none"/>
              </w:rPr>
              <w:t>。</w:t>
            </w:r>
          </w:p>
          <w:p>
            <w:pPr>
              <w:keepNext w:val="0"/>
              <w:keepLines w:val="0"/>
              <w:suppressLineNumbers w:val="0"/>
              <w:spacing w:before="0" w:beforeAutospacing="0" w:after="0" w:afterAutospacing="0" w:line="400" w:lineRule="exact"/>
              <w:ind w:left="0" w:right="0" w:firstLine="422" w:firstLineChars="200"/>
              <w:rPr>
                <w:rFonts w:hint="eastAsia" w:ascii="宋体" w:hAnsi="宋体" w:cs="宋体"/>
                <w:b/>
                <w:bCs/>
                <w:kern w:val="0"/>
                <w:szCs w:val="21"/>
                <w:highlight w:val="none"/>
              </w:rPr>
            </w:pPr>
            <w:r>
              <w:rPr>
                <w:rFonts w:hint="eastAsia" w:ascii="宋体" w:hAnsi="宋体" w:cs="宋体"/>
                <w:b/>
                <w:szCs w:val="21"/>
                <w:highlight w:val="none"/>
                <w:lang w:val="en-US" w:eastAsia="zh-CN"/>
              </w:rPr>
              <w:t>报价</w:t>
            </w:r>
            <w:r>
              <w:rPr>
                <w:rFonts w:hint="eastAsia" w:ascii="宋体" w:hAnsi="宋体" w:cs="宋体"/>
                <w:b/>
                <w:szCs w:val="21"/>
                <w:highlight w:val="none"/>
              </w:rPr>
              <w:t>不得高于采购人发布的最高限价，否则其竞争性比选响应文件视为重大偏差，竞争性比选响应文件将按否决报价处理</w:t>
            </w:r>
            <w:r>
              <w:rPr>
                <w:rFonts w:hint="eastAsia" w:ascii="宋体" w:hAnsi="宋体" w:cs="宋体"/>
                <w:b/>
                <w:bCs/>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697" w:type="dxa"/>
            <w:tcBorders>
              <w:bottom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kern w:val="0"/>
                <w:szCs w:val="21"/>
                <w:highlight w:val="none"/>
                <w:lang w:val="en-US" w:eastAsia="zh-CN"/>
              </w:rPr>
            </w:pPr>
            <w:r>
              <w:rPr>
                <w:rFonts w:hint="eastAsia" w:ascii="宋体" w:hAnsi="宋体" w:cs="宋体"/>
                <w:kern w:val="0"/>
                <w:szCs w:val="21"/>
                <w:highlight w:val="none"/>
                <w:lang w:val="en-US" w:eastAsia="zh-CN"/>
              </w:rPr>
              <w:t>17</w:t>
            </w:r>
          </w:p>
        </w:tc>
        <w:tc>
          <w:tcPr>
            <w:tcW w:w="2106" w:type="dxa"/>
            <w:tcBorders>
              <w:bottom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合同支付办法</w:t>
            </w:r>
          </w:p>
        </w:tc>
        <w:tc>
          <w:tcPr>
            <w:tcW w:w="7104" w:type="dxa"/>
            <w:tcBorders>
              <w:bottom w:val="single" w:color="auto" w:sz="4" w:space="0"/>
            </w:tcBorders>
          </w:tcPr>
          <w:p>
            <w:pPr>
              <w:keepNext w:val="0"/>
              <w:keepLines w:val="0"/>
              <w:suppressLineNumbers w:val="0"/>
              <w:spacing w:before="0" w:beforeAutospacing="0" w:after="0" w:afterAutospacing="0" w:line="400" w:lineRule="exact"/>
              <w:ind w:left="0" w:right="0" w:firstLine="420" w:firstLineChars="200"/>
              <w:rPr>
                <w:rFonts w:hint="eastAsia"/>
                <w:highlight w:val="none"/>
              </w:rPr>
            </w:pPr>
            <w:r>
              <w:rPr>
                <w:rFonts w:hint="eastAsia"/>
                <w:highlight w:val="none"/>
              </w:rPr>
              <w:t>1.维护开工日一个月内向乙方支付至少50%企业安全生产费用。维护竣工决算后结余的企业安全生产费用，应当退回甲方。</w:t>
            </w:r>
          </w:p>
          <w:p>
            <w:pPr>
              <w:keepNext w:val="0"/>
              <w:keepLines w:val="0"/>
              <w:suppressLineNumbers w:val="0"/>
              <w:spacing w:before="0" w:beforeAutospacing="0" w:after="0" w:afterAutospacing="0" w:line="400" w:lineRule="exact"/>
              <w:ind w:left="0" w:right="0" w:firstLine="420" w:firstLineChars="200"/>
              <w:rPr>
                <w:rFonts w:hint="eastAsia"/>
                <w:highlight w:val="none"/>
              </w:rPr>
            </w:pPr>
            <w:r>
              <w:rPr>
                <w:rFonts w:hint="eastAsia"/>
                <w:highlight w:val="none"/>
              </w:rPr>
              <w:t>按照合同清单工程量及工作任务包干、未实施部分按清单单价扣减的计量支付原则，开工后每</w:t>
            </w:r>
            <w:r>
              <w:rPr>
                <w:rFonts w:hint="eastAsia"/>
                <w:highlight w:val="none"/>
                <w:lang w:val="en-US" w:eastAsia="zh-CN"/>
              </w:rPr>
              <w:t>季度</w:t>
            </w:r>
            <w:r>
              <w:rPr>
                <w:rFonts w:hint="eastAsia"/>
                <w:highlight w:val="none"/>
              </w:rPr>
              <w:t xml:space="preserve">支付一次，乙方向甲方提交相应的维护资料和支付资料，经业主和甲方验收后将维护费用支付给乙方。 </w:t>
            </w:r>
          </w:p>
          <w:p>
            <w:pPr>
              <w:keepNext w:val="0"/>
              <w:keepLines w:val="0"/>
              <w:suppressLineNumbers w:val="0"/>
              <w:spacing w:before="0" w:beforeAutospacing="0" w:after="0" w:afterAutospacing="0" w:line="400" w:lineRule="exact"/>
              <w:ind w:left="0" w:right="0" w:firstLine="420" w:firstLineChars="200"/>
              <w:rPr>
                <w:rFonts w:hint="eastAsia"/>
                <w:highlight w:val="none"/>
              </w:rPr>
            </w:pPr>
            <w:r>
              <w:rPr>
                <w:rFonts w:hint="eastAsia"/>
                <w:highlight w:val="none"/>
              </w:rPr>
              <w:t>2.乙方应向甲方开具符合要求的增值税服务发票。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8" w:hRule="atLeast"/>
          <w:jc w:val="center"/>
        </w:trPr>
        <w:tc>
          <w:tcPr>
            <w:tcW w:w="697" w:type="dxa"/>
            <w:tcBorders>
              <w:bottom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kern w:val="0"/>
                <w:szCs w:val="21"/>
                <w:highlight w:val="none"/>
                <w:lang w:val="en-US" w:eastAsia="zh-CN"/>
              </w:rPr>
            </w:pPr>
            <w:r>
              <w:rPr>
                <w:rFonts w:hint="eastAsia" w:ascii="宋体" w:hAnsi="宋体" w:cs="宋体"/>
                <w:kern w:val="0"/>
                <w:szCs w:val="21"/>
                <w:highlight w:val="none"/>
                <w:lang w:val="en-US" w:eastAsia="zh-CN"/>
              </w:rPr>
              <w:t>18</w:t>
            </w:r>
          </w:p>
        </w:tc>
        <w:tc>
          <w:tcPr>
            <w:tcW w:w="2106" w:type="dxa"/>
            <w:tcBorders>
              <w:bottom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kern w:val="0"/>
                <w:szCs w:val="21"/>
                <w:highlight w:val="none"/>
                <w:lang w:val="en-US" w:eastAsia="zh-CN"/>
              </w:rPr>
            </w:pPr>
            <w:r>
              <w:rPr>
                <w:rFonts w:hint="eastAsia" w:ascii="宋体" w:hAnsi="宋体" w:cs="宋体"/>
                <w:szCs w:val="21"/>
                <w:highlight w:val="none"/>
                <w:lang w:val="en-US" w:eastAsia="zh-CN"/>
              </w:rPr>
              <w:t>乙方</w:t>
            </w:r>
            <w:r>
              <w:rPr>
                <w:rFonts w:hint="eastAsia" w:ascii="宋体" w:hAnsi="宋体" w:cs="宋体"/>
                <w:szCs w:val="21"/>
                <w:highlight w:val="none"/>
              </w:rPr>
              <w:t>违约的处理</w:t>
            </w:r>
          </w:p>
        </w:tc>
        <w:tc>
          <w:tcPr>
            <w:tcW w:w="7104" w:type="dxa"/>
            <w:tcBorders>
              <w:bottom w:val="single" w:color="auto" w:sz="4" w:space="0"/>
            </w:tcBorders>
          </w:tcPr>
          <w:p>
            <w:pPr>
              <w:keepNext w:val="0"/>
              <w:keepLines w:val="0"/>
              <w:suppressLineNumbers w:val="0"/>
              <w:spacing w:before="0" w:beforeAutospacing="0" w:after="0" w:afterAutospacing="0" w:line="400" w:lineRule="exact"/>
              <w:ind w:left="0" w:right="0" w:firstLine="420" w:firstLineChars="200"/>
              <w:rPr>
                <w:rFonts w:hint="eastAsia"/>
                <w:highlight w:val="none"/>
                <w:lang w:val="en-US" w:eastAsia="zh-CN"/>
              </w:rPr>
            </w:pPr>
            <w:r>
              <w:rPr>
                <w:rFonts w:hint="eastAsia"/>
                <w:highlight w:val="none"/>
                <w:lang w:val="en-US" w:eastAsia="zh-CN"/>
              </w:rPr>
              <w:t>1在维护过程中由乙方分包的维护项目质量经检验达不到验收规范和评定标准，不能保证维护质量，或因乙方分包的维护项目进度不能满足发包人和甲方制定的进度目标要求，则甲方有权终止合同并将乙方从甲方合格供方库剔除或列入甲方黑名单库，由此造成的损失由乙方承担。</w:t>
            </w:r>
          </w:p>
          <w:p>
            <w:pPr>
              <w:keepNext w:val="0"/>
              <w:keepLines w:val="0"/>
              <w:suppressLineNumbers w:val="0"/>
              <w:spacing w:before="0" w:beforeAutospacing="0" w:after="0" w:afterAutospacing="0" w:line="400" w:lineRule="exact"/>
              <w:ind w:left="0" w:right="0" w:firstLine="420" w:firstLineChars="200"/>
              <w:rPr>
                <w:rFonts w:hint="eastAsia"/>
                <w:highlight w:val="none"/>
                <w:lang w:val="en-US" w:eastAsia="zh-CN"/>
              </w:rPr>
            </w:pPr>
            <w:r>
              <w:rPr>
                <w:rFonts w:hint="eastAsia"/>
                <w:highlight w:val="none"/>
                <w:lang w:val="en-US" w:eastAsia="zh-CN"/>
              </w:rPr>
              <w:t>2乙方无正当理由未按本合同约定按时完成维护、保养、维修义务的，每延迟一天，应按照当期结算维护费用的1%支付违约金，累计不超过合同暂定总金额的30%。</w:t>
            </w:r>
          </w:p>
          <w:p>
            <w:pPr>
              <w:keepNext w:val="0"/>
              <w:keepLines w:val="0"/>
              <w:suppressLineNumbers w:val="0"/>
              <w:spacing w:before="0" w:beforeAutospacing="0" w:after="0" w:afterAutospacing="0" w:line="400" w:lineRule="exact"/>
              <w:ind w:left="0" w:right="0" w:firstLine="420" w:firstLineChars="200"/>
              <w:rPr>
                <w:rFonts w:hint="eastAsia"/>
                <w:highlight w:val="none"/>
                <w:lang w:val="en-US" w:eastAsia="zh-CN"/>
              </w:rPr>
            </w:pPr>
            <w:r>
              <w:rPr>
                <w:rFonts w:hint="eastAsia"/>
                <w:highlight w:val="none"/>
                <w:lang w:val="en-US" w:eastAsia="zh-CN"/>
              </w:rPr>
              <w:t>3因维护保养原因导致人员伤亡、设备损坏、丢失，由乙方承担全部责任。乙方应在每季度维护完成后30天内提交当期支付（结算）资料，若超期未提交，每超期一天扣减当期应支付金额1%，最高扣减20%；若超期90天未提交支付资料，则履约保证金不予退还，乙方还应再承担一万元的违约金。</w:t>
            </w:r>
          </w:p>
          <w:p>
            <w:pPr>
              <w:keepNext w:val="0"/>
              <w:keepLines w:val="0"/>
              <w:suppressLineNumbers w:val="0"/>
              <w:spacing w:before="0" w:beforeAutospacing="0" w:after="0" w:afterAutospacing="0" w:line="400" w:lineRule="exact"/>
              <w:ind w:left="0" w:right="0" w:firstLine="420" w:firstLineChars="200"/>
              <w:rPr>
                <w:rFonts w:hint="eastAsia"/>
                <w:highlight w:val="none"/>
                <w:lang w:val="en-US" w:eastAsia="zh-CN"/>
              </w:rPr>
            </w:pPr>
            <w:r>
              <w:rPr>
                <w:rFonts w:hint="eastAsia"/>
                <w:highlight w:val="none"/>
                <w:lang w:val="en-US" w:eastAsia="zh-CN"/>
              </w:rPr>
              <w:t>4乙方在本项目工作开展期间，不得随意更换人员，若乙方需更换人员，需提前14天提交资料给甲方，经甲方同意后方能进行更换。未经甲方同意更换项目经理，甲方按5万元/人进行违约处理；未经甲方同意更换安全负责人，甲方按2万元/人进行违约处理；未经甲方同意更换维护人员，甲方按1万元/人进行违约处理。对于乙方擅自更换的人员，若甲方不予追认，则乙方应在限期内更换直至取得甲方同意。</w:t>
            </w:r>
          </w:p>
          <w:p>
            <w:pPr>
              <w:keepNext w:val="0"/>
              <w:keepLines w:val="0"/>
              <w:suppressLineNumbers w:val="0"/>
              <w:spacing w:before="0" w:beforeAutospacing="0" w:after="0" w:afterAutospacing="0" w:line="400" w:lineRule="exact"/>
              <w:ind w:left="0" w:right="0" w:firstLine="420" w:firstLineChars="200"/>
              <w:rPr>
                <w:rFonts w:hint="eastAsia"/>
                <w:highlight w:val="none"/>
                <w:lang w:val="en-US" w:eastAsia="zh-CN"/>
              </w:rPr>
            </w:pPr>
            <w:r>
              <w:rPr>
                <w:rFonts w:hint="eastAsia"/>
                <w:highlight w:val="none"/>
                <w:lang w:val="en-US" w:eastAsia="zh-CN"/>
              </w:rPr>
              <w:t>5乙方必须遵守执行重庆首讯科技股份有限公司《工程安全生产的违约处理细则》、《工程管理违约处理实施细则》。如有违约按照细则条款处罚执行。</w:t>
            </w:r>
          </w:p>
          <w:p>
            <w:pPr>
              <w:keepNext w:val="0"/>
              <w:keepLines w:val="0"/>
              <w:suppressLineNumbers w:val="0"/>
              <w:spacing w:before="0" w:beforeAutospacing="0" w:after="0" w:afterAutospacing="0" w:line="400" w:lineRule="exact"/>
              <w:ind w:left="0" w:right="0" w:firstLine="420" w:firstLineChars="200"/>
              <w:rPr>
                <w:rFonts w:hint="default"/>
                <w:highlight w:val="none"/>
                <w:lang w:val="en-US" w:eastAsia="zh-CN"/>
              </w:rPr>
            </w:pPr>
            <w:r>
              <w:rPr>
                <w:rFonts w:hint="eastAsia"/>
                <w:highlight w:val="none"/>
                <w:lang w:val="en-US" w:eastAsia="zh-CN"/>
              </w:rPr>
              <w:t>6乙方违约，甲方为追究乙方责任而支付的所有费用（包括但不限于诉讼费、保全费、保全担保费、律师费、鉴定费、公证费、差旅费），均由乙方承担。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697"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19</w:t>
            </w:r>
          </w:p>
        </w:tc>
        <w:tc>
          <w:tcPr>
            <w:tcW w:w="2106" w:type="dxa"/>
          </w:tcPr>
          <w:p>
            <w:pPr>
              <w:keepNext w:val="0"/>
              <w:keepLines w:val="0"/>
              <w:suppressLineNumbers w:val="0"/>
              <w:spacing w:before="0" w:beforeAutospacing="0" w:after="0" w:afterAutospacing="0" w:line="400" w:lineRule="exact"/>
              <w:ind w:left="0" w:right="0"/>
              <w:jc w:val="center"/>
              <w:rPr>
                <w:rFonts w:hint="eastAsia" w:ascii="宋体" w:hAnsi="宋体" w:cs="宋体"/>
                <w:szCs w:val="21"/>
                <w:highlight w:val="none"/>
              </w:rPr>
            </w:pPr>
            <w:r>
              <w:rPr>
                <w:rFonts w:hint="eastAsia" w:ascii="宋体" w:hAnsi="宋体" w:cs="宋体"/>
                <w:szCs w:val="21"/>
                <w:highlight w:val="none"/>
              </w:rPr>
              <w:t>中标候选人的人数</w:t>
            </w:r>
          </w:p>
        </w:tc>
        <w:tc>
          <w:tcPr>
            <w:tcW w:w="7104"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cs="宋体"/>
                <w:highlight w:val="none"/>
              </w:rPr>
            </w:pPr>
            <w:r>
              <w:rPr>
                <w:rFonts w:hint="eastAsia" w:ascii="宋体" w:hAnsi="宋体" w:cs="宋体"/>
                <w:highlight w:val="none"/>
              </w:rPr>
              <w:t>推荐的中标候选人数：</w:t>
            </w:r>
            <w:r>
              <w:rPr>
                <w:rFonts w:hint="eastAsia" w:ascii="宋体" w:hAnsi="宋体" w:cs="宋体"/>
                <w:highlight w:val="none"/>
                <w:lang w:val="en-US" w:eastAsia="zh-CN"/>
              </w:rPr>
              <w:t>2</w:t>
            </w:r>
            <w:r>
              <w:rPr>
                <w:rFonts w:hint="eastAsia" w:ascii="宋体" w:hAnsi="宋体" w:cs="宋体"/>
                <w:highlight w:val="none"/>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697" w:type="dxa"/>
            <w:vAlign w:val="center"/>
          </w:tcPr>
          <w:p>
            <w:pPr>
              <w:pStyle w:val="149"/>
              <w:keepNext w:val="0"/>
              <w:keepLines w:val="0"/>
              <w:suppressLineNumbers w:val="0"/>
              <w:spacing w:before="0" w:beforeAutospacing="0" w:after="0" w:afterAutospacing="0" w:line="400" w:lineRule="exact"/>
              <w:ind w:left="0" w:right="0"/>
              <w:jc w:val="center"/>
              <w:rPr>
                <w:rFonts w:hint="default" w:hAnsi="宋体"/>
                <w:color w:val="auto"/>
                <w:kern w:val="2"/>
                <w:sz w:val="21"/>
                <w:szCs w:val="21"/>
                <w:highlight w:val="none"/>
                <w:lang w:val="en-US" w:eastAsia="zh-CN"/>
              </w:rPr>
            </w:pPr>
            <w:r>
              <w:rPr>
                <w:rFonts w:hint="eastAsia" w:hAnsi="宋体"/>
                <w:color w:val="auto"/>
                <w:kern w:val="2"/>
                <w:sz w:val="21"/>
                <w:szCs w:val="21"/>
                <w:highlight w:val="none"/>
                <w:lang w:val="en-US" w:eastAsia="zh-CN"/>
              </w:rPr>
              <w:t>20</w:t>
            </w:r>
          </w:p>
        </w:tc>
        <w:tc>
          <w:tcPr>
            <w:tcW w:w="2106" w:type="dxa"/>
            <w:vAlign w:val="center"/>
          </w:tcPr>
          <w:p>
            <w:pPr>
              <w:pStyle w:val="149"/>
              <w:keepNext w:val="0"/>
              <w:keepLines w:val="0"/>
              <w:suppressLineNumbers w:val="0"/>
              <w:spacing w:before="0" w:beforeAutospacing="0" w:after="0" w:afterAutospacing="0" w:line="400" w:lineRule="exact"/>
              <w:ind w:left="0" w:right="0"/>
              <w:jc w:val="center"/>
              <w:rPr>
                <w:rFonts w:hint="eastAsia" w:hAnsi="宋体"/>
                <w:color w:val="auto"/>
                <w:kern w:val="2"/>
                <w:sz w:val="21"/>
                <w:szCs w:val="21"/>
                <w:highlight w:val="none"/>
              </w:rPr>
            </w:pPr>
            <w:r>
              <w:rPr>
                <w:rFonts w:hint="eastAsia" w:hAnsi="宋体"/>
                <w:color w:val="auto"/>
                <w:kern w:val="2"/>
                <w:sz w:val="21"/>
                <w:szCs w:val="21"/>
                <w:highlight w:val="none"/>
                <w:lang w:val="en-US" w:eastAsia="zh-CN"/>
              </w:rPr>
              <w:t>保证金</w:t>
            </w:r>
          </w:p>
        </w:tc>
        <w:tc>
          <w:tcPr>
            <w:tcW w:w="7104" w:type="dxa"/>
            <w:vAlign w:val="center"/>
          </w:tcPr>
          <w:p>
            <w:pPr>
              <w:pStyle w:val="149"/>
              <w:keepNext w:val="0"/>
              <w:keepLines w:val="0"/>
              <w:suppressLineNumbers w:val="0"/>
              <w:spacing w:before="0" w:beforeAutospacing="0" w:after="0" w:afterAutospacing="0" w:line="400" w:lineRule="exact"/>
              <w:ind w:left="0" w:right="0" w:firstLine="420" w:firstLineChars="200"/>
              <w:rPr>
                <w:rFonts w:hint="default" w:hAnsi="宋体" w:cs="宋体"/>
                <w:color w:val="auto"/>
                <w:kern w:val="2"/>
                <w:sz w:val="21"/>
                <w:szCs w:val="24"/>
                <w:highlight w:val="none"/>
                <w:lang w:val="en-US" w:eastAsia="zh-CN" w:bidi="ar-SA"/>
              </w:rPr>
            </w:pPr>
            <w:r>
              <w:rPr>
                <w:rFonts w:hint="eastAsia" w:hAnsi="宋体"/>
                <w:color w:val="auto"/>
                <w:kern w:val="2"/>
                <w:sz w:val="21"/>
                <w:szCs w:val="21"/>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697" w:type="dxa"/>
            <w:vAlign w:val="center"/>
          </w:tcPr>
          <w:p>
            <w:pPr>
              <w:pStyle w:val="149"/>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sz w:val="21"/>
                <w:szCs w:val="21"/>
                <w:highlight w:val="none"/>
                <w:lang w:val="en-US" w:eastAsia="zh-CN" w:bidi="ar-SA"/>
              </w:rPr>
            </w:pPr>
            <w:r>
              <w:rPr>
                <w:rFonts w:hint="eastAsia" w:hAnsi="宋体" w:cs="宋体"/>
                <w:color w:val="auto"/>
                <w:sz w:val="21"/>
                <w:szCs w:val="21"/>
                <w:highlight w:val="none"/>
                <w:lang w:val="en-US" w:eastAsia="zh-CN" w:bidi="ar-SA"/>
              </w:rPr>
              <w:t>21</w:t>
            </w:r>
          </w:p>
        </w:tc>
        <w:tc>
          <w:tcPr>
            <w:tcW w:w="2106" w:type="dxa"/>
            <w:vAlign w:val="center"/>
          </w:tcPr>
          <w:p>
            <w:pPr>
              <w:pStyle w:val="149"/>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1"/>
                <w:szCs w:val="21"/>
                <w:highlight w:val="none"/>
                <w:lang w:val="en-US" w:eastAsia="zh-CN" w:bidi="ar-SA"/>
              </w:rPr>
            </w:pPr>
            <w:r>
              <w:rPr>
                <w:rFonts w:hint="eastAsia" w:hAnsi="宋体"/>
                <w:color w:val="auto"/>
                <w:kern w:val="2"/>
                <w:sz w:val="21"/>
                <w:szCs w:val="21"/>
                <w:highlight w:val="none"/>
              </w:rPr>
              <w:t>监督部门</w:t>
            </w:r>
          </w:p>
        </w:tc>
        <w:tc>
          <w:tcPr>
            <w:tcW w:w="7104" w:type="dxa"/>
            <w:vAlign w:val="center"/>
          </w:tcPr>
          <w:p>
            <w:pPr>
              <w:pStyle w:val="149"/>
              <w:keepNext w:val="0"/>
              <w:keepLines w:val="0"/>
              <w:suppressLineNumbers w:val="0"/>
              <w:spacing w:before="0" w:beforeAutospacing="0" w:after="0" w:afterAutospacing="0" w:line="400" w:lineRule="exact"/>
              <w:ind w:left="0" w:right="0" w:firstLine="420" w:firstLineChars="200"/>
              <w:rPr>
                <w:rFonts w:hint="default" w:hAnsi="宋体" w:eastAsia="宋体"/>
                <w:color w:val="auto"/>
                <w:kern w:val="2"/>
                <w:sz w:val="21"/>
                <w:szCs w:val="21"/>
                <w:highlight w:val="none"/>
                <w:lang w:val="en-US" w:eastAsia="zh-CN"/>
              </w:rPr>
            </w:pPr>
            <w:r>
              <w:rPr>
                <w:rFonts w:hint="eastAsia" w:hAnsi="宋体"/>
                <w:color w:val="auto"/>
                <w:kern w:val="2"/>
                <w:sz w:val="21"/>
                <w:szCs w:val="21"/>
                <w:highlight w:val="none"/>
              </w:rPr>
              <w:t>监督部门：</w:t>
            </w:r>
            <w:r>
              <w:rPr>
                <w:rFonts w:hint="eastAsia" w:hAnsi="宋体"/>
                <w:color w:val="auto"/>
                <w:kern w:val="2"/>
                <w:sz w:val="21"/>
                <w:szCs w:val="21"/>
                <w:highlight w:val="none"/>
                <w:lang w:val="en-US" w:eastAsia="zh-CN"/>
              </w:rPr>
              <w:t>重庆首讯科技股份有限公司合规监管部</w:t>
            </w:r>
          </w:p>
          <w:p>
            <w:pPr>
              <w:pStyle w:val="149"/>
              <w:keepNext w:val="0"/>
              <w:keepLines w:val="0"/>
              <w:suppressLineNumbers w:val="0"/>
              <w:spacing w:before="0" w:beforeAutospacing="0" w:after="0" w:afterAutospacing="0" w:line="400" w:lineRule="exact"/>
              <w:ind w:left="0" w:right="0" w:firstLine="420" w:firstLineChars="200"/>
              <w:rPr>
                <w:rFonts w:hint="eastAsia" w:hAnsi="宋体"/>
                <w:color w:val="auto"/>
                <w:kern w:val="2"/>
                <w:sz w:val="21"/>
                <w:szCs w:val="21"/>
                <w:highlight w:val="none"/>
                <w:lang w:val="en-US" w:eastAsia="zh-CN"/>
              </w:rPr>
            </w:pPr>
            <w:r>
              <w:rPr>
                <w:rFonts w:hint="eastAsia" w:hAnsi="宋体"/>
                <w:color w:val="auto"/>
                <w:kern w:val="2"/>
                <w:sz w:val="21"/>
                <w:szCs w:val="21"/>
                <w:highlight w:val="none"/>
              </w:rPr>
              <w:t>地    址：</w:t>
            </w:r>
            <w:r>
              <w:rPr>
                <w:rFonts w:hint="eastAsia" w:hAnsi="宋体"/>
                <w:color w:val="auto"/>
                <w:kern w:val="2"/>
                <w:sz w:val="21"/>
                <w:szCs w:val="21"/>
                <w:highlight w:val="none"/>
                <w:lang w:val="en-US" w:eastAsia="zh-CN"/>
              </w:rPr>
              <w:t>重庆市渝北区龙溪街道新南路52号东界龙湖三楼</w:t>
            </w:r>
          </w:p>
          <w:p>
            <w:pPr>
              <w:pStyle w:val="149"/>
              <w:keepNext w:val="0"/>
              <w:keepLines w:val="0"/>
              <w:suppressLineNumbers w:val="0"/>
              <w:spacing w:before="0" w:beforeAutospacing="0" w:after="0" w:afterAutospacing="0" w:line="400" w:lineRule="exact"/>
              <w:ind w:left="0" w:right="0" w:firstLine="420" w:firstLineChars="200"/>
              <w:rPr>
                <w:rFonts w:hint="default" w:ascii="宋体" w:hAnsi="宋体" w:eastAsia="宋体" w:cs="宋体"/>
                <w:color w:val="auto"/>
                <w:sz w:val="21"/>
                <w:szCs w:val="21"/>
                <w:highlight w:val="none"/>
                <w:lang w:val="en-US" w:eastAsia="zh-CN" w:bidi="ar-SA"/>
              </w:rPr>
            </w:pPr>
            <w:r>
              <w:rPr>
                <w:rFonts w:hint="eastAsia" w:hAnsi="宋体"/>
                <w:color w:val="auto"/>
                <w:kern w:val="2"/>
                <w:sz w:val="21"/>
                <w:szCs w:val="21"/>
                <w:highlight w:val="none"/>
              </w:rPr>
              <w:t>电    话：</w:t>
            </w:r>
            <w:r>
              <w:rPr>
                <w:rFonts w:hint="eastAsia" w:hAnsi="宋体"/>
                <w:color w:val="auto"/>
                <w:kern w:val="2"/>
                <w:sz w:val="21"/>
                <w:szCs w:val="21"/>
                <w:highlight w:val="none"/>
                <w:lang w:val="en-US" w:eastAsia="zh-CN"/>
              </w:rPr>
              <w:t>023-63132246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697" w:type="dxa"/>
            <w:vAlign w:val="center"/>
          </w:tcPr>
          <w:p>
            <w:pPr>
              <w:pStyle w:val="149"/>
              <w:keepNext w:val="0"/>
              <w:keepLines w:val="0"/>
              <w:suppressLineNumbers w:val="0"/>
              <w:spacing w:before="0" w:beforeAutospacing="0" w:after="0" w:afterAutospacing="0" w:line="400" w:lineRule="exact"/>
              <w:ind w:left="0" w:right="0"/>
              <w:jc w:val="center"/>
              <w:rPr>
                <w:rFonts w:hint="default" w:hAnsi="宋体" w:eastAsia="宋体"/>
                <w:color w:val="auto"/>
                <w:kern w:val="2"/>
                <w:sz w:val="21"/>
                <w:szCs w:val="21"/>
                <w:highlight w:val="none"/>
                <w:lang w:val="en-US" w:eastAsia="zh-CN"/>
              </w:rPr>
            </w:pPr>
            <w:r>
              <w:rPr>
                <w:rFonts w:hint="eastAsia" w:hAnsi="宋体"/>
                <w:color w:val="auto"/>
                <w:kern w:val="2"/>
                <w:sz w:val="21"/>
                <w:szCs w:val="21"/>
                <w:highlight w:val="none"/>
                <w:lang w:val="en-US" w:eastAsia="zh-CN"/>
              </w:rPr>
              <w:t>22</w:t>
            </w:r>
          </w:p>
        </w:tc>
        <w:tc>
          <w:tcPr>
            <w:tcW w:w="9210" w:type="dxa"/>
            <w:gridSpan w:val="2"/>
            <w:vAlign w:val="center"/>
          </w:tcPr>
          <w:p>
            <w:pPr>
              <w:pStyle w:val="149"/>
              <w:keepNext w:val="0"/>
              <w:keepLines w:val="0"/>
              <w:suppressLineNumbers w:val="0"/>
              <w:spacing w:before="0" w:beforeAutospacing="0" w:after="0" w:afterAutospacing="0" w:line="400" w:lineRule="exact"/>
              <w:ind w:left="0" w:right="0" w:firstLine="482" w:firstLineChars="200"/>
              <w:jc w:val="center"/>
              <w:rPr>
                <w:rFonts w:hint="eastAsia" w:hAnsi="宋体"/>
                <w:color w:val="auto"/>
                <w:kern w:val="2"/>
                <w:sz w:val="21"/>
                <w:szCs w:val="21"/>
                <w:highlight w:val="none"/>
              </w:rPr>
            </w:pPr>
            <w:r>
              <w:rPr>
                <w:rFonts w:hint="default" w:hAnsi="宋体"/>
                <w:b/>
                <w:bCs/>
                <w:szCs w:val="21"/>
                <w:highlight w:val="none"/>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pPr>
              <w:pStyle w:val="149"/>
              <w:keepNext w:val="0"/>
              <w:keepLines w:val="0"/>
              <w:suppressLineNumbers w:val="0"/>
              <w:spacing w:before="0" w:beforeAutospacing="0" w:after="0" w:afterAutospacing="0" w:line="400" w:lineRule="exact"/>
              <w:ind w:left="0" w:right="0"/>
              <w:jc w:val="center"/>
              <w:rPr>
                <w:rFonts w:hint="eastAsia" w:hAnsi="宋体"/>
                <w:color w:val="auto"/>
                <w:kern w:val="2"/>
                <w:sz w:val="21"/>
                <w:szCs w:val="21"/>
                <w:highlight w:val="none"/>
              </w:rPr>
            </w:pPr>
            <w:r>
              <w:rPr>
                <w:rFonts w:hint="eastAsia" w:hAnsi="宋体"/>
                <w:color w:val="auto"/>
                <w:kern w:val="2"/>
                <w:sz w:val="21"/>
                <w:szCs w:val="21"/>
                <w:highlight w:val="none"/>
                <w:lang w:val="en-US" w:eastAsia="zh-CN"/>
              </w:rPr>
              <w:t>22</w:t>
            </w:r>
            <w:r>
              <w:rPr>
                <w:rFonts w:hint="eastAsia" w:hAnsi="宋体"/>
                <w:color w:val="auto"/>
                <w:kern w:val="2"/>
                <w:sz w:val="21"/>
                <w:szCs w:val="21"/>
                <w:highlight w:val="none"/>
              </w:rPr>
              <w:t>.1</w:t>
            </w:r>
          </w:p>
        </w:tc>
        <w:tc>
          <w:tcPr>
            <w:tcW w:w="9210" w:type="dxa"/>
            <w:gridSpan w:val="2"/>
            <w:vAlign w:val="center"/>
          </w:tcPr>
          <w:p>
            <w:pPr>
              <w:pStyle w:val="149"/>
              <w:keepNext w:val="0"/>
              <w:keepLines w:val="0"/>
              <w:suppressLineNumbers w:val="0"/>
              <w:spacing w:before="0" w:beforeAutospacing="0" w:after="0" w:afterAutospacing="0" w:line="400" w:lineRule="exact"/>
              <w:ind w:left="0" w:right="0" w:firstLine="420" w:firstLineChars="200"/>
              <w:rPr>
                <w:rFonts w:hint="default" w:hAnsi="宋体"/>
                <w:b/>
                <w:bCs/>
                <w:szCs w:val="21"/>
                <w:highlight w:val="none"/>
              </w:rPr>
            </w:pPr>
            <w:r>
              <w:rPr>
                <w:rFonts w:hint="eastAsia" w:hAnsi="宋体"/>
                <w:sz w:val="21"/>
                <w:szCs w:val="21"/>
                <w:highlight w:val="none"/>
              </w:rPr>
              <w:t>截止竞争性比选响应文件递交时间，递交竞争性比选响应文件不足3家的不得开启竞争性比选文件。重新招标后</w:t>
            </w:r>
            <w:r>
              <w:rPr>
                <w:rFonts w:hint="eastAsia" w:hAnsi="宋体"/>
                <w:sz w:val="21"/>
                <w:szCs w:val="21"/>
                <w:highlight w:val="none"/>
                <w:lang w:eastAsia="zh-CN"/>
              </w:rPr>
              <w:t>报价人</w:t>
            </w:r>
            <w:r>
              <w:rPr>
                <w:rFonts w:hint="eastAsia" w:hAnsi="宋体"/>
                <w:sz w:val="21"/>
                <w:szCs w:val="21"/>
                <w:highlight w:val="none"/>
              </w:rPr>
              <w:t>仍少于3个，按法定程序开标和评标，确定中标人。</w:t>
            </w:r>
          </w:p>
        </w:tc>
      </w:tr>
      <w:bookmarkEnd w:id="101"/>
    </w:tbl>
    <w:p>
      <w:pPr>
        <w:spacing w:line="360" w:lineRule="auto"/>
        <w:jc w:val="center"/>
        <w:rPr>
          <w:rFonts w:hint="eastAsia" w:ascii="宋体" w:hAnsi="宋体" w:cs="宋体"/>
          <w:b/>
          <w:sz w:val="28"/>
          <w:szCs w:val="28"/>
          <w:highlight w:val="none"/>
        </w:rPr>
        <w:sectPr>
          <w:footerReference r:id="rId7" w:type="default"/>
          <w:pgSz w:w="11906" w:h="16838"/>
          <w:pgMar w:top="1418" w:right="1134" w:bottom="1418" w:left="1134" w:header="851" w:footer="992" w:gutter="0"/>
          <w:pgNumType w:start="1"/>
          <w:cols w:space="720" w:num="1"/>
          <w:docGrid w:type="lines" w:linePitch="312" w:charSpace="0"/>
        </w:sectPr>
      </w:pPr>
    </w:p>
    <w:p>
      <w:pPr>
        <w:pStyle w:val="4"/>
        <w:jc w:val="center"/>
        <w:rPr>
          <w:rFonts w:hint="eastAsia" w:ascii="宋体" w:hAnsi="宋体" w:eastAsia="宋体" w:cs="宋体"/>
          <w:bCs w:val="0"/>
          <w:sz w:val="28"/>
          <w:szCs w:val="28"/>
          <w:highlight w:val="none"/>
        </w:rPr>
      </w:pPr>
      <w:bookmarkStart w:id="103" w:name="_Toc30198"/>
      <w:bookmarkStart w:id="104" w:name="_Toc11284"/>
      <w:bookmarkStart w:id="105" w:name="_Toc11329222"/>
      <w:bookmarkStart w:id="106" w:name="_Toc17532"/>
      <w:r>
        <w:rPr>
          <w:rFonts w:hint="eastAsia" w:ascii="宋体" w:hAnsi="宋体" w:eastAsia="宋体" w:cs="宋体"/>
          <w:sz w:val="28"/>
          <w:szCs w:val="28"/>
          <w:highlight w:val="none"/>
        </w:rPr>
        <w:t xml:space="preserve">附录1  </w:t>
      </w:r>
      <w:bookmarkEnd w:id="103"/>
      <w:bookmarkEnd w:id="104"/>
      <w:bookmarkEnd w:id="105"/>
      <w:bookmarkEnd w:id="106"/>
      <w:bookmarkStart w:id="107" w:name="_Toc27096"/>
      <w:bookmarkStart w:id="108" w:name="_Toc25591"/>
      <w:bookmarkStart w:id="109" w:name="_Toc11329226"/>
      <w:bookmarkStart w:id="110" w:name="_Toc12773"/>
      <w:r>
        <w:rPr>
          <w:rFonts w:hint="eastAsia" w:ascii="宋体" w:hAnsi="宋体" w:eastAsia="宋体" w:cs="宋体"/>
          <w:bCs w:val="0"/>
          <w:sz w:val="28"/>
          <w:szCs w:val="28"/>
          <w:highlight w:val="none"/>
        </w:rPr>
        <w:t>资格审查文件（项目主要管理人员最低要求）</w:t>
      </w:r>
      <w:bookmarkEnd w:id="107"/>
      <w:bookmarkEnd w:id="108"/>
      <w:bookmarkEnd w:id="109"/>
      <w:bookmarkEnd w:id="110"/>
    </w:p>
    <w:p>
      <w:pPr>
        <w:spacing w:line="400" w:lineRule="exact"/>
        <w:jc w:val="center"/>
        <w:rPr>
          <w:rFonts w:hint="eastAsia"/>
          <w:highlight w:val="none"/>
        </w:rPr>
      </w:pPr>
      <w:r>
        <w:rPr>
          <w:rFonts w:hint="eastAsia" w:ascii="宋体" w:hAnsi="宋体" w:cs="宋体"/>
          <w:b/>
          <w:szCs w:val="21"/>
          <w:highlight w:val="none"/>
        </w:rPr>
        <w:t>主要管理人员最低要求</w:t>
      </w:r>
    </w:p>
    <w:tbl>
      <w:tblPr>
        <w:tblStyle w:val="43"/>
        <w:tblW w:w="96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64"/>
        <w:gridCol w:w="1465"/>
        <w:gridCol w:w="733"/>
        <w:gridCol w:w="6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kern w:val="2"/>
                <w:sz w:val="21"/>
                <w:szCs w:val="21"/>
                <w:highlight w:val="none"/>
              </w:rPr>
            </w:pPr>
            <w:bookmarkStart w:id="111" w:name="_Toc388534043"/>
            <w:bookmarkStart w:id="112" w:name="_Toc387234996"/>
            <w:r>
              <w:rPr>
                <w:rFonts w:hint="eastAsia" w:ascii="宋体" w:hAnsi="宋体" w:eastAsia="宋体" w:cs="宋体"/>
                <w:kern w:val="2"/>
                <w:sz w:val="21"/>
                <w:szCs w:val="21"/>
                <w:highlight w:val="none"/>
                <w:lang w:val="en-US" w:eastAsia="zh-CN" w:bidi="ar"/>
              </w:rPr>
              <w:t>序号</w:t>
            </w:r>
          </w:p>
        </w:tc>
        <w:tc>
          <w:tcPr>
            <w:tcW w:w="146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人  员</w:t>
            </w:r>
          </w:p>
        </w:tc>
        <w:tc>
          <w:tcPr>
            <w:tcW w:w="73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数量</w:t>
            </w:r>
          </w:p>
        </w:tc>
        <w:tc>
          <w:tcPr>
            <w:tcW w:w="678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0" w:hRule="atLeast"/>
        </w:trPr>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1</w:t>
            </w:r>
          </w:p>
        </w:tc>
        <w:tc>
          <w:tcPr>
            <w:tcW w:w="146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项目经理</w:t>
            </w:r>
          </w:p>
        </w:tc>
        <w:tc>
          <w:tcPr>
            <w:tcW w:w="73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1</w:t>
            </w:r>
          </w:p>
        </w:tc>
        <w:tc>
          <w:tcPr>
            <w:tcW w:w="678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default" w:ascii="宋体" w:hAnsi="宋体" w:eastAsia="宋体" w:cs="宋体"/>
                <w:kern w:val="2"/>
                <w:sz w:val="21"/>
                <w:szCs w:val="21"/>
                <w:highlight w:val="none"/>
                <w:lang w:val="en-US"/>
              </w:rPr>
            </w:pPr>
            <w:r>
              <w:rPr>
                <w:rFonts w:hint="default" w:ascii="宋体" w:hAnsi="宋体" w:eastAsia="宋体" w:cs="宋体"/>
                <w:kern w:val="2"/>
                <w:sz w:val="21"/>
                <w:szCs w:val="21"/>
                <w:highlight w:val="none"/>
                <w:lang w:val="en-US"/>
              </w:rPr>
              <w:t>具备机电相关中级及以上职称或机电相关二级及以上建造师执业资格证书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kern w:val="2"/>
                <w:sz w:val="21"/>
                <w:szCs w:val="21"/>
                <w:highlight w:val="none"/>
                <w:lang w:val="en-US" w:eastAsia="zh-CN"/>
              </w:rPr>
            </w:pPr>
            <w:r>
              <w:rPr>
                <w:rFonts w:hint="eastAsia" w:ascii="宋体" w:hAnsi="宋体" w:cs="宋体"/>
                <w:kern w:val="2"/>
                <w:sz w:val="21"/>
                <w:szCs w:val="21"/>
                <w:highlight w:val="none"/>
                <w:lang w:val="en-US" w:eastAsia="zh-CN"/>
              </w:rPr>
              <w:t>2</w:t>
            </w:r>
          </w:p>
        </w:tc>
        <w:tc>
          <w:tcPr>
            <w:tcW w:w="146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default" w:ascii="宋体" w:hAnsi="宋体" w:eastAsia="宋体" w:cs="宋体"/>
                <w:kern w:val="2"/>
                <w:sz w:val="21"/>
                <w:szCs w:val="21"/>
                <w:highlight w:val="none"/>
              </w:rPr>
            </w:pPr>
            <w:r>
              <w:rPr>
                <w:rFonts w:hint="default" w:ascii="宋体" w:hAnsi="宋体" w:eastAsia="宋体" w:cs="宋体"/>
                <w:kern w:val="2"/>
                <w:sz w:val="21"/>
                <w:szCs w:val="21"/>
                <w:highlight w:val="none"/>
              </w:rPr>
              <w:t>安全负责人</w:t>
            </w:r>
          </w:p>
        </w:tc>
        <w:tc>
          <w:tcPr>
            <w:tcW w:w="73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default" w:ascii="宋体" w:hAnsi="宋体" w:eastAsia="宋体" w:cs="宋体"/>
                <w:kern w:val="2"/>
                <w:sz w:val="21"/>
                <w:szCs w:val="21"/>
                <w:highlight w:val="none"/>
              </w:rPr>
            </w:pPr>
            <w:r>
              <w:rPr>
                <w:rFonts w:hint="default" w:ascii="宋体" w:hAnsi="宋体" w:eastAsia="宋体" w:cs="宋体"/>
                <w:kern w:val="2"/>
                <w:sz w:val="21"/>
                <w:szCs w:val="21"/>
                <w:highlight w:val="none"/>
              </w:rPr>
              <w:t>1</w:t>
            </w:r>
          </w:p>
        </w:tc>
        <w:tc>
          <w:tcPr>
            <w:tcW w:w="678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持有省级及以上主管部门颁发的安全C岗证书</w:t>
            </w:r>
          </w:p>
        </w:tc>
      </w:tr>
    </w:tbl>
    <w:p>
      <w:pPr>
        <w:keepNext w:val="0"/>
        <w:keepLines w:val="0"/>
        <w:widowControl w:val="0"/>
        <w:suppressLineNumbers w:val="0"/>
        <w:spacing w:before="0" w:beforeAutospacing="0" w:after="0" w:afterAutospacing="0" w:line="400" w:lineRule="exact"/>
        <w:ind w:left="0" w:right="0"/>
        <w:jc w:val="both"/>
        <w:rPr>
          <w:rFonts w:hint="eastAsia" w:ascii="宋体" w:hAnsi="宋体" w:cs="宋体"/>
          <w:szCs w:val="21"/>
          <w:highlight w:val="none"/>
        </w:rPr>
      </w:pPr>
      <w:r>
        <w:rPr>
          <w:rFonts w:hint="eastAsia" w:ascii="宋体" w:hAnsi="宋体" w:cs="宋体"/>
          <w:szCs w:val="21"/>
          <w:highlight w:val="none"/>
        </w:rPr>
        <w:t xml:space="preserve">   </w:t>
      </w:r>
      <w:r>
        <w:rPr>
          <w:rFonts w:hint="eastAsia" w:ascii="宋体" w:hAnsi="宋体" w:eastAsia="宋体" w:cs="宋体"/>
          <w:kern w:val="2"/>
          <w:sz w:val="21"/>
          <w:szCs w:val="21"/>
          <w:highlight w:val="none"/>
          <w:lang w:val="en-US" w:eastAsia="zh-CN" w:bidi="ar"/>
        </w:rPr>
        <w:t xml:space="preserve"> </w:t>
      </w:r>
      <w:r>
        <w:rPr>
          <w:rFonts w:hint="eastAsia" w:ascii="宋体" w:hAnsi="宋体" w:eastAsia="宋体" w:cs="宋体"/>
          <w:b w:val="0"/>
          <w:kern w:val="2"/>
          <w:sz w:val="21"/>
          <w:szCs w:val="21"/>
          <w:highlight w:val="none"/>
          <w:lang w:val="en-US" w:eastAsia="zh-CN" w:bidi="ar"/>
        </w:rPr>
        <w:t>注：需提供项目主要管理人员名单（表格形式），以上</w:t>
      </w:r>
      <w:bookmarkStart w:id="264" w:name="_GoBack"/>
      <w:bookmarkEnd w:id="264"/>
      <w:r>
        <w:rPr>
          <w:rFonts w:hint="eastAsia" w:ascii="宋体" w:hAnsi="宋体" w:eastAsia="宋体" w:cs="宋体"/>
          <w:b w:val="0"/>
          <w:kern w:val="2"/>
          <w:sz w:val="21"/>
          <w:szCs w:val="21"/>
          <w:highlight w:val="none"/>
          <w:lang w:val="en-US" w:eastAsia="zh-CN" w:bidi="ar"/>
        </w:rPr>
        <w:t>人员相关资质证件、身份证复印件及由社保局出具的报价人为以上人员缴纳近三个月的养老保险证明（带有社保部门公章或社保部门的有效电子印章），并加盖单位鲜公章。</w:t>
      </w:r>
    </w:p>
    <w:p>
      <w:pPr>
        <w:pStyle w:val="28"/>
        <w:rPr>
          <w:rFonts w:hint="eastAsia"/>
          <w:highlight w:val="none"/>
        </w:rPr>
      </w:pPr>
    </w:p>
    <w:p>
      <w:pPr>
        <w:outlineLvl w:val="1"/>
        <w:rPr>
          <w:rFonts w:hint="eastAsia" w:ascii="宋体" w:hAnsi="宋体" w:cs="宋体"/>
          <w:b/>
          <w:sz w:val="28"/>
          <w:szCs w:val="28"/>
          <w:highlight w:val="none"/>
        </w:rPr>
        <w:sectPr>
          <w:pgSz w:w="11906" w:h="16838"/>
          <w:pgMar w:top="1418" w:right="1134" w:bottom="1418" w:left="1134" w:header="851" w:footer="992" w:gutter="0"/>
          <w:cols w:space="720" w:num="1"/>
          <w:docGrid w:type="lines" w:linePitch="312" w:charSpace="0"/>
        </w:sectPr>
      </w:pPr>
    </w:p>
    <w:p>
      <w:pPr>
        <w:pStyle w:val="4"/>
        <w:jc w:val="center"/>
        <w:rPr>
          <w:rFonts w:hint="eastAsia" w:ascii="宋体" w:hAnsi="宋体" w:eastAsia="宋体" w:cs="宋体"/>
          <w:bCs w:val="0"/>
          <w:sz w:val="28"/>
          <w:szCs w:val="28"/>
          <w:highlight w:val="none"/>
        </w:rPr>
      </w:pPr>
      <w:bookmarkStart w:id="113" w:name="_Toc8293"/>
      <w:bookmarkStart w:id="114" w:name="_Toc11329227"/>
      <w:bookmarkStart w:id="115" w:name="_Toc27148"/>
      <w:bookmarkStart w:id="116" w:name="_Toc21487"/>
      <w:r>
        <w:rPr>
          <w:rFonts w:hint="eastAsia" w:ascii="宋体" w:hAnsi="宋体" w:eastAsia="宋体" w:cs="宋体"/>
          <w:bCs w:val="0"/>
          <w:sz w:val="28"/>
          <w:szCs w:val="28"/>
          <w:highlight w:val="none"/>
        </w:rPr>
        <w:t>附录</w:t>
      </w:r>
      <w:r>
        <w:rPr>
          <w:rFonts w:hint="eastAsia" w:ascii="宋体" w:hAnsi="宋体" w:eastAsia="宋体" w:cs="宋体"/>
          <w:bCs w:val="0"/>
          <w:sz w:val="28"/>
          <w:szCs w:val="28"/>
          <w:highlight w:val="none"/>
          <w:lang w:val="en-US" w:eastAsia="zh-CN"/>
        </w:rPr>
        <w:t>2</w:t>
      </w:r>
      <w:r>
        <w:rPr>
          <w:rFonts w:hint="eastAsia" w:ascii="宋体" w:hAnsi="宋体" w:eastAsia="宋体" w:cs="宋体"/>
          <w:bCs w:val="0"/>
          <w:sz w:val="28"/>
          <w:szCs w:val="28"/>
          <w:highlight w:val="none"/>
        </w:rPr>
        <w:t xml:space="preserve"> 资格审查文件（项目</w:t>
      </w:r>
      <w:r>
        <w:rPr>
          <w:rFonts w:hint="eastAsia" w:ascii="宋体" w:hAnsi="宋体" w:eastAsia="宋体" w:cs="宋体"/>
          <w:bCs w:val="0"/>
          <w:sz w:val="28"/>
          <w:szCs w:val="28"/>
          <w:highlight w:val="none"/>
          <w:lang w:val="en-US" w:eastAsia="zh-CN"/>
        </w:rPr>
        <w:t>其他</w:t>
      </w:r>
      <w:r>
        <w:rPr>
          <w:rFonts w:hint="eastAsia" w:ascii="宋体" w:hAnsi="宋体" w:eastAsia="宋体" w:cs="宋体"/>
          <w:bCs w:val="0"/>
          <w:sz w:val="28"/>
          <w:szCs w:val="28"/>
          <w:highlight w:val="none"/>
        </w:rPr>
        <w:t>人员</w:t>
      </w:r>
      <w:r>
        <w:rPr>
          <w:rFonts w:hint="eastAsia" w:ascii="宋体" w:hAnsi="宋体" w:eastAsia="宋体" w:cs="宋体"/>
          <w:bCs w:val="0"/>
          <w:sz w:val="28"/>
          <w:szCs w:val="28"/>
          <w:highlight w:val="none"/>
          <w:lang w:val="en-US" w:eastAsia="zh-CN"/>
        </w:rPr>
        <w:t>最低</w:t>
      </w:r>
      <w:r>
        <w:rPr>
          <w:rFonts w:hint="eastAsia" w:ascii="宋体" w:hAnsi="宋体" w:eastAsia="宋体" w:cs="宋体"/>
          <w:bCs w:val="0"/>
          <w:sz w:val="28"/>
          <w:szCs w:val="28"/>
          <w:highlight w:val="none"/>
        </w:rPr>
        <w:t>要求）</w:t>
      </w:r>
      <w:bookmarkEnd w:id="113"/>
      <w:bookmarkEnd w:id="114"/>
      <w:bookmarkEnd w:id="115"/>
      <w:bookmarkEnd w:id="116"/>
    </w:p>
    <w:tbl>
      <w:tblPr>
        <w:tblStyle w:val="43"/>
        <w:tblW w:w="9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9160"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szCs w:val="21"/>
                <w:highlight w:val="none"/>
              </w:rPr>
            </w:pPr>
            <w:bookmarkStart w:id="117" w:name="_Toc507319900"/>
            <w:bookmarkStart w:id="118" w:name="_Toc413241584"/>
            <w:bookmarkStart w:id="119" w:name="_Toc23696"/>
            <w:r>
              <w:rPr>
                <w:rFonts w:hint="eastAsia" w:ascii="宋体" w:hAnsi="宋体" w:cs="宋体"/>
                <w:szCs w:val="21"/>
                <w:highlight w:val="none"/>
              </w:rPr>
              <w:t>项目施工、安装及调试劳务人员最低要求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jc w:val="center"/>
        </w:trPr>
        <w:tc>
          <w:tcPr>
            <w:tcW w:w="9160" w:type="dxa"/>
          </w:tcPr>
          <w:p>
            <w:pPr>
              <w:keepNext w:val="0"/>
              <w:keepLines w:val="0"/>
              <w:suppressLineNumbers w:val="0"/>
              <w:spacing w:before="0" w:beforeAutospacing="0" w:after="0" w:afterAutospacing="0"/>
              <w:ind w:left="0" w:right="0" w:firstLine="420" w:firstLineChars="200"/>
              <w:rPr>
                <w:rFonts w:hint="eastAsia" w:hAnsi="宋体"/>
                <w:bCs/>
                <w:color w:val="auto"/>
                <w:szCs w:val="21"/>
                <w:highlight w:val="none"/>
                <w:lang w:val="en-US" w:eastAsia="zh-CN"/>
              </w:rPr>
            </w:pPr>
            <w:r>
              <w:rPr>
                <w:rFonts w:hint="eastAsia" w:hAnsi="宋体"/>
                <w:bCs/>
                <w:color w:val="auto"/>
                <w:szCs w:val="21"/>
                <w:highlight w:val="none"/>
                <w:lang w:val="en-US" w:eastAsia="zh-CN"/>
              </w:rPr>
              <w:t>1.</w:t>
            </w:r>
            <w:r>
              <w:rPr>
                <w:rFonts w:hint="eastAsia" w:ascii="宋体" w:hAnsi="宋体" w:cs="宋体"/>
                <w:bCs/>
                <w:color w:val="auto"/>
                <w:kern w:val="0"/>
                <w:szCs w:val="21"/>
                <w:highlight w:val="none"/>
                <w:lang w:val="en-US" w:eastAsia="zh-CN"/>
              </w:rPr>
              <w:t>从事相关特种作业人员需持证上岗，且</w:t>
            </w:r>
            <w:r>
              <w:rPr>
                <w:rFonts w:hint="eastAsia"/>
                <w:color w:val="auto"/>
                <w:highlight w:val="none"/>
              </w:rPr>
              <w:t>必须为报价人</w:t>
            </w:r>
            <w:r>
              <w:rPr>
                <w:rFonts w:hint="eastAsia"/>
                <w:b/>
                <w:color w:val="auto"/>
                <w:highlight w:val="none"/>
              </w:rPr>
              <w:t>自有员工或者劳务派遣员工</w:t>
            </w:r>
            <w:r>
              <w:rPr>
                <w:rFonts w:hint="eastAsia"/>
                <w:b/>
                <w:color w:val="auto"/>
                <w:highlight w:val="none"/>
                <w:lang w:eastAsia="zh-CN"/>
              </w:rPr>
              <w:t>（报价人自行承诺即可，无需提供相关证明材料）</w:t>
            </w:r>
            <w:r>
              <w:rPr>
                <w:rFonts w:hint="eastAsia" w:ascii="宋体" w:hAnsi="宋体" w:cs="宋体"/>
                <w:bCs/>
                <w:color w:val="auto"/>
                <w:kern w:val="0"/>
                <w:szCs w:val="21"/>
                <w:highlight w:val="none"/>
              </w:rPr>
              <w:t>。</w:t>
            </w:r>
          </w:p>
          <w:p>
            <w:pPr>
              <w:keepNext w:val="0"/>
              <w:keepLines w:val="0"/>
              <w:suppressLineNumbers w:val="0"/>
              <w:spacing w:before="0" w:beforeAutospacing="0" w:after="0" w:afterAutospacing="0"/>
              <w:ind w:left="0" w:right="0" w:firstLine="420" w:firstLineChars="200"/>
              <w:rPr>
                <w:rFonts w:hint="eastAsia" w:ascii="宋体" w:hAnsi="宋体" w:cs="宋体"/>
                <w:caps/>
                <w:szCs w:val="21"/>
                <w:highlight w:val="none"/>
              </w:rPr>
            </w:pPr>
            <w:r>
              <w:rPr>
                <w:rFonts w:hint="eastAsia" w:hAnsi="宋体"/>
                <w:bCs/>
                <w:color w:val="auto"/>
                <w:szCs w:val="21"/>
                <w:highlight w:val="none"/>
                <w:lang w:val="en-US" w:eastAsia="zh-CN"/>
              </w:rPr>
              <w:t>2.</w:t>
            </w:r>
            <w:r>
              <w:rPr>
                <w:rFonts w:hint="eastAsia" w:hAnsi="宋体"/>
                <w:bCs/>
                <w:color w:val="auto"/>
                <w:szCs w:val="21"/>
                <w:highlight w:val="none"/>
              </w:rPr>
              <w:t>施工劳务人员，</w:t>
            </w:r>
            <w:r>
              <w:rPr>
                <w:rFonts w:hint="eastAsia" w:ascii="宋体" w:hAnsi="宋体" w:cs="宋体"/>
                <w:bCs/>
                <w:color w:val="auto"/>
                <w:kern w:val="0"/>
                <w:szCs w:val="21"/>
                <w:highlight w:val="none"/>
              </w:rPr>
              <w:t>最低</w:t>
            </w:r>
            <w:r>
              <w:rPr>
                <w:rFonts w:hint="eastAsia" w:ascii="宋体" w:hAnsi="宋体" w:cs="宋体"/>
                <w:bCs/>
                <w:color w:val="auto"/>
                <w:kern w:val="0"/>
                <w:szCs w:val="21"/>
                <w:highlight w:val="none"/>
                <w:u w:val="single"/>
                <w:lang w:val="en-US" w:eastAsia="zh-CN"/>
              </w:rPr>
              <w:t xml:space="preserve"> 1 </w:t>
            </w:r>
            <w:r>
              <w:rPr>
                <w:rFonts w:hint="eastAsia" w:ascii="宋体" w:hAnsi="宋体" w:cs="宋体"/>
                <w:bCs/>
                <w:color w:val="auto"/>
                <w:kern w:val="0"/>
                <w:szCs w:val="21"/>
                <w:highlight w:val="none"/>
              </w:rPr>
              <w:t>个组，每个组至少</w:t>
            </w:r>
            <w:r>
              <w:rPr>
                <w:rFonts w:hint="eastAsia" w:ascii="宋体" w:hAnsi="宋体" w:cs="宋体"/>
                <w:bCs/>
                <w:color w:val="auto"/>
                <w:kern w:val="0"/>
                <w:szCs w:val="21"/>
                <w:highlight w:val="none"/>
                <w:u w:val="single"/>
              </w:rPr>
              <w:t xml:space="preserve"> </w:t>
            </w:r>
            <w:r>
              <w:rPr>
                <w:rFonts w:hint="eastAsia" w:ascii="宋体" w:hAnsi="宋体" w:cs="宋体"/>
                <w:bCs/>
                <w:color w:val="auto"/>
                <w:kern w:val="0"/>
                <w:szCs w:val="21"/>
                <w:highlight w:val="none"/>
                <w:u w:val="single"/>
                <w:lang w:val="en-US" w:eastAsia="zh-CN"/>
              </w:rPr>
              <w:t>5</w:t>
            </w:r>
            <w:r>
              <w:rPr>
                <w:rFonts w:hint="eastAsia" w:ascii="宋体" w:hAnsi="宋体" w:cs="宋体"/>
                <w:bCs/>
                <w:color w:val="auto"/>
                <w:kern w:val="0"/>
                <w:szCs w:val="21"/>
                <w:highlight w:val="none"/>
                <w:u w:val="single"/>
              </w:rPr>
              <w:t xml:space="preserve"> </w:t>
            </w:r>
            <w:r>
              <w:rPr>
                <w:rFonts w:hint="eastAsia" w:ascii="宋体" w:hAnsi="宋体" w:cs="宋体"/>
                <w:bCs/>
                <w:color w:val="auto"/>
                <w:kern w:val="0"/>
                <w:szCs w:val="21"/>
                <w:highlight w:val="none"/>
              </w:rPr>
              <w:t>人，</w:t>
            </w:r>
            <w:r>
              <w:rPr>
                <w:rFonts w:hint="eastAsia" w:ascii="宋体" w:hAnsi="宋体" w:eastAsia="宋体" w:cs="宋体"/>
                <w:bCs/>
                <w:kern w:val="0"/>
                <w:sz w:val="21"/>
                <w:szCs w:val="21"/>
                <w:lang w:val="en-US" w:eastAsia="zh-CN" w:bidi="ar"/>
              </w:rPr>
              <w:t>其中每组至少有</w:t>
            </w:r>
            <w:r>
              <w:rPr>
                <w:rFonts w:hint="eastAsia" w:ascii="宋体" w:hAnsi="宋体" w:eastAsia="宋体" w:cs="宋体"/>
                <w:bCs/>
                <w:kern w:val="0"/>
                <w:sz w:val="21"/>
                <w:szCs w:val="21"/>
                <w:u w:val="single"/>
                <w:lang w:val="en-US" w:eastAsia="zh-CN" w:bidi="ar"/>
              </w:rPr>
              <w:t xml:space="preserve"> 1 </w:t>
            </w:r>
            <w:r>
              <w:rPr>
                <w:rFonts w:hint="eastAsia" w:ascii="宋体" w:hAnsi="宋体" w:eastAsia="宋体" w:cs="宋体"/>
                <w:bCs/>
                <w:kern w:val="0"/>
                <w:sz w:val="21"/>
                <w:szCs w:val="21"/>
                <w:lang w:val="en-US" w:eastAsia="zh-CN" w:bidi="ar"/>
              </w:rPr>
              <w:t>名电工证持证人员，</w:t>
            </w:r>
            <w:r>
              <w:rPr>
                <w:rFonts w:hint="default" w:ascii="宋体" w:hAnsi="宋体" w:eastAsia="宋体" w:cs="宋体"/>
                <w:bCs/>
                <w:kern w:val="0"/>
                <w:sz w:val="21"/>
                <w:szCs w:val="21"/>
                <w:lang w:eastAsia="zh-CN" w:bidi="ar"/>
              </w:rPr>
              <w:t>，</w:t>
            </w:r>
            <w:r>
              <w:rPr>
                <w:rFonts w:hint="eastAsia"/>
                <w:color w:val="auto"/>
                <w:highlight w:val="none"/>
              </w:rPr>
              <w:t>必须为报价人</w:t>
            </w:r>
            <w:r>
              <w:rPr>
                <w:rFonts w:hint="eastAsia"/>
                <w:b/>
                <w:color w:val="auto"/>
                <w:highlight w:val="none"/>
              </w:rPr>
              <w:t>自有员工或者劳务派遣员工</w:t>
            </w:r>
            <w:r>
              <w:rPr>
                <w:rFonts w:hint="eastAsia"/>
                <w:b/>
                <w:color w:val="auto"/>
                <w:highlight w:val="none"/>
                <w:lang w:eastAsia="zh-CN"/>
              </w:rPr>
              <w:t>（报价人自行承诺即可，无需提供相关证明材料）</w:t>
            </w:r>
            <w:r>
              <w:rPr>
                <w:rFonts w:hint="eastAsia" w:ascii="宋体" w:hAnsi="宋体" w:cs="宋体"/>
                <w:bCs/>
                <w:color w:val="auto"/>
                <w:kern w:val="0"/>
                <w:szCs w:val="21"/>
                <w:highlight w:val="none"/>
              </w:rPr>
              <w:t>。</w:t>
            </w:r>
            <w:r>
              <w:rPr>
                <w:rFonts w:hint="eastAsia" w:ascii="宋体" w:hAnsi="宋体" w:cs="宋体"/>
                <w:caps/>
                <w:szCs w:val="21"/>
                <w:highlight w:val="none"/>
              </w:rPr>
              <w:t xml:space="preserve"> </w:t>
            </w:r>
          </w:p>
          <w:p>
            <w:pPr>
              <w:keepNext w:val="0"/>
              <w:keepLines w:val="0"/>
              <w:suppressLineNumbers w:val="0"/>
              <w:spacing w:before="0" w:beforeAutospacing="0" w:after="0" w:afterAutospacing="0"/>
              <w:ind w:left="0" w:right="0" w:firstLine="420" w:firstLineChars="200"/>
              <w:rPr>
                <w:rFonts w:hint="default" w:ascii="宋体" w:hAnsi="宋体" w:eastAsia="宋体" w:cs="宋体"/>
                <w:caps/>
                <w:szCs w:val="21"/>
                <w:highlight w:val="none"/>
                <w:lang w:val="en-US" w:eastAsia="zh-CN"/>
              </w:rPr>
            </w:pPr>
            <w:r>
              <w:rPr>
                <w:rFonts w:hint="eastAsia" w:ascii="宋体" w:hAnsi="宋体" w:cs="宋体"/>
                <w:caps/>
                <w:szCs w:val="21"/>
                <w:highlight w:val="none"/>
                <w:lang w:val="en-US" w:eastAsia="zh-CN"/>
              </w:rPr>
              <w:t>3</w:t>
            </w:r>
            <w:r>
              <w:rPr>
                <w:rFonts w:hint="default" w:ascii="宋体" w:hAnsi="宋体" w:cs="宋体"/>
                <w:caps/>
                <w:szCs w:val="21"/>
                <w:highlight w:val="none"/>
                <w:lang w:eastAsia="zh-CN"/>
              </w:rPr>
              <w:t>.</w:t>
            </w:r>
            <w:r>
              <w:rPr>
                <w:rFonts w:hint="eastAsia" w:ascii="宋体" w:hAnsi="宋体" w:cs="宋体"/>
                <w:caps/>
                <w:szCs w:val="21"/>
                <w:highlight w:val="none"/>
                <w:lang w:val="en-US" w:eastAsia="zh-CN"/>
              </w:rPr>
              <w:t>资料员1名</w:t>
            </w:r>
            <w:r>
              <w:rPr>
                <w:rFonts w:hint="eastAsia" w:ascii="宋体" w:hAnsi="宋体" w:cs="宋体"/>
                <w:bCs/>
                <w:color w:val="auto"/>
                <w:kern w:val="0"/>
                <w:szCs w:val="21"/>
                <w:highlight w:val="none"/>
              </w:rPr>
              <w:t>，</w:t>
            </w:r>
            <w:r>
              <w:rPr>
                <w:rFonts w:hint="eastAsia"/>
                <w:color w:val="auto"/>
                <w:highlight w:val="none"/>
              </w:rPr>
              <w:t>必须为报价人</w:t>
            </w:r>
            <w:r>
              <w:rPr>
                <w:rFonts w:hint="eastAsia"/>
                <w:b/>
                <w:color w:val="auto"/>
                <w:highlight w:val="none"/>
              </w:rPr>
              <w:t>自有员工或者劳务派遣员工</w:t>
            </w:r>
            <w:r>
              <w:rPr>
                <w:rFonts w:hint="eastAsia"/>
                <w:b/>
                <w:color w:val="auto"/>
                <w:highlight w:val="none"/>
                <w:lang w:eastAsia="zh-CN"/>
              </w:rPr>
              <w:t>（报价人自行承诺即可，无需提供相关证明材料）</w:t>
            </w:r>
            <w:r>
              <w:rPr>
                <w:rFonts w:hint="eastAsia" w:ascii="宋体" w:hAnsi="宋体" w:cs="宋体"/>
                <w:caps/>
                <w:szCs w:val="21"/>
                <w:highlight w:val="none"/>
                <w:lang w:val="en-US" w:eastAsia="zh-CN"/>
              </w:rPr>
              <w:t>。</w:t>
            </w:r>
          </w:p>
          <w:p>
            <w:pPr>
              <w:keepNext w:val="0"/>
              <w:keepLines w:val="0"/>
              <w:suppressLineNumbers w:val="0"/>
              <w:spacing w:before="0" w:beforeAutospacing="0" w:after="0" w:afterAutospacing="0"/>
              <w:ind w:left="0" w:right="0" w:firstLine="420" w:firstLineChars="200"/>
              <w:rPr>
                <w:rFonts w:hint="eastAsia" w:eastAsia="宋体"/>
                <w:highlight w:val="none"/>
                <w:lang w:val="en-US" w:eastAsia="zh-CN"/>
              </w:rPr>
            </w:pPr>
            <w:r>
              <w:rPr>
                <w:rFonts w:hint="eastAsia"/>
                <w:highlight w:val="none"/>
                <w:lang w:val="en-US" w:eastAsia="zh-CN"/>
              </w:rPr>
              <w:t>4.</w:t>
            </w:r>
            <w:r>
              <w:rPr>
                <w:rFonts w:hint="eastAsia" w:ascii="宋体" w:hAnsi="宋体" w:cs="宋体"/>
                <w:caps/>
                <w:szCs w:val="21"/>
                <w:highlight w:val="none"/>
              </w:rPr>
              <w:t>另需根据项目实际施工进度情况及时增加</w:t>
            </w:r>
            <w:r>
              <w:rPr>
                <w:rFonts w:hint="eastAsia" w:ascii="宋体" w:hAnsi="宋体" w:cs="宋体"/>
                <w:caps/>
                <w:szCs w:val="21"/>
                <w:highlight w:val="none"/>
                <w:lang w:val="en-US" w:eastAsia="zh-CN"/>
              </w:rPr>
              <w:t>人员</w:t>
            </w:r>
            <w:r>
              <w:rPr>
                <w:rFonts w:hint="eastAsia"/>
                <w:b/>
                <w:color w:val="auto"/>
                <w:highlight w:val="none"/>
                <w:lang w:eastAsia="zh-CN"/>
              </w:rPr>
              <w:t>（报价人自行承诺即可，无需提供相关证明材料）</w:t>
            </w:r>
            <w:r>
              <w:rPr>
                <w:rFonts w:hint="eastAsia" w:ascii="宋体" w:hAnsi="宋体" w:cs="宋体"/>
                <w:caps/>
                <w:szCs w:val="21"/>
                <w:highlight w:val="none"/>
                <w:lang w:val="en-US" w:eastAsia="zh-CN"/>
              </w:rPr>
              <w:t>。</w:t>
            </w:r>
          </w:p>
        </w:tc>
      </w:tr>
    </w:tbl>
    <w:p>
      <w:pPr>
        <w:pStyle w:val="149"/>
        <w:adjustRightInd/>
        <w:spacing w:line="360" w:lineRule="auto"/>
        <w:jc w:val="both"/>
        <w:rPr>
          <w:rFonts w:hint="eastAsia" w:hAnsi="宋体"/>
          <w:b w:val="0"/>
          <w:bCs w:val="0"/>
          <w:color w:val="FF0000"/>
          <w:sz w:val="21"/>
          <w:szCs w:val="21"/>
          <w:highlight w:val="none"/>
        </w:rPr>
      </w:pPr>
      <w:r>
        <w:rPr>
          <w:rFonts w:hint="eastAsia" w:hAnsi="宋体"/>
          <w:b w:val="0"/>
          <w:bCs w:val="0"/>
          <w:color w:val="auto"/>
          <w:sz w:val="21"/>
          <w:szCs w:val="21"/>
          <w:highlight w:val="none"/>
        </w:rPr>
        <w:t>注：</w:t>
      </w:r>
      <w:r>
        <w:rPr>
          <w:rFonts w:hint="default" w:ascii="Times New Roman" w:hAnsi="宋体" w:cs="Times New Roman"/>
          <w:b w:val="0"/>
          <w:bCs w:val="0"/>
          <w:color w:val="auto"/>
          <w:sz w:val="21"/>
          <w:szCs w:val="21"/>
          <w:highlight w:val="none"/>
          <w:lang w:eastAsia="zh-CN"/>
        </w:rPr>
        <w:t>除特殊说明外，其余</w:t>
      </w:r>
      <w:r>
        <w:rPr>
          <w:rFonts w:hint="eastAsia" w:ascii="Times New Roman" w:hAnsi="宋体" w:cs="Times New Roman"/>
          <w:b w:val="0"/>
          <w:bCs w:val="0"/>
          <w:color w:val="auto"/>
          <w:sz w:val="21"/>
          <w:szCs w:val="21"/>
          <w:highlight w:val="none"/>
          <w:lang w:val="en-US" w:eastAsia="zh-CN"/>
        </w:rPr>
        <w:t>人员需提供相关资质证件及身份证复印件</w:t>
      </w:r>
      <w:r>
        <w:rPr>
          <w:rFonts w:hint="eastAsia" w:hAnsi="宋体"/>
          <w:b w:val="0"/>
          <w:bCs w:val="0"/>
          <w:color w:val="auto"/>
          <w:sz w:val="21"/>
          <w:szCs w:val="21"/>
          <w:highlight w:val="none"/>
        </w:rPr>
        <w:t>，</w:t>
      </w:r>
      <w:r>
        <w:rPr>
          <w:rFonts w:hint="eastAsia" w:hAnsi="宋体"/>
          <w:b w:val="0"/>
          <w:bCs w:val="0"/>
          <w:color w:val="auto"/>
          <w:sz w:val="21"/>
          <w:szCs w:val="21"/>
          <w:highlight w:val="none"/>
          <w:lang w:val="en-US" w:eastAsia="zh-CN"/>
        </w:rPr>
        <w:t>并</w:t>
      </w:r>
      <w:r>
        <w:rPr>
          <w:rFonts w:hint="eastAsia" w:hAnsi="宋体"/>
          <w:b w:val="0"/>
          <w:bCs w:val="0"/>
          <w:color w:val="auto"/>
          <w:sz w:val="21"/>
          <w:szCs w:val="21"/>
          <w:highlight w:val="none"/>
        </w:rPr>
        <w:t>加盖单位鲜公章。</w:t>
      </w:r>
    </w:p>
    <w:bookmarkEnd w:id="117"/>
    <w:bookmarkEnd w:id="118"/>
    <w:bookmarkEnd w:id="119"/>
    <w:p>
      <w:pPr>
        <w:pStyle w:val="4"/>
        <w:rPr>
          <w:rStyle w:val="77"/>
          <w:rFonts w:hint="eastAsia" w:ascii="宋体" w:hAnsi="宋体" w:eastAsia="宋体" w:cs="宋体"/>
          <w:b w:val="0"/>
          <w:bCs w:val="0"/>
          <w:sz w:val="28"/>
          <w:szCs w:val="28"/>
          <w:highlight w:val="none"/>
        </w:rPr>
      </w:pPr>
    </w:p>
    <w:p>
      <w:pPr>
        <w:pStyle w:val="4"/>
        <w:rPr>
          <w:rFonts w:hint="eastAsia" w:hAnsi="宋体"/>
          <w:b w:val="0"/>
          <w:sz w:val="28"/>
          <w:szCs w:val="28"/>
          <w:highlight w:val="none"/>
        </w:rPr>
      </w:pPr>
      <w:bookmarkStart w:id="120" w:name="_Toc17384"/>
      <w:bookmarkStart w:id="121" w:name="_Toc6096"/>
      <w:bookmarkStart w:id="122" w:name="_Toc4169"/>
      <w:r>
        <w:rPr>
          <w:rFonts w:hint="eastAsia" w:ascii="宋体" w:hAnsi="宋体" w:eastAsia="宋体" w:cs="宋体"/>
          <w:bCs w:val="0"/>
          <w:sz w:val="28"/>
          <w:szCs w:val="28"/>
          <w:highlight w:val="none"/>
        </w:rPr>
        <w:t>附录</w:t>
      </w:r>
      <w:r>
        <w:rPr>
          <w:rFonts w:hint="eastAsia" w:ascii="宋体" w:hAnsi="宋体" w:eastAsia="宋体" w:cs="宋体"/>
          <w:bCs w:val="0"/>
          <w:sz w:val="28"/>
          <w:szCs w:val="28"/>
          <w:highlight w:val="none"/>
          <w:lang w:val="en-US" w:eastAsia="zh-CN"/>
        </w:rPr>
        <w:t>3</w:t>
      </w:r>
      <w:r>
        <w:rPr>
          <w:rFonts w:hint="eastAsia" w:ascii="宋体" w:hAnsi="宋体" w:eastAsia="宋体" w:cs="宋体"/>
          <w:bCs w:val="0"/>
          <w:sz w:val="28"/>
          <w:szCs w:val="28"/>
          <w:highlight w:val="none"/>
        </w:rPr>
        <w:t xml:space="preserve"> 资格审查文件（主要机械设备和试验检测设备最低要求）</w:t>
      </w:r>
      <w:bookmarkEnd w:id="120"/>
      <w:bookmarkEnd w:id="121"/>
      <w:bookmarkEnd w:id="122"/>
    </w:p>
    <w:tbl>
      <w:tblPr>
        <w:tblStyle w:val="43"/>
        <w:tblW w:w="9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9160"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szCs w:val="21"/>
                <w:highlight w:val="none"/>
              </w:rPr>
            </w:pPr>
            <w:r>
              <w:rPr>
                <w:rFonts w:hint="eastAsia" w:ascii="宋体" w:hAnsi="宋体" w:cs="宋体"/>
                <w:szCs w:val="21"/>
                <w:highlight w:val="none"/>
              </w:rPr>
              <w:t>主要机械设备和试验检测设备最低要求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jc w:val="center"/>
        </w:trPr>
        <w:tc>
          <w:tcPr>
            <w:tcW w:w="9160" w:type="dxa"/>
          </w:tcPr>
          <w:p>
            <w:pPr>
              <w:keepNext w:val="0"/>
              <w:keepLines w:val="0"/>
              <w:suppressLineNumbers w:val="0"/>
              <w:spacing w:before="0" w:beforeAutospacing="0" w:after="0" w:afterAutospacing="0"/>
              <w:ind w:left="0" w:right="0" w:firstLine="420" w:firstLineChars="200"/>
              <w:rPr>
                <w:rFonts w:hint="eastAsia"/>
                <w:highlight w:val="none"/>
              </w:rPr>
            </w:pPr>
            <w:r>
              <w:rPr>
                <w:rFonts w:hint="eastAsia" w:ascii="宋体" w:hAnsi="宋体" w:cs="宋体"/>
                <w:caps/>
                <w:szCs w:val="21"/>
                <w:highlight w:val="none"/>
                <w:lang w:val="en-US" w:eastAsia="zh-CN"/>
              </w:rPr>
              <w:t>无</w:t>
            </w:r>
            <w:r>
              <w:rPr>
                <w:rFonts w:hint="eastAsia" w:ascii="宋体" w:hAnsi="宋体" w:cs="宋体"/>
                <w:caps/>
                <w:szCs w:val="21"/>
                <w:highlight w:val="none"/>
              </w:rPr>
              <w:t xml:space="preserve">。 </w:t>
            </w:r>
          </w:p>
        </w:tc>
      </w:tr>
    </w:tbl>
    <w:p>
      <w:pPr>
        <w:spacing w:line="400" w:lineRule="exact"/>
        <w:ind w:firstLine="420"/>
        <w:rPr>
          <w:rFonts w:hint="eastAsia" w:ascii="宋体" w:hAnsi="宋体" w:cs="宋体"/>
          <w:color w:val="auto"/>
          <w:kern w:val="0"/>
          <w:szCs w:val="21"/>
          <w:highlight w:val="none"/>
        </w:rPr>
      </w:pPr>
      <w:r>
        <w:rPr>
          <w:rFonts w:hint="eastAsia" w:ascii="宋体" w:hAnsi="宋体" w:cs="宋体"/>
          <w:bCs/>
          <w:kern w:val="0"/>
          <w:szCs w:val="21"/>
          <w:highlight w:val="none"/>
        </w:rPr>
        <w:t>注：</w:t>
      </w:r>
      <w:r>
        <w:rPr>
          <w:rFonts w:hint="eastAsia" w:ascii="宋体" w:hAnsi="宋体" w:cs="宋体"/>
          <w:bCs/>
          <w:color w:val="auto"/>
          <w:kern w:val="0"/>
          <w:szCs w:val="21"/>
          <w:highlight w:val="none"/>
        </w:rPr>
        <w:t>以上设备</w:t>
      </w:r>
      <w:r>
        <w:rPr>
          <w:rFonts w:hint="eastAsia" w:ascii="宋体" w:hAnsi="宋体" w:cs="宋体"/>
          <w:color w:val="auto"/>
          <w:kern w:val="0"/>
          <w:highlight w:val="none"/>
        </w:rPr>
        <w:t>由报价人</w:t>
      </w:r>
      <w:r>
        <w:rPr>
          <w:rFonts w:hint="eastAsia" w:ascii="宋体" w:hAnsi="宋体" w:cs="宋体"/>
          <w:b/>
          <w:color w:val="auto"/>
          <w:kern w:val="0"/>
          <w:highlight w:val="none"/>
        </w:rPr>
        <w:t>自行承诺</w:t>
      </w:r>
      <w:r>
        <w:rPr>
          <w:rFonts w:hint="eastAsia" w:ascii="宋体" w:hAnsi="宋体" w:cs="宋体"/>
          <w:color w:val="auto"/>
          <w:kern w:val="0"/>
          <w:highlight w:val="none"/>
        </w:rPr>
        <w:t>，</w:t>
      </w:r>
      <w:r>
        <w:rPr>
          <w:rFonts w:hint="eastAsia" w:ascii="宋体" w:hAnsi="宋体" w:cs="宋体"/>
          <w:color w:val="auto"/>
          <w:kern w:val="0"/>
          <w:szCs w:val="21"/>
          <w:highlight w:val="none"/>
        </w:rPr>
        <w:t>无需提供有关证明资料，并加盖单位鲜公章。</w:t>
      </w:r>
    </w:p>
    <w:p>
      <w:pPr>
        <w:pStyle w:val="149"/>
        <w:adjustRightInd/>
        <w:spacing w:line="400" w:lineRule="exact"/>
        <w:ind w:firstLine="422" w:firstLineChars="200"/>
        <w:jc w:val="both"/>
        <w:rPr>
          <w:rFonts w:hint="eastAsia" w:hAnsi="宋体"/>
          <w:bCs/>
          <w:color w:val="auto"/>
          <w:sz w:val="21"/>
          <w:szCs w:val="21"/>
          <w:highlight w:val="none"/>
        </w:rPr>
      </w:pPr>
      <w:r>
        <w:rPr>
          <w:rFonts w:hint="eastAsia" w:hAnsi="宋体"/>
          <w:b/>
          <w:bCs/>
          <w:color w:val="auto"/>
          <w:sz w:val="21"/>
          <w:szCs w:val="21"/>
          <w:highlight w:val="none"/>
        </w:rPr>
        <w:t>以上（附录1-附录</w:t>
      </w:r>
      <w:r>
        <w:rPr>
          <w:rFonts w:hint="eastAsia" w:hAnsi="宋体"/>
          <w:b/>
          <w:bCs/>
          <w:color w:val="auto"/>
          <w:sz w:val="21"/>
          <w:szCs w:val="21"/>
          <w:highlight w:val="none"/>
          <w:lang w:val="en-US" w:eastAsia="zh-CN"/>
        </w:rPr>
        <w:t>3</w:t>
      </w:r>
      <w:r>
        <w:rPr>
          <w:rFonts w:hint="eastAsia" w:hAnsi="宋体"/>
          <w:b/>
          <w:bCs/>
          <w:color w:val="auto"/>
          <w:sz w:val="21"/>
          <w:szCs w:val="21"/>
          <w:highlight w:val="none"/>
        </w:rPr>
        <w:t>中的资格审查）的要求均为强制性条件，其中任何一条不满足要求，则按否决报价处理。</w:t>
      </w:r>
    </w:p>
    <w:p>
      <w:pPr>
        <w:pStyle w:val="149"/>
        <w:adjustRightInd/>
        <w:spacing w:line="360" w:lineRule="auto"/>
        <w:jc w:val="both"/>
        <w:rPr>
          <w:rFonts w:hint="eastAsia" w:hAnsi="宋体"/>
          <w:bCs/>
          <w:color w:val="auto"/>
          <w:sz w:val="21"/>
          <w:szCs w:val="21"/>
          <w:highlight w:val="none"/>
        </w:rPr>
      </w:pPr>
    </w:p>
    <w:bookmarkEnd w:id="111"/>
    <w:bookmarkEnd w:id="112"/>
    <w:p>
      <w:pPr>
        <w:spacing w:line="440" w:lineRule="exact"/>
        <w:rPr>
          <w:rFonts w:hint="eastAsia" w:ascii="宋体" w:hAnsi="宋体" w:cs="宋体"/>
          <w:szCs w:val="21"/>
          <w:highlight w:val="none"/>
        </w:rPr>
        <w:sectPr>
          <w:footerReference r:id="rId8" w:type="default"/>
          <w:pgSz w:w="11906" w:h="16838"/>
          <w:pgMar w:top="1440" w:right="1800" w:bottom="1440" w:left="1800" w:header="851" w:footer="992" w:gutter="0"/>
          <w:cols w:space="720" w:num="1"/>
          <w:titlePg/>
          <w:docGrid w:type="lines" w:linePitch="312" w:charSpace="0"/>
        </w:sectPr>
      </w:pPr>
    </w:p>
    <w:p>
      <w:pPr>
        <w:spacing w:line="440" w:lineRule="exact"/>
        <w:ind w:firstLine="210" w:firstLineChars="100"/>
        <w:rPr>
          <w:rFonts w:hint="eastAsia" w:ascii="宋体" w:hAnsi="宋体" w:cs="宋体"/>
          <w:highlight w:val="none"/>
        </w:rPr>
      </w:pPr>
    </w:p>
    <w:p>
      <w:pPr>
        <w:pStyle w:val="3"/>
        <w:spacing w:before="0" w:after="0" w:line="360" w:lineRule="auto"/>
        <w:jc w:val="center"/>
        <w:rPr>
          <w:rFonts w:hint="eastAsia" w:ascii="宋体" w:hAnsi="宋体" w:cs="宋体"/>
          <w:highlight w:val="none"/>
        </w:rPr>
      </w:pPr>
      <w:bookmarkStart w:id="123" w:name="_Toc246996230"/>
      <w:bookmarkStart w:id="124" w:name="_Toc179632605"/>
      <w:bookmarkStart w:id="125" w:name="_Toc144974554"/>
      <w:bookmarkStart w:id="126" w:name="_Toc507319957"/>
      <w:bookmarkStart w:id="127" w:name="_Toc2000406"/>
      <w:bookmarkStart w:id="128" w:name="_Toc247085745"/>
      <w:bookmarkStart w:id="129" w:name="_Toc7682"/>
      <w:bookmarkStart w:id="130" w:name="_Toc246996973"/>
      <w:bookmarkStart w:id="131" w:name="_Toc152045587"/>
      <w:bookmarkStart w:id="132" w:name="_Toc152042364"/>
      <w:r>
        <w:rPr>
          <w:rFonts w:hint="eastAsia" w:ascii="宋体" w:hAnsi="宋体" w:cs="宋体"/>
          <w:highlight w:val="none"/>
        </w:rPr>
        <w:t>第三章 评标办法（经评审的最低投标价法）</w:t>
      </w:r>
      <w:bookmarkEnd w:id="123"/>
      <w:bookmarkEnd w:id="124"/>
      <w:bookmarkEnd w:id="125"/>
      <w:bookmarkEnd w:id="126"/>
      <w:bookmarkEnd w:id="127"/>
      <w:bookmarkEnd w:id="128"/>
      <w:bookmarkEnd w:id="129"/>
      <w:bookmarkEnd w:id="130"/>
      <w:bookmarkEnd w:id="131"/>
      <w:bookmarkEnd w:id="132"/>
    </w:p>
    <w:tbl>
      <w:tblPr>
        <w:tblStyle w:val="43"/>
        <w:tblpPr w:leftFromText="180" w:rightFromText="180" w:vertAnchor="text" w:horzAnchor="page" w:tblpX="1500" w:tblpY="284"/>
        <w:tblOverlap w:val="never"/>
        <w:tblW w:w="914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1124"/>
        <w:gridCol w:w="2117"/>
        <w:gridCol w:w="500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blHeader/>
        </w:trPr>
        <w:tc>
          <w:tcPr>
            <w:tcW w:w="2024" w:type="dxa"/>
            <w:gridSpan w:val="2"/>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b/>
                <w:highlight w:val="none"/>
              </w:rPr>
            </w:pPr>
            <w:r>
              <w:rPr>
                <w:rFonts w:hint="default"/>
                <w:b/>
                <w:highlight w:val="none"/>
              </w:rPr>
              <w:t>条款号</w:t>
            </w:r>
          </w:p>
        </w:tc>
        <w:tc>
          <w:tcPr>
            <w:tcW w:w="21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b/>
                <w:highlight w:val="none"/>
              </w:rPr>
            </w:pPr>
            <w:r>
              <w:rPr>
                <w:rFonts w:hint="default"/>
                <w:b/>
                <w:highlight w:val="none"/>
              </w:rPr>
              <w:t>评审因素</w:t>
            </w:r>
          </w:p>
        </w:tc>
        <w:tc>
          <w:tcPr>
            <w:tcW w:w="5004" w:type="dxa"/>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b/>
                <w:highlight w:val="none"/>
              </w:rPr>
            </w:pPr>
            <w:r>
              <w:rPr>
                <w:rFonts w:hint="default"/>
                <w:b/>
                <w:highlight w:val="none"/>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900" w:type="dxa"/>
            <w:tcBorders>
              <w:top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r>
              <w:rPr>
                <w:rFonts w:hint="default"/>
                <w:highlight w:val="none"/>
              </w:rPr>
              <w:t>1</w:t>
            </w:r>
          </w:p>
        </w:tc>
        <w:tc>
          <w:tcPr>
            <w:tcW w:w="1124" w:type="dxa"/>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r>
              <w:rPr>
                <w:rFonts w:hint="default"/>
                <w:highlight w:val="none"/>
              </w:rPr>
              <w:t>评标方法</w:t>
            </w:r>
          </w:p>
        </w:tc>
        <w:tc>
          <w:tcPr>
            <w:tcW w:w="21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r>
              <w:rPr>
                <w:rFonts w:hint="default"/>
                <w:highlight w:val="none"/>
              </w:rPr>
              <w:t>中标候选人排序方法</w:t>
            </w:r>
          </w:p>
        </w:tc>
        <w:tc>
          <w:tcPr>
            <w:tcW w:w="5004" w:type="dxa"/>
            <w:tcBorders>
              <w:top w:val="single" w:color="auto" w:sz="4" w:space="0"/>
              <w:left w:val="single" w:color="auto" w:sz="4" w:space="0"/>
              <w:bottom w:val="single" w:color="auto" w:sz="4" w:space="0"/>
            </w:tcBorders>
          </w:tcPr>
          <w:p>
            <w:pPr>
              <w:keepNext w:val="0"/>
              <w:keepLines w:val="0"/>
              <w:suppressLineNumbers w:val="0"/>
              <w:spacing w:before="0" w:beforeAutospacing="0" w:after="0" w:afterAutospacing="0" w:line="360" w:lineRule="auto"/>
              <w:ind w:left="0" w:right="0"/>
              <w:rPr>
                <w:rFonts w:hint="default"/>
                <w:highlight w:val="none"/>
              </w:rPr>
            </w:pPr>
            <w:r>
              <w:rPr>
                <w:rFonts w:hint="default"/>
                <w:highlight w:val="none"/>
              </w:rPr>
              <w:t>如出现报价相等时，评审小组按以下原则确定第一中标候选人：</w:t>
            </w:r>
          </w:p>
          <w:p>
            <w:pPr>
              <w:keepNext w:val="0"/>
              <w:keepLines w:val="0"/>
              <w:suppressLineNumbers w:val="0"/>
              <w:spacing w:before="0" w:beforeAutospacing="0" w:after="0" w:afterAutospacing="0" w:line="360" w:lineRule="auto"/>
              <w:ind w:left="0" w:right="0" w:firstLine="210" w:firstLineChars="100"/>
              <w:rPr>
                <w:rFonts w:hint="default"/>
                <w:highlight w:val="none"/>
              </w:rPr>
            </w:pPr>
            <w:r>
              <w:rPr>
                <w:rFonts w:hint="eastAsia"/>
                <w:highlight w:val="none"/>
              </w:rPr>
              <w:t>以最早提交报价文件的投标人为第一中标候选人</w:t>
            </w:r>
            <w:r>
              <w:rPr>
                <w:rFonts w:hint="default"/>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restart"/>
            <w:tcBorders>
              <w:top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r>
              <w:rPr>
                <w:rFonts w:hint="eastAsia"/>
                <w:highlight w:val="none"/>
              </w:rPr>
              <w:t>2</w:t>
            </w:r>
          </w:p>
        </w:tc>
        <w:tc>
          <w:tcPr>
            <w:tcW w:w="1124" w:type="dxa"/>
            <w:vMerge w:val="restart"/>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r>
              <w:rPr>
                <w:rFonts w:hint="default"/>
                <w:highlight w:val="none"/>
              </w:rPr>
              <w:t>形式评审标准</w:t>
            </w:r>
          </w:p>
        </w:tc>
        <w:tc>
          <w:tcPr>
            <w:tcW w:w="21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r>
              <w:rPr>
                <w:rFonts w:hint="eastAsia"/>
                <w:highlight w:val="none"/>
              </w:rPr>
              <w:t>报价</w:t>
            </w:r>
            <w:r>
              <w:rPr>
                <w:rFonts w:hint="default"/>
                <w:highlight w:val="none"/>
              </w:rPr>
              <w:t>人名称</w:t>
            </w:r>
          </w:p>
        </w:tc>
        <w:tc>
          <w:tcPr>
            <w:tcW w:w="5004" w:type="dxa"/>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400" w:lineRule="exact"/>
              <w:ind w:left="0" w:right="0"/>
              <w:rPr>
                <w:rFonts w:hint="default"/>
                <w:highlight w:val="none"/>
              </w:rPr>
            </w:pPr>
            <w:r>
              <w:rPr>
                <w:rFonts w:hint="default"/>
                <w:highlight w:val="none"/>
              </w:rPr>
              <w:t>与营业执照、资质证书一致。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p>
        </w:tc>
        <w:tc>
          <w:tcPr>
            <w:tcW w:w="1124" w:type="dxa"/>
            <w:vMerge w:val="continue"/>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r>
              <w:rPr>
                <w:rFonts w:hint="eastAsia"/>
                <w:highlight w:val="none"/>
              </w:rPr>
              <w:t>报价</w:t>
            </w:r>
            <w:r>
              <w:rPr>
                <w:rFonts w:hint="default"/>
                <w:highlight w:val="none"/>
              </w:rPr>
              <w:t>函签字盖章</w:t>
            </w:r>
          </w:p>
        </w:tc>
        <w:tc>
          <w:tcPr>
            <w:tcW w:w="5004" w:type="dxa"/>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400" w:lineRule="exact"/>
              <w:ind w:left="0" w:right="0"/>
              <w:rPr>
                <w:rFonts w:hint="default"/>
                <w:highlight w:val="none"/>
              </w:rPr>
            </w:pPr>
            <w:r>
              <w:rPr>
                <w:rFonts w:hint="default"/>
                <w:highlight w:val="none"/>
              </w:rPr>
              <w:t>有法定代表人或委托代理人签字或加盖单位鲜公章。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p>
        </w:tc>
        <w:tc>
          <w:tcPr>
            <w:tcW w:w="1124" w:type="dxa"/>
            <w:vMerge w:val="continue"/>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r>
              <w:rPr>
                <w:rFonts w:hint="eastAsia"/>
                <w:highlight w:val="none"/>
              </w:rPr>
              <w:t>竞争性</w:t>
            </w:r>
            <w:r>
              <w:rPr>
                <w:rFonts w:hint="default"/>
                <w:highlight w:val="none"/>
              </w:rPr>
              <w:t>比选响应文件格式</w:t>
            </w:r>
          </w:p>
        </w:tc>
        <w:tc>
          <w:tcPr>
            <w:tcW w:w="5004" w:type="dxa"/>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400" w:lineRule="exact"/>
              <w:ind w:left="0" w:right="0"/>
              <w:rPr>
                <w:rFonts w:hint="default"/>
                <w:color w:val="auto"/>
                <w:highlight w:val="none"/>
              </w:rPr>
            </w:pPr>
            <w:r>
              <w:rPr>
                <w:rFonts w:hint="default"/>
                <w:color w:val="auto"/>
                <w:highlight w:val="none"/>
              </w:rPr>
              <w:t>符合第</w:t>
            </w:r>
            <w:r>
              <w:rPr>
                <w:rFonts w:hint="eastAsia"/>
                <w:color w:val="auto"/>
                <w:highlight w:val="none"/>
                <w:lang w:val="en-US" w:eastAsia="zh-CN"/>
              </w:rPr>
              <w:t>八</w:t>
            </w:r>
            <w:r>
              <w:rPr>
                <w:rFonts w:hint="default"/>
                <w:color w:val="auto"/>
                <w:highlight w:val="none"/>
              </w:rPr>
              <w:t>章“</w:t>
            </w:r>
            <w:r>
              <w:rPr>
                <w:rFonts w:hint="eastAsia"/>
                <w:color w:val="auto"/>
                <w:highlight w:val="none"/>
              </w:rPr>
              <w:t>竞争性</w:t>
            </w:r>
            <w:r>
              <w:rPr>
                <w:rFonts w:hint="default"/>
                <w:color w:val="auto"/>
                <w:highlight w:val="none"/>
              </w:rPr>
              <w:t>比选响应文件格式”的要求，字迹</w:t>
            </w:r>
            <w:r>
              <w:rPr>
                <w:rFonts w:hint="eastAsia"/>
                <w:color w:val="auto"/>
                <w:highlight w:val="none"/>
                <w:lang w:val="en-US" w:eastAsia="zh-CN"/>
              </w:rPr>
              <w:t>及相关证件扫描件</w:t>
            </w:r>
            <w:r>
              <w:rPr>
                <w:rFonts w:hint="default"/>
                <w:color w:val="auto"/>
                <w:highlight w:val="none"/>
              </w:rPr>
              <w:t>清晰可辨。</w:t>
            </w:r>
          </w:p>
          <w:p>
            <w:pPr>
              <w:keepNext w:val="0"/>
              <w:keepLines w:val="0"/>
              <w:suppressLineNumbers w:val="0"/>
              <w:spacing w:before="0" w:beforeAutospacing="0" w:after="0" w:afterAutospacing="0" w:line="400" w:lineRule="exact"/>
              <w:ind w:left="0" w:right="0"/>
              <w:rPr>
                <w:rFonts w:hint="default"/>
                <w:color w:val="auto"/>
                <w:highlight w:val="none"/>
              </w:rPr>
            </w:pPr>
            <w:r>
              <w:rPr>
                <w:rFonts w:hint="default"/>
                <w:color w:val="auto"/>
                <w:highlight w:val="none"/>
              </w:rPr>
              <w:t>1.</w:t>
            </w:r>
            <w:r>
              <w:rPr>
                <w:rFonts w:hint="eastAsia"/>
                <w:color w:val="auto"/>
                <w:highlight w:val="none"/>
              </w:rPr>
              <w:t>报价</w:t>
            </w:r>
            <w:r>
              <w:rPr>
                <w:rFonts w:hint="default"/>
                <w:color w:val="auto"/>
                <w:highlight w:val="none"/>
              </w:rPr>
              <w:t>函的所有数据均符合</w:t>
            </w:r>
            <w:r>
              <w:rPr>
                <w:rFonts w:hint="eastAsia"/>
                <w:color w:val="auto"/>
                <w:highlight w:val="none"/>
              </w:rPr>
              <w:t>比选</w:t>
            </w:r>
            <w:r>
              <w:rPr>
                <w:rFonts w:hint="default"/>
                <w:color w:val="auto"/>
                <w:highlight w:val="none"/>
              </w:rPr>
              <w:t>文件的规定；</w:t>
            </w:r>
          </w:p>
          <w:p>
            <w:pPr>
              <w:keepNext w:val="0"/>
              <w:keepLines w:val="0"/>
              <w:suppressLineNumbers w:val="0"/>
              <w:spacing w:before="0" w:beforeAutospacing="0" w:after="0" w:afterAutospacing="0" w:line="400" w:lineRule="exact"/>
              <w:ind w:left="0" w:right="0"/>
              <w:rPr>
                <w:rFonts w:hint="default"/>
                <w:highlight w:val="none"/>
              </w:rPr>
            </w:pPr>
            <w:r>
              <w:rPr>
                <w:rFonts w:hint="default"/>
                <w:color w:val="auto"/>
                <w:highlight w:val="none"/>
              </w:rPr>
              <w:t>2.</w:t>
            </w:r>
            <w:r>
              <w:rPr>
                <w:rFonts w:hint="eastAsia"/>
                <w:color w:val="auto"/>
                <w:highlight w:val="none"/>
              </w:rPr>
              <w:t>竞争性</w:t>
            </w:r>
            <w:r>
              <w:rPr>
                <w:rFonts w:hint="default"/>
                <w:color w:val="auto"/>
                <w:highlight w:val="none"/>
              </w:rPr>
              <w:t>比选响应文件附表齐全完整，内容均按规定填写；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p>
        </w:tc>
        <w:tc>
          <w:tcPr>
            <w:tcW w:w="1124" w:type="dxa"/>
            <w:vMerge w:val="continue"/>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highlight w:val="none"/>
              </w:rPr>
            </w:pPr>
            <w:r>
              <w:rPr>
                <w:rFonts w:hint="default"/>
                <w:highlight w:val="none"/>
              </w:rPr>
              <w:t>已标价工程量清单</w:t>
            </w:r>
          </w:p>
        </w:tc>
        <w:tc>
          <w:tcPr>
            <w:tcW w:w="5004" w:type="dxa"/>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440" w:lineRule="exact"/>
              <w:ind w:left="0" w:right="0"/>
              <w:rPr>
                <w:rFonts w:hint="default"/>
                <w:highlight w:val="none"/>
              </w:rPr>
            </w:pPr>
            <w:r>
              <w:rPr>
                <w:rFonts w:hint="default"/>
                <w:highlight w:val="none"/>
              </w:rPr>
              <w:t>符合第五章“工程量清单”给出的范围及数量</w:t>
            </w: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p>
        </w:tc>
        <w:tc>
          <w:tcPr>
            <w:tcW w:w="1124" w:type="dxa"/>
            <w:vMerge w:val="continue"/>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highlight w:val="none"/>
              </w:rPr>
            </w:pPr>
            <w:r>
              <w:rPr>
                <w:rFonts w:hint="default"/>
                <w:highlight w:val="none"/>
              </w:rPr>
              <w:t>报价其它要求</w:t>
            </w:r>
          </w:p>
        </w:tc>
        <w:tc>
          <w:tcPr>
            <w:tcW w:w="5004" w:type="dxa"/>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440" w:lineRule="exact"/>
              <w:ind w:left="0" w:right="0"/>
              <w:rPr>
                <w:rFonts w:hint="default"/>
                <w:highlight w:val="none"/>
              </w:rPr>
            </w:pPr>
            <w:r>
              <w:rPr>
                <w:rFonts w:hint="eastAsia"/>
                <w:highlight w:val="none"/>
              </w:rPr>
              <w:t>竞争性</w:t>
            </w:r>
            <w:r>
              <w:rPr>
                <w:rFonts w:hint="default"/>
                <w:highlight w:val="none"/>
              </w:rPr>
              <w:t>比选响应文件报价表中的报价与</w:t>
            </w:r>
            <w:r>
              <w:rPr>
                <w:rFonts w:hint="eastAsia"/>
                <w:highlight w:val="none"/>
              </w:rPr>
              <w:t>报价</w:t>
            </w:r>
            <w:r>
              <w:rPr>
                <w:rFonts w:hint="default"/>
                <w:highlight w:val="none"/>
              </w:rPr>
              <w:t>书文字报价应保持一致。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trPr>
        <w:tc>
          <w:tcPr>
            <w:tcW w:w="900" w:type="dxa"/>
            <w:vMerge w:val="continue"/>
            <w:tcBorders>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p>
        </w:tc>
        <w:tc>
          <w:tcPr>
            <w:tcW w:w="1124"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p>
        </w:tc>
        <w:tc>
          <w:tcPr>
            <w:tcW w:w="2117" w:type="dxa"/>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r>
              <w:rPr>
                <w:rFonts w:hint="eastAsia"/>
                <w:highlight w:val="none"/>
              </w:rPr>
              <w:t>竞争性</w:t>
            </w:r>
            <w:r>
              <w:rPr>
                <w:rFonts w:hint="default"/>
                <w:highlight w:val="none"/>
              </w:rPr>
              <w:t>比选响应文件正本中法定代表人或其授权代理人签署</w:t>
            </w:r>
          </w:p>
        </w:tc>
        <w:tc>
          <w:tcPr>
            <w:tcW w:w="5004" w:type="dxa"/>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400" w:lineRule="exact"/>
              <w:ind w:left="0" w:right="0"/>
              <w:rPr>
                <w:rFonts w:hint="default"/>
                <w:highlight w:val="none"/>
              </w:rPr>
            </w:pPr>
            <w:r>
              <w:rPr>
                <w:rFonts w:hint="eastAsia"/>
                <w:highlight w:val="none"/>
              </w:rPr>
              <w:t>竞争性</w:t>
            </w:r>
            <w:r>
              <w:rPr>
                <w:rFonts w:hint="default"/>
                <w:highlight w:val="none"/>
              </w:rPr>
              <w:t>比选响应文件正本中法定代表人或授权代理人签署姓名齐全，符合</w:t>
            </w:r>
            <w:r>
              <w:rPr>
                <w:rFonts w:hint="eastAsia"/>
                <w:highlight w:val="none"/>
              </w:rPr>
              <w:t>比选</w:t>
            </w:r>
            <w:r>
              <w:rPr>
                <w:rFonts w:hint="default"/>
                <w:highlight w:val="none"/>
              </w:rPr>
              <w:t>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70" w:hRule="atLeast"/>
        </w:trPr>
        <w:tc>
          <w:tcPr>
            <w:tcW w:w="900" w:type="dxa"/>
            <w:vMerge w:val="continue"/>
            <w:tcBorders>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p>
        </w:tc>
        <w:tc>
          <w:tcPr>
            <w:tcW w:w="1124"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p>
        </w:tc>
        <w:tc>
          <w:tcPr>
            <w:tcW w:w="2117" w:type="dxa"/>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r>
              <w:rPr>
                <w:rFonts w:hint="default"/>
                <w:highlight w:val="none"/>
              </w:rPr>
              <w:t>其它材料</w:t>
            </w:r>
          </w:p>
        </w:tc>
        <w:tc>
          <w:tcPr>
            <w:tcW w:w="5004" w:type="dxa"/>
            <w:tcBorders>
              <w:top w:val="single" w:color="auto" w:sz="4" w:space="0"/>
              <w:left w:val="single" w:color="auto" w:sz="4" w:space="0"/>
            </w:tcBorders>
            <w:vAlign w:val="center"/>
          </w:tcPr>
          <w:p>
            <w:pPr>
              <w:keepNext w:val="0"/>
              <w:keepLines w:val="0"/>
              <w:suppressLineNumbers w:val="0"/>
              <w:spacing w:before="0" w:beforeAutospacing="0" w:after="0" w:afterAutospacing="0" w:line="400" w:lineRule="exact"/>
              <w:ind w:left="0" w:right="0"/>
              <w:rPr>
                <w:rFonts w:hint="default"/>
                <w:highlight w:val="none"/>
              </w:rPr>
            </w:pPr>
            <w:r>
              <w:rPr>
                <w:rFonts w:hint="default"/>
                <w:highlight w:val="none"/>
              </w:rPr>
              <w:t>与</w:t>
            </w:r>
            <w:r>
              <w:rPr>
                <w:rFonts w:hint="eastAsia"/>
                <w:highlight w:val="none"/>
              </w:rPr>
              <w:t>采购人</w:t>
            </w:r>
            <w:r>
              <w:rPr>
                <w:rFonts w:hint="default"/>
                <w:highlight w:val="none"/>
              </w:rPr>
              <w:t>存在利害关系可能影响</w:t>
            </w:r>
            <w:r>
              <w:rPr>
                <w:rFonts w:hint="eastAsia"/>
                <w:highlight w:val="none"/>
              </w:rPr>
              <w:t>比选</w:t>
            </w:r>
            <w:r>
              <w:rPr>
                <w:rFonts w:hint="default"/>
                <w:highlight w:val="none"/>
              </w:rPr>
              <w:t>公正性的法人、其他组织或者个人，不得参加</w:t>
            </w:r>
            <w:r>
              <w:rPr>
                <w:rFonts w:hint="eastAsia"/>
                <w:highlight w:val="none"/>
              </w:rPr>
              <w:t>报价</w:t>
            </w:r>
            <w:r>
              <w:rPr>
                <w:rFonts w:hint="default"/>
                <w:highlight w:val="none"/>
              </w:rPr>
              <w:t>；单位负责人为同一人或者存在控股、管理关系的不同单位，不得同时参加</w:t>
            </w:r>
            <w:r>
              <w:rPr>
                <w:rFonts w:hint="eastAsia"/>
                <w:highlight w:val="none"/>
              </w:rPr>
              <w:t>报价</w:t>
            </w:r>
            <w:r>
              <w:rPr>
                <w:rFonts w:hint="default"/>
                <w:highlight w:val="none"/>
              </w:rPr>
              <w:t>，否则相关</w:t>
            </w:r>
            <w:r>
              <w:rPr>
                <w:rFonts w:hint="eastAsia"/>
                <w:highlight w:val="none"/>
              </w:rPr>
              <w:t>报价</w:t>
            </w:r>
            <w:r>
              <w:rPr>
                <w:rFonts w:hint="default"/>
                <w:highlight w:val="none"/>
              </w:rPr>
              <w:t>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restart"/>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r>
              <w:rPr>
                <w:rFonts w:hint="eastAsia"/>
                <w:highlight w:val="none"/>
              </w:rPr>
              <w:t>3</w:t>
            </w:r>
          </w:p>
        </w:tc>
        <w:tc>
          <w:tcPr>
            <w:tcW w:w="1124"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r>
              <w:rPr>
                <w:rFonts w:hint="default"/>
                <w:highlight w:val="none"/>
              </w:rPr>
              <w:t>资格评审标准</w:t>
            </w:r>
          </w:p>
        </w:tc>
        <w:tc>
          <w:tcPr>
            <w:tcW w:w="21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r>
              <w:rPr>
                <w:rFonts w:hint="default"/>
                <w:highlight w:val="none"/>
              </w:rPr>
              <w:t>营业执照</w:t>
            </w:r>
          </w:p>
        </w:tc>
        <w:tc>
          <w:tcPr>
            <w:tcW w:w="5004" w:type="dxa"/>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400" w:lineRule="exact"/>
              <w:ind w:left="0" w:right="0"/>
              <w:rPr>
                <w:rFonts w:hint="default"/>
                <w:highlight w:val="none"/>
              </w:rPr>
            </w:pPr>
            <w:r>
              <w:rPr>
                <w:rFonts w:hint="default"/>
                <w:color w:val="auto"/>
                <w:highlight w:val="none"/>
              </w:rPr>
              <w:t>符合第二章“</w:t>
            </w:r>
            <w:r>
              <w:rPr>
                <w:rFonts w:hint="eastAsia"/>
                <w:color w:val="auto"/>
                <w:highlight w:val="none"/>
              </w:rPr>
              <w:t>报价</w:t>
            </w:r>
            <w:r>
              <w:rPr>
                <w:rFonts w:hint="default"/>
                <w:color w:val="auto"/>
                <w:highlight w:val="none"/>
              </w:rPr>
              <w:t>人须知”第</w:t>
            </w:r>
            <w:r>
              <w:rPr>
                <w:rFonts w:hint="eastAsia"/>
                <w:color w:val="auto"/>
                <w:highlight w:val="none"/>
                <w:lang w:val="en-US" w:eastAsia="zh-CN"/>
              </w:rPr>
              <w:t>8</w:t>
            </w:r>
            <w:r>
              <w:rPr>
                <w:rFonts w:hint="default"/>
                <w:color w:val="auto"/>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r>
              <w:rPr>
                <w:rFonts w:hint="default"/>
                <w:highlight w:val="none"/>
              </w:rPr>
              <w:t>资质要求</w:t>
            </w:r>
          </w:p>
        </w:tc>
        <w:tc>
          <w:tcPr>
            <w:tcW w:w="5004" w:type="dxa"/>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400" w:lineRule="exact"/>
              <w:ind w:left="0" w:right="0"/>
              <w:rPr>
                <w:rFonts w:hint="default"/>
                <w:highlight w:val="none"/>
              </w:rPr>
            </w:pPr>
            <w:r>
              <w:rPr>
                <w:rFonts w:hint="default"/>
                <w:color w:val="auto"/>
                <w:highlight w:val="none"/>
              </w:rPr>
              <w:t>符合第二章“</w:t>
            </w:r>
            <w:r>
              <w:rPr>
                <w:rFonts w:hint="eastAsia"/>
                <w:color w:val="auto"/>
                <w:highlight w:val="none"/>
              </w:rPr>
              <w:t>报价</w:t>
            </w:r>
            <w:r>
              <w:rPr>
                <w:rFonts w:hint="default"/>
                <w:color w:val="auto"/>
                <w:highlight w:val="none"/>
              </w:rPr>
              <w:t>人须知”第</w:t>
            </w:r>
            <w:r>
              <w:rPr>
                <w:rFonts w:hint="eastAsia"/>
                <w:color w:val="auto"/>
                <w:highlight w:val="none"/>
                <w:lang w:val="en-US" w:eastAsia="zh-CN"/>
              </w:rPr>
              <w:t>8</w:t>
            </w:r>
            <w:r>
              <w:rPr>
                <w:rFonts w:hint="default"/>
                <w:color w:val="auto"/>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r>
              <w:rPr>
                <w:rFonts w:hint="default"/>
                <w:highlight w:val="none"/>
              </w:rPr>
              <w:t>财务要求</w:t>
            </w:r>
          </w:p>
        </w:tc>
        <w:tc>
          <w:tcPr>
            <w:tcW w:w="5004" w:type="dxa"/>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400" w:lineRule="exact"/>
              <w:ind w:left="0" w:right="0"/>
              <w:rPr>
                <w:rFonts w:hint="default"/>
                <w:highlight w:val="none"/>
              </w:rPr>
            </w:pPr>
            <w:r>
              <w:rPr>
                <w:rFonts w:hint="default"/>
                <w:color w:val="auto"/>
                <w:highlight w:val="none"/>
              </w:rPr>
              <w:t>符合第二章“</w:t>
            </w:r>
            <w:r>
              <w:rPr>
                <w:rFonts w:hint="eastAsia"/>
                <w:color w:val="auto"/>
                <w:highlight w:val="none"/>
              </w:rPr>
              <w:t>报价</w:t>
            </w:r>
            <w:r>
              <w:rPr>
                <w:rFonts w:hint="default"/>
                <w:color w:val="auto"/>
                <w:highlight w:val="none"/>
              </w:rPr>
              <w:t>人须知”第</w:t>
            </w:r>
            <w:r>
              <w:rPr>
                <w:rFonts w:hint="eastAsia"/>
                <w:color w:val="auto"/>
                <w:highlight w:val="none"/>
                <w:lang w:val="en-US" w:eastAsia="zh-CN"/>
              </w:rPr>
              <w:t>8</w:t>
            </w:r>
            <w:r>
              <w:rPr>
                <w:rFonts w:hint="default"/>
                <w:color w:val="auto"/>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trPr>
        <w:tc>
          <w:tcPr>
            <w:tcW w:w="900" w:type="dxa"/>
            <w:vMerge w:val="continue"/>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r>
              <w:rPr>
                <w:rFonts w:hint="default"/>
                <w:highlight w:val="none"/>
              </w:rPr>
              <w:t>业绩要求</w:t>
            </w:r>
          </w:p>
        </w:tc>
        <w:tc>
          <w:tcPr>
            <w:tcW w:w="5004" w:type="dxa"/>
            <w:tcBorders>
              <w:top w:val="single" w:color="auto" w:sz="4" w:space="0"/>
              <w:left w:val="single" w:color="auto" w:sz="4" w:space="0"/>
              <w:bottom w:val="single" w:color="auto" w:sz="4" w:space="0"/>
            </w:tcBorders>
          </w:tcPr>
          <w:p>
            <w:pPr>
              <w:keepNext w:val="0"/>
              <w:keepLines w:val="0"/>
              <w:suppressLineNumbers w:val="0"/>
              <w:spacing w:before="0" w:beforeAutospacing="0" w:after="0" w:afterAutospacing="0" w:line="400" w:lineRule="exact"/>
              <w:ind w:left="0" w:right="0"/>
              <w:rPr>
                <w:rFonts w:hint="default"/>
                <w:highlight w:val="none"/>
              </w:rPr>
            </w:pPr>
            <w:r>
              <w:rPr>
                <w:rFonts w:hint="default"/>
                <w:color w:val="auto"/>
                <w:highlight w:val="none"/>
              </w:rPr>
              <w:t>符合第二章“</w:t>
            </w:r>
            <w:r>
              <w:rPr>
                <w:rFonts w:hint="eastAsia"/>
                <w:color w:val="auto"/>
                <w:highlight w:val="none"/>
              </w:rPr>
              <w:t>报价</w:t>
            </w:r>
            <w:r>
              <w:rPr>
                <w:rFonts w:hint="default"/>
                <w:color w:val="auto"/>
                <w:highlight w:val="none"/>
              </w:rPr>
              <w:t>人须知”第</w:t>
            </w:r>
            <w:r>
              <w:rPr>
                <w:rFonts w:hint="eastAsia"/>
                <w:color w:val="auto"/>
                <w:highlight w:val="none"/>
                <w:lang w:val="en-US" w:eastAsia="zh-CN"/>
              </w:rPr>
              <w:t>8</w:t>
            </w:r>
            <w:r>
              <w:rPr>
                <w:rFonts w:hint="default"/>
                <w:color w:val="auto"/>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trPr>
        <w:tc>
          <w:tcPr>
            <w:tcW w:w="900" w:type="dxa"/>
            <w:vMerge w:val="continue"/>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r>
              <w:rPr>
                <w:rFonts w:hint="default"/>
                <w:highlight w:val="none"/>
              </w:rPr>
              <w:t>信誉要求</w:t>
            </w:r>
          </w:p>
        </w:tc>
        <w:tc>
          <w:tcPr>
            <w:tcW w:w="5004" w:type="dxa"/>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400" w:lineRule="exact"/>
              <w:ind w:left="0" w:right="0"/>
              <w:rPr>
                <w:rFonts w:hint="default"/>
                <w:highlight w:val="none"/>
              </w:rPr>
            </w:pPr>
            <w:r>
              <w:rPr>
                <w:rFonts w:hint="default"/>
                <w:color w:val="auto"/>
                <w:highlight w:val="none"/>
              </w:rPr>
              <w:t>符合第二章“</w:t>
            </w:r>
            <w:r>
              <w:rPr>
                <w:rFonts w:hint="eastAsia"/>
                <w:color w:val="auto"/>
                <w:highlight w:val="none"/>
              </w:rPr>
              <w:t>报价</w:t>
            </w:r>
            <w:r>
              <w:rPr>
                <w:rFonts w:hint="default"/>
                <w:color w:val="auto"/>
                <w:highlight w:val="none"/>
              </w:rPr>
              <w:t>人须知”第</w:t>
            </w:r>
            <w:r>
              <w:rPr>
                <w:rFonts w:hint="eastAsia"/>
                <w:color w:val="auto"/>
                <w:highlight w:val="none"/>
                <w:lang w:val="en-US" w:eastAsia="zh-CN"/>
              </w:rPr>
              <w:t>8</w:t>
            </w:r>
            <w:r>
              <w:rPr>
                <w:rFonts w:hint="default"/>
                <w:color w:val="auto"/>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7" w:hRule="atLeast"/>
        </w:trPr>
        <w:tc>
          <w:tcPr>
            <w:tcW w:w="900" w:type="dxa"/>
            <w:vMerge w:val="continue"/>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r>
              <w:rPr>
                <w:rFonts w:hint="eastAsia" w:ascii="宋体" w:hAnsi="宋体" w:cs="宋体"/>
                <w:szCs w:val="21"/>
                <w:highlight w:val="none"/>
              </w:rPr>
              <w:t>项目主要管理人员</w:t>
            </w:r>
            <w:r>
              <w:rPr>
                <w:rFonts w:hint="default"/>
                <w:highlight w:val="none"/>
              </w:rPr>
              <w:t>最低要求</w:t>
            </w:r>
          </w:p>
        </w:tc>
        <w:tc>
          <w:tcPr>
            <w:tcW w:w="5004" w:type="dxa"/>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400" w:lineRule="exact"/>
              <w:ind w:left="0" w:right="0"/>
              <w:rPr>
                <w:rFonts w:hint="default"/>
                <w:highlight w:val="none"/>
              </w:rPr>
            </w:pPr>
            <w:r>
              <w:rPr>
                <w:rFonts w:hint="default"/>
                <w:highlight w:val="none"/>
              </w:rPr>
              <w:t>符合第二章“</w:t>
            </w:r>
            <w:r>
              <w:rPr>
                <w:rFonts w:hint="eastAsia"/>
                <w:highlight w:val="none"/>
              </w:rPr>
              <w:t>报价</w:t>
            </w:r>
            <w:r>
              <w:rPr>
                <w:rFonts w:hint="default"/>
                <w:highlight w:val="none"/>
              </w:rPr>
              <w:t>人须知”前附表附录</w:t>
            </w:r>
            <w:r>
              <w:rPr>
                <w:rFonts w:hint="eastAsia"/>
                <w:highlight w:val="none"/>
                <w:lang w:val="en-US" w:eastAsia="zh-CN"/>
              </w:rPr>
              <w:t>1</w:t>
            </w:r>
            <w:r>
              <w:rPr>
                <w:rFonts w:hint="default"/>
                <w:highlight w:val="none"/>
              </w:rPr>
              <w:t>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trPr>
        <w:tc>
          <w:tcPr>
            <w:tcW w:w="900" w:type="dxa"/>
            <w:vMerge w:val="continue"/>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r>
              <w:rPr>
                <w:rFonts w:hint="eastAsia" w:ascii="宋体" w:hAnsi="宋体" w:cs="宋体"/>
                <w:szCs w:val="21"/>
                <w:highlight w:val="none"/>
              </w:rPr>
              <w:t>项目施工、安装及调试劳务人员最低要求</w:t>
            </w:r>
          </w:p>
        </w:tc>
        <w:tc>
          <w:tcPr>
            <w:tcW w:w="5004" w:type="dxa"/>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400" w:lineRule="exact"/>
              <w:ind w:left="0" w:right="0"/>
              <w:rPr>
                <w:rFonts w:hint="default"/>
                <w:highlight w:val="none"/>
              </w:rPr>
            </w:pPr>
            <w:r>
              <w:rPr>
                <w:rFonts w:hint="default"/>
                <w:highlight w:val="none"/>
              </w:rPr>
              <w:t>符合第二章“</w:t>
            </w:r>
            <w:r>
              <w:rPr>
                <w:rFonts w:hint="eastAsia"/>
                <w:highlight w:val="none"/>
              </w:rPr>
              <w:t>报价</w:t>
            </w:r>
            <w:r>
              <w:rPr>
                <w:rFonts w:hint="default"/>
                <w:highlight w:val="none"/>
              </w:rPr>
              <w:t>人须知”前附表附录6的规定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trPr>
        <w:tc>
          <w:tcPr>
            <w:tcW w:w="900" w:type="dxa"/>
            <w:vMerge w:val="continue"/>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kern w:val="1"/>
                <w:highlight w:val="none"/>
              </w:rPr>
            </w:pPr>
            <w:r>
              <w:rPr>
                <w:rFonts w:hint="default"/>
                <w:kern w:val="1"/>
                <w:highlight w:val="none"/>
              </w:rPr>
              <w:t>主要机械设备和试验检测设备最低要求</w:t>
            </w:r>
          </w:p>
        </w:tc>
        <w:tc>
          <w:tcPr>
            <w:tcW w:w="5004" w:type="dxa"/>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400" w:lineRule="exact"/>
              <w:ind w:left="0" w:right="0"/>
              <w:rPr>
                <w:rFonts w:hint="default"/>
                <w:highlight w:val="none"/>
              </w:rPr>
            </w:pPr>
            <w:r>
              <w:rPr>
                <w:rFonts w:hint="default"/>
                <w:highlight w:val="none"/>
              </w:rPr>
              <w:t>符合第二章“</w:t>
            </w:r>
            <w:r>
              <w:rPr>
                <w:rFonts w:hint="eastAsia"/>
                <w:highlight w:val="none"/>
              </w:rPr>
              <w:t>报价</w:t>
            </w:r>
            <w:r>
              <w:rPr>
                <w:rFonts w:hint="default"/>
                <w:highlight w:val="none"/>
              </w:rPr>
              <w:t>人须知”前附表附录</w:t>
            </w:r>
            <w:r>
              <w:rPr>
                <w:rFonts w:hint="eastAsia"/>
                <w:highlight w:val="none"/>
                <w:lang w:val="en-US" w:eastAsia="zh-CN"/>
              </w:rPr>
              <w:t>3</w:t>
            </w:r>
            <w:r>
              <w:rPr>
                <w:rFonts w:hint="default"/>
                <w:highlight w:val="none"/>
              </w:rPr>
              <w:t>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restart"/>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r>
              <w:rPr>
                <w:rFonts w:hint="eastAsia"/>
                <w:highlight w:val="none"/>
              </w:rPr>
              <w:t>4</w:t>
            </w:r>
          </w:p>
        </w:tc>
        <w:tc>
          <w:tcPr>
            <w:tcW w:w="1124"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r>
              <w:rPr>
                <w:rFonts w:hint="default"/>
                <w:highlight w:val="none"/>
              </w:rPr>
              <w:t>响应性评审标准</w:t>
            </w:r>
          </w:p>
        </w:tc>
        <w:tc>
          <w:tcPr>
            <w:tcW w:w="21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r>
              <w:rPr>
                <w:rFonts w:hint="default"/>
                <w:highlight w:val="none"/>
              </w:rPr>
              <w:t>投标内容</w:t>
            </w:r>
          </w:p>
        </w:tc>
        <w:tc>
          <w:tcPr>
            <w:tcW w:w="5004" w:type="dxa"/>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400" w:lineRule="exact"/>
              <w:ind w:left="0" w:right="0"/>
              <w:rPr>
                <w:rFonts w:hint="default"/>
                <w:highlight w:val="none"/>
              </w:rPr>
            </w:pPr>
            <w:r>
              <w:rPr>
                <w:rFonts w:hint="default"/>
                <w:color w:val="auto"/>
                <w:highlight w:val="none"/>
              </w:rPr>
              <w:t>符合第二章“</w:t>
            </w:r>
            <w:r>
              <w:rPr>
                <w:rFonts w:hint="eastAsia"/>
                <w:color w:val="auto"/>
                <w:highlight w:val="none"/>
              </w:rPr>
              <w:t>报价</w:t>
            </w:r>
            <w:r>
              <w:rPr>
                <w:rFonts w:hint="default"/>
                <w:color w:val="auto"/>
                <w:highlight w:val="none"/>
              </w:rPr>
              <w:t>人须知”第</w:t>
            </w:r>
            <w:r>
              <w:rPr>
                <w:rFonts w:hint="eastAsia"/>
                <w:color w:val="auto"/>
                <w:highlight w:val="none"/>
                <w:lang w:val="en-US" w:eastAsia="zh-CN"/>
              </w:rPr>
              <w:t>4</w:t>
            </w:r>
            <w:r>
              <w:rPr>
                <w:rFonts w:hint="default"/>
                <w:color w:val="auto"/>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p>
        </w:tc>
        <w:tc>
          <w:tcPr>
            <w:tcW w:w="1124"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r>
              <w:rPr>
                <w:rFonts w:hint="default"/>
                <w:highlight w:val="none"/>
              </w:rPr>
              <w:t>报价</w:t>
            </w:r>
          </w:p>
        </w:tc>
        <w:tc>
          <w:tcPr>
            <w:tcW w:w="5004" w:type="dxa"/>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400" w:lineRule="exact"/>
              <w:ind w:left="0" w:right="0"/>
              <w:rPr>
                <w:rFonts w:hint="default"/>
                <w:highlight w:val="none"/>
              </w:rPr>
            </w:pPr>
            <w:r>
              <w:rPr>
                <w:rFonts w:hint="default"/>
                <w:highlight w:val="none"/>
              </w:rPr>
              <w:t>符合比选文件给出的范围及数量，且报价不得超过</w:t>
            </w:r>
            <w:r>
              <w:rPr>
                <w:rFonts w:hint="eastAsia"/>
                <w:highlight w:val="none"/>
              </w:rPr>
              <w:t>采购人</w:t>
            </w:r>
            <w:r>
              <w:rPr>
                <w:rFonts w:hint="default"/>
                <w:highlight w:val="none"/>
              </w:rPr>
              <w:t>公布的最高限价，但也不得低于</w:t>
            </w:r>
            <w:r>
              <w:rPr>
                <w:rFonts w:hint="eastAsia"/>
                <w:highlight w:val="none"/>
              </w:rPr>
              <w:t>报价</w:t>
            </w:r>
            <w:r>
              <w:rPr>
                <w:rFonts w:hint="default"/>
                <w:highlight w:val="none"/>
              </w:rPr>
              <w:t>人的企业成本。</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r>
              <w:rPr>
                <w:rFonts w:hint="default"/>
                <w:highlight w:val="none"/>
              </w:rPr>
              <w:t>工期</w:t>
            </w:r>
          </w:p>
        </w:tc>
        <w:tc>
          <w:tcPr>
            <w:tcW w:w="5004" w:type="dxa"/>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400" w:lineRule="exact"/>
              <w:ind w:left="0" w:right="0"/>
              <w:rPr>
                <w:rFonts w:hint="default"/>
                <w:highlight w:val="none"/>
              </w:rPr>
            </w:pPr>
            <w:r>
              <w:rPr>
                <w:rFonts w:hint="default"/>
                <w:color w:val="auto"/>
                <w:highlight w:val="none"/>
              </w:rPr>
              <w:t>符合第二章“</w:t>
            </w:r>
            <w:r>
              <w:rPr>
                <w:rFonts w:hint="eastAsia"/>
                <w:color w:val="auto"/>
                <w:highlight w:val="none"/>
              </w:rPr>
              <w:t>报价</w:t>
            </w:r>
            <w:r>
              <w:rPr>
                <w:rFonts w:hint="default"/>
                <w:color w:val="auto"/>
                <w:highlight w:val="none"/>
              </w:rPr>
              <w:t>人须知”第</w:t>
            </w:r>
            <w:r>
              <w:rPr>
                <w:rFonts w:hint="eastAsia"/>
                <w:color w:val="auto"/>
                <w:highlight w:val="none"/>
                <w:lang w:val="en-US" w:eastAsia="zh-CN"/>
              </w:rPr>
              <w:t>5</w:t>
            </w:r>
            <w:r>
              <w:rPr>
                <w:rFonts w:hint="default"/>
                <w:color w:val="auto"/>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r>
              <w:rPr>
                <w:rFonts w:hint="default"/>
                <w:highlight w:val="none"/>
              </w:rPr>
              <w:t>施工地点</w:t>
            </w:r>
          </w:p>
        </w:tc>
        <w:tc>
          <w:tcPr>
            <w:tcW w:w="5004" w:type="dxa"/>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400" w:lineRule="exact"/>
              <w:ind w:left="0" w:right="0"/>
              <w:rPr>
                <w:rFonts w:hint="default"/>
                <w:highlight w:val="none"/>
              </w:rPr>
            </w:pPr>
            <w:r>
              <w:rPr>
                <w:rFonts w:hint="default"/>
                <w:color w:val="auto"/>
                <w:highlight w:val="none"/>
              </w:rPr>
              <w:t>符合第二章“</w:t>
            </w:r>
            <w:r>
              <w:rPr>
                <w:rFonts w:hint="eastAsia"/>
                <w:color w:val="auto"/>
                <w:highlight w:val="none"/>
              </w:rPr>
              <w:t>报价</w:t>
            </w:r>
            <w:r>
              <w:rPr>
                <w:rFonts w:hint="default"/>
                <w:color w:val="auto"/>
                <w:highlight w:val="none"/>
              </w:rPr>
              <w:t>人须知”第</w:t>
            </w:r>
            <w:r>
              <w:rPr>
                <w:rFonts w:hint="eastAsia"/>
                <w:color w:val="auto"/>
                <w:highlight w:val="none"/>
                <w:lang w:val="en-US" w:eastAsia="zh-CN"/>
              </w:rPr>
              <w:t>3</w:t>
            </w:r>
            <w:r>
              <w:rPr>
                <w:rFonts w:hint="default"/>
                <w:color w:val="auto"/>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r>
              <w:rPr>
                <w:rFonts w:hint="default"/>
                <w:highlight w:val="none"/>
              </w:rPr>
              <w:t>质量标准</w:t>
            </w:r>
          </w:p>
        </w:tc>
        <w:tc>
          <w:tcPr>
            <w:tcW w:w="5004" w:type="dxa"/>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400" w:lineRule="exact"/>
              <w:ind w:left="0" w:right="0"/>
              <w:rPr>
                <w:rFonts w:hint="default"/>
                <w:highlight w:val="none"/>
              </w:rPr>
            </w:pPr>
            <w:r>
              <w:rPr>
                <w:rFonts w:hint="default"/>
                <w:color w:val="auto"/>
                <w:highlight w:val="none"/>
              </w:rPr>
              <w:t>符合第二章“</w:t>
            </w:r>
            <w:r>
              <w:rPr>
                <w:rFonts w:hint="eastAsia"/>
                <w:color w:val="auto"/>
                <w:highlight w:val="none"/>
              </w:rPr>
              <w:t>报价</w:t>
            </w:r>
            <w:r>
              <w:rPr>
                <w:rFonts w:hint="default"/>
                <w:color w:val="auto"/>
                <w:highlight w:val="none"/>
              </w:rPr>
              <w:t>人须知”第</w:t>
            </w:r>
            <w:r>
              <w:rPr>
                <w:rFonts w:hint="eastAsia"/>
                <w:color w:val="auto"/>
                <w:highlight w:val="none"/>
                <w:lang w:val="en-US" w:eastAsia="zh-CN"/>
              </w:rPr>
              <w:t>6</w:t>
            </w:r>
            <w:r>
              <w:rPr>
                <w:rFonts w:hint="default"/>
                <w:color w:val="auto"/>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r>
              <w:rPr>
                <w:rFonts w:hint="default"/>
                <w:highlight w:val="none"/>
              </w:rPr>
              <w:t>安全目标</w:t>
            </w:r>
          </w:p>
        </w:tc>
        <w:tc>
          <w:tcPr>
            <w:tcW w:w="5004" w:type="dxa"/>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400" w:lineRule="exact"/>
              <w:ind w:left="0" w:right="0"/>
              <w:rPr>
                <w:rFonts w:hint="default"/>
                <w:highlight w:val="none"/>
              </w:rPr>
            </w:pPr>
            <w:r>
              <w:rPr>
                <w:rFonts w:hint="default"/>
                <w:color w:val="auto"/>
                <w:highlight w:val="none"/>
              </w:rPr>
              <w:t>符合第二章“</w:t>
            </w:r>
            <w:r>
              <w:rPr>
                <w:rFonts w:hint="eastAsia"/>
                <w:color w:val="auto"/>
                <w:highlight w:val="none"/>
              </w:rPr>
              <w:t>报价</w:t>
            </w:r>
            <w:r>
              <w:rPr>
                <w:rFonts w:hint="default"/>
                <w:color w:val="auto"/>
                <w:highlight w:val="none"/>
              </w:rPr>
              <w:t>人须知”第</w:t>
            </w:r>
            <w:r>
              <w:rPr>
                <w:rFonts w:hint="eastAsia"/>
                <w:color w:val="auto"/>
                <w:highlight w:val="none"/>
                <w:lang w:val="en-US" w:eastAsia="zh-CN"/>
              </w:rPr>
              <w:t>7</w:t>
            </w:r>
            <w:r>
              <w:rPr>
                <w:rFonts w:hint="default"/>
                <w:color w:val="auto"/>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r>
              <w:rPr>
                <w:rFonts w:hint="eastAsia"/>
                <w:highlight w:val="none"/>
              </w:rPr>
              <w:t>5</w:t>
            </w:r>
          </w:p>
        </w:tc>
        <w:tc>
          <w:tcPr>
            <w:tcW w:w="112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r>
              <w:rPr>
                <w:rFonts w:hint="default"/>
                <w:highlight w:val="none"/>
              </w:rPr>
              <w:t>评标结果</w:t>
            </w:r>
          </w:p>
        </w:tc>
        <w:tc>
          <w:tcPr>
            <w:tcW w:w="7121" w:type="dxa"/>
            <w:gridSpan w:val="2"/>
            <w:tcBorders>
              <w:top w:val="single" w:color="auto" w:sz="4" w:space="0"/>
              <w:left w:val="single" w:color="auto" w:sz="4" w:space="0"/>
              <w:bottom w:val="single" w:color="auto" w:sz="4" w:space="0"/>
            </w:tcBorders>
          </w:tcPr>
          <w:p>
            <w:pPr>
              <w:keepNext w:val="0"/>
              <w:keepLines w:val="0"/>
              <w:suppressLineNumbers w:val="0"/>
              <w:spacing w:before="0" w:beforeAutospacing="0" w:after="0" w:afterAutospacing="0" w:line="400" w:lineRule="exact"/>
              <w:ind w:left="0" w:right="0" w:firstLine="420"/>
              <w:rPr>
                <w:rFonts w:hint="default"/>
                <w:highlight w:val="none"/>
              </w:rPr>
            </w:pPr>
            <w:r>
              <w:rPr>
                <w:rFonts w:hint="default"/>
                <w:highlight w:val="none"/>
              </w:rPr>
              <w:t>补充细化：</w:t>
            </w:r>
          </w:p>
          <w:p>
            <w:pPr>
              <w:keepNext w:val="0"/>
              <w:keepLines w:val="0"/>
              <w:suppressLineNumbers w:val="0"/>
              <w:spacing w:before="0" w:beforeAutospacing="0" w:after="0" w:afterAutospacing="0" w:line="400" w:lineRule="exact"/>
              <w:ind w:left="0" w:right="0" w:firstLine="420" w:firstLineChars="200"/>
              <w:rPr>
                <w:rFonts w:hint="default"/>
                <w:highlight w:val="none"/>
              </w:rPr>
            </w:pPr>
            <w:r>
              <w:rPr>
                <w:rFonts w:hint="default"/>
                <w:highlight w:val="none"/>
              </w:rPr>
              <w:t>本项目评标采用经评审的</w:t>
            </w:r>
            <w:r>
              <w:rPr>
                <w:rFonts w:hint="eastAsia"/>
                <w:highlight w:val="none"/>
                <w:lang w:eastAsia="zh-CN"/>
              </w:rPr>
              <w:t>最低投标价</w:t>
            </w:r>
            <w:r>
              <w:rPr>
                <w:rFonts w:hint="default"/>
                <w:highlight w:val="none"/>
              </w:rPr>
              <w:t>法，对通过初步评审、详细评审的</w:t>
            </w:r>
            <w:r>
              <w:rPr>
                <w:rFonts w:hint="eastAsia"/>
                <w:highlight w:val="none"/>
              </w:rPr>
              <w:t>报价</w:t>
            </w:r>
            <w:r>
              <w:rPr>
                <w:rFonts w:hint="default"/>
                <w:highlight w:val="none"/>
              </w:rPr>
              <w:t>人按照</w:t>
            </w:r>
            <w:r>
              <w:rPr>
                <w:rFonts w:hint="eastAsia"/>
                <w:highlight w:val="none"/>
              </w:rPr>
              <w:t>报</w:t>
            </w:r>
            <w:r>
              <w:rPr>
                <w:rFonts w:hint="default"/>
                <w:highlight w:val="none"/>
              </w:rPr>
              <w:t>价从低到高的先后顺序，推荐</w:t>
            </w:r>
            <w:r>
              <w:rPr>
                <w:rFonts w:hint="eastAsia"/>
                <w:highlight w:val="none"/>
                <w:lang w:val="en-US" w:eastAsia="zh-CN"/>
              </w:rPr>
              <w:t>2</w:t>
            </w:r>
            <w:r>
              <w:rPr>
                <w:rFonts w:hint="default"/>
                <w:highlight w:val="none"/>
              </w:rPr>
              <w:t>名中标候选人。</w:t>
            </w:r>
          </w:p>
        </w:tc>
      </w:tr>
    </w:tbl>
    <w:p>
      <w:pPr>
        <w:pStyle w:val="3"/>
        <w:spacing w:before="0" w:after="0" w:line="360" w:lineRule="auto"/>
        <w:jc w:val="center"/>
        <w:rPr>
          <w:rFonts w:hint="eastAsia" w:ascii="宋体" w:hAnsi="宋体" w:cs="宋体"/>
          <w:highlight w:val="none"/>
        </w:rPr>
      </w:pPr>
    </w:p>
    <w:p>
      <w:pPr>
        <w:rPr>
          <w:rFonts w:hint="eastAsia"/>
          <w:highlight w:val="none"/>
        </w:rPr>
      </w:pPr>
    </w:p>
    <w:p>
      <w:pPr>
        <w:rPr>
          <w:rFonts w:hint="eastAsia" w:ascii="宋体" w:hAnsi="宋体" w:cs="宋体"/>
          <w:highlight w:val="none"/>
        </w:rPr>
      </w:pPr>
    </w:p>
    <w:p>
      <w:pPr>
        <w:pStyle w:val="28"/>
        <w:numPr>
          <w:ilvl w:val="0"/>
          <w:numId w:val="0"/>
        </w:numPr>
        <w:jc w:val="center"/>
        <w:rPr>
          <w:rFonts w:hint="default"/>
          <w:highlight w:val="none"/>
          <w:lang w:val="en-US" w:eastAsia="zh-CN"/>
        </w:rPr>
      </w:pPr>
      <w:r>
        <w:rPr>
          <w:rFonts w:hint="eastAsia"/>
          <w:highlight w:val="none"/>
        </w:rPr>
        <w:br w:type="page"/>
      </w:r>
      <w:bookmarkStart w:id="133" w:name="_Toc13787"/>
      <w:r>
        <w:rPr>
          <w:rStyle w:val="82"/>
          <w:rFonts w:hint="eastAsia"/>
          <w:b/>
          <w:bCs/>
          <w:highlight w:val="none"/>
          <w:lang w:val="en-US" w:eastAsia="zh-CN"/>
        </w:rPr>
        <w:t>第四章 报价说明</w:t>
      </w:r>
      <w:bookmarkEnd w:id="133"/>
    </w:p>
    <w:p>
      <w:pPr>
        <w:pStyle w:val="28"/>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1、工程量清单应与本工程竞争性比选文件、技术标准和要求等文件结合起来查阅与理解。</w:t>
      </w:r>
    </w:p>
    <w:p>
      <w:pPr>
        <w:pStyle w:val="28"/>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2、本竞争性比选报价采用综合单价报价。综合单价是指完成工程量清单中一个规定计量单位的分部分项工程量清单费用、措施项目清单费用、其他项目清单费用、规费、税金等完成本项目的一切费用（即本项目除安全生产费以外的人工费、材料设备及采管费和二次转运费、交通组织费、工程照管费、机械使用费、安装和调试费、差旅费、交通费、车辆通行费、车辆台班费、办理施工许可、竣工资料编制、驻地建设、竣工验收、保险、环境保护、文物保护、废弃物转运处理、综合费</w:t>
      </w:r>
      <w:r>
        <w:rPr>
          <w:rFonts w:hint="eastAsia" w:ascii="宋体" w:hAnsi="宋体" w:cs="宋体"/>
          <w:b w:val="0"/>
          <w:bCs w:val="0"/>
          <w:sz w:val="21"/>
          <w:szCs w:val="21"/>
          <w:highlight w:val="none"/>
          <w:lang w:val="en-US" w:eastAsia="zh-CN"/>
        </w:rPr>
        <w:t>、防疫费</w:t>
      </w:r>
      <w:r>
        <w:rPr>
          <w:rFonts w:hint="eastAsia" w:ascii="宋体" w:hAnsi="宋体" w:eastAsia="宋体" w:cs="宋体"/>
          <w:b w:val="0"/>
          <w:bCs w:val="0"/>
          <w:sz w:val="21"/>
          <w:szCs w:val="21"/>
          <w:highlight w:val="none"/>
          <w:lang w:val="en-US" w:eastAsia="zh-CN"/>
        </w:rPr>
        <w:t>等），以及竞争性比选文件中明示或暗示的的所有责任、义务和一般风险。</w:t>
      </w:r>
    </w:p>
    <w:p>
      <w:pPr>
        <w:pStyle w:val="28"/>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3、“安全生产费”报价人应按照采购人在竞争性比选文件中规定的金额填写，不得调整（安全生产费包含但不限于①.设置、完善、改造和维护安全防护设施设备支出；②.配备、维护、保养应急救援的器材和设备支出和应急演练支出；③.重大危险源和事故隐患评估、监控(包括远程监控)和整改支出；④.安全生产检查、咨询、评价和安全生产标准化支出；⑤.配备和更新现场作业人员安全防护用品支出；⑥.安全生产宣传、教育、培训支出；⑦.安全生产适用的新技术、新标准、新工艺、新装备的推广应用支出；⑧.安全设施及特种设备检测检验支出；⑨.其他与安全生产直接相关的支出）。保险均由报价人承担并支付，不在报价中单列。</w:t>
      </w:r>
    </w:p>
    <w:p>
      <w:pPr>
        <w:pStyle w:val="28"/>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4、采购人供应的材料、设备的金额不进入总报价，其他全部进入总报价。报价人在实施土建工作时，如管沟开挖、设备基础等，应包含定位放样、基础开挖和回填、弃土外运、基础钢筋制作和支模、基础浇筑及附属管道敷设等全部工作内容，电缆应根据要求进行防盗包封，设备及线缆标识按采购人要求制作安装，以上工作内容采购人不再另行计量与支付。</w:t>
      </w:r>
    </w:p>
    <w:p>
      <w:pPr>
        <w:pStyle w:val="28"/>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5、报价人应结合施工现场实际和现在的市场情况、自身技术及管理水平、经营状况、机械设备及制定的施工方案的要求自行报价，该报价不低于报价人完成该项目的成本。</w:t>
      </w:r>
    </w:p>
    <w:p>
      <w:pPr>
        <w:pStyle w:val="28"/>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6、工程量清单中所列工程数量是估算的数量，仅作为报价的共同基础，不能作为最终结算与支付的依据。实际支付应按实际完成的工程量*工程量清单的单价来计算支付金额。</w:t>
      </w:r>
    </w:p>
    <w:p>
      <w:pPr>
        <w:pStyle w:val="28"/>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7、工程量清单中所列工程量的变动，丝毫不会降低或影响合同条款的效力，也不免除报价人按规定的标准进行施工和修复缺陷的责任。</w:t>
      </w:r>
    </w:p>
    <w:p>
      <w:pPr>
        <w:pStyle w:val="28"/>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8、对工程量清单中的每一个细目，报价人均填单价和合价，对于未填入单价和合价的细目，其费用应视为已包括在工程量清单中的其他细目的单价和合价中，报价人必须按采购人指令完成工程量清单中未填入单价和合价的细目，但不能得到结算与支付，报价人的总报价应是所有工程费用的汇总。</w:t>
      </w:r>
    </w:p>
    <w:p>
      <w:pPr>
        <w:pStyle w:val="28"/>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9、工程量清单中的任何内容不得随意删除或涂改，若有误，在有效时间内书面向采购人提出，以“补遗”资料为准。</w:t>
      </w:r>
    </w:p>
    <w:p>
      <w:pPr>
        <w:pStyle w:val="28"/>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10、不同单项及单位工程中的分部分项工程量清单中相同项目（项目特征及工作内容相同）的应报价统一，如有差异，按最低的一个报价进行结算；材料设备单价处理办法相同。</w:t>
      </w:r>
    </w:p>
    <w:p>
      <w:pPr>
        <w:pStyle w:val="28"/>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11、对作业和材料</w:t>
      </w:r>
      <w:r>
        <w:rPr>
          <w:rFonts w:hint="eastAsia" w:ascii="宋体" w:hAnsi="宋体" w:cs="宋体"/>
          <w:b w:val="0"/>
          <w:bCs w:val="0"/>
          <w:sz w:val="21"/>
          <w:szCs w:val="21"/>
          <w:highlight w:val="none"/>
          <w:lang w:val="en-US" w:eastAsia="zh-CN"/>
        </w:rPr>
        <w:t>设备</w:t>
      </w:r>
      <w:r>
        <w:rPr>
          <w:rFonts w:hint="eastAsia" w:ascii="宋体" w:hAnsi="宋体" w:eastAsia="宋体" w:cs="宋体"/>
          <w:b w:val="0"/>
          <w:bCs w:val="0"/>
          <w:sz w:val="21"/>
          <w:szCs w:val="21"/>
          <w:highlight w:val="none"/>
          <w:lang w:val="en-US" w:eastAsia="zh-CN"/>
        </w:rPr>
        <w:t>的技术标准和要求及一般说明或规定，未重复写入工程量清单内，在给工程量清单各细目报价前，应参阅</w:t>
      </w:r>
      <w:r>
        <w:rPr>
          <w:rFonts w:hint="eastAsia" w:ascii="宋体" w:hAnsi="宋体" w:cs="宋体"/>
          <w:b w:val="0"/>
          <w:bCs w:val="0"/>
          <w:sz w:val="21"/>
          <w:szCs w:val="21"/>
          <w:highlight w:val="none"/>
          <w:lang w:val="en-US" w:eastAsia="zh-CN"/>
        </w:rPr>
        <w:t>并满足</w:t>
      </w:r>
      <w:r>
        <w:rPr>
          <w:rFonts w:hint="eastAsia" w:ascii="宋体" w:hAnsi="宋体" w:eastAsia="宋体" w:cs="宋体"/>
          <w:b w:val="0"/>
          <w:bCs w:val="0"/>
          <w:sz w:val="21"/>
          <w:szCs w:val="21"/>
          <w:highlight w:val="none"/>
          <w:lang w:val="en-US" w:eastAsia="zh-CN"/>
        </w:rPr>
        <w:t>设计文件及竞争性比选文件中技术标准和要求的有关部分</w:t>
      </w:r>
      <w:r>
        <w:rPr>
          <w:rFonts w:hint="eastAsia" w:ascii="宋体" w:hAnsi="宋体" w:cs="宋体"/>
          <w:b w:val="0"/>
          <w:bCs w:val="0"/>
          <w:sz w:val="21"/>
          <w:szCs w:val="21"/>
          <w:highlight w:val="none"/>
          <w:lang w:val="en-US" w:eastAsia="zh-CN"/>
        </w:rPr>
        <w:t>，如不满足相关</w:t>
      </w:r>
      <w:r>
        <w:rPr>
          <w:rFonts w:hint="eastAsia" w:ascii="宋体" w:hAnsi="宋体" w:eastAsia="宋体" w:cs="宋体"/>
          <w:b w:val="0"/>
          <w:bCs w:val="0"/>
          <w:sz w:val="21"/>
          <w:szCs w:val="21"/>
          <w:highlight w:val="none"/>
          <w:lang w:val="en-US" w:eastAsia="zh-CN"/>
        </w:rPr>
        <w:t>技术标准和要求</w:t>
      </w:r>
      <w:r>
        <w:rPr>
          <w:rFonts w:hint="eastAsia" w:ascii="宋体" w:hAnsi="宋体" w:cs="宋体"/>
          <w:b w:val="0"/>
          <w:bCs w:val="0"/>
          <w:sz w:val="21"/>
          <w:szCs w:val="21"/>
          <w:highlight w:val="none"/>
          <w:lang w:val="en-US" w:eastAsia="zh-CN"/>
        </w:rPr>
        <w:t>，由此对采购人造成的一切损失由报价人承担</w:t>
      </w:r>
      <w:r>
        <w:rPr>
          <w:rFonts w:hint="eastAsia" w:ascii="宋体" w:hAnsi="宋体" w:eastAsia="宋体" w:cs="宋体"/>
          <w:b w:val="0"/>
          <w:bCs w:val="0"/>
          <w:sz w:val="21"/>
          <w:szCs w:val="21"/>
          <w:highlight w:val="none"/>
          <w:lang w:val="en-US" w:eastAsia="zh-CN"/>
        </w:rPr>
        <w:t>。</w:t>
      </w:r>
    </w:p>
    <w:p>
      <w:pPr>
        <w:pStyle w:val="28"/>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12、对于符合要求的竞争性比选响应文件，在签订合同协议书前，如发现工程量清单中有计算方面的算术差错，按以下规定予以修正：（1）当以数字表示的金额与文字表示的金额有差异时，以文字表示的金额为准；（2）当单价与数量相乘不等于合价时，以单价计算为准，如果单价有明显的小数点位置差错，应以标出的合价为准，同时对单价予以修正；（3）当各细目的合价累计不等于总价时，应以各细目合价累计数为准，修正总价。当按以上原则对算术性差错的修正，应以取得报价人的同意，并确认修正后的最终报价。如果报价人拒绝确认，则</w:t>
      </w:r>
      <w:r>
        <w:rPr>
          <w:rFonts w:hint="eastAsia" w:ascii="宋体" w:hAnsi="宋体" w:cs="宋体"/>
          <w:b w:val="0"/>
          <w:bCs w:val="0"/>
          <w:sz w:val="21"/>
          <w:szCs w:val="21"/>
          <w:highlight w:val="none"/>
          <w:lang w:val="en-US" w:eastAsia="zh-CN"/>
        </w:rPr>
        <w:t>报价做废标处理</w:t>
      </w:r>
      <w:r>
        <w:rPr>
          <w:rFonts w:hint="eastAsia" w:ascii="宋体" w:hAnsi="宋体" w:eastAsia="宋体" w:cs="宋体"/>
          <w:b w:val="0"/>
          <w:bCs w:val="0"/>
          <w:sz w:val="21"/>
          <w:szCs w:val="21"/>
          <w:highlight w:val="none"/>
          <w:lang w:val="en-US" w:eastAsia="zh-CN"/>
        </w:rPr>
        <w:t>。</w:t>
      </w:r>
    </w:p>
    <w:p>
      <w:pPr>
        <w:pStyle w:val="28"/>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13、工程量清单中的任何内容不得随意删除或涂改，若有误，在有效时间内书面向采购人提出，以“补遗”资料为准。</w:t>
      </w:r>
    </w:p>
    <w:p>
      <w:pPr>
        <w:pStyle w:val="28"/>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14、报价中的单价和合价全部以人民币（元）表示。</w:t>
      </w:r>
    </w:p>
    <w:p>
      <w:pPr>
        <w:pStyle w:val="28"/>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15、对于报价人报价中明显高于市场价的单项报价，采购人有权进行价格审核后调整。调整后应以取得报价人的同意，并确认修正后的最终报价。如果报价人拒绝确认，则其竞争性响应文件将不予评审。</w:t>
      </w:r>
    </w:p>
    <w:p>
      <w:pPr>
        <w:pStyle w:val="28"/>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16、合同为单价合同，合同期间不予调价。</w:t>
      </w:r>
    </w:p>
    <w:p>
      <w:pPr>
        <w:pStyle w:val="28"/>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17、</w:t>
      </w:r>
      <w:r>
        <w:rPr>
          <w:rFonts w:hint="eastAsia" w:ascii="宋体" w:hAnsi="宋体" w:cs="宋体"/>
          <w:b w:val="0"/>
          <w:bCs w:val="0"/>
          <w:sz w:val="21"/>
          <w:szCs w:val="21"/>
          <w:highlight w:val="none"/>
          <w:lang w:val="en-US" w:eastAsia="zh-CN"/>
        </w:rPr>
        <w:t>报价人应严格按照工程量清单进行报价，不得随意修改采购人发布的工程量清单数量、公式及相关内容。</w:t>
      </w:r>
    </w:p>
    <w:p>
      <w:pPr>
        <w:rPr>
          <w:rFonts w:hint="eastAsia"/>
          <w:lang w:val="en-US" w:eastAsia="zh-CN"/>
        </w:rPr>
      </w:pPr>
      <w:r>
        <w:rPr>
          <w:rFonts w:hint="eastAsia" w:ascii="宋体" w:hAnsi="宋体" w:cs="宋体"/>
          <w:b w:val="0"/>
          <w:bCs w:val="0"/>
          <w:sz w:val="21"/>
          <w:szCs w:val="21"/>
          <w:highlight w:val="none"/>
          <w:lang w:val="en-US" w:eastAsia="zh-CN"/>
        </w:rPr>
        <w:t xml:space="preserve">    18、若报价人未按要求填写工程量清单，将按废标处理。</w:t>
      </w:r>
    </w:p>
    <w:p>
      <w:pPr>
        <w:pStyle w:val="28"/>
        <w:rPr>
          <w:rFonts w:hint="default"/>
          <w:highlight w:val="none"/>
          <w:lang w:val="en-US" w:eastAsia="zh-CN"/>
        </w:rPr>
        <w:sectPr>
          <w:footerReference r:id="rId9" w:type="default"/>
          <w:pgSz w:w="11906" w:h="16838"/>
          <w:pgMar w:top="1440" w:right="1800" w:bottom="1440" w:left="1800" w:header="851" w:footer="992" w:gutter="0"/>
          <w:cols w:space="720" w:num="1"/>
          <w:titlePg/>
          <w:docGrid w:type="lines" w:linePitch="312" w:charSpace="0"/>
        </w:sectPr>
      </w:pPr>
    </w:p>
    <w:p>
      <w:pPr>
        <w:spacing w:line="400" w:lineRule="exact"/>
        <w:rPr>
          <w:rFonts w:hint="eastAsia" w:ascii="宋体" w:hAnsi="宋体" w:cs="宋体"/>
          <w:szCs w:val="21"/>
          <w:highlight w:val="none"/>
        </w:rPr>
      </w:pPr>
      <w:bookmarkStart w:id="134" w:name="_Toc246997097"/>
      <w:bookmarkStart w:id="135" w:name="_Toc179632806"/>
      <w:bookmarkStart w:id="136" w:name="_Toc152045786"/>
      <w:bookmarkStart w:id="137" w:name="_Toc144974855"/>
      <w:bookmarkStart w:id="138" w:name="_Toc152042575"/>
      <w:bookmarkStart w:id="139" w:name="_Toc247085872"/>
      <w:bookmarkStart w:id="140" w:name="_Toc246996354"/>
    </w:p>
    <w:p>
      <w:pPr>
        <w:pStyle w:val="3"/>
        <w:spacing w:before="0" w:after="0" w:line="360" w:lineRule="auto"/>
        <w:jc w:val="center"/>
        <w:rPr>
          <w:rFonts w:hint="eastAsia" w:ascii="宋体" w:hAnsi="宋体" w:cs="宋体"/>
          <w:highlight w:val="none"/>
        </w:rPr>
      </w:pPr>
      <w:bookmarkStart w:id="141" w:name="_Toc24503"/>
      <w:bookmarkStart w:id="142" w:name="_Toc246997083"/>
      <w:bookmarkStart w:id="143" w:name="_Toc2000409"/>
      <w:bookmarkStart w:id="144" w:name="_Toc179632789"/>
      <w:bookmarkStart w:id="145" w:name="_Toc152045772"/>
      <w:bookmarkStart w:id="146" w:name="_Toc152042554"/>
      <w:bookmarkStart w:id="147" w:name="_Toc247085855"/>
      <w:bookmarkStart w:id="148" w:name="_Toc144974834"/>
      <w:bookmarkStart w:id="149" w:name="_Toc514858705"/>
      <w:bookmarkStart w:id="150" w:name="_Toc246996340"/>
      <w:r>
        <w:rPr>
          <w:rFonts w:hint="eastAsia" w:ascii="宋体" w:hAnsi="宋体" w:cs="宋体"/>
          <w:highlight w:val="none"/>
        </w:rPr>
        <w:t>第五章  工程量清单</w:t>
      </w:r>
      <w:bookmarkEnd w:id="141"/>
      <w:bookmarkEnd w:id="142"/>
      <w:bookmarkEnd w:id="143"/>
      <w:bookmarkEnd w:id="144"/>
      <w:bookmarkEnd w:id="145"/>
      <w:bookmarkEnd w:id="146"/>
      <w:bookmarkEnd w:id="147"/>
      <w:bookmarkEnd w:id="148"/>
      <w:bookmarkEnd w:id="149"/>
      <w:bookmarkEnd w:id="150"/>
    </w:p>
    <w:p>
      <w:pPr>
        <w:ind w:firstLine="420"/>
        <w:jc w:val="left"/>
        <w:rPr>
          <w:rFonts w:hint="eastAsia" w:ascii="宋体" w:hAnsi="宋体" w:cs="宋体"/>
          <w:b/>
          <w:highlight w:val="none"/>
        </w:rPr>
      </w:pPr>
      <w:bookmarkStart w:id="151" w:name="_Toc179632800"/>
      <w:bookmarkStart w:id="152" w:name="_Toc152042571"/>
      <w:bookmarkStart w:id="153" w:name="_Toc152045782"/>
      <w:bookmarkStart w:id="154" w:name="_Toc247085866"/>
      <w:bookmarkStart w:id="155" w:name="_Toc246997093"/>
      <w:bookmarkStart w:id="156" w:name="_Toc144974851"/>
      <w:bookmarkStart w:id="157" w:name="_Toc247096438"/>
      <w:bookmarkStart w:id="158" w:name="_Toc246996350"/>
    </w:p>
    <w:p>
      <w:pPr>
        <w:jc w:val="center"/>
        <w:rPr>
          <w:rFonts w:hint="eastAsia" w:ascii="宋体" w:hAnsi="宋体" w:cs="宋体"/>
          <w:b/>
          <w:highlight w:val="none"/>
        </w:rPr>
      </w:pPr>
      <w:r>
        <w:rPr>
          <w:rFonts w:hint="eastAsia" w:ascii="宋体" w:hAnsi="宋体" w:cs="宋体"/>
          <w:b/>
          <w:kern w:val="0"/>
          <w:sz w:val="24"/>
          <w:highlight w:val="none"/>
        </w:rPr>
        <w:t>详见竞争性比选文件附件。</w:t>
      </w:r>
    </w:p>
    <w:p>
      <w:pPr>
        <w:jc w:val="center"/>
        <w:rPr>
          <w:rFonts w:hint="eastAsia" w:ascii="宋体" w:hAnsi="宋体" w:cs="宋体"/>
          <w:b/>
          <w:highlight w:val="none"/>
        </w:rPr>
      </w:pPr>
    </w:p>
    <w:p>
      <w:pPr>
        <w:jc w:val="left"/>
        <w:rPr>
          <w:rFonts w:hint="eastAsia" w:ascii="宋体" w:hAnsi="宋体" w:cs="宋体"/>
          <w:color w:val="auto"/>
          <w:szCs w:val="21"/>
          <w:highlight w:val="none"/>
          <w:lang w:val="en-US" w:eastAsia="zh-CN"/>
        </w:rPr>
      </w:pPr>
    </w:p>
    <w:p>
      <w:pPr>
        <w:pStyle w:val="28"/>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cs="宋体"/>
          <w:b w:val="0"/>
          <w:bCs w:val="0"/>
          <w:sz w:val="21"/>
          <w:szCs w:val="21"/>
          <w:highlight w:val="none"/>
          <w:lang w:val="en-US" w:eastAsia="zh-CN"/>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rPr>
          <w:rFonts w:hint="eastAsia" w:ascii="宋体" w:hAnsi="宋体" w:cs="宋体"/>
          <w:b/>
          <w:highlight w:val="none"/>
        </w:rPr>
      </w:pPr>
    </w:p>
    <w:p>
      <w:pPr>
        <w:jc w:val="center"/>
        <w:rPr>
          <w:rFonts w:hint="eastAsia" w:ascii="宋体" w:hAnsi="宋体" w:cs="宋体"/>
          <w:b/>
          <w:highlight w:val="none"/>
        </w:rPr>
        <w:sectPr>
          <w:pgSz w:w="11906" w:h="16838"/>
          <w:pgMar w:top="1440" w:right="1800" w:bottom="1440" w:left="1800" w:header="851" w:footer="992" w:gutter="0"/>
          <w:cols w:space="720" w:num="1"/>
          <w:titlePg/>
          <w:docGrid w:type="lines" w:linePitch="312" w:charSpace="0"/>
        </w:sectPr>
      </w:pPr>
    </w:p>
    <w:p>
      <w:pPr>
        <w:rPr>
          <w:rFonts w:hint="eastAsia" w:ascii="宋体" w:hAnsi="宋体" w:cs="宋体"/>
          <w:b/>
          <w:highlight w:val="none"/>
        </w:rPr>
      </w:pPr>
    </w:p>
    <w:p>
      <w:pPr>
        <w:jc w:val="center"/>
        <w:rPr>
          <w:rFonts w:hint="eastAsia" w:ascii="宋体" w:hAnsi="宋体" w:cs="宋体"/>
          <w:b/>
          <w:highlight w:val="none"/>
        </w:rPr>
      </w:pPr>
    </w:p>
    <w:p>
      <w:pPr>
        <w:pStyle w:val="3"/>
        <w:spacing w:before="0" w:after="0" w:line="360" w:lineRule="auto"/>
        <w:jc w:val="center"/>
        <w:rPr>
          <w:rFonts w:hint="eastAsia" w:ascii="宋体" w:hAnsi="宋体" w:cs="宋体"/>
          <w:highlight w:val="none"/>
        </w:rPr>
      </w:pPr>
      <w:bookmarkStart w:id="159" w:name="_Toc503951042"/>
      <w:bookmarkStart w:id="160" w:name="_Toc513633963"/>
      <w:bookmarkStart w:id="161" w:name="_Toc12440"/>
      <w:bookmarkStart w:id="162" w:name="_Toc514858706"/>
      <w:bookmarkStart w:id="163" w:name="_Toc2000410"/>
      <w:bookmarkStart w:id="164" w:name="_Toc447827048"/>
      <w:r>
        <w:rPr>
          <w:rFonts w:hint="eastAsia" w:ascii="宋体" w:hAnsi="宋体" w:cs="宋体"/>
          <w:highlight w:val="none"/>
        </w:rPr>
        <w:t>第六章  图  纸</w:t>
      </w:r>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p>
    <w:p>
      <w:pPr>
        <w:jc w:val="center"/>
        <w:rPr>
          <w:rFonts w:hint="eastAsia" w:ascii="宋体" w:hAnsi="宋体" w:cs="宋体"/>
          <w:b/>
          <w:highlight w:val="none"/>
        </w:rPr>
      </w:pPr>
      <w:r>
        <w:rPr>
          <w:rFonts w:hint="eastAsia" w:ascii="宋体" w:hAnsi="宋体" w:cs="宋体"/>
          <w:b/>
          <w:kern w:val="0"/>
          <w:sz w:val="24"/>
          <w:highlight w:val="none"/>
          <w:lang w:val="en-US" w:eastAsia="zh-CN"/>
        </w:rPr>
        <w:t>无</w:t>
      </w:r>
      <w:r>
        <w:rPr>
          <w:rFonts w:hint="eastAsia" w:ascii="宋体" w:hAnsi="宋体" w:cs="宋体"/>
          <w:b/>
          <w:kern w:val="0"/>
          <w:sz w:val="24"/>
          <w:highlight w:val="none"/>
        </w:rPr>
        <w:t>。</w:t>
      </w:r>
    </w:p>
    <w:p>
      <w:pPr>
        <w:spacing w:line="400" w:lineRule="exact"/>
        <w:rPr>
          <w:rFonts w:hint="eastAsia" w:ascii="宋体" w:hAnsi="宋体" w:cs="宋体"/>
          <w:highlight w:val="none"/>
        </w:rPr>
      </w:pPr>
      <w:r>
        <w:rPr>
          <w:rFonts w:hint="eastAsia" w:ascii="宋体" w:hAnsi="宋体" w:cs="宋体"/>
          <w:highlight w:val="none"/>
        </w:rPr>
        <w:br w:type="page"/>
      </w:r>
      <w:bookmarkStart w:id="165" w:name="_Toc152042574"/>
      <w:bookmarkStart w:id="166" w:name="_Toc152045785"/>
      <w:bookmarkStart w:id="167" w:name="_Toc144974854"/>
    </w:p>
    <w:p>
      <w:pPr>
        <w:pStyle w:val="3"/>
        <w:spacing w:before="0" w:after="0" w:line="360" w:lineRule="auto"/>
        <w:jc w:val="center"/>
        <w:rPr>
          <w:rFonts w:hint="eastAsia" w:ascii="宋体" w:hAnsi="宋体" w:cs="宋体"/>
          <w:highlight w:val="none"/>
        </w:rPr>
      </w:pPr>
      <w:bookmarkStart w:id="168" w:name="_Toc10887"/>
      <w:bookmarkStart w:id="169" w:name="_Toc514858707"/>
      <w:bookmarkStart w:id="170" w:name="_Toc447827049"/>
      <w:bookmarkStart w:id="171" w:name="_Toc247085870"/>
      <w:bookmarkStart w:id="172" w:name="_Toc503951043"/>
      <w:bookmarkStart w:id="173" w:name="_Toc513633964"/>
      <w:bookmarkStart w:id="174" w:name="_Toc179632804"/>
      <w:bookmarkStart w:id="175" w:name="_Toc2000411"/>
      <w:bookmarkStart w:id="176" w:name="_Toc246997096"/>
      <w:bookmarkStart w:id="177" w:name="_Toc246996353"/>
      <w:r>
        <w:rPr>
          <w:rFonts w:hint="eastAsia" w:ascii="宋体" w:hAnsi="宋体" w:cs="宋体"/>
          <w:highlight w:val="none"/>
        </w:rPr>
        <w:t>第七章  技术标准和工作要求</w:t>
      </w:r>
      <w:bookmarkEnd w:id="165"/>
      <w:bookmarkEnd w:id="166"/>
      <w:bookmarkEnd w:id="167"/>
      <w:bookmarkEnd w:id="168"/>
      <w:bookmarkEnd w:id="169"/>
      <w:bookmarkEnd w:id="170"/>
      <w:bookmarkEnd w:id="171"/>
      <w:bookmarkEnd w:id="172"/>
      <w:bookmarkEnd w:id="173"/>
      <w:bookmarkEnd w:id="174"/>
      <w:bookmarkEnd w:id="175"/>
      <w:bookmarkEnd w:id="176"/>
      <w:bookmarkEnd w:id="177"/>
    </w:p>
    <w:bookmarkEnd w:id="134"/>
    <w:bookmarkEnd w:id="135"/>
    <w:bookmarkEnd w:id="136"/>
    <w:bookmarkEnd w:id="137"/>
    <w:bookmarkEnd w:id="138"/>
    <w:bookmarkEnd w:id="139"/>
    <w:bookmarkEnd w:id="140"/>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center"/>
        <w:textAlignment w:val="auto"/>
        <w:rPr>
          <w:rFonts w:hint="eastAsia" w:ascii="宋体" w:hAnsi="宋体" w:cs="宋体"/>
          <w:highlight w:val="none"/>
        </w:rPr>
      </w:pPr>
      <w:bookmarkStart w:id="178" w:name="_Toc514858708"/>
      <w:bookmarkStart w:id="179" w:name="_Toc2000412"/>
      <w:bookmarkStart w:id="180" w:name="_Toc514430114"/>
      <w:bookmarkStart w:id="181" w:name="_Toc12089"/>
      <w:bookmarkStart w:id="182" w:name="_Toc246996355"/>
      <w:bookmarkStart w:id="183" w:name="_Toc246997098"/>
      <w:bookmarkStart w:id="184" w:name="_Toc144974856"/>
      <w:bookmarkStart w:id="185" w:name="_Toc152042576"/>
      <w:bookmarkStart w:id="186" w:name="_Toc507320039"/>
      <w:bookmarkStart w:id="187" w:name="_Toc152045787"/>
      <w:bookmarkStart w:id="188" w:name="_Toc247085873"/>
      <w:bookmarkStart w:id="189" w:name="_Toc179632807"/>
      <w:r>
        <w:rPr>
          <w:rFonts w:hint="eastAsia"/>
          <w:sz w:val="24"/>
          <w:szCs w:val="24"/>
          <w:highlight w:val="none"/>
          <w:lang w:val="en-US" w:eastAsia="zh-CN"/>
        </w:rPr>
        <w:t>详见附件“水消防-技术标准和要求”</w:t>
      </w:r>
      <w:r>
        <w:rPr>
          <w:rFonts w:hint="eastAsia" w:ascii="宋体" w:hAnsi="宋体" w:cs="宋体"/>
          <w:sz w:val="24"/>
          <w:szCs w:val="24"/>
          <w:highlight w:val="none"/>
          <w:lang w:val="en-US" w:eastAsia="zh-CN"/>
        </w:rPr>
        <w:t>。</w:t>
      </w:r>
      <w:r>
        <w:rPr>
          <w:rFonts w:hint="eastAsia" w:ascii="宋体" w:hAnsi="宋体" w:cs="宋体"/>
          <w:highlight w:val="none"/>
        </w:rPr>
        <w:br w:type="page"/>
      </w:r>
      <w:bookmarkEnd w:id="178"/>
      <w:bookmarkEnd w:id="179"/>
      <w:bookmarkEnd w:id="180"/>
      <w:bookmarkEnd w:id="181"/>
      <w:bookmarkStart w:id="190" w:name="_Toc513633965"/>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highlight w:val="none"/>
        </w:rPr>
      </w:pPr>
    </w:p>
    <w:p>
      <w:pPr>
        <w:pStyle w:val="3"/>
        <w:spacing w:before="0" w:after="0" w:line="360" w:lineRule="auto"/>
        <w:jc w:val="center"/>
        <w:rPr>
          <w:rFonts w:hint="eastAsia" w:ascii="宋体" w:hAnsi="宋体" w:cs="宋体"/>
          <w:highlight w:val="none"/>
        </w:rPr>
      </w:pPr>
      <w:bookmarkStart w:id="191" w:name="_Toc2000413"/>
      <w:bookmarkStart w:id="192" w:name="_Toc24853"/>
      <w:bookmarkStart w:id="193" w:name="_Toc514858709"/>
      <w:r>
        <w:rPr>
          <w:rFonts w:hint="eastAsia" w:ascii="宋体" w:hAnsi="宋体" w:cs="宋体"/>
          <w:highlight w:val="none"/>
        </w:rPr>
        <w:t>第</w:t>
      </w:r>
      <w:r>
        <w:rPr>
          <w:rFonts w:hint="eastAsia" w:ascii="宋体" w:hAnsi="宋体" w:cs="宋体"/>
          <w:highlight w:val="none"/>
          <w:lang w:val="en-US" w:eastAsia="zh-CN"/>
        </w:rPr>
        <w:t>八</w:t>
      </w:r>
      <w:r>
        <w:rPr>
          <w:rFonts w:hint="eastAsia" w:ascii="宋体" w:hAnsi="宋体" w:cs="宋体"/>
          <w:highlight w:val="none"/>
        </w:rPr>
        <w:t>章  竞争性比选响应文件格式</w:t>
      </w:r>
      <w:bookmarkEnd w:id="190"/>
      <w:bookmarkEnd w:id="191"/>
      <w:bookmarkEnd w:id="192"/>
      <w:bookmarkEnd w:id="193"/>
    </w:p>
    <w:p>
      <w:pPr>
        <w:rPr>
          <w:rFonts w:hint="eastAsia" w:ascii="宋体" w:hAnsi="宋体" w:cs="宋体"/>
          <w:highlight w:val="none"/>
        </w:rPr>
      </w:pPr>
    </w:p>
    <w:p>
      <w:pPr>
        <w:rPr>
          <w:rFonts w:hint="eastAsia" w:ascii="宋体" w:hAnsi="宋体" w:cs="宋体"/>
          <w:highlight w:val="none"/>
        </w:rPr>
        <w:sectPr>
          <w:pgSz w:w="11906" w:h="16838"/>
          <w:pgMar w:top="1440" w:right="1803" w:bottom="1440" w:left="1803" w:header="851" w:footer="992" w:gutter="0"/>
          <w:cols w:space="720" w:num="1"/>
          <w:titlePg/>
          <w:docGrid w:type="lines" w:linePitch="319" w:charSpace="0"/>
        </w:sectPr>
      </w:pPr>
    </w:p>
    <w:p>
      <w:pPr>
        <w:rPr>
          <w:rFonts w:hint="eastAsia" w:ascii="宋体" w:hAnsi="宋体" w:cs="宋体"/>
          <w:highlight w:val="none"/>
        </w:rPr>
      </w:pPr>
    </w:p>
    <w:p>
      <w:pPr>
        <w:jc w:val="center"/>
        <w:rPr>
          <w:rFonts w:hint="eastAsia" w:ascii="宋体" w:hAnsi="宋体" w:cs="宋体"/>
          <w:sz w:val="52"/>
          <w:szCs w:val="52"/>
          <w:highlight w:val="none"/>
          <w:u w:val="single"/>
        </w:rPr>
      </w:pPr>
      <w:bookmarkStart w:id="194" w:name="_Toc503951046"/>
      <w:bookmarkStart w:id="195" w:name="_Toc503971829"/>
      <w:bookmarkStart w:id="196" w:name="_Toc513633967"/>
      <w:bookmarkStart w:id="197" w:name="_Toc514858710"/>
      <w:bookmarkStart w:id="198" w:name="_Toc513646738"/>
      <w:r>
        <w:rPr>
          <w:rFonts w:hint="eastAsia" w:ascii="宋体" w:hAnsi="宋体" w:cs="宋体"/>
          <w:highlight w:val="none"/>
          <w:u w:val="single"/>
        </w:rPr>
        <w:t xml:space="preserve">                   </w:t>
      </w:r>
      <w:r>
        <w:rPr>
          <w:rFonts w:hint="eastAsia" w:ascii="宋体" w:hAnsi="宋体" w:cs="宋体"/>
          <w:highlight w:val="none"/>
          <w:u w:val="single"/>
          <w:lang w:val="en-US" w:eastAsia="zh-CN"/>
        </w:rPr>
        <w:t xml:space="preserve">    </w:t>
      </w:r>
      <w:r>
        <w:rPr>
          <w:rFonts w:hint="eastAsia" w:ascii="宋体" w:hAnsi="宋体" w:cs="宋体"/>
          <w:highlight w:val="none"/>
          <w:u w:val="single"/>
        </w:rPr>
        <w:t xml:space="preserve">    </w:t>
      </w:r>
      <w:r>
        <w:rPr>
          <w:rFonts w:hint="eastAsia" w:ascii="宋体" w:hAnsi="宋体" w:cs="宋体"/>
          <w:sz w:val="52"/>
          <w:szCs w:val="52"/>
          <w:highlight w:val="none"/>
          <w:u w:val="single"/>
        </w:rPr>
        <w:t>（项目名称）</w:t>
      </w:r>
      <w:bookmarkEnd w:id="194"/>
      <w:bookmarkEnd w:id="195"/>
      <w:bookmarkEnd w:id="196"/>
      <w:bookmarkEnd w:id="197"/>
      <w:bookmarkEnd w:id="198"/>
      <w:r>
        <w:rPr>
          <w:rFonts w:hint="eastAsia" w:ascii="宋体" w:hAnsi="宋体" w:cs="宋体"/>
          <w:sz w:val="52"/>
          <w:szCs w:val="52"/>
          <w:highlight w:val="none"/>
          <w:u w:val="single"/>
        </w:rPr>
        <w:t xml:space="preserve"> </w:t>
      </w:r>
    </w:p>
    <w:p>
      <w:pPr>
        <w:rPr>
          <w:rFonts w:hint="eastAsia" w:ascii="宋体" w:hAnsi="宋体" w:cs="宋体"/>
          <w:sz w:val="20"/>
          <w:szCs w:val="20"/>
          <w:highlight w:val="none"/>
        </w:rPr>
      </w:pPr>
    </w:p>
    <w:p>
      <w:pPr>
        <w:jc w:val="center"/>
        <w:rPr>
          <w:rFonts w:hint="eastAsia" w:ascii="宋体" w:hAnsi="宋体" w:cs="宋体"/>
          <w:sz w:val="44"/>
          <w:szCs w:val="44"/>
          <w:highlight w:val="none"/>
        </w:rPr>
      </w:pPr>
      <w:r>
        <w:rPr>
          <w:rFonts w:hint="eastAsia" w:ascii="宋体" w:hAnsi="宋体" w:cs="宋体"/>
          <w:sz w:val="44"/>
          <w:szCs w:val="44"/>
          <w:highlight w:val="none"/>
        </w:rPr>
        <w:t xml:space="preserve"> </w:t>
      </w:r>
    </w:p>
    <w:p>
      <w:pPr>
        <w:rPr>
          <w:rFonts w:hint="eastAsia" w:ascii="宋体" w:hAnsi="宋体" w:cs="宋体"/>
          <w:sz w:val="28"/>
          <w:szCs w:val="28"/>
          <w:highlight w:val="none"/>
        </w:rPr>
      </w:pPr>
    </w:p>
    <w:p>
      <w:pPr>
        <w:rPr>
          <w:rFonts w:hint="eastAsia" w:ascii="宋体" w:hAnsi="宋体" w:cs="宋体"/>
          <w:sz w:val="28"/>
          <w:szCs w:val="28"/>
          <w:highlight w:val="none"/>
        </w:rPr>
      </w:pPr>
    </w:p>
    <w:p>
      <w:pPr>
        <w:rPr>
          <w:rFonts w:hint="eastAsia" w:ascii="宋体" w:hAnsi="宋体" w:cs="宋体"/>
          <w:sz w:val="28"/>
          <w:szCs w:val="28"/>
          <w:highlight w:val="none"/>
        </w:rPr>
      </w:pPr>
    </w:p>
    <w:p>
      <w:pPr>
        <w:jc w:val="center"/>
        <w:rPr>
          <w:rFonts w:hint="eastAsia" w:ascii="宋体" w:hAnsi="宋体" w:cs="宋体"/>
          <w:b/>
          <w:sz w:val="72"/>
          <w:szCs w:val="44"/>
          <w:highlight w:val="none"/>
        </w:rPr>
      </w:pPr>
      <w:r>
        <w:rPr>
          <w:rFonts w:hint="eastAsia" w:ascii="宋体" w:hAnsi="宋体" w:cs="宋体"/>
          <w:b/>
          <w:sz w:val="72"/>
          <w:szCs w:val="44"/>
          <w:highlight w:val="none"/>
        </w:rPr>
        <w:t>竞争性比选响应文件</w:t>
      </w:r>
    </w:p>
    <w:p>
      <w:pPr>
        <w:jc w:val="center"/>
        <w:rPr>
          <w:rFonts w:hint="eastAsia" w:ascii="宋体" w:hAnsi="宋体" w:cs="宋体"/>
          <w:b/>
          <w:sz w:val="32"/>
          <w:szCs w:val="32"/>
          <w:highlight w:val="none"/>
        </w:rPr>
      </w:pPr>
    </w:p>
    <w:p>
      <w:pPr>
        <w:rPr>
          <w:rFonts w:hint="eastAsia" w:ascii="宋体" w:hAnsi="宋体" w:cs="宋体"/>
          <w:sz w:val="28"/>
          <w:szCs w:val="28"/>
          <w:highlight w:val="none"/>
        </w:rPr>
      </w:pPr>
    </w:p>
    <w:p>
      <w:pPr>
        <w:rPr>
          <w:rFonts w:hint="eastAsia" w:ascii="宋体" w:hAnsi="宋体" w:cs="宋体"/>
          <w:sz w:val="28"/>
          <w:szCs w:val="28"/>
          <w:highlight w:val="none"/>
        </w:rPr>
      </w:pPr>
    </w:p>
    <w:p>
      <w:pPr>
        <w:rPr>
          <w:rFonts w:hint="eastAsia" w:ascii="宋体" w:hAnsi="宋体" w:cs="宋体"/>
          <w:sz w:val="28"/>
          <w:szCs w:val="28"/>
          <w:highlight w:val="none"/>
        </w:rPr>
      </w:pPr>
    </w:p>
    <w:p>
      <w:pPr>
        <w:rPr>
          <w:rFonts w:hint="eastAsia" w:ascii="宋体" w:hAnsi="宋体" w:cs="宋体"/>
          <w:sz w:val="28"/>
          <w:szCs w:val="28"/>
          <w:highlight w:val="none"/>
        </w:rPr>
      </w:pPr>
    </w:p>
    <w:p>
      <w:pPr>
        <w:rPr>
          <w:rFonts w:hint="eastAsia" w:ascii="宋体" w:hAnsi="宋体" w:cs="宋体"/>
          <w:sz w:val="28"/>
          <w:szCs w:val="28"/>
          <w:highlight w:val="none"/>
        </w:rPr>
      </w:pPr>
    </w:p>
    <w:p>
      <w:pPr>
        <w:pStyle w:val="28"/>
        <w:rPr>
          <w:rFonts w:hint="eastAsia"/>
          <w:highlight w:val="none"/>
        </w:rPr>
      </w:pPr>
    </w:p>
    <w:p>
      <w:pPr>
        <w:rPr>
          <w:rFonts w:hint="eastAsia"/>
          <w:highlight w:val="none"/>
        </w:rPr>
      </w:pPr>
    </w:p>
    <w:p>
      <w:pPr>
        <w:pStyle w:val="28"/>
        <w:rPr>
          <w:rFonts w:hint="eastAsia"/>
          <w:highlight w:val="none"/>
        </w:rPr>
      </w:pPr>
    </w:p>
    <w:p>
      <w:pPr>
        <w:rPr>
          <w:rFonts w:hint="eastAsia"/>
          <w:highlight w:val="none"/>
        </w:rPr>
      </w:pPr>
    </w:p>
    <w:p>
      <w:pPr>
        <w:pStyle w:val="28"/>
        <w:rPr>
          <w:rFonts w:hint="eastAsia"/>
          <w:highlight w:val="none"/>
        </w:rPr>
      </w:pPr>
    </w:p>
    <w:p>
      <w:pPr>
        <w:jc w:val="center"/>
        <w:rPr>
          <w:rFonts w:hint="eastAsia" w:ascii="宋体" w:hAnsi="宋体" w:cs="宋体"/>
          <w:sz w:val="28"/>
          <w:szCs w:val="28"/>
          <w:highlight w:val="none"/>
          <w:u w:val="single"/>
        </w:rPr>
      </w:pPr>
      <w:r>
        <w:rPr>
          <w:rFonts w:hint="eastAsia" w:ascii="宋体" w:hAnsi="宋体" w:cs="宋体"/>
          <w:sz w:val="28"/>
          <w:szCs w:val="28"/>
          <w:highlight w:val="none"/>
        </w:rPr>
        <w:t>报价人：</w:t>
      </w:r>
      <w:r>
        <w:rPr>
          <w:rFonts w:hint="eastAsia" w:ascii="宋体" w:hAnsi="宋体" w:cs="宋体"/>
          <w:sz w:val="28"/>
          <w:szCs w:val="28"/>
          <w:highlight w:val="none"/>
          <w:u w:val="single"/>
        </w:rPr>
        <w:t xml:space="preserve">                              </w:t>
      </w:r>
      <w:r>
        <w:rPr>
          <w:rFonts w:hint="eastAsia" w:ascii="宋体" w:hAnsi="宋体" w:cs="宋体"/>
          <w:sz w:val="28"/>
          <w:szCs w:val="28"/>
          <w:highlight w:val="none"/>
        </w:rPr>
        <w:t>（盖单位鲜公章）</w:t>
      </w:r>
    </w:p>
    <w:p>
      <w:pPr>
        <w:jc w:val="center"/>
        <w:rPr>
          <w:rFonts w:hint="eastAsia" w:ascii="宋体" w:hAnsi="宋体" w:cs="宋体"/>
          <w:sz w:val="28"/>
          <w:szCs w:val="28"/>
          <w:highlight w:val="none"/>
        </w:rPr>
      </w:pPr>
      <w:r>
        <w:rPr>
          <w:rFonts w:hint="eastAsia" w:ascii="宋体" w:hAnsi="宋体" w:cs="宋体"/>
          <w:sz w:val="28"/>
          <w:szCs w:val="28"/>
          <w:highlight w:val="none"/>
        </w:rPr>
        <w:t>法定代表人或其委托代理人：</w:t>
      </w:r>
      <w:r>
        <w:rPr>
          <w:rFonts w:hint="eastAsia" w:ascii="宋体" w:hAnsi="宋体" w:cs="宋体"/>
          <w:sz w:val="28"/>
          <w:szCs w:val="28"/>
          <w:highlight w:val="none"/>
          <w:u w:val="single"/>
        </w:rPr>
        <w:t xml:space="preserve">                </w:t>
      </w:r>
      <w:r>
        <w:rPr>
          <w:rFonts w:hint="eastAsia" w:ascii="宋体" w:hAnsi="宋体" w:cs="宋体"/>
          <w:sz w:val="28"/>
          <w:szCs w:val="28"/>
          <w:highlight w:val="none"/>
        </w:rPr>
        <w:t>（签字）</w:t>
      </w:r>
    </w:p>
    <w:p>
      <w:pPr>
        <w:jc w:val="center"/>
        <w:rPr>
          <w:rFonts w:hint="eastAsia" w:ascii="宋体" w:hAnsi="宋体" w:cs="宋体"/>
          <w:sz w:val="20"/>
          <w:szCs w:val="20"/>
          <w:highlight w:val="none"/>
        </w:rPr>
      </w:pPr>
      <w:r>
        <w:rPr>
          <w:rFonts w:hint="eastAsia" w:ascii="宋体" w:hAnsi="宋体" w:cs="宋体"/>
          <w:sz w:val="28"/>
          <w:szCs w:val="28"/>
          <w:highlight w:val="none"/>
          <w:u w:val="single"/>
        </w:rPr>
        <w:t xml:space="preserve">        </w:t>
      </w:r>
      <w:r>
        <w:rPr>
          <w:rFonts w:hint="eastAsia" w:ascii="宋体" w:hAnsi="宋体" w:cs="宋体"/>
          <w:sz w:val="28"/>
          <w:szCs w:val="28"/>
          <w:highlight w:val="none"/>
        </w:rPr>
        <w:t>年</w:t>
      </w:r>
      <w:r>
        <w:rPr>
          <w:rFonts w:hint="eastAsia" w:ascii="宋体" w:hAnsi="宋体" w:cs="宋体"/>
          <w:sz w:val="28"/>
          <w:szCs w:val="28"/>
          <w:highlight w:val="none"/>
          <w:u w:val="single"/>
        </w:rPr>
        <w:t xml:space="preserve">        </w:t>
      </w:r>
      <w:r>
        <w:rPr>
          <w:rFonts w:hint="eastAsia" w:ascii="宋体" w:hAnsi="宋体" w:cs="宋体"/>
          <w:sz w:val="28"/>
          <w:szCs w:val="28"/>
          <w:highlight w:val="none"/>
        </w:rPr>
        <w:t>月</w:t>
      </w:r>
      <w:r>
        <w:rPr>
          <w:rFonts w:hint="eastAsia" w:ascii="宋体" w:hAnsi="宋体" w:cs="宋体"/>
          <w:sz w:val="28"/>
          <w:szCs w:val="28"/>
          <w:highlight w:val="none"/>
          <w:u w:val="single"/>
        </w:rPr>
        <w:t xml:space="preserve">        </w:t>
      </w:r>
      <w:r>
        <w:rPr>
          <w:rFonts w:hint="eastAsia" w:ascii="宋体" w:hAnsi="宋体" w:cs="宋体"/>
          <w:sz w:val="28"/>
          <w:szCs w:val="28"/>
          <w:highlight w:val="none"/>
        </w:rPr>
        <w:t>日</w:t>
      </w: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pStyle w:val="4"/>
        <w:jc w:val="center"/>
        <w:rPr>
          <w:rFonts w:hint="eastAsia" w:ascii="宋体" w:hAnsi="宋体" w:eastAsia="宋体" w:cs="宋体"/>
          <w:highlight w:val="none"/>
        </w:rPr>
      </w:pPr>
      <w:bookmarkStart w:id="199" w:name="_Toc11329273"/>
      <w:bookmarkStart w:id="200" w:name="_Toc28780"/>
      <w:bookmarkStart w:id="201" w:name="_Toc5459"/>
      <w:bookmarkStart w:id="202" w:name="_Toc1368"/>
      <w:r>
        <w:rPr>
          <w:rFonts w:hint="eastAsia" w:ascii="宋体" w:hAnsi="宋体" w:eastAsia="宋体" w:cs="宋体"/>
          <w:highlight w:val="none"/>
        </w:rPr>
        <w:t>目    录</w:t>
      </w:r>
      <w:bookmarkEnd w:id="182"/>
      <w:bookmarkEnd w:id="183"/>
      <w:bookmarkEnd w:id="184"/>
      <w:bookmarkEnd w:id="185"/>
      <w:bookmarkEnd w:id="186"/>
      <w:bookmarkEnd w:id="187"/>
      <w:bookmarkEnd w:id="188"/>
      <w:bookmarkEnd w:id="189"/>
      <w:bookmarkEnd w:id="199"/>
      <w:bookmarkEnd w:id="200"/>
      <w:bookmarkEnd w:id="201"/>
      <w:bookmarkEnd w:id="202"/>
    </w:p>
    <w:p>
      <w:pPr>
        <w:numPr>
          <w:ilvl w:val="0"/>
          <w:numId w:val="2"/>
        </w:numPr>
        <w:spacing w:line="400" w:lineRule="exact"/>
        <w:rPr>
          <w:rFonts w:hint="eastAsia" w:ascii="宋体" w:hAnsi="宋体" w:cs="宋体"/>
          <w:highlight w:val="none"/>
          <w:lang w:val="en-US" w:eastAsia="zh-CN"/>
        </w:rPr>
      </w:pPr>
      <w:r>
        <w:rPr>
          <w:rFonts w:hint="eastAsia" w:ascii="宋体" w:hAnsi="宋体" w:cs="宋体"/>
          <w:highlight w:val="none"/>
          <w:lang w:val="en-US" w:eastAsia="zh-CN"/>
        </w:rPr>
        <w:t>竞争性响应声明书</w:t>
      </w:r>
    </w:p>
    <w:p>
      <w:pPr>
        <w:numPr>
          <w:ilvl w:val="0"/>
          <w:numId w:val="2"/>
        </w:numPr>
        <w:spacing w:line="400" w:lineRule="exact"/>
        <w:rPr>
          <w:rFonts w:hint="default" w:ascii="宋体" w:hAnsi="宋体" w:cs="宋体"/>
          <w:highlight w:val="none"/>
          <w:lang w:val="en-US" w:eastAsia="zh-CN"/>
        </w:rPr>
      </w:pPr>
      <w:r>
        <w:rPr>
          <w:rFonts w:hint="default" w:ascii="宋体" w:hAnsi="宋体" w:cs="宋体"/>
          <w:highlight w:val="none"/>
          <w:lang w:val="en-US" w:eastAsia="zh-CN"/>
        </w:rPr>
        <w:t>法定代表人身份证明或法定代表人授权委托书</w:t>
      </w:r>
    </w:p>
    <w:p>
      <w:pPr>
        <w:spacing w:line="400" w:lineRule="exact"/>
        <w:rPr>
          <w:rFonts w:hint="default" w:ascii="宋体" w:hAnsi="宋体" w:eastAsia="宋体" w:cs="宋体"/>
          <w:highlight w:val="none"/>
          <w:lang w:val="en-US" w:eastAsia="zh-CN"/>
        </w:rPr>
      </w:pPr>
      <w:r>
        <w:rPr>
          <w:rFonts w:hint="eastAsia" w:ascii="宋体" w:hAnsi="宋体" w:cs="宋体"/>
          <w:highlight w:val="none"/>
          <w:lang w:val="en-US" w:eastAsia="zh-CN"/>
        </w:rPr>
        <w:t>三</w:t>
      </w:r>
      <w:r>
        <w:rPr>
          <w:rFonts w:hint="eastAsia" w:ascii="宋体" w:hAnsi="宋体" w:cs="宋体"/>
          <w:highlight w:val="none"/>
        </w:rPr>
        <w:t>、</w:t>
      </w:r>
      <w:r>
        <w:rPr>
          <w:rFonts w:hint="eastAsia" w:ascii="宋体" w:hAnsi="宋体" w:cs="宋体"/>
          <w:highlight w:val="none"/>
          <w:lang w:val="en-US" w:eastAsia="zh-CN"/>
        </w:rPr>
        <w:t>报价一览表</w:t>
      </w:r>
    </w:p>
    <w:p>
      <w:pPr>
        <w:spacing w:line="400" w:lineRule="exact"/>
        <w:rPr>
          <w:rFonts w:hint="eastAsia" w:ascii="宋体" w:hAnsi="宋体" w:cs="宋体"/>
          <w:highlight w:val="none"/>
        </w:rPr>
      </w:pPr>
      <w:r>
        <w:rPr>
          <w:rFonts w:hint="eastAsia" w:ascii="宋体" w:hAnsi="宋体" w:cs="宋体"/>
          <w:highlight w:val="none"/>
          <w:lang w:val="en-US" w:eastAsia="zh-CN"/>
        </w:rPr>
        <w:t>四</w:t>
      </w:r>
      <w:r>
        <w:rPr>
          <w:rFonts w:hint="eastAsia" w:ascii="宋体" w:hAnsi="宋体" w:cs="宋体"/>
          <w:highlight w:val="none"/>
        </w:rPr>
        <w:t>、资格审查资料</w:t>
      </w:r>
    </w:p>
    <w:p>
      <w:pPr>
        <w:spacing w:line="400" w:lineRule="exact"/>
        <w:rPr>
          <w:rFonts w:hint="default" w:ascii="宋体" w:hAnsi="宋体" w:eastAsia="宋体" w:cs="宋体"/>
          <w:szCs w:val="21"/>
          <w:highlight w:val="none"/>
          <w:lang w:val="en-US" w:eastAsia="zh-CN"/>
        </w:rPr>
      </w:pPr>
      <w:r>
        <w:rPr>
          <w:rFonts w:hint="eastAsia" w:ascii="宋体" w:hAnsi="宋体" w:cs="宋体"/>
          <w:highlight w:val="none"/>
          <w:lang w:val="en-US" w:eastAsia="zh-CN"/>
        </w:rPr>
        <w:t>五</w:t>
      </w:r>
      <w:r>
        <w:rPr>
          <w:rFonts w:hint="eastAsia" w:ascii="宋体" w:hAnsi="宋体" w:cs="宋体"/>
          <w:highlight w:val="none"/>
        </w:rPr>
        <w:t>、</w:t>
      </w:r>
      <w:r>
        <w:rPr>
          <w:rFonts w:hint="eastAsia" w:ascii="宋体" w:hAnsi="宋体" w:cs="宋体"/>
          <w:szCs w:val="21"/>
          <w:highlight w:val="none"/>
        </w:rPr>
        <w:t>报价人须知前附表规定</w:t>
      </w:r>
      <w:r>
        <w:rPr>
          <w:rFonts w:hint="eastAsia" w:ascii="宋体" w:hAnsi="宋体" w:cs="宋体"/>
          <w:szCs w:val="21"/>
          <w:highlight w:val="none"/>
          <w:lang w:val="en-US" w:eastAsia="zh-CN"/>
        </w:rPr>
        <w:t>要求的资料</w:t>
      </w:r>
    </w:p>
    <w:p>
      <w:pPr>
        <w:spacing w:line="400" w:lineRule="exact"/>
        <w:rPr>
          <w:rFonts w:hint="eastAsia" w:ascii="宋体" w:hAnsi="宋体" w:cs="宋体"/>
          <w:szCs w:val="21"/>
          <w:highlight w:val="none"/>
        </w:rPr>
      </w:pPr>
      <w:r>
        <w:rPr>
          <w:rFonts w:hint="eastAsia" w:ascii="宋体" w:hAnsi="宋体" w:cs="宋体"/>
          <w:szCs w:val="21"/>
          <w:highlight w:val="none"/>
          <w:lang w:val="en-US" w:eastAsia="zh-CN"/>
        </w:rPr>
        <w:t>六、报价人基本信息及</w:t>
      </w:r>
      <w:r>
        <w:rPr>
          <w:rFonts w:hint="eastAsia" w:ascii="宋体" w:hAnsi="宋体" w:cs="宋体"/>
          <w:szCs w:val="21"/>
          <w:highlight w:val="none"/>
        </w:rPr>
        <w:t>其他材料</w:t>
      </w:r>
    </w:p>
    <w:p>
      <w:pPr>
        <w:pStyle w:val="28"/>
        <w:rPr>
          <w:rFonts w:hint="eastAsia" w:ascii="宋体" w:hAnsi="宋体" w:eastAsia="宋体" w:cs="宋体"/>
          <w:b w:val="0"/>
          <w:bCs w:val="0"/>
          <w:caps w:val="0"/>
          <w:kern w:val="2"/>
          <w:sz w:val="21"/>
          <w:szCs w:val="21"/>
          <w:highlight w:val="none"/>
          <w:lang w:val="en-US" w:eastAsia="zh-CN" w:bidi="ar-SA"/>
        </w:rPr>
      </w:pPr>
      <w:r>
        <w:rPr>
          <w:rFonts w:hint="eastAsia" w:ascii="宋体" w:hAnsi="宋体" w:cs="宋体"/>
          <w:b w:val="0"/>
          <w:bCs w:val="0"/>
          <w:caps w:val="0"/>
          <w:kern w:val="2"/>
          <w:sz w:val="21"/>
          <w:szCs w:val="21"/>
          <w:highlight w:val="none"/>
          <w:lang w:val="en-US" w:eastAsia="zh-CN" w:bidi="ar-SA"/>
        </w:rPr>
        <w:t>七、</w:t>
      </w:r>
      <w:r>
        <w:rPr>
          <w:rFonts w:hint="eastAsia" w:ascii="宋体" w:hAnsi="宋体" w:eastAsia="宋体" w:cs="宋体"/>
          <w:b w:val="0"/>
          <w:bCs w:val="0"/>
          <w:caps w:val="0"/>
          <w:kern w:val="2"/>
          <w:sz w:val="21"/>
          <w:szCs w:val="21"/>
          <w:highlight w:val="none"/>
          <w:lang w:val="en-US" w:eastAsia="zh-CN" w:bidi="ar-SA"/>
        </w:rPr>
        <w:t>现场安全负责人承诺书</w:t>
      </w:r>
    </w:p>
    <w:p>
      <w:pPr>
        <w:spacing w:line="400" w:lineRule="exact"/>
        <w:rPr>
          <w:rFonts w:hint="eastAsia" w:ascii="宋体" w:hAnsi="宋体" w:cs="宋体"/>
          <w:highlight w:val="none"/>
        </w:rPr>
      </w:pPr>
      <w:r>
        <w:rPr>
          <w:rFonts w:hint="eastAsia" w:ascii="宋体" w:hAnsi="宋体" w:cs="宋体"/>
          <w:highlight w:val="none"/>
        </w:rPr>
        <w:t xml:space="preserve"> </w:t>
      </w: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r>
        <w:rPr>
          <w:rFonts w:ascii="宋体" w:hAnsi="宋体" w:cs="宋体"/>
          <w:highlight w:val="none"/>
        </w:rPr>
        <w:br w:type="page"/>
      </w:r>
    </w:p>
    <w:p>
      <w:pPr>
        <w:pStyle w:val="4"/>
        <w:spacing w:before="0" w:after="0" w:line="360" w:lineRule="auto"/>
        <w:jc w:val="center"/>
        <w:rPr>
          <w:rFonts w:hint="eastAsia" w:ascii="宋体" w:hAnsi="宋体" w:eastAsia="宋体" w:cs="宋体"/>
          <w:sz w:val="28"/>
          <w:highlight w:val="none"/>
        </w:rPr>
      </w:pPr>
      <w:bookmarkStart w:id="203" w:name="_Toc8870"/>
      <w:bookmarkStart w:id="204" w:name="_Toc11329274"/>
      <w:bookmarkStart w:id="205" w:name="_Toc29547"/>
      <w:bookmarkStart w:id="206" w:name="_Toc15863"/>
      <w:bookmarkStart w:id="207" w:name="_Toc25874"/>
      <w:bookmarkStart w:id="208" w:name="_Toc503951048"/>
      <w:bookmarkStart w:id="209" w:name="_Toc447827053"/>
      <w:bookmarkStart w:id="210" w:name="_Toc513633969"/>
      <w:r>
        <w:rPr>
          <w:rFonts w:hint="eastAsia" w:ascii="宋体" w:hAnsi="宋体" w:eastAsia="宋体" w:cs="宋体"/>
          <w:sz w:val="28"/>
          <w:highlight w:val="none"/>
        </w:rPr>
        <w:t>一、</w:t>
      </w:r>
      <w:bookmarkEnd w:id="203"/>
      <w:bookmarkEnd w:id="204"/>
      <w:r>
        <w:rPr>
          <w:rFonts w:hint="eastAsia" w:ascii="宋体" w:hAnsi="宋体" w:eastAsia="宋体" w:cs="宋体"/>
          <w:sz w:val="28"/>
          <w:highlight w:val="none"/>
          <w:lang w:eastAsia="zh-CN"/>
        </w:rPr>
        <w:t>竞争比选</w:t>
      </w:r>
      <w:r>
        <w:rPr>
          <w:rFonts w:hint="eastAsia" w:ascii="宋体" w:hAnsi="宋体" w:eastAsia="宋体" w:cs="宋体"/>
          <w:sz w:val="28"/>
          <w:highlight w:val="none"/>
        </w:rPr>
        <w:t>响应声明书</w:t>
      </w:r>
      <w:bookmarkEnd w:id="205"/>
      <w:bookmarkEnd w:id="206"/>
      <w:bookmarkEnd w:id="207"/>
    </w:p>
    <w:p>
      <w:pPr>
        <w:tabs>
          <w:tab w:val="left" w:pos="900"/>
        </w:tabs>
        <w:spacing w:line="300" w:lineRule="auto"/>
        <w:rPr>
          <w:rFonts w:hint="eastAsia" w:ascii="Arial" w:hAnsi="Arial" w:cs="Arial"/>
          <w:color w:val="000000"/>
          <w:sz w:val="24"/>
          <w:highlight w:val="none"/>
        </w:rPr>
      </w:pPr>
      <w:r>
        <w:rPr>
          <w:rFonts w:ascii="Arial" w:hAnsi="Arial" w:cs="Arial"/>
          <w:color w:val="000000"/>
          <w:sz w:val="24"/>
          <w:highlight w:val="none"/>
        </w:rPr>
        <w:t xml:space="preserve"> </w:t>
      </w:r>
      <w:r>
        <w:rPr>
          <w:rFonts w:hint="eastAsia" w:ascii="Arial" w:hAnsi="Arial" w:cs="Arial"/>
          <w:b/>
          <w:color w:val="000000"/>
          <w:sz w:val="24"/>
          <w:highlight w:val="none"/>
        </w:rPr>
        <w:t>致：</w:t>
      </w:r>
      <w:r>
        <w:rPr>
          <w:rFonts w:hint="eastAsia" w:ascii="Arial" w:hAnsi="Arial" w:cs="Arial"/>
          <w:b/>
          <w:bCs/>
          <w:color w:val="000000"/>
          <w:sz w:val="24"/>
          <w:highlight w:val="none"/>
          <w:u w:val="single"/>
          <w:lang w:eastAsia="zh-CN"/>
        </w:rPr>
        <w:t>重庆首讯科技股份有限公司</w:t>
      </w:r>
    </w:p>
    <w:p>
      <w:pPr>
        <w:spacing w:line="700" w:lineRule="atLeast"/>
        <w:ind w:firstLine="480" w:firstLineChars="200"/>
        <w:rPr>
          <w:rFonts w:hint="eastAsia" w:ascii="Arial" w:hAnsi="Arial" w:cs="Arial"/>
          <w:color w:val="000000"/>
          <w:sz w:val="24"/>
          <w:highlight w:val="none"/>
        </w:rPr>
      </w:pPr>
      <w:r>
        <w:rPr>
          <w:rFonts w:hint="eastAsia" w:ascii="Arial" w:hAnsi="Arial" w:cs="Arial"/>
          <w:color w:val="000000"/>
          <w:sz w:val="24"/>
          <w:highlight w:val="none"/>
        </w:rPr>
        <w:t>根据贵</w:t>
      </w:r>
      <w:r>
        <w:rPr>
          <w:rFonts w:hint="eastAsia" w:ascii="Arial" w:hAnsi="Arial" w:cs="Arial"/>
          <w:color w:val="auto"/>
          <w:sz w:val="24"/>
          <w:highlight w:val="none"/>
        </w:rPr>
        <w:t>方为</w:t>
      </w:r>
      <w:r>
        <w:rPr>
          <w:rFonts w:hint="eastAsia" w:ascii="Arial" w:hAnsi="Arial" w:cs="Arial"/>
          <w:color w:val="000000"/>
          <w:sz w:val="24"/>
          <w:highlight w:val="none"/>
          <w:u w:val="single"/>
          <w:lang w:val="en-US" w:eastAsia="zh-CN"/>
        </w:rPr>
        <w:t>2023年东南部水消防专项维护（第二次）</w:t>
      </w:r>
      <w:r>
        <w:rPr>
          <w:rFonts w:hint="eastAsia" w:ascii="Arial" w:hAnsi="Arial" w:cs="Arial"/>
          <w:color w:val="auto"/>
          <w:sz w:val="24"/>
          <w:highlight w:val="none"/>
          <w:lang w:eastAsia="zh-CN"/>
        </w:rPr>
        <w:t>竞争比</w:t>
      </w:r>
      <w:r>
        <w:rPr>
          <w:rFonts w:hint="eastAsia" w:ascii="Arial" w:hAnsi="Arial" w:eastAsia="宋体" w:cs="Arial"/>
          <w:color w:val="auto"/>
          <w:sz w:val="24"/>
          <w:highlight w:val="none"/>
          <w:lang w:eastAsia="zh-CN"/>
        </w:rPr>
        <w:t>选</w:t>
      </w:r>
      <w:r>
        <w:rPr>
          <w:rFonts w:hint="eastAsia" w:ascii="Arial" w:hAnsi="Arial" w:cs="Arial"/>
          <w:color w:val="auto"/>
          <w:sz w:val="24"/>
          <w:highlight w:val="none"/>
        </w:rPr>
        <w:t>项目及服</w:t>
      </w:r>
      <w:r>
        <w:rPr>
          <w:rFonts w:hint="eastAsia" w:ascii="Arial" w:hAnsi="Arial" w:cs="Arial"/>
          <w:color w:val="000000"/>
          <w:sz w:val="24"/>
          <w:highlight w:val="none"/>
        </w:rPr>
        <w:t>务的</w:t>
      </w:r>
      <w:r>
        <w:rPr>
          <w:rFonts w:hint="eastAsia" w:ascii="Arial" w:hAnsi="Arial" w:cs="Arial"/>
          <w:color w:val="000000"/>
          <w:sz w:val="24"/>
          <w:highlight w:val="none"/>
          <w:lang w:eastAsia="zh-CN"/>
        </w:rPr>
        <w:t>竞争比选</w:t>
      </w:r>
      <w:r>
        <w:rPr>
          <w:rFonts w:hint="eastAsia" w:ascii="Arial" w:hAnsi="Arial" w:cs="Arial"/>
          <w:color w:val="000000"/>
          <w:sz w:val="24"/>
          <w:highlight w:val="none"/>
        </w:rPr>
        <w:t>邀请，签字代表</w:t>
      </w:r>
      <w:r>
        <w:rPr>
          <w:rFonts w:ascii="Arial" w:hAnsi="Arial" w:cs="Arial"/>
          <w:color w:val="000000"/>
          <w:sz w:val="24"/>
          <w:highlight w:val="none"/>
          <w:u w:val="single"/>
        </w:rPr>
        <w:t xml:space="preserve">          </w:t>
      </w:r>
      <w:r>
        <w:rPr>
          <w:rFonts w:hint="eastAsia" w:ascii="Arial" w:hAnsi="Arial" w:cs="Arial"/>
          <w:color w:val="000000"/>
          <w:sz w:val="24"/>
          <w:highlight w:val="none"/>
          <w:u w:val="single"/>
        </w:rPr>
        <w:t>（全名、职务）</w:t>
      </w:r>
      <w:r>
        <w:rPr>
          <w:rFonts w:hint="eastAsia" w:ascii="Arial" w:hAnsi="Arial" w:cs="Arial"/>
          <w:color w:val="000000"/>
          <w:sz w:val="24"/>
          <w:highlight w:val="none"/>
        </w:rPr>
        <w:t>经正式授权并代表</w:t>
      </w:r>
      <w:r>
        <w:rPr>
          <w:rFonts w:hint="eastAsia" w:ascii="Arial" w:hAnsi="Arial" w:cs="Arial"/>
          <w:color w:val="000000"/>
          <w:sz w:val="24"/>
          <w:highlight w:val="none"/>
          <w:lang w:eastAsia="zh-CN"/>
        </w:rPr>
        <w:t>竞争比选</w:t>
      </w:r>
      <w:r>
        <w:rPr>
          <w:rFonts w:hint="eastAsia" w:ascii="Arial" w:hAnsi="Arial" w:cs="Arial"/>
          <w:color w:val="000000"/>
          <w:sz w:val="24"/>
          <w:highlight w:val="none"/>
        </w:rPr>
        <w:t>响应单位</w:t>
      </w:r>
      <w:r>
        <w:rPr>
          <w:rFonts w:hint="eastAsia" w:ascii="Arial" w:hAnsi="Arial" w:cs="Arial"/>
          <w:color w:val="000000"/>
          <w:sz w:val="24"/>
          <w:highlight w:val="none"/>
          <w:u w:val="single"/>
        </w:rPr>
        <w:t>（</w:t>
      </w:r>
      <w:r>
        <w:rPr>
          <w:rFonts w:hint="eastAsia" w:ascii="Arial" w:hAnsi="Arial" w:cs="Arial"/>
          <w:color w:val="000000"/>
          <w:sz w:val="24"/>
          <w:highlight w:val="none"/>
          <w:u w:val="single"/>
          <w:lang w:eastAsia="zh-CN"/>
        </w:rPr>
        <w:t>竞争比选</w:t>
      </w:r>
      <w:r>
        <w:rPr>
          <w:rFonts w:hint="eastAsia" w:ascii="Arial" w:hAnsi="Arial" w:cs="Arial"/>
          <w:color w:val="000000"/>
          <w:sz w:val="24"/>
          <w:highlight w:val="none"/>
          <w:u w:val="single"/>
        </w:rPr>
        <w:t>响应单位名称）</w:t>
      </w:r>
      <w:r>
        <w:rPr>
          <w:rFonts w:ascii="Arial" w:hAnsi="Arial" w:cs="Arial"/>
          <w:color w:val="000000"/>
          <w:sz w:val="24"/>
          <w:highlight w:val="none"/>
          <w:u w:val="single"/>
        </w:rPr>
        <w:t xml:space="preserve"> </w:t>
      </w:r>
      <w:r>
        <w:rPr>
          <w:rFonts w:hint="eastAsia" w:ascii="Arial" w:hAnsi="Arial" w:cs="Arial"/>
          <w:color w:val="000000"/>
          <w:sz w:val="24"/>
          <w:highlight w:val="none"/>
        </w:rPr>
        <w:t>提交</w:t>
      </w:r>
      <w:r>
        <w:rPr>
          <w:rFonts w:hint="eastAsia" w:ascii="Arial" w:hAnsi="Arial" w:cs="Arial"/>
          <w:color w:val="000000"/>
          <w:sz w:val="24"/>
          <w:highlight w:val="none"/>
          <w:lang w:val="en-US" w:eastAsia="zh-CN"/>
        </w:rPr>
        <w:t>报价</w:t>
      </w:r>
      <w:r>
        <w:rPr>
          <w:rFonts w:hint="eastAsia" w:ascii="Arial" w:hAnsi="Arial" w:cs="Arial"/>
          <w:color w:val="000000"/>
          <w:sz w:val="24"/>
          <w:highlight w:val="none"/>
        </w:rPr>
        <w:t>文件。</w:t>
      </w:r>
    </w:p>
    <w:p>
      <w:pPr>
        <w:spacing w:line="700" w:lineRule="atLeast"/>
        <w:ind w:firstLine="480" w:firstLineChars="200"/>
        <w:rPr>
          <w:rFonts w:hint="eastAsia" w:ascii="Arial" w:hAnsi="Arial" w:cs="Arial"/>
          <w:color w:val="000000"/>
          <w:sz w:val="24"/>
          <w:highlight w:val="none"/>
          <w:u w:val="single"/>
        </w:rPr>
      </w:pPr>
      <w:r>
        <w:rPr>
          <w:rFonts w:hint="eastAsia" w:ascii="Arial" w:hAnsi="Arial" w:cs="Arial"/>
          <w:color w:val="000000"/>
          <w:sz w:val="24"/>
          <w:highlight w:val="none"/>
          <w:u w:val="single"/>
        </w:rPr>
        <w:t>我方愿以人民币：              元（大写              元）的报价总价按照</w:t>
      </w:r>
      <w:r>
        <w:rPr>
          <w:rFonts w:hint="eastAsia" w:ascii="Arial" w:hAnsi="Arial" w:cs="Arial"/>
          <w:color w:val="000000"/>
          <w:sz w:val="24"/>
          <w:highlight w:val="none"/>
          <w:u w:val="single"/>
          <w:lang w:eastAsia="zh-CN"/>
        </w:rPr>
        <w:t>竞争比选</w:t>
      </w:r>
      <w:r>
        <w:rPr>
          <w:rFonts w:hint="eastAsia" w:ascii="Arial" w:hAnsi="Arial" w:cs="Arial"/>
          <w:color w:val="000000"/>
          <w:sz w:val="24"/>
          <w:highlight w:val="none"/>
          <w:u w:val="single"/>
        </w:rPr>
        <w:t>文件的要求，承担本次</w:t>
      </w:r>
      <w:r>
        <w:rPr>
          <w:rFonts w:hint="eastAsia" w:ascii="Arial" w:hAnsi="Arial" w:cs="Arial"/>
          <w:color w:val="000000"/>
          <w:sz w:val="24"/>
          <w:highlight w:val="none"/>
          <w:u w:val="single"/>
          <w:lang w:eastAsia="zh-CN"/>
        </w:rPr>
        <w:t>竞争比选</w:t>
      </w:r>
      <w:r>
        <w:rPr>
          <w:rFonts w:hint="eastAsia" w:ascii="Arial" w:hAnsi="Arial" w:cs="Arial"/>
          <w:color w:val="000000"/>
          <w:sz w:val="24"/>
          <w:highlight w:val="none"/>
          <w:u w:val="single"/>
        </w:rPr>
        <w:t>文件要求的工程。</w:t>
      </w:r>
    </w:p>
    <w:p>
      <w:pPr>
        <w:tabs>
          <w:tab w:val="left" w:pos="540"/>
          <w:tab w:val="left" w:pos="900"/>
        </w:tabs>
        <w:spacing w:line="300" w:lineRule="auto"/>
        <w:rPr>
          <w:rFonts w:ascii="Arial" w:hAnsi="Arial" w:cs="Arial"/>
          <w:color w:val="000000"/>
          <w:sz w:val="24"/>
          <w:highlight w:val="none"/>
        </w:rPr>
      </w:pPr>
      <w:r>
        <w:rPr>
          <w:rFonts w:ascii="Arial" w:hAnsi="Arial" w:cs="Arial"/>
          <w:color w:val="000000"/>
          <w:sz w:val="24"/>
          <w:highlight w:val="none"/>
        </w:rPr>
        <w:t xml:space="preserve">    </w:t>
      </w:r>
    </w:p>
    <w:p>
      <w:pPr>
        <w:tabs>
          <w:tab w:val="left" w:pos="540"/>
          <w:tab w:val="left" w:pos="900"/>
        </w:tabs>
        <w:spacing w:line="300" w:lineRule="auto"/>
        <w:rPr>
          <w:rFonts w:ascii="Arial" w:hAnsi="Arial" w:cs="Arial"/>
          <w:color w:val="000000"/>
          <w:sz w:val="24"/>
          <w:highlight w:val="none"/>
        </w:rPr>
      </w:pPr>
      <w:r>
        <w:rPr>
          <w:rFonts w:hint="eastAsia" w:ascii="Arial" w:hAnsi="Arial" w:cs="Arial"/>
          <w:color w:val="000000"/>
          <w:sz w:val="24"/>
          <w:highlight w:val="none"/>
        </w:rPr>
        <w:t>据此函，签字代表宣布同意如下：</w:t>
      </w:r>
    </w:p>
    <w:p>
      <w:pPr>
        <w:tabs>
          <w:tab w:val="left" w:pos="540"/>
          <w:tab w:val="left" w:pos="900"/>
        </w:tabs>
        <w:spacing w:line="300" w:lineRule="auto"/>
        <w:rPr>
          <w:rFonts w:ascii="Arial" w:hAnsi="Arial" w:cs="Arial"/>
          <w:color w:val="000000"/>
          <w:sz w:val="24"/>
          <w:highlight w:val="none"/>
        </w:rPr>
      </w:pPr>
      <w:r>
        <w:rPr>
          <w:rFonts w:ascii="Arial" w:hAnsi="Arial" w:cs="Arial"/>
          <w:color w:val="000000"/>
          <w:sz w:val="24"/>
          <w:highlight w:val="none"/>
        </w:rPr>
        <w:t>1</w:t>
      </w:r>
      <w:r>
        <w:rPr>
          <w:rFonts w:hint="eastAsia" w:ascii="Arial" w:hAnsi="Arial" w:cs="Arial"/>
          <w:color w:val="000000"/>
          <w:sz w:val="24"/>
          <w:highlight w:val="none"/>
          <w:lang w:eastAsia="zh-CN"/>
        </w:rPr>
        <w:t>、竞争比选</w:t>
      </w:r>
      <w:r>
        <w:rPr>
          <w:rFonts w:hint="eastAsia" w:ascii="Arial" w:hAnsi="Arial" w:cs="Arial"/>
          <w:color w:val="000000"/>
          <w:sz w:val="24"/>
          <w:highlight w:val="none"/>
        </w:rPr>
        <w:t>响应单位将按</w:t>
      </w:r>
      <w:r>
        <w:rPr>
          <w:rFonts w:hint="eastAsia" w:ascii="Arial" w:hAnsi="Arial" w:cs="Arial"/>
          <w:color w:val="000000"/>
          <w:sz w:val="24"/>
          <w:highlight w:val="none"/>
          <w:lang w:eastAsia="zh-CN"/>
        </w:rPr>
        <w:t>竞争比选</w:t>
      </w:r>
      <w:r>
        <w:rPr>
          <w:rFonts w:hint="eastAsia" w:ascii="Arial" w:hAnsi="Arial" w:cs="Arial"/>
          <w:color w:val="000000"/>
          <w:sz w:val="24"/>
          <w:highlight w:val="none"/>
        </w:rPr>
        <w:t>文件规定履行合同责任和义务。</w:t>
      </w:r>
    </w:p>
    <w:p>
      <w:pPr>
        <w:tabs>
          <w:tab w:val="left" w:pos="900"/>
        </w:tabs>
        <w:spacing w:line="300" w:lineRule="auto"/>
        <w:rPr>
          <w:rFonts w:ascii="Arial" w:hAnsi="Arial" w:cs="Arial"/>
          <w:b/>
          <w:color w:val="000000"/>
          <w:sz w:val="24"/>
          <w:highlight w:val="none"/>
        </w:rPr>
      </w:pPr>
      <w:r>
        <w:rPr>
          <w:rFonts w:ascii="Arial" w:hAnsi="Arial" w:cs="Arial"/>
          <w:color w:val="000000"/>
          <w:sz w:val="24"/>
          <w:highlight w:val="none"/>
        </w:rPr>
        <w:t>2</w:t>
      </w:r>
      <w:r>
        <w:rPr>
          <w:rFonts w:hint="eastAsia" w:ascii="Arial" w:hAnsi="Arial" w:cs="Arial"/>
          <w:color w:val="000000"/>
          <w:sz w:val="24"/>
          <w:highlight w:val="none"/>
          <w:lang w:eastAsia="zh-CN"/>
        </w:rPr>
        <w:t>、竞争比选</w:t>
      </w:r>
      <w:r>
        <w:rPr>
          <w:rFonts w:hint="eastAsia" w:ascii="Arial" w:hAnsi="Arial" w:cs="Arial"/>
          <w:color w:val="000000"/>
          <w:sz w:val="24"/>
          <w:highlight w:val="none"/>
        </w:rPr>
        <w:t>响应单位已详细审查全部</w:t>
      </w:r>
      <w:r>
        <w:rPr>
          <w:rFonts w:hint="eastAsia" w:ascii="Arial" w:hAnsi="Arial" w:cs="Arial"/>
          <w:color w:val="000000"/>
          <w:sz w:val="24"/>
          <w:highlight w:val="none"/>
          <w:lang w:eastAsia="zh-CN"/>
        </w:rPr>
        <w:t>竞争比选</w:t>
      </w:r>
      <w:r>
        <w:rPr>
          <w:rFonts w:hint="eastAsia" w:ascii="Arial" w:hAnsi="Arial" w:cs="Arial"/>
          <w:color w:val="000000"/>
          <w:sz w:val="24"/>
          <w:highlight w:val="none"/>
        </w:rPr>
        <w:t>文件，包括修改文件（如有的话）以及全部参考资料和相关附件。我们完全理解并同意放弃对这方面有不明及误解的权利。</w:t>
      </w:r>
    </w:p>
    <w:p>
      <w:pPr>
        <w:tabs>
          <w:tab w:val="left" w:pos="900"/>
        </w:tabs>
        <w:spacing w:line="300" w:lineRule="auto"/>
        <w:rPr>
          <w:rFonts w:ascii="Arial" w:hAnsi="Arial" w:cs="Arial"/>
          <w:b/>
          <w:color w:val="000000"/>
          <w:sz w:val="24"/>
          <w:highlight w:val="none"/>
        </w:rPr>
      </w:pPr>
      <w:r>
        <w:rPr>
          <w:rFonts w:hint="eastAsia" w:ascii="Arial" w:hAnsi="Arial" w:cs="Arial"/>
          <w:color w:val="000000"/>
          <w:sz w:val="24"/>
          <w:highlight w:val="none"/>
        </w:rPr>
        <w:t>3、</w:t>
      </w:r>
      <w:r>
        <w:rPr>
          <w:rFonts w:hint="eastAsia" w:ascii="Arial" w:hAnsi="Arial" w:cs="Arial"/>
          <w:color w:val="000000"/>
          <w:sz w:val="24"/>
          <w:highlight w:val="none"/>
          <w:lang w:eastAsia="zh-CN"/>
        </w:rPr>
        <w:t>竞争比选</w:t>
      </w:r>
      <w:r>
        <w:rPr>
          <w:rFonts w:hint="eastAsia" w:ascii="Arial" w:hAnsi="Arial" w:cs="Arial"/>
          <w:color w:val="000000"/>
          <w:sz w:val="24"/>
          <w:highlight w:val="none"/>
        </w:rPr>
        <w:t>响应单位同意提供</w:t>
      </w:r>
      <w:r>
        <w:rPr>
          <w:rFonts w:hint="eastAsia" w:ascii="Arial" w:hAnsi="Arial" w:cs="Arial"/>
          <w:color w:val="000000"/>
          <w:sz w:val="24"/>
          <w:highlight w:val="none"/>
          <w:lang w:val="en-US" w:eastAsia="zh-CN"/>
        </w:rPr>
        <w:t>采购</w:t>
      </w:r>
      <w:r>
        <w:rPr>
          <w:rFonts w:hint="eastAsia" w:ascii="Arial" w:hAnsi="Arial" w:cs="Arial"/>
          <w:color w:val="000000"/>
          <w:sz w:val="24"/>
          <w:highlight w:val="none"/>
        </w:rPr>
        <w:t>人可能要求的与其</w:t>
      </w:r>
      <w:r>
        <w:rPr>
          <w:rFonts w:hint="eastAsia" w:ascii="Arial" w:hAnsi="Arial" w:cs="Arial"/>
          <w:color w:val="000000"/>
          <w:sz w:val="24"/>
          <w:highlight w:val="none"/>
          <w:lang w:eastAsia="zh-CN"/>
        </w:rPr>
        <w:t>竞争比选</w:t>
      </w:r>
      <w:r>
        <w:rPr>
          <w:rFonts w:hint="eastAsia" w:ascii="Arial" w:hAnsi="Arial" w:cs="Arial"/>
          <w:color w:val="000000"/>
          <w:sz w:val="24"/>
          <w:highlight w:val="none"/>
        </w:rPr>
        <w:t>响应文件有关的一切数据或资料，完全理解</w:t>
      </w:r>
      <w:r>
        <w:rPr>
          <w:rFonts w:hint="eastAsia" w:ascii="Arial" w:hAnsi="Arial" w:cs="Arial"/>
          <w:color w:val="000000"/>
          <w:sz w:val="24"/>
          <w:highlight w:val="none"/>
          <w:lang w:val="en-US" w:eastAsia="zh-CN"/>
        </w:rPr>
        <w:t>采购</w:t>
      </w:r>
      <w:r>
        <w:rPr>
          <w:rFonts w:hint="eastAsia" w:ascii="Arial" w:hAnsi="Arial" w:cs="Arial"/>
          <w:color w:val="000000"/>
          <w:sz w:val="24"/>
          <w:highlight w:val="none"/>
        </w:rPr>
        <w:t>人不一定要接受最低报价的</w:t>
      </w:r>
      <w:r>
        <w:rPr>
          <w:rFonts w:hint="eastAsia" w:ascii="Arial" w:hAnsi="Arial" w:cs="Arial"/>
          <w:color w:val="000000"/>
          <w:sz w:val="24"/>
          <w:highlight w:val="none"/>
          <w:lang w:eastAsia="zh-CN"/>
        </w:rPr>
        <w:t>竞争比选</w:t>
      </w:r>
      <w:r>
        <w:rPr>
          <w:rFonts w:hint="eastAsia" w:ascii="Arial" w:hAnsi="Arial" w:cs="Arial"/>
          <w:color w:val="000000"/>
          <w:sz w:val="24"/>
          <w:highlight w:val="none"/>
        </w:rPr>
        <w:t>响应或收到的任何</w:t>
      </w:r>
      <w:r>
        <w:rPr>
          <w:rFonts w:hint="eastAsia" w:ascii="Arial" w:hAnsi="Arial" w:cs="Arial"/>
          <w:color w:val="000000"/>
          <w:sz w:val="24"/>
          <w:highlight w:val="none"/>
          <w:lang w:val="en-US" w:eastAsia="zh-CN"/>
        </w:rPr>
        <w:t>报价</w:t>
      </w:r>
      <w:r>
        <w:rPr>
          <w:rFonts w:hint="eastAsia" w:ascii="Arial" w:hAnsi="Arial" w:cs="Arial"/>
          <w:color w:val="000000"/>
          <w:sz w:val="24"/>
          <w:highlight w:val="none"/>
        </w:rPr>
        <w:t>。</w:t>
      </w:r>
    </w:p>
    <w:p>
      <w:pPr>
        <w:tabs>
          <w:tab w:val="left" w:pos="900"/>
        </w:tabs>
        <w:spacing w:line="300" w:lineRule="auto"/>
        <w:rPr>
          <w:rFonts w:ascii="Arial" w:hAnsi="Arial" w:cs="Arial"/>
          <w:b/>
          <w:color w:val="000000"/>
          <w:sz w:val="24"/>
          <w:highlight w:val="none"/>
        </w:rPr>
      </w:pPr>
      <w:r>
        <w:rPr>
          <w:rFonts w:hint="eastAsia" w:ascii="Arial" w:hAnsi="Arial" w:cs="Arial"/>
          <w:color w:val="000000"/>
          <w:sz w:val="24"/>
          <w:highlight w:val="none"/>
        </w:rPr>
        <w:t>4、与本</w:t>
      </w:r>
      <w:r>
        <w:rPr>
          <w:rFonts w:hint="eastAsia" w:ascii="Arial" w:hAnsi="Arial" w:cs="Arial"/>
          <w:color w:val="000000"/>
          <w:sz w:val="24"/>
          <w:highlight w:val="none"/>
          <w:lang w:eastAsia="zh-CN"/>
        </w:rPr>
        <w:t>竞争比选</w:t>
      </w:r>
      <w:r>
        <w:rPr>
          <w:rFonts w:hint="eastAsia" w:ascii="Arial" w:hAnsi="Arial" w:cs="Arial"/>
          <w:color w:val="000000"/>
          <w:sz w:val="24"/>
          <w:highlight w:val="none"/>
        </w:rPr>
        <w:t>响应有关的一切正式往来通讯请寄：</w:t>
      </w:r>
    </w:p>
    <w:p>
      <w:pPr>
        <w:tabs>
          <w:tab w:val="left" w:pos="900"/>
        </w:tabs>
        <w:spacing w:line="300" w:lineRule="auto"/>
        <w:rPr>
          <w:rFonts w:ascii="Arial" w:hAnsi="Arial" w:cs="Arial"/>
          <w:b/>
          <w:color w:val="000000"/>
          <w:sz w:val="24"/>
          <w:highlight w:val="none"/>
        </w:rPr>
      </w:pPr>
      <w:r>
        <w:rPr>
          <w:rFonts w:hint="eastAsia" w:ascii="Arial" w:hAnsi="Arial" w:cs="Arial"/>
          <w:color w:val="000000"/>
          <w:sz w:val="24"/>
          <w:highlight w:val="none"/>
        </w:rPr>
        <w:t>地址：</w:t>
      </w:r>
      <w:r>
        <w:rPr>
          <w:rFonts w:ascii="Arial" w:hAnsi="Arial" w:cs="Arial"/>
          <w:color w:val="000000"/>
          <w:sz w:val="24"/>
          <w:highlight w:val="none"/>
          <w:u w:val="single"/>
        </w:rPr>
        <w:t xml:space="preserve">                         </w:t>
      </w:r>
      <w:r>
        <w:rPr>
          <w:rFonts w:ascii="Arial" w:hAnsi="Arial" w:cs="Arial"/>
          <w:color w:val="000000"/>
          <w:sz w:val="24"/>
          <w:highlight w:val="none"/>
        </w:rPr>
        <w:t xml:space="preserve">   </w:t>
      </w:r>
      <w:r>
        <w:rPr>
          <w:rFonts w:hint="eastAsia" w:ascii="Arial" w:hAnsi="Arial" w:cs="Arial"/>
          <w:color w:val="000000"/>
          <w:sz w:val="24"/>
          <w:highlight w:val="none"/>
        </w:rPr>
        <w:t>邮编：</w:t>
      </w:r>
      <w:r>
        <w:rPr>
          <w:rFonts w:ascii="Arial" w:hAnsi="Arial" w:cs="Arial"/>
          <w:color w:val="000000"/>
          <w:sz w:val="24"/>
          <w:highlight w:val="none"/>
          <w:u w:val="single"/>
        </w:rPr>
        <w:t xml:space="preserve">            </w:t>
      </w:r>
      <w:r>
        <w:rPr>
          <w:rFonts w:ascii="Arial" w:hAnsi="Arial" w:cs="Arial"/>
          <w:b/>
          <w:color w:val="000000"/>
          <w:sz w:val="24"/>
          <w:highlight w:val="none"/>
        </w:rPr>
        <w:t xml:space="preserve">  </w:t>
      </w:r>
    </w:p>
    <w:p>
      <w:pPr>
        <w:tabs>
          <w:tab w:val="left" w:pos="900"/>
        </w:tabs>
        <w:spacing w:line="300" w:lineRule="auto"/>
        <w:rPr>
          <w:rFonts w:ascii="Arial" w:hAnsi="Arial" w:cs="Arial"/>
          <w:color w:val="000000"/>
          <w:sz w:val="24"/>
          <w:highlight w:val="none"/>
          <w:u w:val="single"/>
        </w:rPr>
      </w:pPr>
      <w:r>
        <w:rPr>
          <w:rFonts w:hint="eastAsia" w:ascii="Arial" w:hAnsi="Arial" w:cs="Arial"/>
          <w:color w:val="000000"/>
          <w:sz w:val="24"/>
          <w:highlight w:val="none"/>
        </w:rPr>
        <w:t>电话：</w:t>
      </w:r>
      <w:r>
        <w:rPr>
          <w:rFonts w:ascii="Arial" w:hAnsi="Arial" w:cs="Arial"/>
          <w:color w:val="000000"/>
          <w:sz w:val="24"/>
          <w:highlight w:val="none"/>
          <w:u w:val="single"/>
        </w:rPr>
        <w:t xml:space="preserve">                   </w:t>
      </w:r>
      <w:r>
        <w:rPr>
          <w:rFonts w:ascii="Arial" w:hAnsi="Arial" w:cs="Arial"/>
          <w:color w:val="000000"/>
          <w:sz w:val="24"/>
          <w:highlight w:val="none"/>
        </w:rPr>
        <w:t xml:space="preserve">         </w:t>
      </w:r>
      <w:r>
        <w:rPr>
          <w:rFonts w:hint="eastAsia" w:ascii="Arial" w:hAnsi="Arial" w:cs="Arial"/>
          <w:color w:val="000000"/>
          <w:sz w:val="24"/>
          <w:highlight w:val="none"/>
        </w:rPr>
        <w:t>传真：</w:t>
      </w:r>
      <w:r>
        <w:rPr>
          <w:rFonts w:ascii="Arial" w:hAnsi="Arial" w:cs="Arial"/>
          <w:color w:val="000000"/>
          <w:sz w:val="24"/>
          <w:highlight w:val="none"/>
          <w:u w:val="single"/>
        </w:rPr>
        <w:t xml:space="preserve">            </w:t>
      </w:r>
    </w:p>
    <w:p>
      <w:pPr>
        <w:tabs>
          <w:tab w:val="left" w:pos="900"/>
        </w:tabs>
        <w:spacing w:line="300" w:lineRule="auto"/>
        <w:rPr>
          <w:rFonts w:hint="eastAsia" w:ascii="Arial" w:hAnsi="Arial" w:cs="Arial"/>
          <w:color w:val="auto"/>
          <w:sz w:val="24"/>
          <w:highlight w:val="none"/>
        </w:rPr>
      </w:pPr>
      <w:r>
        <w:rPr>
          <w:rFonts w:hint="eastAsia" w:ascii="Arial" w:hAnsi="Arial" w:cs="Arial"/>
          <w:color w:val="auto"/>
          <w:sz w:val="24"/>
          <w:highlight w:val="none"/>
          <w:lang w:eastAsia="zh-CN"/>
        </w:rPr>
        <w:t>竞争比选</w:t>
      </w:r>
      <w:r>
        <w:rPr>
          <w:rFonts w:hint="eastAsia" w:ascii="Arial" w:hAnsi="Arial" w:cs="Arial"/>
          <w:color w:val="auto"/>
          <w:sz w:val="24"/>
          <w:highlight w:val="none"/>
        </w:rPr>
        <w:t>响应单位</w:t>
      </w:r>
      <w:r>
        <w:rPr>
          <w:rFonts w:hint="eastAsia" w:ascii="Arial" w:hAnsi="Arial" w:cs="Arial"/>
          <w:color w:val="auto"/>
          <w:sz w:val="24"/>
          <w:highlight w:val="none"/>
          <w:lang w:eastAsia="zh-CN"/>
        </w:rPr>
        <w:t>法定代表人或授权代表人（签字）：</w:t>
      </w:r>
      <w:r>
        <w:rPr>
          <w:rFonts w:ascii="Arial" w:hAnsi="Arial" w:cs="Arial"/>
          <w:color w:val="auto"/>
          <w:sz w:val="24"/>
          <w:highlight w:val="none"/>
          <w:u w:val="single"/>
        </w:rPr>
        <w:t xml:space="preserve">             </w:t>
      </w:r>
      <w:r>
        <w:rPr>
          <w:rFonts w:ascii="Arial" w:hAnsi="Arial" w:cs="Arial"/>
          <w:color w:val="auto"/>
          <w:sz w:val="24"/>
          <w:highlight w:val="none"/>
          <w:u w:val="none"/>
        </w:rPr>
        <w:t xml:space="preserve">  </w:t>
      </w:r>
    </w:p>
    <w:p>
      <w:pPr>
        <w:tabs>
          <w:tab w:val="left" w:pos="900"/>
        </w:tabs>
        <w:spacing w:line="300" w:lineRule="auto"/>
        <w:rPr>
          <w:rFonts w:ascii="Arial" w:hAnsi="Arial" w:cs="Arial"/>
          <w:color w:val="auto"/>
          <w:sz w:val="24"/>
          <w:highlight w:val="none"/>
        </w:rPr>
      </w:pPr>
      <w:r>
        <w:rPr>
          <w:rFonts w:hint="eastAsia" w:ascii="Arial" w:hAnsi="Arial" w:cs="Arial"/>
          <w:color w:val="auto"/>
          <w:sz w:val="24"/>
          <w:highlight w:val="none"/>
          <w:lang w:eastAsia="zh-CN"/>
        </w:rPr>
        <w:t>竞争比选</w:t>
      </w:r>
      <w:r>
        <w:rPr>
          <w:rFonts w:hint="eastAsia" w:ascii="Arial" w:hAnsi="Arial" w:cs="Arial"/>
          <w:color w:val="auto"/>
          <w:sz w:val="24"/>
          <w:highlight w:val="none"/>
        </w:rPr>
        <w:t>响应单位</w:t>
      </w:r>
      <w:r>
        <w:rPr>
          <w:rFonts w:hint="eastAsia" w:ascii="Arial" w:hAnsi="Arial" w:cs="Arial"/>
          <w:color w:val="auto"/>
          <w:sz w:val="24"/>
          <w:highlight w:val="none"/>
          <w:lang w:eastAsia="zh-CN"/>
        </w:rPr>
        <w:t>法定代表人或授权代表人</w:t>
      </w:r>
      <w:r>
        <w:rPr>
          <w:rFonts w:hint="eastAsia" w:ascii="Arial" w:hAnsi="Arial" w:cs="Arial"/>
          <w:color w:val="auto"/>
          <w:sz w:val="24"/>
          <w:highlight w:val="none"/>
        </w:rPr>
        <w:t>职务：</w:t>
      </w:r>
      <w:r>
        <w:rPr>
          <w:rFonts w:ascii="Arial" w:hAnsi="Arial" w:cs="Arial"/>
          <w:color w:val="auto"/>
          <w:sz w:val="24"/>
          <w:highlight w:val="none"/>
          <w:u w:val="single"/>
        </w:rPr>
        <w:t xml:space="preserve">             </w:t>
      </w:r>
      <w:r>
        <w:rPr>
          <w:rFonts w:ascii="Arial" w:hAnsi="Arial" w:cs="Arial"/>
          <w:color w:val="auto"/>
          <w:sz w:val="24"/>
          <w:highlight w:val="none"/>
          <w:u w:val="none"/>
        </w:rPr>
        <w:t xml:space="preserve">               </w:t>
      </w:r>
    </w:p>
    <w:p>
      <w:pPr>
        <w:tabs>
          <w:tab w:val="left" w:pos="900"/>
        </w:tabs>
        <w:spacing w:line="300" w:lineRule="auto"/>
        <w:rPr>
          <w:rFonts w:ascii="Arial" w:hAnsi="Arial" w:cs="Arial"/>
          <w:color w:val="000000"/>
          <w:sz w:val="24"/>
          <w:highlight w:val="none"/>
        </w:rPr>
      </w:pPr>
      <w:r>
        <w:rPr>
          <w:rFonts w:hint="eastAsia" w:ascii="Arial" w:hAnsi="Arial" w:cs="Arial"/>
          <w:color w:val="auto"/>
          <w:sz w:val="24"/>
          <w:highlight w:val="none"/>
          <w:lang w:eastAsia="zh-CN"/>
        </w:rPr>
        <w:t>竞争比选</w:t>
      </w:r>
      <w:r>
        <w:rPr>
          <w:rFonts w:hint="eastAsia" w:ascii="Arial" w:hAnsi="Arial" w:cs="Arial"/>
          <w:color w:val="auto"/>
          <w:sz w:val="24"/>
          <w:highlight w:val="none"/>
        </w:rPr>
        <w:t>响应单位</w:t>
      </w:r>
      <w:r>
        <w:rPr>
          <w:rFonts w:hint="eastAsia" w:ascii="Arial" w:hAnsi="Arial" w:cs="Arial"/>
          <w:color w:val="auto"/>
          <w:sz w:val="24"/>
          <w:highlight w:val="none"/>
          <w:lang w:eastAsia="zh-CN"/>
        </w:rPr>
        <w:t>名称</w:t>
      </w:r>
      <w:r>
        <w:rPr>
          <w:rFonts w:hint="eastAsia" w:ascii="Arial" w:hAnsi="Arial" w:cs="Arial"/>
          <w:color w:val="auto"/>
          <w:sz w:val="24"/>
          <w:highlight w:val="none"/>
        </w:rPr>
        <w:t>（加盖公章）：</w:t>
      </w:r>
      <w:r>
        <w:rPr>
          <w:rFonts w:ascii="Arial" w:hAnsi="Arial" w:cs="Arial"/>
          <w:color w:val="auto"/>
          <w:sz w:val="24"/>
          <w:highlight w:val="none"/>
          <w:u w:val="single"/>
        </w:rPr>
        <w:t xml:space="preserve">               </w:t>
      </w:r>
      <w:r>
        <w:rPr>
          <w:rFonts w:ascii="Arial" w:hAnsi="Arial" w:cs="Arial"/>
          <w:color w:val="000000"/>
          <w:sz w:val="24"/>
          <w:highlight w:val="none"/>
          <w:u w:val="single"/>
        </w:rPr>
        <w:t xml:space="preserve">                  </w:t>
      </w:r>
    </w:p>
    <w:p>
      <w:pPr>
        <w:tabs>
          <w:tab w:val="left" w:pos="900"/>
        </w:tabs>
        <w:spacing w:line="300" w:lineRule="auto"/>
        <w:rPr>
          <w:rFonts w:hint="eastAsia" w:ascii="Arial" w:hAnsi="Arial" w:cs="Arial"/>
          <w:color w:val="000000"/>
          <w:sz w:val="24"/>
          <w:highlight w:val="none"/>
        </w:rPr>
      </w:pPr>
      <w:r>
        <w:rPr>
          <w:rFonts w:hint="eastAsia" w:ascii="Arial" w:hAnsi="Arial" w:cs="Arial"/>
          <w:color w:val="000000"/>
          <w:sz w:val="24"/>
          <w:highlight w:val="none"/>
        </w:rPr>
        <w:t>日期：</w:t>
      </w:r>
      <w:r>
        <w:rPr>
          <w:rFonts w:hint="eastAsia" w:ascii="Arial" w:hAnsi="Arial" w:cs="Arial"/>
          <w:color w:val="000000"/>
          <w:sz w:val="24"/>
          <w:highlight w:val="none"/>
          <w:u w:val="single"/>
        </w:rPr>
        <w:t xml:space="preserve">     </w:t>
      </w:r>
      <w:r>
        <w:rPr>
          <w:rFonts w:hint="eastAsia" w:ascii="Arial" w:hAnsi="Arial" w:cs="Arial"/>
          <w:color w:val="000000"/>
          <w:sz w:val="24"/>
          <w:highlight w:val="none"/>
        </w:rPr>
        <w:t>年</w:t>
      </w:r>
      <w:r>
        <w:rPr>
          <w:rFonts w:ascii="Arial" w:hAnsi="Arial" w:cs="Arial"/>
          <w:color w:val="000000"/>
          <w:sz w:val="24"/>
          <w:highlight w:val="none"/>
          <w:u w:val="single"/>
        </w:rPr>
        <w:t xml:space="preserve">      </w:t>
      </w:r>
      <w:r>
        <w:rPr>
          <w:rFonts w:hint="eastAsia" w:ascii="Arial" w:hAnsi="Arial" w:cs="Arial"/>
          <w:color w:val="000000"/>
          <w:sz w:val="24"/>
          <w:highlight w:val="none"/>
        </w:rPr>
        <w:t>月</w:t>
      </w:r>
      <w:r>
        <w:rPr>
          <w:rFonts w:ascii="Arial" w:hAnsi="Arial" w:cs="Arial"/>
          <w:color w:val="000000"/>
          <w:sz w:val="24"/>
          <w:highlight w:val="none"/>
          <w:u w:val="single"/>
        </w:rPr>
        <w:t xml:space="preserve">    </w:t>
      </w:r>
      <w:r>
        <w:rPr>
          <w:rFonts w:hint="eastAsia" w:ascii="Arial" w:hAnsi="Arial" w:cs="Arial"/>
          <w:color w:val="000000"/>
          <w:sz w:val="24"/>
          <w:highlight w:val="none"/>
          <w:u w:val="single"/>
        </w:rPr>
        <w:t xml:space="preserve">  </w:t>
      </w:r>
      <w:r>
        <w:rPr>
          <w:rFonts w:hint="eastAsia" w:ascii="Arial" w:hAnsi="Arial" w:cs="Arial"/>
          <w:color w:val="000000"/>
          <w:sz w:val="24"/>
          <w:highlight w:val="none"/>
        </w:rPr>
        <w:t>日</w:t>
      </w:r>
      <w:r>
        <w:rPr>
          <w:rFonts w:ascii="Arial" w:hAnsi="Arial" w:cs="Arial"/>
          <w:color w:val="000000"/>
          <w:sz w:val="24"/>
          <w:highlight w:val="none"/>
        </w:rPr>
        <w:t xml:space="preserve"> </w:t>
      </w:r>
    </w:p>
    <w:p>
      <w:pPr>
        <w:outlineLvl w:val="0"/>
        <w:rPr>
          <w:rFonts w:hint="eastAsia"/>
          <w:b/>
          <w:sz w:val="24"/>
          <w:highlight w:val="none"/>
        </w:rPr>
      </w:pPr>
    </w:p>
    <w:p>
      <w:pPr>
        <w:outlineLvl w:val="0"/>
        <w:rPr>
          <w:rFonts w:hint="eastAsia"/>
          <w:b/>
          <w:sz w:val="24"/>
          <w:highlight w:val="none"/>
        </w:rPr>
      </w:pPr>
    </w:p>
    <w:p>
      <w:pPr>
        <w:outlineLvl w:val="0"/>
        <w:rPr>
          <w:rFonts w:hint="eastAsia"/>
          <w:b/>
          <w:sz w:val="24"/>
          <w:highlight w:val="none"/>
        </w:rPr>
      </w:pPr>
    </w:p>
    <w:p>
      <w:pPr>
        <w:pStyle w:val="4"/>
        <w:jc w:val="center"/>
        <w:rPr>
          <w:rFonts w:hint="eastAsia" w:ascii="宋体" w:hAnsi="宋体" w:eastAsia="宋体" w:cs="宋体"/>
          <w:sz w:val="28"/>
          <w:szCs w:val="28"/>
          <w:highlight w:val="none"/>
        </w:rPr>
      </w:pPr>
      <w:bookmarkStart w:id="211" w:name="_Toc27815"/>
      <w:bookmarkStart w:id="212" w:name="_Toc491883232"/>
      <w:r>
        <w:rPr>
          <w:rFonts w:hint="eastAsia" w:ascii="宋体" w:hAnsi="宋体" w:eastAsia="宋体" w:cs="宋体"/>
          <w:sz w:val="28"/>
          <w:szCs w:val="28"/>
          <w:highlight w:val="none"/>
        </w:rPr>
        <w:t>二、法定代表人身份证明或法定代表人授权委托书</w:t>
      </w:r>
      <w:bookmarkEnd w:id="211"/>
    </w:p>
    <w:p>
      <w:pPr>
        <w:pStyle w:val="4"/>
        <w:jc w:val="center"/>
        <w:rPr>
          <w:rFonts w:hint="eastAsia" w:ascii="宋体" w:hAnsi="宋体" w:eastAsia="宋体" w:cs="宋体"/>
          <w:sz w:val="24"/>
          <w:szCs w:val="24"/>
          <w:highlight w:val="none"/>
        </w:rPr>
      </w:pPr>
      <w:bookmarkStart w:id="213" w:name="_Toc14141"/>
      <w:r>
        <w:rPr>
          <w:rFonts w:hint="eastAsia" w:ascii="宋体" w:hAnsi="宋体" w:eastAsia="宋体" w:cs="宋体"/>
          <w:sz w:val="24"/>
          <w:szCs w:val="24"/>
          <w:highlight w:val="none"/>
        </w:rPr>
        <w:t>（一）法定代表人身份证明</w:t>
      </w:r>
      <w:bookmarkEnd w:id="212"/>
      <w:bookmarkEnd w:id="213"/>
    </w:p>
    <w:p>
      <w:pPr>
        <w:spacing w:line="440" w:lineRule="exact"/>
        <w:rPr>
          <w:rFonts w:ascii="宋体" w:hAnsi="宋体"/>
          <w:highlight w:val="none"/>
        </w:rPr>
      </w:pPr>
      <w:r>
        <w:rPr>
          <w:rFonts w:hint="eastAsia" w:ascii="宋体" w:hAnsi="宋体"/>
          <w:highlight w:val="none"/>
          <w:lang w:eastAsia="zh-CN"/>
        </w:rPr>
        <w:t>报价人</w:t>
      </w:r>
      <w:r>
        <w:rPr>
          <w:rFonts w:ascii="宋体" w:hAnsi="宋体"/>
          <w:highlight w:val="none"/>
        </w:rPr>
        <w:t>名称：</w:t>
      </w:r>
      <w:r>
        <w:rPr>
          <w:rFonts w:ascii="宋体" w:hAnsi="宋体"/>
          <w:highlight w:val="none"/>
          <w:u w:val="single"/>
        </w:rPr>
        <w:t xml:space="preserve">                        </w:t>
      </w:r>
    </w:p>
    <w:p>
      <w:pPr>
        <w:spacing w:line="440" w:lineRule="exact"/>
        <w:rPr>
          <w:rFonts w:ascii="宋体" w:hAnsi="宋体"/>
          <w:highlight w:val="none"/>
        </w:rPr>
      </w:pPr>
      <w:r>
        <w:rPr>
          <w:rFonts w:ascii="宋体" w:hAnsi="宋体"/>
          <w:highlight w:val="none"/>
        </w:rPr>
        <w:t>姓名：</w:t>
      </w:r>
      <w:r>
        <w:rPr>
          <w:rFonts w:ascii="宋体" w:hAnsi="宋体"/>
          <w:highlight w:val="none"/>
          <w:u w:val="single"/>
        </w:rPr>
        <w:t xml:space="preserve">                </w:t>
      </w:r>
      <w:r>
        <w:rPr>
          <w:rFonts w:ascii="宋体" w:hAnsi="宋体"/>
          <w:highlight w:val="none"/>
        </w:rPr>
        <w:t>性别：</w:t>
      </w:r>
      <w:bookmarkStart w:id="214" w:name="_Toc27897"/>
      <w:bookmarkStart w:id="215" w:name="_Toc369531698"/>
      <w:bookmarkStart w:id="216" w:name="_Toc352691662"/>
      <w:r>
        <w:rPr>
          <w:rFonts w:ascii="宋体" w:hAnsi="宋体"/>
          <w:highlight w:val="none"/>
          <w:u w:val="single"/>
        </w:rPr>
        <w:t xml:space="preserve">        </w:t>
      </w:r>
      <w:r>
        <w:rPr>
          <w:rFonts w:ascii="宋体" w:hAnsi="宋体"/>
          <w:highlight w:val="none"/>
        </w:rPr>
        <w:t>年</w:t>
      </w:r>
      <w:bookmarkEnd w:id="214"/>
      <w:bookmarkEnd w:id="215"/>
      <w:bookmarkEnd w:id="216"/>
      <w:r>
        <w:rPr>
          <w:rFonts w:ascii="宋体" w:hAnsi="宋体"/>
          <w:highlight w:val="none"/>
        </w:rPr>
        <w:t>龄</w:t>
      </w:r>
      <w:bookmarkStart w:id="217" w:name="_Toc247514248"/>
      <w:bookmarkStart w:id="218" w:name="_Toc300835211"/>
      <w:bookmarkStart w:id="219" w:name="_Toc152045789"/>
      <w:bookmarkStart w:id="220" w:name="_Toc352691663"/>
      <w:bookmarkStart w:id="221" w:name="_Toc152042578"/>
      <w:bookmarkStart w:id="222" w:name="_Toc384308377"/>
      <w:bookmarkStart w:id="223" w:name="_Toc144974858"/>
      <w:bookmarkStart w:id="224" w:name="_Toc361508754"/>
      <w:bookmarkStart w:id="225" w:name="_Toc369531699"/>
      <w:bookmarkStart w:id="226" w:name="_Toc247527829"/>
      <w:bookmarkStart w:id="227" w:name="_Toc15573"/>
      <w:r>
        <w:rPr>
          <w:rFonts w:ascii="宋体" w:hAnsi="宋体"/>
          <w:highlight w:val="none"/>
        </w:rPr>
        <w:t>：</w:t>
      </w:r>
      <w:bookmarkEnd w:id="217"/>
      <w:bookmarkEnd w:id="218"/>
      <w:bookmarkEnd w:id="219"/>
      <w:bookmarkEnd w:id="220"/>
      <w:bookmarkEnd w:id="221"/>
      <w:bookmarkEnd w:id="222"/>
      <w:bookmarkEnd w:id="223"/>
      <w:bookmarkEnd w:id="224"/>
      <w:bookmarkEnd w:id="225"/>
      <w:bookmarkEnd w:id="226"/>
      <w:bookmarkEnd w:id="227"/>
      <w:r>
        <w:rPr>
          <w:rFonts w:ascii="宋体" w:hAnsi="宋体"/>
          <w:highlight w:val="none"/>
          <w:u w:val="single"/>
        </w:rPr>
        <w:t xml:space="preserve">        </w:t>
      </w:r>
      <w:r>
        <w:rPr>
          <w:rFonts w:ascii="宋体" w:hAnsi="宋体"/>
          <w:highlight w:val="none"/>
        </w:rPr>
        <w:t>职务：</w:t>
      </w:r>
      <w:r>
        <w:rPr>
          <w:rFonts w:ascii="宋体" w:hAnsi="宋体"/>
          <w:highlight w:val="none"/>
          <w:u w:val="single"/>
        </w:rPr>
        <w:t xml:space="preserve">        </w:t>
      </w:r>
    </w:p>
    <w:p>
      <w:pPr>
        <w:spacing w:line="440" w:lineRule="exact"/>
        <w:rPr>
          <w:rFonts w:ascii="宋体" w:hAnsi="宋体"/>
          <w:highlight w:val="none"/>
        </w:rPr>
      </w:pPr>
      <w:r>
        <w:rPr>
          <w:rFonts w:ascii="宋体" w:hAnsi="宋体"/>
          <w:highlight w:val="none"/>
        </w:rPr>
        <w:t>系</w:t>
      </w:r>
      <w:r>
        <w:rPr>
          <w:rFonts w:ascii="宋体" w:hAnsi="宋体"/>
          <w:highlight w:val="none"/>
          <w:u w:val="single"/>
        </w:rPr>
        <w:t xml:space="preserve">                        </w:t>
      </w:r>
      <w:r>
        <w:rPr>
          <w:rFonts w:ascii="宋体" w:hAnsi="宋体"/>
          <w:highlight w:val="none"/>
        </w:rPr>
        <w:t>（</w:t>
      </w:r>
      <w:r>
        <w:rPr>
          <w:rFonts w:hint="eastAsia" w:ascii="宋体" w:hAnsi="宋体"/>
          <w:highlight w:val="none"/>
          <w:lang w:eastAsia="zh-CN"/>
        </w:rPr>
        <w:t>报价人</w:t>
      </w:r>
      <w:r>
        <w:rPr>
          <w:rFonts w:ascii="宋体" w:hAnsi="宋体"/>
          <w:highlight w:val="none"/>
        </w:rPr>
        <w:t>名称）的法定代表人。</w:t>
      </w:r>
    </w:p>
    <w:p>
      <w:pPr>
        <w:spacing w:line="440" w:lineRule="exact"/>
        <w:ind w:firstLine="420" w:firstLineChars="200"/>
        <w:rPr>
          <w:rFonts w:ascii="宋体" w:hAnsi="宋体"/>
          <w:highlight w:val="none"/>
        </w:rPr>
      </w:pPr>
      <w:r>
        <w:rPr>
          <w:rFonts w:ascii="宋体" w:hAnsi="宋体"/>
          <w:highlight w:val="none"/>
        </w:rPr>
        <w:t>特此证明。</w:t>
      </w:r>
    </w:p>
    <w:p>
      <w:pPr>
        <w:spacing w:line="440" w:lineRule="exact"/>
        <w:rPr>
          <w:rFonts w:ascii="宋体" w:hAnsi="宋体"/>
          <w:highlight w:val="none"/>
        </w:rPr>
      </w:pPr>
    </w:p>
    <w:p>
      <w:pPr>
        <w:spacing w:line="440" w:lineRule="exact"/>
        <w:rPr>
          <w:rFonts w:ascii="宋体" w:hAnsi="宋体"/>
          <w:highlight w:val="none"/>
        </w:rPr>
      </w:pPr>
      <w:r>
        <w:rPr>
          <w:rFonts w:ascii="宋体" w:hAnsi="宋体"/>
          <w:highlight w:val="none"/>
        </w:rPr>
        <w:t>附：法定代表人身份证复印件</w:t>
      </w:r>
      <w:r>
        <w:rPr>
          <w:rFonts w:hint="eastAsia" w:ascii="宋体" w:hAnsi="宋体"/>
          <w:highlight w:val="none"/>
        </w:rPr>
        <w:t>（正、反面）</w:t>
      </w:r>
      <w:r>
        <w:rPr>
          <w:rFonts w:ascii="宋体" w:hAnsi="宋体"/>
          <w:highlight w:val="none"/>
        </w:rPr>
        <w:t>。</w:t>
      </w: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jc w:val="center"/>
        <w:rPr>
          <w:rFonts w:ascii="宋体" w:hAnsi="宋体"/>
          <w:highlight w:val="none"/>
        </w:rPr>
      </w:pPr>
      <w:r>
        <w:rPr>
          <w:rFonts w:ascii="宋体" w:hAnsi="宋体"/>
          <w:highlight w:val="none"/>
        </w:rPr>
        <w:t xml:space="preserve">                              </w:t>
      </w:r>
      <w:r>
        <w:rPr>
          <w:rFonts w:hint="eastAsia" w:ascii="宋体" w:hAnsi="宋体"/>
          <w:highlight w:val="none"/>
          <w:lang w:eastAsia="zh-CN"/>
        </w:rPr>
        <w:t>报价人</w:t>
      </w:r>
      <w:r>
        <w:rPr>
          <w:rFonts w:ascii="宋体" w:hAnsi="宋体"/>
          <w:highlight w:val="none"/>
        </w:rPr>
        <w:t>：</w:t>
      </w:r>
      <w:r>
        <w:rPr>
          <w:rFonts w:ascii="宋体" w:hAnsi="宋体"/>
          <w:szCs w:val="21"/>
          <w:highlight w:val="none"/>
          <w:u w:val="single"/>
        </w:rPr>
        <w:t xml:space="preserve">          </w:t>
      </w:r>
      <w:r>
        <w:rPr>
          <w:rFonts w:ascii="宋体" w:hAnsi="宋体"/>
          <w:szCs w:val="21"/>
          <w:highlight w:val="none"/>
          <w:u w:val="single"/>
        </w:rPr>
        <w:tab/>
      </w:r>
      <w:r>
        <w:rPr>
          <w:rFonts w:ascii="宋体" w:hAnsi="宋体"/>
          <w:highlight w:val="none"/>
        </w:rPr>
        <w:t>（</w:t>
      </w:r>
      <w:r>
        <w:rPr>
          <w:rFonts w:hint="eastAsia" w:ascii="宋体" w:hAnsi="宋体"/>
          <w:highlight w:val="none"/>
        </w:rPr>
        <w:t>盖</w:t>
      </w:r>
      <w:r>
        <w:rPr>
          <w:rFonts w:ascii="宋体" w:hAnsi="宋体"/>
          <w:highlight w:val="none"/>
        </w:rPr>
        <w:t>单位</w:t>
      </w:r>
      <w:r>
        <w:rPr>
          <w:rFonts w:hint="eastAsia" w:ascii="宋体" w:hAnsi="宋体"/>
          <w:highlight w:val="none"/>
        </w:rPr>
        <w:t>公章</w:t>
      </w:r>
      <w:r>
        <w:rPr>
          <w:rFonts w:ascii="宋体" w:hAnsi="宋体"/>
          <w:highlight w:val="none"/>
        </w:rPr>
        <w:t>）</w:t>
      </w:r>
    </w:p>
    <w:p>
      <w:pPr>
        <w:spacing w:line="440" w:lineRule="exact"/>
        <w:rPr>
          <w:rFonts w:ascii="宋体" w:hAnsi="宋体"/>
          <w:highlight w:val="none"/>
        </w:rPr>
      </w:pPr>
    </w:p>
    <w:p>
      <w:pPr>
        <w:spacing w:line="440" w:lineRule="exact"/>
        <w:ind w:firstLine="4620" w:firstLineChars="2200"/>
        <w:rPr>
          <w:rFonts w:ascii="宋体" w:hAnsi="宋体"/>
          <w:highlight w:val="none"/>
        </w:rPr>
      </w:pPr>
      <w:r>
        <w:rPr>
          <w:rFonts w:ascii="宋体" w:hAnsi="宋体"/>
          <w:highlight w:val="none"/>
          <w:u w:val="single"/>
        </w:rPr>
        <w:t xml:space="preserve">      </w:t>
      </w:r>
      <w:r>
        <w:rPr>
          <w:rFonts w:ascii="宋体" w:hAnsi="宋体"/>
          <w:highlight w:val="none"/>
        </w:rPr>
        <w:t>年</w:t>
      </w:r>
      <w:r>
        <w:rPr>
          <w:rFonts w:ascii="宋体" w:hAnsi="宋体"/>
          <w:highlight w:val="none"/>
          <w:u w:val="single"/>
        </w:rPr>
        <w:t xml:space="preserve">      </w:t>
      </w:r>
      <w:r>
        <w:rPr>
          <w:rFonts w:ascii="宋体" w:hAnsi="宋体"/>
          <w:highlight w:val="none"/>
        </w:rPr>
        <w:t>月</w:t>
      </w:r>
      <w:r>
        <w:rPr>
          <w:rFonts w:ascii="宋体" w:hAnsi="宋体"/>
          <w:highlight w:val="none"/>
          <w:u w:val="single"/>
        </w:rPr>
        <w:t xml:space="preserve">      </w:t>
      </w:r>
      <w:r>
        <w:rPr>
          <w:rFonts w:ascii="宋体" w:hAnsi="宋体"/>
          <w:highlight w:val="none"/>
        </w:rPr>
        <w:t>日</w:t>
      </w:r>
    </w:p>
    <w:p>
      <w:pPr>
        <w:rPr>
          <w:rFonts w:ascii="宋体" w:hAnsi="宋体"/>
          <w:highlight w:val="none"/>
        </w:rPr>
      </w:pPr>
    </w:p>
    <w:p>
      <w:pPr>
        <w:rPr>
          <w:rFonts w:ascii="宋体" w:hAnsi="宋体"/>
          <w:highlight w:val="none"/>
        </w:rPr>
      </w:pPr>
    </w:p>
    <w:p>
      <w:pPr>
        <w:spacing w:line="440" w:lineRule="exact"/>
        <w:rPr>
          <w:rFonts w:ascii="宋体" w:hAnsi="宋体"/>
          <w:highlight w:val="none"/>
        </w:rPr>
      </w:pPr>
      <w:r>
        <w:rPr>
          <w:rFonts w:ascii="宋体" w:hAnsi="宋体"/>
          <w:highlight w:val="none"/>
        </w:rPr>
        <w:t>注：本身份证明需由</w:t>
      </w:r>
      <w:r>
        <w:rPr>
          <w:rFonts w:hint="eastAsia" w:ascii="宋体" w:hAnsi="宋体"/>
          <w:highlight w:val="none"/>
          <w:lang w:eastAsia="zh-CN"/>
        </w:rPr>
        <w:t>报价人</w:t>
      </w:r>
      <w:r>
        <w:rPr>
          <w:rFonts w:ascii="宋体" w:hAnsi="宋体"/>
          <w:highlight w:val="none"/>
        </w:rPr>
        <w:t>加盖单位</w:t>
      </w:r>
      <w:r>
        <w:rPr>
          <w:rFonts w:hint="eastAsia" w:ascii="宋体" w:hAnsi="宋体"/>
          <w:highlight w:val="none"/>
        </w:rPr>
        <w:t>公章</w:t>
      </w:r>
      <w:r>
        <w:rPr>
          <w:rFonts w:ascii="宋体" w:hAnsi="宋体"/>
          <w:highlight w:val="none"/>
        </w:rPr>
        <w:t>。</w:t>
      </w:r>
    </w:p>
    <w:p>
      <w:pPr>
        <w:spacing w:line="440" w:lineRule="exact"/>
        <w:rPr>
          <w:rFonts w:ascii="宋体" w:hAnsi="宋体"/>
          <w:sz w:val="20"/>
          <w:highlight w:val="none"/>
        </w:rPr>
      </w:pPr>
    </w:p>
    <w:p>
      <w:pPr>
        <w:spacing w:line="20" w:lineRule="exact"/>
        <w:jc w:val="center"/>
        <w:rPr>
          <w:rFonts w:ascii="宋体" w:hAnsi="宋体"/>
          <w:sz w:val="20"/>
          <w:highlight w:val="none"/>
        </w:rPr>
      </w:pPr>
      <w:r>
        <w:rPr>
          <w:rFonts w:ascii="宋体" w:hAnsi="宋体"/>
          <w:sz w:val="20"/>
          <w:highlight w:val="none"/>
        </w:rPr>
        <w:br w:type="page"/>
      </w:r>
    </w:p>
    <w:p>
      <w:pPr>
        <w:pStyle w:val="4"/>
        <w:jc w:val="center"/>
        <w:rPr>
          <w:rFonts w:ascii="宋体" w:hAnsi="宋体"/>
          <w:sz w:val="28"/>
          <w:szCs w:val="28"/>
          <w:highlight w:val="none"/>
        </w:rPr>
      </w:pPr>
      <w:bookmarkStart w:id="228" w:name="_Toc491883233"/>
      <w:bookmarkStart w:id="229" w:name="_Toc58"/>
      <w:r>
        <w:rPr>
          <w:rFonts w:hint="eastAsia" w:ascii="宋体" w:hAnsi="宋体" w:eastAsia="宋体" w:cs="宋体"/>
          <w:sz w:val="24"/>
          <w:szCs w:val="24"/>
          <w:highlight w:val="none"/>
        </w:rPr>
        <w:t>（二）</w:t>
      </w:r>
      <w:bookmarkEnd w:id="228"/>
      <w:r>
        <w:rPr>
          <w:rFonts w:hint="eastAsia" w:ascii="宋体" w:hAnsi="宋体" w:eastAsia="宋体" w:cs="宋体"/>
          <w:sz w:val="24"/>
          <w:szCs w:val="24"/>
          <w:highlight w:val="none"/>
        </w:rPr>
        <w:t>法定代表人授权委托书</w:t>
      </w:r>
      <w:bookmarkEnd w:id="229"/>
    </w:p>
    <w:p>
      <w:pPr>
        <w:topLinePunct/>
        <w:spacing w:line="440" w:lineRule="exact"/>
        <w:ind w:firstLine="420" w:firstLineChars="200"/>
        <w:rPr>
          <w:rFonts w:ascii="宋体" w:hAnsi="宋体"/>
          <w:highlight w:val="none"/>
        </w:rPr>
      </w:pPr>
      <w:r>
        <w:rPr>
          <w:rFonts w:ascii="宋体" w:hAnsi="宋体"/>
          <w:highlight w:val="none"/>
        </w:rPr>
        <w:t>本人</w:t>
      </w:r>
      <w:r>
        <w:rPr>
          <w:rFonts w:ascii="宋体" w:hAnsi="宋体"/>
          <w:highlight w:val="none"/>
          <w:u w:val="single"/>
        </w:rPr>
        <w:t xml:space="preserve">              </w:t>
      </w:r>
      <w:r>
        <w:rPr>
          <w:rFonts w:ascii="宋体" w:hAnsi="宋体"/>
          <w:highlight w:val="none"/>
        </w:rPr>
        <w:t>（姓名）系</w:t>
      </w:r>
      <w:r>
        <w:rPr>
          <w:rFonts w:ascii="宋体" w:hAnsi="宋体"/>
          <w:highlight w:val="none"/>
          <w:u w:val="single"/>
        </w:rPr>
        <w:t xml:space="preserve">                    </w:t>
      </w:r>
      <w:r>
        <w:rPr>
          <w:rFonts w:ascii="宋体" w:hAnsi="宋体"/>
          <w:highlight w:val="none"/>
        </w:rPr>
        <w:t>（</w:t>
      </w:r>
      <w:r>
        <w:rPr>
          <w:rFonts w:hint="eastAsia" w:ascii="宋体" w:hAnsi="宋体"/>
          <w:highlight w:val="none"/>
          <w:lang w:eastAsia="zh-CN"/>
        </w:rPr>
        <w:t>报价人</w:t>
      </w:r>
      <w:r>
        <w:rPr>
          <w:rFonts w:ascii="宋体" w:hAnsi="宋体"/>
          <w:highlight w:val="none"/>
        </w:rPr>
        <w:t>名称）的法定代表人，现委托</w:t>
      </w:r>
      <w:r>
        <w:rPr>
          <w:rFonts w:ascii="宋体" w:hAnsi="宋体"/>
          <w:highlight w:val="none"/>
          <w:u w:val="single"/>
        </w:rPr>
        <w:t xml:space="preserve">            </w:t>
      </w:r>
      <w:r>
        <w:rPr>
          <w:rFonts w:ascii="宋体" w:hAnsi="宋体"/>
          <w:highlight w:val="none"/>
        </w:rPr>
        <w:t>（姓名）为我方代理人。代理人根据授权，以我方名义签署、澄清确认、递交、撤回、修改招标项目</w:t>
      </w:r>
      <w:r>
        <w:rPr>
          <w:rFonts w:hint="eastAsia" w:ascii="宋体" w:hAnsi="宋体"/>
          <w:highlight w:val="none"/>
          <w:lang w:val="en-US" w:eastAsia="zh-CN"/>
        </w:rPr>
        <w:t>比选</w:t>
      </w:r>
      <w:r>
        <w:rPr>
          <w:rFonts w:ascii="宋体" w:hAnsi="宋体"/>
          <w:highlight w:val="none"/>
        </w:rPr>
        <w:t>文件、签订合同和处理有关事宜，其法律后果由我方承担。</w:t>
      </w:r>
    </w:p>
    <w:p>
      <w:pPr>
        <w:spacing w:line="440" w:lineRule="exact"/>
        <w:rPr>
          <w:rFonts w:ascii="宋体" w:hAnsi="宋体"/>
          <w:highlight w:val="none"/>
        </w:rPr>
      </w:pPr>
      <w:r>
        <w:rPr>
          <w:rFonts w:ascii="宋体" w:hAnsi="宋体"/>
          <w:highlight w:val="none"/>
        </w:rPr>
        <w:t>委托期限：</w:t>
      </w:r>
      <w:r>
        <w:rPr>
          <w:rFonts w:ascii="宋体" w:hAnsi="宋体"/>
          <w:highlight w:val="none"/>
          <w:u w:val="single"/>
        </w:rPr>
        <w:t xml:space="preserve">                       </w:t>
      </w:r>
      <w:r>
        <w:rPr>
          <w:rFonts w:ascii="宋体" w:hAnsi="宋体"/>
          <w:highlight w:val="none"/>
        </w:rPr>
        <w:t>。</w:t>
      </w:r>
    </w:p>
    <w:p>
      <w:pPr>
        <w:spacing w:line="440" w:lineRule="exact"/>
        <w:ind w:firstLine="420" w:firstLineChars="200"/>
        <w:rPr>
          <w:rFonts w:ascii="宋体" w:hAnsi="宋体"/>
          <w:highlight w:val="none"/>
        </w:rPr>
      </w:pPr>
      <w:r>
        <w:rPr>
          <w:rFonts w:ascii="宋体" w:hAnsi="宋体"/>
          <w:highlight w:val="none"/>
        </w:rPr>
        <w:t>代理人无转委托权。</w:t>
      </w:r>
    </w:p>
    <w:p>
      <w:pPr>
        <w:spacing w:line="440" w:lineRule="exact"/>
        <w:ind w:firstLine="420" w:firstLineChars="200"/>
        <w:rPr>
          <w:rFonts w:ascii="宋体" w:hAnsi="宋体"/>
          <w:highlight w:val="none"/>
        </w:rPr>
      </w:pPr>
    </w:p>
    <w:p>
      <w:pPr>
        <w:spacing w:line="440" w:lineRule="exact"/>
        <w:rPr>
          <w:rFonts w:ascii="宋体" w:hAnsi="宋体"/>
          <w:highlight w:val="none"/>
        </w:rPr>
      </w:pPr>
      <w:r>
        <w:rPr>
          <w:rFonts w:ascii="宋体" w:hAnsi="宋体"/>
          <w:highlight w:val="none"/>
        </w:rPr>
        <w:t>附：法定代表人身份证复印件及委托代理人身份证复印件</w:t>
      </w:r>
      <w:r>
        <w:rPr>
          <w:rFonts w:hint="eastAsia" w:ascii="宋体" w:hAnsi="宋体"/>
          <w:highlight w:val="none"/>
        </w:rPr>
        <w:t>（正、反面）</w:t>
      </w: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ind w:firstLine="2692" w:firstLineChars="1282"/>
        <w:rPr>
          <w:rFonts w:ascii="宋体" w:hAnsi="宋体"/>
          <w:highlight w:val="none"/>
        </w:rPr>
      </w:pPr>
      <w:r>
        <w:rPr>
          <w:rFonts w:hint="eastAsia" w:ascii="宋体" w:hAnsi="宋体"/>
          <w:highlight w:val="none"/>
          <w:lang w:eastAsia="zh-CN"/>
        </w:rPr>
        <w:t>报  价  人</w:t>
      </w:r>
      <w:r>
        <w:rPr>
          <w:rFonts w:ascii="宋体" w:hAnsi="宋体"/>
          <w:highlight w:val="none"/>
        </w:rPr>
        <w:t>：</w:t>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 xml:space="preserve">               </w:t>
      </w:r>
      <w:r>
        <w:rPr>
          <w:rFonts w:ascii="宋体" w:hAnsi="宋体"/>
          <w:szCs w:val="21"/>
          <w:highlight w:val="none"/>
          <w:u w:val="single"/>
        </w:rPr>
        <w:tab/>
      </w:r>
      <w:r>
        <w:rPr>
          <w:rFonts w:ascii="宋体" w:hAnsi="宋体"/>
          <w:highlight w:val="none"/>
        </w:rPr>
        <w:t>（</w:t>
      </w:r>
      <w:r>
        <w:rPr>
          <w:rFonts w:hint="eastAsia" w:ascii="宋体" w:hAnsi="宋体"/>
          <w:highlight w:val="none"/>
        </w:rPr>
        <w:t>盖</w:t>
      </w:r>
      <w:r>
        <w:rPr>
          <w:rFonts w:ascii="宋体" w:hAnsi="宋体"/>
          <w:highlight w:val="none"/>
        </w:rPr>
        <w:t>单位</w:t>
      </w:r>
      <w:r>
        <w:rPr>
          <w:rFonts w:hint="eastAsia" w:ascii="宋体" w:hAnsi="宋体"/>
          <w:highlight w:val="none"/>
        </w:rPr>
        <w:t>公章</w:t>
      </w:r>
      <w:r>
        <w:rPr>
          <w:rFonts w:ascii="宋体" w:hAnsi="宋体"/>
          <w:highlight w:val="none"/>
        </w:rPr>
        <w:t>）</w:t>
      </w:r>
    </w:p>
    <w:p>
      <w:pPr>
        <w:spacing w:line="440" w:lineRule="exact"/>
        <w:ind w:firstLine="2690" w:firstLineChars="1281"/>
        <w:jc w:val="left"/>
        <w:rPr>
          <w:rFonts w:ascii="宋体" w:hAnsi="宋体"/>
          <w:highlight w:val="none"/>
        </w:rPr>
      </w:pPr>
      <w:r>
        <w:rPr>
          <w:rFonts w:ascii="宋体" w:hAnsi="宋体"/>
          <w:highlight w:val="none"/>
        </w:rPr>
        <w:t>法定代表人：</w:t>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ab/>
      </w:r>
      <w:r>
        <w:rPr>
          <w:rFonts w:ascii="宋体" w:hAnsi="宋体"/>
          <w:highlight w:val="none"/>
        </w:rPr>
        <w:t>（签字</w:t>
      </w:r>
      <w:r>
        <w:rPr>
          <w:rFonts w:hint="eastAsia" w:ascii="宋体" w:hAnsi="宋体"/>
          <w:highlight w:val="none"/>
        </w:rPr>
        <w:t xml:space="preserve"> </w:t>
      </w:r>
      <w:r>
        <w:rPr>
          <w:rFonts w:ascii="宋体" w:hAnsi="宋体"/>
          <w:highlight w:val="none"/>
        </w:rPr>
        <w:t>）</w:t>
      </w:r>
    </w:p>
    <w:p>
      <w:pPr>
        <w:spacing w:line="440" w:lineRule="exact"/>
        <w:ind w:firstLine="2692" w:firstLineChars="1282"/>
        <w:rPr>
          <w:rFonts w:ascii="宋体" w:hAnsi="宋体"/>
          <w:highlight w:val="none"/>
        </w:rPr>
      </w:pPr>
      <w:r>
        <w:rPr>
          <w:rFonts w:ascii="宋体" w:hAnsi="宋体"/>
          <w:highlight w:val="none"/>
        </w:rPr>
        <w:t>身份证号码：</w:t>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 xml:space="preserve">                            </w:t>
      </w:r>
      <w:r>
        <w:rPr>
          <w:rFonts w:ascii="宋体" w:hAnsi="宋体"/>
          <w:szCs w:val="21"/>
          <w:highlight w:val="none"/>
          <w:u w:val="single"/>
        </w:rPr>
        <w:tab/>
      </w:r>
    </w:p>
    <w:p>
      <w:pPr>
        <w:spacing w:line="440" w:lineRule="exact"/>
        <w:ind w:firstLine="2692" w:firstLineChars="1282"/>
        <w:rPr>
          <w:rFonts w:ascii="宋体" w:hAnsi="宋体"/>
          <w:highlight w:val="none"/>
        </w:rPr>
      </w:pPr>
      <w:r>
        <w:rPr>
          <w:rFonts w:ascii="宋体" w:hAnsi="宋体"/>
          <w:highlight w:val="none"/>
        </w:rPr>
        <w:t>委托代理人：</w:t>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 xml:space="preserve">                     </w:t>
      </w:r>
      <w:r>
        <w:rPr>
          <w:rFonts w:ascii="宋体" w:hAnsi="宋体"/>
          <w:szCs w:val="21"/>
          <w:highlight w:val="none"/>
          <w:u w:val="single"/>
        </w:rPr>
        <w:tab/>
      </w:r>
      <w:r>
        <w:rPr>
          <w:rFonts w:ascii="宋体" w:hAnsi="宋体"/>
          <w:highlight w:val="none"/>
        </w:rPr>
        <w:t>（签字）</w:t>
      </w:r>
    </w:p>
    <w:p>
      <w:pPr>
        <w:spacing w:line="440" w:lineRule="exact"/>
        <w:ind w:firstLine="2692" w:firstLineChars="1282"/>
        <w:rPr>
          <w:rFonts w:ascii="宋体" w:hAnsi="宋体"/>
          <w:highlight w:val="none"/>
        </w:rPr>
      </w:pPr>
      <w:r>
        <w:rPr>
          <w:rFonts w:ascii="宋体" w:hAnsi="宋体"/>
          <w:highlight w:val="none"/>
        </w:rPr>
        <w:t>身份证号码：</w:t>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 xml:space="preserve">                            </w:t>
      </w:r>
      <w:r>
        <w:rPr>
          <w:rFonts w:ascii="宋体" w:hAnsi="宋体"/>
          <w:szCs w:val="21"/>
          <w:highlight w:val="none"/>
          <w:u w:val="single"/>
        </w:rPr>
        <w:tab/>
      </w:r>
    </w:p>
    <w:p>
      <w:pPr>
        <w:spacing w:line="440" w:lineRule="exact"/>
        <w:ind w:firstLine="2692" w:firstLineChars="1282"/>
        <w:rPr>
          <w:rFonts w:ascii="宋体" w:hAnsi="宋体"/>
          <w:highlight w:val="none"/>
        </w:rPr>
      </w:pPr>
    </w:p>
    <w:p>
      <w:pPr>
        <w:spacing w:line="440" w:lineRule="exact"/>
        <w:ind w:firstLine="4057" w:firstLineChars="1932"/>
        <w:jc w:val="right"/>
        <w:rPr>
          <w:rFonts w:ascii="宋体" w:hAnsi="宋体"/>
          <w:highlight w:val="none"/>
        </w:rPr>
      </w:pPr>
      <w:r>
        <w:rPr>
          <w:rFonts w:ascii="宋体" w:hAnsi="宋体"/>
          <w:highlight w:val="none"/>
          <w:u w:val="single"/>
        </w:rPr>
        <w:t xml:space="preserve">       </w:t>
      </w:r>
      <w:r>
        <w:rPr>
          <w:rFonts w:ascii="宋体" w:hAnsi="宋体"/>
          <w:highlight w:val="none"/>
        </w:rPr>
        <w:t>年</w:t>
      </w:r>
      <w:r>
        <w:rPr>
          <w:rFonts w:ascii="宋体" w:hAnsi="宋体"/>
          <w:highlight w:val="none"/>
          <w:u w:val="single"/>
        </w:rPr>
        <w:t xml:space="preserve">       </w:t>
      </w:r>
      <w:r>
        <w:rPr>
          <w:rFonts w:ascii="宋体" w:hAnsi="宋体"/>
          <w:highlight w:val="none"/>
        </w:rPr>
        <w:t>月</w:t>
      </w:r>
      <w:r>
        <w:rPr>
          <w:rFonts w:ascii="宋体" w:hAnsi="宋体"/>
          <w:highlight w:val="none"/>
          <w:u w:val="single"/>
        </w:rPr>
        <w:t xml:space="preserve">       </w:t>
      </w:r>
      <w:r>
        <w:rPr>
          <w:rFonts w:ascii="宋体" w:hAnsi="宋体"/>
          <w:highlight w:val="none"/>
        </w:rPr>
        <w:t>日</w:t>
      </w:r>
    </w:p>
    <w:p>
      <w:pPr>
        <w:rPr>
          <w:rFonts w:ascii="宋体" w:hAnsi="宋体"/>
          <w:highlight w:val="none"/>
        </w:rPr>
      </w:pPr>
    </w:p>
    <w:p>
      <w:pPr>
        <w:rPr>
          <w:rFonts w:ascii="宋体" w:hAnsi="宋体"/>
          <w:highlight w:val="none"/>
        </w:rPr>
      </w:pPr>
    </w:p>
    <w:p>
      <w:pPr>
        <w:spacing w:line="440" w:lineRule="exact"/>
        <w:rPr>
          <w:rFonts w:ascii="宋体" w:hAnsi="宋体"/>
          <w:highlight w:val="none"/>
        </w:rPr>
      </w:pPr>
      <w:r>
        <w:rPr>
          <w:rFonts w:ascii="宋体" w:hAnsi="宋体"/>
          <w:highlight w:val="none"/>
        </w:rPr>
        <w:t>注：本授权委托书需由</w:t>
      </w:r>
      <w:r>
        <w:rPr>
          <w:rFonts w:hint="eastAsia" w:ascii="宋体" w:hAnsi="宋体"/>
          <w:highlight w:val="none"/>
          <w:lang w:eastAsia="zh-CN"/>
        </w:rPr>
        <w:t>报价人</w:t>
      </w:r>
      <w:r>
        <w:rPr>
          <w:rFonts w:ascii="宋体" w:hAnsi="宋体"/>
          <w:highlight w:val="none"/>
        </w:rPr>
        <w:t>加盖单位</w:t>
      </w:r>
      <w:r>
        <w:rPr>
          <w:rFonts w:hint="eastAsia" w:ascii="宋体" w:hAnsi="宋体"/>
          <w:highlight w:val="none"/>
        </w:rPr>
        <w:t>公章</w:t>
      </w:r>
      <w:r>
        <w:rPr>
          <w:rFonts w:ascii="宋体" w:hAnsi="宋体"/>
          <w:highlight w:val="none"/>
        </w:rPr>
        <w:t>并由其法定代表人和委托代理人签字。</w:t>
      </w:r>
    </w:p>
    <w:p>
      <w:pPr>
        <w:pStyle w:val="28"/>
        <w:rPr>
          <w:rFonts w:hint="eastAsia"/>
          <w:highlight w:val="none"/>
        </w:rPr>
        <w:sectPr>
          <w:pgSz w:w="11906" w:h="16838"/>
          <w:pgMar w:top="1440" w:right="1803" w:bottom="1440" w:left="1803" w:header="851" w:footer="992" w:gutter="0"/>
          <w:cols w:space="720" w:num="1"/>
          <w:titlePg/>
          <w:docGrid w:type="lines" w:linePitch="319" w:charSpace="0"/>
        </w:sectPr>
      </w:pPr>
    </w:p>
    <w:p>
      <w:pPr>
        <w:rPr>
          <w:rFonts w:hint="eastAsia" w:ascii="宋体" w:hAnsi="宋体" w:cs="宋体"/>
          <w:snapToGrid w:val="0"/>
          <w:kern w:val="0"/>
          <w:szCs w:val="21"/>
          <w:highlight w:val="none"/>
        </w:rPr>
      </w:pPr>
    </w:p>
    <w:p>
      <w:pPr>
        <w:jc w:val="center"/>
        <w:rPr>
          <w:rFonts w:hint="eastAsia" w:ascii="宋体" w:hAnsi="宋体" w:cs="宋体"/>
          <w:b/>
          <w:highlight w:val="none"/>
        </w:rPr>
      </w:pPr>
      <w:bookmarkStart w:id="230" w:name="_Toc11329275"/>
      <w:r>
        <w:rPr>
          <w:rFonts w:hint="eastAsia" w:ascii="宋体" w:hAnsi="宋体" w:cs="宋体"/>
          <w:b/>
          <w:bCs/>
          <w:kern w:val="0"/>
          <w:sz w:val="28"/>
          <w:szCs w:val="32"/>
          <w:highlight w:val="none"/>
          <w:lang w:val="en-US" w:eastAsia="zh-CN" w:bidi="ar-SA"/>
        </w:rPr>
        <w:t>三</w:t>
      </w:r>
      <w:r>
        <w:rPr>
          <w:rFonts w:hint="eastAsia" w:ascii="宋体" w:hAnsi="宋体" w:eastAsia="宋体" w:cs="宋体"/>
          <w:b/>
          <w:bCs/>
          <w:kern w:val="0"/>
          <w:sz w:val="28"/>
          <w:szCs w:val="32"/>
          <w:highlight w:val="none"/>
          <w:lang w:val="en-US" w:eastAsia="zh-CN" w:bidi="ar-SA"/>
        </w:rPr>
        <w:t>、</w:t>
      </w:r>
      <w:bookmarkEnd w:id="208"/>
      <w:bookmarkEnd w:id="209"/>
      <w:bookmarkEnd w:id="210"/>
      <w:bookmarkEnd w:id="230"/>
      <w:r>
        <w:rPr>
          <w:rFonts w:hint="eastAsia" w:ascii="宋体" w:hAnsi="宋体" w:eastAsia="宋体" w:cs="宋体"/>
          <w:b/>
          <w:bCs/>
          <w:kern w:val="0"/>
          <w:sz w:val="28"/>
          <w:szCs w:val="32"/>
          <w:highlight w:val="none"/>
          <w:lang w:val="en-US" w:eastAsia="zh-CN" w:bidi="ar-SA"/>
        </w:rPr>
        <w:t>报价一览表</w:t>
      </w:r>
    </w:p>
    <w:p>
      <w:pPr>
        <w:ind w:left="765"/>
        <w:jc w:val="center"/>
        <w:rPr>
          <w:rFonts w:hint="eastAsia" w:ascii="宋体" w:hAnsi="宋体" w:cs="宋体"/>
          <w:szCs w:val="21"/>
          <w:highlight w:val="none"/>
        </w:rPr>
      </w:pPr>
    </w:p>
    <w:p>
      <w:pPr>
        <w:pStyle w:val="38"/>
        <w:jc w:val="both"/>
        <w:rPr>
          <w:rFonts w:hint="eastAsia" w:hAnsi="宋体"/>
          <w:highlight w:val="none"/>
        </w:rPr>
      </w:pPr>
      <w:r>
        <w:rPr>
          <w:rFonts w:hint="eastAsia" w:hAnsi="宋体"/>
          <w:highlight w:val="none"/>
          <w:lang w:eastAsia="zh-CN"/>
        </w:rPr>
        <w:t>重庆首讯科技股份有限公司</w:t>
      </w:r>
      <w:r>
        <w:rPr>
          <w:rFonts w:hint="eastAsia" w:hAnsi="宋体"/>
          <w:highlight w:val="none"/>
        </w:rPr>
        <w:t>：</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宋体" w:hAnsi="宋体"/>
          <w:b/>
          <w:color w:val="000000"/>
          <w:sz w:val="24"/>
          <w:highlight w:val="none"/>
        </w:rPr>
      </w:pPr>
      <w:r>
        <w:rPr>
          <w:rFonts w:hint="eastAsia" w:ascii="宋体" w:hAnsi="宋体"/>
          <w:color w:val="000000"/>
          <w:sz w:val="24"/>
          <w:highlight w:val="none"/>
        </w:rPr>
        <w:t>在研究了</w:t>
      </w:r>
      <w:r>
        <w:rPr>
          <w:rFonts w:hint="eastAsia" w:ascii="宋体" w:hAnsi="宋体"/>
          <w:color w:val="000000"/>
          <w:sz w:val="24"/>
          <w:highlight w:val="none"/>
          <w:lang w:eastAsia="zh-CN"/>
        </w:rPr>
        <w:t>竞争比选</w:t>
      </w:r>
      <w:r>
        <w:rPr>
          <w:rFonts w:hint="eastAsia" w:ascii="宋体" w:hAnsi="宋体"/>
          <w:color w:val="000000"/>
          <w:sz w:val="24"/>
          <w:highlight w:val="none"/>
        </w:rPr>
        <w:t>文件中所有文件后，我司</w:t>
      </w:r>
      <w:r>
        <w:rPr>
          <w:rFonts w:hint="eastAsia" w:ascii="宋体" w:hAnsi="宋体"/>
          <w:color w:val="000000"/>
          <w:sz w:val="24"/>
          <w:highlight w:val="none"/>
          <w:lang w:eastAsia="zh-CN"/>
        </w:rPr>
        <w:t>对</w:t>
      </w:r>
      <w:r>
        <w:rPr>
          <w:rFonts w:hint="eastAsia" w:ascii="Arial" w:hAnsi="Arial" w:cs="Arial"/>
          <w:color w:val="000000"/>
          <w:sz w:val="24"/>
          <w:highlight w:val="none"/>
          <w:u w:val="single"/>
          <w:lang w:val="en-US" w:eastAsia="zh-CN"/>
        </w:rPr>
        <w:t>2023年东南部水消防专项维护（第二次）</w:t>
      </w:r>
      <w:r>
        <w:rPr>
          <w:rFonts w:hint="eastAsia" w:ascii="宋体" w:hAnsi="宋体"/>
          <w:color w:val="000000"/>
          <w:sz w:val="24"/>
          <w:highlight w:val="none"/>
          <w:lang w:eastAsia="zh-CN"/>
        </w:rPr>
        <w:t>竞</w:t>
      </w:r>
      <w:r>
        <w:rPr>
          <w:rFonts w:hint="eastAsia" w:ascii="Arial" w:hAnsi="Arial" w:eastAsia="宋体" w:cs="Arial"/>
          <w:color w:val="000000"/>
          <w:sz w:val="24"/>
          <w:highlight w:val="none"/>
          <w:lang w:eastAsia="zh-CN"/>
        </w:rPr>
        <w:t>争比选</w:t>
      </w:r>
      <w:r>
        <w:rPr>
          <w:rFonts w:hint="eastAsia" w:ascii="Arial" w:hAnsi="Arial" w:cs="Arial"/>
          <w:color w:val="000000"/>
          <w:sz w:val="24"/>
          <w:highlight w:val="none"/>
        </w:rPr>
        <w:t>响应</w:t>
      </w:r>
      <w:r>
        <w:rPr>
          <w:rFonts w:hint="eastAsia" w:ascii="宋体" w:hAnsi="宋体"/>
          <w:color w:val="000000"/>
          <w:sz w:val="24"/>
          <w:highlight w:val="none"/>
        </w:rPr>
        <w:t>报价如下：</w:t>
      </w:r>
      <w:r>
        <w:rPr>
          <w:rFonts w:hint="eastAsia" w:ascii="宋体" w:hAnsi="宋体"/>
          <w:b/>
          <w:color w:val="000000"/>
          <w:sz w:val="24"/>
          <w:highlight w:val="none"/>
        </w:rPr>
        <w:t xml:space="preserve"> </w:t>
      </w:r>
    </w:p>
    <w:p>
      <w:pPr>
        <w:keepNext w:val="0"/>
        <w:keepLines w:val="0"/>
        <w:pageBreakBefore w:val="0"/>
        <w:widowControl w:val="0"/>
        <w:tabs>
          <w:tab w:val="left" w:pos="1680"/>
          <w:tab w:val="left" w:pos="4215"/>
          <w:tab w:val="left" w:pos="4305"/>
          <w:tab w:val="left" w:pos="8000"/>
        </w:tabs>
        <w:kinsoku/>
        <w:wordWrap/>
        <w:overflowPunct/>
        <w:topLinePunct w:val="0"/>
        <w:autoSpaceDE w:val="0"/>
        <w:autoSpaceDN w:val="0"/>
        <w:bidi w:val="0"/>
        <w:adjustRightInd w:val="0"/>
        <w:snapToGrid w:val="0"/>
        <w:spacing w:line="360" w:lineRule="auto"/>
        <w:ind w:firstLine="482" w:firstLineChars="200"/>
        <w:jc w:val="both"/>
        <w:textAlignment w:val="auto"/>
        <w:rPr>
          <w:rFonts w:hint="eastAsia" w:ascii="宋体" w:hAnsi="宋体" w:cs="宋体"/>
          <w:b/>
          <w:kern w:val="0"/>
          <w:sz w:val="28"/>
          <w:szCs w:val="28"/>
          <w:highlight w:val="none"/>
        </w:rPr>
      </w:pPr>
      <w:r>
        <w:rPr>
          <w:rFonts w:hint="eastAsia" w:ascii="宋体" w:hAnsi="宋体" w:cs="Times New Roman"/>
          <w:b/>
          <w:bCs/>
          <w:color w:val="000000"/>
          <w:sz w:val="24"/>
          <w:highlight w:val="none"/>
          <w:lang w:eastAsia="zh-CN"/>
        </w:rPr>
        <w:t>报价采用表格形式，见“工程量清单”。</w:t>
      </w:r>
      <w:r>
        <w:rPr>
          <w:rFonts w:hint="eastAsia" w:ascii="宋体" w:hAnsi="宋体" w:cs="宋体"/>
          <w:b/>
          <w:kern w:val="0"/>
          <w:sz w:val="28"/>
          <w:szCs w:val="28"/>
          <w:highlight w:val="none"/>
        </w:rPr>
        <w:t xml:space="preserve"> </w:t>
      </w:r>
    </w:p>
    <w:p>
      <w:pPr>
        <w:spacing w:line="400" w:lineRule="exact"/>
        <w:rPr>
          <w:rFonts w:hint="eastAsia" w:ascii="宋体" w:hAnsi="宋体" w:cs="宋体"/>
          <w:kern w:val="0"/>
          <w:szCs w:val="21"/>
          <w:highlight w:val="none"/>
        </w:rPr>
      </w:pPr>
    </w:p>
    <w:p>
      <w:pPr>
        <w:pStyle w:val="4"/>
        <w:spacing w:before="0" w:after="0" w:line="360" w:lineRule="auto"/>
        <w:jc w:val="center"/>
        <w:rPr>
          <w:rFonts w:hint="eastAsia" w:ascii="宋体" w:hAnsi="宋体" w:eastAsia="宋体" w:cs="宋体"/>
          <w:sz w:val="28"/>
          <w:highlight w:val="none"/>
        </w:rPr>
      </w:pPr>
      <w:bookmarkStart w:id="231" w:name="_Toc11329278"/>
      <w:bookmarkStart w:id="232" w:name="_Toc503951050"/>
      <w:bookmarkStart w:id="233" w:name="_Toc513633971"/>
      <w:bookmarkStart w:id="234" w:name="_Toc247085887"/>
      <w:bookmarkStart w:id="235" w:name="_Toc246997112"/>
      <w:bookmarkStart w:id="236" w:name="_Toc152045803"/>
      <w:bookmarkStart w:id="237" w:name="_Toc447827058"/>
      <w:bookmarkStart w:id="238" w:name="_Toc179632823"/>
      <w:bookmarkStart w:id="239" w:name="_Toc152042592"/>
      <w:bookmarkStart w:id="240" w:name="_Toc144974871"/>
      <w:bookmarkStart w:id="241" w:name="_Toc246996369"/>
      <w:r>
        <w:rPr>
          <w:rFonts w:hint="eastAsia" w:ascii="宋体" w:hAnsi="宋体" w:eastAsia="宋体" w:cs="宋体"/>
          <w:sz w:val="28"/>
          <w:highlight w:val="none"/>
        </w:rPr>
        <w:br w:type="page"/>
      </w:r>
      <w:bookmarkStart w:id="242" w:name="_Toc11961"/>
      <w:bookmarkStart w:id="243" w:name="_Toc18757"/>
      <w:bookmarkStart w:id="244" w:name="_Toc12910"/>
      <w:r>
        <w:rPr>
          <w:rFonts w:hint="eastAsia" w:ascii="宋体" w:hAnsi="宋体" w:eastAsia="宋体" w:cs="宋体"/>
          <w:sz w:val="28"/>
          <w:highlight w:val="none"/>
          <w:lang w:val="en-US" w:eastAsia="zh-CN"/>
        </w:rPr>
        <w:t>四</w:t>
      </w:r>
      <w:r>
        <w:rPr>
          <w:rFonts w:hint="eastAsia" w:ascii="宋体" w:hAnsi="宋体" w:eastAsia="宋体" w:cs="宋体"/>
          <w:sz w:val="28"/>
          <w:highlight w:val="none"/>
        </w:rPr>
        <w:t>、资格审查资料</w:t>
      </w:r>
      <w:bookmarkEnd w:id="231"/>
      <w:bookmarkEnd w:id="232"/>
      <w:bookmarkEnd w:id="233"/>
      <w:bookmarkEnd w:id="242"/>
      <w:bookmarkEnd w:id="243"/>
      <w:bookmarkEnd w:id="244"/>
    </w:p>
    <w:p>
      <w:pPr>
        <w:pStyle w:val="4"/>
        <w:spacing w:before="0" w:after="0" w:line="360" w:lineRule="auto"/>
        <w:jc w:val="center"/>
        <w:rPr>
          <w:rFonts w:hint="eastAsia" w:ascii="宋体" w:hAnsi="宋体" w:eastAsia="宋体" w:cs="宋体"/>
          <w:sz w:val="28"/>
          <w:highlight w:val="none"/>
          <w:lang w:eastAsia="zh-CN"/>
        </w:rPr>
      </w:pPr>
      <w:bookmarkStart w:id="245" w:name="_Toc32456"/>
      <w:bookmarkStart w:id="246" w:name="_Toc17915"/>
      <w:bookmarkStart w:id="247" w:name="_Toc22003"/>
      <w:r>
        <w:rPr>
          <w:rFonts w:hint="eastAsia" w:ascii="宋体" w:hAnsi="宋体" w:eastAsia="宋体" w:cs="宋体"/>
          <w:sz w:val="28"/>
          <w:highlight w:val="none"/>
          <w:lang w:eastAsia="zh-CN"/>
        </w:rPr>
        <w:t>（</w:t>
      </w:r>
      <w:r>
        <w:rPr>
          <w:rFonts w:hint="eastAsia" w:ascii="宋体" w:hAnsi="宋体" w:eastAsia="宋体" w:cs="宋体"/>
          <w:sz w:val="28"/>
          <w:highlight w:val="none"/>
          <w:lang w:val="en-US" w:eastAsia="zh-CN"/>
        </w:rPr>
        <w:t>营业执照、资质证书、项目人员资料等</w:t>
      </w:r>
      <w:r>
        <w:rPr>
          <w:rFonts w:hint="eastAsia" w:ascii="宋体" w:hAnsi="宋体" w:eastAsia="宋体" w:cs="宋体"/>
          <w:sz w:val="28"/>
          <w:highlight w:val="none"/>
          <w:lang w:eastAsia="zh-CN"/>
        </w:rPr>
        <w:t>）</w:t>
      </w:r>
      <w:bookmarkEnd w:id="245"/>
      <w:bookmarkEnd w:id="246"/>
      <w:bookmarkEnd w:id="247"/>
    </w:p>
    <w:p>
      <w:pPr>
        <w:jc w:val="center"/>
        <w:rPr>
          <w:rFonts w:hint="eastAsia" w:ascii="宋体" w:hAnsi="宋体" w:cs="宋体"/>
          <w:b/>
          <w:szCs w:val="21"/>
          <w:highlight w:val="none"/>
        </w:rPr>
      </w:pPr>
    </w:p>
    <w:p>
      <w:pPr>
        <w:jc w:val="center"/>
        <w:rPr>
          <w:rFonts w:hint="eastAsia" w:eastAsia="宋体"/>
          <w:highlight w:val="none"/>
          <w:lang w:eastAsia="zh-CN"/>
        </w:rPr>
      </w:pPr>
      <w:r>
        <w:rPr>
          <w:rFonts w:hint="eastAsia" w:ascii="宋体" w:hAnsi="宋体" w:cs="宋体"/>
          <w:b/>
          <w:szCs w:val="21"/>
          <w:highlight w:val="none"/>
        </w:rPr>
        <w:t>主要管理人员</w:t>
      </w:r>
      <w:r>
        <w:rPr>
          <w:rFonts w:hint="eastAsia" w:ascii="宋体" w:hAnsi="宋体" w:cs="宋体"/>
          <w:b/>
          <w:szCs w:val="21"/>
          <w:highlight w:val="none"/>
          <w:lang w:val="en-US" w:eastAsia="zh-CN"/>
        </w:rPr>
        <w:t>名单</w:t>
      </w:r>
    </w:p>
    <w:bookmarkEnd w:id="234"/>
    <w:bookmarkEnd w:id="235"/>
    <w:bookmarkEnd w:id="236"/>
    <w:bookmarkEnd w:id="237"/>
    <w:bookmarkEnd w:id="238"/>
    <w:bookmarkEnd w:id="239"/>
    <w:bookmarkEnd w:id="240"/>
    <w:bookmarkEnd w:id="241"/>
    <w:tbl>
      <w:tblPr>
        <w:tblStyle w:val="43"/>
        <w:tblW w:w="102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1"/>
        <w:gridCol w:w="1797"/>
        <w:gridCol w:w="1191"/>
        <w:gridCol w:w="2808"/>
        <w:gridCol w:w="3060"/>
        <w:gridCol w:w="1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34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szCs w:val="21"/>
                <w:highlight w:val="none"/>
              </w:rPr>
            </w:pPr>
            <w:bookmarkStart w:id="248" w:name="_Toc447827068"/>
            <w:bookmarkStart w:id="249" w:name="_Toc503951055"/>
            <w:bookmarkStart w:id="250" w:name="_Toc513633973"/>
            <w:r>
              <w:rPr>
                <w:rFonts w:hint="eastAsia" w:ascii="宋体" w:hAnsi="宋体" w:cs="宋体"/>
                <w:szCs w:val="21"/>
                <w:highlight w:val="none"/>
              </w:rPr>
              <w:t>序号</w:t>
            </w:r>
          </w:p>
        </w:tc>
        <w:tc>
          <w:tcPr>
            <w:tcW w:w="179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szCs w:val="21"/>
                <w:highlight w:val="none"/>
              </w:rPr>
            </w:pPr>
            <w:r>
              <w:rPr>
                <w:rFonts w:hint="eastAsia" w:ascii="宋体" w:hAnsi="宋体" w:cs="宋体"/>
                <w:szCs w:val="21"/>
                <w:highlight w:val="none"/>
              </w:rPr>
              <w:t>人  员</w:t>
            </w:r>
          </w:p>
        </w:tc>
        <w:tc>
          <w:tcPr>
            <w:tcW w:w="119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szCs w:val="21"/>
                <w:highlight w:val="none"/>
                <w:lang w:eastAsia="zh-CN"/>
              </w:rPr>
            </w:pPr>
            <w:r>
              <w:rPr>
                <w:rFonts w:hint="eastAsia" w:ascii="宋体" w:hAnsi="宋体" w:cs="宋体"/>
                <w:szCs w:val="21"/>
                <w:highlight w:val="none"/>
                <w:lang w:val="en-US" w:eastAsia="zh-CN"/>
              </w:rPr>
              <w:t>姓名</w:t>
            </w:r>
          </w:p>
        </w:tc>
        <w:tc>
          <w:tcPr>
            <w:tcW w:w="280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身份证号码</w:t>
            </w:r>
          </w:p>
        </w:tc>
        <w:tc>
          <w:tcPr>
            <w:tcW w:w="30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资格证件号码</w:t>
            </w:r>
          </w:p>
        </w:tc>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34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1</w:t>
            </w:r>
          </w:p>
        </w:tc>
        <w:tc>
          <w:tcPr>
            <w:tcW w:w="179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项目经理</w:t>
            </w:r>
          </w:p>
        </w:tc>
        <w:tc>
          <w:tcPr>
            <w:tcW w:w="119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szCs w:val="21"/>
                <w:highlight w:val="none"/>
                <w:lang w:val="en-US" w:eastAsia="zh-CN"/>
              </w:rPr>
            </w:pPr>
          </w:p>
        </w:tc>
        <w:tc>
          <w:tcPr>
            <w:tcW w:w="280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szCs w:val="21"/>
                <w:highlight w:val="none"/>
                <w:lang w:val="en-US" w:eastAsia="zh-CN"/>
              </w:rPr>
            </w:pPr>
          </w:p>
        </w:tc>
        <w:tc>
          <w:tcPr>
            <w:tcW w:w="30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szCs w:val="21"/>
                <w:highlight w:val="none"/>
                <w:lang w:val="en-US" w:eastAsia="zh-CN"/>
              </w:rPr>
            </w:pPr>
          </w:p>
        </w:tc>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34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2</w:t>
            </w:r>
          </w:p>
        </w:tc>
        <w:tc>
          <w:tcPr>
            <w:tcW w:w="179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安全负责人</w:t>
            </w:r>
          </w:p>
        </w:tc>
        <w:tc>
          <w:tcPr>
            <w:tcW w:w="119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szCs w:val="21"/>
                <w:highlight w:val="none"/>
                <w:lang w:val="en-US" w:eastAsia="zh-CN"/>
              </w:rPr>
            </w:pPr>
          </w:p>
        </w:tc>
        <w:tc>
          <w:tcPr>
            <w:tcW w:w="280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szCs w:val="21"/>
                <w:highlight w:val="none"/>
                <w:lang w:val="en-US" w:eastAsia="zh-CN"/>
              </w:rPr>
            </w:pPr>
          </w:p>
        </w:tc>
        <w:tc>
          <w:tcPr>
            <w:tcW w:w="30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szCs w:val="21"/>
                <w:highlight w:val="none"/>
                <w:lang w:val="en-US" w:eastAsia="zh-CN"/>
              </w:rPr>
            </w:pPr>
          </w:p>
        </w:tc>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szCs w:val="21"/>
                <w:highlight w:val="none"/>
                <w:lang w:val="en-US" w:eastAsia="zh-CN"/>
              </w:rPr>
            </w:pPr>
          </w:p>
        </w:tc>
      </w:tr>
    </w:tbl>
    <w:p>
      <w:pPr>
        <w:pStyle w:val="149"/>
        <w:adjustRightInd/>
        <w:spacing w:line="360" w:lineRule="auto"/>
        <w:jc w:val="left"/>
        <w:rPr>
          <w:rFonts w:hint="eastAsia" w:ascii="Times New Roman" w:hAnsi="宋体" w:cs="Times New Roman"/>
          <w:b w:val="0"/>
          <w:bCs w:val="0"/>
          <w:color w:val="auto"/>
          <w:sz w:val="21"/>
          <w:szCs w:val="21"/>
          <w:highlight w:val="none"/>
          <w:lang w:val="en-US" w:eastAsia="zh-CN"/>
        </w:rPr>
      </w:pPr>
      <w:bookmarkStart w:id="251" w:name="_Toc11672"/>
      <w:bookmarkStart w:id="252" w:name="_Toc11329281"/>
      <w:r>
        <w:rPr>
          <w:rFonts w:hint="eastAsia" w:ascii="Times New Roman" w:hAnsi="宋体" w:cs="Times New Roman"/>
          <w:b w:val="0"/>
          <w:bCs w:val="0"/>
          <w:color w:val="auto"/>
          <w:sz w:val="21"/>
          <w:szCs w:val="21"/>
          <w:highlight w:val="none"/>
          <w:lang w:val="en-US" w:eastAsia="zh-CN"/>
        </w:rPr>
        <w:t>注：以上人员不得在其他项目重复任职。需提供项目主要管理人员名单（表格形式），以上人员相关资质证件、身份证复印件及由社保局出具的报价人为以上人员缴纳近三个月的养老保险证明（带有社保部门公章或社保部门的有效电子印章），并加盖单位鲜公章。</w:t>
      </w:r>
    </w:p>
    <w:p>
      <w:pPr>
        <w:pStyle w:val="4"/>
        <w:spacing w:before="0" w:after="0" w:line="360" w:lineRule="auto"/>
        <w:jc w:val="center"/>
        <w:rPr>
          <w:rFonts w:hint="eastAsia" w:ascii="宋体" w:hAnsi="宋体" w:eastAsia="宋体" w:cs="宋体"/>
          <w:sz w:val="28"/>
          <w:highlight w:val="none"/>
        </w:rPr>
      </w:pPr>
    </w:p>
    <w:p>
      <w:pPr>
        <w:jc w:val="center"/>
        <w:rPr>
          <w:rFonts w:hint="eastAsia" w:eastAsia="宋体"/>
          <w:highlight w:val="none"/>
          <w:lang w:eastAsia="zh-CN"/>
        </w:rPr>
      </w:pPr>
      <w:r>
        <w:rPr>
          <w:rFonts w:hint="eastAsia" w:ascii="宋体" w:hAnsi="宋体" w:cs="宋体"/>
          <w:b/>
          <w:szCs w:val="21"/>
          <w:highlight w:val="none"/>
          <w:lang w:val="en-US" w:eastAsia="zh-CN"/>
        </w:rPr>
        <w:t>其他</w:t>
      </w:r>
      <w:r>
        <w:rPr>
          <w:rFonts w:hint="eastAsia" w:ascii="宋体" w:hAnsi="宋体" w:cs="宋体"/>
          <w:b/>
          <w:szCs w:val="21"/>
          <w:highlight w:val="none"/>
        </w:rPr>
        <w:t>人员</w:t>
      </w:r>
      <w:r>
        <w:rPr>
          <w:rFonts w:hint="eastAsia" w:ascii="宋体" w:hAnsi="宋体" w:cs="宋体"/>
          <w:b/>
          <w:szCs w:val="21"/>
          <w:highlight w:val="none"/>
          <w:lang w:val="en-US" w:eastAsia="zh-CN"/>
        </w:rPr>
        <w:t>名单</w:t>
      </w:r>
    </w:p>
    <w:tbl>
      <w:tblPr>
        <w:tblStyle w:val="43"/>
        <w:tblW w:w="102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1"/>
        <w:gridCol w:w="1797"/>
        <w:gridCol w:w="1191"/>
        <w:gridCol w:w="2808"/>
        <w:gridCol w:w="3060"/>
        <w:gridCol w:w="1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34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szCs w:val="21"/>
                <w:highlight w:val="none"/>
              </w:rPr>
            </w:pPr>
            <w:r>
              <w:rPr>
                <w:rFonts w:hint="eastAsia" w:ascii="宋体" w:hAnsi="宋体" w:cs="宋体"/>
                <w:szCs w:val="21"/>
                <w:highlight w:val="none"/>
              </w:rPr>
              <w:t>序号</w:t>
            </w:r>
          </w:p>
        </w:tc>
        <w:tc>
          <w:tcPr>
            <w:tcW w:w="179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szCs w:val="21"/>
                <w:highlight w:val="none"/>
              </w:rPr>
            </w:pPr>
            <w:r>
              <w:rPr>
                <w:rFonts w:hint="eastAsia" w:ascii="宋体" w:hAnsi="宋体" w:cs="宋体"/>
                <w:szCs w:val="21"/>
                <w:highlight w:val="none"/>
              </w:rPr>
              <w:t>人  员</w:t>
            </w:r>
          </w:p>
        </w:tc>
        <w:tc>
          <w:tcPr>
            <w:tcW w:w="119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szCs w:val="21"/>
                <w:highlight w:val="none"/>
                <w:lang w:eastAsia="zh-CN"/>
              </w:rPr>
            </w:pPr>
            <w:r>
              <w:rPr>
                <w:rFonts w:hint="eastAsia" w:ascii="宋体" w:hAnsi="宋体" w:cs="宋体"/>
                <w:szCs w:val="21"/>
                <w:highlight w:val="none"/>
                <w:lang w:val="en-US" w:eastAsia="zh-CN"/>
              </w:rPr>
              <w:t>姓名</w:t>
            </w:r>
          </w:p>
        </w:tc>
        <w:tc>
          <w:tcPr>
            <w:tcW w:w="280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身份证号码</w:t>
            </w:r>
          </w:p>
        </w:tc>
        <w:tc>
          <w:tcPr>
            <w:tcW w:w="30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资格证件号码</w:t>
            </w:r>
          </w:p>
        </w:tc>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34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1</w:t>
            </w:r>
          </w:p>
        </w:tc>
        <w:tc>
          <w:tcPr>
            <w:tcW w:w="179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如：电工</w:t>
            </w:r>
          </w:p>
        </w:tc>
        <w:tc>
          <w:tcPr>
            <w:tcW w:w="119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szCs w:val="21"/>
                <w:highlight w:val="none"/>
                <w:lang w:val="en-US" w:eastAsia="zh-CN"/>
              </w:rPr>
            </w:pPr>
          </w:p>
        </w:tc>
        <w:tc>
          <w:tcPr>
            <w:tcW w:w="280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szCs w:val="21"/>
                <w:highlight w:val="none"/>
                <w:lang w:val="en-US" w:eastAsia="zh-CN"/>
              </w:rPr>
            </w:pPr>
          </w:p>
        </w:tc>
        <w:tc>
          <w:tcPr>
            <w:tcW w:w="30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szCs w:val="21"/>
                <w:highlight w:val="none"/>
                <w:lang w:val="en-US" w:eastAsia="zh-CN"/>
              </w:rPr>
            </w:pPr>
          </w:p>
        </w:tc>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34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2</w:t>
            </w:r>
          </w:p>
        </w:tc>
        <w:tc>
          <w:tcPr>
            <w:tcW w:w="179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szCs w:val="21"/>
                <w:highlight w:val="none"/>
                <w:lang w:val="en-US" w:eastAsia="zh-CN"/>
              </w:rPr>
            </w:pPr>
          </w:p>
        </w:tc>
        <w:tc>
          <w:tcPr>
            <w:tcW w:w="119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szCs w:val="21"/>
                <w:highlight w:val="none"/>
                <w:lang w:val="en-US" w:eastAsia="zh-CN"/>
              </w:rPr>
            </w:pPr>
          </w:p>
        </w:tc>
        <w:tc>
          <w:tcPr>
            <w:tcW w:w="280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szCs w:val="21"/>
                <w:highlight w:val="none"/>
                <w:lang w:val="en-US" w:eastAsia="zh-CN"/>
              </w:rPr>
            </w:pPr>
          </w:p>
        </w:tc>
        <w:tc>
          <w:tcPr>
            <w:tcW w:w="30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szCs w:val="21"/>
                <w:highlight w:val="none"/>
                <w:lang w:val="en-US" w:eastAsia="zh-CN"/>
              </w:rPr>
            </w:pPr>
          </w:p>
        </w:tc>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34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3</w:t>
            </w:r>
          </w:p>
        </w:tc>
        <w:tc>
          <w:tcPr>
            <w:tcW w:w="179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szCs w:val="21"/>
                <w:highlight w:val="none"/>
                <w:lang w:val="en-US" w:eastAsia="zh-CN"/>
              </w:rPr>
            </w:pPr>
          </w:p>
        </w:tc>
        <w:tc>
          <w:tcPr>
            <w:tcW w:w="119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szCs w:val="21"/>
                <w:highlight w:val="none"/>
                <w:lang w:val="en-US" w:eastAsia="zh-CN"/>
              </w:rPr>
            </w:pPr>
          </w:p>
        </w:tc>
        <w:tc>
          <w:tcPr>
            <w:tcW w:w="280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szCs w:val="21"/>
                <w:highlight w:val="none"/>
                <w:lang w:val="en-US" w:eastAsia="zh-CN"/>
              </w:rPr>
            </w:pPr>
          </w:p>
        </w:tc>
        <w:tc>
          <w:tcPr>
            <w:tcW w:w="30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szCs w:val="21"/>
                <w:highlight w:val="none"/>
                <w:lang w:val="en-US" w:eastAsia="zh-CN"/>
              </w:rPr>
            </w:pPr>
          </w:p>
        </w:tc>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szCs w:val="21"/>
                <w:highlight w:val="none"/>
                <w:lang w:val="en-US" w:eastAsia="zh-CN"/>
              </w:rPr>
            </w:pPr>
          </w:p>
        </w:tc>
      </w:tr>
    </w:tbl>
    <w:p>
      <w:pPr>
        <w:pStyle w:val="149"/>
        <w:adjustRightInd/>
        <w:spacing w:line="360" w:lineRule="auto"/>
        <w:jc w:val="left"/>
        <w:rPr>
          <w:rFonts w:hint="eastAsia" w:hAnsi="宋体"/>
          <w:b w:val="0"/>
          <w:bCs w:val="0"/>
          <w:color w:val="FF0000"/>
          <w:sz w:val="21"/>
          <w:szCs w:val="21"/>
          <w:highlight w:val="none"/>
        </w:rPr>
      </w:pPr>
      <w:r>
        <w:rPr>
          <w:rFonts w:hint="eastAsia" w:hAnsi="宋体"/>
          <w:b w:val="0"/>
          <w:bCs w:val="0"/>
          <w:color w:val="auto"/>
          <w:sz w:val="21"/>
          <w:szCs w:val="21"/>
          <w:highlight w:val="none"/>
        </w:rPr>
        <w:t>注：</w:t>
      </w:r>
      <w:r>
        <w:rPr>
          <w:rFonts w:hint="eastAsia" w:ascii="Times New Roman" w:hAnsi="宋体" w:cs="Times New Roman"/>
          <w:b w:val="0"/>
          <w:bCs w:val="0"/>
          <w:color w:val="auto"/>
          <w:sz w:val="21"/>
          <w:szCs w:val="21"/>
          <w:highlight w:val="none"/>
          <w:lang w:val="en-US" w:eastAsia="zh-CN"/>
        </w:rPr>
        <w:t>以上人员不得</w:t>
      </w:r>
      <w:r>
        <w:rPr>
          <w:rFonts w:hint="eastAsia" w:hAnsi="宋体" w:cs="Times New Roman"/>
          <w:b w:val="0"/>
          <w:bCs w:val="0"/>
          <w:color w:val="auto"/>
          <w:sz w:val="21"/>
          <w:szCs w:val="21"/>
          <w:highlight w:val="none"/>
          <w:lang w:val="en-US" w:eastAsia="zh-CN"/>
        </w:rPr>
        <w:t>在其他项目</w:t>
      </w:r>
      <w:r>
        <w:rPr>
          <w:rFonts w:hint="eastAsia" w:ascii="Times New Roman" w:hAnsi="宋体" w:cs="Times New Roman"/>
          <w:b w:val="0"/>
          <w:bCs w:val="0"/>
          <w:color w:val="auto"/>
          <w:sz w:val="21"/>
          <w:szCs w:val="21"/>
          <w:highlight w:val="none"/>
          <w:lang w:val="en-US" w:eastAsia="zh-CN"/>
        </w:rPr>
        <w:t>重复任职。需提供以上人员相关资质证件及身份证复印件</w:t>
      </w:r>
      <w:r>
        <w:rPr>
          <w:rFonts w:hint="eastAsia" w:hAnsi="宋体"/>
          <w:b w:val="0"/>
          <w:bCs w:val="0"/>
          <w:color w:val="auto"/>
          <w:sz w:val="21"/>
          <w:szCs w:val="21"/>
          <w:highlight w:val="none"/>
        </w:rPr>
        <w:t>，</w:t>
      </w:r>
      <w:r>
        <w:rPr>
          <w:rFonts w:hint="eastAsia" w:hAnsi="宋体"/>
          <w:b w:val="0"/>
          <w:bCs w:val="0"/>
          <w:color w:val="auto"/>
          <w:sz w:val="21"/>
          <w:szCs w:val="21"/>
          <w:highlight w:val="none"/>
          <w:lang w:val="en-US" w:eastAsia="zh-CN"/>
        </w:rPr>
        <w:t>并</w:t>
      </w:r>
      <w:r>
        <w:rPr>
          <w:rFonts w:hint="eastAsia" w:hAnsi="宋体"/>
          <w:b w:val="0"/>
          <w:bCs w:val="0"/>
          <w:color w:val="auto"/>
          <w:sz w:val="21"/>
          <w:szCs w:val="21"/>
          <w:highlight w:val="none"/>
        </w:rPr>
        <w:t>加盖单位鲜公章。</w:t>
      </w:r>
    </w:p>
    <w:p>
      <w:pPr>
        <w:pStyle w:val="4"/>
        <w:spacing w:before="0" w:after="0" w:line="360" w:lineRule="auto"/>
        <w:jc w:val="center"/>
        <w:rPr>
          <w:rFonts w:hint="eastAsia" w:ascii="宋体" w:hAnsi="宋体" w:eastAsia="宋体" w:cs="宋体"/>
          <w:sz w:val="28"/>
          <w:highlight w:val="none"/>
        </w:rPr>
      </w:pPr>
      <w:r>
        <w:rPr>
          <w:rFonts w:hint="eastAsia" w:ascii="宋体" w:hAnsi="宋体" w:eastAsia="宋体" w:cs="宋体"/>
          <w:sz w:val="28"/>
          <w:highlight w:val="none"/>
        </w:rPr>
        <w:br w:type="page"/>
      </w:r>
      <w:bookmarkStart w:id="253" w:name="_Toc11243"/>
      <w:bookmarkStart w:id="254" w:name="_Toc29559"/>
      <w:r>
        <w:rPr>
          <w:rFonts w:hint="eastAsia" w:ascii="宋体" w:hAnsi="宋体" w:eastAsia="宋体" w:cs="宋体"/>
          <w:sz w:val="28"/>
          <w:highlight w:val="none"/>
          <w:lang w:val="en-US" w:eastAsia="zh-CN"/>
        </w:rPr>
        <w:t>五</w:t>
      </w:r>
      <w:r>
        <w:rPr>
          <w:rFonts w:hint="eastAsia" w:ascii="宋体" w:hAnsi="宋体" w:eastAsia="宋体" w:cs="宋体"/>
          <w:sz w:val="28"/>
          <w:highlight w:val="none"/>
        </w:rPr>
        <w:t>、</w:t>
      </w:r>
      <w:bookmarkEnd w:id="248"/>
      <w:bookmarkEnd w:id="249"/>
      <w:bookmarkEnd w:id="250"/>
      <w:r>
        <w:rPr>
          <w:rFonts w:hint="eastAsia" w:ascii="宋体" w:hAnsi="宋体" w:eastAsia="宋体" w:cs="宋体"/>
          <w:sz w:val="28"/>
          <w:highlight w:val="none"/>
        </w:rPr>
        <w:t>报价人须知前附表规定的材料</w:t>
      </w:r>
      <w:bookmarkEnd w:id="251"/>
      <w:bookmarkEnd w:id="252"/>
      <w:bookmarkEnd w:id="253"/>
      <w:bookmarkEnd w:id="254"/>
    </w:p>
    <w:p>
      <w:pPr>
        <w:pStyle w:val="5"/>
        <w:jc w:val="center"/>
        <w:rPr>
          <w:rFonts w:hint="eastAsia" w:ascii="宋体" w:hAnsi="宋体" w:cs="宋体"/>
          <w:sz w:val="28"/>
          <w:highlight w:val="none"/>
        </w:rPr>
      </w:pPr>
      <w:bookmarkStart w:id="255" w:name="bookmark81"/>
      <w:bookmarkStart w:id="256" w:name="_Toc503951058"/>
      <w:bookmarkStart w:id="257" w:name="_Toc513633974"/>
      <w:r>
        <w:rPr>
          <w:rFonts w:hint="eastAsia" w:ascii="宋体" w:hAnsi="宋体" w:cs="宋体"/>
          <w:sz w:val="28"/>
          <w:highlight w:val="none"/>
        </w:rPr>
        <w:t>（一）</w:t>
      </w:r>
      <w:bookmarkEnd w:id="255"/>
      <w:bookmarkStart w:id="258" w:name="_Toc507681488"/>
      <w:bookmarkStart w:id="259" w:name="_Toc504639215"/>
      <w:bookmarkStart w:id="260" w:name="_Toc507681700"/>
      <w:r>
        <w:rPr>
          <w:rFonts w:hint="eastAsia" w:ascii="宋体" w:hAnsi="宋体" w:cs="宋体"/>
          <w:sz w:val="28"/>
          <w:highlight w:val="none"/>
        </w:rPr>
        <w:t>报价人自行承诺部分</w:t>
      </w:r>
      <w:bookmarkEnd w:id="258"/>
      <w:bookmarkEnd w:id="259"/>
      <w:bookmarkEnd w:id="260"/>
    </w:p>
    <w:p>
      <w:pPr>
        <w:spacing w:line="360" w:lineRule="auto"/>
        <w:ind w:firstLine="422" w:firstLineChars="200"/>
        <w:jc w:val="left"/>
        <w:rPr>
          <w:rFonts w:hint="eastAsia" w:ascii="宋体" w:hAnsi="宋体" w:cs="宋体"/>
          <w:kern w:val="0"/>
          <w:szCs w:val="21"/>
          <w:highlight w:val="none"/>
        </w:rPr>
      </w:pPr>
      <w:r>
        <w:rPr>
          <w:rFonts w:hint="eastAsia" w:ascii="宋体" w:hAnsi="宋体" w:cs="宋体"/>
          <w:b/>
          <w:bCs/>
          <w:kern w:val="0"/>
          <w:szCs w:val="21"/>
          <w:highlight w:val="none"/>
          <w:lang w:val="en-US" w:eastAsia="zh-CN"/>
        </w:rPr>
        <w:t>我司参加</w:t>
      </w:r>
      <w:r>
        <w:rPr>
          <w:rFonts w:hint="eastAsia" w:ascii="宋体" w:hAnsi="宋体" w:cs="宋体"/>
          <w:b/>
          <w:bCs/>
          <w:kern w:val="0"/>
          <w:szCs w:val="21"/>
          <w:highlight w:val="none"/>
          <w:u w:val="single"/>
          <w:lang w:val="en-US" w:eastAsia="zh-CN"/>
        </w:rPr>
        <w:t>2023年东南部水消防专项维护（第二次）</w:t>
      </w:r>
      <w:r>
        <w:rPr>
          <w:rFonts w:hint="eastAsia" w:ascii="宋体" w:hAnsi="宋体" w:cs="宋体"/>
          <w:b/>
          <w:bCs/>
          <w:kern w:val="0"/>
          <w:szCs w:val="21"/>
          <w:highlight w:val="none"/>
          <w:lang w:val="en-US" w:eastAsia="zh-CN"/>
        </w:rPr>
        <w:t>的竞争性比选，对以下内容作出承诺：</w:t>
      </w:r>
    </w:p>
    <w:p>
      <w:pPr>
        <w:pStyle w:val="2"/>
        <w:numPr>
          <w:ilvl w:val="0"/>
          <w:numId w:val="3"/>
        </w:numPr>
        <w:ind w:firstLine="420" w:firstLineChars="200"/>
        <w:rPr>
          <w:rFonts w:hint="eastAsia" w:ascii="宋体" w:hAnsi="宋体" w:eastAsia="宋体" w:cs="宋体"/>
          <w:kern w:val="0"/>
          <w:sz w:val="21"/>
          <w:szCs w:val="21"/>
          <w:highlight w:val="none"/>
          <w:u w:val="none"/>
          <w:lang w:val="en-US" w:eastAsia="zh-CN" w:bidi="ar-SA"/>
        </w:rPr>
      </w:pPr>
      <w:r>
        <w:rPr>
          <w:rFonts w:hint="eastAsia" w:ascii="宋体" w:hAnsi="宋体" w:eastAsia="宋体" w:cs="宋体"/>
          <w:kern w:val="0"/>
          <w:sz w:val="21"/>
          <w:szCs w:val="21"/>
          <w:highlight w:val="none"/>
          <w:u w:val="none"/>
          <w:lang w:val="en-US" w:eastAsia="zh-CN" w:bidi="ar-SA"/>
        </w:rPr>
        <w:t>项目主要管理人员及其他人员</w:t>
      </w:r>
      <w:r>
        <w:rPr>
          <w:rFonts w:hint="eastAsia" w:ascii="宋体" w:hAnsi="宋体" w:cs="宋体"/>
          <w:kern w:val="0"/>
          <w:sz w:val="21"/>
          <w:szCs w:val="21"/>
          <w:highlight w:val="none"/>
          <w:u w:val="none"/>
          <w:lang w:val="en-US" w:eastAsia="zh-CN" w:bidi="ar-SA"/>
        </w:rPr>
        <w:t>未重复任职承诺：</w:t>
      </w:r>
    </w:p>
    <w:p>
      <w:pPr>
        <w:pStyle w:val="2"/>
        <w:numPr>
          <w:ilvl w:val="0"/>
          <w:numId w:val="3"/>
        </w:numPr>
        <w:ind w:firstLine="420" w:firstLineChars="200"/>
        <w:rPr>
          <w:rFonts w:hint="eastAsia" w:ascii="宋体" w:hAnsi="宋体" w:eastAsia="宋体" w:cs="宋体"/>
          <w:kern w:val="0"/>
          <w:sz w:val="21"/>
          <w:szCs w:val="21"/>
          <w:highlight w:val="none"/>
          <w:u w:val="none"/>
          <w:lang w:val="en-US" w:eastAsia="zh-CN" w:bidi="ar-SA"/>
        </w:rPr>
      </w:pPr>
      <w:r>
        <w:rPr>
          <w:rFonts w:hint="eastAsia" w:ascii="宋体" w:hAnsi="宋体" w:cs="宋体"/>
          <w:kern w:val="0"/>
          <w:sz w:val="21"/>
          <w:szCs w:val="21"/>
          <w:highlight w:val="none"/>
          <w:u w:val="none"/>
          <w:lang w:val="en-US" w:eastAsia="zh-CN" w:bidi="ar-SA"/>
        </w:rPr>
        <w:t>工期承诺：</w:t>
      </w:r>
    </w:p>
    <w:p>
      <w:pPr>
        <w:pStyle w:val="2"/>
        <w:numPr>
          <w:ilvl w:val="0"/>
          <w:numId w:val="3"/>
        </w:numPr>
        <w:ind w:firstLine="420" w:firstLineChars="200"/>
        <w:rPr>
          <w:rFonts w:hint="eastAsia" w:ascii="宋体" w:hAnsi="宋体" w:eastAsia="宋体" w:cs="宋体"/>
          <w:kern w:val="0"/>
          <w:sz w:val="21"/>
          <w:szCs w:val="21"/>
          <w:highlight w:val="none"/>
          <w:u w:val="none"/>
          <w:lang w:val="en-US" w:eastAsia="zh-CN" w:bidi="ar-SA"/>
        </w:rPr>
      </w:pPr>
      <w:r>
        <w:rPr>
          <w:rFonts w:hint="eastAsia" w:ascii="宋体" w:hAnsi="宋体" w:cs="宋体"/>
          <w:kern w:val="0"/>
          <w:sz w:val="21"/>
          <w:szCs w:val="21"/>
          <w:highlight w:val="none"/>
          <w:u w:val="none"/>
          <w:lang w:val="en-US" w:eastAsia="zh-CN" w:bidi="ar-SA"/>
        </w:rPr>
        <w:t>质量承诺：</w:t>
      </w:r>
    </w:p>
    <w:p>
      <w:pPr>
        <w:pStyle w:val="2"/>
        <w:numPr>
          <w:ilvl w:val="0"/>
          <w:numId w:val="3"/>
        </w:numPr>
        <w:ind w:firstLine="420" w:firstLineChars="200"/>
        <w:rPr>
          <w:rFonts w:hint="eastAsia" w:ascii="宋体" w:hAnsi="宋体" w:eastAsia="宋体" w:cs="宋体"/>
          <w:kern w:val="0"/>
          <w:sz w:val="21"/>
          <w:szCs w:val="21"/>
          <w:highlight w:val="none"/>
          <w:u w:val="none"/>
          <w:lang w:val="en-US" w:eastAsia="zh-CN" w:bidi="ar-SA"/>
        </w:rPr>
      </w:pPr>
      <w:r>
        <w:rPr>
          <w:rFonts w:hint="eastAsia" w:ascii="宋体" w:hAnsi="宋体" w:cs="宋体"/>
          <w:kern w:val="0"/>
          <w:sz w:val="21"/>
          <w:szCs w:val="21"/>
          <w:highlight w:val="none"/>
          <w:u w:val="none"/>
          <w:lang w:val="en-US" w:eastAsia="zh-CN" w:bidi="ar-SA"/>
        </w:rPr>
        <w:t>安全承诺：</w:t>
      </w:r>
    </w:p>
    <w:p>
      <w:pPr>
        <w:spacing w:line="360" w:lineRule="auto"/>
        <w:ind w:firstLine="420" w:firstLineChars="200"/>
        <w:jc w:val="left"/>
        <w:rPr>
          <w:rFonts w:hint="eastAsia" w:ascii="宋体" w:hAnsi="宋体" w:cs="宋体"/>
          <w:kern w:val="0"/>
          <w:szCs w:val="21"/>
          <w:highlight w:val="none"/>
        </w:rPr>
      </w:pPr>
      <w:r>
        <w:rPr>
          <w:rFonts w:hint="eastAsia"/>
          <w:lang w:val="en-US" w:eastAsia="zh-CN"/>
        </w:rPr>
        <w:t>（其余报价人需承诺部分自行往下编号添加）</w:t>
      </w:r>
    </w:p>
    <w:p>
      <w:pPr>
        <w:pStyle w:val="5"/>
        <w:jc w:val="center"/>
        <w:rPr>
          <w:rFonts w:hint="eastAsia" w:ascii="宋体" w:hAnsi="宋体" w:cs="宋体"/>
          <w:sz w:val="28"/>
          <w:highlight w:val="none"/>
        </w:rPr>
      </w:pPr>
    </w:p>
    <w:p>
      <w:pPr>
        <w:pStyle w:val="5"/>
        <w:jc w:val="center"/>
        <w:rPr>
          <w:rFonts w:hint="eastAsia" w:ascii="宋体" w:hAnsi="宋体" w:cs="宋体"/>
          <w:sz w:val="28"/>
          <w:highlight w:val="none"/>
        </w:rPr>
      </w:pPr>
    </w:p>
    <w:p>
      <w:pPr>
        <w:pStyle w:val="4"/>
        <w:spacing w:before="0" w:after="0" w:line="360" w:lineRule="auto"/>
        <w:jc w:val="center"/>
        <w:rPr>
          <w:rFonts w:hint="eastAsia" w:ascii="宋体" w:hAnsi="宋体" w:eastAsia="宋体" w:cs="宋体"/>
          <w:b/>
          <w:bCs/>
          <w:kern w:val="0"/>
          <w:sz w:val="21"/>
          <w:szCs w:val="21"/>
          <w:highlight w:val="none"/>
          <w:lang w:val="en-US" w:eastAsia="zh-CN" w:bidi="ar-SA"/>
        </w:rPr>
      </w:pPr>
      <w:r>
        <w:rPr>
          <w:rFonts w:hint="eastAsia" w:ascii="宋体" w:hAnsi="宋体" w:eastAsia="宋体" w:cs="宋体"/>
          <w:b/>
          <w:bCs/>
          <w:kern w:val="0"/>
          <w:sz w:val="21"/>
          <w:szCs w:val="21"/>
          <w:highlight w:val="none"/>
          <w:lang w:val="en-US" w:eastAsia="zh-CN" w:bidi="ar-SA"/>
        </w:rPr>
        <w:t xml:space="preserve">                         法人或授权委托人签字：</w:t>
      </w:r>
    </w:p>
    <w:p>
      <w:pPr>
        <w:pStyle w:val="5"/>
        <w:jc w:val="center"/>
        <w:rPr>
          <w:rFonts w:hint="eastAsia" w:ascii="宋体" w:hAnsi="宋体" w:eastAsia="宋体" w:cs="宋体"/>
          <w:sz w:val="28"/>
          <w:highlight w:val="none"/>
          <w:lang w:val="en-US" w:eastAsia="zh-CN"/>
        </w:rPr>
      </w:pPr>
      <w:r>
        <w:rPr>
          <w:rFonts w:hint="eastAsia" w:ascii="宋体" w:hAnsi="宋体" w:eastAsia="宋体" w:cs="宋体"/>
          <w:b/>
          <w:bCs/>
          <w:kern w:val="0"/>
          <w:sz w:val="21"/>
          <w:szCs w:val="21"/>
          <w:highlight w:val="none"/>
          <w:lang w:val="en-US" w:eastAsia="zh-CN" w:bidi="ar-SA"/>
        </w:rPr>
        <w:t xml:space="preserve">                         </w:t>
      </w:r>
      <w:r>
        <w:rPr>
          <w:rFonts w:hint="eastAsia" w:ascii="宋体" w:hAnsi="宋体" w:cs="宋体"/>
          <w:b/>
          <w:bCs/>
          <w:kern w:val="0"/>
          <w:sz w:val="21"/>
          <w:szCs w:val="21"/>
          <w:highlight w:val="none"/>
          <w:lang w:val="en-US" w:eastAsia="zh-CN" w:bidi="ar-SA"/>
        </w:rPr>
        <w:t xml:space="preserve">                </w:t>
      </w:r>
      <w:r>
        <w:rPr>
          <w:rFonts w:hint="eastAsia" w:ascii="宋体" w:hAnsi="宋体" w:eastAsia="宋体" w:cs="宋体"/>
          <w:b/>
          <w:bCs/>
          <w:kern w:val="0"/>
          <w:sz w:val="21"/>
          <w:szCs w:val="21"/>
          <w:highlight w:val="none"/>
          <w:lang w:val="en-US" w:eastAsia="zh-CN" w:bidi="ar-SA"/>
        </w:rPr>
        <w:t>盖章：</w:t>
      </w:r>
      <w:r>
        <w:rPr>
          <w:rFonts w:hint="eastAsia" w:ascii="宋体" w:hAnsi="宋体" w:cs="宋体"/>
          <w:sz w:val="28"/>
          <w:highlight w:val="none"/>
        </w:rPr>
        <w:br w:type="page"/>
      </w:r>
      <w:r>
        <w:rPr>
          <w:rFonts w:hint="eastAsia" w:ascii="宋体" w:hAnsi="宋体" w:eastAsia="宋体" w:cs="宋体"/>
          <w:sz w:val="28"/>
          <w:highlight w:val="none"/>
          <w:lang w:val="en-US" w:eastAsia="zh-CN"/>
        </w:rPr>
        <w:t>六</w:t>
      </w:r>
      <w:r>
        <w:rPr>
          <w:rFonts w:hint="eastAsia" w:ascii="宋体" w:hAnsi="宋体" w:eastAsia="宋体" w:cs="宋体"/>
          <w:sz w:val="28"/>
          <w:highlight w:val="none"/>
        </w:rPr>
        <w:t>、报价人</w:t>
      </w:r>
      <w:r>
        <w:rPr>
          <w:rFonts w:hint="eastAsia" w:ascii="宋体" w:hAnsi="宋体" w:eastAsia="宋体" w:cs="宋体"/>
          <w:sz w:val="28"/>
          <w:highlight w:val="none"/>
          <w:lang w:val="en-US" w:eastAsia="zh-CN"/>
        </w:rPr>
        <w:t>基本信息及其他材料</w:t>
      </w:r>
    </w:p>
    <w:p>
      <w:pPr>
        <w:pStyle w:val="5"/>
        <w:spacing w:before="0" w:after="0" w:line="360" w:lineRule="auto"/>
        <w:jc w:val="center"/>
        <w:rPr>
          <w:sz w:val="28"/>
          <w:szCs w:val="28"/>
          <w:highlight w:val="none"/>
        </w:rPr>
      </w:pPr>
      <w:bookmarkStart w:id="261" w:name="_Toc4375"/>
      <w:bookmarkStart w:id="262" w:name="_Toc452107137"/>
      <w:bookmarkStart w:id="263" w:name="_Toc508110857"/>
      <w:r>
        <w:rPr>
          <w:rFonts w:hint="eastAsia"/>
          <w:sz w:val="28"/>
          <w:szCs w:val="28"/>
          <w:highlight w:val="none"/>
          <w:lang w:eastAsia="zh-CN"/>
        </w:rPr>
        <w:t>（</w:t>
      </w:r>
      <w:r>
        <w:rPr>
          <w:rFonts w:hint="eastAsia"/>
          <w:sz w:val="28"/>
          <w:szCs w:val="28"/>
          <w:highlight w:val="none"/>
          <w:lang w:val="en-US" w:eastAsia="zh-CN"/>
        </w:rPr>
        <w:t>一</w:t>
      </w:r>
      <w:r>
        <w:rPr>
          <w:rFonts w:hint="eastAsia"/>
          <w:sz w:val="28"/>
          <w:szCs w:val="28"/>
          <w:highlight w:val="none"/>
          <w:lang w:eastAsia="zh-CN"/>
        </w:rPr>
        <w:t>）</w:t>
      </w:r>
      <w:r>
        <w:rPr>
          <w:rFonts w:hint="eastAsia"/>
          <w:sz w:val="28"/>
          <w:szCs w:val="28"/>
          <w:highlight w:val="none"/>
        </w:rPr>
        <w:t>报价人基本信息表</w:t>
      </w:r>
      <w:bookmarkEnd w:id="261"/>
      <w:bookmarkEnd w:id="262"/>
      <w:bookmarkEnd w:id="263"/>
    </w:p>
    <w:p>
      <w:pPr>
        <w:pStyle w:val="26"/>
        <w:rPr>
          <w:highlight w:val="none"/>
        </w:rPr>
      </w:pPr>
    </w:p>
    <w:tbl>
      <w:tblPr>
        <w:tblStyle w:val="43"/>
        <w:tblW w:w="856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6"/>
        <w:gridCol w:w="897"/>
        <w:gridCol w:w="1029"/>
        <w:gridCol w:w="762"/>
        <w:gridCol w:w="420"/>
        <w:gridCol w:w="311"/>
        <w:gridCol w:w="1059"/>
        <w:gridCol w:w="19"/>
        <w:gridCol w:w="490"/>
        <w:gridCol w:w="341"/>
        <w:gridCol w:w="151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7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报价人名称</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17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报价人</w:t>
            </w:r>
          </w:p>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公司股权结构</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7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注册地址</w:t>
            </w:r>
          </w:p>
        </w:tc>
        <w:tc>
          <w:tcPr>
            <w:tcW w:w="3419"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邮政编码</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trPr>
        <w:tc>
          <w:tcPr>
            <w:tcW w:w="1726"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联系方式</w:t>
            </w:r>
          </w:p>
        </w:tc>
        <w:tc>
          <w:tcPr>
            <w:tcW w:w="89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联系人</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电话</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72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szCs w:val="21"/>
                <w:highlight w:val="none"/>
              </w:rPr>
            </w:pPr>
          </w:p>
        </w:tc>
        <w:tc>
          <w:tcPr>
            <w:tcW w:w="89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传真</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网址</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7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组织结构</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7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法定代表人</w:t>
            </w:r>
          </w:p>
        </w:tc>
        <w:tc>
          <w:tcPr>
            <w:tcW w:w="89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姓名</w:t>
            </w:r>
          </w:p>
        </w:tc>
        <w:tc>
          <w:tcPr>
            <w:tcW w:w="102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c>
          <w:tcPr>
            <w:tcW w:w="118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技术职称</w:t>
            </w:r>
          </w:p>
        </w:tc>
        <w:tc>
          <w:tcPr>
            <w:tcW w:w="137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c>
          <w:tcPr>
            <w:tcW w:w="85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电话</w:t>
            </w:r>
          </w:p>
        </w:tc>
        <w:tc>
          <w:tcPr>
            <w:tcW w:w="151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17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技术负责人</w:t>
            </w:r>
          </w:p>
        </w:tc>
        <w:tc>
          <w:tcPr>
            <w:tcW w:w="89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姓名</w:t>
            </w:r>
          </w:p>
        </w:tc>
        <w:tc>
          <w:tcPr>
            <w:tcW w:w="102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c>
          <w:tcPr>
            <w:tcW w:w="118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技术职称</w:t>
            </w:r>
          </w:p>
        </w:tc>
        <w:tc>
          <w:tcPr>
            <w:tcW w:w="137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c>
          <w:tcPr>
            <w:tcW w:w="85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电话</w:t>
            </w:r>
          </w:p>
        </w:tc>
        <w:tc>
          <w:tcPr>
            <w:tcW w:w="151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7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成立时间</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年</w:t>
            </w:r>
            <w:r>
              <w:rPr>
                <w:rFonts w:hint="eastAsia" w:ascii="宋体" w:hAnsi="宋体" w:cs="宋体"/>
                <w:color w:val="000000"/>
                <w:szCs w:val="21"/>
                <w:highlight w:val="none"/>
                <w:lang w:val="en-US" w:eastAsia="zh-CN"/>
              </w:rPr>
              <w:t xml:space="preserve"> </w:t>
            </w:r>
            <w:r>
              <w:rPr>
                <w:rFonts w:hint="eastAsia" w:ascii="宋体" w:hAnsi="宋体" w:cs="宋体"/>
                <w:color w:val="000000"/>
                <w:szCs w:val="21"/>
                <w:highlight w:val="none"/>
              </w:rPr>
              <w:t>月</w:t>
            </w:r>
            <w:r>
              <w:rPr>
                <w:rFonts w:hint="eastAsia" w:ascii="宋体" w:hAnsi="宋体" w:cs="宋体"/>
                <w:color w:val="000000"/>
                <w:szCs w:val="21"/>
                <w:highlight w:val="none"/>
                <w:lang w:val="en-US" w:eastAsia="zh-CN"/>
              </w:rPr>
              <w:t xml:space="preserve"> </w:t>
            </w:r>
            <w:r>
              <w:rPr>
                <w:rFonts w:hint="eastAsia" w:ascii="宋体" w:hAnsi="宋体" w:cs="宋体"/>
                <w:color w:val="000000"/>
                <w:szCs w:val="21"/>
                <w:highlight w:val="none"/>
              </w:rPr>
              <w:t>日</w:t>
            </w:r>
          </w:p>
        </w:tc>
        <w:tc>
          <w:tcPr>
            <w:tcW w:w="4913" w:type="dxa"/>
            <w:gridSpan w:val="8"/>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firstLine="105" w:firstLineChars="50"/>
              <w:jc w:val="center"/>
              <w:rPr>
                <w:rFonts w:hint="default" w:ascii="宋体" w:hAnsi="宋体" w:cs="宋体"/>
                <w:color w:val="000000"/>
                <w:szCs w:val="21"/>
                <w:highlight w:val="none"/>
              </w:rPr>
            </w:pPr>
            <w:r>
              <w:rPr>
                <w:rFonts w:hint="eastAsia" w:ascii="宋体" w:hAnsi="宋体" w:cs="宋体"/>
                <w:color w:val="000000"/>
                <w:szCs w:val="21"/>
                <w:highlight w:val="none"/>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17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企业资质等级</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c>
          <w:tcPr>
            <w:tcW w:w="762"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其中</w:t>
            </w:r>
          </w:p>
        </w:tc>
        <w:tc>
          <w:tcPr>
            <w:tcW w:w="2299"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项目经理</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trPr>
        <w:tc>
          <w:tcPr>
            <w:tcW w:w="17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营业执照号</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szCs w:val="21"/>
                <w:highlight w:val="none"/>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高级职称人员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trPr>
        <w:tc>
          <w:tcPr>
            <w:tcW w:w="17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注册资金</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szCs w:val="21"/>
                <w:highlight w:val="none"/>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中级职称人员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17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开户银行</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szCs w:val="21"/>
                <w:highlight w:val="none"/>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初级职称人员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trPr>
        <w:tc>
          <w:tcPr>
            <w:tcW w:w="17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账号</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szCs w:val="21"/>
                <w:highlight w:val="none"/>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highlight w:val="none"/>
              </w:rPr>
            </w:pPr>
            <w:r>
              <w:rPr>
                <w:rFonts w:hint="eastAsia" w:ascii="宋体" w:hAnsi="宋体" w:cs="宋体"/>
                <w:color w:val="000000"/>
                <w:szCs w:val="21"/>
                <w:highlight w:val="none"/>
              </w:rPr>
              <w:t>技工</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63" w:hRule="atLeast"/>
        </w:trPr>
        <w:tc>
          <w:tcPr>
            <w:tcW w:w="1726" w:type="dxa"/>
            <w:tcBorders>
              <w:top w:val="single" w:color="auto" w:sz="4" w:space="0"/>
              <w:left w:val="single" w:color="auto" w:sz="4" w:space="0"/>
              <w:bottom w:val="nil"/>
              <w:right w:val="single" w:color="auto" w:sz="4" w:space="0"/>
            </w:tcBorders>
            <w:vAlign w:val="center"/>
          </w:tcPr>
          <w:p>
            <w:pPr>
              <w:keepNext w:val="0"/>
              <w:keepLines w:val="0"/>
              <w:suppressLineNumbers w:val="0"/>
              <w:topLinePunct/>
              <w:spacing w:before="0" w:beforeAutospacing="0" w:after="0" w:afterAutospacing="0" w:line="440" w:lineRule="exact"/>
              <w:ind w:left="0" w:right="0" w:firstLine="210" w:firstLineChars="100"/>
              <w:jc w:val="center"/>
              <w:rPr>
                <w:rFonts w:hint="default" w:ascii="宋体" w:hAnsi="宋体" w:cs="宋体"/>
                <w:color w:val="000000"/>
                <w:szCs w:val="21"/>
                <w:highlight w:val="none"/>
              </w:rPr>
            </w:pPr>
            <w:r>
              <w:rPr>
                <w:rFonts w:hint="eastAsia" w:ascii="宋体" w:hAnsi="宋体" w:cs="宋体"/>
                <w:color w:val="000000"/>
                <w:szCs w:val="21"/>
                <w:highlight w:val="none"/>
              </w:rPr>
              <w:t>经营范围</w:t>
            </w:r>
          </w:p>
        </w:tc>
        <w:tc>
          <w:tcPr>
            <w:tcW w:w="6839" w:type="dxa"/>
            <w:gridSpan w:val="10"/>
            <w:tcBorders>
              <w:top w:val="single" w:color="auto" w:sz="4" w:space="0"/>
              <w:left w:val="single" w:color="auto" w:sz="4" w:space="0"/>
              <w:bottom w:val="nil"/>
              <w:right w:val="single" w:color="auto" w:sz="4" w:space="0"/>
            </w:tcBorders>
            <w:vAlign w:val="center"/>
          </w:tcPr>
          <w:p>
            <w:pPr>
              <w:keepNext w:val="0"/>
              <w:keepLines w:val="0"/>
              <w:suppressLineNumbers w:val="0"/>
              <w:topLinePunct/>
              <w:spacing w:before="0" w:beforeAutospacing="0" w:after="0" w:afterAutospacing="0" w:line="440" w:lineRule="exact"/>
              <w:ind w:left="0" w:right="0"/>
              <w:rPr>
                <w:rFonts w:hint="default" w:ascii="宋体" w:hAnsi="宋体" w:cs="宋体"/>
                <w:color w:val="000000"/>
                <w:szCs w:val="21"/>
                <w:highlight w:val="none"/>
              </w:rPr>
            </w:pPr>
            <w:r>
              <w:rPr>
                <w:rFonts w:hint="eastAsia" w:ascii="宋体" w:hAnsi="宋体" w:cs="宋体"/>
                <w:color w:val="000000"/>
                <w:szCs w:val="21"/>
                <w:highlight w:val="none"/>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7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备注</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r>
    </w:tbl>
    <w:p>
      <w:pPr>
        <w:pStyle w:val="5"/>
        <w:jc w:val="center"/>
        <w:rPr>
          <w:rFonts w:hint="eastAsia" w:ascii="宋体" w:hAnsi="宋体" w:cs="宋体"/>
          <w:sz w:val="28"/>
          <w:highlight w:val="none"/>
          <w:lang w:val="en-US" w:eastAsia="zh-CN"/>
        </w:rPr>
      </w:pPr>
      <w:r>
        <w:rPr>
          <w:rFonts w:hint="eastAsia" w:ascii="宋体" w:hAnsi="宋体" w:cs="宋体"/>
          <w:sz w:val="28"/>
          <w:highlight w:val="none"/>
          <w:lang w:eastAsia="zh-CN"/>
        </w:rPr>
        <w:t>（</w:t>
      </w:r>
      <w:r>
        <w:rPr>
          <w:rFonts w:hint="eastAsia" w:ascii="宋体" w:hAnsi="宋体" w:cs="宋体"/>
          <w:sz w:val="28"/>
          <w:highlight w:val="none"/>
          <w:lang w:val="en-US" w:eastAsia="zh-CN"/>
        </w:rPr>
        <w:t>二</w:t>
      </w:r>
      <w:r>
        <w:rPr>
          <w:rFonts w:hint="eastAsia" w:ascii="宋体" w:hAnsi="宋体" w:cs="宋体"/>
          <w:sz w:val="28"/>
          <w:highlight w:val="none"/>
          <w:lang w:eastAsia="zh-CN"/>
        </w:rPr>
        <w:t>）</w:t>
      </w:r>
      <w:r>
        <w:rPr>
          <w:rFonts w:hint="eastAsia" w:ascii="宋体" w:hAnsi="宋体" w:cs="宋体"/>
          <w:sz w:val="28"/>
          <w:highlight w:val="none"/>
          <w:lang w:val="en-US" w:eastAsia="zh-CN"/>
        </w:rPr>
        <w:t>其他材料</w:t>
      </w:r>
    </w:p>
    <w:p>
      <w:pPr>
        <w:rPr>
          <w:rFonts w:hint="default"/>
          <w:highlight w:val="none"/>
          <w:lang w:val="en-US" w:eastAsia="zh-CN"/>
        </w:rPr>
      </w:pPr>
    </w:p>
    <w:p>
      <w:pPr>
        <w:pStyle w:val="4"/>
        <w:numPr>
          <w:ilvl w:val="0"/>
          <w:numId w:val="0"/>
        </w:numPr>
        <w:spacing w:before="0" w:after="0" w:line="360" w:lineRule="auto"/>
        <w:jc w:val="center"/>
        <w:rPr>
          <w:rFonts w:hint="eastAsia" w:ascii="宋体" w:hAnsi="宋体" w:eastAsia="宋体" w:cs="宋体"/>
          <w:sz w:val="28"/>
          <w:highlight w:val="none"/>
        </w:rPr>
      </w:pPr>
      <w:r>
        <w:rPr>
          <w:rFonts w:hint="eastAsia" w:ascii="宋体" w:hAnsi="宋体" w:eastAsia="宋体" w:cs="宋体"/>
          <w:sz w:val="28"/>
          <w:highlight w:val="none"/>
          <w:lang w:val="en-US" w:eastAsia="zh-CN"/>
        </w:rPr>
        <w:t>七、现场安全负责人承诺</w:t>
      </w:r>
      <w:r>
        <w:rPr>
          <w:rFonts w:hint="eastAsia" w:ascii="宋体" w:hAnsi="宋体" w:eastAsia="宋体" w:cs="宋体"/>
          <w:sz w:val="28"/>
          <w:highlight w:val="none"/>
        </w:rPr>
        <w:t>书</w:t>
      </w:r>
    </w:p>
    <w:p>
      <w:pPr>
        <w:rPr>
          <w:rFonts w:hint="eastAsia"/>
          <w:highlight w:val="none"/>
        </w:rPr>
      </w:pPr>
    </w:p>
    <w:p>
      <w:pPr>
        <w:tabs>
          <w:tab w:val="left" w:pos="900"/>
        </w:tabs>
        <w:spacing w:line="300" w:lineRule="auto"/>
        <w:rPr>
          <w:rFonts w:hint="eastAsia" w:ascii="Arial" w:hAnsi="Arial" w:cs="Arial"/>
          <w:b/>
          <w:bCs/>
          <w:color w:val="000000"/>
          <w:sz w:val="24"/>
          <w:highlight w:val="none"/>
          <w:u w:val="single"/>
          <w:lang w:eastAsia="zh-CN"/>
        </w:rPr>
      </w:pPr>
      <w:r>
        <w:rPr>
          <w:rFonts w:ascii="Arial" w:hAnsi="Arial" w:cs="Arial"/>
          <w:color w:val="000000"/>
          <w:sz w:val="24"/>
          <w:highlight w:val="none"/>
        </w:rPr>
        <w:t xml:space="preserve"> </w:t>
      </w:r>
      <w:r>
        <w:rPr>
          <w:rFonts w:hint="eastAsia" w:ascii="Arial" w:hAnsi="Arial" w:cs="Arial"/>
          <w:b/>
          <w:color w:val="000000"/>
          <w:sz w:val="24"/>
          <w:highlight w:val="none"/>
        </w:rPr>
        <w:t>致：</w:t>
      </w:r>
      <w:r>
        <w:rPr>
          <w:rFonts w:hint="eastAsia" w:ascii="Arial" w:hAnsi="Arial" w:cs="Arial"/>
          <w:b/>
          <w:bCs/>
          <w:color w:val="000000"/>
          <w:sz w:val="24"/>
          <w:highlight w:val="none"/>
          <w:u w:val="single"/>
          <w:lang w:eastAsia="zh-CN"/>
        </w:rPr>
        <w:t>重庆首讯科技股份有限公司</w:t>
      </w:r>
    </w:p>
    <w:p>
      <w:pPr>
        <w:spacing w:line="700" w:lineRule="atLeast"/>
        <w:ind w:firstLine="480" w:firstLineChars="200"/>
        <w:rPr>
          <w:rFonts w:hint="eastAsia"/>
          <w:highlight w:val="none"/>
          <w:lang w:val="en-US" w:eastAsia="zh-CN"/>
        </w:rPr>
      </w:pPr>
      <w:r>
        <w:rPr>
          <w:rFonts w:hint="eastAsia" w:ascii="Arial" w:hAnsi="Arial" w:cs="Arial"/>
          <w:color w:val="000000"/>
          <w:sz w:val="24"/>
          <w:highlight w:val="none"/>
        </w:rPr>
        <w:t>根据贵方为</w:t>
      </w:r>
      <w:r>
        <w:rPr>
          <w:rFonts w:hint="eastAsia" w:ascii="Arial" w:hAnsi="Arial" w:cs="Arial"/>
          <w:color w:val="000000"/>
          <w:sz w:val="24"/>
          <w:highlight w:val="none"/>
          <w:u w:val="single"/>
          <w:lang w:val="en-US" w:eastAsia="zh-CN"/>
        </w:rPr>
        <w:t>2023年东南部水消防专项维护（第二次）</w:t>
      </w:r>
      <w:r>
        <w:rPr>
          <w:rFonts w:hint="eastAsia" w:ascii="Arial" w:hAnsi="Arial" w:cs="Arial"/>
          <w:color w:val="000000"/>
          <w:sz w:val="24"/>
          <w:highlight w:val="none"/>
          <w:lang w:eastAsia="zh-CN"/>
        </w:rPr>
        <w:t>竞争比选</w:t>
      </w:r>
      <w:r>
        <w:rPr>
          <w:rFonts w:hint="eastAsia" w:ascii="Arial" w:hAnsi="Arial" w:cs="Arial"/>
          <w:color w:val="000000"/>
          <w:sz w:val="24"/>
          <w:highlight w:val="none"/>
        </w:rPr>
        <w:t>项目及服务的</w:t>
      </w:r>
      <w:r>
        <w:rPr>
          <w:rFonts w:hint="eastAsia" w:ascii="Arial" w:hAnsi="Arial" w:cs="Arial"/>
          <w:color w:val="000000"/>
          <w:sz w:val="24"/>
          <w:highlight w:val="none"/>
          <w:lang w:eastAsia="zh-CN"/>
        </w:rPr>
        <w:t>竞争比选</w:t>
      </w:r>
      <w:r>
        <w:rPr>
          <w:rFonts w:hint="eastAsia" w:ascii="Arial" w:hAnsi="Arial" w:cs="Arial"/>
          <w:color w:val="000000"/>
          <w:sz w:val="24"/>
          <w:highlight w:val="none"/>
        </w:rPr>
        <w:t>邀请，</w:t>
      </w:r>
      <w:r>
        <w:rPr>
          <w:rFonts w:hint="eastAsia" w:ascii="Arial" w:hAnsi="Arial" w:cs="Arial"/>
          <w:color w:val="000000"/>
          <w:sz w:val="24"/>
          <w:highlight w:val="none"/>
          <w:u w:val="single"/>
          <w:lang w:val="en-US" w:eastAsia="zh-CN"/>
        </w:rPr>
        <w:t xml:space="preserve"> （姓名）</w:t>
      </w:r>
      <w:r>
        <w:rPr>
          <w:rFonts w:hint="eastAsia" w:ascii="Arial" w:hAnsi="Arial" w:cs="Arial"/>
          <w:color w:val="000000"/>
          <w:sz w:val="24"/>
          <w:highlight w:val="none"/>
          <w:u w:val="none"/>
          <w:lang w:val="en-US" w:eastAsia="zh-CN"/>
        </w:rPr>
        <w:t>经正式任命为</w:t>
      </w:r>
      <w:r>
        <w:rPr>
          <w:rFonts w:hint="eastAsia" w:ascii="Arial" w:hAnsi="Arial" w:cs="Arial"/>
          <w:color w:val="000000"/>
          <w:sz w:val="24"/>
          <w:highlight w:val="none"/>
          <w:u w:val="single"/>
          <w:lang w:val="en-US" w:eastAsia="zh-CN"/>
        </w:rPr>
        <w:t>2023年东南部水消防专项维护（第二次）</w:t>
      </w:r>
      <w:r>
        <w:rPr>
          <w:rFonts w:hint="eastAsia" w:ascii="Arial" w:hAnsi="Arial" w:cs="Arial"/>
          <w:color w:val="000000"/>
          <w:sz w:val="24"/>
          <w:highlight w:val="none"/>
          <w:lang w:eastAsia="zh-CN"/>
        </w:rPr>
        <w:t>竞争比选</w:t>
      </w:r>
      <w:r>
        <w:rPr>
          <w:rFonts w:hint="eastAsia" w:ascii="Arial" w:hAnsi="Arial" w:cs="Arial"/>
          <w:color w:val="000000"/>
          <w:sz w:val="24"/>
          <w:highlight w:val="none"/>
        </w:rPr>
        <w:t>项目及服务</w:t>
      </w:r>
      <w:r>
        <w:rPr>
          <w:rFonts w:hint="eastAsia" w:ascii="Arial" w:hAnsi="Arial" w:cs="Arial"/>
          <w:color w:val="000000"/>
          <w:sz w:val="24"/>
          <w:highlight w:val="none"/>
          <w:lang w:val="en-US" w:eastAsia="zh-CN"/>
        </w:rPr>
        <w:t>现场安全负责人，严格遵守国家有关安全生产的法律法规及《首讯公司工程安全生产的违约处理细则》渝高速首讯文〔2019〕40 号等有关安全生产的规定，承诺施工期间在现场开展安全管理工作。</w:t>
      </w:r>
    </w:p>
    <w:p>
      <w:pPr>
        <w:tabs>
          <w:tab w:val="left" w:pos="540"/>
          <w:tab w:val="left" w:pos="900"/>
        </w:tabs>
        <w:spacing w:line="300" w:lineRule="auto"/>
        <w:rPr>
          <w:rFonts w:hint="eastAsia" w:ascii="Arial" w:hAnsi="Arial" w:cs="Arial"/>
          <w:color w:val="auto"/>
          <w:sz w:val="24"/>
          <w:highlight w:val="none"/>
          <w:lang w:val="en-US" w:eastAsia="zh-CN"/>
        </w:rPr>
      </w:pPr>
      <w:r>
        <w:rPr>
          <w:rFonts w:hint="eastAsia" w:ascii="Arial" w:hAnsi="Arial" w:cs="Arial"/>
          <w:color w:val="auto"/>
          <w:sz w:val="24"/>
          <w:highlight w:val="none"/>
          <w:lang w:val="en-US" w:eastAsia="zh-CN"/>
        </w:rPr>
        <w:t xml:space="preserve">    </w:t>
      </w:r>
    </w:p>
    <w:p>
      <w:pPr>
        <w:pStyle w:val="28"/>
        <w:rPr>
          <w:rFonts w:hint="default" w:ascii="Arial" w:hAnsi="Arial" w:eastAsia="宋体" w:cs="Arial"/>
          <w:b/>
          <w:bCs/>
          <w:caps w:val="0"/>
          <w:color w:val="000000"/>
          <w:kern w:val="2"/>
          <w:sz w:val="24"/>
          <w:szCs w:val="24"/>
          <w:highlight w:val="none"/>
          <w:lang w:val="en-US" w:eastAsia="zh-CN" w:bidi="ar-SA"/>
        </w:rPr>
      </w:pPr>
    </w:p>
    <w:p>
      <w:pPr>
        <w:rPr>
          <w:rFonts w:hint="default" w:ascii="Arial" w:hAnsi="Arial" w:eastAsia="宋体" w:cs="Arial"/>
          <w:b/>
          <w:bCs/>
          <w:caps w:val="0"/>
          <w:color w:val="000000"/>
          <w:kern w:val="2"/>
          <w:sz w:val="24"/>
          <w:szCs w:val="24"/>
          <w:highlight w:val="none"/>
          <w:lang w:val="en-US" w:eastAsia="zh-CN" w:bidi="ar-SA"/>
        </w:rPr>
      </w:pPr>
    </w:p>
    <w:p>
      <w:pPr>
        <w:pStyle w:val="28"/>
        <w:rPr>
          <w:rFonts w:hint="default" w:ascii="Arial" w:hAnsi="Arial" w:eastAsia="宋体" w:cs="Arial"/>
          <w:b/>
          <w:bCs/>
          <w:caps w:val="0"/>
          <w:color w:val="000000"/>
          <w:kern w:val="2"/>
          <w:sz w:val="24"/>
          <w:szCs w:val="24"/>
          <w:highlight w:val="none"/>
          <w:lang w:val="en-US" w:eastAsia="zh-CN" w:bidi="ar-SA"/>
        </w:rPr>
      </w:pPr>
    </w:p>
    <w:p>
      <w:pPr>
        <w:rPr>
          <w:rFonts w:hint="default" w:ascii="Arial" w:hAnsi="Arial" w:eastAsia="宋体" w:cs="Arial"/>
          <w:b/>
          <w:bCs/>
          <w:caps w:val="0"/>
          <w:color w:val="000000"/>
          <w:kern w:val="2"/>
          <w:sz w:val="24"/>
          <w:szCs w:val="24"/>
          <w:highlight w:val="none"/>
          <w:lang w:val="en-US" w:eastAsia="zh-CN" w:bidi="ar-SA"/>
        </w:rPr>
      </w:pPr>
    </w:p>
    <w:p>
      <w:pPr>
        <w:rPr>
          <w:rFonts w:hint="default" w:ascii="Arial" w:hAnsi="Arial" w:eastAsia="宋体" w:cs="Arial"/>
          <w:b/>
          <w:bCs/>
          <w:caps w:val="0"/>
          <w:color w:val="000000"/>
          <w:kern w:val="2"/>
          <w:sz w:val="24"/>
          <w:szCs w:val="24"/>
          <w:highlight w:val="none"/>
          <w:lang w:val="en-US" w:eastAsia="zh-CN" w:bidi="ar-SA"/>
        </w:rPr>
      </w:pPr>
    </w:p>
    <w:p>
      <w:pPr>
        <w:pStyle w:val="28"/>
        <w:jc w:val="both"/>
        <w:rPr>
          <w:rFonts w:hint="default" w:ascii="Arial" w:hAnsi="Arial" w:eastAsia="宋体" w:cs="Arial"/>
          <w:b/>
          <w:bCs/>
          <w:caps w:val="0"/>
          <w:color w:val="000000"/>
          <w:kern w:val="2"/>
          <w:sz w:val="24"/>
          <w:szCs w:val="24"/>
          <w:highlight w:val="none"/>
          <w:u w:val="single"/>
          <w:lang w:val="en-US" w:eastAsia="zh-CN" w:bidi="ar-SA"/>
        </w:rPr>
      </w:pPr>
      <w:r>
        <w:rPr>
          <w:rFonts w:hint="default" w:ascii="Arial" w:hAnsi="Arial" w:eastAsia="宋体" w:cs="Arial"/>
          <w:b/>
          <w:bCs/>
          <w:caps w:val="0"/>
          <w:color w:val="000000"/>
          <w:kern w:val="2"/>
          <w:sz w:val="24"/>
          <w:szCs w:val="24"/>
          <w:highlight w:val="none"/>
          <w:lang w:val="en-US" w:eastAsia="zh-CN" w:bidi="ar-SA"/>
        </w:rPr>
        <w:t>竞争比选响应单位</w:t>
      </w:r>
      <w:r>
        <w:rPr>
          <w:rFonts w:hint="eastAsia" w:ascii="Arial" w:hAnsi="Arial" w:cs="Arial"/>
          <w:b/>
          <w:bCs/>
          <w:caps w:val="0"/>
          <w:color w:val="000000"/>
          <w:kern w:val="2"/>
          <w:sz w:val="24"/>
          <w:szCs w:val="24"/>
          <w:highlight w:val="none"/>
          <w:lang w:val="en-US" w:eastAsia="zh-CN" w:bidi="ar-SA"/>
        </w:rPr>
        <w:t>现场安全负责人</w:t>
      </w:r>
      <w:r>
        <w:rPr>
          <w:rFonts w:hint="default" w:ascii="Arial" w:hAnsi="Arial" w:eastAsia="宋体" w:cs="Arial"/>
          <w:b/>
          <w:bCs/>
          <w:caps w:val="0"/>
          <w:color w:val="000000"/>
          <w:kern w:val="2"/>
          <w:sz w:val="24"/>
          <w:szCs w:val="24"/>
          <w:highlight w:val="none"/>
          <w:lang w:val="en-US" w:eastAsia="zh-CN" w:bidi="ar-SA"/>
        </w:rPr>
        <w:t>（签字）：</w:t>
      </w:r>
      <w:r>
        <w:rPr>
          <w:rFonts w:hint="eastAsia" w:ascii="Arial" w:hAnsi="Arial" w:cs="Arial"/>
          <w:b/>
          <w:bCs/>
          <w:caps w:val="0"/>
          <w:color w:val="000000"/>
          <w:kern w:val="2"/>
          <w:sz w:val="24"/>
          <w:szCs w:val="24"/>
          <w:highlight w:val="none"/>
          <w:u w:val="single"/>
          <w:lang w:val="en-US" w:eastAsia="zh-CN" w:bidi="ar-SA"/>
        </w:rPr>
        <w:t xml:space="preserve">               </w:t>
      </w:r>
    </w:p>
    <w:p>
      <w:pPr>
        <w:pStyle w:val="28"/>
        <w:jc w:val="both"/>
        <w:rPr>
          <w:rFonts w:hint="default" w:ascii="Arial" w:hAnsi="Arial" w:eastAsia="宋体" w:cs="Arial"/>
          <w:b/>
          <w:bCs/>
          <w:caps w:val="0"/>
          <w:color w:val="000000"/>
          <w:kern w:val="2"/>
          <w:sz w:val="24"/>
          <w:szCs w:val="24"/>
          <w:highlight w:val="none"/>
          <w:lang w:val="en-US" w:eastAsia="zh-CN" w:bidi="ar-SA"/>
        </w:rPr>
      </w:pPr>
      <w:r>
        <w:rPr>
          <w:rFonts w:hint="default" w:ascii="Arial" w:hAnsi="Arial" w:eastAsia="宋体" w:cs="Arial"/>
          <w:b/>
          <w:bCs/>
          <w:caps w:val="0"/>
          <w:color w:val="000000"/>
          <w:kern w:val="2"/>
          <w:sz w:val="24"/>
          <w:szCs w:val="24"/>
          <w:highlight w:val="none"/>
          <w:lang w:val="en-US" w:eastAsia="zh-CN" w:bidi="ar-SA"/>
        </w:rPr>
        <w:t>竞争比选响应单位名称（加盖公章）：</w:t>
      </w:r>
    </w:p>
    <w:p>
      <w:pPr>
        <w:pStyle w:val="28"/>
        <w:jc w:val="both"/>
        <w:rPr>
          <w:rFonts w:hint="default" w:ascii="Arial" w:hAnsi="Arial" w:eastAsia="宋体" w:cs="Arial"/>
          <w:b/>
          <w:bCs/>
          <w:caps w:val="0"/>
          <w:color w:val="000000"/>
          <w:kern w:val="2"/>
          <w:sz w:val="24"/>
          <w:szCs w:val="24"/>
          <w:highlight w:val="none"/>
          <w:lang w:val="en-US" w:eastAsia="zh-CN" w:bidi="ar-SA"/>
        </w:rPr>
      </w:pPr>
      <w:r>
        <w:rPr>
          <w:rFonts w:hint="default" w:ascii="Arial" w:hAnsi="Arial" w:eastAsia="宋体" w:cs="Arial"/>
          <w:b/>
          <w:bCs/>
          <w:caps w:val="0"/>
          <w:color w:val="000000"/>
          <w:kern w:val="2"/>
          <w:sz w:val="24"/>
          <w:szCs w:val="24"/>
          <w:highlight w:val="none"/>
          <w:lang w:val="en-US" w:eastAsia="zh-CN" w:bidi="ar-SA"/>
        </w:rPr>
        <w:t>日期：</w:t>
      </w:r>
      <w:r>
        <w:rPr>
          <w:rFonts w:hint="default" w:ascii="Arial" w:hAnsi="Arial" w:eastAsia="宋体" w:cs="Arial"/>
          <w:b/>
          <w:bCs/>
          <w:caps w:val="0"/>
          <w:color w:val="000000"/>
          <w:kern w:val="2"/>
          <w:sz w:val="24"/>
          <w:szCs w:val="24"/>
          <w:highlight w:val="none"/>
          <w:u w:val="single"/>
          <w:lang w:val="en-US" w:eastAsia="zh-CN" w:bidi="ar-SA"/>
        </w:rPr>
        <w:t xml:space="preserve">     </w:t>
      </w:r>
      <w:r>
        <w:rPr>
          <w:rFonts w:hint="default" w:ascii="Arial" w:hAnsi="Arial" w:eastAsia="宋体" w:cs="Arial"/>
          <w:b/>
          <w:bCs/>
          <w:caps w:val="0"/>
          <w:color w:val="000000"/>
          <w:kern w:val="2"/>
          <w:sz w:val="24"/>
          <w:szCs w:val="24"/>
          <w:highlight w:val="none"/>
          <w:lang w:val="en-US" w:eastAsia="zh-CN" w:bidi="ar-SA"/>
        </w:rPr>
        <w:t>年</w:t>
      </w:r>
      <w:r>
        <w:rPr>
          <w:rFonts w:hint="default" w:ascii="Arial" w:hAnsi="Arial" w:eastAsia="宋体" w:cs="Arial"/>
          <w:b/>
          <w:bCs/>
          <w:caps w:val="0"/>
          <w:color w:val="000000"/>
          <w:kern w:val="2"/>
          <w:sz w:val="24"/>
          <w:szCs w:val="24"/>
          <w:highlight w:val="none"/>
          <w:u w:val="single"/>
          <w:lang w:val="en-US" w:eastAsia="zh-CN" w:bidi="ar-SA"/>
        </w:rPr>
        <w:t xml:space="preserve">      </w:t>
      </w:r>
      <w:r>
        <w:rPr>
          <w:rFonts w:hint="default" w:ascii="Arial" w:hAnsi="Arial" w:eastAsia="宋体" w:cs="Arial"/>
          <w:b/>
          <w:bCs/>
          <w:caps w:val="0"/>
          <w:color w:val="000000"/>
          <w:kern w:val="2"/>
          <w:sz w:val="24"/>
          <w:szCs w:val="24"/>
          <w:highlight w:val="none"/>
          <w:lang w:val="en-US" w:eastAsia="zh-CN" w:bidi="ar-SA"/>
        </w:rPr>
        <w:t>月</w:t>
      </w:r>
      <w:r>
        <w:rPr>
          <w:rFonts w:hint="default" w:ascii="Arial" w:hAnsi="Arial" w:eastAsia="宋体" w:cs="Arial"/>
          <w:b/>
          <w:bCs/>
          <w:caps w:val="0"/>
          <w:color w:val="000000"/>
          <w:kern w:val="2"/>
          <w:sz w:val="24"/>
          <w:szCs w:val="24"/>
          <w:highlight w:val="none"/>
          <w:u w:val="single"/>
          <w:lang w:val="en-US" w:eastAsia="zh-CN" w:bidi="ar-SA"/>
        </w:rPr>
        <w:t xml:space="preserve">      </w:t>
      </w:r>
      <w:r>
        <w:rPr>
          <w:rFonts w:hint="default" w:ascii="Arial" w:hAnsi="Arial" w:eastAsia="宋体" w:cs="Arial"/>
          <w:b/>
          <w:bCs/>
          <w:caps w:val="0"/>
          <w:color w:val="000000"/>
          <w:kern w:val="2"/>
          <w:sz w:val="24"/>
          <w:szCs w:val="24"/>
          <w:highlight w:val="none"/>
          <w:lang w:val="en-US" w:eastAsia="zh-CN" w:bidi="ar-SA"/>
        </w:rPr>
        <w:t>日</w:t>
      </w:r>
    </w:p>
    <w:p>
      <w:pPr>
        <w:pStyle w:val="28"/>
        <w:rPr>
          <w:rFonts w:hint="default" w:ascii="Arial" w:hAnsi="Arial" w:eastAsia="宋体" w:cs="Arial"/>
          <w:b/>
          <w:bCs/>
          <w:caps w:val="0"/>
          <w:color w:val="000000"/>
          <w:kern w:val="2"/>
          <w:sz w:val="24"/>
          <w:szCs w:val="24"/>
          <w:highlight w:val="none"/>
          <w:lang w:val="en-US" w:eastAsia="zh-CN" w:bidi="ar-SA"/>
        </w:rPr>
      </w:pPr>
    </w:p>
    <w:p>
      <w:pPr>
        <w:rPr>
          <w:rFonts w:hint="default" w:ascii="Arial" w:hAnsi="Arial" w:eastAsia="宋体" w:cs="Arial"/>
          <w:b/>
          <w:bCs/>
          <w:caps w:val="0"/>
          <w:color w:val="000000"/>
          <w:kern w:val="2"/>
          <w:sz w:val="24"/>
          <w:szCs w:val="24"/>
          <w:highlight w:val="none"/>
          <w:lang w:val="en-US" w:eastAsia="zh-CN" w:bidi="ar-SA"/>
        </w:rPr>
      </w:pPr>
    </w:p>
    <w:p>
      <w:pPr>
        <w:pStyle w:val="28"/>
        <w:rPr>
          <w:rFonts w:hint="default" w:ascii="Arial" w:hAnsi="Arial" w:eastAsia="宋体" w:cs="Arial"/>
          <w:b/>
          <w:bCs/>
          <w:caps w:val="0"/>
          <w:color w:val="000000"/>
          <w:kern w:val="2"/>
          <w:sz w:val="24"/>
          <w:szCs w:val="24"/>
          <w:highlight w:val="none"/>
          <w:lang w:val="en-US" w:eastAsia="zh-CN" w:bidi="ar-SA"/>
        </w:rPr>
      </w:pPr>
    </w:p>
    <w:p>
      <w:pPr>
        <w:pStyle w:val="28"/>
        <w:rPr>
          <w:rFonts w:hint="default" w:ascii="Arial" w:hAnsi="Arial" w:eastAsia="宋体" w:cs="Arial"/>
          <w:b/>
          <w:bCs/>
          <w:caps w:val="0"/>
          <w:color w:val="000000"/>
          <w:kern w:val="2"/>
          <w:sz w:val="24"/>
          <w:szCs w:val="24"/>
          <w:highlight w:val="none"/>
          <w:lang w:val="en-US" w:eastAsia="zh-CN" w:bidi="ar-SA"/>
        </w:rPr>
      </w:pPr>
    </w:p>
    <w:bookmarkEnd w:id="256"/>
    <w:bookmarkEnd w:id="257"/>
    <w:p>
      <w:pPr>
        <w:pStyle w:val="28"/>
        <w:rPr>
          <w:rFonts w:hint="eastAsia"/>
          <w:highlight w:val="none"/>
        </w:rPr>
      </w:pPr>
    </w:p>
    <w:sectPr>
      <w:footerReference r:id="rId11" w:type="first"/>
      <w:footerReference r:id="rId10" w:type="default"/>
      <w:pgSz w:w="11906" w:h="16838"/>
      <w:pgMar w:top="1440" w:right="180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EA0CC995-6D49-4C21-9F6B-C7AA4FA8DA81}"/>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Calibri Light">
    <w:panose1 w:val="020F0302020204030204"/>
    <w:charset w:val="00"/>
    <w:family w:val="swiss"/>
    <w:pitch w:val="default"/>
    <w:sig w:usb0="E4002EFF" w:usb1="C200247B" w:usb2="00000009" w:usb3="00000000" w:csb0="200001FF" w:csb1="00000000"/>
  </w:font>
  <w:font w:name="华文细黑">
    <w:altName w:val="微软雅黑"/>
    <w:panose1 w:val="02010600040101010101"/>
    <w:charset w:val="86"/>
    <w:family w:val="auto"/>
    <w:pitch w:val="default"/>
    <w:sig w:usb0="00000000" w:usb1="00000000" w:usb2="00000000" w:usb3="00000000" w:csb0="0004009F" w:csb1="DFD70000"/>
  </w:font>
  <w:font w:name="新宋体">
    <w:panose1 w:val="02010609030101010101"/>
    <w:charset w:val="86"/>
    <w:family w:val="modern"/>
    <w:pitch w:val="default"/>
    <w:sig w:usb0="00000203" w:usb1="288F0000" w:usb2="0000000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p>
  <w:p>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center" w:y="1"/>
      <w:rPr>
        <w:rStyle w:val="47"/>
      </w:rPr>
    </w:pPr>
    <w:r>
      <w:fldChar w:fldCharType="begin"/>
    </w:r>
    <w:r>
      <w:rPr>
        <w:rStyle w:val="47"/>
      </w:rPr>
      <w:instrText xml:space="preserve">PAGE  </w:instrText>
    </w:r>
    <w:r>
      <w:fldChar w:fldCharType="end"/>
    </w:r>
  </w:p>
  <w:p>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fldChar w:fldCharType="begin"/>
    </w:r>
    <w:r>
      <w:instrText xml:space="preserve">PAGE   \* MERGEFORMAT</w:instrText>
    </w:r>
    <w:r>
      <w:fldChar w:fldCharType="separate"/>
    </w:r>
    <w:r>
      <w:rPr>
        <w:lang w:val="zh-CN" w:eastAsia="zh-CN"/>
      </w:rPr>
      <w:t>79</w:t>
    </w:r>
    <w:r>
      <w:fldChar w:fldCharType="end"/>
    </w:r>
  </w:p>
  <w:p>
    <w:pPr>
      <w:pStyle w:val="2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fldChar w:fldCharType="begin"/>
    </w:r>
    <w:r>
      <w:instrText xml:space="preserve">PAGE   \* MERGEFORMAT</w:instrText>
    </w:r>
    <w:r>
      <w:fldChar w:fldCharType="separate"/>
    </w:r>
    <w:r>
      <w:rPr>
        <w:lang w:val="zh-CN" w:eastAsia="zh-CN"/>
      </w:rPr>
      <w:t>35</w:t>
    </w:r>
    <w:r>
      <w:fldChar w:fldCharType="end"/>
    </w:r>
  </w:p>
  <w:p>
    <w:pPr>
      <w:pStyle w:val="2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520" w:h="235" w:hRule="exact" w:wrap="around" w:vAnchor="text" w:hAnchor="page" w:x="6073" w:y="-2"/>
      <w:rPr>
        <w:rStyle w:val="47"/>
      </w:rPr>
    </w:pPr>
    <w:r>
      <w:fldChar w:fldCharType="begin"/>
    </w:r>
    <w:r>
      <w:rPr>
        <w:rStyle w:val="47"/>
      </w:rPr>
      <w:instrText xml:space="preserve">PAGE  </w:instrText>
    </w:r>
    <w:r>
      <w:fldChar w:fldCharType="separate"/>
    </w:r>
    <w:r>
      <w:rPr>
        <w:rStyle w:val="47"/>
        <w:lang w:val="en-US" w:eastAsia="zh-CN"/>
      </w:rPr>
      <w:t>73</w:t>
    </w:r>
    <w:r>
      <w:fldChar w:fldCharType="end"/>
    </w:r>
  </w:p>
  <w:p>
    <w:pPr>
      <w:pStyle w:val="26"/>
      <w:ind w:right="360"/>
      <w:jc w:val="center"/>
      <w:rPr>
        <w:rFonts w:hint="eastAsi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520" w:h="235" w:hRule="exact" w:wrap="around" w:vAnchor="text" w:hAnchor="page" w:x="6073" w:y="-2"/>
      <w:rPr>
        <w:rStyle w:val="47"/>
      </w:rPr>
    </w:pPr>
    <w:r>
      <w:fldChar w:fldCharType="begin"/>
    </w:r>
    <w:r>
      <w:rPr>
        <w:rStyle w:val="47"/>
      </w:rPr>
      <w:instrText xml:space="preserve">PAGE  </w:instrText>
    </w:r>
    <w:r>
      <w:fldChar w:fldCharType="separate"/>
    </w:r>
    <w:r>
      <w:rPr>
        <w:rStyle w:val="47"/>
      </w:rPr>
      <w:t>78</w:t>
    </w:r>
    <w:r>
      <w:fldChar w:fldCharType="end"/>
    </w:r>
  </w:p>
  <w:p>
    <w:pPr>
      <w:pStyle w:val="26"/>
      <w:ind w:right="360"/>
      <w:jc w:val="center"/>
      <w:rPr>
        <w:rFonts w:hint="eastAsia"/>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right="360"/>
      <w:jc w:val="center"/>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6"/>
                            <w:rPr>
                              <w:rStyle w:val="47"/>
                            </w:rPr>
                          </w:pPr>
                          <w:r>
                            <w:fldChar w:fldCharType="begin"/>
                          </w:r>
                          <w:r>
                            <w:rPr>
                              <w:rStyle w:val="47"/>
                            </w:rPr>
                            <w:instrText xml:space="preserve">PAGE  </w:instrText>
                          </w:r>
                          <w:r>
                            <w:fldChar w:fldCharType="separate"/>
                          </w:r>
                          <w:r>
                            <w:rPr>
                              <w:rStyle w:val="47"/>
                            </w:rPr>
                            <w:t>95</w:t>
                          </w:r>
                          <w: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tTgfXLAQAAnAMAAA4AAAAAAAAAAQAgAAAAHgEAAGRycy9lMm9E&#10;b2MueG1sUEsFBgAAAAAGAAYAWQEAAFsFAAAAAA==&#10;">
              <v:fill on="f" focussize="0,0"/>
              <v:stroke on="f"/>
              <v:imagedata o:title=""/>
              <o:lock v:ext="edit" aspectratio="f"/>
              <v:textbox inset="0mm,0mm,0mm,0mm" style="mso-fit-shape-to-text:t;">
                <w:txbxContent>
                  <w:p>
                    <w:pPr>
                      <w:pStyle w:val="26"/>
                      <w:rPr>
                        <w:rStyle w:val="47"/>
                      </w:rPr>
                    </w:pPr>
                    <w:r>
                      <w:fldChar w:fldCharType="begin"/>
                    </w:r>
                    <w:r>
                      <w:rPr>
                        <w:rStyle w:val="47"/>
                      </w:rPr>
                      <w:instrText xml:space="preserve">PAGE  </w:instrText>
                    </w:r>
                    <w:r>
                      <w:fldChar w:fldCharType="separate"/>
                    </w:r>
                    <w:r>
                      <w:rPr>
                        <w:rStyle w:val="47"/>
                      </w:rPr>
                      <w:t>95</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6"/>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val="en-US" w:eastAsia="zh-CN"/>
                            </w:rPr>
                            <w:t>92</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pPr>
                      <w:pStyle w:val="26"/>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val="en-US" w:eastAsia="zh-CN"/>
                      </w:rPr>
                      <w:t>92</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F51BDF"/>
    <w:multiLevelType w:val="singleLevel"/>
    <w:tmpl w:val="87F51BDF"/>
    <w:lvl w:ilvl="0" w:tentative="0">
      <w:start w:val="1"/>
      <w:numFmt w:val="decimal"/>
      <w:suff w:val="nothing"/>
      <w:lvlText w:val="（%1）"/>
      <w:lvlJc w:val="left"/>
    </w:lvl>
  </w:abstractNum>
  <w:abstractNum w:abstractNumId="1">
    <w:nsid w:val="0000000D"/>
    <w:multiLevelType w:val="multilevel"/>
    <w:tmpl w:val="0000000D"/>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pStyle w:val="142"/>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2">
    <w:nsid w:val="3871CE1D"/>
    <w:multiLevelType w:val="singleLevel"/>
    <w:tmpl w:val="3871CE1D"/>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NotTrackMoves/>
  <w:documentProtection w:enforcement="0"/>
  <w:defaultTabStop w:val="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ViY2MzMmY4ZjlhZjg2YzY5MDlhM2RhYjY2NWE4ZmIifQ=="/>
  </w:docVars>
  <w:rsids>
    <w:rsidRoot w:val="00F1787C"/>
    <w:rsid w:val="00002283"/>
    <w:rsid w:val="0000322E"/>
    <w:rsid w:val="00003524"/>
    <w:rsid w:val="00006DC2"/>
    <w:rsid w:val="00014F18"/>
    <w:rsid w:val="0002191D"/>
    <w:rsid w:val="00022C81"/>
    <w:rsid w:val="000247E8"/>
    <w:rsid w:val="00025133"/>
    <w:rsid w:val="000252CD"/>
    <w:rsid w:val="00025B39"/>
    <w:rsid w:val="00031B7B"/>
    <w:rsid w:val="000329B5"/>
    <w:rsid w:val="000338C1"/>
    <w:rsid w:val="000349C1"/>
    <w:rsid w:val="00035D65"/>
    <w:rsid w:val="00035FD9"/>
    <w:rsid w:val="00037178"/>
    <w:rsid w:val="000439F3"/>
    <w:rsid w:val="00046EC8"/>
    <w:rsid w:val="0005109B"/>
    <w:rsid w:val="00055B95"/>
    <w:rsid w:val="000563B8"/>
    <w:rsid w:val="000572DF"/>
    <w:rsid w:val="00057B74"/>
    <w:rsid w:val="0006209E"/>
    <w:rsid w:val="000620D8"/>
    <w:rsid w:val="00066BA0"/>
    <w:rsid w:val="00067251"/>
    <w:rsid w:val="000757B2"/>
    <w:rsid w:val="0007698A"/>
    <w:rsid w:val="00076FDF"/>
    <w:rsid w:val="0008303D"/>
    <w:rsid w:val="0008378C"/>
    <w:rsid w:val="000849FA"/>
    <w:rsid w:val="00085499"/>
    <w:rsid w:val="00086CAB"/>
    <w:rsid w:val="000875BF"/>
    <w:rsid w:val="00087626"/>
    <w:rsid w:val="0009000C"/>
    <w:rsid w:val="0009140C"/>
    <w:rsid w:val="00093516"/>
    <w:rsid w:val="000939F8"/>
    <w:rsid w:val="00093CD5"/>
    <w:rsid w:val="000940B1"/>
    <w:rsid w:val="000945AC"/>
    <w:rsid w:val="00095B35"/>
    <w:rsid w:val="00095EDA"/>
    <w:rsid w:val="0009781C"/>
    <w:rsid w:val="000A18D6"/>
    <w:rsid w:val="000A1E4C"/>
    <w:rsid w:val="000A2296"/>
    <w:rsid w:val="000A31DB"/>
    <w:rsid w:val="000A423A"/>
    <w:rsid w:val="000A4B3C"/>
    <w:rsid w:val="000A5164"/>
    <w:rsid w:val="000A60BC"/>
    <w:rsid w:val="000A6558"/>
    <w:rsid w:val="000B3499"/>
    <w:rsid w:val="000B446C"/>
    <w:rsid w:val="000B48BA"/>
    <w:rsid w:val="000B7D1A"/>
    <w:rsid w:val="000C0102"/>
    <w:rsid w:val="000C153A"/>
    <w:rsid w:val="000C3C36"/>
    <w:rsid w:val="000C4170"/>
    <w:rsid w:val="000C42B0"/>
    <w:rsid w:val="000C4955"/>
    <w:rsid w:val="000C5DB1"/>
    <w:rsid w:val="000C6C80"/>
    <w:rsid w:val="000C6EF3"/>
    <w:rsid w:val="000D0FF5"/>
    <w:rsid w:val="000D6003"/>
    <w:rsid w:val="000E2A4B"/>
    <w:rsid w:val="000E313E"/>
    <w:rsid w:val="000E59C6"/>
    <w:rsid w:val="000F2842"/>
    <w:rsid w:val="00100F21"/>
    <w:rsid w:val="0010112E"/>
    <w:rsid w:val="00101194"/>
    <w:rsid w:val="00104DDA"/>
    <w:rsid w:val="00105562"/>
    <w:rsid w:val="001060F0"/>
    <w:rsid w:val="00107D39"/>
    <w:rsid w:val="00107E81"/>
    <w:rsid w:val="00110CAE"/>
    <w:rsid w:val="00112802"/>
    <w:rsid w:val="001150C8"/>
    <w:rsid w:val="00115A03"/>
    <w:rsid w:val="00120582"/>
    <w:rsid w:val="00123DF3"/>
    <w:rsid w:val="0012612C"/>
    <w:rsid w:val="0012618D"/>
    <w:rsid w:val="001264BE"/>
    <w:rsid w:val="00131319"/>
    <w:rsid w:val="001326B8"/>
    <w:rsid w:val="00133F0F"/>
    <w:rsid w:val="0013640A"/>
    <w:rsid w:val="00137B7C"/>
    <w:rsid w:val="00137FF4"/>
    <w:rsid w:val="00142542"/>
    <w:rsid w:val="00143D4F"/>
    <w:rsid w:val="00147ECF"/>
    <w:rsid w:val="001509A5"/>
    <w:rsid w:val="00151358"/>
    <w:rsid w:val="001528F7"/>
    <w:rsid w:val="00157E7E"/>
    <w:rsid w:val="00160A9D"/>
    <w:rsid w:val="00161FBA"/>
    <w:rsid w:val="0016324C"/>
    <w:rsid w:val="001637E6"/>
    <w:rsid w:val="001646C7"/>
    <w:rsid w:val="001661DF"/>
    <w:rsid w:val="00166289"/>
    <w:rsid w:val="00167BC0"/>
    <w:rsid w:val="00170C4F"/>
    <w:rsid w:val="001743B9"/>
    <w:rsid w:val="00180EFE"/>
    <w:rsid w:val="00183BEA"/>
    <w:rsid w:val="00184A5E"/>
    <w:rsid w:val="0018579A"/>
    <w:rsid w:val="0019148A"/>
    <w:rsid w:val="001A0539"/>
    <w:rsid w:val="001A09DE"/>
    <w:rsid w:val="001A5CDC"/>
    <w:rsid w:val="001A7336"/>
    <w:rsid w:val="001B37EE"/>
    <w:rsid w:val="001B455F"/>
    <w:rsid w:val="001B7789"/>
    <w:rsid w:val="001C0BBE"/>
    <w:rsid w:val="001C47B4"/>
    <w:rsid w:val="001C7A81"/>
    <w:rsid w:val="001D0E4A"/>
    <w:rsid w:val="001D4A30"/>
    <w:rsid w:val="001D5992"/>
    <w:rsid w:val="001D620B"/>
    <w:rsid w:val="001D748A"/>
    <w:rsid w:val="001E2FBC"/>
    <w:rsid w:val="001E35E5"/>
    <w:rsid w:val="001E3AE0"/>
    <w:rsid w:val="001E4ED8"/>
    <w:rsid w:val="001F5D0C"/>
    <w:rsid w:val="001F6241"/>
    <w:rsid w:val="00203576"/>
    <w:rsid w:val="002111A4"/>
    <w:rsid w:val="002136F9"/>
    <w:rsid w:val="00213C13"/>
    <w:rsid w:val="00214A65"/>
    <w:rsid w:val="00214E11"/>
    <w:rsid w:val="0021510A"/>
    <w:rsid w:val="00217ABC"/>
    <w:rsid w:val="00217CD9"/>
    <w:rsid w:val="00217F8C"/>
    <w:rsid w:val="002202C8"/>
    <w:rsid w:val="00220469"/>
    <w:rsid w:val="00220B1B"/>
    <w:rsid w:val="00220F2D"/>
    <w:rsid w:val="00222DE6"/>
    <w:rsid w:val="002258E9"/>
    <w:rsid w:val="00226226"/>
    <w:rsid w:val="00230813"/>
    <w:rsid w:val="00231314"/>
    <w:rsid w:val="00231845"/>
    <w:rsid w:val="002339FF"/>
    <w:rsid w:val="00235CEC"/>
    <w:rsid w:val="002460EA"/>
    <w:rsid w:val="00246DBB"/>
    <w:rsid w:val="002537F9"/>
    <w:rsid w:val="00253875"/>
    <w:rsid w:val="0025448C"/>
    <w:rsid w:val="00264707"/>
    <w:rsid w:val="002660DD"/>
    <w:rsid w:val="00272FC8"/>
    <w:rsid w:val="00277351"/>
    <w:rsid w:val="00277BB5"/>
    <w:rsid w:val="002826F6"/>
    <w:rsid w:val="00287A1A"/>
    <w:rsid w:val="0029648C"/>
    <w:rsid w:val="002966A3"/>
    <w:rsid w:val="00296F6F"/>
    <w:rsid w:val="00297D35"/>
    <w:rsid w:val="002A0370"/>
    <w:rsid w:val="002A055F"/>
    <w:rsid w:val="002A2803"/>
    <w:rsid w:val="002A4245"/>
    <w:rsid w:val="002B19F4"/>
    <w:rsid w:val="002B4E72"/>
    <w:rsid w:val="002B52E8"/>
    <w:rsid w:val="002B6790"/>
    <w:rsid w:val="002B6B13"/>
    <w:rsid w:val="002B6E57"/>
    <w:rsid w:val="002B72CF"/>
    <w:rsid w:val="002C2E51"/>
    <w:rsid w:val="002C471B"/>
    <w:rsid w:val="002C5A0E"/>
    <w:rsid w:val="002C7AB6"/>
    <w:rsid w:val="002D54DB"/>
    <w:rsid w:val="002E1D11"/>
    <w:rsid w:val="002E695F"/>
    <w:rsid w:val="002F308B"/>
    <w:rsid w:val="002F59DF"/>
    <w:rsid w:val="002F6545"/>
    <w:rsid w:val="002F737A"/>
    <w:rsid w:val="002F73BF"/>
    <w:rsid w:val="002F7968"/>
    <w:rsid w:val="00300BA8"/>
    <w:rsid w:val="0030183E"/>
    <w:rsid w:val="00305027"/>
    <w:rsid w:val="003111A2"/>
    <w:rsid w:val="0031451A"/>
    <w:rsid w:val="0031530B"/>
    <w:rsid w:val="00321B30"/>
    <w:rsid w:val="00322C4B"/>
    <w:rsid w:val="00323A00"/>
    <w:rsid w:val="0032479B"/>
    <w:rsid w:val="00325CDF"/>
    <w:rsid w:val="00326D75"/>
    <w:rsid w:val="003331DE"/>
    <w:rsid w:val="003332D7"/>
    <w:rsid w:val="003349A6"/>
    <w:rsid w:val="00336D14"/>
    <w:rsid w:val="00340515"/>
    <w:rsid w:val="003413B4"/>
    <w:rsid w:val="0034521F"/>
    <w:rsid w:val="003458EB"/>
    <w:rsid w:val="00345A28"/>
    <w:rsid w:val="003467A2"/>
    <w:rsid w:val="003515E2"/>
    <w:rsid w:val="00351749"/>
    <w:rsid w:val="0035184A"/>
    <w:rsid w:val="00355399"/>
    <w:rsid w:val="003600B5"/>
    <w:rsid w:val="00361ABE"/>
    <w:rsid w:val="00362AD2"/>
    <w:rsid w:val="003638FE"/>
    <w:rsid w:val="003668C2"/>
    <w:rsid w:val="00367182"/>
    <w:rsid w:val="0037709D"/>
    <w:rsid w:val="00380543"/>
    <w:rsid w:val="00383AFE"/>
    <w:rsid w:val="00384108"/>
    <w:rsid w:val="00384E9A"/>
    <w:rsid w:val="003856B3"/>
    <w:rsid w:val="003858BE"/>
    <w:rsid w:val="003859B8"/>
    <w:rsid w:val="0039099F"/>
    <w:rsid w:val="00397134"/>
    <w:rsid w:val="003A063A"/>
    <w:rsid w:val="003A67CF"/>
    <w:rsid w:val="003B5115"/>
    <w:rsid w:val="003B5AAE"/>
    <w:rsid w:val="003B696A"/>
    <w:rsid w:val="003C18C8"/>
    <w:rsid w:val="003C28DD"/>
    <w:rsid w:val="003C4C34"/>
    <w:rsid w:val="003C7632"/>
    <w:rsid w:val="003C7809"/>
    <w:rsid w:val="003D0BF2"/>
    <w:rsid w:val="003D4436"/>
    <w:rsid w:val="003D5153"/>
    <w:rsid w:val="003D5F84"/>
    <w:rsid w:val="003E0D5A"/>
    <w:rsid w:val="003E3829"/>
    <w:rsid w:val="003E38BD"/>
    <w:rsid w:val="003E68AB"/>
    <w:rsid w:val="003F098D"/>
    <w:rsid w:val="003F1C45"/>
    <w:rsid w:val="003F1F45"/>
    <w:rsid w:val="003F34F8"/>
    <w:rsid w:val="003F6AEE"/>
    <w:rsid w:val="003F7927"/>
    <w:rsid w:val="003F7A0C"/>
    <w:rsid w:val="00402F66"/>
    <w:rsid w:val="00403314"/>
    <w:rsid w:val="00404848"/>
    <w:rsid w:val="00411545"/>
    <w:rsid w:val="00412072"/>
    <w:rsid w:val="00415B93"/>
    <w:rsid w:val="00420586"/>
    <w:rsid w:val="00420FC3"/>
    <w:rsid w:val="00421DFA"/>
    <w:rsid w:val="00423CEA"/>
    <w:rsid w:val="00426621"/>
    <w:rsid w:val="0043226B"/>
    <w:rsid w:val="0043326B"/>
    <w:rsid w:val="00434144"/>
    <w:rsid w:val="00435BC6"/>
    <w:rsid w:val="004409EE"/>
    <w:rsid w:val="0044320E"/>
    <w:rsid w:val="00443CBF"/>
    <w:rsid w:val="00443D8E"/>
    <w:rsid w:val="00444730"/>
    <w:rsid w:val="00452F25"/>
    <w:rsid w:val="00453BE6"/>
    <w:rsid w:val="00454E6B"/>
    <w:rsid w:val="0045502B"/>
    <w:rsid w:val="004566D2"/>
    <w:rsid w:val="0045695D"/>
    <w:rsid w:val="00461AD0"/>
    <w:rsid w:val="004634AB"/>
    <w:rsid w:val="00466348"/>
    <w:rsid w:val="004706E6"/>
    <w:rsid w:val="0047569F"/>
    <w:rsid w:val="00476803"/>
    <w:rsid w:val="004774EC"/>
    <w:rsid w:val="00480132"/>
    <w:rsid w:val="004802D9"/>
    <w:rsid w:val="00480BDB"/>
    <w:rsid w:val="00481CDD"/>
    <w:rsid w:val="0048320C"/>
    <w:rsid w:val="004851D3"/>
    <w:rsid w:val="00492555"/>
    <w:rsid w:val="00493C71"/>
    <w:rsid w:val="00494844"/>
    <w:rsid w:val="00496C67"/>
    <w:rsid w:val="004A15BA"/>
    <w:rsid w:val="004A1630"/>
    <w:rsid w:val="004A16CA"/>
    <w:rsid w:val="004A19AC"/>
    <w:rsid w:val="004A3E48"/>
    <w:rsid w:val="004B13EB"/>
    <w:rsid w:val="004B24DB"/>
    <w:rsid w:val="004B36BA"/>
    <w:rsid w:val="004B48CF"/>
    <w:rsid w:val="004C00BE"/>
    <w:rsid w:val="004C023B"/>
    <w:rsid w:val="004C0E82"/>
    <w:rsid w:val="004C1326"/>
    <w:rsid w:val="004C1C0B"/>
    <w:rsid w:val="004C42BC"/>
    <w:rsid w:val="004C4B65"/>
    <w:rsid w:val="004C5682"/>
    <w:rsid w:val="004C6795"/>
    <w:rsid w:val="004C71DC"/>
    <w:rsid w:val="004D1ADF"/>
    <w:rsid w:val="004D4A97"/>
    <w:rsid w:val="004D5467"/>
    <w:rsid w:val="004D6EA5"/>
    <w:rsid w:val="004E6A77"/>
    <w:rsid w:val="004F05BD"/>
    <w:rsid w:val="004F5845"/>
    <w:rsid w:val="004F7236"/>
    <w:rsid w:val="005016AD"/>
    <w:rsid w:val="00501C58"/>
    <w:rsid w:val="00502E26"/>
    <w:rsid w:val="00504EDE"/>
    <w:rsid w:val="005118BF"/>
    <w:rsid w:val="005142E6"/>
    <w:rsid w:val="00514DF5"/>
    <w:rsid w:val="005216B1"/>
    <w:rsid w:val="005230E8"/>
    <w:rsid w:val="005248B7"/>
    <w:rsid w:val="00524AAD"/>
    <w:rsid w:val="00527DED"/>
    <w:rsid w:val="00533989"/>
    <w:rsid w:val="0053576A"/>
    <w:rsid w:val="0053749E"/>
    <w:rsid w:val="0053783C"/>
    <w:rsid w:val="00540A63"/>
    <w:rsid w:val="00541EAD"/>
    <w:rsid w:val="00543B84"/>
    <w:rsid w:val="00551444"/>
    <w:rsid w:val="005516BA"/>
    <w:rsid w:val="00554CE3"/>
    <w:rsid w:val="00565E3C"/>
    <w:rsid w:val="0056641F"/>
    <w:rsid w:val="005668C7"/>
    <w:rsid w:val="00571660"/>
    <w:rsid w:val="0057233D"/>
    <w:rsid w:val="00573321"/>
    <w:rsid w:val="005758E3"/>
    <w:rsid w:val="005914DA"/>
    <w:rsid w:val="00591F3F"/>
    <w:rsid w:val="00594228"/>
    <w:rsid w:val="005946A1"/>
    <w:rsid w:val="00594DBC"/>
    <w:rsid w:val="0059501D"/>
    <w:rsid w:val="005A0E5B"/>
    <w:rsid w:val="005A1707"/>
    <w:rsid w:val="005A390C"/>
    <w:rsid w:val="005A3A26"/>
    <w:rsid w:val="005A6CF0"/>
    <w:rsid w:val="005B0870"/>
    <w:rsid w:val="005B2C7F"/>
    <w:rsid w:val="005B635A"/>
    <w:rsid w:val="005C1367"/>
    <w:rsid w:val="005C137A"/>
    <w:rsid w:val="005C3C93"/>
    <w:rsid w:val="005C7304"/>
    <w:rsid w:val="005D1938"/>
    <w:rsid w:val="005D1C59"/>
    <w:rsid w:val="005D3202"/>
    <w:rsid w:val="005D48DB"/>
    <w:rsid w:val="005E25FB"/>
    <w:rsid w:val="005E3EBE"/>
    <w:rsid w:val="005E3F38"/>
    <w:rsid w:val="005E782A"/>
    <w:rsid w:val="005F18AC"/>
    <w:rsid w:val="005F2C77"/>
    <w:rsid w:val="00605878"/>
    <w:rsid w:val="00606A11"/>
    <w:rsid w:val="00610C35"/>
    <w:rsid w:val="00611462"/>
    <w:rsid w:val="00612C1F"/>
    <w:rsid w:val="006133CC"/>
    <w:rsid w:val="00614387"/>
    <w:rsid w:val="00614689"/>
    <w:rsid w:val="00616253"/>
    <w:rsid w:val="0061673D"/>
    <w:rsid w:val="00617262"/>
    <w:rsid w:val="006201A2"/>
    <w:rsid w:val="006226F3"/>
    <w:rsid w:val="006227F1"/>
    <w:rsid w:val="00622C1A"/>
    <w:rsid w:val="00623718"/>
    <w:rsid w:val="00625AF6"/>
    <w:rsid w:val="00626C3A"/>
    <w:rsid w:val="00633525"/>
    <w:rsid w:val="00634491"/>
    <w:rsid w:val="00640A2B"/>
    <w:rsid w:val="006410AE"/>
    <w:rsid w:val="00641DDB"/>
    <w:rsid w:val="00645AA4"/>
    <w:rsid w:val="0064614C"/>
    <w:rsid w:val="006501D9"/>
    <w:rsid w:val="0065343F"/>
    <w:rsid w:val="00662461"/>
    <w:rsid w:val="00663C2A"/>
    <w:rsid w:val="00664ABD"/>
    <w:rsid w:val="00672863"/>
    <w:rsid w:val="0067333E"/>
    <w:rsid w:val="00674008"/>
    <w:rsid w:val="006747F2"/>
    <w:rsid w:val="0067739E"/>
    <w:rsid w:val="00677827"/>
    <w:rsid w:val="00680AC1"/>
    <w:rsid w:val="00681547"/>
    <w:rsid w:val="00681630"/>
    <w:rsid w:val="00682C95"/>
    <w:rsid w:val="00685B7E"/>
    <w:rsid w:val="00685D10"/>
    <w:rsid w:val="00694FA7"/>
    <w:rsid w:val="006A29F5"/>
    <w:rsid w:val="006A2D0D"/>
    <w:rsid w:val="006A4D20"/>
    <w:rsid w:val="006A79F4"/>
    <w:rsid w:val="006B1A0A"/>
    <w:rsid w:val="006B49C1"/>
    <w:rsid w:val="006B60A9"/>
    <w:rsid w:val="006C41F0"/>
    <w:rsid w:val="006C497C"/>
    <w:rsid w:val="006C75C9"/>
    <w:rsid w:val="006C7F0A"/>
    <w:rsid w:val="006D1032"/>
    <w:rsid w:val="006D48FF"/>
    <w:rsid w:val="006D4950"/>
    <w:rsid w:val="006E2BEB"/>
    <w:rsid w:val="006E2F3D"/>
    <w:rsid w:val="006E3F3F"/>
    <w:rsid w:val="006E44D5"/>
    <w:rsid w:val="006F08B7"/>
    <w:rsid w:val="00702554"/>
    <w:rsid w:val="0070267A"/>
    <w:rsid w:val="00704E87"/>
    <w:rsid w:val="00705864"/>
    <w:rsid w:val="0071015C"/>
    <w:rsid w:val="0071261D"/>
    <w:rsid w:val="0071777A"/>
    <w:rsid w:val="00722FD3"/>
    <w:rsid w:val="00724D14"/>
    <w:rsid w:val="00727D4B"/>
    <w:rsid w:val="00736D71"/>
    <w:rsid w:val="007372DF"/>
    <w:rsid w:val="00737EEA"/>
    <w:rsid w:val="00741B7A"/>
    <w:rsid w:val="00747B86"/>
    <w:rsid w:val="007504EC"/>
    <w:rsid w:val="007508E2"/>
    <w:rsid w:val="007560DB"/>
    <w:rsid w:val="00756FB5"/>
    <w:rsid w:val="00756FFD"/>
    <w:rsid w:val="00761FD8"/>
    <w:rsid w:val="00766052"/>
    <w:rsid w:val="00767E72"/>
    <w:rsid w:val="00770B52"/>
    <w:rsid w:val="00771915"/>
    <w:rsid w:val="00775C9B"/>
    <w:rsid w:val="00776703"/>
    <w:rsid w:val="007857ED"/>
    <w:rsid w:val="0079289A"/>
    <w:rsid w:val="00795C0E"/>
    <w:rsid w:val="007961C7"/>
    <w:rsid w:val="0079740B"/>
    <w:rsid w:val="00797B24"/>
    <w:rsid w:val="007A0CD6"/>
    <w:rsid w:val="007A0FAF"/>
    <w:rsid w:val="007A113F"/>
    <w:rsid w:val="007A1179"/>
    <w:rsid w:val="007A1D32"/>
    <w:rsid w:val="007A5B10"/>
    <w:rsid w:val="007A6154"/>
    <w:rsid w:val="007A683C"/>
    <w:rsid w:val="007A6D78"/>
    <w:rsid w:val="007B04A9"/>
    <w:rsid w:val="007B119C"/>
    <w:rsid w:val="007B187B"/>
    <w:rsid w:val="007B1FF2"/>
    <w:rsid w:val="007B536D"/>
    <w:rsid w:val="007B53BD"/>
    <w:rsid w:val="007C074F"/>
    <w:rsid w:val="007C2233"/>
    <w:rsid w:val="007C27E7"/>
    <w:rsid w:val="007C38AE"/>
    <w:rsid w:val="007C4438"/>
    <w:rsid w:val="007C4BDE"/>
    <w:rsid w:val="007C6B07"/>
    <w:rsid w:val="007D0ED0"/>
    <w:rsid w:val="007D39FA"/>
    <w:rsid w:val="007D3CE4"/>
    <w:rsid w:val="007D6D40"/>
    <w:rsid w:val="007D719A"/>
    <w:rsid w:val="007E07E5"/>
    <w:rsid w:val="007E090D"/>
    <w:rsid w:val="007E4D6B"/>
    <w:rsid w:val="007E586D"/>
    <w:rsid w:val="007E5AE7"/>
    <w:rsid w:val="007F1DF1"/>
    <w:rsid w:val="007F2820"/>
    <w:rsid w:val="007F2E31"/>
    <w:rsid w:val="007F2F27"/>
    <w:rsid w:val="007F341C"/>
    <w:rsid w:val="007F3F04"/>
    <w:rsid w:val="007F5056"/>
    <w:rsid w:val="007F6705"/>
    <w:rsid w:val="00800029"/>
    <w:rsid w:val="00800203"/>
    <w:rsid w:val="00802994"/>
    <w:rsid w:val="00802E86"/>
    <w:rsid w:val="00803A57"/>
    <w:rsid w:val="008048A3"/>
    <w:rsid w:val="00805344"/>
    <w:rsid w:val="00805BEB"/>
    <w:rsid w:val="00806DE5"/>
    <w:rsid w:val="008104E5"/>
    <w:rsid w:val="008111A1"/>
    <w:rsid w:val="00812A52"/>
    <w:rsid w:val="00812B54"/>
    <w:rsid w:val="00816118"/>
    <w:rsid w:val="00816C40"/>
    <w:rsid w:val="008170C3"/>
    <w:rsid w:val="00825742"/>
    <w:rsid w:val="00833989"/>
    <w:rsid w:val="00833FEE"/>
    <w:rsid w:val="00834654"/>
    <w:rsid w:val="008346F1"/>
    <w:rsid w:val="008354B1"/>
    <w:rsid w:val="008365E2"/>
    <w:rsid w:val="00836AA3"/>
    <w:rsid w:val="0084014A"/>
    <w:rsid w:val="00840D93"/>
    <w:rsid w:val="0084176C"/>
    <w:rsid w:val="00842D69"/>
    <w:rsid w:val="008450AB"/>
    <w:rsid w:val="00846D68"/>
    <w:rsid w:val="008539A0"/>
    <w:rsid w:val="00855C88"/>
    <w:rsid w:val="00857785"/>
    <w:rsid w:val="00857AD8"/>
    <w:rsid w:val="008601D6"/>
    <w:rsid w:val="008607DC"/>
    <w:rsid w:val="00860E29"/>
    <w:rsid w:val="00861BC4"/>
    <w:rsid w:val="00863EE0"/>
    <w:rsid w:val="00866111"/>
    <w:rsid w:val="00866AB6"/>
    <w:rsid w:val="008704B2"/>
    <w:rsid w:val="00872187"/>
    <w:rsid w:val="00874906"/>
    <w:rsid w:val="00874BFC"/>
    <w:rsid w:val="00876B56"/>
    <w:rsid w:val="0088161E"/>
    <w:rsid w:val="0088193E"/>
    <w:rsid w:val="00882774"/>
    <w:rsid w:val="00882B8D"/>
    <w:rsid w:val="00885AC5"/>
    <w:rsid w:val="00886F6A"/>
    <w:rsid w:val="00887D97"/>
    <w:rsid w:val="00890EBC"/>
    <w:rsid w:val="00891734"/>
    <w:rsid w:val="00895E46"/>
    <w:rsid w:val="008967CB"/>
    <w:rsid w:val="008977A4"/>
    <w:rsid w:val="008A3AA0"/>
    <w:rsid w:val="008A55D4"/>
    <w:rsid w:val="008B1019"/>
    <w:rsid w:val="008B3FC7"/>
    <w:rsid w:val="008B5DEA"/>
    <w:rsid w:val="008B6331"/>
    <w:rsid w:val="008B67BA"/>
    <w:rsid w:val="008B7405"/>
    <w:rsid w:val="008C301B"/>
    <w:rsid w:val="008C5B46"/>
    <w:rsid w:val="008C725C"/>
    <w:rsid w:val="008D00FA"/>
    <w:rsid w:val="008D63E7"/>
    <w:rsid w:val="008D73C7"/>
    <w:rsid w:val="008E0572"/>
    <w:rsid w:val="008E1519"/>
    <w:rsid w:val="008E287D"/>
    <w:rsid w:val="008E45A7"/>
    <w:rsid w:val="00900693"/>
    <w:rsid w:val="009006A6"/>
    <w:rsid w:val="00903037"/>
    <w:rsid w:val="009046B3"/>
    <w:rsid w:val="00905B3A"/>
    <w:rsid w:val="00916B64"/>
    <w:rsid w:val="00920C99"/>
    <w:rsid w:val="00925EBF"/>
    <w:rsid w:val="00927097"/>
    <w:rsid w:val="009275AE"/>
    <w:rsid w:val="009279C7"/>
    <w:rsid w:val="00931886"/>
    <w:rsid w:val="009332B4"/>
    <w:rsid w:val="0093372E"/>
    <w:rsid w:val="00933E5E"/>
    <w:rsid w:val="00940847"/>
    <w:rsid w:val="00940FA6"/>
    <w:rsid w:val="0094101C"/>
    <w:rsid w:val="009421B0"/>
    <w:rsid w:val="0094715F"/>
    <w:rsid w:val="009514A5"/>
    <w:rsid w:val="00953549"/>
    <w:rsid w:val="00954247"/>
    <w:rsid w:val="009564C7"/>
    <w:rsid w:val="00956F8D"/>
    <w:rsid w:val="009572C8"/>
    <w:rsid w:val="00962870"/>
    <w:rsid w:val="00962ACC"/>
    <w:rsid w:val="00964B02"/>
    <w:rsid w:val="009661C5"/>
    <w:rsid w:val="00972900"/>
    <w:rsid w:val="00972BE1"/>
    <w:rsid w:val="00974712"/>
    <w:rsid w:val="00974ED2"/>
    <w:rsid w:val="009756CC"/>
    <w:rsid w:val="00984865"/>
    <w:rsid w:val="00993114"/>
    <w:rsid w:val="009933AA"/>
    <w:rsid w:val="009967E9"/>
    <w:rsid w:val="00997538"/>
    <w:rsid w:val="009A2809"/>
    <w:rsid w:val="009A2EF8"/>
    <w:rsid w:val="009A4256"/>
    <w:rsid w:val="009B2BC0"/>
    <w:rsid w:val="009C1CE2"/>
    <w:rsid w:val="009C33B6"/>
    <w:rsid w:val="009C5D1A"/>
    <w:rsid w:val="009C64B8"/>
    <w:rsid w:val="009C672B"/>
    <w:rsid w:val="009C6EA7"/>
    <w:rsid w:val="009D1627"/>
    <w:rsid w:val="009D412F"/>
    <w:rsid w:val="009D797B"/>
    <w:rsid w:val="009D7B9F"/>
    <w:rsid w:val="009E0777"/>
    <w:rsid w:val="009E1498"/>
    <w:rsid w:val="009E1C34"/>
    <w:rsid w:val="009E2FCF"/>
    <w:rsid w:val="009E3D1F"/>
    <w:rsid w:val="009E7FE7"/>
    <w:rsid w:val="009F2D22"/>
    <w:rsid w:val="009F5199"/>
    <w:rsid w:val="009F6408"/>
    <w:rsid w:val="00A00E02"/>
    <w:rsid w:val="00A047ED"/>
    <w:rsid w:val="00A05452"/>
    <w:rsid w:val="00A077AC"/>
    <w:rsid w:val="00A07D0B"/>
    <w:rsid w:val="00A123BA"/>
    <w:rsid w:val="00A14408"/>
    <w:rsid w:val="00A21CCE"/>
    <w:rsid w:val="00A2254A"/>
    <w:rsid w:val="00A23A4F"/>
    <w:rsid w:val="00A23CC4"/>
    <w:rsid w:val="00A2552A"/>
    <w:rsid w:val="00A260BF"/>
    <w:rsid w:val="00A268ED"/>
    <w:rsid w:val="00A27BFC"/>
    <w:rsid w:val="00A3283D"/>
    <w:rsid w:val="00A32C05"/>
    <w:rsid w:val="00A347AC"/>
    <w:rsid w:val="00A35AB5"/>
    <w:rsid w:val="00A35DDA"/>
    <w:rsid w:val="00A40D7A"/>
    <w:rsid w:val="00A428B1"/>
    <w:rsid w:val="00A4428D"/>
    <w:rsid w:val="00A45C50"/>
    <w:rsid w:val="00A45DFE"/>
    <w:rsid w:val="00A47351"/>
    <w:rsid w:val="00A47721"/>
    <w:rsid w:val="00A47E7E"/>
    <w:rsid w:val="00A47FEC"/>
    <w:rsid w:val="00A50146"/>
    <w:rsid w:val="00A52E4B"/>
    <w:rsid w:val="00A53075"/>
    <w:rsid w:val="00A543C4"/>
    <w:rsid w:val="00A56AFF"/>
    <w:rsid w:val="00A637BA"/>
    <w:rsid w:val="00A63F81"/>
    <w:rsid w:val="00A66FA8"/>
    <w:rsid w:val="00A70CA2"/>
    <w:rsid w:val="00A71A44"/>
    <w:rsid w:val="00A7363E"/>
    <w:rsid w:val="00A805C4"/>
    <w:rsid w:val="00A81C0E"/>
    <w:rsid w:val="00A826A4"/>
    <w:rsid w:val="00A828D4"/>
    <w:rsid w:val="00A83919"/>
    <w:rsid w:val="00A84585"/>
    <w:rsid w:val="00A84832"/>
    <w:rsid w:val="00A8542F"/>
    <w:rsid w:val="00A92E22"/>
    <w:rsid w:val="00A95AFB"/>
    <w:rsid w:val="00AA1ED7"/>
    <w:rsid w:val="00AA2125"/>
    <w:rsid w:val="00AA7B39"/>
    <w:rsid w:val="00AB291E"/>
    <w:rsid w:val="00AB3079"/>
    <w:rsid w:val="00AB454C"/>
    <w:rsid w:val="00AB7314"/>
    <w:rsid w:val="00AC0B60"/>
    <w:rsid w:val="00AC35C8"/>
    <w:rsid w:val="00AC5579"/>
    <w:rsid w:val="00AC77D9"/>
    <w:rsid w:val="00AD254C"/>
    <w:rsid w:val="00AD3F91"/>
    <w:rsid w:val="00AD5063"/>
    <w:rsid w:val="00AE0656"/>
    <w:rsid w:val="00AE0F5B"/>
    <w:rsid w:val="00AE17FA"/>
    <w:rsid w:val="00AE3AEB"/>
    <w:rsid w:val="00AE7FF3"/>
    <w:rsid w:val="00AF1302"/>
    <w:rsid w:val="00AF5F1C"/>
    <w:rsid w:val="00AF6CF5"/>
    <w:rsid w:val="00B0490C"/>
    <w:rsid w:val="00B05534"/>
    <w:rsid w:val="00B05CAE"/>
    <w:rsid w:val="00B070E2"/>
    <w:rsid w:val="00B12019"/>
    <w:rsid w:val="00B122D8"/>
    <w:rsid w:val="00B13624"/>
    <w:rsid w:val="00B13908"/>
    <w:rsid w:val="00B151A8"/>
    <w:rsid w:val="00B20392"/>
    <w:rsid w:val="00B235BC"/>
    <w:rsid w:val="00B24221"/>
    <w:rsid w:val="00B2626C"/>
    <w:rsid w:val="00B307F7"/>
    <w:rsid w:val="00B32CAE"/>
    <w:rsid w:val="00B3421D"/>
    <w:rsid w:val="00B35641"/>
    <w:rsid w:val="00B36173"/>
    <w:rsid w:val="00B41020"/>
    <w:rsid w:val="00B42F9A"/>
    <w:rsid w:val="00B459DA"/>
    <w:rsid w:val="00B4774B"/>
    <w:rsid w:val="00B52622"/>
    <w:rsid w:val="00B529B8"/>
    <w:rsid w:val="00B53EAE"/>
    <w:rsid w:val="00B63108"/>
    <w:rsid w:val="00B64A4E"/>
    <w:rsid w:val="00B64BC6"/>
    <w:rsid w:val="00B657A0"/>
    <w:rsid w:val="00B66875"/>
    <w:rsid w:val="00B71C05"/>
    <w:rsid w:val="00B73167"/>
    <w:rsid w:val="00B756D1"/>
    <w:rsid w:val="00B7661F"/>
    <w:rsid w:val="00B77958"/>
    <w:rsid w:val="00B7798B"/>
    <w:rsid w:val="00B82491"/>
    <w:rsid w:val="00B851D0"/>
    <w:rsid w:val="00B92194"/>
    <w:rsid w:val="00B94AC5"/>
    <w:rsid w:val="00B95D90"/>
    <w:rsid w:val="00B96171"/>
    <w:rsid w:val="00B97C03"/>
    <w:rsid w:val="00BA114B"/>
    <w:rsid w:val="00BA4C4A"/>
    <w:rsid w:val="00BA5453"/>
    <w:rsid w:val="00BA65F5"/>
    <w:rsid w:val="00BA7026"/>
    <w:rsid w:val="00BA718D"/>
    <w:rsid w:val="00BA7E13"/>
    <w:rsid w:val="00BB1932"/>
    <w:rsid w:val="00BB471C"/>
    <w:rsid w:val="00BB4F74"/>
    <w:rsid w:val="00BB5003"/>
    <w:rsid w:val="00BB60E7"/>
    <w:rsid w:val="00BC050E"/>
    <w:rsid w:val="00BC12EE"/>
    <w:rsid w:val="00BC1489"/>
    <w:rsid w:val="00BC203B"/>
    <w:rsid w:val="00BC33A9"/>
    <w:rsid w:val="00BD6DC6"/>
    <w:rsid w:val="00BE1BEC"/>
    <w:rsid w:val="00BE4A86"/>
    <w:rsid w:val="00BE4A91"/>
    <w:rsid w:val="00BE60A7"/>
    <w:rsid w:val="00BF28B3"/>
    <w:rsid w:val="00BF6FA8"/>
    <w:rsid w:val="00BF76B0"/>
    <w:rsid w:val="00C02712"/>
    <w:rsid w:val="00C07B2A"/>
    <w:rsid w:val="00C11F6E"/>
    <w:rsid w:val="00C13F63"/>
    <w:rsid w:val="00C15831"/>
    <w:rsid w:val="00C168B7"/>
    <w:rsid w:val="00C21595"/>
    <w:rsid w:val="00C22F13"/>
    <w:rsid w:val="00C22FCC"/>
    <w:rsid w:val="00C24264"/>
    <w:rsid w:val="00C2444F"/>
    <w:rsid w:val="00C30D22"/>
    <w:rsid w:val="00C31744"/>
    <w:rsid w:val="00C33666"/>
    <w:rsid w:val="00C364DD"/>
    <w:rsid w:val="00C37792"/>
    <w:rsid w:val="00C415BC"/>
    <w:rsid w:val="00C44E2D"/>
    <w:rsid w:val="00C46B60"/>
    <w:rsid w:val="00C474B2"/>
    <w:rsid w:val="00C563B6"/>
    <w:rsid w:val="00C624A2"/>
    <w:rsid w:val="00C65656"/>
    <w:rsid w:val="00C66A53"/>
    <w:rsid w:val="00C66FB7"/>
    <w:rsid w:val="00C76490"/>
    <w:rsid w:val="00C848C9"/>
    <w:rsid w:val="00C8655B"/>
    <w:rsid w:val="00C91CDE"/>
    <w:rsid w:val="00C91F22"/>
    <w:rsid w:val="00C92C81"/>
    <w:rsid w:val="00C943E9"/>
    <w:rsid w:val="00CA01B6"/>
    <w:rsid w:val="00CA2781"/>
    <w:rsid w:val="00CA398D"/>
    <w:rsid w:val="00CA45CB"/>
    <w:rsid w:val="00CA6808"/>
    <w:rsid w:val="00CA7567"/>
    <w:rsid w:val="00CB452C"/>
    <w:rsid w:val="00CB4A3D"/>
    <w:rsid w:val="00CB5C0F"/>
    <w:rsid w:val="00CB7FDA"/>
    <w:rsid w:val="00CC505F"/>
    <w:rsid w:val="00CC5715"/>
    <w:rsid w:val="00CD1726"/>
    <w:rsid w:val="00CD225D"/>
    <w:rsid w:val="00CD4175"/>
    <w:rsid w:val="00CD6C71"/>
    <w:rsid w:val="00CD78E5"/>
    <w:rsid w:val="00CE076F"/>
    <w:rsid w:val="00CE0E41"/>
    <w:rsid w:val="00CE2D7F"/>
    <w:rsid w:val="00CE32CD"/>
    <w:rsid w:val="00CE44DD"/>
    <w:rsid w:val="00CF2931"/>
    <w:rsid w:val="00CF3754"/>
    <w:rsid w:val="00CF3D31"/>
    <w:rsid w:val="00CF3FE8"/>
    <w:rsid w:val="00D0363A"/>
    <w:rsid w:val="00D065C5"/>
    <w:rsid w:val="00D0782A"/>
    <w:rsid w:val="00D1077A"/>
    <w:rsid w:val="00D1446B"/>
    <w:rsid w:val="00D230C6"/>
    <w:rsid w:val="00D2649C"/>
    <w:rsid w:val="00D273BE"/>
    <w:rsid w:val="00D3252E"/>
    <w:rsid w:val="00D32643"/>
    <w:rsid w:val="00D3367B"/>
    <w:rsid w:val="00D37D3B"/>
    <w:rsid w:val="00D609BA"/>
    <w:rsid w:val="00D61413"/>
    <w:rsid w:val="00D62541"/>
    <w:rsid w:val="00D64F3A"/>
    <w:rsid w:val="00D66247"/>
    <w:rsid w:val="00D66886"/>
    <w:rsid w:val="00D66F49"/>
    <w:rsid w:val="00D7284C"/>
    <w:rsid w:val="00D74280"/>
    <w:rsid w:val="00D765D5"/>
    <w:rsid w:val="00D77AEF"/>
    <w:rsid w:val="00D813D8"/>
    <w:rsid w:val="00D8175D"/>
    <w:rsid w:val="00D818CF"/>
    <w:rsid w:val="00D81A15"/>
    <w:rsid w:val="00D83624"/>
    <w:rsid w:val="00D83DD9"/>
    <w:rsid w:val="00D879C7"/>
    <w:rsid w:val="00D9071B"/>
    <w:rsid w:val="00D9317E"/>
    <w:rsid w:val="00D97A95"/>
    <w:rsid w:val="00DA0216"/>
    <w:rsid w:val="00DA24A3"/>
    <w:rsid w:val="00DB0400"/>
    <w:rsid w:val="00DB0B93"/>
    <w:rsid w:val="00DB0CCC"/>
    <w:rsid w:val="00DB227F"/>
    <w:rsid w:val="00DB2BAB"/>
    <w:rsid w:val="00DB49D5"/>
    <w:rsid w:val="00DB759D"/>
    <w:rsid w:val="00DC0B72"/>
    <w:rsid w:val="00DC578C"/>
    <w:rsid w:val="00DC6A1F"/>
    <w:rsid w:val="00DC6F92"/>
    <w:rsid w:val="00DD1747"/>
    <w:rsid w:val="00DD2133"/>
    <w:rsid w:val="00DD38F6"/>
    <w:rsid w:val="00DD4A11"/>
    <w:rsid w:val="00DD4FB9"/>
    <w:rsid w:val="00DD737B"/>
    <w:rsid w:val="00DE1033"/>
    <w:rsid w:val="00DE288F"/>
    <w:rsid w:val="00DE2BFF"/>
    <w:rsid w:val="00DE3226"/>
    <w:rsid w:val="00DE58F9"/>
    <w:rsid w:val="00DE680C"/>
    <w:rsid w:val="00DE7971"/>
    <w:rsid w:val="00DF1985"/>
    <w:rsid w:val="00DF5B31"/>
    <w:rsid w:val="00E02114"/>
    <w:rsid w:val="00E03783"/>
    <w:rsid w:val="00E06502"/>
    <w:rsid w:val="00E0716D"/>
    <w:rsid w:val="00E10E7C"/>
    <w:rsid w:val="00E15007"/>
    <w:rsid w:val="00E17769"/>
    <w:rsid w:val="00E20ABC"/>
    <w:rsid w:val="00E23505"/>
    <w:rsid w:val="00E24890"/>
    <w:rsid w:val="00E26737"/>
    <w:rsid w:val="00E30BDB"/>
    <w:rsid w:val="00E34C6A"/>
    <w:rsid w:val="00E36724"/>
    <w:rsid w:val="00E42612"/>
    <w:rsid w:val="00E42AF9"/>
    <w:rsid w:val="00E44E76"/>
    <w:rsid w:val="00E457A5"/>
    <w:rsid w:val="00E45EDE"/>
    <w:rsid w:val="00E516C7"/>
    <w:rsid w:val="00E52FD0"/>
    <w:rsid w:val="00E53668"/>
    <w:rsid w:val="00E562C9"/>
    <w:rsid w:val="00E57CE7"/>
    <w:rsid w:val="00E64D73"/>
    <w:rsid w:val="00E65B2B"/>
    <w:rsid w:val="00E84AD3"/>
    <w:rsid w:val="00E8555A"/>
    <w:rsid w:val="00E907D3"/>
    <w:rsid w:val="00E9117E"/>
    <w:rsid w:val="00E91C2B"/>
    <w:rsid w:val="00E9267B"/>
    <w:rsid w:val="00E9477F"/>
    <w:rsid w:val="00EA168E"/>
    <w:rsid w:val="00EA2585"/>
    <w:rsid w:val="00EA416E"/>
    <w:rsid w:val="00EA6533"/>
    <w:rsid w:val="00EA7196"/>
    <w:rsid w:val="00EB209E"/>
    <w:rsid w:val="00EB6899"/>
    <w:rsid w:val="00EC0FB9"/>
    <w:rsid w:val="00EC1329"/>
    <w:rsid w:val="00EC1698"/>
    <w:rsid w:val="00EC21B3"/>
    <w:rsid w:val="00EC26B2"/>
    <w:rsid w:val="00EC4BAC"/>
    <w:rsid w:val="00EC58D0"/>
    <w:rsid w:val="00EC6200"/>
    <w:rsid w:val="00ED29DF"/>
    <w:rsid w:val="00EE220D"/>
    <w:rsid w:val="00EE440D"/>
    <w:rsid w:val="00EE4955"/>
    <w:rsid w:val="00EE5143"/>
    <w:rsid w:val="00EE75C1"/>
    <w:rsid w:val="00EF4112"/>
    <w:rsid w:val="00EF7399"/>
    <w:rsid w:val="00F02127"/>
    <w:rsid w:val="00F03096"/>
    <w:rsid w:val="00F04171"/>
    <w:rsid w:val="00F04CFE"/>
    <w:rsid w:val="00F04E3D"/>
    <w:rsid w:val="00F10690"/>
    <w:rsid w:val="00F14AAD"/>
    <w:rsid w:val="00F15A03"/>
    <w:rsid w:val="00F1614E"/>
    <w:rsid w:val="00F1787C"/>
    <w:rsid w:val="00F23B12"/>
    <w:rsid w:val="00F3551B"/>
    <w:rsid w:val="00F43948"/>
    <w:rsid w:val="00F4432F"/>
    <w:rsid w:val="00F47A3D"/>
    <w:rsid w:val="00F47D02"/>
    <w:rsid w:val="00F518DB"/>
    <w:rsid w:val="00F53D6E"/>
    <w:rsid w:val="00F55898"/>
    <w:rsid w:val="00F55EB1"/>
    <w:rsid w:val="00F56076"/>
    <w:rsid w:val="00F620DD"/>
    <w:rsid w:val="00F6265D"/>
    <w:rsid w:val="00F646A2"/>
    <w:rsid w:val="00F65BF5"/>
    <w:rsid w:val="00F70302"/>
    <w:rsid w:val="00F72A20"/>
    <w:rsid w:val="00F72AAD"/>
    <w:rsid w:val="00F72FBB"/>
    <w:rsid w:val="00F73BC2"/>
    <w:rsid w:val="00F73F3B"/>
    <w:rsid w:val="00F74775"/>
    <w:rsid w:val="00F75143"/>
    <w:rsid w:val="00F807D7"/>
    <w:rsid w:val="00F8218B"/>
    <w:rsid w:val="00F8241E"/>
    <w:rsid w:val="00F83C2D"/>
    <w:rsid w:val="00F848FF"/>
    <w:rsid w:val="00F8662C"/>
    <w:rsid w:val="00F90AD7"/>
    <w:rsid w:val="00F92857"/>
    <w:rsid w:val="00F941F8"/>
    <w:rsid w:val="00F97718"/>
    <w:rsid w:val="00F97C4A"/>
    <w:rsid w:val="00FA1207"/>
    <w:rsid w:val="00FA6D96"/>
    <w:rsid w:val="00FA7E59"/>
    <w:rsid w:val="00FB438B"/>
    <w:rsid w:val="00FB5E2B"/>
    <w:rsid w:val="00FB671E"/>
    <w:rsid w:val="00FC070A"/>
    <w:rsid w:val="00FC3792"/>
    <w:rsid w:val="00FC6389"/>
    <w:rsid w:val="00FD2B70"/>
    <w:rsid w:val="00FD480A"/>
    <w:rsid w:val="00FD4E1C"/>
    <w:rsid w:val="00FD5A4F"/>
    <w:rsid w:val="00FE041C"/>
    <w:rsid w:val="00FE3166"/>
    <w:rsid w:val="00FE3EEF"/>
    <w:rsid w:val="00FE5EBF"/>
    <w:rsid w:val="00FE7AEA"/>
    <w:rsid w:val="00FF3180"/>
    <w:rsid w:val="00FF4C28"/>
    <w:rsid w:val="00FF569F"/>
    <w:rsid w:val="00FF7182"/>
    <w:rsid w:val="01232ED2"/>
    <w:rsid w:val="015D18DC"/>
    <w:rsid w:val="0184380B"/>
    <w:rsid w:val="01852BD3"/>
    <w:rsid w:val="018A6C3C"/>
    <w:rsid w:val="01A8609A"/>
    <w:rsid w:val="01A93FA3"/>
    <w:rsid w:val="01E05F01"/>
    <w:rsid w:val="020C0D2B"/>
    <w:rsid w:val="02195A53"/>
    <w:rsid w:val="022831DB"/>
    <w:rsid w:val="02375428"/>
    <w:rsid w:val="0252510C"/>
    <w:rsid w:val="029D41FE"/>
    <w:rsid w:val="02A800C5"/>
    <w:rsid w:val="02B53517"/>
    <w:rsid w:val="02C6499B"/>
    <w:rsid w:val="02C91CAA"/>
    <w:rsid w:val="02D0709E"/>
    <w:rsid w:val="037D0CD2"/>
    <w:rsid w:val="038B3366"/>
    <w:rsid w:val="03981B5E"/>
    <w:rsid w:val="03996EAD"/>
    <w:rsid w:val="03F60BFA"/>
    <w:rsid w:val="04023CC8"/>
    <w:rsid w:val="042674F4"/>
    <w:rsid w:val="042D3C13"/>
    <w:rsid w:val="04722D72"/>
    <w:rsid w:val="047A0BBC"/>
    <w:rsid w:val="04933E65"/>
    <w:rsid w:val="04C12ED8"/>
    <w:rsid w:val="04DC5749"/>
    <w:rsid w:val="04E26FED"/>
    <w:rsid w:val="04E41F94"/>
    <w:rsid w:val="04FD6633"/>
    <w:rsid w:val="052E2B3B"/>
    <w:rsid w:val="054416D2"/>
    <w:rsid w:val="05507F0F"/>
    <w:rsid w:val="055A4D20"/>
    <w:rsid w:val="056F275C"/>
    <w:rsid w:val="058256FA"/>
    <w:rsid w:val="05871A0A"/>
    <w:rsid w:val="05A42E7B"/>
    <w:rsid w:val="05A70EA9"/>
    <w:rsid w:val="05D55D36"/>
    <w:rsid w:val="060C2525"/>
    <w:rsid w:val="062756FD"/>
    <w:rsid w:val="063A5DD1"/>
    <w:rsid w:val="06465A4B"/>
    <w:rsid w:val="065F7A31"/>
    <w:rsid w:val="067C53E7"/>
    <w:rsid w:val="06820F5E"/>
    <w:rsid w:val="06A7180A"/>
    <w:rsid w:val="06AE2ABA"/>
    <w:rsid w:val="06BA1001"/>
    <w:rsid w:val="06C75DF5"/>
    <w:rsid w:val="06DD02BB"/>
    <w:rsid w:val="06E71F51"/>
    <w:rsid w:val="06F965AD"/>
    <w:rsid w:val="07050666"/>
    <w:rsid w:val="071A6392"/>
    <w:rsid w:val="071C4DB7"/>
    <w:rsid w:val="07362674"/>
    <w:rsid w:val="073B54B2"/>
    <w:rsid w:val="07410810"/>
    <w:rsid w:val="07537EF9"/>
    <w:rsid w:val="07815EE7"/>
    <w:rsid w:val="0784155A"/>
    <w:rsid w:val="081748AE"/>
    <w:rsid w:val="08635851"/>
    <w:rsid w:val="08A30341"/>
    <w:rsid w:val="08C2359B"/>
    <w:rsid w:val="09041814"/>
    <w:rsid w:val="092D7BDC"/>
    <w:rsid w:val="09332D2B"/>
    <w:rsid w:val="093E2D64"/>
    <w:rsid w:val="09455F12"/>
    <w:rsid w:val="09472203"/>
    <w:rsid w:val="098B1DA7"/>
    <w:rsid w:val="09907951"/>
    <w:rsid w:val="099F43E4"/>
    <w:rsid w:val="09A31A61"/>
    <w:rsid w:val="09BA7A85"/>
    <w:rsid w:val="09CF2167"/>
    <w:rsid w:val="09DE1094"/>
    <w:rsid w:val="09E2475B"/>
    <w:rsid w:val="0A183EA3"/>
    <w:rsid w:val="0A207013"/>
    <w:rsid w:val="0A3F34B7"/>
    <w:rsid w:val="0A4B11BE"/>
    <w:rsid w:val="0A7B4003"/>
    <w:rsid w:val="0A7D7D7B"/>
    <w:rsid w:val="0A8E5B8D"/>
    <w:rsid w:val="0AA240FA"/>
    <w:rsid w:val="0AAC0CBB"/>
    <w:rsid w:val="0AB50426"/>
    <w:rsid w:val="0AD84BD3"/>
    <w:rsid w:val="0AE941D3"/>
    <w:rsid w:val="0AFA761E"/>
    <w:rsid w:val="0AFB5144"/>
    <w:rsid w:val="0B1061C6"/>
    <w:rsid w:val="0B2B08D5"/>
    <w:rsid w:val="0B3A2110"/>
    <w:rsid w:val="0B710869"/>
    <w:rsid w:val="0B9874FD"/>
    <w:rsid w:val="0BA35012"/>
    <w:rsid w:val="0BB825ED"/>
    <w:rsid w:val="0BC0647C"/>
    <w:rsid w:val="0BD7624B"/>
    <w:rsid w:val="0BF26817"/>
    <w:rsid w:val="0C22464A"/>
    <w:rsid w:val="0C2B72AE"/>
    <w:rsid w:val="0C486A95"/>
    <w:rsid w:val="0C517E31"/>
    <w:rsid w:val="0C623EAC"/>
    <w:rsid w:val="0C946488"/>
    <w:rsid w:val="0CA90A67"/>
    <w:rsid w:val="0CAB3827"/>
    <w:rsid w:val="0CAD24AF"/>
    <w:rsid w:val="0CB27F34"/>
    <w:rsid w:val="0CC06DF7"/>
    <w:rsid w:val="0D0D3F93"/>
    <w:rsid w:val="0D12389F"/>
    <w:rsid w:val="0D2820B7"/>
    <w:rsid w:val="0D2B5BA2"/>
    <w:rsid w:val="0D2F6875"/>
    <w:rsid w:val="0D33523D"/>
    <w:rsid w:val="0D662EE5"/>
    <w:rsid w:val="0D6A3AE7"/>
    <w:rsid w:val="0D860EC5"/>
    <w:rsid w:val="0D9339BE"/>
    <w:rsid w:val="0D991370"/>
    <w:rsid w:val="0D9E6A67"/>
    <w:rsid w:val="0D9F0DC4"/>
    <w:rsid w:val="0DA07FC9"/>
    <w:rsid w:val="0DC02AA1"/>
    <w:rsid w:val="0DDE695A"/>
    <w:rsid w:val="0DF73A5B"/>
    <w:rsid w:val="0E164CA8"/>
    <w:rsid w:val="0E231949"/>
    <w:rsid w:val="0E2D072E"/>
    <w:rsid w:val="0E3B295D"/>
    <w:rsid w:val="0E47249B"/>
    <w:rsid w:val="0E551882"/>
    <w:rsid w:val="0E7306EC"/>
    <w:rsid w:val="0E963048"/>
    <w:rsid w:val="0EAD7E50"/>
    <w:rsid w:val="0EB254B2"/>
    <w:rsid w:val="0ED91C40"/>
    <w:rsid w:val="0EFB3F5D"/>
    <w:rsid w:val="0F041CC7"/>
    <w:rsid w:val="0F042317"/>
    <w:rsid w:val="0F1209F8"/>
    <w:rsid w:val="0F4C19DA"/>
    <w:rsid w:val="0F4C7D05"/>
    <w:rsid w:val="0F4F31AF"/>
    <w:rsid w:val="0F5F17BD"/>
    <w:rsid w:val="0F6B0BDE"/>
    <w:rsid w:val="0F7E014D"/>
    <w:rsid w:val="0F90531D"/>
    <w:rsid w:val="0FAD64B5"/>
    <w:rsid w:val="0FB21FD4"/>
    <w:rsid w:val="0FB82358"/>
    <w:rsid w:val="0FFF5930"/>
    <w:rsid w:val="1018536D"/>
    <w:rsid w:val="108E33C3"/>
    <w:rsid w:val="10A265EF"/>
    <w:rsid w:val="10EC4A0F"/>
    <w:rsid w:val="10FB7C4C"/>
    <w:rsid w:val="11156FC6"/>
    <w:rsid w:val="11485B0D"/>
    <w:rsid w:val="114C7209"/>
    <w:rsid w:val="1154158B"/>
    <w:rsid w:val="11677BA5"/>
    <w:rsid w:val="117076B2"/>
    <w:rsid w:val="118F65E6"/>
    <w:rsid w:val="119E6579"/>
    <w:rsid w:val="11D435DD"/>
    <w:rsid w:val="11DA3C43"/>
    <w:rsid w:val="11E15B8A"/>
    <w:rsid w:val="1220326C"/>
    <w:rsid w:val="123A67B6"/>
    <w:rsid w:val="124A2AB5"/>
    <w:rsid w:val="125515DD"/>
    <w:rsid w:val="125670E6"/>
    <w:rsid w:val="125E1A9C"/>
    <w:rsid w:val="1276289F"/>
    <w:rsid w:val="1288522D"/>
    <w:rsid w:val="129D6A95"/>
    <w:rsid w:val="12AF4046"/>
    <w:rsid w:val="12CE506D"/>
    <w:rsid w:val="12D036D1"/>
    <w:rsid w:val="12F65490"/>
    <w:rsid w:val="12F73D2A"/>
    <w:rsid w:val="12F9698E"/>
    <w:rsid w:val="13112273"/>
    <w:rsid w:val="131C7C5D"/>
    <w:rsid w:val="13511DF6"/>
    <w:rsid w:val="1359610F"/>
    <w:rsid w:val="138B4634"/>
    <w:rsid w:val="138F1214"/>
    <w:rsid w:val="13BF412F"/>
    <w:rsid w:val="13C00A21"/>
    <w:rsid w:val="13D101C7"/>
    <w:rsid w:val="1400440E"/>
    <w:rsid w:val="142669A3"/>
    <w:rsid w:val="14301CC2"/>
    <w:rsid w:val="143805F9"/>
    <w:rsid w:val="144729D8"/>
    <w:rsid w:val="144E0BB0"/>
    <w:rsid w:val="148530C5"/>
    <w:rsid w:val="148E78CB"/>
    <w:rsid w:val="149F4D92"/>
    <w:rsid w:val="14A13E6D"/>
    <w:rsid w:val="14AB614D"/>
    <w:rsid w:val="14B96C2B"/>
    <w:rsid w:val="15067DFC"/>
    <w:rsid w:val="15181495"/>
    <w:rsid w:val="153870BF"/>
    <w:rsid w:val="15436E45"/>
    <w:rsid w:val="15507C7E"/>
    <w:rsid w:val="15664AEF"/>
    <w:rsid w:val="158E23E1"/>
    <w:rsid w:val="159D7EA6"/>
    <w:rsid w:val="159F1BF9"/>
    <w:rsid w:val="15A465B5"/>
    <w:rsid w:val="15B71B1D"/>
    <w:rsid w:val="15E63361"/>
    <w:rsid w:val="160B0227"/>
    <w:rsid w:val="16864176"/>
    <w:rsid w:val="16E04880"/>
    <w:rsid w:val="16F86032"/>
    <w:rsid w:val="17081A7A"/>
    <w:rsid w:val="17092996"/>
    <w:rsid w:val="17292C0C"/>
    <w:rsid w:val="176F50FE"/>
    <w:rsid w:val="17D10049"/>
    <w:rsid w:val="17DD0B49"/>
    <w:rsid w:val="17F1563C"/>
    <w:rsid w:val="17F23C73"/>
    <w:rsid w:val="180F3B80"/>
    <w:rsid w:val="18100480"/>
    <w:rsid w:val="181B1411"/>
    <w:rsid w:val="181C1400"/>
    <w:rsid w:val="18223BBF"/>
    <w:rsid w:val="18406E44"/>
    <w:rsid w:val="185C1918"/>
    <w:rsid w:val="1880349D"/>
    <w:rsid w:val="18BE6C54"/>
    <w:rsid w:val="18D435BC"/>
    <w:rsid w:val="18E261BC"/>
    <w:rsid w:val="18E6320F"/>
    <w:rsid w:val="19193365"/>
    <w:rsid w:val="19261639"/>
    <w:rsid w:val="195D5C0E"/>
    <w:rsid w:val="19B116AD"/>
    <w:rsid w:val="19B64CC2"/>
    <w:rsid w:val="19BA69A5"/>
    <w:rsid w:val="19CC487B"/>
    <w:rsid w:val="19DF6D3F"/>
    <w:rsid w:val="19E24459"/>
    <w:rsid w:val="19EF2451"/>
    <w:rsid w:val="1A194A1B"/>
    <w:rsid w:val="1A305FF4"/>
    <w:rsid w:val="1A3D7EBE"/>
    <w:rsid w:val="1A4353A0"/>
    <w:rsid w:val="1A557489"/>
    <w:rsid w:val="1AF45443"/>
    <w:rsid w:val="1B075A0C"/>
    <w:rsid w:val="1B67066F"/>
    <w:rsid w:val="1B7229E4"/>
    <w:rsid w:val="1B7A5EC7"/>
    <w:rsid w:val="1B822DAD"/>
    <w:rsid w:val="1B8E5EC0"/>
    <w:rsid w:val="1BBE47DE"/>
    <w:rsid w:val="1BC10D01"/>
    <w:rsid w:val="1C2613A8"/>
    <w:rsid w:val="1C477E44"/>
    <w:rsid w:val="1C9B22E2"/>
    <w:rsid w:val="1CA53B30"/>
    <w:rsid w:val="1CAE751A"/>
    <w:rsid w:val="1CB33990"/>
    <w:rsid w:val="1CBE72D2"/>
    <w:rsid w:val="1CDC5035"/>
    <w:rsid w:val="1CF6260F"/>
    <w:rsid w:val="1CF83AEA"/>
    <w:rsid w:val="1CF911FC"/>
    <w:rsid w:val="1D34223E"/>
    <w:rsid w:val="1D6914D5"/>
    <w:rsid w:val="1D7C7A22"/>
    <w:rsid w:val="1D7E09CF"/>
    <w:rsid w:val="1D9F1A69"/>
    <w:rsid w:val="1DB50BD0"/>
    <w:rsid w:val="1DE41480"/>
    <w:rsid w:val="1E021214"/>
    <w:rsid w:val="1E2139B7"/>
    <w:rsid w:val="1E7A14A8"/>
    <w:rsid w:val="1E7F32B0"/>
    <w:rsid w:val="1EBA058B"/>
    <w:rsid w:val="1EBB622E"/>
    <w:rsid w:val="1EDD751C"/>
    <w:rsid w:val="1EE170B7"/>
    <w:rsid w:val="1EEA13A6"/>
    <w:rsid w:val="1EEB392A"/>
    <w:rsid w:val="1EFE64E9"/>
    <w:rsid w:val="1F6207D0"/>
    <w:rsid w:val="1FCA360B"/>
    <w:rsid w:val="1FE1627D"/>
    <w:rsid w:val="1FEA603B"/>
    <w:rsid w:val="20133D98"/>
    <w:rsid w:val="20226856"/>
    <w:rsid w:val="20293E2F"/>
    <w:rsid w:val="20686E43"/>
    <w:rsid w:val="206E3E8E"/>
    <w:rsid w:val="207224C8"/>
    <w:rsid w:val="2076639A"/>
    <w:rsid w:val="2093114F"/>
    <w:rsid w:val="209B57AA"/>
    <w:rsid w:val="20A121FD"/>
    <w:rsid w:val="20C20004"/>
    <w:rsid w:val="20D83D6E"/>
    <w:rsid w:val="20DE5531"/>
    <w:rsid w:val="20E1180E"/>
    <w:rsid w:val="20EA6084"/>
    <w:rsid w:val="20EA738C"/>
    <w:rsid w:val="20F01139"/>
    <w:rsid w:val="20F1461D"/>
    <w:rsid w:val="211641D5"/>
    <w:rsid w:val="212B522B"/>
    <w:rsid w:val="213F6312"/>
    <w:rsid w:val="21736537"/>
    <w:rsid w:val="21977807"/>
    <w:rsid w:val="219A6D4B"/>
    <w:rsid w:val="21B30D9B"/>
    <w:rsid w:val="21B32189"/>
    <w:rsid w:val="21C2735E"/>
    <w:rsid w:val="21E57FA3"/>
    <w:rsid w:val="21FB5A74"/>
    <w:rsid w:val="226827C0"/>
    <w:rsid w:val="227C6EFF"/>
    <w:rsid w:val="22942795"/>
    <w:rsid w:val="22A10D06"/>
    <w:rsid w:val="22B665A5"/>
    <w:rsid w:val="22C925E0"/>
    <w:rsid w:val="22D84291"/>
    <w:rsid w:val="22E46F4A"/>
    <w:rsid w:val="22E82DE7"/>
    <w:rsid w:val="22F20159"/>
    <w:rsid w:val="23005537"/>
    <w:rsid w:val="23106D12"/>
    <w:rsid w:val="232C54A8"/>
    <w:rsid w:val="233C2C53"/>
    <w:rsid w:val="23486890"/>
    <w:rsid w:val="236F1F61"/>
    <w:rsid w:val="23AB4CDF"/>
    <w:rsid w:val="23C37A75"/>
    <w:rsid w:val="240404D0"/>
    <w:rsid w:val="241D724F"/>
    <w:rsid w:val="241D7F8C"/>
    <w:rsid w:val="24220F3E"/>
    <w:rsid w:val="2423604B"/>
    <w:rsid w:val="243A3F7E"/>
    <w:rsid w:val="24436391"/>
    <w:rsid w:val="2450121E"/>
    <w:rsid w:val="247A4C56"/>
    <w:rsid w:val="2487622C"/>
    <w:rsid w:val="248B7971"/>
    <w:rsid w:val="24973094"/>
    <w:rsid w:val="24AD6D9A"/>
    <w:rsid w:val="24E52AD8"/>
    <w:rsid w:val="24E85B0E"/>
    <w:rsid w:val="251418FC"/>
    <w:rsid w:val="2534316B"/>
    <w:rsid w:val="254925FD"/>
    <w:rsid w:val="255249D2"/>
    <w:rsid w:val="255C7F9B"/>
    <w:rsid w:val="256C0CC0"/>
    <w:rsid w:val="25712B23"/>
    <w:rsid w:val="25A845B3"/>
    <w:rsid w:val="25EB71B7"/>
    <w:rsid w:val="26154215"/>
    <w:rsid w:val="261A0BE6"/>
    <w:rsid w:val="26385E8A"/>
    <w:rsid w:val="263C7691"/>
    <w:rsid w:val="265E2776"/>
    <w:rsid w:val="26666FDC"/>
    <w:rsid w:val="26963D4E"/>
    <w:rsid w:val="26A149EF"/>
    <w:rsid w:val="26AB763C"/>
    <w:rsid w:val="26B267E7"/>
    <w:rsid w:val="26D794B7"/>
    <w:rsid w:val="26F131DC"/>
    <w:rsid w:val="26F65310"/>
    <w:rsid w:val="27052D05"/>
    <w:rsid w:val="27082804"/>
    <w:rsid w:val="270832AE"/>
    <w:rsid w:val="272B3C5A"/>
    <w:rsid w:val="27357F9F"/>
    <w:rsid w:val="275E35BF"/>
    <w:rsid w:val="27A4553F"/>
    <w:rsid w:val="27D35135"/>
    <w:rsid w:val="27DD1D93"/>
    <w:rsid w:val="27EF1935"/>
    <w:rsid w:val="28056B7F"/>
    <w:rsid w:val="280A1B75"/>
    <w:rsid w:val="28257458"/>
    <w:rsid w:val="283962F8"/>
    <w:rsid w:val="287A36F4"/>
    <w:rsid w:val="288458E7"/>
    <w:rsid w:val="28A33A20"/>
    <w:rsid w:val="28A47F17"/>
    <w:rsid w:val="28A95D87"/>
    <w:rsid w:val="28D13BA0"/>
    <w:rsid w:val="28FE6071"/>
    <w:rsid w:val="290212C1"/>
    <w:rsid w:val="290D5ED8"/>
    <w:rsid w:val="29656DCE"/>
    <w:rsid w:val="29722140"/>
    <w:rsid w:val="298B4B23"/>
    <w:rsid w:val="29AC6EB1"/>
    <w:rsid w:val="29AD63FD"/>
    <w:rsid w:val="29B71FDB"/>
    <w:rsid w:val="29CF18DD"/>
    <w:rsid w:val="29D65D23"/>
    <w:rsid w:val="29D875FE"/>
    <w:rsid w:val="2A194E5D"/>
    <w:rsid w:val="2A21554B"/>
    <w:rsid w:val="2A4C4661"/>
    <w:rsid w:val="2A56129E"/>
    <w:rsid w:val="2A594BC2"/>
    <w:rsid w:val="2A9F7561"/>
    <w:rsid w:val="2AA90FA0"/>
    <w:rsid w:val="2AB103DC"/>
    <w:rsid w:val="2AB31CE2"/>
    <w:rsid w:val="2AB55266"/>
    <w:rsid w:val="2AF000D8"/>
    <w:rsid w:val="2B487382"/>
    <w:rsid w:val="2B552F60"/>
    <w:rsid w:val="2B5D3585"/>
    <w:rsid w:val="2B7841A6"/>
    <w:rsid w:val="2BB367B9"/>
    <w:rsid w:val="2C13380B"/>
    <w:rsid w:val="2C184D47"/>
    <w:rsid w:val="2C796A89"/>
    <w:rsid w:val="2CBD3A96"/>
    <w:rsid w:val="2CC74339"/>
    <w:rsid w:val="2CCC23F7"/>
    <w:rsid w:val="2CCE1414"/>
    <w:rsid w:val="2CF93ABF"/>
    <w:rsid w:val="2D1E27A3"/>
    <w:rsid w:val="2D1E560F"/>
    <w:rsid w:val="2D394FF5"/>
    <w:rsid w:val="2D766528"/>
    <w:rsid w:val="2DF50B51"/>
    <w:rsid w:val="2E6111A5"/>
    <w:rsid w:val="2E671D49"/>
    <w:rsid w:val="2E6A704D"/>
    <w:rsid w:val="2E8A6255"/>
    <w:rsid w:val="2EB8596B"/>
    <w:rsid w:val="2EC8145A"/>
    <w:rsid w:val="2F0B1048"/>
    <w:rsid w:val="2F132DA3"/>
    <w:rsid w:val="2F141AAA"/>
    <w:rsid w:val="2F350375"/>
    <w:rsid w:val="2FCA4353"/>
    <w:rsid w:val="2FE55D75"/>
    <w:rsid w:val="2FF23F99"/>
    <w:rsid w:val="2FFF3277"/>
    <w:rsid w:val="30236367"/>
    <w:rsid w:val="30331BC6"/>
    <w:rsid w:val="303E7E03"/>
    <w:rsid w:val="30405AEB"/>
    <w:rsid w:val="304A182B"/>
    <w:rsid w:val="30700C52"/>
    <w:rsid w:val="30757C00"/>
    <w:rsid w:val="30782C0F"/>
    <w:rsid w:val="307D5D65"/>
    <w:rsid w:val="30B34CE3"/>
    <w:rsid w:val="30CB1C83"/>
    <w:rsid w:val="30EC5F02"/>
    <w:rsid w:val="30ED2830"/>
    <w:rsid w:val="3112096E"/>
    <w:rsid w:val="316B2857"/>
    <w:rsid w:val="31832D29"/>
    <w:rsid w:val="319D5339"/>
    <w:rsid w:val="319F2F47"/>
    <w:rsid w:val="31B2277E"/>
    <w:rsid w:val="31D20CDE"/>
    <w:rsid w:val="31F37E23"/>
    <w:rsid w:val="31FE689A"/>
    <w:rsid w:val="32223DC6"/>
    <w:rsid w:val="325A02A1"/>
    <w:rsid w:val="329032EF"/>
    <w:rsid w:val="329970EF"/>
    <w:rsid w:val="32AE0B6A"/>
    <w:rsid w:val="32B35AAA"/>
    <w:rsid w:val="330F3777"/>
    <w:rsid w:val="33135210"/>
    <w:rsid w:val="3326373F"/>
    <w:rsid w:val="334459AC"/>
    <w:rsid w:val="33705A64"/>
    <w:rsid w:val="338E32D5"/>
    <w:rsid w:val="33A055AF"/>
    <w:rsid w:val="33A51E80"/>
    <w:rsid w:val="33EE589E"/>
    <w:rsid w:val="340329A9"/>
    <w:rsid w:val="342645AD"/>
    <w:rsid w:val="342B057B"/>
    <w:rsid w:val="34335C8F"/>
    <w:rsid w:val="3452259C"/>
    <w:rsid w:val="34617CD8"/>
    <w:rsid w:val="346317C9"/>
    <w:rsid w:val="34753860"/>
    <w:rsid w:val="34A61339"/>
    <w:rsid w:val="34AF4725"/>
    <w:rsid w:val="34CC3006"/>
    <w:rsid w:val="34F3793E"/>
    <w:rsid w:val="34FA09EA"/>
    <w:rsid w:val="354B5D9D"/>
    <w:rsid w:val="35574E9C"/>
    <w:rsid w:val="35712E34"/>
    <w:rsid w:val="359305B1"/>
    <w:rsid w:val="35966E67"/>
    <w:rsid w:val="35ED793B"/>
    <w:rsid w:val="35F06F52"/>
    <w:rsid w:val="35F84740"/>
    <w:rsid w:val="36383125"/>
    <w:rsid w:val="366C082D"/>
    <w:rsid w:val="368C388A"/>
    <w:rsid w:val="36C90DD1"/>
    <w:rsid w:val="36EF2646"/>
    <w:rsid w:val="36F275DD"/>
    <w:rsid w:val="36F55D23"/>
    <w:rsid w:val="37335F00"/>
    <w:rsid w:val="374634AB"/>
    <w:rsid w:val="37543CF6"/>
    <w:rsid w:val="37704489"/>
    <w:rsid w:val="37710026"/>
    <w:rsid w:val="37925427"/>
    <w:rsid w:val="37A01319"/>
    <w:rsid w:val="37A55DCC"/>
    <w:rsid w:val="37CA04FF"/>
    <w:rsid w:val="37D30771"/>
    <w:rsid w:val="37E3512E"/>
    <w:rsid w:val="37EC0BB8"/>
    <w:rsid w:val="382F75E3"/>
    <w:rsid w:val="38371ACC"/>
    <w:rsid w:val="38444E1A"/>
    <w:rsid w:val="38A748FD"/>
    <w:rsid w:val="38FF39F5"/>
    <w:rsid w:val="394C68A5"/>
    <w:rsid w:val="3952462B"/>
    <w:rsid w:val="395E479A"/>
    <w:rsid w:val="39675804"/>
    <w:rsid w:val="398A60A0"/>
    <w:rsid w:val="39A36C2D"/>
    <w:rsid w:val="39AA29B9"/>
    <w:rsid w:val="39AE63D1"/>
    <w:rsid w:val="39D7D99B"/>
    <w:rsid w:val="39E71AEC"/>
    <w:rsid w:val="39F60058"/>
    <w:rsid w:val="3A104089"/>
    <w:rsid w:val="3A190FBF"/>
    <w:rsid w:val="3A1A692D"/>
    <w:rsid w:val="3A8217DE"/>
    <w:rsid w:val="3A822B01"/>
    <w:rsid w:val="3AB8426E"/>
    <w:rsid w:val="3ACF765C"/>
    <w:rsid w:val="3AD278CD"/>
    <w:rsid w:val="3AFA4BE5"/>
    <w:rsid w:val="3B2A44B8"/>
    <w:rsid w:val="3B2B6476"/>
    <w:rsid w:val="3BAF3CA2"/>
    <w:rsid w:val="3BBC038E"/>
    <w:rsid w:val="3BFE3F02"/>
    <w:rsid w:val="3C2972FD"/>
    <w:rsid w:val="3C5B4444"/>
    <w:rsid w:val="3C824C0E"/>
    <w:rsid w:val="3C852047"/>
    <w:rsid w:val="3CA13116"/>
    <w:rsid w:val="3CA925AE"/>
    <w:rsid w:val="3CCF4FA4"/>
    <w:rsid w:val="3CF877AB"/>
    <w:rsid w:val="3D306CB2"/>
    <w:rsid w:val="3D32729D"/>
    <w:rsid w:val="3D485E54"/>
    <w:rsid w:val="3D62504C"/>
    <w:rsid w:val="3D667959"/>
    <w:rsid w:val="3D8230F2"/>
    <w:rsid w:val="3D886E2C"/>
    <w:rsid w:val="3D9A6B04"/>
    <w:rsid w:val="3D9C0D3E"/>
    <w:rsid w:val="3DAA5519"/>
    <w:rsid w:val="3DC413E8"/>
    <w:rsid w:val="3DCA34BB"/>
    <w:rsid w:val="3DD83D60"/>
    <w:rsid w:val="3DEE7764"/>
    <w:rsid w:val="3E044CAE"/>
    <w:rsid w:val="3E12201C"/>
    <w:rsid w:val="3E427218"/>
    <w:rsid w:val="3E460E59"/>
    <w:rsid w:val="3E8F30B5"/>
    <w:rsid w:val="3E9D9EE9"/>
    <w:rsid w:val="3EA27573"/>
    <w:rsid w:val="3EA72ABE"/>
    <w:rsid w:val="3EAD4174"/>
    <w:rsid w:val="3EAD7F9C"/>
    <w:rsid w:val="3EB32892"/>
    <w:rsid w:val="3EBC3336"/>
    <w:rsid w:val="3EDE79C6"/>
    <w:rsid w:val="3EF60080"/>
    <w:rsid w:val="3EF65530"/>
    <w:rsid w:val="3EFEC654"/>
    <w:rsid w:val="3F064AE9"/>
    <w:rsid w:val="3F3B0C43"/>
    <w:rsid w:val="3F4C62B0"/>
    <w:rsid w:val="3F6A4BE4"/>
    <w:rsid w:val="3F7279F0"/>
    <w:rsid w:val="3F7C65CA"/>
    <w:rsid w:val="3F7F0FB6"/>
    <w:rsid w:val="3F9717D1"/>
    <w:rsid w:val="3FB2485B"/>
    <w:rsid w:val="3FBD3AE8"/>
    <w:rsid w:val="402A34B8"/>
    <w:rsid w:val="40360CD1"/>
    <w:rsid w:val="40361D66"/>
    <w:rsid w:val="404C1EBB"/>
    <w:rsid w:val="405214DD"/>
    <w:rsid w:val="406060C3"/>
    <w:rsid w:val="40613E30"/>
    <w:rsid w:val="40736573"/>
    <w:rsid w:val="407D7357"/>
    <w:rsid w:val="408D0A8F"/>
    <w:rsid w:val="409B4A07"/>
    <w:rsid w:val="40BF6E39"/>
    <w:rsid w:val="40C25B7F"/>
    <w:rsid w:val="40F66678"/>
    <w:rsid w:val="40FA12EB"/>
    <w:rsid w:val="410A16AB"/>
    <w:rsid w:val="410E1C56"/>
    <w:rsid w:val="4120577A"/>
    <w:rsid w:val="416C142E"/>
    <w:rsid w:val="41DB68B9"/>
    <w:rsid w:val="41E677EA"/>
    <w:rsid w:val="41FD121E"/>
    <w:rsid w:val="42117A10"/>
    <w:rsid w:val="421A7627"/>
    <w:rsid w:val="4233112B"/>
    <w:rsid w:val="42401E98"/>
    <w:rsid w:val="42474F8A"/>
    <w:rsid w:val="42872311"/>
    <w:rsid w:val="428B5762"/>
    <w:rsid w:val="429F3B64"/>
    <w:rsid w:val="42B64F1C"/>
    <w:rsid w:val="42D47C2B"/>
    <w:rsid w:val="42DA32B5"/>
    <w:rsid w:val="42E30818"/>
    <w:rsid w:val="42FB45E4"/>
    <w:rsid w:val="4307713D"/>
    <w:rsid w:val="433543AC"/>
    <w:rsid w:val="43420FE8"/>
    <w:rsid w:val="434513F0"/>
    <w:rsid w:val="43606D1A"/>
    <w:rsid w:val="43702851"/>
    <w:rsid w:val="437269BA"/>
    <w:rsid w:val="437F3C65"/>
    <w:rsid w:val="43CA4F48"/>
    <w:rsid w:val="43FE78B1"/>
    <w:rsid w:val="440A7CA0"/>
    <w:rsid w:val="4424604A"/>
    <w:rsid w:val="442967DE"/>
    <w:rsid w:val="445014AB"/>
    <w:rsid w:val="44CE660D"/>
    <w:rsid w:val="454F0B76"/>
    <w:rsid w:val="45795008"/>
    <w:rsid w:val="4579514B"/>
    <w:rsid w:val="457E2BBE"/>
    <w:rsid w:val="457F72E8"/>
    <w:rsid w:val="45DE083B"/>
    <w:rsid w:val="45E076C0"/>
    <w:rsid w:val="45F36067"/>
    <w:rsid w:val="460C0745"/>
    <w:rsid w:val="463122D8"/>
    <w:rsid w:val="4632053D"/>
    <w:rsid w:val="46577675"/>
    <w:rsid w:val="4662415A"/>
    <w:rsid w:val="4662498C"/>
    <w:rsid w:val="466567D3"/>
    <w:rsid w:val="466E26B2"/>
    <w:rsid w:val="468425B0"/>
    <w:rsid w:val="46A022D9"/>
    <w:rsid w:val="46A9554B"/>
    <w:rsid w:val="46B21457"/>
    <w:rsid w:val="46BE1A6C"/>
    <w:rsid w:val="46BE6647"/>
    <w:rsid w:val="46D0431B"/>
    <w:rsid w:val="46EE3897"/>
    <w:rsid w:val="471B3499"/>
    <w:rsid w:val="4730142A"/>
    <w:rsid w:val="478E4BD2"/>
    <w:rsid w:val="47C848F5"/>
    <w:rsid w:val="47D84DCE"/>
    <w:rsid w:val="47DD756D"/>
    <w:rsid w:val="47E8481E"/>
    <w:rsid w:val="48037A8A"/>
    <w:rsid w:val="48057880"/>
    <w:rsid w:val="48150BC3"/>
    <w:rsid w:val="48377D23"/>
    <w:rsid w:val="486634EE"/>
    <w:rsid w:val="48807890"/>
    <w:rsid w:val="48A64B98"/>
    <w:rsid w:val="48A71804"/>
    <w:rsid w:val="48B30830"/>
    <w:rsid w:val="48BC156D"/>
    <w:rsid w:val="48DF62C3"/>
    <w:rsid w:val="48F765BE"/>
    <w:rsid w:val="490445F2"/>
    <w:rsid w:val="49137521"/>
    <w:rsid w:val="491857E8"/>
    <w:rsid w:val="49320F23"/>
    <w:rsid w:val="49A10911"/>
    <w:rsid w:val="49DD73AE"/>
    <w:rsid w:val="49F95BD6"/>
    <w:rsid w:val="4A0C7375"/>
    <w:rsid w:val="4A194AA5"/>
    <w:rsid w:val="4A2710F3"/>
    <w:rsid w:val="4A4934DE"/>
    <w:rsid w:val="4A5E47CC"/>
    <w:rsid w:val="4A9106FD"/>
    <w:rsid w:val="4AA73240"/>
    <w:rsid w:val="4AAD715A"/>
    <w:rsid w:val="4AB72272"/>
    <w:rsid w:val="4AD703A4"/>
    <w:rsid w:val="4AED32B1"/>
    <w:rsid w:val="4B305E1B"/>
    <w:rsid w:val="4B5D2E40"/>
    <w:rsid w:val="4B602D44"/>
    <w:rsid w:val="4BB92D8E"/>
    <w:rsid w:val="4BBB7216"/>
    <w:rsid w:val="4BD07B58"/>
    <w:rsid w:val="4BE87BA5"/>
    <w:rsid w:val="4C155F10"/>
    <w:rsid w:val="4C3176AB"/>
    <w:rsid w:val="4C324162"/>
    <w:rsid w:val="4C3C12ED"/>
    <w:rsid w:val="4C415DC1"/>
    <w:rsid w:val="4C571AC7"/>
    <w:rsid w:val="4C6E278E"/>
    <w:rsid w:val="4CA95F3B"/>
    <w:rsid w:val="4CD7191D"/>
    <w:rsid w:val="4CE45067"/>
    <w:rsid w:val="4CFF538B"/>
    <w:rsid w:val="4D2A4B22"/>
    <w:rsid w:val="4D471EEE"/>
    <w:rsid w:val="4D4D7800"/>
    <w:rsid w:val="4D7251FF"/>
    <w:rsid w:val="4DB46EC0"/>
    <w:rsid w:val="4DDB4948"/>
    <w:rsid w:val="4DE50C0B"/>
    <w:rsid w:val="4DF831B6"/>
    <w:rsid w:val="4E11105D"/>
    <w:rsid w:val="4E16225A"/>
    <w:rsid w:val="4E253AB8"/>
    <w:rsid w:val="4E472C92"/>
    <w:rsid w:val="4E824D97"/>
    <w:rsid w:val="4E9D5C2D"/>
    <w:rsid w:val="4EBA57C1"/>
    <w:rsid w:val="4EC8768D"/>
    <w:rsid w:val="4EEB58EF"/>
    <w:rsid w:val="4EFE6975"/>
    <w:rsid w:val="4F047E0A"/>
    <w:rsid w:val="4F33776D"/>
    <w:rsid w:val="4F477F24"/>
    <w:rsid w:val="4FA91AAC"/>
    <w:rsid w:val="4FBD0FF5"/>
    <w:rsid w:val="4FC854D7"/>
    <w:rsid w:val="50142DE1"/>
    <w:rsid w:val="5015687B"/>
    <w:rsid w:val="501926CA"/>
    <w:rsid w:val="503109FF"/>
    <w:rsid w:val="503E7F87"/>
    <w:rsid w:val="504544C8"/>
    <w:rsid w:val="505E3D68"/>
    <w:rsid w:val="505F5918"/>
    <w:rsid w:val="506F5953"/>
    <w:rsid w:val="50AF3426"/>
    <w:rsid w:val="50C2531E"/>
    <w:rsid w:val="50D13748"/>
    <w:rsid w:val="50D43A3A"/>
    <w:rsid w:val="516A440A"/>
    <w:rsid w:val="51B053DC"/>
    <w:rsid w:val="51BA5A6F"/>
    <w:rsid w:val="51C42E16"/>
    <w:rsid w:val="51CF4329"/>
    <w:rsid w:val="51E5538B"/>
    <w:rsid w:val="520D6221"/>
    <w:rsid w:val="525351F4"/>
    <w:rsid w:val="525A6FBC"/>
    <w:rsid w:val="52613982"/>
    <w:rsid w:val="526C0997"/>
    <w:rsid w:val="52787419"/>
    <w:rsid w:val="52855A65"/>
    <w:rsid w:val="52E44E05"/>
    <w:rsid w:val="53311AB3"/>
    <w:rsid w:val="53317F44"/>
    <w:rsid w:val="533D33D1"/>
    <w:rsid w:val="53511F1B"/>
    <w:rsid w:val="5353295D"/>
    <w:rsid w:val="53670B33"/>
    <w:rsid w:val="537735FB"/>
    <w:rsid w:val="53775B6A"/>
    <w:rsid w:val="538F5737"/>
    <w:rsid w:val="53D43855"/>
    <w:rsid w:val="53D6214F"/>
    <w:rsid w:val="53D63C8D"/>
    <w:rsid w:val="53EE1101"/>
    <w:rsid w:val="53FC4E8E"/>
    <w:rsid w:val="541717DC"/>
    <w:rsid w:val="54271D5C"/>
    <w:rsid w:val="54976AA9"/>
    <w:rsid w:val="549A3F89"/>
    <w:rsid w:val="54A022DD"/>
    <w:rsid w:val="54C2543B"/>
    <w:rsid w:val="54DE0134"/>
    <w:rsid w:val="5511121D"/>
    <w:rsid w:val="553C46BA"/>
    <w:rsid w:val="55494082"/>
    <w:rsid w:val="555F54CC"/>
    <w:rsid w:val="557D5B60"/>
    <w:rsid w:val="55834A19"/>
    <w:rsid w:val="559D43FA"/>
    <w:rsid w:val="55CF743F"/>
    <w:rsid w:val="55F27046"/>
    <w:rsid w:val="55F526C6"/>
    <w:rsid w:val="56066DC9"/>
    <w:rsid w:val="560B2337"/>
    <w:rsid w:val="561A7CC7"/>
    <w:rsid w:val="564E1228"/>
    <w:rsid w:val="56A6131D"/>
    <w:rsid w:val="56A82B00"/>
    <w:rsid w:val="56AB1C4D"/>
    <w:rsid w:val="56BC5AD0"/>
    <w:rsid w:val="56D00C68"/>
    <w:rsid w:val="56DC2F97"/>
    <w:rsid w:val="56E01AC1"/>
    <w:rsid w:val="56EB60FD"/>
    <w:rsid w:val="57022BD1"/>
    <w:rsid w:val="57212B27"/>
    <w:rsid w:val="572809C2"/>
    <w:rsid w:val="57480C4D"/>
    <w:rsid w:val="574C27F3"/>
    <w:rsid w:val="57895A45"/>
    <w:rsid w:val="579D6934"/>
    <w:rsid w:val="57A16858"/>
    <w:rsid w:val="57B30CDA"/>
    <w:rsid w:val="57C5313B"/>
    <w:rsid w:val="57D807D4"/>
    <w:rsid w:val="57EA7969"/>
    <w:rsid w:val="57F740F4"/>
    <w:rsid w:val="57FA3D86"/>
    <w:rsid w:val="58750691"/>
    <w:rsid w:val="58AB575D"/>
    <w:rsid w:val="58BC728D"/>
    <w:rsid w:val="58DD0763"/>
    <w:rsid w:val="58EA22FF"/>
    <w:rsid w:val="58EB59C1"/>
    <w:rsid w:val="59350505"/>
    <w:rsid w:val="59445F91"/>
    <w:rsid w:val="59815208"/>
    <w:rsid w:val="5993057B"/>
    <w:rsid w:val="59A64B68"/>
    <w:rsid w:val="59F001A4"/>
    <w:rsid w:val="5A1E2DE7"/>
    <w:rsid w:val="5A20427A"/>
    <w:rsid w:val="5A331DE9"/>
    <w:rsid w:val="5A395FB6"/>
    <w:rsid w:val="5A4157BE"/>
    <w:rsid w:val="5A436A2D"/>
    <w:rsid w:val="5A9833A8"/>
    <w:rsid w:val="5AAC047B"/>
    <w:rsid w:val="5B0A066E"/>
    <w:rsid w:val="5B123FA7"/>
    <w:rsid w:val="5B5E18A4"/>
    <w:rsid w:val="5B613C0E"/>
    <w:rsid w:val="5B955E96"/>
    <w:rsid w:val="5B9B3675"/>
    <w:rsid w:val="5BA26571"/>
    <w:rsid w:val="5BCA6564"/>
    <w:rsid w:val="5BD66D67"/>
    <w:rsid w:val="5BFE7E52"/>
    <w:rsid w:val="5C107D40"/>
    <w:rsid w:val="5C1E3775"/>
    <w:rsid w:val="5C381264"/>
    <w:rsid w:val="5C672644"/>
    <w:rsid w:val="5C8132C7"/>
    <w:rsid w:val="5CA23A25"/>
    <w:rsid w:val="5CC26330"/>
    <w:rsid w:val="5CD67F41"/>
    <w:rsid w:val="5CDF760E"/>
    <w:rsid w:val="5D017C51"/>
    <w:rsid w:val="5D4165A3"/>
    <w:rsid w:val="5D463591"/>
    <w:rsid w:val="5D4F2A78"/>
    <w:rsid w:val="5D570A59"/>
    <w:rsid w:val="5D792AE4"/>
    <w:rsid w:val="5DC25C67"/>
    <w:rsid w:val="5DD97571"/>
    <w:rsid w:val="5E101ABB"/>
    <w:rsid w:val="5E2F58D3"/>
    <w:rsid w:val="5E5A06FD"/>
    <w:rsid w:val="5E9342EC"/>
    <w:rsid w:val="5EA27CF7"/>
    <w:rsid w:val="5EBC3C1E"/>
    <w:rsid w:val="5F3815EE"/>
    <w:rsid w:val="5F5C32D6"/>
    <w:rsid w:val="5F777091"/>
    <w:rsid w:val="5F777E2D"/>
    <w:rsid w:val="5FB10E83"/>
    <w:rsid w:val="5FDC1EEF"/>
    <w:rsid w:val="5FDC6467"/>
    <w:rsid w:val="5FFD96AC"/>
    <w:rsid w:val="600E788A"/>
    <w:rsid w:val="60173C67"/>
    <w:rsid w:val="60206354"/>
    <w:rsid w:val="603911C4"/>
    <w:rsid w:val="604130CF"/>
    <w:rsid w:val="60572C99"/>
    <w:rsid w:val="60663C94"/>
    <w:rsid w:val="60794FD4"/>
    <w:rsid w:val="60814FEF"/>
    <w:rsid w:val="60946411"/>
    <w:rsid w:val="60AE4E89"/>
    <w:rsid w:val="60B707B9"/>
    <w:rsid w:val="60CD4AC4"/>
    <w:rsid w:val="60D32F5A"/>
    <w:rsid w:val="610E2B4C"/>
    <w:rsid w:val="613E3956"/>
    <w:rsid w:val="619945D7"/>
    <w:rsid w:val="61C210E3"/>
    <w:rsid w:val="61C24BFD"/>
    <w:rsid w:val="61D4650D"/>
    <w:rsid w:val="61DE43D4"/>
    <w:rsid w:val="61E06967"/>
    <w:rsid w:val="61ED083B"/>
    <w:rsid w:val="624216A0"/>
    <w:rsid w:val="626343A0"/>
    <w:rsid w:val="626736F9"/>
    <w:rsid w:val="626B4082"/>
    <w:rsid w:val="626B6B00"/>
    <w:rsid w:val="628E1BE9"/>
    <w:rsid w:val="62C126EC"/>
    <w:rsid w:val="62CF1703"/>
    <w:rsid w:val="62D06FF9"/>
    <w:rsid w:val="62D358FF"/>
    <w:rsid w:val="62D765EB"/>
    <w:rsid w:val="636B22CC"/>
    <w:rsid w:val="636C198B"/>
    <w:rsid w:val="63B65AC7"/>
    <w:rsid w:val="63D7428B"/>
    <w:rsid w:val="63E0672C"/>
    <w:rsid w:val="64002DAD"/>
    <w:rsid w:val="640C4C0D"/>
    <w:rsid w:val="643B5584"/>
    <w:rsid w:val="645830D7"/>
    <w:rsid w:val="64675414"/>
    <w:rsid w:val="646D58E0"/>
    <w:rsid w:val="647258C3"/>
    <w:rsid w:val="64763CBE"/>
    <w:rsid w:val="64AA2E73"/>
    <w:rsid w:val="64B8434A"/>
    <w:rsid w:val="64C5008F"/>
    <w:rsid w:val="64E8446E"/>
    <w:rsid w:val="64E959FD"/>
    <w:rsid w:val="64F9CCE6"/>
    <w:rsid w:val="651B5828"/>
    <w:rsid w:val="65376B47"/>
    <w:rsid w:val="654042F5"/>
    <w:rsid w:val="65E44DFA"/>
    <w:rsid w:val="65F66C79"/>
    <w:rsid w:val="660447CA"/>
    <w:rsid w:val="665622BC"/>
    <w:rsid w:val="66653739"/>
    <w:rsid w:val="666C4EE6"/>
    <w:rsid w:val="66792487"/>
    <w:rsid w:val="66FB0FDC"/>
    <w:rsid w:val="66FC5AFF"/>
    <w:rsid w:val="6709462E"/>
    <w:rsid w:val="6777196F"/>
    <w:rsid w:val="678A1ED0"/>
    <w:rsid w:val="67A0035C"/>
    <w:rsid w:val="67AB61F8"/>
    <w:rsid w:val="67BA7741"/>
    <w:rsid w:val="67E6170C"/>
    <w:rsid w:val="67ED1BBE"/>
    <w:rsid w:val="680D0CA5"/>
    <w:rsid w:val="686C7F9F"/>
    <w:rsid w:val="68A45648"/>
    <w:rsid w:val="68A5668C"/>
    <w:rsid w:val="68BD44C2"/>
    <w:rsid w:val="68D27297"/>
    <w:rsid w:val="6911241F"/>
    <w:rsid w:val="69586B5E"/>
    <w:rsid w:val="69AF0FAB"/>
    <w:rsid w:val="69B55D5F"/>
    <w:rsid w:val="69B67115"/>
    <w:rsid w:val="69B82DF4"/>
    <w:rsid w:val="69EF53B4"/>
    <w:rsid w:val="69FB8724"/>
    <w:rsid w:val="6A126DD2"/>
    <w:rsid w:val="6A420E56"/>
    <w:rsid w:val="6A924E32"/>
    <w:rsid w:val="6A94008C"/>
    <w:rsid w:val="6AB6137F"/>
    <w:rsid w:val="6AC635A8"/>
    <w:rsid w:val="6AE60947"/>
    <w:rsid w:val="6AE92F02"/>
    <w:rsid w:val="6AEF6EB8"/>
    <w:rsid w:val="6AFD0629"/>
    <w:rsid w:val="6B0B374F"/>
    <w:rsid w:val="6B0E6D92"/>
    <w:rsid w:val="6B17074E"/>
    <w:rsid w:val="6B1909D7"/>
    <w:rsid w:val="6B1F0CCB"/>
    <w:rsid w:val="6B6234E5"/>
    <w:rsid w:val="6BA67A32"/>
    <w:rsid w:val="6BBD11F5"/>
    <w:rsid w:val="6BCE1834"/>
    <w:rsid w:val="6BD12800"/>
    <w:rsid w:val="6C022DB1"/>
    <w:rsid w:val="6C172034"/>
    <w:rsid w:val="6C1B1096"/>
    <w:rsid w:val="6C5E02FC"/>
    <w:rsid w:val="6C721812"/>
    <w:rsid w:val="6C8B0F52"/>
    <w:rsid w:val="6CDD0DD0"/>
    <w:rsid w:val="6CFA7DB1"/>
    <w:rsid w:val="6D0127E4"/>
    <w:rsid w:val="6D135E16"/>
    <w:rsid w:val="6D1C168A"/>
    <w:rsid w:val="6D347A31"/>
    <w:rsid w:val="6D3668DD"/>
    <w:rsid w:val="6D471CAB"/>
    <w:rsid w:val="6D644F2E"/>
    <w:rsid w:val="6D70425D"/>
    <w:rsid w:val="6D90095A"/>
    <w:rsid w:val="6DAC0977"/>
    <w:rsid w:val="6DB941BD"/>
    <w:rsid w:val="6DC60F63"/>
    <w:rsid w:val="6DF11063"/>
    <w:rsid w:val="6E3B32BE"/>
    <w:rsid w:val="6E4C770B"/>
    <w:rsid w:val="6E5F1098"/>
    <w:rsid w:val="6E6F2793"/>
    <w:rsid w:val="6E703D8E"/>
    <w:rsid w:val="6E84323D"/>
    <w:rsid w:val="6E942A76"/>
    <w:rsid w:val="6EA41FA2"/>
    <w:rsid w:val="6EB44AD4"/>
    <w:rsid w:val="6F313FE8"/>
    <w:rsid w:val="6F381CAC"/>
    <w:rsid w:val="6F6128C1"/>
    <w:rsid w:val="6F9C6902"/>
    <w:rsid w:val="6F9E6156"/>
    <w:rsid w:val="6FA0729C"/>
    <w:rsid w:val="70100CA2"/>
    <w:rsid w:val="70393572"/>
    <w:rsid w:val="706E27A1"/>
    <w:rsid w:val="70A24D48"/>
    <w:rsid w:val="70BA64EF"/>
    <w:rsid w:val="70C42D2B"/>
    <w:rsid w:val="70C900DF"/>
    <w:rsid w:val="70F80524"/>
    <w:rsid w:val="710A2419"/>
    <w:rsid w:val="710E65A0"/>
    <w:rsid w:val="71326D32"/>
    <w:rsid w:val="71453598"/>
    <w:rsid w:val="714C2CD0"/>
    <w:rsid w:val="715A596A"/>
    <w:rsid w:val="717C247D"/>
    <w:rsid w:val="717F26E4"/>
    <w:rsid w:val="71816B8E"/>
    <w:rsid w:val="71832D29"/>
    <w:rsid w:val="71907818"/>
    <w:rsid w:val="71B252F9"/>
    <w:rsid w:val="71E95916"/>
    <w:rsid w:val="71EB1F0E"/>
    <w:rsid w:val="7203413E"/>
    <w:rsid w:val="72191ED0"/>
    <w:rsid w:val="7250588C"/>
    <w:rsid w:val="726F5278"/>
    <w:rsid w:val="727E786A"/>
    <w:rsid w:val="72887FD4"/>
    <w:rsid w:val="72BD0544"/>
    <w:rsid w:val="72C0472D"/>
    <w:rsid w:val="72D11D5C"/>
    <w:rsid w:val="72DC3720"/>
    <w:rsid w:val="72E4193A"/>
    <w:rsid w:val="72E85DAD"/>
    <w:rsid w:val="732303D9"/>
    <w:rsid w:val="7344428A"/>
    <w:rsid w:val="734979C3"/>
    <w:rsid w:val="73532CC9"/>
    <w:rsid w:val="73D73D11"/>
    <w:rsid w:val="73E95EE8"/>
    <w:rsid w:val="744975DD"/>
    <w:rsid w:val="74610332"/>
    <w:rsid w:val="746920A5"/>
    <w:rsid w:val="74AE06FF"/>
    <w:rsid w:val="74CB1EDB"/>
    <w:rsid w:val="74DE73F5"/>
    <w:rsid w:val="7517095A"/>
    <w:rsid w:val="751E77AF"/>
    <w:rsid w:val="757A6A57"/>
    <w:rsid w:val="75D07F8B"/>
    <w:rsid w:val="75EE5669"/>
    <w:rsid w:val="76957051"/>
    <w:rsid w:val="76BD4232"/>
    <w:rsid w:val="76C10199"/>
    <w:rsid w:val="76C57BCB"/>
    <w:rsid w:val="76D474B3"/>
    <w:rsid w:val="76F927CD"/>
    <w:rsid w:val="772F78A5"/>
    <w:rsid w:val="773B2934"/>
    <w:rsid w:val="773E064E"/>
    <w:rsid w:val="774E1211"/>
    <w:rsid w:val="777B71D8"/>
    <w:rsid w:val="77A54D53"/>
    <w:rsid w:val="77AB25AD"/>
    <w:rsid w:val="77D75F2B"/>
    <w:rsid w:val="77FC6767"/>
    <w:rsid w:val="781A0BEC"/>
    <w:rsid w:val="78202415"/>
    <w:rsid w:val="78213FC9"/>
    <w:rsid w:val="78572B59"/>
    <w:rsid w:val="78701D9C"/>
    <w:rsid w:val="78F9F6D3"/>
    <w:rsid w:val="78FA0671"/>
    <w:rsid w:val="793A634F"/>
    <w:rsid w:val="796D0FD3"/>
    <w:rsid w:val="797A5A56"/>
    <w:rsid w:val="798635EB"/>
    <w:rsid w:val="79A5750A"/>
    <w:rsid w:val="79CF368F"/>
    <w:rsid w:val="79ED0DA8"/>
    <w:rsid w:val="7A020E90"/>
    <w:rsid w:val="7A0C1011"/>
    <w:rsid w:val="7A0E7A81"/>
    <w:rsid w:val="7A321CDB"/>
    <w:rsid w:val="7A567B6E"/>
    <w:rsid w:val="7A6E32C8"/>
    <w:rsid w:val="7AA21B7E"/>
    <w:rsid w:val="7AB0113D"/>
    <w:rsid w:val="7AC900CF"/>
    <w:rsid w:val="7B052FBD"/>
    <w:rsid w:val="7B2F54B5"/>
    <w:rsid w:val="7B5A5A6C"/>
    <w:rsid w:val="7B5C250E"/>
    <w:rsid w:val="7B5C3BBA"/>
    <w:rsid w:val="7B6D0F87"/>
    <w:rsid w:val="7B72691F"/>
    <w:rsid w:val="7B783FD8"/>
    <w:rsid w:val="7B9A3DB8"/>
    <w:rsid w:val="7BA113AB"/>
    <w:rsid w:val="7BD52290"/>
    <w:rsid w:val="7BD568A0"/>
    <w:rsid w:val="7BE22960"/>
    <w:rsid w:val="7BF20E1E"/>
    <w:rsid w:val="7BFF70BE"/>
    <w:rsid w:val="7C1B29E5"/>
    <w:rsid w:val="7C5728ED"/>
    <w:rsid w:val="7C9408F4"/>
    <w:rsid w:val="7CB83597"/>
    <w:rsid w:val="7CB90CC2"/>
    <w:rsid w:val="7CC752E0"/>
    <w:rsid w:val="7CFB2CE9"/>
    <w:rsid w:val="7CFBCE9D"/>
    <w:rsid w:val="7CFC361E"/>
    <w:rsid w:val="7D0C34C4"/>
    <w:rsid w:val="7D212CA5"/>
    <w:rsid w:val="7D255EE2"/>
    <w:rsid w:val="7D293184"/>
    <w:rsid w:val="7D4B3EE6"/>
    <w:rsid w:val="7D6112EF"/>
    <w:rsid w:val="7D68620F"/>
    <w:rsid w:val="7D69777E"/>
    <w:rsid w:val="7D6FB106"/>
    <w:rsid w:val="7D752C5B"/>
    <w:rsid w:val="7D927DC0"/>
    <w:rsid w:val="7DB34706"/>
    <w:rsid w:val="7E1A0A9F"/>
    <w:rsid w:val="7E3C401A"/>
    <w:rsid w:val="7E641213"/>
    <w:rsid w:val="7E7A604F"/>
    <w:rsid w:val="7EA7EB6C"/>
    <w:rsid w:val="7EAD3628"/>
    <w:rsid w:val="7EB859C9"/>
    <w:rsid w:val="7ECB4935"/>
    <w:rsid w:val="7EE33139"/>
    <w:rsid w:val="7EEBD690"/>
    <w:rsid w:val="7EF34773"/>
    <w:rsid w:val="7EF931C4"/>
    <w:rsid w:val="7F0D08DC"/>
    <w:rsid w:val="7F173D26"/>
    <w:rsid w:val="7F457705"/>
    <w:rsid w:val="7F666017"/>
    <w:rsid w:val="7F6FBE70"/>
    <w:rsid w:val="7F714EE5"/>
    <w:rsid w:val="7F765549"/>
    <w:rsid w:val="7F7F2734"/>
    <w:rsid w:val="7FA63F96"/>
    <w:rsid w:val="7FB9287C"/>
    <w:rsid w:val="7FC32F20"/>
    <w:rsid w:val="7FCC47FD"/>
    <w:rsid w:val="7FD31973"/>
    <w:rsid w:val="7FE15B01"/>
    <w:rsid w:val="7FFB1B6E"/>
    <w:rsid w:val="C6F5E4F8"/>
    <w:rsid w:val="DCE705B6"/>
    <w:rsid w:val="DE35E862"/>
    <w:rsid w:val="DF77D5E2"/>
    <w:rsid w:val="DFE64E7C"/>
    <w:rsid w:val="F76F081C"/>
    <w:rsid w:val="F7B3F097"/>
    <w:rsid w:val="F7BF1B7E"/>
    <w:rsid w:val="F7E8024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2"/>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77"/>
    <w:qFormat/>
    <w:uiPriority w:val="0"/>
    <w:pPr>
      <w:keepNext/>
      <w:keepLines/>
      <w:spacing w:before="260" w:after="260" w:line="415" w:lineRule="auto"/>
      <w:outlineLvl w:val="1"/>
    </w:pPr>
    <w:rPr>
      <w:rFonts w:ascii="Arial" w:hAnsi="Arial" w:eastAsia="黑体"/>
      <w:b/>
      <w:bCs/>
      <w:kern w:val="0"/>
      <w:sz w:val="32"/>
      <w:szCs w:val="32"/>
    </w:rPr>
  </w:style>
  <w:style w:type="paragraph" w:styleId="5">
    <w:name w:val="heading 3"/>
    <w:basedOn w:val="1"/>
    <w:next w:val="1"/>
    <w:link w:val="56"/>
    <w:qFormat/>
    <w:uiPriority w:val="0"/>
    <w:pPr>
      <w:keepNext/>
      <w:keepLines/>
      <w:spacing w:before="260" w:after="260" w:line="415" w:lineRule="auto"/>
      <w:outlineLvl w:val="2"/>
    </w:pPr>
    <w:rPr>
      <w:b/>
      <w:bCs/>
      <w:kern w:val="0"/>
      <w:sz w:val="32"/>
      <w:szCs w:val="32"/>
    </w:rPr>
  </w:style>
  <w:style w:type="paragraph" w:styleId="6">
    <w:name w:val="heading 4"/>
    <w:basedOn w:val="1"/>
    <w:next w:val="1"/>
    <w:link w:val="91"/>
    <w:qFormat/>
    <w:uiPriority w:val="0"/>
    <w:pPr>
      <w:keepNext/>
      <w:keepLines/>
      <w:spacing w:before="280" w:after="290" w:line="374" w:lineRule="auto"/>
      <w:outlineLvl w:val="3"/>
    </w:pPr>
    <w:rPr>
      <w:rFonts w:ascii="Arial" w:hAnsi="Arial" w:eastAsia="黑体"/>
      <w:b/>
      <w:bCs/>
      <w:kern w:val="0"/>
      <w:sz w:val="28"/>
      <w:szCs w:val="28"/>
    </w:rPr>
  </w:style>
  <w:style w:type="paragraph" w:styleId="7">
    <w:name w:val="heading 6"/>
    <w:basedOn w:val="1"/>
    <w:next w:val="1"/>
    <w:link w:val="58"/>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rPr>
  </w:style>
  <w:style w:type="paragraph" w:styleId="8">
    <w:name w:val="heading 7"/>
    <w:basedOn w:val="1"/>
    <w:next w:val="1"/>
    <w:link w:val="98"/>
    <w:qFormat/>
    <w:uiPriority w:val="0"/>
    <w:pPr>
      <w:keepNext/>
      <w:keepLines/>
      <w:widowControl/>
      <w:tabs>
        <w:tab w:val="left" w:pos="2520"/>
      </w:tabs>
      <w:spacing w:before="240" w:after="64" w:line="319" w:lineRule="auto"/>
      <w:ind w:left="1296" w:hanging="1296"/>
      <w:jc w:val="left"/>
      <w:outlineLvl w:val="6"/>
    </w:pPr>
    <w:rPr>
      <w:b/>
      <w:bCs/>
      <w:kern w:val="0"/>
      <w:sz w:val="24"/>
    </w:rPr>
  </w:style>
  <w:style w:type="paragraph" w:styleId="9">
    <w:name w:val="heading 8"/>
    <w:basedOn w:val="1"/>
    <w:next w:val="1"/>
    <w:link w:val="80"/>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rPr>
  </w:style>
  <w:style w:type="paragraph" w:styleId="10">
    <w:name w:val="heading 9"/>
    <w:basedOn w:val="1"/>
    <w:next w:val="1"/>
    <w:link w:val="72"/>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 w:val="20"/>
      <w:szCs w:val="21"/>
    </w:rPr>
  </w:style>
  <w:style w:type="character" w:default="1" w:styleId="45">
    <w:name w:val="Default Paragraph Font"/>
    <w:unhideWhenUsed/>
    <w:qFormat/>
    <w:uiPriority w:val="1"/>
  </w:style>
  <w:style w:type="table" w:default="1" w:styleId="43">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next w:val="1"/>
    <w:link w:val="64"/>
    <w:qFormat/>
    <w:uiPriority w:val="0"/>
    <w:pPr>
      <w:spacing w:after="120"/>
    </w:pPr>
    <w:rPr>
      <w:kern w:val="0"/>
      <w:sz w:val="20"/>
    </w:rPr>
  </w:style>
  <w:style w:type="paragraph" w:styleId="11">
    <w:name w:val="toc 7"/>
    <w:basedOn w:val="1"/>
    <w:next w:val="1"/>
    <w:qFormat/>
    <w:uiPriority w:val="39"/>
    <w:pPr>
      <w:ind w:left="1260"/>
      <w:jc w:val="left"/>
    </w:pPr>
    <w:rPr>
      <w:rFonts w:ascii="Calibri" w:hAnsi="Calibri"/>
      <w:sz w:val="18"/>
      <w:szCs w:val="18"/>
    </w:rPr>
  </w:style>
  <w:style w:type="paragraph" w:styleId="12">
    <w:name w:val="table of authorities"/>
    <w:basedOn w:val="1"/>
    <w:next w:val="1"/>
    <w:qFormat/>
    <w:uiPriority w:val="99"/>
    <w:pPr>
      <w:ind w:left="420" w:leftChars="200"/>
    </w:pPr>
  </w:style>
  <w:style w:type="paragraph" w:styleId="13">
    <w:name w:val="Normal Indent"/>
    <w:basedOn w:val="1"/>
    <w:link w:val="68"/>
    <w:qFormat/>
    <w:uiPriority w:val="0"/>
    <w:pPr>
      <w:ind w:firstLine="420" w:firstLineChars="200"/>
    </w:pPr>
  </w:style>
  <w:style w:type="paragraph" w:styleId="14">
    <w:name w:val="Document Map"/>
    <w:basedOn w:val="1"/>
    <w:link w:val="75"/>
    <w:qFormat/>
    <w:uiPriority w:val="0"/>
    <w:pPr>
      <w:shd w:val="clear" w:color="auto" w:fill="000080"/>
    </w:pPr>
    <w:rPr>
      <w:kern w:val="0"/>
      <w:sz w:val="20"/>
    </w:rPr>
  </w:style>
  <w:style w:type="paragraph" w:styleId="15">
    <w:name w:val="annotation text"/>
    <w:basedOn w:val="1"/>
    <w:link w:val="57"/>
    <w:unhideWhenUsed/>
    <w:qFormat/>
    <w:uiPriority w:val="99"/>
    <w:pPr>
      <w:jc w:val="left"/>
    </w:pPr>
    <w:rPr>
      <w:kern w:val="0"/>
      <w:sz w:val="20"/>
    </w:rPr>
  </w:style>
  <w:style w:type="paragraph" w:styleId="16">
    <w:name w:val="Body Text 3"/>
    <w:basedOn w:val="1"/>
    <w:link w:val="61"/>
    <w:qFormat/>
    <w:uiPriority w:val="0"/>
    <w:rPr>
      <w:rFonts w:ascii="宋体"/>
      <w:kern w:val="0"/>
      <w:sz w:val="24"/>
      <w:szCs w:val="20"/>
    </w:rPr>
  </w:style>
  <w:style w:type="paragraph" w:styleId="17">
    <w:name w:val="Body Text Indent"/>
    <w:basedOn w:val="1"/>
    <w:next w:val="1"/>
    <w:link w:val="74"/>
    <w:qFormat/>
    <w:uiPriority w:val="0"/>
    <w:pPr>
      <w:spacing w:after="120"/>
      <w:ind w:left="420" w:leftChars="200"/>
    </w:pPr>
    <w:rPr>
      <w:kern w:val="0"/>
      <w:sz w:val="20"/>
    </w:rPr>
  </w:style>
  <w:style w:type="paragraph" w:styleId="18">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19">
    <w:name w:val="toc 5"/>
    <w:basedOn w:val="1"/>
    <w:next w:val="1"/>
    <w:qFormat/>
    <w:uiPriority w:val="39"/>
    <w:pPr>
      <w:ind w:left="840"/>
      <w:jc w:val="left"/>
    </w:pPr>
    <w:rPr>
      <w:rFonts w:ascii="Calibri" w:hAnsi="Calibri"/>
      <w:sz w:val="18"/>
      <w:szCs w:val="18"/>
    </w:rPr>
  </w:style>
  <w:style w:type="paragraph" w:styleId="20">
    <w:name w:val="toc 3"/>
    <w:basedOn w:val="1"/>
    <w:next w:val="1"/>
    <w:qFormat/>
    <w:uiPriority w:val="39"/>
    <w:pPr>
      <w:ind w:left="420"/>
      <w:jc w:val="left"/>
    </w:pPr>
    <w:rPr>
      <w:rFonts w:ascii="Calibri" w:hAnsi="Calibri"/>
      <w:i/>
      <w:iCs/>
      <w:sz w:val="20"/>
      <w:szCs w:val="20"/>
    </w:rPr>
  </w:style>
  <w:style w:type="paragraph" w:styleId="21">
    <w:name w:val="Plain Text"/>
    <w:basedOn w:val="1"/>
    <w:link w:val="97"/>
    <w:qFormat/>
    <w:uiPriority w:val="99"/>
    <w:rPr>
      <w:rFonts w:ascii="Courier New" w:hAnsi="Courier New"/>
      <w:kern w:val="0"/>
      <w:sz w:val="20"/>
      <w:szCs w:val="20"/>
    </w:rPr>
  </w:style>
  <w:style w:type="paragraph" w:styleId="22">
    <w:name w:val="toc 8"/>
    <w:basedOn w:val="1"/>
    <w:next w:val="1"/>
    <w:qFormat/>
    <w:uiPriority w:val="39"/>
    <w:pPr>
      <w:ind w:left="1470"/>
      <w:jc w:val="left"/>
    </w:pPr>
    <w:rPr>
      <w:rFonts w:ascii="Calibri" w:hAnsi="Calibri"/>
      <w:sz w:val="18"/>
      <w:szCs w:val="18"/>
    </w:rPr>
  </w:style>
  <w:style w:type="paragraph" w:styleId="23">
    <w:name w:val="Date"/>
    <w:basedOn w:val="1"/>
    <w:next w:val="1"/>
    <w:link w:val="81"/>
    <w:qFormat/>
    <w:uiPriority w:val="0"/>
    <w:rPr>
      <w:kern w:val="0"/>
      <w:sz w:val="24"/>
      <w:szCs w:val="20"/>
    </w:rPr>
  </w:style>
  <w:style w:type="paragraph" w:styleId="24">
    <w:name w:val="Body Text Indent 2"/>
    <w:basedOn w:val="1"/>
    <w:qFormat/>
    <w:uiPriority w:val="0"/>
    <w:pPr>
      <w:spacing w:after="120" w:line="480" w:lineRule="auto"/>
      <w:ind w:left="420" w:leftChars="200"/>
    </w:pPr>
  </w:style>
  <w:style w:type="paragraph" w:styleId="25">
    <w:name w:val="Balloon Text"/>
    <w:basedOn w:val="1"/>
    <w:link w:val="79"/>
    <w:qFormat/>
    <w:uiPriority w:val="0"/>
    <w:rPr>
      <w:kern w:val="0"/>
      <w:sz w:val="18"/>
      <w:szCs w:val="18"/>
    </w:rPr>
  </w:style>
  <w:style w:type="paragraph" w:styleId="26">
    <w:name w:val="footer"/>
    <w:basedOn w:val="1"/>
    <w:link w:val="93"/>
    <w:qFormat/>
    <w:uiPriority w:val="99"/>
    <w:pPr>
      <w:tabs>
        <w:tab w:val="center" w:pos="4153"/>
        <w:tab w:val="right" w:pos="8306"/>
      </w:tabs>
      <w:snapToGrid w:val="0"/>
      <w:jc w:val="left"/>
    </w:pPr>
    <w:rPr>
      <w:kern w:val="0"/>
      <w:sz w:val="18"/>
      <w:szCs w:val="18"/>
    </w:rPr>
  </w:style>
  <w:style w:type="paragraph" w:styleId="27">
    <w:name w:val="header"/>
    <w:basedOn w:val="1"/>
    <w:link w:val="71"/>
    <w:qFormat/>
    <w:uiPriority w:val="0"/>
    <w:pPr>
      <w:pBdr>
        <w:bottom w:val="single" w:color="auto" w:sz="6" w:space="1"/>
      </w:pBdr>
      <w:tabs>
        <w:tab w:val="center" w:pos="4153"/>
        <w:tab w:val="right" w:pos="8306"/>
      </w:tabs>
      <w:snapToGrid w:val="0"/>
      <w:jc w:val="center"/>
    </w:pPr>
    <w:rPr>
      <w:kern w:val="0"/>
      <w:sz w:val="18"/>
      <w:szCs w:val="18"/>
    </w:rPr>
  </w:style>
  <w:style w:type="paragraph" w:styleId="28">
    <w:name w:val="toc 1"/>
    <w:basedOn w:val="1"/>
    <w:next w:val="1"/>
    <w:qFormat/>
    <w:uiPriority w:val="39"/>
    <w:pPr>
      <w:spacing w:before="120" w:after="120"/>
      <w:jc w:val="left"/>
    </w:pPr>
    <w:rPr>
      <w:rFonts w:ascii="Calibri" w:hAnsi="Calibri" w:eastAsia="宋体"/>
      <w:b/>
      <w:bCs/>
      <w:caps/>
      <w:sz w:val="20"/>
      <w:szCs w:val="20"/>
    </w:rPr>
  </w:style>
  <w:style w:type="paragraph" w:styleId="29">
    <w:name w:val="toc 4"/>
    <w:basedOn w:val="1"/>
    <w:next w:val="1"/>
    <w:qFormat/>
    <w:uiPriority w:val="39"/>
    <w:pPr>
      <w:ind w:left="630"/>
      <w:jc w:val="left"/>
    </w:pPr>
    <w:rPr>
      <w:rFonts w:ascii="Calibri" w:hAnsi="Calibri"/>
      <w:sz w:val="18"/>
      <w:szCs w:val="18"/>
    </w:rPr>
  </w:style>
  <w:style w:type="paragraph" w:styleId="30">
    <w:name w:val="footnote text"/>
    <w:basedOn w:val="1"/>
    <w:link w:val="65"/>
    <w:qFormat/>
    <w:uiPriority w:val="0"/>
    <w:rPr>
      <w:kern w:val="0"/>
      <w:sz w:val="20"/>
      <w:szCs w:val="20"/>
    </w:rPr>
  </w:style>
  <w:style w:type="paragraph" w:styleId="31">
    <w:name w:val="toc 6"/>
    <w:basedOn w:val="1"/>
    <w:next w:val="1"/>
    <w:qFormat/>
    <w:uiPriority w:val="39"/>
    <w:pPr>
      <w:ind w:left="1050"/>
      <w:jc w:val="left"/>
    </w:pPr>
    <w:rPr>
      <w:rFonts w:ascii="Calibri" w:hAnsi="Calibri"/>
      <w:sz w:val="18"/>
      <w:szCs w:val="18"/>
    </w:rPr>
  </w:style>
  <w:style w:type="paragraph" w:styleId="32">
    <w:name w:val="Body Text Indent 3"/>
    <w:basedOn w:val="1"/>
    <w:link w:val="85"/>
    <w:qFormat/>
    <w:uiPriority w:val="0"/>
    <w:pPr>
      <w:spacing w:after="120"/>
      <w:ind w:left="420" w:leftChars="200"/>
    </w:pPr>
    <w:rPr>
      <w:kern w:val="0"/>
      <w:sz w:val="16"/>
      <w:szCs w:val="16"/>
    </w:rPr>
  </w:style>
  <w:style w:type="paragraph" w:styleId="33">
    <w:name w:val="table of figures"/>
    <w:basedOn w:val="1"/>
    <w:next w:val="1"/>
    <w:qFormat/>
    <w:uiPriority w:val="0"/>
    <w:pPr>
      <w:ind w:leftChars="200" w:hanging="200" w:hangingChars="200"/>
    </w:pPr>
  </w:style>
  <w:style w:type="paragraph" w:styleId="34">
    <w:name w:val="toc 2"/>
    <w:basedOn w:val="1"/>
    <w:next w:val="1"/>
    <w:qFormat/>
    <w:uiPriority w:val="39"/>
    <w:pPr>
      <w:ind w:left="210"/>
      <w:jc w:val="left"/>
    </w:pPr>
    <w:rPr>
      <w:rFonts w:ascii="Calibri" w:hAnsi="Calibri"/>
      <w:smallCaps/>
      <w:sz w:val="20"/>
      <w:szCs w:val="20"/>
    </w:rPr>
  </w:style>
  <w:style w:type="paragraph" w:styleId="35">
    <w:name w:val="toc 9"/>
    <w:basedOn w:val="1"/>
    <w:next w:val="1"/>
    <w:qFormat/>
    <w:uiPriority w:val="39"/>
    <w:pPr>
      <w:ind w:left="1680"/>
      <w:jc w:val="left"/>
    </w:pPr>
    <w:rPr>
      <w:rFonts w:ascii="Calibri" w:hAnsi="Calibri"/>
      <w:sz w:val="18"/>
      <w:szCs w:val="18"/>
    </w:rPr>
  </w:style>
  <w:style w:type="paragraph" w:styleId="36">
    <w:name w:val="HTML Preformatted"/>
    <w:basedOn w:val="1"/>
    <w:link w:val="95"/>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微软雅黑" w:hAnsi="微软雅黑" w:eastAsia="微软雅黑"/>
      <w:kern w:val="0"/>
      <w:sz w:val="24"/>
    </w:rPr>
  </w:style>
  <w:style w:type="paragraph" w:styleId="37">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8">
    <w:name w:val="index 1"/>
    <w:basedOn w:val="1"/>
    <w:next w:val="1"/>
    <w:semiHidden/>
    <w:qFormat/>
    <w:uiPriority w:val="0"/>
    <w:pPr>
      <w:spacing w:line="360" w:lineRule="auto"/>
      <w:jc w:val="center"/>
    </w:pPr>
    <w:rPr>
      <w:rFonts w:ascii="宋体" w:hAnsi="Arial" w:cs="Arial"/>
      <w:b/>
      <w:color w:val="000000"/>
      <w:sz w:val="24"/>
    </w:rPr>
  </w:style>
  <w:style w:type="paragraph" w:styleId="39">
    <w:name w:val="Title"/>
    <w:basedOn w:val="1"/>
    <w:link w:val="78"/>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40">
    <w:name w:val="annotation subject"/>
    <w:basedOn w:val="15"/>
    <w:next w:val="15"/>
    <w:link w:val="67"/>
    <w:qFormat/>
    <w:uiPriority w:val="0"/>
    <w:rPr>
      <w:b/>
      <w:bCs/>
    </w:rPr>
  </w:style>
  <w:style w:type="paragraph" w:styleId="41">
    <w:name w:val="Body Text First Indent"/>
    <w:basedOn w:val="2"/>
    <w:qFormat/>
    <w:uiPriority w:val="0"/>
    <w:pPr>
      <w:adjustRightInd w:val="0"/>
      <w:spacing w:line="275" w:lineRule="atLeast"/>
      <w:ind w:firstLine="420"/>
      <w:textAlignment w:val="baseline"/>
    </w:pPr>
    <w:rPr>
      <w:rFonts w:ascii="宋体" w:eastAsia="楷体_GB2312"/>
      <w:sz w:val="24"/>
      <w:szCs w:val="20"/>
    </w:rPr>
  </w:style>
  <w:style w:type="paragraph" w:styleId="42">
    <w:name w:val="Body Text First Indent 2"/>
    <w:basedOn w:val="17"/>
    <w:unhideWhenUsed/>
    <w:qFormat/>
    <w:uiPriority w:val="0"/>
    <w:pPr>
      <w:ind w:left="420" w:firstLine="420"/>
    </w:pPr>
  </w:style>
  <w:style w:type="table" w:styleId="44">
    <w:name w:val="Table Grid"/>
    <w:basedOn w:val="43"/>
    <w:qFormat/>
    <w:uiPriority w:val="0"/>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6">
    <w:name w:val="Strong"/>
    <w:qFormat/>
    <w:uiPriority w:val="0"/>
    <w:rPr>
      <w:b/>
      <w:bCs/>
    </w:rPr>
  </w:style>
  <w:style w:type="character" w:styleId="47">
    <w:name w:val="page number"/>
    <w:qFormat/>
    <w:uiPriority w:val="0"/>
  </w:style>
  <w:style w:type="character" w:styleId="48">
    <w:name w:val="FollowedHyperlink"/>
    <w:basedOn w:val="45"/>
    <w:qFormat/>
    <w:uiPriority w:val="0"/>
    <w:rPr>
      <w:rFonts w:hint="default" w:ascii="Arial" w:hAnsi="Arial" w:eastAsia="Arial" w:cs="Arial"/>
      <w:color w:val="333333"/>
      <w:sz w:val="21"/>
      <w:szCs w:val="21"/>
      <w:u w:val="none"/>
    </w:rPr>
  </w:style>
  <w:style w:type="character" w:styleId="49">
    <w:name w:val="Hyperlink"/>
    <w:basedOn w:val="45"/>
    <w:qFormat/>
    <w:uiPriority w:val="99"/>
    <w:rPr>
      <w:rFonts w:ascii="Arial" w:hAnsi="Arial" w:eastAsia="Arial" w:cs="Arial"/>
      <w:color w:val="333333"/>
      <w:sz w:val="21"/>
      <w:szCs w:val="21"/>
      <w:u w:val="none"/>
    </w:rPr>
  </w:style>
  <w:style w:type="character" w:styleId="50">
    <w:name w:val="annotation reference"/>
    <w:qFormat/>
    <w:uiPriority w:val="0"/>
    <w:rPr>
      <w:sz w:val="21"/>
      <w:szCs w:val="21"/>
    </w:rPr>
  </w:style>
  <w:style w:type="character" w:styleId="51">
    <w:name w:val="footnote reference"/>
    <w:qFormat/>
    <w:uiPriority w:val="0"/>
    <w:rPr>
      <w:vertAlign w:val="superscript"/>
    </w:rPr>
  </w:style>
  <w:style w:type="character" w:customStyle="1" w:styleId="52">
    <w:name w:val="apple-style-span"/>
    <w:qFormat/>
    <w:uiPriority w:val="0"/>
    <w:rPr>
      <w:rFonts w:ascii="Verdana" w:hAnsi="Verdana" w:eastAsia="宋体"/>
      <w:sz w:val="21"/>
      <w:lang w:val="en-US" w:eastAsia="en-US" w:bidi="ar-SA"/>
    </w:rPr>
  </w:style>
  <w:style w:type="character" w:customStyle="1" w:styleId="53">
    <w:name w:val="正文文本 3 Char1"/>
    <w:semiHidden/>
    <w:qFormat/>
    <w:uiPriority w:val="99"/>
    <w:rPr>
      <w:rFonts w:ascii="Times New Roman" w:hAnsi="Times New Roman" w:eastAsia="宋体" w:cs="Times New Roman"/>
      <w:sz w:val="16"/>
      <w:szCs w:val="16"/>
    </w:rPr>
  </w:style>
  <w:style w:type="character" w:customStyle="1" w:styleId="54">
    <w:name w:val="样式 宋体"/>
    <w:qFormat/>
    <w:uiPriority w:val="0"/>
    <w:rPr>
      <w:rFonts w:ascii="Times New Roman" w:hAnsi="Times New Roman" w:eastAsia="宋体"/>
      <w:sz w:val="21"/>
    </w:rPr>
  </w:style>
  <w:style w:type="character" w:customStyle="1" w:styleId="55">
    <w:name w:val="正文文本 (2) + 9.5 pt"/>
    <w:qFormat/>
    <w:uiPriority w:val="0"/>
    <w:rPr>
      <w:rFonts w:ascii="MingLiU" w:hAnsi="MingLiU" w:eastAsia="MingLiU" w:cs="MingLiU"/>
      <w:color w:val="000000"/>
      <w:spacing w:val="0"/>
      <w:w w:val="100"/>
      <w:position w:val="0"/>
      <w:sz w:val="19"/>
      <w:szCs w:val="19"/>
      <w:u w:val="none"/>
      <w:lang w:val="zh-TW" w:eastAsia="zh-TW" w:bidi="zh-TW"/>
    </w:rPr>
  </w:style>
  <w:style w:type="character" w:customStyle="1" w:styleId="56">
    <w:name w:val="标题 3 Char"/>
    <w:link w:val="5"/>
    <w:qFormat/>
    <w:uiPriority w:val="0"/>
    <w:rPr>
      <w:rFonts w:ascii="Times New Roman" w:hAnsi="Times New Roman" w:eastAsia="宋体" w:cs="Times New Roman"/>
      <w:b/>
      <w:bCs/>
      <w:sz w:val="32"/>
      <w:szCs w:val="32"/>
    </w:rPr>
  </w:style>
  <w:style w:type="character" w:customStyle="1" w:styleId="57">
    <w:name w:val="批注文字 Char1"/>
    <w:link w:val="15"/>
    <w:semiHidden/>
    <w:qFormat/>
    <w:uiPriority w:val="99"/>
    <w:rPr>
      <w:rFonts w:ascii="Times New Roman" w:hAnsi="Times New Roman" w:eastAsia="宋体" w:cs="Times New Roman"/>
      <w:szCs w:val="24"/>
    </w:rPr>
  </w:style>
  <w:style w:type="character" w:customStyle="1" w:styleId="58">
    <w:name w:val="标题 6 Char"/>
    <w:link w:val="7"/>
    <w:qFormat/>
    <w:uiPriority w:val="0"/>
    <w:rPr>
      <w:rFonts w:ascii="Arial" w:hAnsi="Arial" w:eastAsia="黑体" w:cs="Times New Roman"/>
      <w:b/>
      <w:bCs/>
      <w:kern w:val="0"/>
      <w:sz w:val="24"/>
      <w:szCs w:val="24"/>
    </w:rPr>
  </w:style>
  <w:style w:type="character" w:customStyle="1" w:styleId="59">
    <w:name w:val=" Char Char8"/>
    <w:qFormat/>
    <w:uiPriority w:val="0"/>
    <w:rPr>
      <w:rFonts w:ascii="Arial" w:hAnsi="Arial" w:eastAsia="黑体"/>
      <w:b/>
      <w:bCs/>
      <w:kern w:val="2"/>
      <w:sz w:val="32"/>
      <w:szCs w:val="32"/>
      <w:lang w:val="en-US" w:eastAsia="zh-CN" w:bidi="ar-SA"/>
    </w:rPr>
  </w:style>
  <w:style w:type="character" w:customStyle="1" w:styleId="60">
    <w:name w:val="脚注文本 Char1"/>
    <w:semiHidden/>
    <w:qFormat/>
    <w:uiPriority w:val="99"/>
    <w:rPr>
      <w:rFonts w:ascii="Times New Roman" w:hAnsi="Times New Roman" w:eastAsia="宋体" w:cs="Times New Roman"/>
      <w:sz w:val="18"/>
      <w:szCs w:val="18"/>
    </w:rPr>
  </w:style>
  <w:style w:type="character" w:customStyle="1" w:styleId="61">
    <w:name w:val="正文文本 3 Char"/>
    <w:link w:val="16"/>
    <w:qFormat/>
    <w:uiPriority w:val="0"/>
    <w:rPr>
      <w:rFonts w:ascii="宋体"/>
      <w:sz w:val="24"/>
    </w:rPr>
  </w:style>
  <w:style w:type="character" w:customStyle="1" w:styleId="62">
    <w:name w:val="页脚 Char1"/>
    <w:semiHidden/>
    <w:qFormat/>
    <w:uiPriority w:val="99"/>
    <w:rPr>
      <w:rFonts w:ascii="Times New Roman" w:hAnsi="Times New Roman" w:eastAsia="宋体" w:cs="Times New Roman"/>
      <w:sz w:val="18"/>
      <w:szCs w:val="18"/>
    </w:rPr>
  </w:style>
  <w:style w:type="character" w:customStyle="1" w:styleId="63">
    <w:name w:val="标题 Char1"/>
    <w:qFormat/>
    <w:uiPriority w:val="10"/>
    <w:rPr>
      <w:rFonts w:ascii="Calibri Light" w:hAnsi="Calibri Light" w:eastAsia="宋体" w:cs="Times New Roman"/>
      <w:b/>
      <w:bCs/>
      <w:sz w:val="32"/>
      <w:szCs w:val="32"/>
    </w:rPr>
  </w:style>
  <w:style w:type="character" w:customStyle="1" w:styleId="64">
    <w:name w:val="正文文本 Char"/>
    <w:link w:val="2"/>
    <w:qFormat/>
    <w:uiPriority w:val="0"/>
    <w:rPr>
      <w:rFonts w:eastAsia="宋体"/>
      <w:szCs w:val="24"/>
    </w:rPr>
  </w:style>
  <w:style w:type="character" w:customStyle="1" w:styleId="65">
    <w:name w:val="脚注文本 Char"/>
    <w:link w:val="30"/>
    <w:qFormat/>
    <w:uiPriority w:val="0"/>
    <w:rPr>
      <w:rFonts w:eastAsia="宋体"/>
    </w:rPr>
  </w:style>
  <w:style w:type="character" w:customStyle="1" w:styleId="66">
    <w:name w:val="纯文本 Char1"/>
    <w:semiHidden/>
    <w:qFormat/>
    <w:uiPriority w:val="99"/>
    <w:rPr>
      <w:rFonts w:ascii="宋体" w:hAnsi="Courier New" w:eastAsia="宋体" w:cs="Courier New"/>
      <w:szCs w:val="21"/>
    </w:rPr>
  </w:style>
  <w:style w:type="character" w:customStyle="1" w:styleId="67">
    <w:name w:val="批注主题 Char"/>
    <w:link w:val="40"/>
    <w:qFormat/>
    <w:uiPriority w:val="0"/>
    <w:rPr>
      <w:rFonts w:ascii="Times New Roman" w:hAnsi="Times New Roman" w:eastAsia="宋体" w:cs="Times New Roman"/>
      <w:b/>
      <w:bCs/>
      <w:szCs w:val="24"/>
    </w:rPr>
  </w:style>
  <w:style w:type="character" w:customStyle="1" w:styleId="68">
    <w:name w:val="正文缩进 Char"/>
    <w:link w:val="13"/>
    <w:qFormat/>
    <w:locked/>
    <w:uiPriority w:val="0"/>
    <w:rPr>
      <w:kern w:val="2"/>
      <w:sz w:val="21"/>
      <w:szCs w:val="24"/>
    </w:rPr>
  </w:style>
  <w:style w:type="character" w:customStyle="1" w:styleId="69">
    <w:name w:val="font11"/>
    <w:qFormat/>
    <w:uiPriority w:val="0"/>
    <w:rPr>
      <w:rFonts w:hint="default" w:ascii="Times New Roman" w:hAnsi="Times New Roman" w:cs="Times New Roman"/>
      <w:color w:val="000000"/>
      <w:sz w:val="22"/>
      <w:szCs w:val="22"/>
      <w:u w:val="none"/>
    </w:rPr>
  </w:style>
  <w:style w:type="character" w:customStyle="1" w:styleId="70">
    <w:name w:val="font01"/>
    <w:qFormat/>
    <w:uiPriority w:val="0"/>
    <w:rPr>
      <w:rFonts w:hint="eastAsia" w:ascii="宋体" w:hAnsi="宋体" w:eastAsia="宋体" w:cs="宋体"/>
      <w:color w:val="000000"/>
      <w:sz w:val="22"/>
      <w:szCs w:val="22"/>
      <w:u w:val="none"/>
    </w:rPr>
  </w:style>
  <w:style w:type="character" w:customStyle="1" w:styleId="71">
    <w:name w:val="页眉 Char"/>
    <w:link w:val="27"/>
    <w:qFormat/>
    <w:uiPriority w:val="0"/>
    <w:rPr>
      <w:rFonts w:ascii="Times New Roman" w:hAnsi="Times New Roman" w:eastAsia="宋体" w:cs="Times New Roman"/>
      <w:sz w:val="18"/>
      <w:szCs w:val="18"/>
    </w:rPr>
  </w:style>
  <w:style w:type="character" w:customStyle="1" w:styleId="72">
    <w:name w:val="标题 9 Char"/>
    <w:link w:val="10"/>
    <w:qFormat/>
    <w:uiPriority w:val="0"/>
    <w:rPr>
      <w:rFonts w:ascii="Arial" w:hAnsi="Arial" w:eastAsia="黑体" w:cs="Times New Roman"/>
      <w:kern w:val="0"/>
      <w:szCs w:val="21"/>
    </w:rPr>
  </w:style>
  <w:style w:type="character" w:customStyle="1" w:styleId="73">
    <w:name w:val="标题 2 Char1"/>
    <w:qFormat/>
    <w:uiPriority w:val="0"/>
    <w:rPr>
      <w:rFonts w:ascii="Arial" w:hAnsi="Arial" w:eastAsia="黑体" w:cs="Times New Roman"/>
      <w:b/>
      <w:bCs/>
      <w:sz w:val="32"/>
      <w:szCs w:val="32"/>
      <w:lang w:val="en-US" w:eastAsia="en-US" w:bidi="ar-SA"/>
    </w:rPr>
  </w:style>
  <w:style w:type="character" w:customStyle="1" w:styleId="74">
    <w:name w:val="正文文本缩进 Char"/>
    <w:link w:val="17"/>
    <w:qFormat/>
    <w:uiPriority w:val="0"/>
    <w:rPr>
      <w:szCs w:val="24"/>
    </w:rPr>
  </w:style>
  <w:style w:type="character" w:customStyle="1" w:styleId="75">
    <w:name w:val="文档结构图 Char"/>
    <w:link w:val="14"/>
    <w:qFormat/>
    <w:uiPriority w:val="0"/>
    <w:rPr>
      <w:rFonts w:ascii="Times New Roman" w:hAnsi="Times New Roman" w:eastAsia="宋体" w:cs="Times New Roman"/>
      <w:szCs w:val="24"/>
      <w:shd w:val="clear" w:color="auto" w:fill="000080"/>
    </w:rPr>
  </w:style>
  <w:style w:type="character" w:customStyle="1" w:styleId="76">
    <w:name w:val="font161"/>
    <w:qFormat/>
    <w:uiPriority w:val="0"/>
    <w:rPr>
      <w:b/>
      <w:bCs/>
      <w:sz w:val="32"/>
      <w:szCs w:val="32"/>
    </w:rPr>
  </w:style>
  <w:style w:type="character" w:customStyle="1" w:styleId="77">
    <w:name w:val="标题 2 Char"/>
    <w:link w:val="4"/>
    <w:qFormat/>
    <w:uiPriority w:val="0"/>
    <w:rPr>
      <w:rFonts w:ascii="Arial" w:hAnsi="Arial" w:eastAsia="黑体" w:cs="Times New Roman"/>
      <w:b/>
      <w:bCs/>
      <w:sz w:val="32"/>
      <w:szCs w:val="32"/>
    </w:rPr>
  </w:style>
  <w:style w:type="character" w:customStyle="1" w:styleId="78">
    <w:name w:val="标题 Char"/>
    <w:link w:val="39"/>
    <w:qFormat/>
    <w:uiPriority w:val="0"/>
    <w:rPr>
      <w:rFonts w:ascii="Arial" w:hAnsi="Arial"/>
      <w:b/>
      <w:sz w:val="32"/>
    </w:rPr>
  </w:style>
  <w:style w:type="character" w:customStyle="1" w:styleId="79">
    <w:name w:val="批注框文本 Char"/>
    <w:link w:val="25"/>
    <w:qFormat/>
    <w:uiPriority w:val="0"/>
    <w:rPr>
      <w:rFonts w:ascii="Times New Roman" w:hAnsi="Times New Roman" w:eastAsia="宋体" w:cs="Times New Roman"/>
      <w:sz w:val="18"/>
      <w:szCs w:val="18"/>
    </w:rPr>
  </w:style>
  <w:style w:type="character" w:customStyle="1" w:styleId="80">
    <w:name w:val="标题 8 Char"/>
    <w:link w:val="9"/>
    <w:qFormat/>
    <w:uiPriority w:val="0"/>
    <w:rPr>
      <w:rFonts w:ascii="Arial" w:hAnsi="Arial" w:eastAsia="黑体" w:cs="Times New Roman"/>
      <w:kern w:val="0"/>
      <w:sz w:val="24"/>
      <w:szCs w:val="24"/>
    </w:rPr>
  </w:style>
  <w:style w:type="character" w:customStyle="1" w:styleId="81">
    <w:name w:val="日期 Char"/>
    <w:link w:val="23"/>
    <w:qFormat/>
    <w:uiPriority w:val="0"/>
    <w:rPr>
      <w:rFonts w:ascii="Times New Roman" w:hAnsi="Times New Roman" w:eastAsia="宋体" w:cs="Times New Roman"/>
      <w:sz w:val="24"/>
      <w:szCs w:val="20"/>
    </w:rPr>
  </w:style>
  <w:style w:type="character" w:customStyle="1" w:styleId="82">
    <w:name w:val="标题 1 Char"/>
    <w:link w:val="3"/>
    <w:qFormat/>
    <w:uiPriority w:val="0"/>
    <w:rPr>
      <w:rFonts w:ascii="Times New Roman" w:hAnsi="Times New Roman" w:eastAsia="宋体" w:cs="Times New Roman"/>
      <w:b/>
      <w:bCs/>
      <w:kern w:val="44"/>
      <w:sz w:val="44"/>
      <w:szCs w:val="44"/>
    </w:rPr>
  </w:style>
  <w:style w:type="character" w:customStyle="1" w:styleId="83">
    <w:name w:val="招标节 Char"/>
    <w:link w:val="84"/>
    <w:qFormat/>
    <w:locked/>
    <w:uiPriority w:val="0"/>
    <w:rPr>
      <w:b/>
      <w:sz w:val="24"/>
      <w:szCs w:val="24"/>
    </w:rPr>
  </w:style>
  <w:style w:type="paragraph" w:customStyle="1" w:styleId="84">
    <w:name w:val="招标节"/>
    <w:basedOn w:val="1"/>
    <w:next w:val="1"/>
    <w:link w:val="83"/>
    <w:qFormat/>
    <w:uiPriority w:val="0"/>
    <w:pPr>
      <w:spacing w:beforeLines="50" w:afterLines="50"/>
      <w:outlineLvl w:val="1"/>
    </w:pPr>
    <w:rPr>
      <w:b/>
      <w:kern w:val="0"/>
      <w:sz w:val="24"/>
    </w:rPr>
  </w:style>
  <w:style w:type="character" w:customStyle="1" w:styleId="85">
    <w:name w:val="正文文本缩进 3 Char"/>
    <w:link w:val="32"/>
    <w:qFormat/>
    <w:uiPriority w:val="0"/>
    <w:rPr>
      <w:rFonts w:ascii="Times New Roman" w:hAnsi="Times New Roman" w:eastAsia="宋体" w:cs="Times New Roman"/>
      <w:sz w:val="16"/>
      <w:szCs w:val="16"/>
    </w:rPr>
  </w:style>
  <w:style w:type="character" w:customStyle="1" w:styleId="86">
    <w:name w:val="tpc_content1"/>
    <w:qFormat/>
    <w:uiPriority w:val="0"/>
    <w:rPr>
      <w:sz w:val="20"/>
      <w:szCs w:val="20"/>
    </w:rPr>
  </w:style>
  <w:style w:type="character" w:customStyle="1" w:styleId="87">
    <w:name w:val=" Char Char"/>
    <w:qFormat/>
    <w:uiPriority w:val="0"/>
    <w:rPr>
      <w:rFonts w:ascii="Arial" w:hAnsi="Arial" w:eastAsia="黑体"/>
      <w:b/>
      <w:bCs/>
      <w:kern w:val="2"/>
      <w:sz w:val="32"/>
      <w:szCs w:val="32"/>
      <w:lang w:val="en-US" w:eastAsia="zh-CN" w:bidi="ar-SA"/>
    </w:rPr>
  </w:style>
  <w:style w:type="character" w:customStyle="1" w:styleId="88">
    <w:name w:val="正文文本 Char1"/>
    <w:semiHidden/>
    <w:qFormat/>
    <w:uiPriority w:val="99"/>
    <w:rPr>
      <w:rFonts w:ascii="Times New Roman" w:hAnsi="Times New Roman" w:eastAsia="宋体" w:cs="Times New Roman"/>
      <w:szCs w:val="24"/>
    </w:rPr>
  </w:style>
  <w:style w:type="character" w:customStyle="1" w:styleId="89">
    <w:name w:val=" Char Char2"/>
    <w:qFormat/>
    <w:uiPriority w:val="0"/>
    <w:rPr>
      <w:rFonts w:eastAsia="宋体"/>
      <w:kern w:val="2"/>
      <w:sz w:val="21"/>
      <w:szCs w:val="24"/>
      <w:lang w:val="en-US" w:eastAsia="zh-CN" w:bidi="ar-SA"/>
    </w:rPr>
  </w:style>
  <w:style w:type="character" w:customStyle="1" w:styleId="90">
    <w:name w:val="apple-converted-space"/>
    <w:qFormat/>
    <w:uiPriority w:val="0"/>
  </w:style>
  <w:style w:type="character" w:customStyle="1" w:styleId="91">
    <w:name w:val="标题 4 Char"/>
    <w:link w:val="6"/>
    <w:qFormat/>
    <w:uiPriority w:val="0"/>
    <w:rPr>
      <w:rFonts w:ascii="Arial" w:hAnsi="Arial" w:eastAsia="黑体" w:cs="Times New Roman"/>
      <w:b/>
      <w:bCs/>
      <w:sz w:val="28"/>
      <w:szCs w:val="28"/>
    </w:rPr>
  </w:style>
  <w:style w:type="character" w:customStyle="1" w:styleId="92">
    <w:name w:val="正文文本缩进 Char1"/>
    <w:semiHidden/>
    <w:qFormat/>
    <w:uiPriority w:val="99"/>
    <w:rPr>
      <w:rFonts w:ascii="Times New Roman" w:hAnsi="Times New Roman" w:eastAsia="宋体" w:cs="Times New Roman"/>
      <w:szCs w:val="24"/>
    </w:rPr>
  </w:style>
  <w:style w:type="character" w:customStyle="1" w:styleId="93">
    <w:name w:val="页脚 Char"/>
    <w:link w:val="26"/>
    <w:qFormat/>
    <w:uiPriority w:val="99"/>
    <w:rPr>
      <w:sz w:val="18"/>
      <w:szCs w:val="18"/>
    </w:rPr>
  </w:style>
  <w:style w:type="character" w:customStyle="1" w:styleId="94">
    <w:name w:val=" Char Char7"/>
    <w:qFormat/>
    <w:uiPriority w:val="0"/>
    <w:rPr>
      <w:rFonts w:ascii="Arial" w:hAnsi="Arial" w:eastAsia="黑体"/>
      <w:b/>
      <w:bCs/>
      <w:kern w:val="2"/>
      <w:sz w:val="32"/>
      <w:szCs w:val="32"/>
      <w:lang w:val="en-US" w:eastAsia="zh-CN" w:bidi="ar-SA"/>
    </w:rPr>
  </w:style>
  <w:style w:type="character" w:customStyle="1" w:styleId="95">
    <w:name w:val="HTML 预设格式 Char"/>
    <w:link w:val="36"/>
    <w:qFormat/>
    <w:uiPriority w:val="0"/>
    <w:rPr>
      <w:rFonts w:ascii="微软雅黑" w:hAnsi="微软雅黑" w:eastAsia="微软雅黑" w:cs="Times New Roman"/>
      <w:kern w:val="0"/>
      <w:sz w:val="24"/>
      <w:szCs w:val="24"/>
    </w:rPr>
  </w:style>
  <w:style w:type="character" w:customStyle="1" w:styleId="96">
    <w:name w:val="批注文字 Char"/>
    <w:qFormat/>
    <w:uiPriority w:val="0"/>
    <w:rPr>
      <w:rFonts w:eastAsia="宋体"/>
      <w:kern w:val="2"/>
      <w:sz w:val="21"/>
      <w:szCs w:val="24"/>
      <w:lang w:val="en-US" w:eastAsia="zh-CN" w:bidi="ar-SA"/>
    </w:rPr>
  </w:style>
  <w:style w:type="character" w:customStyle="1" w:styleId="97">
    <w:name w:val="纯文本 Char"/>
    <w:link w:val="21"/>
    <w:qFormat/>
    <w:uiPriority w:val="99"/>
    <w:rPr>
      <w:rFonts w:ascii="Courier New" w:hAnsi="Courier New"/>
    </w:rPr>
  </w:style>
  <w:style w:type="character" w:customStyle="1" w:styleId="98">
    <w:name w:val="标题 7 Char"/>
    <w:link w:val="8"/>
    <w:qFormat/>
    <w:uiPriority w:val="0"/>
    <w:rPr>
      <w:rFonts w:ascii="Times New Roman" w:hAnsi="Times New Roman" w:eastAsia="宋体" w:cs="Times New Roman"/>
      <w:b/>
      <w:bCs/>
      <w:kern w:val="0"/>
      <w:sz w:val="24"/>
      <w:szCs w:val="24"/>
    </w:rPr>
  </w:style>
  <w:style w:type="paragraph" w:customStyle="1" w:styleId="99">
    <w:name w:val="样式4"/>
    <w:basedOn w:val="5"/>
    <w:qFormat/>
    <w:uiPriority w:val="0"/>
    <w:rPr>
      <w:rFonts w:eastAsia="Arial"/>
    </w:rPr>
  </w:style>
  <w:style w:type="paragraph" w:customStyle="1" w:styleId="100">
    <w:name w:val="Normal_9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1">
    <w:name w:val="Normal_6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2">
    <w:name w:val="font10"/>
    <w:basedOn w:val="1"/>
    <w:qFormat/>
    <w:uiPriority w:val="0"/>
    <w:pPr>
      <w:widowControl/>
      <w:spacing w:before="100" w:beforeAutospacing="1" w:after="100" w:afterAutospacing="1"/>
      <w:jc w:val="left"/>
    </w:pPr>
    <w:rPr>
      <w:kern w:val="0"/>
      <w:sz w:val="28"/>
      <w:szCs w:val="28"/>
    </w:rPr>
  </w:style>
  <w:style w:type="paragraph" w:customStyle="1" w:styleId="103">
    <w:name w:val="Normal_5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4">
    <w:name w:val="Normal_6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5">
    <w:name w:val="样式1"/>
    <w:basedOn w:val="5"/>
    <w:qFormat/>
    <w:uiPriority w:val="0"/>
    <w:rPr>
      <w:rFonts w:eastAsia="Arial"/>
    </w:rPr>
  </w:style>
  <w:style w:type="paragraph" w:customStyle="1" w:styleId="106">
    <w:name w:val="Normal_25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7">
    <w:name w:val="Normal_5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8">
    <w:name w:val=" Char"/>
    <w:basedOn w:val="1"/>
    <w:qFormat/>
    <w:uiPriority w:val="0"/>
    <w:pPr>
      <w:tabs>
        <w:tab w:val="left" w:pos="360"/>
      </w:tabs>
    </w:pPr>
    <w:rPr>
      <w:sz w:val="24"/>
    </w:rPr>
  </w:style>
  <w:style w:type="paragraph" w:customStyle="1" w:styleId="109">
    <w:name w:val="Normal_9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0">
    <w:name w:val="表格"/>
    <w:basedOn w:val="1"/>
    <w:qFormat/>
    <w:uiPriority w:val="0"/>
    <w:pPr>
      <w:jc w:val="center"/>
      <w:textAlignment w:val="center"/>
    </w:pPr>
    <w:rPr>
      <w:rFonts w:ascii="华文细黑" w:hAnsi="华文细黑"/>
      <w:kern w:val="0"/>
      <w:szCs w:val="20"/>
    </w:rPr>
  </w:style>
  <w:style w:type="paragraph" w:customStyle="1" w:styleId="111">
    <w:name w:val="Normal_5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2">
    <w:name w:val="Normal_6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3">
    <w:name w:val="Normal_6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4">
    <w:name w:val="样式 居中 首行缩进:  2 字符"/>
    <w:basedOn w:val="1"/>
    <w:qFormat/>
    <w:uiPriority w:val="0"/>
    <w:pPr>
      <w:widowControl/>
      <w:spacing w:line="360" w:lineRule="auto"/>
      <w:ind w:firstLine="480" w:firstLineChars="200"/>
      <w:jc w:val="center"/>
    </w:pPr>
    <w:rPr>
      <w:rFonts w:ascii="Calibri" w:hAnsi="Calibri" w:cs="宋体"/>
      <w:kern w:val="0"/>
      <w:szCs w:val="20"/>
      <w:lang w:eastAsia="en-US" w:bidi="en-US"/>
    </w:rPr>
  </w:style>
  <w:style w:type="paragraph" w:customStyle="1" w:styleId="115">
    <w:name w:val="Normal_6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6">
    <w:name w:val="Normal_5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7">
    <w:name w:val="Normal_5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8">
    <w:name w:val="Normal_6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9">
    <w:name w:val="Normal_6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0">
    <w:name w:val="List Paragraph"/>
    <w:basedOn w:val="1"/>
    <w:qFormat/>
    <w:uiPriority w:val="34"/>
    <w:pPr>
      <w:ind w:firstLine="420" w:firstLineChars="200"/>
    </w:pPr>
    <w:rPr>
      <w:rFonts w:ascii="Calibri" w:hAnsi="Calibri"/>
      <w:szCs w:val="22"/>
    </w:rPr>
  </w:style>
  <w:style w:type="paragraph" w:customStyle="1" w:styleId="121">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122">
    <w:name w:val="Normal_5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3">
    <w:name w:val="Normal_6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4">
    <w:name w:val="表中"/>
    <w:basedOn w:val="1"/>
    <w:qFormat/>
    <w:uiPriority w:val="0"/>
    <w:pPr>
      <w:autoSpaceDE w:val="0"/>
      <w:autoSpaceDN w:val="0"/>
      <w:adjustRightInd w:val="0"/>
      <w:spacing w:line="360" w:lineRule="atLeast"/>
      <w:jc w:val="center"/>
    </w:pPr>
    <w:rPr>
      <w:rFonts w:ascii="宋体"/>
      <w:kern w:val="0"/>
      <w:szCs w:val="20"/>
    </w:rPr>
  </w:style>
  <w:style w:type="paragraph" w:customStyle="1" w:styleId="125">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 w:val="32"/>
      <w:szCs w:val="20"/>
    </w:rPr>
  </w:style>
  <w:style w:type="paragraph" w:customStyle="1" w:styleId="126">
    <w:name w:val="1"/>
    <w:basedOn w:val="1"/>
    <w:next w:val="1"/>
    <w:qFormat/>
    <w:uiPriority w:val="0"/>
  </w:style>
  <w:style w:type="paragraph" w:customStyle="1" w:styleId="127">
    <w:name w:val="Normal_5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8">
    <w:name w:val="Normal_5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9">
    <w:name w:val="规范文本"/>
    <w:basedOn w:val="21"/>
    <w:qFormat/>
    <w:uiPriority w:val="0"/>
    <w:pPr>
      <w:adjustRightInd w:val="0"/>
      <w:snapToGrid w:val="0"/>
      <w:spacing w:line="360" w:lineRule="exact"/>
      <w:ind w:firstLine="420"/>
    </w:pPr>
    <w:rPr>
      <w:rFonts w:ascii="宋体"/>
      <w:snapToGrid w:val="0"/>
      <w:szCs w:val="21"/>
    </w:rPr>
  </w:style>
  <w:style w:type="paragraph" w:customStyle="1" w:styleId="130">
    <w:name w:val="样式 标题 2 + Times New Roman 四号 非加粗 行距: 单倍行距"/>
    <w:basedOn w:val="4"/>
    <w:qFormat/>
    <w:uiPriority w:val="0"/>
    <w:pPr>
      <w:spacing w:before="0" w:after="0" w:line="240" w:lineRule="auto"/>
      <w:jc w:val="center"/>
    </w:pPr>
    <w:rPr>
      <w:rFonts w:ascii="宋体" w:hAnsi="宋体" w:eastAsia="宋体"/>
      <w:bCs w:val="0"/>
      <w:color w:val="000000"/>
      <w:kern w:val="44"/>
      <w:sz w:val="28"/>
      <w:szCs w:val="28"/>
    </w:rPr>
  </w:style>
  <w:style w:type="paragraph" w:customStyle="1" w:styleId="131">
    <w:name w:val="节"/>
    <w:basedOn w:val="21"/>
    <w:qFormat/>
    <w:uiPriority w:val="0"/>
    <w:pPr>
      <w:adjustRightInd w:val="0"/>
      <w:snapToGrid w:val="0"/>
      <w:spacing w:before="600" w:after="600"/>
      <w:jc w:val="center"/>
      <w:outlineLvl w:val="2"/>
    </w:pPr>
    <w:rPr>
      <w:rFonts w:ascii="黑体" w:eastAsia="黑体"/>
      <w:snapToGrid w:val="0"/>
      <w:w w:val="90"/>
      <w:sz w:val="32"/>
    </w:rPr>
  </w:style>
  <w:style w:type="paragraph" w:customStyle="1" w:styleId="132">
    <w:name w:val="Normal_8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3">
    <w:name w:val="样式3"/>
    <w:basedOn w:val="5"/>
    <w:qFormat/>
    <w:uiPriority w:val="0"/>
    <w:rPr>
      <w:rFonts w:eastAsia="Arial"/>
    </w:rPr>
  </w:style>
  <w:style w:type="paragraph" w:customStyle="1" w:styleId="134">
    <w:name w:val="Normal_9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5">
    <w:name w:val="Normal_5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6">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37">
    <w:name w:val="Normal_9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8">
    <w:name w:val="正文文本 (15)"/>
    <w:basedOn w:val="1"/>
    <w:qFormat/>
    <w:uiPriority w:val="0"/>
    <w:pPr>
      <w:shd w:val="clear" w:color="auto" w:fill="FFFFFF"/>
      <w:spacing w:line="0" w:lineRule="atLeast"/>
      <w:jc w:val="left"/>
    </w:pPr>
    <w:rPr>
      <w:rFonts w:ascii="MingLiU" w:hAnsi="MingLiU" w:eastAsia="MingLiU"/>
      <w:spacing w:val="10"/>
      <w:kern w:val="0"/>
      <w:sz w:val="19"/>
      <w:szCs w:val="19"/>
    </w:rPr>
  </w:style>
  <w:style w:type="paragraph" w:customStyle="1" w:styleId="139">
    <w:name w:val="Normal_9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0">
    <w:name w:val="Normal_4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1">
    <w:name w:val="正文文本 (2)"/>
    <w:basedOn w:val="1"/>
    <w:qFormat/>
    <w:uiPriority w:val="0"/>
    <w:pPr>
      <w:shd w:val="clear" w:color="auto" w:fill="FFFFFF"/>
      <w:spacing w:before="300" w:line="439" w:lineRule="exact"/>
      <w:jc w:val="distribute"/>
    </w:pPr>
    <w:rPr>
      <w:rFonts w:ascii="MingLiU" w:hAnsi="MingLiU" w:eastAsia="MingLiU"/>
      <w:kern w:val="0"/>
      <w:sz w:val="22"/>
      <w:szCs w:val="22"/>
    </w:rPr>
  </w:style>
  <w:style w:type="paragraph" w:customStyle="1" w:styleId="142">
    <w:name w:val="设计说明2"/>
    <w:basedOn w:val="1"/>
    <w:qFormat/>
    <w:uiPriority w:val="0"/>
    <w:pPr>
      <w:numPr>
        <w:ilvl w:val="1"/>
        <w:numId w:val="1"/>
      </w:numPr>
      <w:tabs>
        <w:tab w:val="left" w:pos="630"/>
      </w:tabs>
      <w:spacing w:before="120" w:after="120" w:line="400" w:lineRule="exact"/>
      <w:jc w:val="left"/>
      <w:outlineLvl w:val="1"/>
    </w:pPr>
    <w:rPr>
      <w:rFonts w:ascii="新宋体" w:hAnsi="新宋体"/>
      <w:b/>
      <w:sz w:val="28"/>
      <w:szCs w:val="20"/>
    </w:rPr>
  </w:style>
  <w:style w:type="paragraph" w:customStyle="1" w:styleId="143">
    <w:name w:val="Normal_6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4">
    <w:name w:val="样式 宋体 左 首行缩进:  2 字符"/>
    <w:basedOn w:val="1"/>
    <w:qFormat/>
    <w:uiPriority w:val="0"/>
    <w:pPr>
      <w:widowControl/>
      <w:spacing w:line="360" w:lineRule="auto"/>
      <w:ind w:firstLine="200" w:firstLineChars="200"/>
    </w:pPr>
    <w:rPr>
      <w:rFonts w:cs="宋体"/>
      <w:kern w:val="0"/>
      <w:szCs w:val="20"/>
      <w:lang w:eastAsia="en-US" w:bidi="en-US"/>
    </w:rPr>
  </w:style>
  <w:style w:type="paragraph" w:customStyle="1" w:styleId="145">
    <w:name w:val="Normal_5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6">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47">
    <w:name w:val="第二"/>
    <w:basedOn w:val="1"/>
    <w:qFormat/>
    <w:uiPriority w:val="0"/>
    <w:pPr>
      <w:adjustRightInd w:val="0"/>
      <w:snapToGrid w:val="0"/>
      <w:spacing w:line="360" w:lineRule="auto"/>
      <w:ind w:right="-108" w:rightChars="-45" w:firstLine="482"/>
    </w:pPr>
    <w:rPr>
      <w:b/>
    </w:rPr>
  </w:style>
  <w:style w:type="paragraph" w:customStyle="1" w:styleId="148">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14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50">
    <w:name w:val="xl27"/>
    <w:basedOn w:val="1"/>
    <w:qFormat/>
    <w:uiPriority w:val="0"/>
    <w:pPr>
      <w:widowControl/>
      <w:spacing w:before="100" w:beforeAutospacing="1" w:after="100" w:afterAutospacing="1"/>
      <w:jc w:val="center"/>
      <w:textAlignment w:val="center"/>
    </w:pPr>
    <w:rPr>
      <w:rFonts w:ascii="Arial Unicode MS" w:hAnsi="Arial Unicode MS" w:eastAsia="Arial Unicode MS"/>
      <w:kern w:val="0"/>
      <w:sz w:val="24"/>
    </w:rPr>
  </w:style>
  <w:style w:type="paragraph" w:customStyle="1" w:styleId="151">
    <w:name w:val="内容"/>
    <w:basedOn w:val="1"/>
    <w:qFormat/>
    <w:uiPriority w:val="0"/>
    <w:pPr>
      <w:spacing w:line="480" w:lineRule="exact"/>
      <w:ind w:firstLine="200" w:firstLineChars="200"/>
    </w:pPr>
  </w:style>
  <w:style w:type="paragraph" w:customStyle="1" w:styleId="152">
    <w:name w:val="正文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53">
    <w:name w:val="Normal_4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4">
    <w:name w:val="列出段落1"/>
    <w:basedOn w:val="1"/>
    <w:qFormat/>
    <w:uiPriority w:val="99"/>
    <w:pPr>
      <w:ind w:firstLine="420" w:firstLineChars="200"/>
    </w:pPr>
  </w:style>
  <w:style w:type="paragraph" w:customStyle="1" w:styleId="155">
    <w:name w:val="Normal_4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6">
    <w:name w:val="表格文字"/>
    <w:basedOn w:val="1"/>
    <w:qFormat/>
    <w:uiPriority w:val="0"/>
    <w:pPr>
      <w:adjustRightInd w:val="0"/>
      <w:spacing w:line="420" w:lineRule="atLeast"/>
      <w:jc w:val="left"/>
      <w:textAlignment w:val="baseline"/>
    </w:pPr>
    <w:rPr>
      <w:kern w:val="0"/>
      <w:szCs w:val="20"/>
    </w:rPr>
  </w:style>
  <w:style w:type="paragraph" w:customStyle="1" w:styleId="157">
    <w:name w:val="须知内容"/>
    <w:qFormat/>
    <w:uiPriority w:val="0"/>
    <w:pPr>
      <w:tabs>
        <w:tab w:val="left" w:pos="5140"/>
        <w:tab w:val="left" w:pos="8520"/>
      </w:tabs>
      <w:adjustRightInd w:val="0"/>
      <w:snapToGrid w:val="0"/>
      <w:spacing w:line="320" w:lineRule="atLeast"/>
    </w:pPr>
    <w:rPr>
      <w:rFonts w:ascii="仿宋_GB2312" w:hAnsi="宋体" w:eastAsia="仿宋_GB2312" w:cs="Times New Roman"/>
      <w:kern w:val="2"/>
      <w:sz w:val="21"/>
      <w:szCs w:val="21"/>
      <w:lang w:val="en-US" w:eastAsia="zh-CN" w:bidi="ar-SA"/>
    </w:rPr>
  </w:style>
  <w:style w:type="paragraph" w:customStyle="1" w:styleId="158">
    <w:name w:val="样式2"/>
    <w:basedOn w:val="5"/>
    <w:qFormat/>
    <w:uiPriority w:val="0"/>
  </w:style>
  <w:style w:type="character" w:customStyle="1" w:styleId="159">
    <w:name w:val="after"/>
    <w:basedOn w:val="45"/>
    <w:qFormat/>
    <w:uiPriority w:val="0"/>
    <w:rPr>
      <w:bdr w:val="dashed" w:color="auto" w:sz="48" w:space="0"/>
    </w:rPr>
  </w:style>
  <w:style w:type="character" w:customStyle="1" w:styleId="160">
    <w:name w:val="before"/>
    <w:basedOn w:val="45"/>
    <w:qFormat/>
    <w:uiPriority w:val="0"/>
    <w:rPr>
      <w:bdr w:val="single" w:color="auto" w:sz="48" w:space="0"/>
    </w:rPr>
  </w:style>
  <w:style w:type="character" w:customStyle="1" w:styleId="161">
    <w:name w:val="hover48"/>
    <w:basedOn w:val="45"/>
    <w:qFormat/>
    <w:uiPriority w:val="0"/>
    <w:rPr>
      <w:shd w:val="clear" w:fill="346AC3"/>
    </w:rPr>
  </w:style>
  <w:style w:type="character" w:customStyle="1" w:styleId="162">
    <w:name w:val="hover49"/>
    <w:basedOn w:val="45"/>
    <w:qFormat/>
    <w:uiPriority w:val="0"/>
  </w:style>
  <w:style w:type="character" w:customStyle="1" w:styleId="163">
    <w:name w:val="hover50"/>
    <w:basedOn w:val="45"/>
    <w:qFormat/>
    <w:uiPriority w:val="0"/>
    <w:rPr>
      <w:color w:val="4285F4"/>
      <w:u w:val="none"/>
    </w:rPr>
  </w:style>
  <w:style w:type="character" w:customStyle="1" w:styleId="164">
    <w:name w:val="hover51"/>
    <w:basedOn w:val="45"/>
    <w:qFormat/>
    <w:uiPriority w:val="0"/>
    <w:rPr>
      <w:color w:val="4285F4"/>
    </w:rPr>
  </w:style>
  <w:style w:type="character" w:customStyle="1" w:styleId="165">
    <w:name w:val="hover52"/>
    <w:basedOn w:val="45"/>
    <w:qFormat/>
    <w:uiPriority w:val="0"/>
    <w:rPr>
      <w:color w:val="1A85D7"/>
    </w:rPr>
  </w:style>
  <w:style w:type="character" w:customStyle="1" w:styleId="166">
    <w:name w:val="credit"/>
    <w:basedOn w:val="45"/>
    <w:qFormat/>
    <w:uiPriority w:val="0"/>
    <w:rPr>
      <w:sz w:val="18"/>
      <w:szCs w:val="18"/>
    </w:rPr>
  </w:style>
  <w:style w:type="character" w:customStyle="1" w:styleId="167">
    <w:name w:val="first-child"/>
    <w:basedOn w:val="45"/>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微软中国</Company>
  <Pages>27</Pages>
  <Words>8988</Words>
  <Characters>9247</Characters>
  <Lines>1</Lines>
  <Paragraphs>1</Paragraphs>
  <TotalTime>41</TotalTime>
  <ScaleCrop>false</ScaleCrop>
  <LinksUpToDate>false</LinksUpToDate>
  <CharactersWithSpaces>10124</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2020-05-01T00:16:00Z</dcterms:created>
  <dc:creator>陈桂兰</dc:creator>
  <cp:lastModifiedBy>毕浪</cp:lastModifiedBy>
  <cp:lastPrinted>2022-06-08T10:10:00Z</cp:lastPrinted>
  <dcterms:modified xsi:type="dcterms:W3CDTF">2023-05-22T07:36:32Z</dcterms:modified>
  <dc:title>项目名称：2019年重庆市取消高速公路省界收费站项目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CA9229BF7F204DA08DD95BC61990121B</vt:lpwstr>
  </property>
  <property fmtid="{D5CDD505-2E9C-101B-9397-08002B2CF9AE}" pid="4" name="commondata">
    <vt:lpwstr>eyJoZGlkIjoiNmI0YzI4NGJiMjg2ZWZlN2MzZDcyYzg5ZDEwYzBhZDAifQ==</vt:lpwstr>
  </property>
</Properties>
</file>