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695"/>
          <w:tab w:val="left" w:pos="3370"/>
          <w:tab w:val="left" w:pos="5555"/>
        </w:tabs>
        <w:autoSpaceDE w:val="0"/>
        <w:autoSpaceDN w:val="0"/>
        <w:adjustRightInd w:val="0"/>
        <w:snapToGrid w:val="0"/>
        <w:spacing w:line="360" w:lineRule="auto"/>
        <w:jc w:val="center"/>
        <w:rPr>
          <w:rFonts w:hint="eastAsia" w:ascii="宋体" w:hAnsi="宋体" w:eastAsia="宋体" w:cs="MingLiU"/>
          <w:b/>
          <w:kern w:val="0"/>
          <w:sz w:val="56"/>
          <w:szCs w:val="56"/>
          <w:lang w:eastAsia="zh-CN"/>
        </w:rPr>
      </w:pPr>
      <w:r>
        <w:rPr>
          <w:rFonts w:hint="eastAsia" w:ascii="宋体" w:hAnsi="宋体" w:cs="MingLiU"/>
          <w:b/>
          <w:kern w:val="0"/>
          <w:sz w:val="56"/>
          <w:szCs w:val="56"/>
          <w:lang w:val="en-US" w:eastAsia="zh-CN"/>
        </w:rPr>
        <w:t>2023年边坡病害处治工程</w:t>
      </w:r>
    </w:p>
    <w:p>
      <w:pPr>
        <w:tabs>
          <w:tab w:val="left" w:pos="1695"/>
          <w:tab w:val="left" w:pos="3370"/>
          <w:tab w:val="left" w:pos="5555"/>
        </w:tabs>
        <w:autoSpaceDE w:val="0"/>
        <w:autoSpaceDN w:val="0"/>
        <w:adjustRightInd w:val="0"/>
        <w:snapToGrid w:val="0"/>
        <w:spacing w:line="360" w:lineRule="auto"/>
        <w:jc w:val="center"/>
        <w:rPr>
          <w:rFonts w:hint="eastAsia" w:ascii="宋体" w:hAnsi="宋体" w:cs="MingLiU"/>
          <w:b/>
          <w:kern w:val="0"/>
          <w:sz w:val="44"/>
          <w:szCs w:val="44"/>
        </w:rPr>
      </w:pPr>
      <w:r>
        <w:rPr>
          <w:rFonts w:hint="eastAsia" w:ascii="宋体" w:hAnsi="宋体" w:cs="MingLiU"/>
          <w:b/>
          <w:kern w:val="0"/>
          <w:sz w:val="44"/>
          <w:szCs w:val="44"/>
        </w:rPr>
        <w:t xml:space="preserve"> </w:t>
      </w: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center"/>
        <w:rPr>
          <w:rFonts w:hint="eastAsia" w:ascii="宋体" w:hAnsi="宋体" w:cs="MingLiU"/>
          <w:kern w:val="0"/>
          <w:sz w:val="84"/>
          <w:szCs w:val="44"/>
        </w:rPr>
      </w:pPr>
      <w:r>
        <w:rPr>
          <w:rFonts w:hint="eastAsia" w:ascii="宋体" w:hAnsi="宋体" w:cs="MingLiU"/>
          <w:kern w:val="0"/>
          <w:sz w:val="84"/>
          <w:szCs w:val="44"/>
        </w:rPr>
        <w:t>竞争性比选文件</w:t>
      </w: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tabs>
          <w:tab w:val="left" w:pos="6219"/>
        </w:tabs>
        <w:autoSpaceDE w:val="0"/>
        <w:autoSpaceDN w:val="0"/>
        <w:adjustRightInd w:val="0"/>
        <w:snapToGrid w:val="0"/>
        <w:spacing w:line="360" w:lineRule="auto"/>
        <w:jc w:val="center"/>
        <w:rPr>
          <w:rFonts w:hint="eastAsia" w:ascii="宋体" w:hAnsi="宋体" w:eastAsia="宋体" w:cs="宋体"/>
          <w:b/>
          <w:kern w:val="2"/>
          <w:sz w:val="32"/>
          <w:szCs w:val="32"/>
          <w:lang w:val="en-US" w:eastAsia="zh-CN" w:bidi="ar-SA"/>
        </w:rPr>
      </w:pPr>
      <w:r>
        <w:rPr>
          <w:rFonts w:hint="eastAsia" w:ascii="宋体" w:hAnsi="宋体" w:eastAsia="宋体" w:cs="宋体"/>
          <w:b/>
          <w:kern w:val="2"/>
          <w:sz w:val="32"/>
          <w:szCs w:val="32"/>
          <w:lang w:val="en-US" w:eastAsia="zh-CN" w:bidi="ar-SA"/>
        </w:rPr>
        <w:t>重庆高速公路集团有限公司东南营运分公司</w:t>
      </w:r>
    </w:p>
    <w:p>
      <w:pPr>
        <w:autoSpaceDE w:val="0"/>
        <w:autoSpaceDN w:val="0"/>
        <w:adjustRightInd w:val="0"/>
        <w:snapToGrid w:val="0"/>
        <w:spacing w:line="360" w:lineRule="auto"/>
        <w:jc w:val="left"/>
        <w:rPr>
          <w:rFonts w:hint="eastAsia" w:ascii="宋体" w:hAnsi="宋体" w:eastAsia="宋体" w:cs="宋体"/>
          <w:b/>
          <w:kern w:val="2"/>
          <w:sz w:val="32"/>
          <w:szCs w:val="32"/>
          <w:lang w:val="en-US" w:eastAsia="zh-CN" w:bidi="ar-SA"/>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8"/>
          <w:szCs w:val="28"/>
        </w:rPr>
      </w:pPr>
    </w:p>
    <w:p>
      <w:pPr>
        <w:tabs>
          <w:tab w:val="left" w:pos="3200"/>
          <w:tab w:val="left" w:pos="4320"/>
          <w:tab w:val="left" w:pos="5420"/>
        </w:tabs>
        <w:autoSpaceDE w:val="0"/>
        <w:autoSpaceDN w:val="0"/>
        <w:adjustRightInd w:val="0"/>
        <w:snapToGrid w:val="0"/>
        <w:spacing w:line="360" w:lineRule="auto"/>
        <w:rPr>
          <w:rFonts w:hint="eastAsia" w:ascii="宋体" w:hAnsi="宋体" w:cs="MingLiU"/>
          <w:kern w:val="0"/>
          <w:sz w:val="20"/>
          <w:szCs w:val="20"/>
        </w:rPr>
      </w:pPr>
    </w:p>
    <w:p>
      <w:pPr>
        <w:pStyle w:val="11"/>
        <w:spacing w:line="360" w:lineRule="auto"/>
        <w:ind w:left="99" w:leftChars="47"/>
        <w:jc w:val="center"/>
        <w:rPr>
          <w:rFonts w:hint="eastAsia" w:ascii="宋体" w:hAnsi="宋体" w:cs="宋体"/>
          <w:b/>
          <w:sz w:val="32"/>
          <w:szCs w:val="32"/>
          <w:lang w:eastAsia="zh-CN"/>
        </w:rPr>
      </w:pPr>
      <w:bookmarkStart w:id="0" w:name="_Toc287607735"/>
      <w:bookmarkStart w:id="1" w:name="_Toc224103306"/>
      <w:bookmarkStart w:id="2" w:name="_Toc34310512"/>
      <w:r>
        <w:rPr>
          <w:rFonts w:hint="eastAsia" w:ascii="宋体" w:hAnsi="宋体" w:cs="宋体"/>
          <w:b/>
          <w:sz w:val="32"/>
          <w:szCs w:val="32"/>
          <w:lang w:val="en-US" w:eastAsia="zh-CN"/>
        </w:rPr>
        <w:t>2023</w:t>
      </w:r>
      <w:r>
        <w:rPr>
          <w:rFonts w:hint="eastAsia" w:ascii="宋体" w:hAnsi="宋体" w:cs="宋体"/>
          <w:b/>
          <w:sz w:val="32"/>
          <w:szCs w:val="32"/>
          <w:lang w:eastAsia="zh-CN"/>
        </w:rPr>
        <w:t>年</w:t>
      </w:r>
      <w:r>
        <w:rPr>
          <w:rFonts w:hint="eastAsia" w:ascii="宋体" w:hAnsi="宋体" w:cs="宋体"/>
          <w:b/>
          <w:sz w:val="32"/>
          <w:szCs w:val="32"/>
          <w:lang w:val="en-US" w:eastAsia="zh-CN"/>
        </w:rPr>
        <w:t>5</w:t>
      </w:r>
      <w:r>
        <w:rPr>
          <w:rFonts w:hint="eastAsia" w:ascii="宋体" w:hAnsi="宋体" w:cs="宋体"/>
          <w:b/>
          <w:sz w:val="32"/>
          <w:szCs w:val="32"/>
          <w:lang w:eastAsia="zh-CN"/>
        </w:rPr>
        <w:t>月</w:t>
      </w:r>
    </w:p>
    <w:p>
      <w:pPr>
        <w:rPr>
          <w:rFonts w:hint="eastAsia" w:ascii="宋体" w:hAnsi="宋体" w:cs="宋体"/>
          <w:b/>
          <w:sz w:val="32"/>
          <w:szCs w:val="32"/>
          <w:lang w:eastAsia="zh-CN"/>
        </w:rPr>
      </w:pPr>
    </w:p>
    <w:p>
      <w:pPr>
        <w:pStyle w:val="2"/>
        <w:rPr>
          <w:rFonts w:hint="eastAsia"/>
          <w:lang w:eastAsia="zh-CN"/>
        </w:rPr>
      </w:pPr>
    </w:p>
    <w:p>
      <w:pPr>
        <w:rPr>
          <w:rFonts w:hint="eastAsia"/>
          <w:lang w:eastAsia="zh-CN"/>
        </w:rPr>
      </w:pPr>
    </w:p>
    <w:p>
      <w:pPr>
        <w:pStyle w:val="3"/>
        <w:jc w:val="center"/>
        <w:rPr>
          <w:rFonts w:hint="eastAsia" w:ascii="宋体" w:hAnsi="宋体" w:cs="MingLiU"/>
          <w:snapToGrid w:val="0"/>
          <w:kern w:val="0"/>
        </w:rPr>
      </w:pPr>
      <w:r>
        <w:rPr>
          <w:rFonts w:hint="eastAsia" w:ascii="宋体" w:hAnsi="宋体"/>
          <w:snapToGrid w:val="0"/>
          <w:kern w:val="0"/>
        </w:rPr>
        <w:t xml:space="preserve">第一章 </w:t>
      </w:r>
      <w:bookmarkEnd w:id="0"/>
      <w:bookmarkEnd w:id="1"/>
      <w:r>
        <w:rPr>
          <w:rFonts w:hint="eastAsia" w:ascii="宋体" w:hAnsi="宋体"/>
          <w:snapToGrid w:val="0"/>
          <w:kern w:val="0"/>
        </w:rPr>
        <w:t>竞争性比选公告</w:t>
      </w:r>
      <w:bookmarkEnd w:id="2"/>
    </w:p>
    <w:p>
      <w:pPr>
        <w:tabs>
          <w:tab w:val="left" w:pos="3425"/>
          <w:tab w:val="left" w:pos="5520"/>
        </w:tabs>
        <w:autoSpaceDE w:val="0"/>
        <w:autoSpaceDN w:val="0"/>
        <w:adjustRightInd w:val="0"/>
        <w:snapToGrid w:val="0"/>
        <w:spacing w:line="360" w:lineRule="auto"/>
        <w:jc w:val="center"/>
        <w:rPr>
          <w:rFonts w:hint="eastAsia" w:ascii="宋体" w:hAnsi="宋体" w:eastAsia="宋体" w:cs="MingLiU"/>
          <w:b/>
          <w:w w:val="99"/>
          <w:kern w:val="0"/>
          <w:sz w:val="28"/>
          <w:szCs w:val="28"/>
          <w:lang w:eastAsia="zh-CN"/>
        </w:rPr>
      </w:pPr>
      <w:r>
        <w:rPr>
          <w:rFonts w:hint="eastAsia" w:ascii="宋体" w:hAnsi="宋体" w:cs="MingLiU"/>
          <w:b/>
          <w:w w:val="99"/>
          <w:kern w:val="0"/>
          <w:sz w:val="28"/>
          <w:szCs w:val="28"/>
          <w:lang w:val="en-US" w:eastAsia="zh-CN"/>
        </w:rPr>
        <w:t>2023年边坡病害处治工程</w:t>
      </w:r>
    </w:p>
    <w:p>
      <w:pPr>
        <w:tabs>
          <w:tab w:val="left" w:pos="3425"/>
          <w:tab w:val="left" w:pos="5520"/>
        </w:tabs>
        <w:autoSpaceDE w:val="0"/>
        <w:autoSpaceDN w:val="0"/>
        <w:adjustRightInd w:val="0"/>
        <w:snapToGrid w:val="0"/>
        <w:spacing w:line="360" w:lineRule="auto"/>
        <w:jc w:val="center"/>
        <w:rPr>
          <w:rFonts w:hint="eastAsia" w:ascii="宋体" w:hAnsi="宋体" w:cs="MingLiU"/>
          <w:b/>
          <w:kern w:val="0"/>
          <w:sz w:val="28"/>
          <w:szCs w:val="28"/>
        </w:rPr>
      </w:pPr>
      <w:r>
        <w:rPr>
          <w:rFonts w:hint="eastAsia" w:ascii="宋体" w:hAnsi="宋体" w:cs="宋体"/>
          <w:b/>
          <w:kern w:val="0"/>
          <w:sz w:val="32"/>
          <w:szCs w:val="32"/>
        </w:rPr>
        <w:t>竞争性比选公告</w:t>
      </w:r>
    </w:p>
    <w:p>
      <w:pPr>
        <w:pStyle w:val="4"/>
        <w:spacing w:before="0" w:after="0" w:line="400" w:lineRule="exact"/>
        <w:jc w:val="both"/>
        <w:rPr>
          <w:rFonts w:ascii="宋体" w:hAnsi="宋体"/>
          <w:snapToGrid w:val="0"/>
          <w:sz w:val="28"/>
        </w:rPr>
      </w:pPr>
      <w:bookmarkStart w:id="3" w:name="_Toc224103307"/>
      <w:bookmarkStart w:id="4" w:name="_Toc34309286"/>
      <w:bookmarkStart w:id="5" w:name="_Toc277082543"/>
      <w:bookmarkStart w:id="6" w:name="_Toc287607736"/>
      <w:bookmarkStart w:id="7" w:name="_Toc34310513"/>
      <w:r>
        <w:rPr>
          <w:rFonts w:ascii="宋体" w:hAnsi="宋体"/>
          <w:snapToGrid w:val="0"/>
          <w:sz w:val="28"/>
        </w:rPr>
        <w:t>1.</w:t>
      </w:r>
      <w:r>
        <w:rPr>
          <w:rFonts w:hint="eastAsia" w:ascii="宋体" w:hAnsi="宋体"/>
          <w:snapToGrid w:val="0"/>
          <w:sz w:val="28"/>
        </w:rPr>
        <w:t>比选条件</w:t>
      </w:r>
      <w:bookmarkEnd w:id="3"/>
      <w:bookmarkEnd w:id="4"/>
      <w:bookmarkEnd w:id="5"/>
      <w:bookmarkEnd w:id="6"/>
      <w:bookmarkEnd w:id="7"/>
    </w:p>
    <w:p>
      <w:pPr>
        <w:tabs>
          <w:tab w:val="left" w:pos="4305"/>
          <w:tab w:val="left" w:pos="4640"/>
          <w:tab w:val="left" w:pos="7240"/>
        </w:tabs>
        <w:autoSpaceDE w:val="0"/>
        <w:autoSpaceDN w:val="0"/>
        <w:adjustRightInd w:val="0"/>
        <w:spacing w:line="400" w:lineRule="exact"/>
        <w:ind w:firstLine="420"/>
        <w:jc w:val="left"/>
        <w:rPr>
          <w:rFonts w:ascii="宋体" w:hAnsi="宋体" w:cs="MingLiU"/>
          <w:snapToGrid w:val="0"/>
          <w:kern w:val="0"/>
          <w:szCs w:val="21"/>
        </w:rPr>
      </w:pPr>
      <w:r>
        <w:rPr>
          <w:rFonts w:hint="eastAsia" w:ascii="宋体" w:hAnsi="宋体" w:cs="MingLiU"/>
          <w:snapToGrid w:val="0"/>
          <w:kern w:val="0"/>
          <w:szCs w:val="21"/>
        </w:rPr>
        <w:t>本比选项目</w:t>
      </w:r>
      <w:r>
        <w:rPr>
          <w:rFonts w:hint="eastAsia" w:ascii="宋体" w:hAnsi="宋体" w:cs="MingLiU"/>
          <w:snapToGrid w:val="0"/>
          <w:kern w:val="0"/>
          <w:szCs w:val="21"/>
          <w:lang w:val="en-US" w:eastAsia="zh-CN"/>
        </w:rPr>
        <w:t xml:space="preserve"> </w:t>
      </w:r>
      <w:r>
        <w:rPr>
          <w:rFonts w:hint="eastAsia" w:ascii="宋体" w:hAnsi="宋体" w:cs="MingLiU"/>
          <w:snapToGrid w:val="0"/>
          <w:kern w:val="0"/>
          <w:szCs w:val="21"/>
          <w:u w:val="single"/>
          <w:lang w:val="en-US" w:eastAsia="zh-CN"/>
        </w:rPr>
        <w:t xml:space="preserve">2023年边坡病害处治工程 </w:t>
      </w:r>
      <w:r>
        <w:rPr>
          <w:rFonts w:hint="eastAsia" w:ascii="宋体" w:hAnsi="宋体" w:cs="MingLiU"/>
          <w:snapToGrid w:val="0"/>
          <w:kern w:val="0"/>
          <w:szCs w:val="21"/>
          <w:u w:val="single"/>
          <w:lang w:eastAsia="zh-CN"/>
        </w:rPr>
        <w:t>已</w:t>
      </w:r>
      <w:r>
        <w:rPr>
          <w:rFonts w:hint="eastAsia" w:ascii="宋体" w:hAnsi="宋体" w:cs="MingLiU"/>
          <w:snapToGrid w:val="0"/>
          <w:kern w:val="0"/>
          <w:szCs w:val="21"/>
        </w:rPr>
        <w:t>纳入</w:t>
      </w:r>
      <w:r>
        <w:rPr>
          <w:rFonts w:hint="eastAsia" w:ascii="宋体" w:hAnsi="宋体" w:cs="MingLiU"/>
          <w:snapToGrid w:val="0"/>
          <w:kern w:val="0"/>
          <w:szCs w:val="21"/>
          <w:u w:val="single"/>
          <w:lang w:eastAsia="zh-CN"/>
        </w:rPr>
        <w:t>重庆高速公路集团有限公司东南营运分公司</w:t>
      </w:r>
      <w:r>
        <w:rPr>
          <w:rFonts w:hint="eastAsia" w:ascii="宋体" w:hAnsi="宋体" w:eastAsia="宋体" w:cs="MingLiU"/>
          <w:snapToGrid w:val="0"/>
          <w:kern w:val="0"/>
          <w:szCs w:val="21"/>
          <w:u w:val="single"/>
          <w:lang w:val="en-US" w:eastAsia="zh-CN"/>
        </w:rPr>
        <w:t>2023年建设计划</w:t>
      </w:r>
      <w:r>
        <w:rPr>
          <w:rFonts w:hint="eastAsia" w:ascii="宋体" w:hAnsi="宋体" w:eastAsia="宋体" w:cs="MingLiU"/>
          <w:snapToGrid w:val="0"/>
          <w:kern w:val="0"/>
          <w:szCs w:val="21"/>
          <w:u w:val="none"/>
          <w:lang w:val="en-US" w:eastAsia="zh-CN"/>
        </w:rPr>
        <w:t>，</w:t>
      </w:r>
      <w:r>
        <w:rPr>
          <w:rFonts w:hint="eastAsia" w:ascii="宋体" w:hAnsi="宋体" w:cs="MingLiU"/>
          <w:snapToGrid w:val="0"/>
          <w:kern w:val="0"/>
          <w:szCs w:val="21"/>
        </w:rPr>
        <w:t>项目业主及比选人为</w:t>
      </w:r>
      <w:r>
        <w:rPr>
          <w:rFonts w:hint="eastAsia" w:ascii="宋体" w:hAnsi="宋体" w:cs="MingLiU"/>
          <w:snapToGrid w:val="0"/>
          <w:kern w:val="0"/>
          <w:szCs w:val="21"/>
          <w:u w:val="single"/>
          <w:lang w:eastAsia="zh-CN"/>
        </w:rPr>
        <w:t>重庆高速公路集团有限公司东南营运分公司</w:t>
      </w:r>
      <w:r>
        <w:rPr>
          <w:rFonts w:hint="eastAsia" w:ascii="宋体" w:hAnsi="宋体" w:cs="MingLiU"/>
          <w:snapToGrid w:val="0"/>
          <w:kern w:val="0"/>
          <w:szCs w:val="21"/>
        </w:rPr>
        <w:t xml:space="preserve">。建设资金来自 </w:t>
      </w:r>
      <w:r>
        <w:rPr>
          <w:rFonts w:hint="eastAsia" w:ascii="宋体" w:hAnsi="宋体" w:cs="MingLiU"/>
          <w:snapToGrid w:val="0"/>
          <w:kern w:val="0"/>
          <w:szCs w:val="21"/>
          <w:u w:val="single"/>
        </w:rPr>
        <w:t>业主自筹</w:t>
      </w:r>
      <w:r>
        <w:rPr>
          <w:rFonts w:hint="eastAsia" w:ascii="宋体" w:hAnsi="宋体" w:cs="MingLiU"/>
          <w:snapToGrid w:val="0"/>
          <w:kern w:val="0"/>
          <w:szCs w:val="21"/>
        </w:rPr>
        <w:t>，出资比例为</w:t>
      </w:r>
      <w:r>
        <w:rPr>
          <w:rFonts w:hint="eastAsia" w:ascii="宋体" w:hAnsi="宋体"/>
          <w:snapToGrid w:val="0"/>
          <w:kern w:val="0"/>
          <w:szCs w:val="21"/>
          <w:u w:val="single"/>
        </w:rPr>
        <w:t xml:space="preserve">100% </w:t>
      </w:r>
      <w:r>
        <w:rPr>
          <w:rFonts w:hint="eastAsia" w:ascii="宋体" w:hAnsi="宋体" w:cs="MingLiU"/>
          <w:snapToGrid w:val="0"/>
          <w:kern w:val="0"/>
          <w:szCs w:val="21"/>
        </w:rPr>
        <w:t>。项目已具备比选条件，现对本项目进行竞争性比选。</w:t>
      </w:r>
    </w:p>
    <w:p>
      <w:pPr>
        <w:pStyle w:val="4"/>
        <w:spacing w:before="0" w:after="0" w:line="400" w:lineRule="exact"/>
        <w:jc w:val="both"/>
        <w:rPr>
          <w:rFonts w:ascii="宋体" w:hAnsi="宋体"/>
          <w:snapToGrid w:val="0"/>
          <w:sz w:val="28"/>
        </w:rPr>
      </w:pPr>
      <w:bookmarkStart w:id="8" w:name="_Toc277082544"/>
      <w:bookmarkStart w:id="9" w:name="_Toc287607737"/>
      <w:bookmarkStart w:id="10" w:name="_Toc34310514"/>
      <w:bookmarkStart w:id="11" w:name="_Toc34309287"/>
      <w:bookmarkStart w:id="12" w:name="_Toc224103308"/>
      <w:r>
        <w:rPr>
          <w:rFonts w:ascii="宋体" w:hAnsi="宋体"/>
          <w:snapToGrid w:val="0"/>
          <w:sz w:val="28"/>
        </w:rPr>
        <w:t>2.</w:t>
      </w:r>
      <w:r>
        <w:rPr>
          <w:rFonts w:hint="eastAsia" w:ascii="宋体" w:hAnsi="宋体"/>
          <w:snapToGrid w:val="0"/>
          <w:sz w:val="28"/>
        </w:rPr>
        <w:t>项目概况与竞争性比选范围</w:t>
      </w:r>
      <w:bookmarkEnd w:id="8"/>
      <w:bookmarkEnd w:id="9"/>
      <w:bookmarkEnd w:id="10"/>
      <w:bookmarkEnd w:id="11"/>
      <w:bookmarkEnd w:id="12"/>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left="420" w:leftChars="0" w:right="0" w:rightChars="0"/>
        <w:textAlignment w:val="auto"/>
        <w:outlineLvl w:val="9"/>
        <w:rPr>
          <w:b/>
          <w:bCs/>
          <w:szCs w:val="21"/>
        </w:rPr>
      </w:pPr>
      <w:r>
        <w:rPr>
          <w:rFonts w:hint="eastAsia"/>
          <w:b/>
          <w:bCs/>
          <w:szCs w:val="21"/>
          <w:lang w:eastAsia="zh-CN"/>
        </w:rPr>
        <w:t>（</w:t>
      </w:r>
      <w:r>
        <w:rPr>
          <w:rFonts w:hint="eastAsia"/>
          <w:b/>
          <w:bCs/>
          <w:szCs w:val="21"/>
          <w:lang w:val="en-US" w:eastAsia="zh-CN"/>
        </w:rPr>
        <w:t>1）</w:t>
      </w:r>
      <w:r>
        <w:rPr>
          <w:rFonts w:hint="eastAsia"/>
          <w:b/>
          <w:bCs/>
          <w:szCs w:val="21"/>
        </w:rPr>
        <w:t>竞争性比选范围：</w:t>
      </w:r>
    </w:p>
    <w:p>
      <w:pPr>
        <w:tabs>
          <w:tab w:val="left" w:pos="4305"/>
          <w:tab w:val="left" w:pos="4640"/>
          <w:tab w:val="left" w:pos="7240"/>
        </w:tabs>
        <w:autoSpaceDE w:val="0"/>
        <w:autoSpaceDN w:val="0"/>
        <w:adjustRightInd w:val="0"/>
        <w:spacing w:line="400" w:lineRule="exact"/>
        <w:ind w:firstLine="420"/>
        <w:jc w:val="left"/>
        <w:rPr>
          <w:rFonts w:hint="eastAsia" w:ascii="宋体" w:hAnsi="宋体" w:eastAsia="宋体" w:cs="MingLiU"/>
          <w:snapToGrid w:val="0"/>
          <w:kern w:val="0"/>
          <w:szCs w:val="21"/>
          <w:lang w:val="en-US" w:eastAsia="zh-CN"/>
        </w:rPr>
      </w:pPr>
      <w:r>
        <w:rPr>
          <w:rFonts w:hint="eastAsia" w:ascii="宋体" w:hAnsi="宋体" w:cs="MingLiU"/>
          <w:snapToGrid w:val="0"/>
          <w:kern w:val="0"/>
          <w:szCs w:val="21"/>
          <w:lang w:val="en-US" w:eastAsia="zh-CN"/>
        </w:rPr>
        <w:t>1）</w:t>
      </w:r>
      <w:r>
        <w:rPr>
          <w:rFonts w:hint="eastAsia" w:ascii="宋体" w:hAnsi="宋体" w:eastAsia="宋体" w:cs="MingLiU"/>
          <w:snapToGrid w:val="0"/>
          <w:kern w:val="0"/>
          <w:szCs w:val="21"/>
          <w:lang w:val="en-US" w:eastAsia="zh-CN"/>
        </w:rPr>
        <w:t>工程地址：</w:t>
      </w:r>
      <w:r>
        <w:rPr>
          <w:rFonts w:hint="eastAsia" w:ascii="宋体" w:hAnsi="宋体" w:cs="MingLiU"/>
          <w:snapToGrid w:val="0"/>
          <w:kern w:val="0"/>
          <w:szCs w:val="21"/>
          <w:u w:val="single"/>
          <w:lang w:val="en-US" w:eastAsia="zh-CN"/>
        </w:rPr>
        <w:t xml:space="preserve"> 出城K1918+150~306段、出城K1922+316~440段、出城彭水西收费站下道口  </w:t>
      </w:r>
      <w:r>
        <w:rPr>
          <w:rFonts w:hint="eastAsia" w:ascii="宋体" w:hAnsi="宋体" w:eastAsia="宋体" w:cs="MingLiU"/>
          <w:snapToGrid w:val="0"/>
          <w:kern w:val="0"/>
          <w:szCs w:val="21"/>
          <w:lang w:val="en-US" w:eastAsia="zh-CN"/>
        </w:rPr>
        <w:t>。</w:t>
      </w:r>
    </w:p>
    <w:p>
      <w:pPr>
        <w:tabs>
          <w:tab w:val="left" w:pos="4305"/>
          <w:tab w:val="left" w:pos="4640"/>
          <w:tab w:val="left" w:pos="7240"/>
        </w:tabs>
        <w:autoSpaceDE w:val="0"/>
        <w:autoSpaceDN w:val="0"/>
        <w:adjustRightInd w:val="0"/>
        <w:spacing w:line="400" w:lineRule="exact"/>
        <w:ind w:firstLine="420"/>
        <w:jc w:val="left"/>
        <w:rPr>
          <w:rFonts w:hint="eastAsia" w:ascii="宋体" w:hAnsi="宋体" w:eastAsia="宋体" w:cs="MingLiU"/>
          <w:snapToGrid w:val="0"/>
          <w:kern w:val="0"/>
          <w:szCs w:val="21"/>
          <w:u w:val="single"/>
          <w:lang w:val="en-US" w:eastAsia="zh-CN"/>
        </w:rPr>
      </w:pPr>
      <w:r>
        <w:rPr>
          <w:rFonts w:hint="eastAsia" w:ascii="宋体" w:hAnsi="宋体" w:cs="MingLiU"/>
          <w:snapToGrid w:val="0"/>
          <w:kern w:val="0"/>
          <w:szCs w:val="21"/>
          <w:lang w:val="en-US" w:eastAsia="zh-CN"/>
        </w:rPr>
        <w:t>2）</w:t>
      </w:r>
      <w:r>
        <w:rPr>
          <w:rFonts w:hint="eastAsia" w:ascii="宋体" w:hAnsi="宋体" w:eastAsia="宋体" w:cs="MingLiU"/>
          <w:snapToGrid w:val="0"/>
          <w:kern w:val="0"/>
          <w:szCs w:val="21"/>
          <w:lang w:val="en-US" w:eastAsia="zh-CN"/>
        </w:rPr>
        <w:t>比选范围：</w:t>
      </w:r>
      <w:r>
        <w:rPr>
          <w:rFonts w:hint="eastAsia" w:ascii="宋体" w:hAnsi="宋体" w:cs="MingLiU"/>
          <w:snapToGrid w:val="0"/>
          <w:kern w:val="0"/>
          <w:szCs w:val="21"/>
          <w:u w:val="single"/>
          <w:lang w:val="en-US" w:eastAsia="zh-CN"/>
        </w:rPr>
        <w:t xml:space="preserve">   出城K1918+150~306段、出城K1922+316~440段、出城彭水西收费站下道口图纸及清单包</w:t>
      </w:r>
      <w:r>
        <w:rPr>
          <w:rFonts w:hint="eastAsia" w:ascii="宋体" w:hAnsi="宋体" w:eastAsia="宋体" w:cs="MingLiU"/>
          <w:snapToGrid w:val="0"/>
          <w:kern w:val="0"/>
          <w:szCs w:val="21"/>
          <w:u w:val="single"/>
          <w:lang w:val="en-US" w:eastAsia="zh-CN"/>
        </w:rPr>
        <w:t>含内容、项目实施过程中的相关协调等工作。</w:t>
      </w:r>
    </w:p>
    <w:p>
      <w:pPr>
        <w:tabs>
          <w:tab w:val="left" w:pos="4305"/>
          <w:tab w:val="left" w:pos="4640"/>
          <w:tab w:val="left" w:pos="7240"/>
        </w:tabs>
        <w:autoSpaceDE w:val="0"/>
        <w:autoSpaceDN w:val="0"/>
        <w:adjustRightInd w:val="0"/>
        <w:spacing w:line="400" w:lineRule="exact"/>
        <w:ind w:firstLine="420"/>
        <w:jc w:val="left"/>
        <w:rPr>
          <w:rFonts w:hint="eastAsia" w:ascii="宋体" w:hAnsi="宋体" w:cs="宋体"/>
          <w:kern w:val="1"/>
          <w:szCs w:val="21"/>
          <w:highlight w:val="none"/>
        </w:rPr>
      </w:pPr>
      <w:r>
        <w:rPr>
          <w:rFonts w:hint="eastAsia" w:ascii="宋体" w:hAnsi="宋体" w:cs="宋体"/>
          <w:kern w:val="1"/>
          <w:szCs w:val="21"/>
          <w:lang w:val="en-US" w:eastAsia="zh-CN"/>
        </w:rPr>
        <w:t>3）</w:t>
      </w:r>
      <w:r>
        <w:rPr>
          <w:rFonts w:hint="eastAsia" w:ascii="宋体" w:hAnsi="宋体" w:cs="宋体"/>
          <w:kern w:val="1"/>
          <w:szCs w:val="21"/>
          <w:lang w:eastAsia="zh-CN"/>
        </w:rPr>
        <w:t>工期</w:t>
      </w:r>
      <w:r>
        <w:rPr>
          <w:rFonts w:hint="eastAsia" w:ascii="宋体" w:hAnsi="宋体" w:cs="宋体"/>
          <w:kern w:val="1"/>
          <w:szCs w:val="21"/>
        </w:rPr>
        <w:t>：</w:t>
      </w:r>
      <w:r>
        <w:rPr>
          <w:rFonts w:hint="eastAsia" w:ascii="宋体" w:hAnsi="宋体" w:cs="宋体"/>
          <w:kern w:val="1"/>
          <w:szCs w:val="21"/>
          <w:u w:val="single"/>
          <w:lang w:val="en-US" w:eastAsia="zh-CN"/>
        </w:rPr>
        <w:t xml:space="preserve">    </w:t>
      </w:r>
      <w:r>
        <w:rPr>
          <w:rFonts w:hint="eastAsia" w:ascii="宋体" w:hAnsi="宋体" w:cs="宋体"/>
          <w:kern w:val="1"/>
          <w:szCs w:val="21"/>
          <w:highlight w:val="none"/>
          <w:u w:val="single"/>
          <w:lang w:val="en-US" w:eastAsia="zh-CN"/>
        </w:rPr>
        <w:t xml:space="preserve">   60     </w:t>
      </w:r>
      <w:r>
        <w:rPr>
          <w:rFonts w:hint="eastAsia" w:ascii="宋体" w:hAnsi="宋体" w:cs="宋体"/>
          <w:kern w:val="1"/>
          <w:szCs w:val="21"/>
          <w:highlight w:val="none"/>
          <w:u w:val="none"/>
          <w:lang w:val="en-US" w:eastAsia="zh-CN"/>
        </w:rPr>
        <w:t>日历天</w:t>
      </w:r>
      <w:r>
        <w:rPr>
          <w:rFonts w:hint="eastAsia" w:ascii="宋体" w:hAnsi="宋体" w:cs="宋体"/>
          <w:kern w:val="1"/>
          <w:szCs w:val="21"/>
          <w:highlight w:val="none"/>
        </w:rPr>
        <w:t>。</w:t>
      </w:r>
    </w:p>
    <w:p>
      <w:pPr>
        <w:spacing w:line="320" w:lineRule="exact"/>
        <w:ind w:firstLine="422" w:firstLineChars="200"/>
        <w:rPr>
          <w:b/>
          <w:szCs w:val="21"/>
          <w:highlight w:val="none"/>
        </w:rPr>
      </w:pPr>
      <w:r>
        <w:rPr>
          <w:rFonts w:hint="eastAsia"/>
          <w:b/>
          <w:szCs w:val="21"/>
          <w:highlight w:val="none"/>
        </w:rPr>
        <w:t>2、</w:t>
      </w:r>
      <w:r>
        <w:rPr>
          <w:b/>
          <w:szCs w:val="21"/>
          <w:highlight w:val="none"/>
        </w:rPr>
        <w:t>本次</w:t>
      </w:r>
      <w:r>
        <w:rPr>
          <w:rFonts w:hint="eastAsia"/>
          <w:b/>
          <w:szCs w:val="21"/>
          <w:highlight w:val="none"/>
        </w:rPr>
        <w:t>竞争性比选</w:t>
      </w:r>
      <w:r>
        <w:rPr>
          <w:b/>
          <w:szCs w:val="21"/>
          <w:highlight w:val="none"/>
        </w:rPr>
        <w:t>不接受联合体竞标，不允许分包和转包。</w:t>
      </w:r>
    </w:p>
    <w:p>
      <w:pPr>
        <w:spacing w:line="320" w:lineRule="exact"/>
        <w:ind w:firstLine="422" w:firstLineChars="200"/>
        <w:rPr>
          <w:rFonts w:hint="eastAsia"/>
          <w:b/>
          <w:bCs/>
          <w:szCs w:val="21"/>
          <w:highlight w:val="none"/>
        </w:rPr>
      </w:pPr>
      <w:r>
        <w:rPr>
          <w:rFonts w:hint="eastAsia"/>
          <w:b/>
          <w:bCs/>
          <w:szCs w:val="21"/>
          <w:highlight w:val="none"/>
        </w:rPr>
        <w:t>3、本次比选为一个合同</w:t>
      </w:r>
      <w:r>
        <w:rPr>
          <w:rFonts w:hint="eastAsia"/>
          <w:b/>
          <w:bCs/>
          <w:szCs w:val="21"/>
          <w:highlight w:val="none"/>
          <w:lang w:val="en-US" w:eastAsia="zh-CN"/>
        </w:rPr>
        <w:t>段</w:t>
      </w:r>
      <w:r>
        <w:rPr>
          <w:rFonts w:hint="eastAsia"/>
          <w:b/>
          <w:bCs/>
          <w:szCs w:val="21"/>
          <w:highlight w:val="none"/>
        </w:rPr>
        <w:t>。</w:t>
      </w:r>
    </w:p>
    <w:p>
      <w:pPr>
        <w:pStyle w:val="4"/>
        <w:spacing w:before="0" w:after="0" w:line="400" w:lineRule="exact"/>
        <w:jc w:val="both"/>
        <w:rPr>
          <w:rFonts w:ascii="宋体" w:hAnsi="宋体"/>
          <w:snapToGrid w:val="0"/>
          <w:sz w:val="28"/>
          <w:highlight w:val="none"/>
        </w:rPr>
      </w:pPr>
      <w:bookmarkStart w:id="13" w:name="_Toc34310515"/>
      <w:bookmarkStart w:id="14" w:name="_Toc34309288"/>
      <w:bookmarkStart w:id="15" w:name="_Toc277082545"/>
      <w:bookmarkStart w:id="16" w:name="_Toc287607738"/>
      <w:bookmarkStart w:id="17" w:name="_Toc224103309"/>
      <w:r>
        <w:rPr>
          <w:rFonts w:ascii="宋体" w:hAnsi="宋体"/>
          <w:snapToGrid w:val="0"/>
          <w:sz w:val="28"/>
          <w:highlight w:val="none"/>
        </w:rPr>
        <w:t>3.</w:t>
      </w:r>
      <w:r>
        <w:rPr>
          <w:rFonts w:hint="eastAsia" w:ascii="宋体" w:hAnsi="宋体"/>
          <w:snapToGrid w:val="0"/>
          <w:sz w:val="28"/>
          <w:highlight w:val="none"/>
        </w:rPr>
        <w:t>比选申请人资格要求</w:t>
      </w:r>
      <w:bookmarkEnd w:id="13"/>
      <w:bookmarkEnd w:id="14"/>
      <w:bookmarkEnd w:id="15"/>
      <w:bookmarkEnd w:id="16"/>
      <w:bookmarkEnd w:id="17"/>
    </w:p>
    <w:p>
      <w:pPr>
        <w:tabs>
          <w:tab w:val="left" w:pos="4305"/>
          <w:tab w:val="left" w:pos="4640"/>
          <w:tab w:val="left" w:pos="7240"/>
        </w:tabs>
        <w:autoSpaceDE w:val="0"/>
        <w:autoSpaceDN w:val="0"/>
        <w:adjustRightInd w:val="0"/>
        <w:spacing w:line="400" w:lineRule="exact"/>
        <w:ind w:firstLine="420"/>
        <w:jc w:val="left"/>
        <w:rPr>
          <w:rFonts w:hint="eastAsia" w:ascii="宋体" w:hAnsi="宋体" w:eastAsia="宋体" w:cs="MingLiU"/>
          <w:snapToGrid w:val="0"/>
          <w:kern w:val="0"/>
          <w:szCs w:val="21"/>
          <w:highlight w:val="none"/>
          <w:lang w:val="en-US" w:eastAsia="zh-CN"/>
        </w:rPr>
      </w:pPr>
      <w:r>
        <w:rPr>
          <w:rFonts w:hint="eastAsia" w:ascii="宋体" w:hAnsi="宋体" w:eastAsia="宋体" w:cs="MingLiU"/>
          <w:snapToGrid w:val="0"/>
          <w:color w:val="auto"/>
          <w:kern w:val="0"/>
          <w:szCs w:val="21"/>
          <w:highlight w:val="none"/>
          <w:lang w:val="en-US" w:eastAsia="zh-CN"/>
        </w:rPr>
        <w:t>（1）</w:t>
      </w:r>
      <w:r>
        <w:rPr>
          <w:rFonts w:hint="eastAsia" w:ascii="宋体" w:hAnsi="宋体" w:eastAsia="宋体" w:cs="MingLiU"/>
          <w:snapToGrid w:val="0"/>
          <w:kern w:val="0"/>
          <w:szCs w:val="21"/>
          <w:highlight w:val="none"/>
          <w:lang w:val="en-US" w:eastAsia="zh-CN"/>
        </w:rPr>
        <w:t>具有独立法人资格、有效的营业执照、有效的安全生产许可证；具有公路工程施工总承包一级及以上或公路路基工程专业承包一级或路基路面养护甲级或养护工程总承包甲级资质。</w:t>
      </w:r>
    </w:p>
    <w:p>
      <w:pPr>
        <w:tabs>
          <w:tab w:val="left" w:pos="4305"/>
          <w:tab w:val="left" w:pos="4640"/>
          <w:tab w:val="left" w:pos="7240"/>
        </w:tabs>
        <w:autoSpaceDE w:val="0"/>
        <w:autoSpaceDN w:val="0"/>
        <w:adjustRightInd w:val="0"/>
        <w:spacing w:line="400" w:lineRule="exact"/>
        <w:ind w:firstLine="420"/>
        <w:jc w:val="left"/>
        <w:rPr>
          <w:rFonts w:hint="eastAsia"/>
          <w:highlight w:val="none"/>
          <w:lang w:val="en-US" w:eastAsia="zh-CN"/>
        </w:rPr>
      </w:pPr>
      <w:r>
        <w:rPr>
          <w:rFonts w:hint="eastAsia" w:ascii="宋体" w:hAnsi="宋体" w:eastAsia="宋体" w:cs="MingLiU"/>
          <w:snapToGrid w:val="0"/>
          <w:color w:val="auto"/>
          <w:kern w:val="0"/>
          <w:szCs w:val="21"/>
          <w:highlight w:val="none"/>
          <w:lang w:val="en-US" w:eastAsia="zh-CN"/>
        </w:rPr>
        <w:t>（2）竞争性</w:t>
      </w:r>
      <w:r>
        <w:rPr>
          <w:rFonts w:hint="eastAsia" w:ascii="宋体" w:hAnsi="宋体" w:eastAsia="宋体" w:cs="MingLiU"/>
          <w:snapToGrid w:val="0"/>
          <w:kern w:val="0"/>
          <w:szCs w:val="21"/>
          <w:highlight w:val="none"/>
          <w:lang w:val="en-US" w:eastAsia="zh-CN"/>
        </w:rPr>
        <w:t>比选申请人应为重庆高速公路集团有限公司所属全资企业，且单位负责人为同一人或者存在控股、管理关系的不同单位不得同时参加本项目投标，否则均按无效投标处理。</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2" w:firstLineChars="200"/>
        <w:textAlignment w:val="auto"/>
        <w:outlineLvl w:val="9"/>
        <w:rPr>
          <w:b/>
          <w:color w:val="auto"/>
          <w:szCs w:val="21"/>
        </w:rPr>
      </w:pPr>
      <w:r>
        <w:rPr>
          <w:rFonts w:hint="eastAsia"/>
          <w:b/>
          <w:color w:val="auto"/>
          <w:szCs w:val="21"/>
        </w:rPr>
        <w:t>（注：须提供营业执照、资质证书</w:t>
      </w:r>
      <w:r>
        <w:rPr>
          <w:rFonts w:hint="eastAsia"/>
          <w:b/>
          <w:color w:val="auto"/>
          <w:szCs w:val="21"/>
          <w:lang w:eastAsia="zh-CN"/>
        </w:rPr>
        <w:t>、</w:t>
      </w:r>
      <w:r>
        <w:rPr>
          <w:rFonts w:hint="eastAsia"/>
          <w:b/>
          <w:color w:val="auto"/>
          <w:szCs w:val="21"/>
          <w:lang w:val="en-US" w:eastAsia="zh-CN"/>
        </w:rPr>
        <w:t>安全生产许可证</w:t>
      </w:r>
      <w:r>
        <w:rPr>
          <w:rFonts w:hint="eastAsia"/>
          <w:b/>
          <w:color w:val="auto"/>
          <w:szCs w:val="21"/>
        </w:rPr>
        <w:t>的复印件或扫描件。）</w:t>
      </w:r>
    </w:p>
    <w:p>
      <w:pPr>
        <w:pStyle w:val="4"/>
        <w:spacing w:before="0" w:after="0" w:line="400" w:lineRule="exact"/>
        <w:jc w:val="both"/>
        <w:rPr>
          <w:rFonts w:ascii="宋体" w:hAnsi="宋体"/>
          <w:snapToGrid w:val="0"/>
          <w:sz w:val="28"/>
        </w:rPr>
      </w:pPr>
      <w:r>
        <w:rPr>
          <w:rFonts w:hint="eastAsia" w:ascii="宋体" w:hAnsi="宋体"/>
          <w:snapToGrid w:val="0"/>
          <w:sz w:val="28"/>
          <w:lang w:val="en-US" w:eastAsia="zh-CN"/>
        </w:rPr>
        <w:t>4.</w:t>
      </w:r>
      <w:r>
        <w:rPr>
          <w:rFonts w:hint="eastAsia" w:ascii="宋体" w:hAnsi="宋体"/>
          <w:snapToGrid w:val="0"/>
          <w:sz w:val="28"/>
        </w:rPr>
        <w:t>竞争性比选文件的获取</w:t>
      </w:r>
    </w:p>
    <w:p>
      <w:pPr>
        <w:pageBreakBefore w:val="0"/>
        <w:widowControl w:val="0"/>
        <w:kinsoku/>
        <w:wordWrap/>
        <w:overflowPunct/>
        <w:topLinePunct w:val="0"/>
        <w:autoSpaceDE/>
        <w:autoSpaceDN/>
        <w:bidi w:val="0"/>
        <w:adjustRightInd/>
        <w:spacing w:line="400" w:lineRule="exact"/>
        <w:ind w:right="0" w:rightChars="0" w:firstLine="420" w:firstLineChars="200"/>
        <w:jc w:val="both"/>
        <w:textAlignment w:val="auto"/>
        <w:rPr>
          <w:rFonts w:hint="eastAsia" w:ascii="宋体" w:hAnsi="宋体" w:cs="宋体"/>
          <w:bCs/>
          <w:szCs w:val="28"/>
        </w:rPr>
      </w:pPr>
      <w:r>
        <w:rPr>
          <w:rFonts w:hint="eastAsia" w:ascii="宋体" w:hAnsi="宋体" w:cs="宋体"/>
          <w:bCs/>
          <w:szCs w:val="28"/>
          <w:lang w:val="en-US" w:eastAsia="zh-CN"/>
        </w:rPr>
        <w:t>4.1</w:t>
      </w:r>
      <w:r>
        <w:rPr>
          <w:rFonts w:hint="eastAsia" w:ascii="宋体" w:hAnsi="宋体" w:cs="宋体"/>
          <w:bCs/>
          <w:szCs w:val="28"/>
        </w:rPr>
        <w:t>凡有意参加竞标者，请于</w:t>
      </w:r>
      <w:r>
        <w:rPr>
          <w:rFonts w:hint="eastAsia" w:ascii="宋体" w:hAnsi="宋体" w:cs="宋体"/>
          <w:bCs/>
          <w:szCs w:val="28"/>
          <w:lang w:val="en-US" w:eastAsia="zh-CN"/>
        </w:rPr>
        <w:t>2023</w:t>
      </w:r>
      <w:r>
        <w:rPr>
          <w:rFonts w:hint="eastAsia" w:ascii="宋体" w:hAnsi="宋体" w:cs="宋体"/>
          <w:bCs/>
          <w:szCs w:val="28"/>
          <w:lang w:eastAsia="zh-CN"/>
        </w:rPr>
        <w:t>年</w:t>
      </w:r>
      <w:r>
        <w:rPr>
          <w:rFonts w:hint="eastAsia" w:ascii="宋体" w:hAnsi="宋体" w:cs="宋体"/>
          <w:bCs/>
          <w:szCs w:val="28"/>
          <w:lang w:val="en-US" w:eastAsia="zh-CN"/>
        </w:rPr>
        <w:t>5</w:t>
      </w:r>
      <w:r>
        <w:rPr>
          <w:rFonts w:hint="eastAsia" w:ascii="宋体" w:hAnsi="宋体" w:cs="宋体"/>
          <w:bCs/>
          <w:szCs w:val="28"/>
          <w:lang w:eastAsia="zh-CN"/>
        </w:rPr>
        <w:t>月</w:t>
      </w:r>
      <w:r>
        <w:rPr>
          <w:rFonts w:hint="eastAsia" w:ascii="宋体" w:hAnsi="宋体" w:cs="宋体"/>
          <w:bCs/>
          <w:szCs w:val="28"/>
          <w:lang w:val="en-US" w:eastAsia="zh-CN"/>
        </w:rPr>
        <w:t>22</w:t>
      </w:r>
      <w:r>
        <w:rPr>
          <w:rFonts w:hint="eastAsia" w:ascii="宋体" w:hAnsi="宋体" w:cs="宋体"/>
          <w:bCs/>
          <w:szCs w:val="28"/>
        </w:rPr>
        <w:t>日（北京时间，下同）起在高速集团官网</w:t>
      </w:r>
      <w:r>
        <w:rPr>
          <w:rFonts w:hint="eastAsia" w:ascii="宋体" w:hAnsi="宋体" w:cs="宋体"/>
          <w:bCs/>
          <w:szCs w:val="28"/>
          <w:lang w:eastAsia="zh-CN"/>
        </w:rPr>
        <w:t>（</w:t>
      </w:r>
      <w:r>
        <w:rPr>
          <w:rFonts w:hint="eastAsia" w:ascii="宋体" w:hAnsi="宋体" w:cs="宋体"/>
          <w:bCs/>
          <w:szCs w:val="28"/>
        </w:rPr>
        <w:t>http://www.cegc.com.cn/gw/index</w:t>
      </w:r>
      <w:r>
        <w:rPr>
          <w:rFonts w:hint="eastAsia" w:ascii="宋体" w:hAnsi="宋体" w:cs="宋体"/>
          <w:bCs/>
          <w:szCs w:val="28"/>
          <w:lang w:eastAsia="zh-CN"/>
        </w:rPr>
        <w:t>）、</w:t>
      </w:r>
      <w:r>
        <w:rPr>
          <w:rFonts w:hint="eastAsia" w:ascii="宋体" w:hAnsi="宋体" w:cs="宋体"/>
          <w:bCs/>
          <w:szCs w:val="28"/>
          <w:lang w:val="en-US" w:eastAsia="zh-CN"/>
        </w:rPr>
        <w:t>高速</w:t>
      </w:r>
      <w:r>
        <w:rPr>
          <w:rFonts w:hint="eastAsia" w:ascii="宋体" w:hAnsi="宋体" w:cs="宋体"/>
          <w:bCs/>
          <w:szCs w:val="28"/>
        </w:rPr>
        <w:t>集团招</w:t>
      </w:r>
      <w:r>
        <w:rPr>
          <w:rFonts w:hint="eastAsia" w:ascii="宋体" w:hAnsi="宋体" w:cs="宋体"/>
          <w:bCs/>
          <w:szCs w:val="28"/>
          <w:lang w:val="en-US" w:eastAsia="zh-CN"/>
        </w:rPr>
        <w:t>投</w:t>
      </w:r>
      <w:r>
        <w:rPr>
          <w:rFonts w:hint="eastAsia" w:ascii="宋体" w:hAnsi="宋体" w:cs="宋体"/>
          <w:bCs/>
          <w:szCs w:val="28"/>
          <w:lang w:eastAsia="zh-CN"/>
        </w:rPr>
        <w:t>标</w:t>
      </w:r>
      <w:r>
        <w:rPr>
          <w:rFonts w:hint="eastAsia" w:ascii="宋体" w:hAnsi="宋体" w:cs="宋体"/>
          <w:bCs/>
          <w:szCs w:val="28"/>
        </w:rPr>
        <w:t>平台</w:t>
      </w:r>
      <w:r>
        <w:rPr>
          <w:rFonts w:hint="eastAsia" w:ascii="宋体" w:hAnsi="宋体" w:cs="宋体"/>
          <w:bCs/>
          <w:szCs w:val="28"/>
          <w:lang w:eastAsia="zh-CN"/>
        </w:rPr>
        <w:t>（</w:t>
      </w:r>
      <w:r>
        <w:rPr>
          <w:rFonts w:hint="eastAsia" w:ascii="宋体" w:hAnsi="宋体" w:cs="宋体"/>
          <w:bCs/>
          <w:szCs w:val="28"/>
        </w:rPr>
        <w:fldChar w:fldCharType="begin"/>
      </w:r>
      <w:r>
        <w:rPr>
          <w:rFonts w:hint="eastAsia" w:ascii="宋体" w:hAnsi="宋体" w:cs="宋体"/>
          <w:bCs/>
          <w:szCs w:val="28"/>
        </w:rPr>
        <w:instrText xml:space="preserve"> HYPERLINK "http://43.240.249.108:8088" </w:instrText>
      </w:r>
      <w:r>
        <w:rPr>
          <w:rFonts w:hint="eastAsia" w:ascii="宋体" w:hAnsi="宋体" w:cs="宋体"/>
          <w:bCs/>
          <w:szCs w:val="28"/>
        </w:rPr>
        <w:fldChar w:fldCharType="separate"/>
      </w:r>
      <w:r>
        <w:rPr>
          <w:rFonts w:hint="eastAsia" w:ascii="宋体" w:hAnsi="宋体" w:cs="宋体"/>
          <w:bCs/>
          <w:szCs w:val="28"/>
        </w:rPr>
        <w:t>http://43.240.249.108:8088</w:t>
      </w:r>
      <w:r>
        <w:rPr>
          <w:rFonts w:hint="eastAsia" w:ascii="宋体" w:hAnsi="宋体" w:cs="宋体"/>
          <w:bCs/>
          <w:szCs w:val="28"/>
        </w:rPr>
        <w:fldChar w:fldCharType="end"/>
      </w:r>
      <w:r>
        <w:rPr>
          <w:rFonts w:hint="eastAsia" w:ascii="宋体" w:hAnsi="宋体" w:cs="宋体"/>
          <w:bCs/>
          <w:szCs w:val="28"/>
          <w:lang w:eastAsia="zh-CN"/>
        </w:rPr>
        <w:t>）</w:t>
      </w:r>
      <w:r>
        <w:rPr>
          <w:rFonts w:hint="eastAsia" w:ascii="宋体" w:hAnsi="宋体" w:cs="宋体"/>
          <w:bCs/>
          <w:szCs w:val="28"/>
        </w:rPr>
        <w:t>上自行下载竞争性比选文件等全部内容。不管下载与否都视为潜在比选申请人全部知晓有关比选过程和全部内容。</w:t>
      </w:r>
    </w:p>
    <w:p>
      <w:pPr>
        <w:pageBreakBefore w:val="0"/>
        <w:widowControl w:val="0"/>
        <w:kinsoku/>
        <w:wordWrap/>
        <w:overflowPunct/>
        <w:topLinePunct w:val="0"/>
        <w:autoSpaceDE/>
        <w:autoSpaceDN/>
        <w:bidi w:val="0"/>
        <w:adjustRightInd/>
        <w:spacing w:line="400" w:lineRule="exact"/>
        <w:ind w:right="0" w:rightChars="0" w:firstLine="420" w:firstLineChars="200"/>
        <w:textAlignment w:val="auto"/>
        <w:rPr>
          <w:rFonts w:hint="eastAsia" w:ascii="宋体" w:hAnsi="宋体" w:cs="宋体"/>
          <w:bCs/>
          <w:szCs w:val="28"/>
        </w:rPr>
      </w:pPr>
      <w:r>
        <w:rPr>
          <w:rFonts w:hint="eastAsia" w:ascii="宋体" w:hAnsi="宋体" w:cs="宋体"/>
          <w:bCs/>
          <w:szCs w:val="28"/>
          <w:lang w:val="en-US" w:eastAsia="zh-CN"/>
        </w:rPr>
        <w:t>4.2</w:t>
      </w:r>
      <w:r>
        <w:rPr>
          <w:rFonts w:hint="eastAsia" w:ascii="宋体" w:hAnsi="宋体" w:cs="宋体"/>
          <w:bCs/>
          <w:szCs w:val="28"/>
          <w:lang w:eastAsia="zh-CN"/>
        </w:rPr>
        <w:t>竞争性比选</w:t>
      </w:r>
      <w:r>
        <w:rPr>
          <w:rFonts w:hint="eastAsia" w:ascii="宋体" w:hAnsi="宋体" w:cs="宋体"/>
          <w:bCs/>
          <w:szCs w:val="28"/>
          <w:lang w:val="en-US" w:eastAsia="zh-CN"/>
        </w:rPr>
        <w:t>报价文件提交</w:t>
      </w:r>
      <w:r>
        <w:rPr>
          <w:rFonts w:hint="eastAsia" w:ascii="宋体" w:hAnsi="宋体" w:cs="宋体"/>
          <w:bCs/>
          <w:szCs w:val="28"/>
        </w:rPr>
        <w:t>截止时间</w:t>
      </w:r>
      <w:r>
        <w:rPr>
          <w:rFonts w:hint="eastAsia" w:ascii="宋体" w:hAnsi="宋体" w:cs="宋体"/>
          <w:bCs/>
          <w:szCs w:val="28"/>
          <w:lang w:eastAsia="zh-CN"/>
        </w:rPr>
        <w:t>（</w:t>
      </w:r>
      <w:r>
        <w:rPr>
          <w:rFonts w:hint="eastAsia" w:ascii="宋体" w:hAnsi="宋体" w:cs="宋体"/>
          <w:bCs/>
          <w:szCs w:val="28"/>
          <w:lang w:val="en-US" w:eastAsia="zh-CN"/>
        </w:rPr>
        <w:t>即开标时间</w:t>
      </w:r>
      <w:r>
        <w:rPr>
          <w:rFonts w:hint="eastAsia" w:ascii="宋体" w:hAnsi="宋体" w:cs="宋体"/>
          <w:bCs/>
          <w:szCs w:val="28"/>
          <w:lang w:eastAsia="zh-CN"/>
        </w:rPr>
        <w:t>）</w:t>
      </w:r>
      <w:r>
        <w:rPr>
          <w:rFonts w:hint="eastAsia" w:ascii="宋体" w:hAnsi="宋体" w:cs="宋体"/>
          <w:bCs/>
          <w:szCs w:val="28"/>
        </w:rPr>
        <w:t>：</w:t>
      </w:r>
      <w:r>
        <w:rPr>
          <w:rFonts w:hint="eastAsia" w:ascii="宋体" w:hAnsi="宋体" w:cs="宋体"/>
          <w:bCs/>
          <w:szCs w:val="28"/>
          <w:lang w:val="en-US" w:eastAsia="zh-CN"/>
        </w:rPr>
        <w:t>2023年5月25</w:t>
      </w:r>
      <w:r>
        <w:rPr>
          <w:rFonts w:hint="eastAsia" w:ascii="宋体" w:hAnsi="宋体" w:cs="宋体"/>
          <w:bCs/>
          <w:szCs w:val="28"/>
        </w:rPr>
        <w:t>日</w:t>
      </w:r>
      <w:r>
        <w:rPr>
          <w:rFonts w:hint="eastAsia" w:ascii="宋体" w:hAnsi="宋体" w:cs="宋体"/>
          <w:bCs/>
          <w:szCs w:val="28"/>
          <w:lang w:val="en-US" w:eastAsia="zh-CN"/>
        </w:rPr>
        <w:t>14</w:t>
      </w:r>
      <w:r>
        <w:rPr>
          <w:rFonts w:hint="eastAsia" w:ascii="宋体" w:hAnsi="宋体" w:cs="宋体"/>
          <w:bCs/>
          <w:szCs w:val="28"/>
        </w:rPr>
        <w:t>时</w:t>
      </w:r>
      <w:r>
        <w:rPr>
          <w:rFonts w:hint="eastAsia" w:ascii="宋体" w:hAnsi="宋体" w:cs="宋体"/>
          <w:bCs/>
          <w:szCs w:val="28"/>
          <w:lang w:val="en-US" w:eastAsia="zh-CN"/>
        </w:rPr>
        <w:t>3</w:t>
      </w:r>
      <w:r>
        <w:rPr>
          <w:rFonts w:hint="eastAsia" w:ascii="宋体" w:hAnsi="宋体" w:cs="宋体"/>
          <w:bCs/>
          <w:szCs w:val="28"/>
        </w:rPr>
        <w:t>0分（北京时间）。</w:t>
      </w:r>
    </w:p>
    <w:p>
      <w:pPr>
        <w:pageBreakBefore w:val="0"/>
        <w:widowControl w:val="0"/>
        <w:kinsoku/>
        <w:wordWrap/>
        <w:overflowPunct/>
        <w:topLinePunct w:val="0"/>
        <w:autoSpaceDE/>
        <w:autoSpaceDN/>
        <w:bidi w:val="0"/>
        <w:adjustRightInd/>
        <w:spacing w:line="400" w:lineRule="exact"/>
        <w:ind w:right="0" w:rightChars="0" w:firstLine="420" w:firstLineChars="200"/>
        <w:textAlignment w:val="auto"/>
        <w:rPr>
          <w:rFonts w:hint="eastAsia" w:ascii="宋体" w:hAnsi="宋体" w:cs="宋体"/>
          <w:bCs/>
          <w:szCs w:val="28"/>
          <w:lang w:val="en-US" w:eastAsia="zh-CN"/>
        </w:rPr>
      </w:pPr>
      <w:r>
        <w:rPr>
          <w:rFonts w:hint="eastAsia" w:ascii="宋体" w:hAnsi="宋体" w:cs="宋体"/>
          <w:bCs/>
          <w:szCs w:val="28"/>
          <w:lang w:val="en-US" w:eastAsia="zh-CN"/>
        </w:rPr>
        <w:t>4.3</w:t>
      </w:r>
      <w:r>
        <w:rPr>
          <w:rFonts w:hint="eastAsia" w:ascii="宋体" w:hAnsi="宋体" w:cs="宋体"/>
          <w:bCs/>
          <w:szCs w:val="28"/>
          <w:lang w:eastAsia="zh-CN"/>
        </w:rPr>
        <w:t>竞争性比选</w:t>
      </w:r>
      <w:r>
        <w:rPr>
          <w:rFonts w:hint="eastAsia" w:ascii="宋体" w:hAnsi="宋体" w:cs="宋体"/>
          <w:bCs/>
          <w:szCs w:val="28"/>
        </w:rPr>
        <w:t>地点：</w:t>
      </w:r>
      <w:r>
        <w:rPr>
          <w:rFonts w:hint="eastAsia" w:ascii="宋体" w:hAnsi="宋体" w:cs="宋体"/>
          <w:bCs/>
          <w:szCs w:val="28"/>
          <w:lang w:eastAsia="zh-CN"/>
        </w:rPr>
        <w:t>重庆市渝北区银杉路66号重庆高速公路集团有限公司16楼16</w:t>
      </w:r>
      <w:r>
        <w:rPr>
          <w:rFonts w:hint="eastAsia" w:ascii="宋体" w:hAnsi="宋体" w:cs="宋体"/>
          <w:bCs/>
          <w:szCs w:val="28"/>
          <w:lang w:val="en-US" w:eastAsia="zh-CN"/>
        </w:rPr>
        <w:t>11</w:t>
      </w:r>
      <w:r>
        <w:rPr>
          <w:rFonts w:hint="eastAsia" w:ascii="宋体" w:hAnsi="宋体" w:cs="宋体"/>
          <w:bCs/>
          <w:szCs w:val="28"/>
          <w:lang w:eastAsia="zh-CN"/>
        </w:rPr>
        <w:t>会议室</w:t>
      </w:r>
      <w:r>
        <w:rPr>
          <w:rFonts w:hint="eastAsia" w:ascii="宋体" w:hAnsi="宋体" w:cs="宋体"/>
          <w:bCs/>
          <w:szCs w:val="28"/>
        </w:rPr>
        <w:t>。</w:t>
      </w:r>
    </w:p>
    <w:p>
      <w:pPr>
        <w:pageBreakBefore w:val="0"/>
        <w:widowControl w:val="0"/>
        <w:kinsoku/>
        <w:wordWrap/>
        <w:overflowPunct/>
        <w:topLinePunct w:val="0"/>
        <w:autoSpaceDE/>
        <w:autoSpaceDN/>
        <w:bidi w:val="0"/>
        <w:adjustRightInd/>
        <w:spacing w:line="400" w:lineRule="exact"/>
        <w:ind w:right="0" w:rightChars="0" w:firstLine="420" w:firstLineChars="200"/>
        <w:textAlignment w:val="auto"/>
        <w:rPr>
          <w:rFonts w:hint="eastAsia" w:ascii="宋体" w:hAnsi="宋体" w:cs="宋体"/>
          <w:bCs/>
          <w:szCs w:val="28"/>
        </w:rPr>
      </w:pPr>
      <w:r>
        <w:rPr>
          <w:rFonts w:hint="eastAsia" w:ascii="宋体" w:hAnsi="宋体" w:cs="宋体"/>
          <w:bCs/>
          <w:szCs w:val="28"/>
          <w:lang w:val="en-US" w:eastAsia="zh-CN"/>
        </w:rPr>
        <w:t>4.4</w:t>
      </w:r>
      <w:r>
        <w:rPr>
          <w:rFonts w:hint="eastAsia" w:ascii="宋体" w:hAnsi="宋体" w:cs="宋体"/>
          <w:bCs/>
          <w:szCs w:val="28"/>
        </w:rPr>
        <w:t xml:space="preserve"> 逾期送达的或者未送达指定地点的比选申请文件，比选人不予受理。</w:t>
      </w:r>
    </w:p>
    <w:p>
      <w:pPr>
        <w:pageBreakBefore w:val="0"/>
        <w:widowControl w:val="0"/>
        <w:kinsoku/>
        <w:wordWrap/>
        <w:overflowPunct/>
        <w:topLinePunct w:val="0"/>
        <w:autoSpaceDE/>
        <w:autoSpaceDN/>
        <w:bidi w:val="0"/>
        <w:adjustRightInd/>
        <w:spacing w:line="400" w:lineRule="exact"/>
        <w:ind w:right="0" w:rightChars="0" w:firstLine="420" w:firstLineChars="200"/>
        <w:textAlignment w:val="auto"/>
        <w:rPr>
          <w:rFonts w:hint="eastAsia" w:ascii="宋体" w:hAnsi="宋体" w:cs="宋体"/>
          <w:bCs/>
          <w:szCs w:val="28"/>
          <w:lang w:val="en-US" w:eastAsia="zh-CN"/>
        </w:rPr>
      </w:pPr>
      <w:r>
        <w:rPr>
          <w:rFonts w:hint="eastAsia" w:ascii="宋体" w:hAnsi="宋体" w:cs="宋体"/>
          <w:bCs/>
          <w:szCs w:val="28"/>
          <w:lang w:val="en-US" w:eastAsia="zh-CN"/>
        </w:rPr>
        <w:t>4.5</w:t>
      </w:r>
      <w:r>
        <w:rPr>
          <w:rFonts w:hint="eastAsia" w:ascii="宋体" w:hAnsi="宋体" w:cs="宋体"/>
          <w:bCs/>
          <w:szCs w:val="28"/>
        </w:rPr>
        <w:t>各</w:t>
      </w:r>
      <w:r>
        <w:rPr>
          <w:rFonts w:hint="eastAsia" w:ascii="宋体" w:hAnsi="宋体" w:cs="宋体"/>
          <w:bCs/>
          <w:szCs w:val="28"/>
          <w:lang w:val="en-US" w:eastAsia="zh-CN"/>
        </w:rPr>
        <w:t>竞标</w:t>
      </w:r>
      <w:r>
        <w:rPr>
          <w:rFonts w:hint="eastAsia" w:ascii="宋体" w:hAnsi="宋体" w:cs="宋体"/>
          <w:bCs/>
          <w:szCs w:val="28"/>
        </w:rPr>
        <w:t>人应根据本次</w:t>
      </w:r>
      <w:r>
        <w:rPr>
          <w:rFonts w:hint="eastAsia" w:ascii="宋体" w:hAnsi="宋体" w:cs="宋体"/>
          <w:bCs/>
          <w:szCs w:val="28"/>
          <w:lang w:eastAsia="zh-CN"/>
        </w:rPr>
        <w:t>竞争性比选</w:t>
      </w:r>
      <w:r>
        <w:rPr>
          <w:rFonts w:hint="eastAsia" w:ascii="宋体" w:hAnsi="宋体" w:cs="宋体"/>
          <w:bCs/>
          <w:szCs w:val="28"/>
        </w:rPr>
        <w:t>的具体要求，编制规范的</w:t>
      </w:r>
      <w:r>
        <w:rPr>
          <w:rFonts w:hint="eastAsia" w:ascii="宋体" w:hAnsi="宋体" w:cs="宋体"/>
          <w:bCs/>
          <w:szCs w:val="28"/>
          <w:lang w:eastAsia="zh-CN"/>
        </w:rPr>
        <w:t>竞争性比选</w:t>
      </w:r>
      <w:r>
        <w:rPr>
          <w:rFonts w:hint="eastAsia" w:ascii="宋体" w:hAnsi="宋体" w:cs="宋体"/>
          <w:bCs/>
          <w:szCs w:val="28"/>
        </w:rPr>
        <w:t>响应文件（</w:t>
      </w:r>
      <w:r>
        <w:rPr>
          <w:rFonts w:hint="eastAsia" w:ascii="宋体" w:hAnsi="宋体" w:cs="宋体"/>
          <w:bCs/>
          <w:szCs w:val="28"/>
          <w:lang w:eastAsia="zh-CN"/>
        </w:rPr>
        <w:t>竞争性比选</w:t>
      </w:r>
      <w:r>
        <w:rPr>
          <w:rFonts w:hint="eastAsia" w:ascii="宋体" w:hAnsi="宋体" w:cs="宋体"/>
          <w:bCs/>
          <w:szCs w:val="28"/>
        </w:rPr>
        <w:t>响应文件要求填写规范，密封完好并在封口处加盖单位公章，所有</w:t>
      </w:r>
      <w:r>
        <w:rPr>
          <w:rFonts w:hint="eastAsia" w:ascii="宋体" w:hAnsi="宋体" w:cs="宋体"/>
          <w:bCs/>
          <w:szCs w:val="28"/>
          <w:lang w:eastAsia="zh-CN"/>
        </w:rPr>
        <w:t>竞争性比选</w:t>
      </w:r>
      <w:r>
        <w:rPr>
          <w:rFonts w:hint="eastAsia" w:ascii="宋体" w:hAnsi="宋体" w:cs="宋体"/>
          <w:bCs/>
          <w:szCs w:val="28"/>
        </w:rPr>
        <w:t>响应文件均只能作一次性提交，提交后不得更改。</w:t>
      </w:r>
    </w:p>
    <w:p>
      <w:pPr>
        <w:pStyle w:val="4"/>
        <w:spacing w:before="0" w:after="0" w:line="400" w:lineRule="exact"/>
        <w:jc w:val="both"/>
        <w:rPr>
          <w:rFonts w:ascii="宋体" w:hAnsi="宋体"/>
          <w:snapToGrid w:val="0"/>
          <w:sz w:val="28"/>
        </w:rPr>
      </w:pPr>
      <w:r>
        <w:rPr>
          <w:rFonts w:hint="eastAsia" w:ascii="宋体" w:hAnsi="宋体"/>
          <w:snapToGrid w:val="0"/>
          <w:sz w:val="28"/>
          <w:lang w:val="en-US" w:eastAsia="zh-CN"/>
        </w:rPr>
        <w:t>5.</w:t>
      </w:r>
      <w:r>
        <w:rPr>
          <w:rFonts w:hint="eastAsia" w:ascii="宋体" w:hAnsi="宋体"/>
          <w:snapToGrid w:val="0"/>
          <w:sz w:val="28"/>
        </w:rPr>
        <w:t>监督部门</w:t>
      </w:r>
    </w:p>
    <w:p>
      <w:pPr>
        <w:spacing w:line="440" w:lineRule="atLeast"/>
        <w:ind w:firstLine="411" w:firstLineChars="196"/>
        <w:jc w:val="both"/>
        <w:rPr>
          <w:rFonts w:hint="eastAsia" w:ascii="宋体" w:hAnsi="宋体" w:eastAsia="宋体" w:cs="MingLiU"/>
          <w:snapToGrid w:val="0"/>
          <w:kern w:val="0"/>
          <w:sz w:val="21"/>
          <w:szCs w:val="21"/>
          <w:highlight w:val="none"/>
          <w:lang w:val="en-US" w:eastAsia="zh-CN" w:bidi="ar-SA"/>
        </w:rPr>
      </w:pPr>
      <w:r>
        <w:rPr>
          <w:rFonts w:hint="eastAsia" w:ascii="宋体" w:hAnsi="宋体" w:eastAsia="宋体" w:cs="MingLiU"/>
          <w:snapToGrid w:val="0"/>
          <w:kern w:val="0"/>
          <w:sz w:val="21"/>
          <w:szCs w:val="21"/>
          <w:highlight w:val="none"/>
          <w:lang w:val="en-US" w:eastAsia="zh-CN" w:bidi="ar-SA"/>
        </w:rPr>
        <w:t>本竞争性比选项目的监督部门为重庆高速公路集团有限公司东南营运分公司。为杜绝违法违纪现象，共同营造公平、公正的竞争环境，敬请各竞争性比选申请人在参与投标报价过程中，将竞争性比选人相关工作人员明示或暗示要求宴请、招待，或索取礼金、礼品、礼券、其他利益，或故意刁难、显失公平现象，向我司纪检监察人员进行举报。具体举报渠道告知如下：</w:t>
      </w:r>
    </w:p>
    <w:p>
      <w:pPr>
        <w:spacing w:line="440" w:lineRule="atLeast"/>
        <w:ind w:firstLine="411" w:firstLineChars="196"/>
        <w:jc w:val="both"/>
        <w:rPr>
          <w:rFonts w:hint="default" w:ascii="宋体" w:hAnsi="宋体" w:eastAsia="宋体" w:cs="MingLiU"/>
          <w:snapToGrid w:val="0"/>
          <w:kern w:val="0"/>
          <w:sz w:val="21"/>
          <w:szCs w:val="21"/>
          <w:highlight w:val="none"/>
          <w:lang w:val="en-US" w:eastAsia="zh-CN" w:bidi="ar-SA"/>
        </w:rPr>
      </w:pPr>
      <w:r>
        <w:rPr>
          <w:rFonts w:hint="eastAsia" w:ascii="宋体" w:hAnsi="宋体" w:eastAsia="宋体" w:cs="MingLiU"/>
          <w:snapToGrid w:val="0"/>
          <w:kern w:val="0"/>
          <w:sz w:val="21"/>
          <w:szCs w:val="21"/>
          <w:highlight w:val="none"/>
          <w:lang w:val="en-US" w:eastAsia="zh-CN" w:bidi="ar-SA"/>
        </w:rPr>
        <w:t>举报电话（传真）： 023-89138820</w:t>
      </w:r>
    </w:p>
    <w:p>
      <w:pPr>
        <w:spacing w:line="440" w:lineRule="atLeast"/>
        <w:ind w:firstLine="411" w:firstLineChars="196"/>
        <w:jc w:val="both"/>
        <w:rPr>
          <w:rFonts w:hint="eastAsia" w:ascii="宋体" w:hAnsi="宋体" w:eastAsia="宋体" w:cs="MingLiU"/>
          <w:snapToGrid w:val="0"/>
          <w:kern w:val="0"/>
          <w:sz w:val="21"/>
          <w:szCs w:val="21"/>
          <w:highlight w:val="none"/>
          <w:lang w:val="en-US" w:eastAsia="zh-CN" w:bidi="ar-SA"/>
        </w:rPr>
      </w:pPr>
      <w:r>
        <w:rPr>
          <w:rFonts w:hint="eastAsia" w:ascii="宋体" w:hAnsi="宋体" w:eastAsia="宋体" w:cs="MingLiU"/>
          <w:snapToGrid w:val="0"/>
          <w:kern w:val="0"/>
          <w:sz w:val="21"/>
          <w:szCs w:val="21"/>
          <w:highlight w:val="none"/>
          <w:lang w:val="en-US" w:eastAsia="zh-CN" w:bidi="ar-SA"/>
        </w:rPr>
        <w:t>我司承诺：对所有举报信息及时调查处理，对举报来源严格保守秘密，对举报单位因举报所可能遭受的利益损害采取特别措施予以保护。</w:t>
      </w:r>
    </w:p>
    <w:p>
      <w:pPr>
        <w:pStyle w:val="4"/>
        <w:spacing w:before="0" w:after="0" w:line="400" w:lineRule="exact"/>
        <w:jc w:val="both"/>
        <w:rPr>
          <w:rFonts w:ascii="宋体" w:hAnsi="宋体"/>
          <w:snapToGrid w:val="0"/>
          <w:sz w:val="28"/>
        </w:rPr>
      </w:pPr>
      <w:r>
        <w:rPr>
          <w:rFonts w:hint="eastAsia" w:ascii="宋体" w:hAnsi="宋体"/>
          <w:snapToGrid w:val="0"/>
          <w:sz w:val="28"/>
          <w:lang w:val="en-US" w:eastAsia="zh-CN"/>
        </w:rPr>
        <w:t>6.</w:t>
      </w:r>
      <w:r>
        <w:rPr>
          <w:rFonts w:hint="eastAsia" w:ascii="宋体" w:hAnsi="宋体"/>
          <w:snapToGrid w:val="0"/>
          <w:sz w:val="28"/>
        </w:rPr>
        <w:t>竞争性比选申请文件组成及密封、份数要求</w:t>
      </w:r>
    </w:p>
    <w:p>
      <w:pPr>
        <w:tabs>
          <w:tab w:val="left" w:pos="4305"/>
          <w:tab w:val="left" w:pos="4640"/>
          <w:tab w:val="left" w:pos="7240"/>
        </w:tabs>
        <w:autoSpaceDE w:val="0"/>
        <w:autoSpaceDN w:val="0"/>
        <w:adjustRightInd w:val="0"/>
        <w:spacing w:line="400" w:lineRule="exact"/>
        <w:ind w:firstLine="420"/>
        <w:jc w:val="left"/>
        <w:rPr>
          <w:rFonts w:hint="eastAsia" w:ascii="宋体" w:hAnsi="宋体" w:cs="MingLiU"/>
          <w:snapToGrid w:val="0"/>
          <w:kern w:val="0"/>
          <w:szCs w:val="21"/>
        </w:rPr>
      </w:pPr>
      <w:r>
        <w:rPr>
          <w:rFonts w:hint="eastAsia" w:ascii="宋体" w:hAnsi="宋体" w:cs="MingLiU"/>
          <w:snapToGrid w:val="0"/>
          <w:kern w:val="0"/>
          <w:szCs w:val="21"/>
          <w:lang w:val="en-US" w:eastAsia="zh-CN"/>
        </w:rPr>
        <w:t>6.1</w:t>
      </w:r>
      <w:r>
        <w:rPr>
          <w:rFonts w:hint="eastAsia" w:ascii="宋体" w:hAnsi="宋体" w:cs="MingLiU"/>
          <w:snapToGrid w:val="0"/>
          <w:kern w:val="0"/>
          <w:szCs w:val="21"/>
        </w:rPr>
        <w:t>竞争性比选申请文件组成：</w:t>
      </w:r>
    </w:p>
    <w:p>
      <w:pPr>
        <w:pageBreakBefore w:val="0"/>
        <w:widowControl w:val="0"/>
        <w:kinsoku/>
        <w:wordWrap/>
        <w:overflowPunct/>
        <w:topLinePunct w:val="0"/>
        <w:autoSpaceDE/>
        <w:autoSpaceDN/>
        <w:bidi w:val="0"/>
        <w:adjustRightInd/>
        <w:spacing w:line="400" w:lineRule="exact"/>
        <w:ind w:right="0" w:rightChars="0" w:firstLine="420" w:firstLineChars="200"/>
        <w:textAlignment w:val="auto"/>
        <w:rPr>
          <w:rFonts w:hint="eastAsia" w:ascii="宋体" w:hAnsi="宋体" w:cs="宋体"/>
          <w:bCs/>
          <w:szCs w:val="28"/>
          <w:lang w:val="en-US" w:eastAsia="zh-CN"/>
        </w:rPr>
      </w:pPr>
      <w:r>
        <w:rPr>
          <w:rFonts w:hint="eastAsia" w:ascii="宋体" w:hAnsi="宋体" w:cs="宋体"/>
          <w:bCs/>
          <w:szCs w:val="28"/>
          <w:lang w:val="en-US" w:eastAsia="zh-CN"/>
        </w:rPr>
        <w:t>①报价书</w:t>
      </w:r>
    </w:p>
    <w:p>
      <w:pPr>
        <w:pageBreakBefore w:val="0"/>
        <w:widowControl w:val="0"/>
        <w:kinsoku/>
        <w:wordWrap/>
        <w:overflowPunct/>
        <w:topLinePunct w:val="0"/>
        <w:autoSpaceDE/>
        <w:autoSpaceDN/>
        <w:bidi w:val="0"/>
        <w:adjustRightInd/>
        <w:spacing w:line="400" w:lineRule="exact"/>
        <w:ind w:right="0" w:rightChars="0" w:firstLine="420" w:firstLineChars="200"/>
        <w:textAlignment w:val="auto"/>
        <w:rPr>
          <w:rFonts w:hint="eastAsia" w:ascii="宋体" w:hAnsi="宋体" w:cs="宋体"/>
          <w:bCs/>
          <w:szCs w:val="28"/>
          <w:lang w:val="en-US" w:eastAsia="zh-CN"/>
        </w:rPr>
      </w:pPr>
      <w:r>
        <w:rPr>
          <w:rFonts w:hint="eastAsia" w:ascii="宋体" w:hAnsi="宋体" w:cs="宋体"/>
          <w:bCs/>
          <w:szCs w:val="28"/>
          <w:lang w:val="en-US" w:eastAsia="zh-CN"/>
        </w:rPr>
        <w:t>②法定代表人身份证明及授权委托书</w:t>
      </w:r>
    </w:p>
    <w:p>
      <w:pPr>
        <w:pageBreakBefore w:val="0"/>
        <w:widowControl w:val="0"/>
        <w:kinsoku/>
        <w:wordWrap/>
        <w:overflowPunct/>
        <w:topLinePunct w:val="0"/>
        <w:autoSpaceDE/>
        <w:autoSpaceDN/>
        <w:bidi w:val="0"/>
        <w:adjustRightInd/>
        <w:spacing w:line="400" w:lineRule="exact"/>
        <w:ind w:right="0" w:rightChars="0" w:firstLine="420" w:firstLineChars="200"/>
        <w:textAlignment w:val="auto"/>
        <w:rPr>
          <w:rFonts w:hint="eastAsia" w:ascii="宋体" w:hAnsi="宋体" w:cs="宋体"/>
          <w:bCs/>
          <w:szCs w:val="28"/>
          <w:lang w:val="en-US" w:eastAsia="zh-CN"/>
        </w:rPr>
      </w:pPr>
      <w:r>
        <w:rPr>
          <w:rFonts w:hint="eastAsia" w:ascii="宋体" w:hAnsi="宋体" w:cs="宋体"/>
          <w:bCs/>
          <w:szCs w:val="28"/>
          <w:lang w:val="en-US" w:eastAsia="zh-CN"/>
        </w:rPr>
        <w:t>③比选申请单位有效的营业执照、资质证书等证明材料</w:t>
      </w:r>
    </w:p>
    <w:p>
      <w:pPr>
        <w:pageBreakBefore w:val="0"/>
        <w:widowControl w:val="0"/>
        <w:kinsoku/>
        <w:wordWrap/>
        <w:overflowPunct/>
        <w:topLinePunct w:val="0"/>
        <w:autoSpaceDE/>
        <w:autoSpaceDN/>
        <w:bidi w:val="0"/>
        <w:adjustRightInd/>
        <w:spacing w:line="400" w:lineRule="exact"/>
        <w:ind w:right="0" w:rightChars="0" w:firstLine="420" w:firstLineChars="200"/>
        <w:textAlignment w:val="auto"/>
        <w:rPr>
          <w:rFonts w:hint="eastAsia" w:ascii="宋体" w:hAnsi="宋体" w:cs="宋体"/>
          <w:bCs/>
          <w:szCs w:val="28"/>
          <w:lang w:val="en-US" w:eastAsia="zh-CN"/>
        </w:rPr>
      </w:pPr>
      <w:r>
        <w:rPr>
          <w:rFonts w:hint="eastAsia" w:ascii="宋体" w:hAnsi="宋体" w:cs="宋体"/>
          <w:bCs/>
          <w:szCs w:val="28"/>
          <w:lang w:val="en-US" w:eastAsia="zh-CN"/>
        </w:rPr>
        <w:t>④工程量清单</w:t>
      </w:r>
    </w:p>
    <w:p>
      <w:pPr>
        <w:pageBreakBefore w:val="0"/>
        <w:widowControl w:val="0"/>
        <w:kinsoku/>
        <w:wordWrap/>
        <w:overflowPunct/>
        <w:topLinePunct w:val="0"/>
        <w:autoSpaceDE/>
        <w:autoSpaceDN/>
        <w:bidi w:val="0"/>
        <w:adjustRightInd/>
        <w:spacing w:line="400" w:lineRule="exact"/>
        <w:ind w:right="0" w:rightChars="0" w:firstLine="420" w:firstLineChars="200"/>
        <w:textAlignment w:val="auto"/>
        <w:rPr>
          <w:rFonts w:hint="eastAsia" w:ascii="宋体" w:hAnsi="宋体" w:cs="宋体"/>
          <w:bCs/>
          <w:szCs w:val="28"/>
          <w:lang w:val="en-US" w:eastAsia="zh-CN"/>
        </w:rPr>
      </w:pPr>
      <w:r>
        <w:rPr>
          <w:rFonts w:hint="eastAsia" w:ascii="宋体" w:hAnsi="宋体" w:cs="宋体"/>
          <w:bCs/>
          <w:szCs w:val="28"/>
          <w:lang w:val="en-US" w:eastAsia="zh-CN"/>
        </w:rPr>
        <w:t>⑤其他材料</w:t>
      </w:r>
    </w:p>
    <w:p>
      <w:pPr>
        <w:spacing w:line="320" w:lineRule="exact"/>
        <w:ind w:firstLine="422" w:firstLineChars="200"/>
        <w:rPr>
          <w:rFonts w:hint="eastAsia"/>
          <w:b/>
          <w:bCs/>
          <w:szCs w:val="21"/>
        </w:rPr>
      </w:pPr>
      <w:r>
        <w:rPr>
          <w:rFonts w:hint="eastAsia"/>
          <w:b/>
          <w:bCs/>
          <w:szCs w:val="21"/>
        </w:rPr>
        <w:t>（注：所有资料</w:t>
      </w:r>
      <w:r>
        <w:rPr>
          <w:rFonts w:hint="eastAsia"/>
          <w:b/>
          <w:bCs/>
          <w:szCs w:val="21"/>
          <w:lang w:val="en-US" w:eastAsia="zh-CN"/>
        </w:rPr>
        <w:t>要求盖章地方应盖</w:t>
      </w:r>
      <w:r>
        <w:rPr>
          <w:rFonts w:hint="eastAsia"/>
          <w:b/>
          <w:bCs/>
          <w:szCs w:val="21"/>
        </w:rPr>
        <w:t>比选申请单位公章，格式要求中应签字地方须比选申请单位法定代表人（单位负责人）或其授权代理人签署，并装订成册）</w:t>
      </w:r>
    </w:p>
    <w:p>
      <w:pPr>
        <w:tabs>
          <w:tab w:val="left" w:pos="4305"/>
          <w:tab w:val="left" w:pos="4640"/>
          <w:tab w:val="left" w:pos="7240"/>
        </w:tabs>
        <w:autoSpaceDE w:val="0"/>
        <w:autoSpaceDN w:val="0"/>
        <w:adjustRightInd w:val="0"/>
        <w:spacing w:line="400" w:lineRule="exact"/>
        <w:ind w:firstLine="420"/>
        <w:jc w:val="left"/>
        <w:rPr>
          <w:rFonts w:hint="eastAsia" w:ascii="宋体" w:hAnsi="宋体" w:cs="MingLiU"/>
          <w:snapToGrid w:val="0"/>
          <w:kern w:val="0"/>
          <w:szCs w:val="21"/>
        </w:rPr>
      </w:pPr>
      <w:r>
        <w:rPr>
          <w:rFonts w:hint="eastAsia" w:ascii="宋体" w:hAnsi="宋体" w:cs="MingLiU"/>
          <w:snapToGrid w:val="0"/>
          <w:kern w:val="0"/>
          <w:szCs w:val="21"/>
          <w:lang w:val="en-US" w:eastAsia="zh-CN"/>
        </w:rPr>
        <w:t>6.2</w:t>
      </w:r>
      <w:r>
        <w:rPr>
          <w:rFonts w:hint="eastAsia" w:ascii="宋体" w:hAnsi="宋体" w:cs="MingLiU"/>
          <w:snapToGrid w:val="0"/>
          <w:kern w:val="0"/>
          <w:szCs w:val="21"/>
        </w:rPr>
        <w:t>密封要求：</w:t>
      </w:r>
    </w:p>
    <w:p>
      <w:pPr>
        <w:tabs>
          <w:tab w:val="left" w:pos="4305"/>
          <w:tab w:val="left" w:pos="4640"/>
          <w:tab w:val="left" w:pos="7240"/>
        </w:tabs>
        <w:autoSpaceDE w:val="0"/>
        <w:autoSpaceDN w:val="0"/>
        <w:adjustRightInd w:val="0"/>
        <w:spacing w:line="400" w:lineRule="exact"/>
        <w:ind w:firstLine="420"/>
        <w:jc w:val="left"/>
        <w:rPr>
          <w:rFonts w:hint="eastAsia" w:ascii="宋体" w:hAnsi="宋体" w:cs="MingLiU"/>
          <w:snapToGrid w:val="0"/>
          <w:kern w:val="0"/>
          <w:szCs w:val="21"/>
        </w:rPr>
      </w:pPr>
      <w:r>
        <w:rPr>
          <w:rFonts w:hint="eastAsia" w:ascii="宋体" w:hAnsi="宋体" w:cs="MingLiU"/>
          <w:snapToGrid w:val="0"/>
          <w:kern w:val="0"/>
          <w:szCs w:val="21"/>
        </w:rPr>
        <w:t>将竞争性比选申请文件密封到一个封套中，再在封套上写明以下内容：</w:t>
      </w:r>
    </w:p>
    <w:p>
      <w:pPr>
        <w:tabs>
          <w:tab w:val="left" w:pos="4305"/>
          <w:tab w:val="left" w:pos="4640"/>
          <w:tab w:val="left" w:pos="7240"/>
        </w:tabs>
        <w:autoSpaceDE w:val="0"/>
        <w:autoSpaceDN w:val="0"/>
        <w:adjustRightInd w:val="0"/>
        <w:spacing w:line="400" w:lineRule="exact"/>
        <w:ind w:firstLine="420"/>
        <w:jc w:val="center"/>
        <w:rPr>
          <w:rFonts w:hint="eastAsia" w:ascii="宋体" w:hAnsi="宋体" w:cs="MingLiU"/>
          <w:snapToGrid w:val="0"/>
          <w:kern w:val="0"/>
          <w:szCs w:val="21"/>
          <w:u w:val="single"/>
        </w:rPr>
      </w:pPr>
      <w:r>
        <w:rPr>
          <w:rFonts w:hint="eastAsia" w:ascii="宋体" w:hAnsi="宋体" w:cs="MingLiU"/>
          <w:snapToGrid w:val="0"/>
          <w:kern w:val="0"/>
          <w:szCs w:val="21"/>
          <w:u w:val="single"/>
        </w:rPr>
        <w:t>《</w:t>
      </w:r>
      <w:r>
        <w:rPr>
          <w:rFonts w:hint="eastAsia" w:ascii="宋体" w:hAnsi="宋体" w:cs="MingLiU"/>
          <w:snapToGrid w:val="0"/>
          <w:kern w:val="0"/>
          <w:szCs w:val="21"/>
          <w:u w:val="single"/>
          <w:lang w:val="en-US" w:eastAsia="zh-CN"/>
        </w:rPr>
        <w:t>2023年边坡病害处治工程</w:t>
      </w:r>
      <w:r>
        <w:rPr>
          <w:rFonts w:hint="eastAsia" w:ascii="宋体" w:hAnsi="宋体" w:cs="MingLiU"/>
          <w:snapToGrid w:val="0"/>
          <w:kern w:val="0"/>
          <w:szCs w:val="21"/>
          <w:u w:val="single"/>
        </w:rPr>
        <w:t>》</w:t>
      </w:r>
    </w:p>
    <w:p>
      <w:pPr>
        <w:tabs>
          <w:tab w:val="left" w:pos="4305"/>
          <w:tab w:val="left" w:pos="4640"/>
          <w:tab w:val="left" w:pos="7240"/>
        </w:tabs>
        <w:autoSpaceDE w:val="0"/>
        <w:autoSpaceDN w:val="0"/>
        <w:adjustRightInd w:val="0"/>
        <w:spacing w:line="400" w:lineRule="exact"/>
        <w:ind w:firstLine="420"/>
        <w:jc w:val="center"/>
        <w:rPr>
          <w:rFonts w:hint="eastAsia" w:ascii="宋体" w:hAnsi="宋体" w:cs="MingLiU"/>
          <w:snapToGrid w:val="0"/>
          <w:kern w:val="0"/>
          <w:szCs w:val="21"/>
          <w:u w:val="single"/>
        </w:rPr>
      </w:pPr>
      <w:r>
        <w:rPr>
          <w:rFonts w:hint="eastAsia" w:ascii="宋体" w:hAnsi="宋体" w:cs="MingLiU"/>
          <w:snapToGrid w:val="0"/>
          <w:kern w:val="0"/>
          <w:szCs w:val="21"/>
          <w:u w:val="single"/>
        </w:rPr>
        <w:t>竞争性比选申请文件</w:t>
      </w:r>
    </w:p>
    <w:p>
      <w:pPr>
        <w:tabs>
          <w:tab w:val="left" w:pos="4305"/>
          <w:tab w:val="left" w:pos="4640"/>
          <w:tab w:val="left" w:pos="7240"/>
        </w:tabs>
        <w:autoSpaceDE w:val="0"/>
        <w:autoSpaceDN w:val="0"/>
        <w:adjustRightInd w:val="0"/>
        <w:spacing w:line="400" w:lineRule="exact"/>
        <w:ind w:firstLine="420"/>
        <w:jc w:val="center"/>
        <w:rPr>
          <w:rFonts w:hint="eastAsia" w:ascii="宋体" w:hAnsi="宋体" w:cs="MingLiU"/>
          <w:snapToGrid w:val="0"/>
          <w:kern w:val="0"/>
          <w:szCs w:val="21"/>
        </w:rPr>
      </w:pPr>
      <w:r>
        <w:rPr>
          <w:rFonts w:hint="eastAsia" w:ascii="宋体" w:hAnsi="宋体" w:cs="MingLiU"/>
          <w:snapToGrid w:val="0"/>
          <w:kern w:val="0"/>
          <w:szCs w:val="21"/>
        </w:rPr>
        <w:t>在</w:t>
      </w:r>
      <w:r>
        <w:rPr>
          <w:rFonts w:hint="eastAsia" w:ascii="宋体" w:hAnsi="宋体" w:cs="MingLiU"/>
          <w:snapToGrid w:val="0"/>
          <w:kern w:val="0"/>
          <w:szCs w:val="21"/>
          <w:lang w:val="en-US" w:eastAsia="zh-CN"/>
        </w:rPr>
        <w:t>2023</w:t>
      </w:r>
      <w:r>
        <w:rPr>
          <w:rFonts w:hint="eastAsia" w:ascii="宋体" w:hAnsi="宋体" w:cs="MingLiU"/>
          <w:snapToGrid w:val="0"/>
          <w:kern w:val="0"/>
          <w:szCs w:val="21"/>
        </w:rPr>
        <w:t>年</w:t>
      </w:r>
      <w:r>
        <w:rPr>
          <w:rFonts w:hint="eastAsia" w:ascii="宋体" w:hAnsi="宋体" w:cs="MingLiU"/>
          <w:snapToGrid w:val="0"/>
          <w:kern w:val="0"/>
          <w:szCs w:val="21"/>
          <w:lang w:val="en-US" w:eastAsia="zh-CN"/>
        </w:rPr>
        <w:t>5</w:t>
      </w:r>
      <w:r>
        <w:rPr>
          <w:rFonts w:hint="eastAsia" w:ascii="宋体" w:hAnsi="宋体" w:cs="MingLiU"/>
          <w:snapToGrid w:val="0"/>
          <w:kern w:val="0"/>
          <w:szCs w:val="21"/>
        </w:rPr>
        <w:t>月</w:t>
      </w:r>
      <w:r>
        <w:rPr>
          <w:rFonts w:hint="eastAsia" w:ascii="宋体" w:hAnsi="宋体" w:cs="MingLiU"/>
          <w:snapToGrid w:val="0"/>
          <w:kern w:val="0"/>
          <w:szCs w:val="21"/>
          <w:lang w:val="en-US" w:eastAsia="zh-CN"/>
        </w:rPr>
        <w:t>25</w:t>
      </w:r>
      <w:r>
        <w:rPr>
          <w:rFonts w:hint="eastAsia" w:ascii="宋体" w:hAnsi="宋体" w:cs="MingLiU"/>
          <w:snapToGrid w:val="0"/>
          <w:kern w:val="0"/>
          <w:szCs w:val="21"/>
        </w:rPr>
        <w:t>日</w:t>
      </w:r>
      <w:r>
        <w:rPr>
          <w:rFonts w:hint="eastAsia" w:ascii="宋体" w:hAnsi="宋体" w:cs="MingLiU"/>
          <w:snapToGrid w:val="0"/>
          <w:kern w:val="0"/>
          <w:szCs w:val="21"/>
          <w:lang w:val="en-US" w:eastAsia="zh-CN"/>
        </w:rPr>
        <w:t>14</w:t>
      </w:r>
      <w:r>
        <w:rPr>
          <w:rFonts w:hint="eastAsia" w:ascii="宋体" w:hAnsi="宋体" w:cs="MingLiU"/>
          <w:snapToGrid w:val="0"/>
          <w:kern w:val="0"/>
          <w:szCs w:val="21"/>
        </w:rPr>
        <w:t xml:space="preserve">时 </w:t>
      </w:r>
      <w:r>
        <w:rPr>
          <w:rFonts w:hint="eastAsia" w:ascii="宋体" w:hAnsi="宋体" w:cs="MingLiU"/>
          <w:snapToGrid w:val="0"/>
          <w:kern w:val="0"/>
          <w:szCs w:val="21"/>
          <w:lang w:val="en-US" w:eastAsia="zh-CN"/>
        </w:rPr>
        <w:t>3</w:t>
      </w:r>
      <w:r>
        <w:rPr>
          <w:rFonts w:hint="eastAsia" w:ascii="宋体" w:hAnsi="宋体" w:cs="MingLiU"/>
          <w:snapToGrid w:val="0"/>
          <w:kern w:val="0"/>
          <w:szCs w:val="21"/>
        </w:rPr>
        <w:t>0 分前不得开启（盖单位章）</w:t>
      </w:r>
    </w:p>
    <w:p>
      <w:pPr>
        <w:tabs>
          <w:tab w:val="left" w:pos="4305"/>
          <w:tab w:val="left" w:pos="4640"/>
          <w:tab w:val="left" w:pos="7240"/>
        </w:tabs>
        <w:autoSpaceDE w:val="0"/>
        <w:autoSpaceDN w:val="0"/>
        <w:adjustRightInd w:val="0"/>
        <w:spacing w:line="400" w:lineRule="exact"/>
        <w:ind w:firstLine="420"/>
        <w:jc w:val="left"/>
        <w:rPr>
          <w:rFonts w:hint="eastAsia" w:ascii="宋体" w:hAnsi="宋体" w:cs="MingLiU"/>
          <w:snapToGrid w:val="0"/>
          <w:kern w:val="0"/>
          <w:szCs w:val="21"/>
        </w:rPr>
      </w:pPr>
      <w:r>
        <w:rPr>
          <w:rFonts w:hint="eastAsia" w:ascii="宋体" w:hAnsi="宋体" w:cs="MingLiU"/>
          <w:snapToGrid w:val="0"/>
          <w:kern w:val="0"/>
          <w:szCs w:val="21"/>
          <w:lang w:val="en-US" w:eastAsia="zh-CN"/>
        </w:rPr>
        <w:t>6.3</w:t>
      </w:r>
      <w:r>
        <w:rPr>
          <w:rFonts w:hint="eastAsia" w:ascii="宋体" w:hAnsi="宋体" w:cs="MingLiU"/>
          <w:snapToGrid w:val="0"/>
          <w:kern w:val="0"/>
          <w:szCs w:val="21"/>
        </w:rPr>
        <w:t>份数要求：</w:t>
      </w:r>
    </w:p>
    <w:p>
      <w:pPr>
        <w:tabs>
          <w:tab w:val="left" w:pos="4305"/>
          <w:tab w:val="left" w:pos="4640"/>
          <w:tab w:val="left" w:pos="7240"/>
        </w:tabs>
        <w:autoSpaceDE w:val="0"/>
        <w:autoSpaceDN w:val="0"/>
        <w:adjustRightInd w:val="0"/>
        <w:spacing w:line="400" w:lineRule="exact"/>
        <w:ind w:firstLine="420"/>
        <w:jc w:val="left"/>
        <w:rPr>
          <w:rFonts w:hint="eastAsia" w:ascii="宋体" w:hAnsi="宋体" w:cs="MingLiU"/>
          <w:snapToGrid w:val="0"/>
          <w:kern w:val="0"/>
          <w:szCs w:val="21"/>
        </w:rPr>
      </w:pPr>
      <w:r>
        <w:rPr>
          <w:rFonts w:hint="eastAsia" w:ascii="宋体" w:hAnsi="宋体" w:cs="MingLiU"/>
          <w:snapToGrid w:val="0"/>
          <w:kern w:val="0"/>
          <w:szCs w:val="21"/>
        </w:rPr>
        <w:t>竞争性比选申请文件一式两份，其中正本一份，副本一份，每套纸质竞争性比选文件须在封面清楚地标明“正本”或“副本”的字样，副本</w:t>
      </w:r>
      <w:r>
        <w:rPr>
          <w:rFonts w:hint="eastAsia" w:ascii="宋体" w:hAnsi="宋体" w:cs="MingLiU"/>
          <w:snapToGrid w:val="0"/>
          <w:kern w:val="0"/>
          <w:szCs w:val="21"/>
          <w:lang w:val="en-US" w:eastAsia="zh-CN"/>
        </w:rPr>
        <w:t>可</w:t>
      </w:r>
      <w:r>
        <w:rPr>
          <w:rFonts w:hint="eastAsia" w:ascii="宋体" w:hAnsi="宋体" w:cs="MingLiU"/>
          <w:snapToGrid w:val="0"/>
          <w:kern w:val="0"/>
          <w:szCs w:val="21"/>
        </w:rPr>
        <w:t>为正本的完整复印件，副本与正本不一致时以正本为准。</w:t>
      </w:r>
    </w:p>
    <w:p>
      <w:pPr>
        <w:spacing w:line="360" w:lineRule="auto"/>
        <w:jc w:val="both"/>
        <w:rPr>
          <w:rFonts w:hint="eastAsia" w:ascii="宋体" w:hAnsi="宋体" w:eastAsia="仿宋_GB2312" w:cs="Times New Roman"/>
          <w:snapToGrid w:val="0"/>
          <w:kern w:val="2"/>
          <w:sz w:val="28"/>
          <w:szCs w:val="20"/>
          <w:lang w:val="en-US" w:eastAsia="zh-CN" w:bidi="ar-SA"/>
        </w:rPr>
      </w:pPr>
      <w:r>
        <w:rPr>
          <w:rFonts w:hint="eastAsia" w:ascii="宋体" w:hAnsi="宋体" w:eastAsia="仿宋_GB2312" w:cs="Times New Roman"/>
          <w:snapToGrid w:val="0"/>
          <w:kern w:val="2"/>
          <w:sz w:val="28"/>
          <w:szCs w:val="20"/>
          <w:lang w:val="en-US" w:eastAsia="zh-CN" w:bidi="ar-SA"/>
        </w:rPr>
        <w:t>7、报价原则</w:t>
      </w:r>
    </w:p>
    <w:p>
      <w:pPr>
        <w:spacing w:line="432" w:lineRule="exact"/>
        <w:ind w:firstLine="480" w:firstLineChars="200"/>
        <w:jc w:val="both"/>
        <w:rPr>
          <w:rFonts w:hint="eastAsia" w:ascii="宋体" w:hAnsi="宋体" w:eastAsia="宋体"/>
          <w:sz w:val="24"/>
          <w:lang w:eastAsia="zh-CN"/>
        </w:rPr>
      </w:pPr>
      <w:r>
        <w:rPr>
          <w:rFonts w:hint="eastAsia" w:ascii="宋体" w:hAnsi="宋体"/>
          <w:sz w:val="24"/>
          <w:lang w:val="en-US" w:eastAsia="zh-CN"/>
        </w:rPr>
        <w:t>7.1</w:t>
      </w:r>
      <w:r>
        <w:rPr>
          <w:rFonts w:hint="eastAsia" w:ascii="宋体" w:hAnsi="宋体"/>
          <w:sz w:val="24"/>
          <w:lang w:eastAsia="zh-CN"/>
        </w:rPr>
        <w:t>竞争性比选申请人</w:t>
      </w:r>
      <w:r>
        <w:rPr>
          <w:rFonts w:hint="eastAsia" w:ascii="宋体" w:hAnsi="宋体"/>
          <w:sz w:val="24"/>
          <w:lang w:val="en-US" w:eastAsia="zh-CN"/>
        </w:rPr>
        <w:t>应以竞争性比选人提供的项目内容及范围为依据，</w:t>
      </w:r>
      <w:r>
        <w:rPr>
          <w:rFonts w:hint="eastAsia" w:ascii="宋体" w:hAnsi="宋体"/>
          <w:sz w:val="24"/>
        </w:rPr>
        <w:t>自行前往现场查看现场条件</w:t>
      </w:r>
      <w:r>
        <w:rPr>
          <w:rFonts w:hint="eastAsia" w:ascii="宋体" w:hAnsi="宋体"/>
          <w:sz w:val="24"/>
          <w:lang w:eastAsia="zh-CN"/>
        </w:rPr>
        <w:t>，</w:t>
      </w:r>
      <w:r>
        <w:rPr>
          <w:rFonts w:hint="eastAsia" w:ascii="宋体" w:hAnsi="宋体"/>
          <w:sz w:val="24"/>
          <w:lang w:val="en-US" w:eastAsia="zh-CN"/>
        </w:rPr>
        <w:t>并</w:t>
      </w:r>
      <w:r>
        <w:rPr>
          <w:rFonts w:hint="eastAsia" w:ascii="宋体" w:hAnsi="宋体"/>
          <w:sz w:val="24"/>
        </w:rPr>
        <w:t>以国家相关规范及行业标准</w:t>
      </w:r>
      <w:r>
        <w:rPr>
          <w:rFonts w:hint="eastAsia" w:ascii="宋体" w:hAnsi="宋体"/>
          <w:sz w:val="24"/>
          <w:lang w:val="en-US" w:eastAsia="zh-CN"/>
        </w:rPr>
        <w:t>要求</w:t>
      </w:r>
      <w:r>
        <w:rPr>
          <w:rFonts w:hint="eastAsia" w:ascii="宋体" w:hAnsi="宋体"/>
          <w:sz w:val="24"/>
        </w:rPr>
        <w:t>，结合市场行情自主合理报价</w:t>
      </w:r>
      <w:r>
        <w:rPr>
          <w:rFonts w:hint="eastAsia" w:ascii="宋体" w:hAnsi="宋体"/>
          <w:sz w:val="24"/>
          <w:lang w:eastAsia="zh-CN"/>
        </w:rPr>
        <w:t>；</w:t>
      </w:r>
    </w:p>
    <w:p>
      <w:pPr>
        <w:spacing w:line="432" w:lineRule="exact"/>
        <w:ind w:firstLine="480" w:firstLineChars="200"/>
        <w:rPr>
          <w:rFonts w:hint="eastAsia" w:ascii="宋体" w:hAnsi="宋体" w:eastAsia="宋体"/>
          <w:sz w:val="24"/>
        </w:rPr>
      </w:pPr>
      <w:r>
        <w:rPr>
          <w:rFonts w:hint="eastAsia" w:ascii="宋体" w:hAnsi="宋体" w:eastAsia="宋体"/>
          <w:sz w:val="24"/>
          <w:lang w:val="en-US" w:eastAsia="zh-CN"/>
        </w:rPr>
        <w:t>7.</w:t>
      </w:r>
      <w:r>
        <w:rPr>
          <w:rFonts w:hint="eastAsia" w:ascii="宋体" w:hAnsi="宋体" w:eastAsia="宋体"/>
          <w:sz w:val="24"/>
        </w:rPr>
        <w:t>2</w:t>
      </w:r>
      <w:r>
        <w:rPr>
          <w:rFonts w:hint="eastAsia" w:ascii="宋体" w:hAnsi="宋体" w:eastAsia="宋体"/>
          <w:sz w:val="24"/>
          <w:lang w:eastAsia="zh-CN"/>
        </w:rPr>
        <w:t>竞争性比选申请人</w:t>
      </w:r>
      <w:r>
        <w:rPr>
          <w:rFonts w:hint="eastAsia" w:ascii="宋体" w:hAnsi="宋体" w:eastAsia="宋体"/>
          <w:sz w:val="24"/>
        </w:rPr>
        <w:t>的报价应包括完成本项目</w:t>
      </w:r>
      <w:r>
        <w:rPr>
          <w:rFonts w:hint="eastAsia" w:ascii="宋体" w:hAnsi="宋体" w:eastAsia="宋体"/>
          <w:sz w:val="24"/>
          <w:lang w:val="en-US" w:eastAsia="zh-CN"/>
        </w:rPr>
        <w:t>所需的</w:t>
      </w:r>
      <w:r>
        <w:rPr>
          <w:rFonts w:hint="eastAsia" w:ascii="宋体" w:hAnsi="宋体" w:eastAsia="宋体"/>
          <w:sz w:val="24"/>
        </w:rPr>
        <w:t>劳务、材料、机械、质检（自检）、安装、缺陷修复、管理、运输、利润、税金等至验收合格交付甲方止前所有各项费用。</w:t>
      </w:r>
    </w:p>
    <w:p>
      <w:pPr>
        <w:spacing w:line="432" w:lineRule="exact"/>
        <w:ind w:firstLine="460" w:firstLineChars="192"/>
        <w:rPr>
          <w:rFonts w:hint="eastAsia" w:ascii="宋体" w:hAnsi="宋体"/>
          <w:sz w:val="24"/>
          <w:lang w:eastAsia="zh-CN"/>
        </w:rPr>
      </w:pPr>
      <w:r>
        <w:rPr>
          <w:rFonts w:hint="eastAsia" w:ascii="宋体" w:hAnsi="宋体"/>
          <w:sz w:val="24"/>
          <w:lang w:val="en-US" w:eastAsia="zh-CN"/>
        </w:rPr>
        <w:t>7.</w:t>
      </w:r>
      <w:r>
        <w:rPr>
          <w:rFonts w:ascii="宋体" w:hAnsi="宋体"/>
          <w:sz w:val="24"/>
        </w:rPr>
        <w:t>3</w:t>
      </w:r>
      <w:r>
        <w:rPr>
          <w:rFonts w:hint="eastAsia" w:ascii="宋体" w:hAnsi="宋体"/>
          <w:sz w:val="24"/>
          <w:lang w:eastAsia="zh-CN"/>
        </w:rPr>
        <w:t>竞争性比选申请人</w:t>
      </w:r>
      <w:r>
        <w:rPr>
          <w:rFonts w:hint="eastAsia" w:ascii="宋体" w:hAnsi="宋体"/>
          <w:sz w:val="24"/>
        </w:rPr>
        <w:t>的报价不得</w:t>
      </w:r>
      <w:r>
        <w:rPr>
          <w:rFonts w:hint="eastAsia" w:ascii="宋体" w:hAnsi="宋体"/>
          <w:sz w:val="24"/>
          <w:lang w:val="en-US" w:eastAsia="zh-CN"/>
        </w:rPr>
        <w:t>超过竞争性比选人</w:t>
      </w:r>
      <w:r>
        <w:rPr>
          <w:rFonts w:hint="eastAsia" w:ascii="宋体" w:hAnsi="宋体"/>
          <w:sz w:val="24"/>
        </w:rPr>
        <w:t>提供的</w:t>
      </w:r>
      <w:r>
        <w:rPr>
          <w:rFonts w:hint="eastAsia" w:ascii="宋体" w:hAnsi="宋体"/>
          <w:sz w:val="24"/>
          <w:lang w:val="en-US" w:eastAsia="zh-CN"/>
        </w:rPr>
        <w:t>限价</w:t>
      </w:r>
      <w:r>
        <w:rPr>
          <w:rFonts w:hint="eastAsia" w:ascii="宋体" w:hAnsi="宋体"/>
          <w:sz w:val="24"/>
        </w:rPr>
        <w:t>金额</w:t>
      </w:r>
      <w:r>
        <w:rPr>
          <w:rFonts w:hint="eastAsia" w:ascii="宋体" w:hAnsi="宋体"/>
          <w:sz w:val="24"/>
          <w:lang w:eastAsia="zh-CN"/>
        </w:rPr>
        <w:t>。</w:t>
      </w:r>
    </w:p>
    <w:p>
      <w:pPr>
        <w:spacing w:line="432" w:lineRule="exact"/>
        <w:ind w:firstLine="460" w:firstLineChars="192"/>
        <w:rPr>
          <w:rFonts w:ascii="宋体" w:hAnsi="宋体"/>
          <w:sz w:val="24"/>
        </w:rPr>
      </w:pPr>
      <w:r>
        <w:rPr>
          <w:rFonts w:hint="eastAsia" w:ascii="宋体" w:hAnsi="宋体"/>
          <w:sz w:val="24"/>
          <w:lang w:val="en-US" w:eastAsia="zh-CN"/>
        </w:rPr>
        <w:t>7.4</w:t>
      </w:r>
      <w:r>
        <w:rPr>
          <w:rFonts w:hint="eastAsia" w:ascii="宋体" w:hAnsi="宋体"/>
          <w:sz w:val="24"/>
        </w:rPr>
        <w:t>本项目合同为</w:t>
      </w:r>
      <w:r>
        <w:rPr>
          <w:rFonts w:hint="eastAsia" w:ascii="宋体" w:hAnsi="宋体"/>
          <w:sz w:val="24"/>
          <w:u w:val="single"/>
          <w:lang w:eastAsia="zh-CN"/>
        </w:rPr>
        <w:t>固定</w:t>
      </w:r>
      <w:r>
        <w:rPr>
          <w:rFonts w:hint="eastAsia" w:ascii="宋体" w:hAnsi="宋体"/>
          <w:sz w:val="24"/>
          <w:u w:val="single"/>
          <w:lang w:val="en-US" w:eastAsia="zh-CN"/>
        </w:rPr>
        <w:t>单价</w:t>
      </w:r>
      <w:r>
        <w:rPr>
          <w:rFonts w:hint="eastAsia" w:ascii="宋体" w:hAnsi="宋体"/>
          <w:sz w:val="24"/>
          <w:u w:val="single"/>
          <w:lang w:eastAsia="zh-CN"/>
        </w:rPr>
        <w:t>合同</w:t>
      </w:r>
      <w:r>
        <w:rPr>
          <w:rFonts w:hint="eastAsia" w:ascii="宋体" w:hAnsi="宋体"/>
          <w:sz w:val="24"/>
          <w:lang w:eastAsia="zh-CN"/>
        </w:rPr>
        <w:t>。</w:t>
      </w:r>
      <w:r>
        <w:rPr>
          <w:rFonts w:hint="eastAsia" w:ascii="宋体" w:hAnsi="宋体"/>
          <w:sz w:val="24"/>
        </w:rPr>
        <w:t>在合同实施期间，合同</w:t>
      </w:r>
      <w:r>
        <w:rPr>
          <w:rFonts w:hint="eastAsia" w:ascii="宋体" w:hAnsi="宋体"/>
          <w:sz w:val="24"/>
          <w:lang w:val="en-US" w:eastAsia="zh-CN"/>
        </w:rPr>
        <w:t>单</w:t>
      </w:r>
      <w:r>
        <w:rPr>
          <w:rFonts w:hint="eastAsia" w:ascii="宋体" w:hAnsi="宋体"/>
          <w:sz w:val="24"/>
        </w:rPr>
        <w:t>价将不予调整；</w:t>
      </w:r>
      <w:r>
        <w:rPr>
          <w:rFonts w:hint="eastAsia" w:ascii="宋体" w:hAnsi="宋体"/>
          <w:sz w:val="24"/>
          <w:lang w:eastAsia="zh-CN"/>
        </w:rPr>
        <w:t>竞争性比选申请人</w:t>
      </w:r>
      <w:r>
        <w:rPr>
          <w:rFonts w:hint="eastAsia" w:ascii="宋体" w:hAnsi="宋体"/>
          <w:sz w:val="24"/>
        </w:rPr>
        <w:t>在报价中应充分考虑可能发生的价格变动</w:t>
      </w:r>
      <w:r>
        <w:rPr>
          <w:rFonts w:hint="eastAsia" w:ascii="宋体" w:hAnsi="宋体"/>
          <w:sz w:val="24"/>
          <w:lang w:val="en-US" w:eastAsia="zh-CN"/>
        </w:rPr>
        <w:t>等</w:t>
      </w:r>
      <w:r>
        <w:rPr>
          <w:rFonts w:hint="eastAsia" w:ascii="宋体" w:hAnsi="宋体"/>
          <w:sz w:val="24"/>
        </w:rPr>
        <w:t>因素。</w:t>
      </w:r>
    </w:p>
    <w:p>
      <w:pPr>
        <w:pStyle w:val="4"/>
        <w:spacing w:before="0" w:after="0" w:line="400" w:lineRule="exact"/>
        <w:jc w:val="both"/>
        <w:rPr>
          <w:rFonts w:ascii="宋体" w:hAnsi="宋体"/>
          <w:snapToGrid w:val="0"/>
          <w:sz w:val="28"/>
        </w:rPr>
      </w:pPr>
      <w:r>
        <w:rPr>
          <w:rFonts w:hint="eastAsia" w:ascii="宋体" w:hAnsi="宋体"/>
          <w:snapToGrid w:val="0"/>
          <w:sz w:val="28"/>
          <w:lang w:val="en-US" w:eastAsia="zh-CN"/>
        </w:rPr>
        <w:t>8</w:t>
      </w:r>
      <w:r>
        <w:rPr>
          <w:rFonts w:ascii="宋体" w:hAnsi="宋体"/>
          <w:snapToGrid w:val="0"/>
          <w:sz w:val="28"/>
        </w:rPr>
        <w:t>、评</w:t>
      </w:r>
      <w:r>
        <w:rPr>
          <w:rFonts w:hint="eastAsia" w:ascii="宋体" w:hAnsi="宋体"/>
          <w:snapToGrid w:val="0"/>
          <w:sz w:val="28"/>
        </w:rPr>
        <w:t>标办法</w:t>
      </w:r>
    </w:p>
    <w:p>
      <w:pPr>
        <w:tabs>
          <w:tab w:val="left" w:pos="4305"/>
          <w:tab w:val="left" w:pos="4640"/>
          <w:tab w:val="left" w:pos="7240"/>
        </w:tabs>
        <w:autoSpaceDE w:val="0"/>
        <w:autoSpaceDN w:val="0"/>
        <w:adjustRightInd w:val="0"/>
        <w:spacing w:line="400" w:lineRule="exact"/>
        <w:ind w:firstLine="420"/>
        <w:jc w:val="left"/>
        <w:rPr>
          <w:rFonts w:hint="eastAsia" w:ascii="宋体" w:hAnsi="宋体" w:cs="MingLiU"/>
          <w:snapToGrid w:val="0"/>
          <w:kern w:val="0"/>
          <w:szCs w:val="21"/>
        </w:rPr>
      </w:pPr>
      <w:r>
        <w:rPr>
          <w:rFonts w:hint="eastAsia" w:ascii="宋体" w:hAnsi="宋体" w:cs="MingLiU"/>
          <w:snapToGrid w:val="0"/>
          <w:kern w:val="0"/>
          <w:szCs w:val="21"/>
        </w:rPr>
        <w:t>本次竞争性比选采用经评审的最低投标价法。</w:t>
      </w:r>
    </w:p>
    <w:p>
      <w:pPr>
        <w:pStyle w:val="4"/>
        <w:spacing w:before="0" w:after="0" w:line="400" w:lineRule="exact"/>
        <w:jc w:val="both"/>
        <w:rPr>
          <w:rFonts w:ascii="宋体" w:hAnsi="宋体"/>
          <w:snapToGrid w:val="0"/>
          <w:sz w:val="28"/>
        </w:rPr>
      </w:pPr>
      <w:bookmarkStart w:id="18" w:name="_Toc19552714"/>
      <w:r>
        <w:rPr>
          <w:rFonts w:hint="eastAsia" w:ascii="宋体" w:hAnsi="宋体"/>
          <w:snapToGrid w:val="0"/>
          <w:sz w:val="28"/>
          <w:lang w:val="en-US" w:eastAsia="zh-CN"/>
        </w:rPr>
        <w:t>9</w:t>
      </w:r>
      <w:r>
        <w:rPr>
          <w:rFonts w:hint="eastAsia" w:ascii="宋体" w:hAnsi="宋体"/>
          <w:snapToGrid w:val="0"/>
          <w:sz w:val="28"/>
        </w:rPr>
        <w:t>、联系方式</w:t>
      </w:r>
      <w:bookmarkEnd w:id="18"/>
    </w:p>
    <w:p>
      <w:pPr>
        <w:tabs>
          <w:tab w:val="left" w:pos="4305"/>
          <w:tab w:val="left" w:pos="4640"/>
          <w:tab w:val="left" w:pos="7240"/>
        </w:tabs>
        <w:autoSpaceDE w:val="0"/>
        <w:autoSpaceDN w:val="0"/>
        <w:adjustRightInd w:val="0"/>
        <w:spacing w:line="400" w:lineRule="exact"/>
        <w:ind w:firstLine="420"/>
        <w:jc w:val="left"/>
        <w:rPr>
          <w:rFonts w:hint="eastAsia" w:ascii="宋体" w:hAnsi="宋体" w:eastAsia="宋体" w:cs="MingLiU"/>
          <w:snapToGrid w:val="0"/>
          <w:kern w:val="0"/>
          <w:szCs w:val="21"/>
          <w:lang w:eastAsia="zh-CN"/>
        </w:rPr>
      </w:pPr>
      <w:r>
        <w:rPr>
          <w:rFonts w:hint="eastAsia" w:ascii="宋体" w:hAnsi="宋体" w:eastAsia="宋体" w:cs="MingLiU"/>
          <w:snapToGrid w:val="0"/>
          <w:kern w:val="0"/>
          <w:szCs w:val="21"/>
        </w:rPr>
        <w:t>比选人：</w:t>
      </w:r>
      <w:r>
        <w:rPr>
          <w:rFonts w:hint="eastAsia" w:ascii="宋体" w:hAnsi="宋体" w:cs="MingLiU"/>
          <w:snapToGrid w:val="0"/>
          <w:kern w:val="0"/>
          <w:szCs w:val="21"/>
          <w:lang w:eastAsia="zh-CN"/>
        </w:rPr>
        <w:t>重庆高速公路集团有限公司东南营运分公司</w:t>
      </w:r>
    </w:p>
    <w:p>
      <w:pPr>
        <w:tabs>
          <w:tab w:val="left" w:pos="4305"/>
          <w:tab w:val="left" w:pos="4640"/>
          <w:tab w:val="left" w:pos="7240"/>
        </w:tabs>
        <w:autoSpaceDE w:val="0"/>
        <w:autoSpaceDN w:val="0"/>
        <w:adjustRightInd w:val="0"/>
        <w:spacing w:line="400" w:lineRule="exact"/>
        <w:ind w:firstLine="420"/>
        <w:jc w:val="left"/>
        <w:rPr>
          <w:rFonts w:hint="eastAsia" w:ascii="宋体" w:hAnsi="宋体" w:eastAsia="宋体" w:cs="MingLiU"/>
          <w:snapToGrid w:val="0"/>
          <w:kern w:val="0"/>
          <w:szCs w:val="21"/>
        </w:rPr>
      </w:pPr>
      <w:r>
        <w:rPr>
          <w:rFonts w:hint="eastAsia" w:ascii="宋体" w:hAnsi="宋体" w:eastAsia="宋体" w:cs="MingLiU"/>
          <w:snapToGrid w:val="0"/>
          <w:kern w:val="0"/>
          <w:szCs w:val="21"/>
        </w:rPr>
        <w:t>地址：：</w:t>
      </w:r>
      <w:r>
        <w:rPr>
          <w:rFonts w:hint="eastAsia" w:ascii="宋体" w:hAnsi="宋体" w:cs="MingLiU"/>
          <w:snapToGrid w:val="0"/>
          <w:kern w:val="0"/>
          <w:szCs w:val="21"/>
          <w:lang w:eastAsia="zh-CN"/>
        </w:rPr>
        <w:t>重庆市渝北区银杉路66号重庆高速公路集团有限公司16楼16</w:t>
      </w:r>
      <w:r>
        <w:rPr>
          <w:rFonts w:hint="eastAsia" w:ascii="宋体" w:hAnsi="宋体" w:cs="MingLiU"/>
          <w:snapToGrid w:val="0"/>
          <w:kern w:val="0"/>
          <w:szCs w:val="21"/>
          <w:lang w:val="en-US" w:eastAsia="zh-CN"/>
        </w:rPr>
        <w:t>11</w:t>
      </w:r>
      <w:r>
        <w:rPr>
          <w:rFonts w:hint="eastAsia" w:ascii="宋体" w:hAnsi="宋体" w:cs="MingLiU"/>
          <w:snapToGrid w:val="0"/>
          <w:kern w:val="0"/>
          <w:szCs w:val="21"/>
          <w:lang w:eastAsia="zh-CN"/>
        </w:rPr>
        <w:t>会议室</w:t>
      </w:r>
      <w:r>
        <w:rPr>
          <w:rFonts w:hint="eastAsia" w:ascii="宋体" w:hAnsi="宋体" w:eastAsia="宋体" w:cs="MingLiU"/>
          <w:snapToGrid w:val="0"/>
          <w:kern w:val="0"/>
          <w:szCs w:val="21"/>
        </w:rPr>
        <w:t>。</w:t>
      </w:r>
    </w:p>
    <w:p>
      <w:pPr>
        <w:tabs>
          <w:tab w:val="left" w:pos="4305"/>
          <w:tab w:val="left" w:pos="4640"/>
          <w:tab w:val="left" w:pos="7240"/>
        </w:tabs>
        <w:autoSpaceDE w:val="0"/>
        <w:autoSpaceDN w:val="0"/>
        <w:adjustRightInd w:val="0"/>
        <w:spacing w:line="400" w:lineRule="exact"/>
        <w:ind w:firstLine="420"/>
        <w:jc w:val="left"/>
        <w:rPr>
          <w:rFonts w:hint="default" w:ascii="宋体" w:hAnsi="宋体" w:cs="MingLiU"/>
          <w:snapToGrid w:val="0"/>
          <w:kern w:val="0"/>
          <w:szCs w:val="21"/>
          <w:u w:val="single"/>
          <w:lang w:val="en-US" w:eastAsia="zh-CN"/>
        </w:rPr>
      </w:pPr>
      <w:r>
        <w:rPr>
          <w:rFonts w:hint="eastAsia" w:ascii="宋体" w:hAnsi="宋体" w:eastAsia="宋体" w:cs="MingLiU"/>
          <w:snapToGrid w:val="0"/>
          <w:kern w:val="0"/>
          <w:szCs w:val="21"/>
        </w:rPr>
        <w:t>联系人：</w:t>
      </w:r>
      <w:r>
        <w:rPr>
          <w:rFonts w:hint="eastAsia" w:ascii="宋体" w:hAnsi="宋体" w:cs="MingLiU"/>
          <w:snapToGrid w:val="0"/>
          <w:kern w:val="0"/>
          <w:szCs w:val="21"/>
          <w:u w:val="single"/>
          <w:lang w:val="en-US" w:eastAsia="zh-CN"/>
        </w:rPr>
        <w:t xml:space="preserve">   庹大权                           </w:t>
      </w:r>
      <w:r>
        <w:rPr>
          <w:rFonts w:hint="eastAsia" w:ascii="宋体" w:hAnsi="宋体" w:cs="MingLiU"/>
          <w:snapToGrid w:val="0"/>
          <w:kern w:val="0"/>
          <w:szCs w:val="21"/>
          <w:u w:val="none"/>
          <w:lang w:val="en-US" w:eastAsia="zh-CN"/>
        </w:rPr>
        <w:t>；</w:t>
      </w:r>
    </w:p>
    <w:p>
      <w:pPr>
        <w:tabs>
          <w:tab w:val="left" w:pos="4305"/>
          <w:tab w:val="left" w:pos="4640"/>
          <w:tab w:val="left" w:pos="7240"/>
        </w:tabs>
        <w:autoSpaceDE w:val="0"/>
        <w:autoSpaceDN w:val="0"/>
        <w:adjustRightInd w:val="0"/>
        <w:spacing w:line="400" w:lineRule="exact"/>
        <w:ind w:firstLine="420"/>
        <w:jc w:val="left"/>
        <w:rPr>
          <w:rFonts w:hint="default" w:ascii="宋体" w:hAnsi="宋体" w:eastAsia="宋体" w:cs="MingLiU"/>
          <w:snapToGrid w:val="0"/>
          <w:kern w:val="0"/>
          <w:szCs w:val="21"/>
          <w:lang w:val="en-US" w:eastAsia="zh-CN"/>
        </w:rPr>
      </w:pPr>
      <w:r>
        <w:rPr>
          <w:rFonts w:hint="eastAsia" w:ascii="宋体" w:hAnsi="宋体" w:eastAsia="宋体" w:cs="MingLiU"/>
          <w:snapToGrid w:val="0"/>
          <w:kern w:val="0"/>
          <w:szCs w:val="21"/>
        </w:rPr>
        <w:t>电  话：</w:t>
      </w:r>
      <w:r>
        <w:rPr>
          <w:rFonts w:hint="eastAsia" w:ascii="宋体" w:hAnsi="宋体" w:cs="MingLiU"/>
          <w:snapToGrid w:val="0"/>
          <w:kern w:val="0"/>
          <w:szCs w:val="21"/>
          <w:u w:val="single"/>
          <w:lang w:val="en-US" w:eastAsia="zh-CN"/>
        </w:rPr>
        <w:t xml:space="preserve">   15086775586                           </w:t>
      </w:r>
      <w:r>
        <w:rPr>
          <w:rFonts w:hint="eastAsia" w:ascii="宋体" w:hAnsi="宋体" w:cs="MingLiU"/>
          <w:snapToGrid w:val="0"/>
          <w:kern w:val="0"/>
          <w:szCs w:val="21"/>
          <w:u w:val="none"/>
          <w:lang w:val="en-US" w:eastAsia="zh-CN"/>
        </w:rPr>
        <w:t>。</w:t>
      </w:r>
    </w:p>
    <w:p>
      <w:pPr>
        <w:tabs>
          <w:tab w:val="left" w:pos="4305"/>
          <w:tab w:val="left" w:pos="4640"/>
          <w:tab w:val="left" w:pos="7240"/>
        </w:tabs>
        <w:autoSpaceDE w:val="0"/>
        <w:autoSpaceDN w:val="0"/>
        <w:adjustRightInd w:val="0"/>
        <w:spacing w:line="400" w:lineRule="exact"/>
        <w:ind w:firstLine="420"/>
        <w:jc w:val="left"/>
        <w:rPr>
          <w:rFonts w:hint="eastAsia" w:ascii="宋体" w:hAnsi="宋体" w:eastAsia="宋体" w:cs="MingLiU"/>
          <w:snapToGrid w:val="0"/>
          <w:kern w:val="0"/>
          <w:szCs w:val="21"/>
        </w:rPr>
      </w:pPr>
    </w:p>
    <w:p/>
    <w:p>
      <w:pPr>
        <w:pStyle w:val="2"/>
        <w:tabs>
          <w:tab w:val="right" w:leader="dot" w:pos="9117"/>
          <w:tab w:val="clear" w:pos="8805"/>
        </w:tabs>
      </w:pPr>
    </w:p>
    <w:p/>
    <w:p>
      <w:pPr>
        <w:pStyle w:val="2"/>
        <w:tabs>
          <w:tab w:val="right" w:leader="dot" w:pos="9117"/>
          <w:tab w:val="clear" w:pos="8805"/>
        </w:tabs>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tabs>
          <w:tab w:val="right" w:leader="dot" w:pos="9117"/>
          <w:tab w:val="clear" w:pos="8805"/>
        </w:tabs>
      </w:pPr>
    </w:p>
    <w:p/>
    <w:p>
      <w:pPr>
        <w:pStyle w:val="3"/>
        <w:spacing w:line="360" w:lineRule="auto"/>
        <w:jc w:val="center"/>
        <w:rPr>
          <w:rFonts w:hint="eastAsia" w:ascii="宋体" w:hAnsi="宋体"/>
          <w:snapToGrid w:val="0"/>
          <w:kern w:val="0"/>
        </w:rPr>
      </w:pPr>
      <w:bookmarkStart w:id="19" w:name="_Toc34310520"/>
      <w:bookmarkStart w:id="20" w:name="_Toc287607744"/>
      <w:bookmarkStart w:id="21" w:name="_Toc224103315"/>
      <w:r>
        <w:rPr>
          <w:rFonts w:hint="eastAsia" w:ascii="宋体" w:hAnsi="宋体"/>
          <w:snapToGrid w:val="0"/>
          <w:kern w:val="0"/>
        </w:rPr>
        <w:t xml:space="preserve">第二章 </w:t>
      </w:r>
      <w:r>
        <w:rPr>
          <w:rFonts w:hint="eastAsia" w:ascii="宋体" w:hAnsi="宋体"/>
          <w:kern w:val="0"/>
        </w:rPr>
        <w:t>比选申请人须知</w:t>
      </w:r>
      <w:bookmarkEnd w:id="19"/>
      <w:bookmarkEnd w:id="20"/>
      <w:bookmarkEnd w:id="21"/>
    </w:p>
    <w:tbl>
      <w:tblPr>
        <w:tblStyle w:val="18"/>
        <w:tblW w:w="9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980"/>
        <w:gridCol w:w="6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blHeader/>
          <w:jc w:val="center"/>
        </w:trPr>
        <w:tc>
          <w:tcPr>
            <w:tcW w:w="1008" w:type="dxa"/>
            <w:vAlign w:val="center"/>
          </w:tcPr>
          <w:p>
            <w:pPr>
              <w:spacing w:line="380" w:lineRule="exact"/>
              <w:rPr>
                <w:rFonts w:hint="eastAsia" w:ascii="宋体" w:hAnsi="宋体" w:cs="宋体"/>
                <w:b/>
                <w:kern w:val="0"/>
                <w:szCs w:val="21"/>
              </w:rPr>
            </w:pPr>
            <w:r>
              <w:rPr>
                <w:rFonts w:hint="eastAsia" w:ascii="宋体" w:hAnsi="宋体" w:cs="宋体"/>
                <w:b/>
                <w:kern w:val="0"/>
                <w:szCs w:val="21"/>
              </w:rPr>
              <w:t>条款号</w:t>
            </w:r>
          </w:p>
        </w:tc>
        <w:tc>
          <w:tcPr>
            <w:tcW w:w="1980" w:type="dxa"/>
            <w:vAlign w:val="center"/>
          </w:tcPr>
          <w:p>
            <w:pPr>
              <w:spacing w:line="380" w:lineRule="exact"/>
              <w:jc w:val="center"/>
              <w:rPr>
                <w:rFonts w:hint="eastAsia" w:ascii="宋体" w:hAnsi="宋体" w:cs="宋体"/>
                <w:b/>
                <w:kern w:val="0"/>
                <w:szCs w:val="21"/>
              </w:rPr>
            </w:pPr>
            <w:r>
              <w:rPr>
                <w:rFonts w:hint="eastAsia" w:ascii="宋体" w:hAnsi="宋体" w:cs="宋体"/>
                <w:b/>
                <w:kern w:val="0"/>
                <w:szCs w:val="21"/>
              </w:rPr>
              <w:t>条款名称</w:t>
            </w:r>
          </w:p>
        </w:tc>
        <w:tc>
          <w:tcPr>
            <w:tcW w:w="6744" w:type="dxa"/>
            <w:vAlign w:val="center"/>
          </w:tcPr>
          <w:p>
            <w:pPr>
              <w:spacing w:line="380" w:lineRule="exact"/>
              <w:jc w:val="center"/>
              <w:rPr>
                <w:rFonts w:hint="eastAsia" w:ascii="宋体" w:hAnsi="宋体" w:cs="宋体"/>
                <w:b/>
                <w:kern w:val="0"/>
                <w:szCs w:val="21"/>
              </w:rPr>
            </w:pPr>
            <w:r>
              <w:rPr>
                <w:rFonts w:hint="eastAsia" w:ascii="宋体" w:hAnsi="宋体" w:cs="宋体"/>
                <w:b/>
                <w:kern w:val="0"/>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1.1.2</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szCs w:val="21"/>
              </w:rPr>
              <w:t>比选</w:t>
            </w:r>
            <w:r>
              <w:rPr>
                <w:rFonts w:hint="eastAsia" w:ascii="宋体" w:hAnsi="宋体" w:cs="宋体"/>
                <w:kern w:val="0"/>
                <w:szCs w:val="21"/>
              </w:rPr>
              <w:t>人</w:t>
            </w:r>
          </w:p>
        </w:tc>
        <w:tc>
          <w:tcPr>
            <w:tcW w:w="6744" w:type="dxa"/>
            <w:vAlign w:val="center"/>
          </w:tcPr>
          <w:p>
            <w:pPr>
              <w:spacing w:line="380" w:lineRule="exact"/>
              <w:rPr>
                <w:rFonts w:hint="eastAsia" w:ascii="宋体" w:hAnsi="宋体" w:eastAsia="宋体" w:cs="宋体"/>
                <w:kern w:val="0"/>
                <w:szCs w:val="21"/>
                <w:lang w:eastAsia="zh-CN"/>
              </w:rPr>
            </w:pPr>
            <w:r>
              <w:rPr>
                <w:rFonts w:hint="eastAsia" w:ascii="宋体" w:hAnsi="宋体" w:cs="宋体"/>
                <w:kern w:val="0"/>
                <w:szCs w:val="21"/>
              </w:rPr>
              <w:t>名称：</w:t>
            </w:r>
            <w:r>
              <w:rPr>
                <w:rFonts w:hint="eastAsia" w:ascii="宋体" w:hAnsi="宋体" w:cs="MingLiU"/>
                <w:snapToGrid w:val="0"/>
                <w:kern w:val="0"/>
                <w:szCs w:val="21"/>
                <w:u w:val="single"/>
                <w:lang w:eastAsia="zh-CN"/>
              </w:rPr>
              <w:t>重庆高速公路集团有限公司东南营运分公司</w:t>
            </w:r>
          </w:p>
          <w:p>
            <w:pPr>
              <w:spacing w:line="380" w:lineRule="exact"/>
              <w:rPr>
                <w:rFonts w:hint="eastAsia" w:ascii="宋体" w:hAnsi="宋体" w:eastAsia="宋体" w:cs="宋体"/>
                <w:kern w:val="0"/>
                <w:szCs w:val="21"/>
                <w:lang w:eastAsia="zh-CN"/>
              </w:rPr>
            </w:pPr>
            <w:r>
              <w:rPr>
                <w:rFonts w:hint="eastAsia" w:ascii="宋体" w:hAnsi="宋体" w:cs="宋体"/>
                <w:kern w:val="0"/>
                <w:szCs w:val="21"/>
              </w:rPr>
              <w:t>地址：</w:t>
            </w:r>
            <w:r>
              <w:rPr>
                <w:rFonts w:hint="eastAsia" w:ascii="宋体" w:hAnsi="宋体" w:cs="宋体"/>
                <w:kern w:val="1"/>
                <w:szCs w:val="21"/>
                <w:u w:val="single"/>
                <w:lang w:eastAsia="zh-CN"/>
              </w:rPr>
              <w:t>重庆市渝北区银杉路66号重庆高速公路集团有限公司16楼</w:t>
            </w:r>
          </w:p>
          <w:p>
            <w:pPr>
              <w:spacing w:line="380" w:lineRule="exact"/>
              <w:jc w:val="left"/>
              <w:rPr>
                <w:rFonts w:hint="default" w:ascii="宋体" w:hAnsi="宋体" w:eastAsia="宋体" w:cs="宋体"/>
                <w:sz w:val="18"/>
                <w:szCs w:val="18"/>
                <w:lang w:val="en-US" w:eastAsia="zh-CN"/>
              </w:rPr>
            </w:pPr>
            <w:r>
              <w:rPr>
                <w:rFonts w:hint="eastAsia" w:ascii="宋体" w:hAnsi="宋体" w:cs="宋体"/>
                <w:sz w:val="18"/>
                <w:szCs w:val="18"/>
              </w:rPr>
              <w:t>联系人：</w:t>
            </w:r>
            <w:r>
              <w:rPr>
                <w:rFonts w:hint="eastAsia" w:ascii="宋体" w:hAnsi="宋体" w:cs="宋体"/>
                <w:sz w:val="18"/>
                <w:szCs w:val="18"/>
                <w:u w:val="single"/>
                <w:lang w:val="en-US" w:eastAsia="zh-CN"/>
              </w:rPr>
              <w:t xml:space="preserve"> 庹大权              </w:t>
            </w:r>
            <w:r>
              <w:rPr>
                <w:rFonts w:hint="eastAsia" w:ascii="宋体" w:hAnsi="宋体" w:cs="宋体"/>
                <w:sz w:val="18"/>
                <w:szCs w:val="18"/>
                <w:u w:val="none"/>
                <w:lang w:val="en-US" w:eastAsia="zh-CN"/>
              </w:rPr>
              <w:t>；</w:t>
            </w:r>
          </w:p>
          <w:p>
            <w:pPr>
              <w:spacing w:line="360" w:lineRule="auto"/>
              <w:jc w:val="left"/>
              <w:rPr>
                <w:rFonts w:hint="default" w:ascii="宋体" w:hAnsi="宋体" w:eastAsia="宋体" w:cs="宋体"/>
                <w:kern w:val="0"/>
                <w:szCs w:val="21"/>
                <w:lang w:val="en-US" w:eastAsia="zh-CN"/>
              </w:rPr>
            </w:pPr>
            <w:r>
              <w:rPr>
                <w:rFonts w:hint="eastAsia" w:ascii="宋体" w:hAnsi="宋体" w:cs="宋体"/>
                <w:szCs w:val="21"/>
              </w:rPr>
              <w:t>电</w:t>
            </w:r>
            <w:r>
              <w:rPr>
                <w:rFonts w:ascii="宋体" w:hAnsi="宋体" w:cs="宋体"/>
                <w:szCs w:val="21"/>
              </w:rPr>
              <w:t xml:space="preserve">  话：</w:t>
            </w:r>
            <w:r>
              <w:rPr>
                <w:rFonts w:hint="eastAsia" w:ascii="宋体" w:hAnsi="宋体" w:cs="宋体"/>
                <w:szCs w:val="21"/>
                <w:u w:val="single"/>
                <w:lang w:val="en-US" w:eastAsia="zh-CN"/>
              </w:rPr>
              <w:t xml:space="preserve"> 15086775586     </w:t>
            </w:r>
            <w:r>
              <w:rPr>
                <w:rFonts w:hint="eastAsia" w:ascii="宋体" w:hAnsi="宋体" w:cs="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1.1.3</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项目名称</w:t>
            </w:r>
          </w:p>
        </w:tc>
        <w:tc>
          <w:tcPr>
            <w:tcW w:w="6744" w:type="dxa"/>
            <w:vAlign w:val="center"/>
          </w:tcPr>
          <w:p>
            <w:pPr>
              <w:spacing w:line="380" w:lineRule="exact"/>
              <w:rPr>
                <w:rFonts w:hint="eastAsia" w:ascii="宋体" w:hAnsi="宋体" w:cs="宋体"/>
                <w:sz w:val="18"/>
                <w:szCs w:val="18"/>
              </w:rPr>
            </w:pPr>
            <w:r>
              <w:rPr>
                <w:rFonts w:hint="eastAsia" w:ascii="宋体" w:hAnsi="宋体" w:cs="宋体"/>
                <w:kern w:val="0"/>
                <w:szCs w:val="21"/>
                <w:lang w:val="en-US" w:eastAsia="zh-CN"/>
              </w:rPr>
              <w:t>2023年边坡病害处治工程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1.1.4</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建设地点</w:t>
            </w:r>
          </w:p>
        </w:tc>
        <w:tc>
          <w:tcPr>
            <w:tcW w:w="6744" w:type="dxa"/>
            <w:vAlign w:val="center"/>
          </w:tcPr>
          <w:p>
            <w:pPr>
              <w:spacing w:line="380" w:lineRule="exact"/>
              <w:rPr>
                <w:rFonts w:hint="default" w:ascii="宋体" w:hAnsi="宋体" w:eastAsia="宋体" w:cs="宋体"/>
                <w:szCs w:val="21"/>
                <w:lang w:val="en-US" w:eastAsia="zh-CN"/>
              </w:rPr>
            </w:pPr>
            <w:r>
              <w:rPr>
                <w:rFonts w:hint="eastAsia" w:ascii="宋体" w:hAnsi="宋体" w:cs="宋体"/>
                <w:szCs w:val="21"/>
                <w:u w:val="single"/>
                <w:lang w:val="en-US" w:eastAsia="zh-CN"/>
              </w:rPr>
              <w:t xml:space="preserve"> </w:t>
            </w:r>
            <w:r>
              <w:rPr>
                <w:rFonts w:hint="eastAsia" w:ascii="宋体" w:hAnsi="宋体" w:cs="MingLiU"/>
                <w:snapToGrid w:val="0"/>
                <w:kern w:val="0"/>
                <w:szCs w:val="21"/>
                <w:u w:val="single"/>
                <w:lang w:val="en-US" w:eastAsia="zh-CN"/>
              </w:rPr>
              <w:t>出城K1918+150~306段、出城K1922+316~440段、出城彭水西收费站下道口</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1.2.1</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资金来源</w:t>
            </w:r>
          </w:p>
        </w:tc>
        <w:tc>
          <w:tcPr>
            <w:tcW w:w="6744" w:type="dxa"/>
            <w:vAlign w:val="center"/>
          </w:tcPr>
          <w:p>
            <w:pPr>
              <w:spacing w:line="380" w:lineRule="exact"/>
              <w:jc w:val="left"/>
              <w:rPr>
                <w:rFonts w:hint="eastAsia" w:ascii="宋体" w:hAnsi="宋体" w:cs="宋体"/>
                <w:szCs w:val="21"/>
              </w:rPr>
            </w:pPr>
            <w:r>
              <w:rPr>
                <w:rFonts w:hint="eastAsia" w:ascii="宋体" w:hAnsi="宋体" w:cs="宋体"/>
                <w:kern w:val="0"/>
                <w:szCs w:val="21"/>
              </w:rPr>
              <w:t xml:space="preserve">业主自筹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1.2.2</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出资比例</w:t>
            </w:r>
          </w:p>
        </w:tc>
        <w:tc>
          <w:tcPr>
            <w:tcW w:w="6744" w:type="dxa"/>
            <w:vAlign w:val="center"/>
          </w:tcPr>
          <w:p>
            <w:pPr>
              <w:spacing w:line="380" w:lineRule="exact"/>
              <w:rPr>
                <w:rFonts w:hint="eastAsia" w:ascii="宋体" w:hAnsi="宋体" w:cs="宋体"/>
                <w:szCs w:val="21"/>
              </w:rPr>
            </w:pPr>
            <w:r>
              <w:rPr>
                <w:rFonts w:hint="eastAsia" w:ascii="宋体" w:hAnsi="宋体" w:cs="宋体"/>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1.2.3</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资金落实情况</w:t>
            </w:r>
          </w:p>
        </w:tc>
        <w:tc>
          <w:tcPr>
            <w:tcW w:w="6744" w:type="dxa"/>
            <w:vAlign w:val="center"/>
          </w:tcPr>
          <w:p>
            <w:pPr>
              <w:spacing w:line="380" w:lineRule="exact"/>
              <w:rPr>
                <w:rFonts w:hint="eastAsia" w:ascii="宋体" w:hAnsi="宋体" w:cs="宋体"/>
                <w:szCs w:val="21"/>
              </w:rPr>
            </w:pPr>
            <w:r>
              <w:rPr>
                <w:rFonts w:hint="eastAsia" w:ascii="宋体" w:hAnsi="宋体" w:cs="宋体"/>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1.3.1</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比选范围</w:t>
            </w:r>
          </w:p>
        </w:tc>
        <w:tc>
          <w:tcPr>
            <w:tcW w:w="6744" w:type="dxa"/>
            <w:vAlign w:val="center"/>
          </w:tcPr>
          <w:p>
            <w:pPr>
              <w:spacing w:line="380" w:lineRule="exact"/>
              <w:rPr>
                <w:rFonts w:hint="eastAsia" w:ascii="宋体" w:hAnsi="宋体" w:cs="宋体"/>
                <w:szCs w:val="21"/>
              </w:rPr>
            </w:pPr>
            <w:r>
              <w:rPr>
                <w:rFonts w:hint="eastAsia" w:ascii="宋体" w:hAnsi="宋体" w:cs="MingLiU"/>
                <w:snapToGrid w:val="0"/>
                <w:kern w:val="0"/>
                <w:szCs w:val="21"/>
              </w:rPr>
              <w:t>详见比选公告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1.3.2</w:t>
            </w:r>
          </w:p>
        </w:tc>
        <w:tc>
          <w:tcPr>
            <w:tcW w:w="1980" w:type="dxa"/>
            <w:vAlign w:val="center"/>
          </w:tcPr>
          <w:p>
            <w:pPr>
              <w:spacing w:line="380" w:lineRule="exact"/>
              <w:jc w:val="center"/>
              <w:rPr>
                <w:rFonts w:hint="eastAsia" w:ascii="宋体" w:hAnsi="宋体" w:eastAsia="宋体" w:cs="宋体"/>
                <w:kern w:val="0"/>
                <w:szCs w:val="21"/>
                <w:lang w:eastAsia="zh-CN"/>
              </w:rPr>
            </w:pPr>
            <w:r>
              <w:rPr>
                <w:rFonts w:hint="eastAsia" w:ascii="宋体" w:hAnsi="宋体" w:cs="宋体"/>
                <w:kern w:val="0"/>
                <w:szCs w:val="21"/>
                <w:lang w:eastAsia="zh-CN"/>
              </w:rPr>
              <w:t>工期</w:t>
            </w:r>
          </w:p>
        </w:tc>
        <w:tc>
          <w:tcPr>
            <w:tcW w:w="6744" w:type="dxa"/>
            <w:vAlign w:val="center"/>
          </w:tcPr>
          <w:p>
            <w:pPr>
              <w:spacing w:line="380" w:lineRule="exact"/>
              <w:rPr>
                <w:rFonts w:hint="default" w:ascii="宋体" w:hAnsi="宋体" w:eastAsia="宋体" w:cs="宋体"/>
                <w:kern w:val="0"/>
                <w:szCs w:val="21"/>
                <w:lang w:val="en-US" w:eastAsia="zh-CN"/>
              </w:rPr>
            </w:pPr>
            <w:r>
              <w:rPr>
                <w:rFonts w:hint="eastAsia" w:ascii="宋体" w:hAnsi="宋体" w:cs="宋体"/>
                <w:kern w:val="1"/>
                <w:szCs w:val="21"/>
                <w:u w:val="single"/>
                <w:lang w:val="en-US" w:eastAsia="zh-CN"/>
              </w:rPr>
              <w:t xml:space="preserve">   60   </w:t>
            </w:r>
            <w:r>
              <w:rPr>
                <w:rFonts w:hint="eastAsia" w:ascii="宋体" w:hAnsi="宋体" w:cs="宋体"/>
                <w:kern w:val="1"/>
                <w:szCs w:val="21"/>
                <w:lang w:val="en-US" w:eastAsia="zh-CN"/>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1.3.3</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质量要求</w:t>
            </w:r>
          </w:p>
        </w:tc>
        <w:tc>
          <w:tcPr>
            <w:tcW w:w="6744" w:type="dxa"/>
            <w:vAlign w:val="center"/>
          </w:tcPr>
          <w:p>
            <w:pPr>
              <w:spacing w:line="380" w:lineRule="exact"/>
              <w:rPr>
                <w:rFonts w:hint="eastAsia" w:ascii="宋体" w:hAnsi="宋体" w:cs="宋体"/>
                <w:szCs w:val="21"/>
              </w:rPr>
            </w:pPr>
            <w:r>
              <w:rPr>
                <w:rFonts w:hint="eastAsia" w:ascii="宋体" w:hAnsi="宋体"/>
                <w:szCs w:val="21"/>
                <w:lang w:val="en-US" w:eastAsia="zh-CN"/>
              </w:rPr>
              <w:t>满足</w:t>
            </w:r>
            <w:r>
              <w:rPr>
                <w:rFonts w:hint="eastAsia" w:ascii="宋体" w:hAnsi="宋体"/>
                <w:szCs w:val="21"/>
              </w:rPr>
              <w:t>国家现行</w:t>
            </w:r>
            <w:r>
              <w:rPr>
                <w:rFonts w:hint="eastAsia" w:ascii="宋体" w:hAnsi="宋体"/>
                <w:szCs w:val="21"/>
                <w:lang w:val="en-US" w:eastAsia="zh-CN"/>
              </w:rPr>
              <w:t>相关标准、规范</w:t>
            </w:r>
            <w:r>
              <w:rPr>
                <w:rFonts w:hint="eastAsia" w:ascii="宋体" w:hAnsi="宋体"/>
                <w:szCs w:val="21"/>
              </w:rPr>
              <w:t>范要求，并达到合格标准。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1008" w:type="dxa"/>
            <w:vAlign w:val="center"/>
          </w:tcPr>
          <w:p>
            <w:pPr>
              <w:spacing w:line="380" w:lineRule="exact"/>
              <w:rPr>
                <w:rFonts w:hint="eastAsia" w:ascii="宋体" w:hAnsi="宋体" w:cs="宋体"/>
                <w:kern w:val="0"/>
                <w:szCs w:val="21"/>
              </w:rPr>
            </w:pPr>
            <w:r>
              <w:rPr>
                <w:rFonts w:hint="eastAsia" w:ascii="宋体" w:hAnsi="宋体" w:cs="宋体"/>
                <w:kern w:val="0"/>
                <w:szCs w:val="21"/>
              </w:rPr>
              <w:t>1.4.1</w:t>
            </w:r>
          </w:p>
        </w:tc>
        <w:tc>
          <w:tcPr>
            <w:tcW w:w="1980" w:type="dxa"/>
            <w:vAlign w:val="center"/>
          </w:tcPr>
          <w:p>
            <w:pPr>
              <w:spacing w:line="380" w:lineRule="exact"/>
              <w:jc w:val="center"/>
              <w:rPr>
                <w:rFonts w:hint="eastAsia" w:ascii="宋体" w:hAnsi="宋体" w:cs="宋体"/>
                <w:kern w:val="0"/>
                <w:szCs w:val="21"/>
                <w:highlight w:val="none"/>
              </w:rPr>
            </w:pPr>
            <w:r>
              <w:rPr>
                <w:rFonts w:hint="eastAsia" w:ascii="宋体" w:hAnsi="宋体" w:cs="宋体"/>
                <w:kern w:val="0"/>
                <w:szCs w:val="21"/>
                <w:highlight w:val="none"/>
              </w:rPr>
              <w:t>比选申请人资质条件、能力和信誉</w:t>
            </w:r>
          </w:p>
        </w:tc>
        <w:tc>
          <w:tcPr>
            <w:tcW w:w="6744" w:type="dxa"/>
          </w:tcPr>
          <w:p>
            <w:pPr>
              <w:spacing w:line="380" w:lineRule="exact"/>
              <w:rPr>
                <w:rFonts w:hint="eastAsia"/>
                <w:highlight w:val="none"/>
              </w:rPr>
            </w:pPr>
            <w:r>
              <w:rPr>
                <w:rFonts w:hint="eastAsia"/>
                <w:highlight w:val="none"/>
              </w:rPr>
              <w:t>比选申请人应同时满足以下资格条件：</w:t>
            </w:r>
          </w:p>
          <w:p>
            <w:pPr>
              <w:tabs>
                <w:tab w:val="left" w:pos="4305"/>
                <w:tab w:val="left" w:pos="4640"/>
                <w:tab w:val="left" w:pos="7240"/>
              </w:tabs>
              <w:autoSpaceDE w:val="0"/>
              <w:autoSpaceDN w:val="0"/>
              <w:adjustRightInd w:val="0"/>
              <w:spacing w:line="400" w:lineRule="exact"/>
              <w:ind w:firstLine="420"/>
              <w:jc w:val="left"/>
              <w:rPr>
                <w:rFonts w:hint="eastAsia" w:ascii="宋体" w:hAnsi="宋体" w:eastAsia="宋体" w:cs="MingLiU"/>
                <w:snapToGrid w:val="0"/>
                <w:kern w:val="0"/>
                <w:szCs w:val="21"/>
                <w:highlight w:val="none"/>
                <w:lang w:val="en-US" w:eastAsia="zh-CN"/>
              </w:rPr>
            </w:pPr>
            <w:r>
              <w:rPr>
                <w:rFonts w:hint="eastAsia"/>
                <w:highlight w:val="none"/>
                <w:lang w:val="en-US" w:eastAsia="zh-CN"/>
              </w:rPr>
              <w:t> </w:t>
            </w:r>
            <w:r>
              <w:rPr>
                <w:rFonts w:hint="eastAsia" w:ascii="宋体" w:hAnsi="宋体" w:eastAsia="宋体" w:cs="MingLiU"/>
                <w:snapToGrid w:val="0"/>
                <w:color w:val="auto"/>
                <w:kern w:val="0"/>
                <w:szCs w:val="21"/>
                <w:highlight w:val="none"/>
                <w:lang w:val="en-US" w:eastAsia="zh-CN"/>
              </w:rPr>
              <w:t>（1）</w:t>
            </w:r>
            <w:r>
              <w:rPr>
                <w:rFonts w:hint="eastAsia" w:ascii="宋体" w:hAnsi="宋体" w:eastAsia="宋体" w:cs="MingLiU"/>
                <w:snapToGrid w:val="0"/>
                <w:kern w:val="0"/>
                <w:szCs w:val="21"/>
                <w:highlight w:val="none"/>
                <w:lang w:val="en-US" w:eastAsia="zh-CN"/>
              </w:rPr>
              <w:t>具有独立法人资格、有效的营业执照、有效的安全生产许可证；具有公路工程施工总承包一级及以上或公路路基工程专业承包一级或路基路面养护甲级或养护工程总承包甲级资质。</w:t>
            </w:r>
          </w:p>
          <w:p>
            <w:pPr>
              <w:tabs>
                <w:tab w:val="left" w:pos="4305"/>
                <w:tab w:val="left" w:pos="4640"/>
                <w:tab w:val="left" w:pos="7240"/>
              </w:tabs>
              <w:autoSpaceDE w:val="0"/>
              <w:autoSpaceDN w:val="0"/>
              <w:adjustRightInd w:val="0"/>
              <w:spacing w:line="400" w:lineRule="exact"/>
              <w:ind w:firstLine="420"/>
              <w:jc w:val="left"/>
              <w:rPr>
                <w:rFonts w:hint="eastAsia"/>
                <w:highlight w:val="none"/>
                <w:lang w:val="en-US" w:eastAsia="zh-CN"/>
              </w:rPr>
            </w:pPr>
            <w:r>
              <w:rPr>
                <w:rFonts w:hint="eastAsia" w:ascii="宋体" w:hAnsi="宋体" w:eastAsia="宋体" w:cs="MingLiU"/>
                <w:snapToGrid w:val="0"/>
                <w:color w:val="auto"/>
                <w:kern w:val="0"/>
                <w:szCs w:val="21"/>
                <w:highlight w:val="none"/>
                <w:lang w:val="en-US" w:eastAsia="zh-CN"/>
              </w:rPr>
              <w:t>（2）竞争性</w:t>
            </w:r>
            <w:r>
              <w:rPr>
                <w:rFonts w:hint="eastAsia" w:ascii="宋体" w:hAnsi="宋体" w:eastAsia="宋体" w:cs="MingLiU"/>
                <w:snapToGrid w:val="0"/>
                <w:kern w:val="0"/>
                <w:szCs w:val="21"/>
                <w:highlight w:val="none"/>
                <w:lang w:val="en-US" w:eastAsia="zh-CN"/>
              </w:rPr>
              <w:t>比选申请人应为重庆高速公路集团有限公司所属全资企业，且单位负责人为同一人或者存在控股、管理关系的不同单位不得同时参加本项目投标，否则均按无效投标处理。</w:t>
            </w:r>
          </w:p>
          <w:p>
            <w:pPr>
              <w:spacing w:line="380" w:lineRule="exact"/>
              <w:rPr>
                <w:rFonts w:hint="default"/>
                <w:highlight w:val="none"/>
                <w:lang w:val="en-US" w:eastAsia="zh-CN"/>
              </w:rPr>
            </w:pPr>
            <w:r>
              <w:rPr>
                <w:rFonts w:hint="eastAsia"/>
                <w:highlight w:val="none"/>
              </w:rPr>
              <w:t>以上所提供的所有证明材料的复印件或扫描件均须加盖比选申请单位公章。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1.4.2</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是否接受联合体投标</w:t>
            </w:r>
          </w:p>
        </w:tc>
        <w:tc>
          <w:tcPr>
            <w:tcW w:w="6744" w:type="dxa"/>
            <w:vAlign w:val="center"/>
          </w:tcPr>
          <w:p>
            <w:pPr>
              <w:spacing w:line="380" w:lineRule="exact"/>
              <w:rPr>
                <w:rFonts w:hint="eastAsia" w:ascii="宋体" w:hAnsi="宋体" w:cs="宋体"/>
                <w:kern w:val="0"/>
                <w:szCs w:val="21"/>
              </w:rPr>
            </w:pPr>
            <w:r>
              <w:rPr>
                <w:rFonts w:hint="eastAsia" w:ascii="宋体" w:hAnsi="宋体" w:cs="宋体"/>
                <w:kern w:val="0"/>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1.9.1</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踏勘现场</w:t>
            </w:r>
          </w:p>
        </w:tc>
        <w:tc>
          <w:tcPr>
            <w:tcW w:w="6744" w:type="dxa"/>
            <w:vAlign w:val="center"/>
          </w:tcPr>
          <w:p>
            <w:pPr>
              <w:spacing w:line="380" w:lineRule="exact"/>
              <w:rPr>
                <w:rFonts w:hint="eastAsia" w:ascii="宋体" w:hAnsi="宋体" w:cs="宋体"/>
                <w:kern w:val="0"/>
                <w:szCs w:val="21"/>
              </w:rPr>
            </w:pPr>
            <w:r>
              <w:rPr>
                <w:rFonts w:hint="eastAsia" w:ascii="宋体" w:hAnsi="宋体" w:cs="宋体"/>
                <w:kern w:val="0"/>
                <w:szCs w:val="21"/>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1.10.1</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投标预备会</w:t>
            </w:r>
          </w:p>
        </w:tc>
        <w:tc>
          <w:tcPr>
            <w:tcW w:w="6744" w:type="dxa"/>
            <w:vAlign w:val="center"/>
          </w:tcPr>
          <w:p>
            <w:pPr>
              <w:spacing w:line="380" w:lineRule="exact"/>
              <w:rPr>
                <w:rFonts w:hint="eastAsia" w:ascii="宋体" w:hAnsi="宋体" w:cs="宋体"/>
                <w:kern w:val="0"/>
                <w:szCs w:val="21"/>
              </w:rPr>
            </w:pPr>
            <w:r>
              <w:rPr>
                <w:rFonts w:hint="eastAsia" w:ascii="宋体" w:hAnsi="宋体" w:cs="宋体"/>
                <w:kern w:val="0"/>
                <w:szCs w:val="21"/>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1.10.2</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比选申请人提出问题的截止时间</w:t>
            </w:r>
          </w:p>
        </w:tc>
        <w:tc>
          <w:tcPr>
            <w:tcW w:w="6744" w:type="dxa"/>
            <w:vAlign w:val="center"/>
          </w:tcPr>
          <w:p>
            <w:pPr>
              <w:spacing w:line="380" w:lineRule="exact"/>
              <w:rPr>
                <w:rFonts w:hint="eastAsia" w:ascii="宋体" w:hAnsi="宋体" w:cs="宋体"/>
                <w:szCs w:val="21"/>
              </w:rPr>
            </w:pPr>
            <w:r>
              <w:rPr>
                <w:rFonts w:hint="eastAsia" w:ascii="宋体" w:hAnsi="宋体" w:cs="宋体"/>
                <w:szCs w:val="21"/>
                <w:u w:val="single"/>
                <w:lang w:val="en-US" w:eastAsia="zh-CN"/>
              </w:rPr>
              <w:t>2023</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u w:val="single"/>
                <w:lang w:val="en-US" w:eastAsia="zh-CN"/>
              </w:rPr>
              <w:t>5</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u w:val="single"/>
                <w:lang w:val="en-US" w:eastAsia="zh-CN"/>
              </w:rPr>
              <w:t xml:space="preserve"> 24 </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lang w:val="en-US" w:eastAsia="zh-CN"/>
              </w:rPr>
              <w:t>10</w:t>
            </w:r>
            <w:r>
              <w:rPr>
                <w:rFonts w:hint="eastAsia" w:ascii="宋体" w:hAnsi="宋体" w:cs="宋体"/>
                <w:szCs w:val="21"/>
                <w:u w:val="single"/>
              </w:rPr>
              <w:t>:00</w:t>
            </w:r>
            <w:r>
              <w:rPr>
                <w:rFonts w:hint="eastAsia" w:ascii="宋体" w:hAnsi="宋体" w:cs="宋体"/>
                <w:szCs w:val="21"/>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1.10.3</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比选人对比选文件澄清的时间及形式</w:t>
            </w:r>
          </w:p>
        </w:tc>
        <w:tc>
          <w:tcPr>
            <w:tcW w:w="6744" w:type="dxa"/>
            <w:vAlign w:val="center"/>
          </w:tcPr>
          <w:p>
            <w:pPr>
              <w:spacing w:line="380" w:lineRule="exact"/>
              <w:rPr>
                <w:rFonts w:hint="eastAsia" w:ascii="宋体" w:hAnsi="宋体" w:cs="宋体"/>
                <w:szCs w:val="21"/>
              </w:rPr>
            </w:pPr>
            <w:r>
              <w:rPr>
                <w:rFonts w:hint="eastAsia" w:ascii="宋体" w:hAnsi="宋体" w:cs="宋体"/>
                <w:szCs w:val="21"/>
              </w:rPr>
              <w:t>本项目竞争性比选公告及结果公示在高速集团官网（</w:t>
            </w:r>
            <w:r>
              <w:fldChar w:fldCharType="begin"/>
            </w:r>
            <w:r>
              <w:instrText xml:space="preserve"> HYPERLINK "http://43.240.248.114:8088/sys/portal/page.jsp" </w:instrText>
            </w:r>
            <w:r>
              <w:fldChar w:fldCharType="separate"/>
            </w:r>
            <w:r>
              <w:rPr>
                <w:rFonts w:hint="eastAsia" w:ascii="宋体" w:hAnsi="宋体" w:cs="宋体"/>
                <w:szCs w:val="21"/>
              </w:rPr>
              <w:t>http://43.240.248.</w:t>
            </w:r>
            <w:r>
              <w:rPr>
                <w:rFonts w:hint="eastAsia" w:ascii="宋体" w:hAnsi="宋体" w:cs="宋体"/>
                <w:szCs w:val="21"/>
                <w:lang w:eastAsia="zh-CN"/>
              </w:rPr>
              <w:t>x</w:t>
            </w:r>
            <w:r>
              <w:rPr>
                <w:rFonts w:hint="eastAsia" w:ascii="宋体" w:hAnsi="宋体" w:cs="宋体"/>
                <w:szCs w:val="21"/>
              </w:rPr>
              <w:t>4:8088/sys/portal/page.jsp</w:t>
            </w:r>
            <w:r>
              <w:rPr>
                <w:rFonts w:hint="eastAsia" w:ascii="宋体" w:hAnsi="宋体" w:cs="宋体"/>
                <w:szCs w:val="21"/>
              </w:rPr>
              <w:fldChar w:fldCharType="end"/>
            </w:r>
            <w:r>
              <w:rPr>
                <w:rFonts w:hint="eastAsia" w:ascii="宋体" w:hAnsi="宋体" w:cs="宋体"/>
                <w:szCs w:val="21"/>
              </w:rPr>
              <w:t>）</w:t>
            </w:r>
            <w:r>
              <w:rPr>
                <w:rFonts w:hint="eastAsia" w:ascii="宋体" w:hAnsi="宋体" w:cs="宋体"/>
                <w:szCs w:val="21"/>
                <w:lang w:eastAsia="zh-CN"/>
              </w:rPr>
              <w:t>及</w:t>
            </w:r>
            <w:r>
              <w:rPr>
                <w:rFonts w:hint="eastAsia" w:ascii="宋体" w:hAnsi="宋体" w:cs="宋体"/>
                <w:szCs w:val="21"/>
              </w:rPr>
              <w:t>重庆高速公路集团有限公司招投标管理平台（http://43.240.249.108:8088）上发布。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1008" w:type="dxa"/>
            <w:vAlign w:val="center"/>
          </w:tcPr>
          <w:p>
            <w:pPr>
              <w:spacing w:line="380" w:lineRule="exact"/>
              <w:jc w:val="center"/>
              <w:rPr>
                <w:rFonts w:hint="eastAsia" w:ascii="宋体" w:hAnsi="宋体" w:eastAsia="宋体" w:cs="宋体"/>
                <w:kern w:val="0"/>
                <w:szCs w:val="21"/>
                <w:lang w:eastAsia="zh-CN"/>
              </w:rPr>
            </w:pPr>
            <w:r>
              <w:rPr>
                <w:rFonts w:hint="eastAsia" w:ascii="宋体" w:hAnsi="宋体" w:cs="宋体"/>
                <w:kern w:val="0"/>
                <w:szCs w:val="21"/>
              </w:rPr>
              <w:t>1.</w:t>
            </w:r>
            <w:r>
              <w:rPr>
                <w:rFonts w:hint="eastAsia" w:ascii="宋体" w:hAnsi="宋体" w:cs="宋体"/>
                <w:kern w:val="0"/>
                <w:szCs w:val="21"/>
                <w:lang w:eastAsia="zh-CN"/>
              </w:rPr>
              <w:t>x</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分包</w:t>
            </w:r>
          </w:p>
        </w:tc>
        <w:tc>
          <w:tcPr>
            <w:tcW w:w="6744" w:type="dxa"/>
            <w:vAlign w:val="center"/>
          </w:tcPr>
          <w:p>
            <w:pPr>
              <w:spacing w:line="380" w:lineRule="exact"/>
              <w:rPr>
                <w:rFonts w:hint="eastAsia" w:ascii="宋体" w:hAnsi="宋体" w:cs="宋体"/>
                <w:kern w:val="0"/>
                <w:szCs w:val="21"/>
              </w:rPr>
            </w:pPr>
            <w:r>
              <w:rPr>
                <w:rFonts w:hint="eastAsia" w:ascii="宋体" w:hAnsi="宋体" w:cs="宋体"/>
                <w:kern w:val="0"/>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2.1</w:t>
            </w:r>
          </w:p>
        </w:tc>
        <w:tc>
          <w:tcPr>
            <w:tcW w:w="1980" w:type="dxa"/>
            <w:vAlign w:val="center"/>
          </w:tcPr>
          <w:p>
            <w:pPr>
              <w:spacing w:line="380" w:lineRule="exact"/>
              <w:jc w:val="center"/>
              <w:rPr>
                <w:rFonts w:hint="eastAsia" w:ascii="宋体" w:hAnsi="宋体" w:cs="宋体"/>
                <w:kern w:val="0"/>
                <w:sz w:val="44"/>
                <w:szCs w:val="44"/>
              </w:rPr>
            </w:pPr>
            <w:r>
              <w:rPr>
                <w:rFonts w:hint="eastAsia" w:ascii="宋体" w:hAnsi="宋体" w:cs="宋体"/>
                <w:kern w:val="0"/>
                <w:szCs w:val="21"/>
              </w:rPr>
              <w:t>构成</w:t>
            </w:r>
            <w:r>
              <w:rPr>
                <w:rFonts w:hint="eastAsia" w:ascii="宋体" w:hAnsi="宋体"/>
                <w:szCs w:val="21"/>
              </w:rPr>
              <w:t>比选</w:t>
            </w:r>
            <w:r>
              <w:rPr>
                <w:rFonts w:hint="eastAsia" w:ascii="宋体" w:hAnsi="宋体" w:cs="宋体"/>
                <w:kern w:val="0"/>
                <w:szCs w:val="21"/>
              </w:rPr>
              <w:t>文件的其他材料</w:t>
            </w:r>
          </w:p>
        </w:tc>
        <w:tc>
          <w:tcPr>
            <w:tcW w:w="6744" w:type="dxa"/>
            <w:vAlign w:val="center"/>
          </w:tcPr>
          <w:p>
            <w:pPr>
              <w:spacing w:line="380" w:lineRule="exact"/>
              <w:rPr>
                <w:rFonts w:hint="eastAsia" w:ascii="宋体" w:hAnsi="宋体" w:cs="宋体"/>
                <w:szCs w:val="21"/>
              </w:rPr>
            </w:pPr>
            <w:r>
              <w:rPr>
                <w:rFonts w:hint="eastAsia" w:ascii="宋体" w:hAnsi="宋体"/>
                <w:szCs w:val="21"/>
              </w:rPr>
              <w:t>比选</w:t>
            </w:r>
            <w:r>
              <w:rPr>
                <w:rFonts w:hint="eastAsia" w:ascii="宋体" w:hAnsi="宋体"/>
                <w:kern w:val="0"/>
                <w:szCs w:val="21"/>
              </w:rPr>
              <w:t>人发出的更正公告（如有）。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2.2.2</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比选截止时间</w:t>
            </w:r>
          </w:p>
        </w:tc>
        <w:tc>
          <w:tcPr>
            <w:tcW w:w="6744" w:type="dxa"/>
            <w:vAlign w:val="center"/>
          </w:tcPr>
          <w:p>
            <w:pPr>
              <w:spacing w:line="380" w:lineRule="exact"/>
              <w:rPr>
                <w:rFonts w:hint="eastAsia" w:ascii="宋体" w:hAnsi="宋体" w:cs="宋体"/>
                <w:kern w:val="0"/>
                <w:szCs w:val="21"/>
              </w:rPr>
            </w:pPr>
            <w:r>
              <w:rPr>
                <w:rFonts w:hint="eastAsia" w:ascii="宋体" w:hAnsi="宋体"/>
                <w:szCs w:val="21"/>
                <w:u w:val="single"/>
                <w:lang w:val="en-US" w:eastAsia="zh-CN"/>
              </w:rPr>
              <w:t>2023</w:t>
            </w:r>
            <w:r>
              <w:rPr>
                <w:rFonts w:hint="eastAsia" w:ascii="宋体" w:hAnsi="宋体"/>
                <w:szCs w:val="21"/>
              </w:rPr>
              <w:t>年</w:t>
            </w:r>
            <w:r>
              <w:rPr>
                <w:rFonts w:hint="eastAsia" w:ascii="宋体" w:hAnsi="宋体"/>
                <w:szCs w:val="21"/>
                <w:u w:val="single"/>
              </w:rPr>
              <w:t xml:space="preserve"> </w:t>
            </w:r>
            <w:r>
              <w:rPr>
                <w:rFonts w:hint="eastAsia" w:ascii="宋体" w:hAnsi="宋体"/>
                <w:szCs w:val="21"/>
                <w:u w:val="single"/>
                <w:lang w:val="en-US" w:eastAsia="zh-CN"/>
              </w:rPr>
              <w:t xml:space="preserve"> 5 </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u w:val="single"/>
                <w:lang w:val="en-US" w:eastAsia="zh-CN"/>
              </w:rPr>
              <w:t xml:space="preserve"> 25 </w:t>
            </w:r>
            <w:r>
              <w:rPr>
                <w:rFonts w:hint="eastAsia" w:ascii="宋体" w:hAnsi="宋体"/>
                <w:szCs w:val="21"/>
                <w:u w:val="single"/>
              </w:rPr>
              <w:t xml:space="preserve"> </w:t>
            </w:r>
            <w:r>
              <w:rPr>
                <w:rFonts w:hint="eastAsia" w:ascii="宋体" w:hAnsi="宋体"/>
                <w:szCs w:val="21"/>
              </w:rPr>
              <w:t>日</w:t>
            </w:r>
            <w:r>
              <w:rPr>
                <w:rFonts w:hint="eastAsia" w:ascii="宋体" w:hAnsi="宋体"/>
                <w:szCs w:val="21"/>
                <w:u w:val="single"/>
              </w:rPr>
              <w:t xml:space="preserve"> </w:t>
            </w:r>
            <w:r>
              <w:rPr>
                <w:rFonts w:hint="eastAsia" w:ascii="宋体" w:hAnsi="宋体"/>
                <w:szCs w:val="21"/>
                <w:u w:val="single"/>
                <w:lang w:val="en-US" w:eastAsia="zh-CN"/>
              </w:rPr>
              <w:t xml:space="preserve">14 </w:t>
            </w:r>
            <w:r>
              <w:rPr>
                <w:rFonts w:hint="eastAsia" w:ascii="宋体" w:hAnsi="宋体"/>
                <w:szCs w:val="21"/>
              </w:rPr>
              <w:t>时</w:t>
            </w:r>
            <w:r>
              <w:rPr>
                <w:rFonts w:hint="eastAsia" w:ascii="宋体" w:hAnsi="宋体"/>
                <w:szCs w:val="21"/>
                <w:u w:val="single"/>
              </w:rPr>
              <w:t xml:space="preserve"> </w:t>
            </w:r>
            <w:r>
              <w:rPr>
                <w:rFonts w:hint="eastAsia" w:ascii="宋体" w:hAnsi="宋体"/>
                <w:szCs w:val="21"/>
                <w:u w:val="single"/>
                <w:lang w:val="en-US" w:eastAsia="zh-CN"/>
              </w:rPr>
              <w:t>3</w:t>
            </w:r>
            <w:r>
              <w:rPr>
                <w:rFonts w:hint="eastAsia" w:ascii="宋体" w:hAnsi="宋体"/>
                <w:szCs w:val="21"/>
                <w:u w:val="single"/>
              </w:rPr>
              <w:t xml:space="preserve">0 </w:t>
            </w:r>
            <w:r>
              <w:rPr>
                <w:rFonts w:hint="eastAsia" w:ascii="宋体" w:hAnsi="宋体"/>
                <w:szCs w:val="21"/>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3.1.1</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构成比选申请文件的其他材料</w:t>
            </w:r>
          </w:p>
        </w:tc>
        <w:tc>
          <w:tcPr>
            <w:tcW w:w="6744" w:type="dxa"/>
            <w:vAlign w:val="center"/>
          </w:tcPr>
          <w:p>
            <w:pPr>
              <w:spacing w:line="380" w:lineRule="exact"/>
              <w:ind w:firstLine="342" w:firstLineChars="163"/>
              <w:rPr>
                <w:rFonts w:hint="eastAsia" w:ascii="宋体" w:hAnsi="宋体" w:cs="宋体"/>
                <w:szCs w:val="21"/>
              </w:rPr>
            </w:pPr>
            <w:r>
              <w:rPr>
                <w:rFonts w:hint="eastAsia" w:ascii="宋体" w:hAnsi="宋体" w:cs="宋体"/>
                <w:szCs w:val="21"/>
              </w:rPr>
              <w:t>比选申请人的书面澄清、说明和补正（但不得改变比选申请文件的实质性内容）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3.2</w:t>
            </w:r>
          </w:p>
        </w:tc>
        <w:tc>
          <w:tcPr>
            <w:tcW w:w="1980" w:type="dxa"/>
            <w:vAlign w:val="center"/>
          </w:tcPr>
          <w:p>
            <w:pPr>
              <w:spacing w:line="380" w:lineRule="exact"/>
              <w:jc w:val="center"/>
              <w:rPr>
                <w:rFonts w:hint="eastAsia" w:ascii="宋体" w:hAnsi="宋体" w:eastAsia="宋体" w:cs="宋体"/>
                <w:szCs w:val="21"/>
                <w:lang w:eastAsia="zh-CN"/>
              </w:rPr>
            </w:pPr>
            <w:r>
              <w:rPr>
                <w:rFonts w:hint="eastAsia" w:ascii="宋体" w:hAnsi="宋体" w:cs="宋体"/>
                <w:szCs w:val="21"/>
                <w:lang w:eastAsia="zh-CN"/>
              </w:rPr>
              <w:t>最高投标限价</w:t>
            </w:r>
          </w:p>
        </w:tc>
        <w:tc>
          <w:tcPr>
            <w:tcW w:w="6744" w:type="dxa"/>
            <w:vAlign w:val="center"/>
          </w:tcPr>
          <w:p>
            <w:pPr>
              <w:spacing w:line="380" w:lineRule="exact"/>
              <w:ind w:firstLine="420" w:firstLineChars="200"/>
              <w:rPr>
                <w:rFonts w:hint="eastAsia" w:ascii="宋体" w:hAnsi="宋体" w:cs="宋体"/>
                <w:szCs w:val="21"/>
              </w:rPr>
            </w:pPr>
            <w:r>
              <w:rPr>
                <w:rFonts w:hint="eastAsia" w:ascii="宋体" w:hAnsi="Times New Roman" w:eastAsia="宋体" w:cs="宋体"/>
                <w:color w:val="000000"/>
                <w:kern w:val="0"/>
                <w:szCs w:val="21"/>
                <w:lang w:bidi="ar"/>
              </w:rPr>
              <w:t>本项目</w:t>
            </w:r>
            <w:r>
              <w:rPr>
                <w:rFonts w:hint="eastAsia" w:ascii="宋体" w:hAnsi="Times New Roman" w:eastAsia="宋体" w:cs="宋体"/>
                <w:color w:val="000000"/>
                <w:kern w:val="0"/>
                <w:szCs w:val="21"/>
                <w:lang w:eastAsia="zh-CN" w:bidi="ar"/>
              </w:rPr>
              <w:t>将</w:t>
            </w:r>
            <w:r>
              <w:rPr>
                <w:rFonts w:hint="eastAsia" w:ascii="宋体" w:hAnsi="Times New Roman" w:eastAsia="宋体" w:cs="宋体"/>
                <w:color w:val="000000"/>
                <w:kern w:val="0"/>
                <w:szCs w:val="21"/>
                <w:lang w:bidi="ar"/>
              </w:rPr>
              <w:t>设置最高投标总限价</w:t>
            </w:r>
            <w:r>
              <w:rPr>
                <w:rFonts w:hint="eastAsia" w:ascii="宋体" w:hAnsi="Times New Roman" w:eastAsia="宋体" w:cs="宋体"/>
                <w:color w:val="000000"/>
                <w:kern w:val="0"/>
                <w:szCs w:val="21"/>
                <w:lang w:val="en-US" w:eastAsia="zh-CN" w:bidi="ar"/>
              </w:rPr>
              <w:t>为</w:t>
            </w:r>
            <w:r>
              <w:rPr>
                <w:rFonts w:hint="eastAsia" w:ascii="宋体" w:cs="宋体"/>
                <w:color w:val="000000"/>
                <w:kern w:val="0"/>
                <w:szCs w:val="21"/>
                <w:u w:val="single"/>
                <w:lang w:val="en-US" w:eastAsia="zh-CN" w:bidi="ar"/>
              </w:rPr>
              <w:t xml:space="preserve"> 1676724 </w:t>
            </w:r>
            <w:r>
              <w:rPr>
                <w:rFonts w:hint="eastAsia" w:ascii="宋体" w:hAnsi="Times New Roman" w:eastAsia="宋体" w:cs="宋体"/>
                <w:color w:val="000000"/>
                <w:kern w:val="0"/>
                <w:szCs w:val="21"/>
                <w:lang w:val="en-US" w:eastAsia="zh-CN" w:bidi="ar"/>
              </w:rPr>
              <w:t>元整</w:t>
            </w:r>
            <w:r>
              <w:rPr>
                <w:rFonts w:hint="eastAsia" w:ascii="宋体" w:hAnsi="Times New Roman" w:eastAsia="宋体" w:cs="宋体"/>
                <w:color w:val="000000"/>
                <w:kern w:val="0"/>
                <w:szCs w:val="21"/>
                <w:lang w:bidi="ar"/>
              </w:rPr>
              <w:t>（大写：</w:t>
            </w:r>
            <w:r>
              <w:rPr>
                <w:rFonts w:hint="eastAsia" w:ascii="宋体" w:cs="宋体"/>
                <w:color w:val="000000"/>
                <w:kern w:val="0"/>
                <w:szCs w:val="21"/>
                <w:u w:val="single"/>
                <w:lang w:val="en-US" w:eastAsia="zh-CN" w:bidi="ar"/>
              </w:rPr>
              <w:t xml:space="preserve"> 壹佰陆拾柒万陆仟柒佰贰拾肆元整 </w:t>
            </w:r>
            <w:r>
              <w:rPr>
                <w:rFonts w:hint="eastAsia" w:ascii="宋体" w:hAnsi="Times New Roman" w:eastAsia="宋体" w:cs="宋体"/>
                <w:color w:val="000000"/>
                <w:kern w:val="0"/>
                <w:szCs w:val="21"/>
                <w:lang w:bidi="ar"/>
              </w:rPr>
              <w:t>）</w:t>
            </w:r>
            <w:r>
              <w:rPr>
                <w:rFonts w:hint="eastAsia" w:ascii="宋体" w:cs="宋体"/>
                <w:color w:val="000000"/>
                <w:kern w:val="0"/>
                <w:szCs w:val="21"/>
                <w:lang w:eastAsia="zh-CN" w:bidi="ar"/>
              </w:rPr>
              <w:t>，</w:t>
            </w:r>
            <w:r>
              <w:rPr>
                <w:rFonts w:hint="eastAsia" w:ascii="宋体" w:cs="宋体"/>
                <w:color w:val="000000"/>
                <w:kern w:val="0"/>
                <w:szCs w:val="21"/>
                <w:lang w:val="en-US" w:eastAsia="zh-CN" w:bidi="ar"/>
              </w:rPr>
              <w:t>各分项限价详见工程量清单。</w:t>
            </w:r>
            <w:r>
              <w:rPr>
                <w:rFonts w:hint="eastAsia" w:ascii="宋体" w:hAnsi="Times New Roman" w:eastAsia="宋体" w:cs="宋体"/>
                <w:color w:val="000000"/>
                <w:kern w:val="0"/>
                <w:szCs w:val="21"/>
                <w:lang w:bidi="ar"/>
              </w:rPr>
              <w:t>投</w:t>
            </w:r>
            <w:r>
              <w:rPr>
                <w:rFonts w:hint="eastAsia" w:ascii="宋体" w:cs="宋体"/>
                <w:color w:val="000000"/>
                <w:kern w:val="0"/>
                <w:szCs w:val="21"/>
                <w:lang w:bidi="ar"/>
              </w:rPr>
              <w:t>标人根据招标人给出的限价</w:t>
            </w:r>
            <w:r>
              <w:rPr>
                <w:rFonts w:hint="eastAsia" w:ascii="宋体" w:cs="宋体"/>
                <w:color w:val="000000"/>
                <w:kern w:val="0"/>
                <w:szCs w:val="21"/>
                <w:lang w:eastAsia="zh-CN" w:bidi="ar"/>
              </w:rPr>
              <w:t>，</w:t>
            </w:r>
            <w:r>
              <w:rPr>
                <w:rFonts w:hint="eastAsia" w:ascii="宋体" w:cs="宋体"/>
                <w:color w:val="000000"/>
                <w:kern w:val="0"/>
                <w:szCs w:val="21"/>
                <w:lang w:bidi="ar"/>
              </w:rPr>
              <w:t>结合市场、企业自身情况等条件自行填写总报价及清单报价（总报价、清单报价以“元”为单位，并保留两位小数）。</w:t>
            </w:r>
          </w:p>
          <w:p>
            <w:pPr>
              <w:widowControl/>
              <w:spacing w:line="360" w:lineRule="exact"/>
              <w:ind w:firstLine="420" w:firstLineChars="200"/>
              <w:jc w:val="left"/>
              <w:rPr>
                <w:rFonts w:hint="eastAsia" w:ascii="宋体" w:hAnsi="宋体" w:eastAsia="宋体" w:cs="宋体"/>
                <w:szCs w:val="21"/>
                <w:lang w:eastAsia="zh-CN"/>
              </w:rPr>
            </w:pPr>
            <w:r>
              <w:rPr>
                <w:rFonts w:hint="eastAsia" w:ascii="宋体" w:cs="宋体"/>
                <w:color w:val="000000"/>
                <w:kern w:val="0"/>
                <w:szCs w:val="21"/>
                <w:lang w:bidi="ar"/>
              </w:rPr>
              <w:t>注：投标人的投标报价不得超过招标人发布的最高限价，否则视为重大偏差，按否决投标</w:t>
            </w:r>
            <w:r>
              <w:rPr>
                <w:rFonts w:hint="eastAsia" w:ascii="宋体" w:cs="宋体"/>
                <w:color w:val="000000"/>
                <w:kern w:val="0"/>
                <w:szCs w:val="21"/>
                <w:lang w:val="en-US" w:eastAsia="zh-CN" w:bidi="ar"/>
              </w:rPr>
              <w:t>处理</w:t>
            </w:r>
            <w:r>
              <w:rPr>
                <w:rFonts w:hint="eastAsia" w:ascii="宋体" w:cs="宋体"/>
                <w:color w:val="000000"/>
                <w:kern w:val="0"/>
                <w:szCs w:val="21"/>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3.3</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比选有效期</w:t>
            </w:r>
          </w:p>
        </w:tc>
        <w:tc>
          <w:tcPr>
            <w:tcW w:w="6744" w:type="dxa"/>
            <w:vAlign w:val="center"/>
          </w:tcPr>
          <w:p>
            <w:pPr>
              <w:spacing w:line="380" w:lineRule="exact"/>
              <w:rPr>
                <w:rFonts w:hint="eastAsia" w:ascii="宋体" w:hAnsi="宋体" w:cs="宋体"/>
                <w:szCs w:val="21"/>
              </w:rPr>
            </w:pPr>
            <w:r>
              <w:rPr>
                <w:rFonts w:hint="eastAsia" w:ascii="宋体" w:hAnsi="宋体"/>
                <w:szCs w:val="21"/>
                <w:u w:val="single"/>
              </w:rPr>
              <w:t xml:space="preserve"> 90 </w:t>
            </w:r>
            <w:r>
              <w:rPr>
                <w:rFonts w:hint="eastAsia" w:ascii="宋体" w:hAnsi="宋体"/>
                <w:szCs w:val="21"/>
              </w:rPr>
              <w:t>日历天（从提交比选申请文件截止日起计算）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3.5</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资格审查资料</w:t>
            </w:r>
          </w:p>
        </w:tc>
        <w:tc>
          <w:tcPr>
            <w:tcW w:w="6744" w:type="dxa"/>
            <w:vAlign w:val="center"/>
          </w:tcPr>
          <w:p>
            <w:pPr>
              <w:spacing w:line="380" w:lineRule="exact"/>
              <w:jc w:val="left"/>
              <w:rPr>
                <w:rFonts w:hint="eastAsia" w:ascii="宋体" w:hAnsi="宋体" w:cs="MingLiU"/>
                <w:kern w:val="0"/>
                <w:szCs w:val="21"/>
              </w:rPr>
            </w:pPr>
            <w:r>
              <w:rPr>
                <w:rFonts w:hint="eastAsia" w:ascii="宋体" w:hAnsi="宋体" w:cs="宋体"/>
                <w:kern w:val="0"/>
                <w:szCs w:val="21"/>
              </w:rPr>
              <w:t>本须知第1.4.1项规定提供的证明材料。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3.6</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是否允许递交备选比选申请方案</w:t>
            </w:r>
          </w:p>
        </w:tc>
        <w:tc>
          <w:tcPr>
            <w:tcW w:w="6744" w:type="dxa"/>
            <w:vAlign w:val="center"/>
          </w:tcPr>
          <w:p>
            <w:pPr>
              <w:spacing w:line="380" w:lineRule="exact"/>
              <w:rPr>
                <w:rFonts w:hint="eastAsia" w:ascii="宋体" w:hAnsi="宋体" w:cs="宋体"/>
                <w:kern w:val="0"/>
                <w:szCs w:val="21"/>
              </w:rPr>
            </w:pPr>
            <w:r>
              <w:rPr>
                <w:rFonts w:hint="eastAsia" w:ascii="宋体" w:hAnsi="宋体" w:cs="宋体"/>
                <w:kern w:val="0"/>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3.7.3</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签字盖章要求</w:t>
            </w:r>
          </w:p>
        </w:tc>
        <w:tc>
          <w:tcPr>
            <w:tcW w:w="6744" w:type="dxa"/>
            <w:vAlign w:val="center"/>
          </w:tcPr>
          <w:p>
            <w:pPr>
              <w:spacing w:line="380" w:lineRule="exact"/>
              <w:rPr>
                <w:rFonts w:hint="eastAsia" w:ascii="宋体" w:hAnsi="宋体" w:cs="宋体"/>
                <w:szCs w:val="21"/>
              </w:rPr>
            </w:pPr>
            <w:r>
              <w:rPr>
                <w:rFonts w:hint="eastAsia" w:ascii="宋体" w:hAnsi="宋体" w:cs="宋体"/>
                <w:kern w:val="0"/>
                <w:szCs w:val="21"/>
              </w:rPr>
              <w:t>所有资料应逐页加盖比选申请单位公章，格式要求中应签字地方须由代理人或</w:t>
            </w:r>
            <w:r>
              <w:rPr>
                <w:rFonts w:hint="eastAsia" w:ascii="宋体" w:hAnsi="宋体" w:cs="宋体"/>
                <w:kern w:val="0"/>
                <w:szCs w:val="21"/>
                <w:lang w:val="en-US" w:eastAsia="zh-CN"/>
              </w:rPr>
              <w:t>法定代表人</w:t>
            </w:r>
            <w:r>
              <w:rPr>
                <w:rFonts w:hint="eastAsia" w:ascii="宋体" w:hAnsi="宋体" w:cs="宋体"/>
                <w:kern w:val="0"/>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3.7.4</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比选申请文件的副本份数</w:t>
            </w:r>
          </w:p>
        </w:tc>
        <w:tc>
          <w:tcPr>
            <w:tcW w:w="6744" w:type="dxa"/>
            <w:vAlign w:val="center"/>
          </w:tcPr>
          <w:p>
            <w:pPr>
              <w:autoSpaceDE w:val="0"/>
              <w:autoSpaceDN w:val="0"/>
              <w:adjustRightInd w:val="0"/>
              <w:spacing w:line="380" w:lineRule="exact"/>
              <w:jc w:val="left"/>
              <w:rPr>
                <w:rFonts w:hint="eastAsia" w:ascii="宋体" w:hAnsi="宋体"/>
                <w:szCs w:val="21"/>
              </w:rPr>
            </w:pPr>
            <w:r>
              <w:rPr>
                <w:rFonts w:hint="eastAsia" w:ascii="宋体" w:hAnsi="宋体"/>
                <w:szCs w:val="21"/>
              </w:rPr>
              <w:t>比选申请文件2份（正本1份、副本1份，正本可为副本的复印件）。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tcBorders>
              <w:bottom w:val="single" w:color="auto" w:sz="4" w:space="0"/>
            </w:tcBorders>
            <w:vAlign w:val="center"/>
          </w:tcPr>
          <w:p>
            <w:pPr>
              <w:spacing w:line="380" w:lineRule="exact"/>
              <w:jc w:val="center"/>
              <w:rPr>
                <w:rFonts w:hint="eastAsia" w:ascii="宋体" w:hAnsi="宋体" w:cs="宋体"/>
                <w:kern w:val="0"/>
                <w:szCs w:val="21"/>
              </w:rPr>
            </w:pPr>
            <w:r>
              <w:rPr>
                <w:rFonts w:hint="eastAsia" w:ascii="宋体" w:hAnsi="宋体" w:cs="宋体"/>
                <w:kern w:val="0"/>
                <w:szCs w:val="21"/>
              </w:rPr>
              <w:t>3.7.5</w:t>
            </w:r>
          </w:p>
        </w:tc>
        <w:tc>
          <w:tcPr>
            <w:tcW w:w="1980" w:type="dxa"/>
            <w:tcBorders>
              <w:bottom w:val="single" w:color="auto" w:sz="4" w:space="0"/>
            </w:tcBorders>
            <w:vAlign w:val="center"/>
          </w:tcPr>
          <w:p>
            <w:pPr>
              <w:spacing w:line="380" w:lineRule="exact"/>
              <w:rPr>
                <w:rFonts w:hint="eastAsia" w:ascii="宋体" w:hAnsi="宋体" w:cs="宋体"/>
                <w:kern w:val="0"/>
                <w:szCs w:val="21"/>
              </w:rPr>
            </w:pPr>
            <w:r>
              <w:rPr>
                <w:rFonts w:hint="eastAsia" w:ascii="宋体" w:hAnsi="宋体" w:cs="宋体"/>
                <w:kern w:val="0"/>
                <w:szCs w:val="21"/>
              </w:rPr>
              <w:t xml:space="preserve">  装订要求</w:t>
            </w:r>
          </w:p>
        </w:tc>
        <w:tc>
          <w:tcPr>
            <w:tcW w:w="6744" w:type="dxa"/>
            <w:tcBorders>
              <w:bottom w:val="single" w:color="auto" w:sz="4" w:space="0"/>
            </w:tcBorders>
            <w:vAlign w:val="center"/>
          </w:tcPr>
          <w:p>
            <w:pPr>
              <w:adjustRightInd w:val="0"/>
              <w:spacing w:line="380" w:lineRule="exact"/>
              <w:rPr>
                <w:rFonts w:hint="eastAsia" w:ascii="宋体" w:hAnsi="宋体"/>
                <w:szCs w:val="21"/>
              </w:rPr>
            </w:pPr>
            <w:r>
              <w:rPr>
                <w:rFonts w:hint="eastAsia" w:ascii="宋体" w:hAnsi="宋体"/>
                <w:szCs w:val="21"/>
              </w:rPr>
              <w:t xml:space="preserve">应按照第五章规定格式排版，正本与副本应分别装订成册，并应编制目录。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ind w:firstLine="210" w:firstLineChars="100"/>
              <w:rPr>
                <w:rFonts w:hint="eastAsia" w:ascii="宋体" w:hAnsi="宋体" w:cs="宋体"/>
                <w:kern w:val="0"/>
                <w:szCs w:val="21"/>
              </w:rPr>
            </w:pPr>
            <w:r>
              <w:rPr>
                <w:rFonts w:hint="eastAsia" w:ascii="宋体" w:hAnsi="宋体" w:cs="宋体"/>
                <w:kern w:val="0"/>
                <w:szCs w:val="21"/>
              </w:rPr>
              <w:t>4.1.1</w:t>
            </w:r>
          </w:p>
        </w:tc>
        <w:tc>
          <w:tcPr>
            <w:tcW w:w="1980" w:type="dxa"/>
            <w:vAlign w:val="center"/>
          </w:tcPr>
          <w:p>
            <w:pPr>
              <w:spacing w:line="380" w:lineRule="exact"/>
              <w:rPr>
                <w:rFonts w:hint="eastAsia" w:ascii="宋体" w:hAnsi="宋体" w:cs="宋体"/>
                <w:kern w:val="0"/>
                <w:szCs w:val="21"/>
              </w:rPr>
            </w:pPr>
            <w:r>
              <w:rPr>
                <w:rFonts w:hint="eastAsia" w:ascii="宋体" w:hAnsi="宋体" w:cs="MingLiU"/>
                <w:kern w:val="0"/>
                <w:szCs w:val="21"/>
              </w:rPr>
              <w:t>比选申请文件的密封</w:t>
            </w:r>
          </w:p>
        </w:tc>
        <w:tc>
          <w:tcPr>
            <w:tcW w:w="6744" w:type="dxa"/>
            <w:vAlign w:val="center"/>
          </w:tcPr>
          <w:p>
            <w:pPr>
              <w:spacing w:line="380" w:lineRule="exact"/>
              <w:rPr>
                <w:rFonts w:hint="eastAsia" w:ascii="宋体" w:hAnsi="宋体"/>
                <w:b/>
                <w:szCs w:val="21"/>
              </w:rPr>
            </w:pPr>
            <w:r>
              <w:rPr>
                <w:rFonts w:hint="eastAsia" w:ascii="宋体" w:hAnsi="宋体"/>
                <w:szCs w:val="21"/>
              </w:rPr>
              <w:t>比选申请文件正本与副本密封在一个封套（或文件袋）中。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4.1.2</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封套上写明</w:t>
            </w:r>
          </w:p>
        </w:tc>
        <w:tc>
          <w:tcPr>
            <w:tcW w:w="6744" w:type="dxa"/>
            <w:vAlign w:val="center"/>
          </w:tcPr>
          <w:p>
            <w:pPr>
              <w:spacing w:line="380" w:lineRule="exact"/>
              <w:ind w:firstLine="420" w:firstLineChars="200"/>
              <w:jc w:val="center"/>
              <w:rPr>
                <w:rFonts w:hint="eastAsia" w:ascii="宋体" w:hAnsi="宋体" w:eastAsia="宋体" w:cs="宋体"/>
                <w:szCs w:val="21"/>
                <w:u w:val="single"/>
                <w:lang w:eastAsia="zh-CN"/>
              </w:rPr>
            </w:pPr>
            <w:r>
              <w:rPr>
                <w:rFonts w:hint="eastAsia" w:ascii="宋体" w:hAnsi="宋体" w:cs="宋体"/>
                <w:szCs w:val="21"/>
                <w:u w:val="single"/>
                <w:lang w:eastAsia="zh-CN"/>
              </w:rPr>
              <w:t>（</w:t>
            </w:r>
            <w:r>
              <w:rPr>
                <w:rFonts w:hint="eastAsia" w:ascii="宋体" w:hAnsi="宋体" w:cs="MingLiU"/>
                <w:snapToGrid w:val="0"/>
                <w:kern w:val="0"/>
                <w:szCs w:val="21"/>
                <w:u w:val="single"/>
                <w:lang w:val="en-US" w:eastAsia="zh-CN"/>
              </w:rPr>
              <w:t>2023年边坡病害处治工程</w:t>
            </w:r>
            <w:r>
              <w:rPr>
                <w:rFonts w:hint="eastAsia" w:ascii="宋体" w:hAnsi="宋体" w:cs="宋体"/>
                <w:szCs w:val="21"/>
                <w:u w:val="single"/>
                <w:lang w:eastAsia="zh-CN"/>
              </w:rPr>
              <w:t>）</w:t>
            </w:r>
          </w:p>
          <w:p>
            <w:pPr>
              <w:spacing w:line="380" w:lineRule="exact"/>
              <w:ind w:firstLine="420" w:firstLineChars="200"/>
              <w:jc w:val="center"/>
              <w:rPr>
                <w:rFonts w:hint="eastAsia" w:ascii="宋体" w:hAnsi="宋体" w:cs="宋体"/>
                <w:szCs w:val="21"/>
                <w:u w:val="single"/>
              </w:rPr>
            </w:pPr>
            <w:r>
              <w:rPr>
                <w:rFonts w:hint="eastAsia" w:ascii="宋体" w:hAnsi="宋体" w:cs="宋体"/>
                <w:szCs w:val="21"/>
                <w:u w:val="single"/>
              </w:rPr>
              <w:t>比选申请文件</w:t>
            </w:r>
          </w:p>
          <w:p>
            <w:pPr>
              <w:spacing w:line="380" w:lineRule="exact"/>
              <w:ind w:firstLine="420" w:firstLineChars="200"/>
              <w:jc w:val="center"/>
              <w:rPr>
                <w:rFonts w:ascii="宋体" w:hAnsi="宋体" w:cs="宋体"/>
                <w:szCs w:val="21"/>
                <w:u w:val="single"/>
              </w:rPr>
            </w:pPr>
            <w:r>
              <w:rPr>
                <w:rFonts w:hint="eastAsia" w:ascii="宋体" w:hAnsi="宋体" w:cs="宋体"/>
                <w:szCs w:val="21"/>
                <w:u w:val="single"/>
              </w:rPr>
              <w:t>在</w:t>
            </w:r>
            <w:r>
              <w:rPr>
                <w:rFonts w:hint="eastAsia" w:ascii="宋体" w:hAnsi="宋体" w:cs="宋体"/>
                <w:szCs w:val="21"/>
                <w:u w:val="single"/>
                <w:lang w:val="en-US" w:eastAsia="zh-CN"/>
              </w:rPr>
              <w:t>2023</w:t>
            </w:r>
            <w:r>
              <w:rPr>
                <w:rFonts w:hint="eastAsia" w:ascii="宋体" w:hAnsi="宋体" w:cs="宋体"/>
                <w:szCs w:val="21"/>
                <w:u w:val="single"/>
              </w:rPr>
              <w:t xml:space="preserve">年 </w:t>
            </w:r>
            <w:r>
              <w:rPr>
                <w:rFonts w:hint="eastAsia" w:ascii="宋体" w:hAnsi="宋体" w:cs="宋体"/>
                <w:szCs w:val="21"/>
                <w:u w:val="single"/>
                <w:lang w:val="en-US" w:eastAsia="zh-CN"/>
              </w:rPr>
              <w:t>5</w:t>
            </w:r>
            <w:r>
              <w:rPr>
                <w:rFonts w:hint="eastAsia" w:ascii="宋体" w:hAnsi="宋体" w:cs="宋体"/>
                <w:szCs w:val="21"/>
                <w:u w:val="single"/>
              </w:rPr>
              <w:t xml:space="preserve"> 月</w:t>
            </w:r>
            <w:r>
              <w:rPr>
                <w:rFonts w:hint="eastAsia" w:ascii="宋体" w:hAnsi="宋体" w:cs="宋体"/>
                <w:szCs w:val="21"/>
                <w:u w:val="single"/>
                <w:lang w:val="en-US" w:eastAsia="zh-CN"/>
              </w:rPr>
              <w:t>25</w:t>
            </w:r>
            <w:r>
              <w:rPr>
                <w:rFonts w:hint="eastAsia" w:ascii="宋体" w:hAnsi="宋体" w:cs="宋体"/>
                <w:szCs w:val="21"/>
                <w:u w:val="single"/>
              </w:rPr>
              <w:t xml:space="preserve">日 </w:t>
            </w:r>
            <w:r>
              <w:rPr>
                <w:rFonts w:hint="eastAsia" w:ascii="宋体" w:hAnsi="宋体" w:cs="宋体"/>
                <w:szCs w:val="21"/>
                <w:u w:val="single"/>
                <w:lang w:val="en-US" w:eastAsia="zh-CN"/>
              </w:rPr>
              <w:t>14</w:t>
            </w:r>
            <w:r>
              <w:rPr>
                <w:rFonts w:hint="eastAsia" w:ascii="宋体" w:hAnsi="宋体" w:cs="宋体"/>
                <w:szCs w:val="21"/>
                <w:u w:val="single"/>
              </w:rPr>
              <w:t xml:space="preserve">时  </w:t>
            </w:r>
            <w:r>
              <w:rPr>
                <w:rFonts w:hint="eastAsia" w:ascii="宋体" w:hAnsi="宋体" w:cs="宋体"/>
                <w:szCs w:val="21"/>
                <w:u w:val="single"/>
                <w:lang w:val="en-US" w:eastAsia="zh-CN"/>
              </w:rPr>
              <w:t>30</w:t>
            </w:r>
            <w:r>
              <w:rPr>
                <w:rFonts w:hint="eastAsia" w:ascii="宋体" w:hAnsi="宋体" w:cs="宋体"/>
                <w:szCs w:val="21"/>
                <w:u w:val="single"/>
              </w:rPr>
              <w:t xml:space="preserve"> 分前不得开启</w:t>
            </w:r>
          </w:p>
          <w:p>
            <w:pPr>
              <w:spacing w:line="380" w:lineRule="exact"/>
              <w:ind w:firstLine="420" w:firstLineChars="200"/>
              <w:jc w:val="center"/>
              <w:rPr>
                <w:rFonts w:hint="eastAsia" w:ascii="宋体" w:hAnsi="宋体" w:cs="宋体"/>
                <w:szCs w:val="21"/>
              </w:rPr>
            </w:pPr>
            <w:r>
              <w:rPr>
                <w:rFonts w:hint="eastAsia" w:ascii="宋体" w:hAnsi="宋体" w:cs="宋体"/>
                <w:szCs w:val="21"/>
                <w:u w:val="single"/>
              </w:rPr>
              <w:t>比选申请单位名称全称（加盖单位公章）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4.2.2</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递交比选申请文件地点</w:t>
            </w:r>
          </w:p>
        </w:tc>
        <w:tc>
          <w:tcPr>
            <w:tcW w:w="6744" w:type="dxa"/>
            <w:vAlign w:val="center"/>
          </w:tcPr>
          <w:p>
            <w:pPr>
              <w:spacing w:line="380" w:lineRule="exact"/>
              <w:rPr>
                <w:rFonts w:hint="eastAsia" w:ascii="宋体" w:hAnsi="宋体" w:cs="宋体"/>
                <w:color w:val="FF0000"/>
                <w:szCs w:val="21"/>
              </w:rPr>
            </w:pPr>
            <w:r>
              <w:rPr>
                <w:rFonts w:hint="eastAsia" w:ascii="宋体" w:hAnsi="宋体" w:cs="宋体"/>
                <w:kern w:val="0"/>
                <w:szCs w:val="21"/>
                <w:u w:val="single"/>
              </w:rPr>
              <w:t>详见比选公告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4.2.3</w:t>
            </w:r>
          </w:p>
        </w:tc>
        <w:tc>
          <w:tcPr>
            <w:tcW w:w="1980" w:type="dxa"/>
            <w:vAlign w:val="center"/>
          </w:tcPr>
          <w:p>
            <w:pPr>
              <w:spacing w:line="380" w:lineRule="exact"/>
              <w:jc w:val="center"/>
              <w:rPr>
                <w:rFonts w:hint="eastAsia" w:ascii="宋体" w:hAnsi="宋体" w:cs="宋体"/>
                <w:kern w:val="0"/>
                <w:szCs w:val="21"/>
                <w:highlight w:val="none"/>
              </w:rPr>
            </w:pPr>
            <w:r>
              <w:rPr>
                <w:rFonts w:hint="eastAsia" w:ascii="宋体" w:hAnsi="宋体" w:cs="宋体"/>
                <w:kern w:val="0"/>
                <w:szCs w:val="21"/>
                <w:highlight w:val="none"/>
              </w:rPr>
              <w:t>是否退还比选申请文件</w:t>
            </w:r>
          </w:p>
        </w:tc>
        <w:tc>
          <w:tcPr>
            <w:tcW w:w="6744" w:type="dxa"/>
            <w:vAlign w:val="center"/>
          </w:tcPr>
          <w:p>
            <w:pPr>
              <w:spacing w:line="380" w:lineRule="exact"/>
              <w:rPr>
                <w:rFonts w:hint="eastAsia" w:ascii="宋体" w:hAnsi="宋体" w:cs="宋体"/>
                <w:kern w:val="0"/>
                <w:szCs w:val="21"/>
                <w:highlight w:val="none"/>
              </w:rPr>
            </w:pPr>
            <w:r>
              <w:rPr>
                <w:rFonts w:hint="eastAsia" w:ascii="宋体" w:hAnsi="宋体" w:cs="宋体"/>
                <w:color w:val="FF0000"/>
                <w:kern w:val="0"/>
                <w:szCs w:val="21"/>
                <w:highlight w:val="none"/>
              </w:rPr>
              <w:t>否。截止开标时间，若比选申请人不足3家，当场退还其比选申请文件。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5.1</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开标时间和</w:t>
            </w:r>
          </w:p>
          <w:p>
            <w:pPr>
              <w:spacing w:line="380" w:lineRule="exact"/>
              <w:jc w:val="center"/>
              <w:rPr>
                <w:rFonts w:hint="eastAsia" w:ascii="宋体" w:hAnsi="宋体" w:cs="宋体"/>
                <w:kern w:val="0"/>
                <w:szCs w:val="21"/>
              </w:rPr>
            </w:pPr>
            <w:r>
              <w:rPr>
                <w:rFonts w:hint="eastAsia" w:ascii="宋体" w:hAnsi="宋体" w:cs="宋体"/>
                <w:kern w:val="0"/>
                <w:szCs w:val="21"/>
              </w:rPr>
              <w:t>地点</w:t>
            </w:r>
          </w:p>
        </w:tc>
        <w:tc>
          <w:tcPr>
            <w:tcW w:w="6744" w:type="dxa"/>
            <w:vAlign w:val="center"/>
          </w:tcPr>
          <w:p>
            <w:pPr>
              <w:spacing w:line="380" w:lineRule="exact"/>
              <w:rPr>
                <w:rFonts w:hint="eastAsia" w:ascii="宋体" w:hAnsi="宋体" w:cs="宋体"/>
                <w:kern w:val="0"/>
                <w:szCs w:val="21"/>
                <w:u w:val="single"/>
              </w:rPr>
            </w:pPr>
            <w:r>
              <w:rPr>
                <w:rFonts w:hint="eastAsia" w:ascii="宋体" w:hAnsi="宋体" w:cs="宋体"/>
                <w:kern w:val="0"/>
                <w:szCs w:val="21"/>
              </w:rPr>
              <w:t>详见比选公告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szCs w:val="21"/>
              </w:rPr>
            </w:pPr>
            <w:r>
              <w:rPr>
                <w:rFonts w:hint="eastAsia" w:ascii="宋体" w:hAnsi="宋体"/>
                <w:szCs w:val="21"/>
              </w:rPr>
              <w:t>5.2</w:t>
            </w:r>
          </w:p>
        </w:tc>
        <w:tc>
          <w:tcPr>
            <w:tcW w:w="1980" w:type="dxa"/>
            <w:vAlign w:val="center"/>
          </w:tcPr>
          <w:p>
            <w:pPr>
              <w:spacing w:line="380" w:lineRule="exact"/>
              <w:jc w:val="center"/>
              <w:rPr>
                <w:rFonts w:hint="eastAsia" w:ascii="宋体" w:hAnsi="宋体"/>
                <w:szCs w:val="21"/>
              </w:rPr>
            </w:pPr>
            <w:r>
              <w:rPr>
                <w:rFonts w:hint="eastAsia" w:ascii="宋体" w:hAnsi="宋体"/>
                <w:szCs w:val="21"/>
              </w:rPr>
              <w:t>开标程序</w:t>
            </w:r>
          </w:p>
        </w:tc>
        <w:tc>
          <w:tcPr>
            <w:tcW w:w="6744" w:type="dxa"/>
            <w:vAlign w:val="center"/>
          </w:tcPr>
          <w:p>
            <w:pPr>
              <w:autoSpaceDE w:val="0"/>
              <w:autoSpaceDN w:val="0"/>
              <w:adjustRightInd w:val="0"/>
              <w:spacing w:line="380" w:lineRule="exact"/>
              <w:jc w:val="left"/>
              <w:rPr>
                <w:rFonts w:hint="eastAsia" w:ascii="宋体" w:hAnsi="宋体"/>
                <w:szCs w:val="21"/>
              </w:rPr>
            </w:pPr>
            <w:r>
              <w:rPr>
                <w:rFonts w:hint="eastAsia" w:ascii="宋体" w:hAnsi="宋体"/>
                <w:szCs w:val="21"/>
              </w:rPr>
              <w:t>主持人按下列程序进行开标：</w:t>
            </w:r>
          </w:p>
          <w:p>
            <w:pPr>
              <w:autoSpaceDE w:val="0"/>
              <w:autoSpaceDN w:val="0"/>
              <w:adjustRightInd w:val="0"/>
              <w:spacing w:line="380" w:lineRule="exact"/>
              <w:jc w:val="left"/>
              <w:rPr>
                <w:rFonts w:hint="eastAsia" w:ascii="宋体" w:hAnsi="宋体"/>
                <w:szCs w:val="21"/>
              </w:rPr>
            </w:pPr>
            <w:r>
              <w:rPr>
                <w:rFonts w:hint="eastAsia" w:ascii="宋体" w:hAnsi="宋体"/>
                <w:szCs w:val="21"/>
              </w:rPr>
              <w:t>1. 宣布开标纪律；</w:t>
            </w:r>
          </w:p>
          <w:p>
            <w:pPr>
              <w:autoSpaceDE w:val="0"/>
              <w:autoSpaceDN w:val="0"/>
              <w:adjustRightInd w:val="0"/>
              <w:spacing w:line="380" w:lineRule="exact"/>
              <w:jc w:val="left"/>
              <w:rPr>
                <w:rFonts w:hint="eastAsia" w:ascii="宋体" w:hAnsi="宋体"/>
                <w:szCs w:val="21"/>
              </w:rPr>
            </w:pPr>
            <w:r>
              <w:rPr>
                <w:rFonts w:hint="eastAsia" w:ascii="宋体" w:hAnsi="宋体"/>
                <w:szCs w:val="21"/>
              </w:rPr>
              <w:t>2. 宣布开标人、记录人、比选人等有关人员姓名；</w:t>
            </w:r>
          </w:p>
          <w:p>
            <w:pPr>
              <w:autoSpaceDE w:val="0"/>
              <w:autoSpaceDN w:val="0"/>
              <w:adjustRightInd w:val="0"/>
              <w:spacing w:line="380" w:lineRule="exact"/>
              <w:jc w:val="left"/>
              <w:rPr>
                <w:rFonts w:hint="eastAsia" w:ascii="宋体" w:hAnsi="宋体"/>
                <w:szCs w:val="21"/>
              </w:rPr>
            </w:pPr>
            <w:r>
              <w:rPr>
                <w:rFonts w:hint="eastAsia" w:ascii="宋体" w:hAnsi="宋体"/>
                <w:szCs w:val="21"/>
              </w:rPr>
              <w:t>3. 公布在比选截止时间前递交比选申请文件的比选申请人名称，并点名确认比选申请人是否派人到场；</w:t>
            </w:r>
          </w:p>
          <w:p>
            <w:pPr>
              <w:autoSpaceDE w:val="0"/>
              <w:autoSpaceDN w:val="0"/>
              <w:adjustRightInd w:val="0"/>
              <w:spacing w:line="380" w:lineRule="exact"/>
              <w:jc w:val="left"/>
              <w:rPr>
                <w:rFonts w:hint="eastAsia" w:ascii="宋体" w:hAnsi="宋体"/>
                <w:szCs w:val="21"/>
              </w:rPr>
            </w:pPr>
            <w:r>
              <w:rPr>
                <w:rFonts w:hint="eastAsia" w:ascii="宋体" w:hAnsi="宋体"/>
                <w:szCs w:val="21"/>
              </w:rPr>
              <w:t>4. 由监标人或比选申请人代表检查比选申请文件的密封情况；</w:t>
            </w:r>
          </w:p>
          <w:p>
            <w:pPr>
              <w:spacing w:line="380" w:lineRule="exact"/>
              <w:rPr>
                <w:rFonts w:hint="eastAsia" w:ascii="宋体" w:hAnsi="宋体"/>
                <w:szCs w:val="21"/>
              </w:rPr>
            </w:pPr>
            <w:r>
              <w:rPr>
                <w:rFonts w:hint="eastAsia" w:ascii="宋体" w:hAnsi="宋体"/>
                <w:szCs w:val="21"/>
              </w:rPr>
              <w:t xml:space="preserve">6. </w:t>
            </w:r>
            <w:r>
              <w:rPr>
                <w:rFonts w:hint="eastAsia" w:ascii="宋体" w:hAnsi="宋体"/>
                <w:szCs w:val="21"/>
                <w:lang w:val="en-US" w:eastAsia="zh-CN"/>
              </w:rPr>
              <w:t>宣读</w:t>
            </w:r>
            <w:r>
              <w:rPr>
                <w:rFonts w:hint="eastAsia" w:ascii="宋体" w:hAnsi="宋体"/>
                <w:szCs w:val="21"/>
              </w:rPr>
              <w:t>最高限价；</w:t>
            </w:r>
          </w:p>
          <w:p>
            <w:pPr>
              <w:spacing w:line="380" w:lineRule="exact"/>
              <w:rPr>
                <w:rFonts w:hint="eastAsia" w:ascii="宋体" w:hAnsi="宋体"/>
                <w:szCs w:val="21"/>
              </w:rPr>
            </w:pPr>
            <w:r>
              <w:rPr>
                <w:rFonts w:hint="eastAsia" w:ascii="宋体" w:hAnsi="宋体"/>
                <w:szCs w:val="21"/>
              </w:rPr>
              <w:t>7. 开启比选申请文件顺序：随机开启；</w:t>
            </w:r>
          </w:p>
          <w:p>
            <w:pPr>
              <w:spacing w:line="380" w:lineRule="exact"/>
              <w:rPr>
                <w:rFonts w:hint="eastAsia" w:ascii="宋体" w:hAnsi="宋体"/>
                <w:szCs w:val="21"/>
              </w:rPr>
            </w:pPr>
            <w:r>
              <w:rPr>
                <w:rFonts w:hint="eastAsia" w:ascii="宋体" w:hAnsi="宋体"/>
                <w:szCs w:val="21"/>
              </w:rPr>
              <w:t>8. 按照宣布的开标顺序当众开标，公布比选申请人名称、竞标报价、密封情况、比选申请文件份数等内容，并记录在案；</w:t>
            </w:r>
          </w:p>
          <w:p>
            <w:pPr>
              <w:spacing w:line="380" w:lineRule="exact"/>
              <w:rPr>
                <w:rFonts w:hint="eastAsia" w:ascii="宋体" w:hAnsi="宋体"/>
                <w:szCs w:val="21"/>
              </w:rPr>
            </w:pPr>
            <w:r>
              <w:rPr>
                <w:rFonts w:hint="eastAsia" w:ascii="宋体" w:hAnsi="宋体"/>
                <w:szCs w:val="21"/>
              </w:rPr>
              <w:t>9. 比选申请人代表、比选人代表、记录人等有关人员在开标记录上签字确认；</w:t>
            </w:r>
          </w:p>
          <w:p>
            <w:pPr>
              <w:autoSpaceDE w:val="0"/>
              <w:autoSpaceDN w:val="0"/>
              <w:adjustRightInd w:val="0"/>
              <w:spacing w:line="380" w:lineRule="exact"/>
              <w:jc w:val="left"/>
              <w:rPr>
                <w:rFonts w:hint="eastAsia" w:ascii="宋体" w:hAnsi="宋体"/>
                <w:szCs w:val="21"/>
              </w:rPr>
            </w:pPr>
            <w:r>
              <w:rPr>
                <w:rFonts w:hint="eastAsia" w:ascii="宋体" w:hAnsi="宋体"/>
                <w:szCs w:val="21"/>
              </w:rPr>
              <w:t>10. 开标结束。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6.1.1</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评标委员会的组建</w:t>
            </w:r>
          </w:p>
        </w:tc>
        <w:tc>
          <w:tcPr>
            <w:tcW w:w="6744" w:type="dxa"/>
            <w:vAlign w:val="center"/>
          </w:tcPr>
          <w:p>
            <w:pPr>
              <w:autoSpaceDE w:val="0"/>
              <w:autoSpaceDN w:val="0"/>
              <w:adjustRightInd w:val="0"/>
              <w:spacing w:line="380" w:lineRule="exact"/>
              <w:ind w:left="4" w:leftChars="2"/>
              <w:jc w:val="left"/>
              <w:rPr>
                <w:rFonts w:hint="eastAsia" w:ascii="宋体" w:hAnsi="宋体" w:cs="宋体"/>
                <w:kern w:val="0"/>
                <w:szCs w:val="21"/>
              </w:rPr>
            </w:pPr>
            <w:r>
              <w:rPr>
                <w:rFonts w:hint="eastAsia" w:ascii="宋体" w:hAnsi="宋体" w:cs="宋体"/>
                <w:kern w:val="0"/>
                <w:szCs w:val="21"/>
              </w:rPr>
              <w:t>评标委员会构成：专家3人。</w:t>
            </w:r>
          </w:p>
          <w:p>
            <w:pPr>
              <w:autoSpaceDE w:val="0"/>
              <w:autoSpaceDN w:val="0"/>
              <w:adjustRightInd w:val="0"/>
              <w:spacing w:line="380" w:lineRule="exact"/>
              <w:ind w:left="4" w:leftChars="2"/>
              <w:jc w:val="left"/>
              <w:rPr>
                <w:rFonts w:hint="eastAsia" w:ascii="宋体" w:hAnsi="宋体"/>
                <w:kern w:val="0"/>
                <w:szCs w:val="21"/>
              </w:rPr>
            </w:pPr>
            <w:r>
              <w:rPr>
                <w:rFonts w:hint="eastAsia" w:ascii="宋体" w:hAnsi="宋体" w:cs="宋体"/>
                <w:kern w:val="0"/>
                <w:szCs w:val="21"/>
              </w:rPr>
              <w:t>评标专家确定方式：从高速集团评标专家库中抽取。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7.1</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是否授权评标委员会确定成交人</w:t>
            </w:r>
          </w:p>
        </w:tc>
        <w:tc>
          <w:tcPr>
            <w:tcW w:w="6744" w:type="dxa"/>
            <w:vAlign w:val="center"/>
          </w:tcPr>
          <w:p>
            <w:pPr>
              <w:spacing w:line="380" w:lineRule="exact"/>
              <w:rPr>
                <w:rFonts w:ascii="宋体" w:hAnsi="宋体"/>
                <w:b/>
                <w:szCs w:val="21"/>
              </w:rPr>
            </w:pPr>
            <w:r>
              <w:rPr>
                <w:rFonts w:hint="eastAsia" w:ascii="宋体" w:hAnsi="宋体"/>
                <w:szCs w:val="21"/>
              </w:rPr>
              <w:t>否，推荐的成交候选人数：3名，不足3名则按相应家数推荐成交候选人。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7.2</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成交候选人公示</w:t>
            </w:r>
          </w:p>
        </w:tc>
        <w:tc>
          <w:tcPr>
            <w:tcW w:w="6744" w:type="dxa"/>
            <w:vAlign w:val="center"/>
          </w:tcPr>
          <w:p>
            <w:pPr>
              <w:spacing w:line="380" w:lineRule="exact"/>
              <w:rPr>
                <w:rFonts w:hint="eastAsia" w:ascii="宋体" w:hAnsi="宋体"/>
                <w:szCs w:val="21"/>
              </w:rPr>
            </w:pPr>
            <w:r>
              <w:rPr>
                <w:rFonts w:hint="eastAsia" w:ascii="宋体" w:hAnsi="宋体"/>
                <w:szCs w:val="21"/>
              </w:rPr>
              <w:t>在</w:t>
            </w:r>
            <w:r>
              <w:rPr>
                <w:rFonts w:hint="eastAsia" w:ascii="宋体" w:hAnsi="宋体" w:cs="宋体"/>
                <w:szCs w:val="21"/>
              </w:rPr>
              <w:t>高速集团官网（</w:t>
            </w:r>
            <w:r>
              <w:fldChar w:fldCharType="begin"/>
            </w:r>
            <w:r>
              <w:instrText xml:space="preserve"> HYPERLINK "http://43.240.248.114:8088/sys/portal/page.jsp" </w:instrText>
            </w:r>
            <w:r>
              <w:fldChar w:fldCharType="separate"/>
            </w:r>
            <w:r>
              <w:rPr>
                <w:rFonts w:hint="eastAsia" w:ascii="宋体" w:hAnsi="宋体" w:cs="宋体"/>
                <w:szCs w:val="21"/>
              </w:rPr>
              <w:t>http://43.240.248.</w:t>
            </w:r>
            <w:r>
              <w:rPr>
                <w:rFonts w:hint="eastAsia" w:ascii="宋体" w:hAnsi="宋体" w:cs="宋体"/>
                <w:szCs w:val="21"/>
                <w:lang w:eastAsia="zh-CN"/>
              </w:rPr>
              <w:t>x</w:t>
            </w:r>
            <w:r>
              <w:rPr>
                <w:rFonts w:hint="eastAsia" w:ascii="宋体" w:hAnsi="宋体" w:cs="宋体"/>
                <w:szCs w:val="21"/>
              </w:rPr>
              <w:t>4:8088/sys/portal/page.jsp</w:t>
            </w:r>
            <w:r>
              <w:rPr>
                <w:rFonts w:hint="eastAsia" w:ascii="宋体" w:hAnsi="宋体" w:cs="宋体"/>
                <w:szCs w:val="21"/>
              </w:rPr>
              <w:fldChar w:fldCharType="end"/>
            </w:r>
            <w:r>
              <w:rPr>
                <w:rFonts w:hint="eastAsia" w:ascii="宋体" w:hAnsi="宋体" w:cs="宋体"/>
                <w:szCs w:val="21"/>
              </w:rPr>
              <w:t>）</w:t>
            </w:r>
            <w:r>
              <w:rPr>
                <w:rFonts w:hint="eastAsia" w:ascii="宋体" w:hAnsi="宋体" w:cs="宋体"/>
                <w:szCs w:val="21"/>
                <w:lang w:eastAsia="zh-CN"/>
              </w:rPr>
              <w:t>及</w:t>
            </w:r>
            <w:r>
              <w:rPr>
                <w:rFonts w:hint="eastAsia" w:ascii="宋体" w:hAnsi="宋体" w:cs="宋体"/>
                <w:szCs w:val="21"/>
              </w:rPr>
              <w:t>重庆高速公路集团有限公司招投标管理平台（http://43.240.249.108:8088）</w:t>
            </w:r>
            <w:r>
              <w:rPr>
                <w:rFonts w:hint="eastAsia" w:ascii="宋体" w:hAnsi="宋体"/>
                <w:szCs w:val="21"/>
              </w:rPr>
              <w:t>公示：成交候选人排序、名称和竞标总报价。</w:t>
            </w:r>
          </w:p>
          <w:p>
            <w:pPr>
              <w:spacing w:line="380" w:lineRule="exact"/>
              <w:rPr>
                <w:rFonts w:hint="eastAsia" w:ascii="宋体" w:hAnsi="宋体"/>
                <w:szCs w:val="21"/>
              </w:rPr>
            </w:pPr>
            <w:r>
              <w:rPr>
                <w:rFonts w:hint="eastAsia" w:ascii="宋体" w:hAnsi="宋体"/>
                <w:szCs w:val="21"/>
              </w:rPr>
              <w:t>公示期限：3日。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7.3.1</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履约担保</w:t>
            </w:r>
          </w:p>
        </w:tc>
        <w:tc>
          <w:tcPr>
            <w:tcW w:w="6744" w:type="dxa"/>
            <w:vAlign w:val="center"/>
          </w:tcPr>
          <w:p>
            <w:pPr>
              <w:spacing w:line="380" w:lineRule="exact"/>
              <w:rPr>
                <w:rFonts w:hint="eastAsia" w:ascii="宋体" w:hAnsi="宋体"/>
                <w:szCs w:val="21"/>
              </w:rPr>
            </w:pPr>
            <w:r>
              <w:rPr>
                <w:rFonts w:hint="eastAsia" w:ascii="宋体" w:hAnsi="宋体" w:cs="宋体"/>
                <w:kern w:val="0"/>
                <w:szCs w:val="21"/>
              </w:rPr>
              <w:t>履约担保的形式：无。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7.4</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合同签订时间</w:t>
            </w:r>
          </w:p>
        </w:tc>
        <w:tc>
          <w:tcPr>
            <w:tcW w:w="6744" w:type="dxa"/>
            <w:vAlign w:val="center"/>
          </w:tcPr>
          <w:p>
            <w:pPr>
              <w:spacing w:line="380" w:lineRule="exact"/>
              <w:rPr>
                <w:rFonts w:hint="eastAsia" w:ascii="宋体" w:hAnsi="宋体" w:cs="宋体"/>
                <w:kern w:val="0"/>
                <w:szCs w:val="21"/>
              </w:rPr>
            </w:pPr>
            <w:r>
              <w:rPr>
                <w:rFonts w:hint="eastAsia" w:ascii="宋体" w:hAnsi="宋体" w:cs="宋体"/>
                <w:kern w:val="0"/>
                <w:szCs w:val="21"/>
              </w:rPr>
              <w:t>成交人应在领取成交通知书后</w:t>
            </w:r>
            <w:r>
              <w:rPr>
                <w:rFonts w:hint="eastAsia" w:ascii="宋体" w:hAnsi="宋体" w:cs="宋体"/>
                <w:kern w:val="0"/>
                <w:szCs w:val="21"/>
                <w:lang w:val="en-US" w:eastAsia="zh-CN"/>
              </w:rPr>
              <w:t>30</w:t>
            </w:r>
            <w:r>
              <w:rPr>
                <w:rFonts w:hint="eastAsia" w:ascii="宋体" w:hAnsi="宋体" w:cs="宋体"/>
                <w:kern w:val="0"/>
                <w:szCs w:val="21"/>
              </w:rPr>
              <w:t>日内，与比选人签订合同。否则视为无正当理由放弃中标资格。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kern w:val="0"/>
                <w:szCs w:val="21"/>
              </w:rPr>
            </w:pPr>
            <w:r>
              <w:rPr>
                <w:rFonts w:hint="eastAsia" w:ascii="宋体" w:hAnsi="宋体"/>
                <w:kern w:val="0"/>
                <w:szCs w:val="21"/>
              </w:rPr>
              <w:t>8.1</w:t>
            </w:r>
          </w:p>
        </w:tc>
        <w:tc>
          <w:tcPr>
            <w:tcW w:w="1980" w:type="dxa"/>
            <w:vAlign w:val="center"/>
          </w:tcPr>
          <w:p>
            <w:pPr>
              <w:spacing w:line="380" w:lineRule="exact"/>
              <w:jc w:val="center"/>
              <w:rPr>
                <w:rFonts w:hint="eastAsia" w:ascii="宋体" w:hAnsi="宋体" w:cs="宋体"/>
                <w:kern w:val="0"/>
                <w:szCs w:val="21"/>
                <w:highlight w:val="none"/>
              </w:rPr>
            </w:pPr>
            <w:r>
              <w:rPr>
                <w:rFonts w:hint="eastAsia" w:ascii="宋体" w:hAnsi="宋体" w:cs="宋体"/>
                <w:kern w:val="0"/>
                <w:szCs w:val="21"/>
                <w:highlight w:val="none"/>
              </w:rPr>
              <w:t>重新比选</w:t>
            </w:r>
          </w:p>
        </w:tc>
        <w:tc>
          <w:tcPr>
            <w:tcW w:w="6744" w:type="dxa"/>
            <w:vAlign w:val="center"/>
          </w:tcPr>
          <w:p>
            <w:pPr>
              <w:autoSpaceDE w:val="0"/>
              <w:autoSpaceDN w:val="0"/>
              <w:adjustRightInd w:val="0"/>
              <w:spacing w:line="380" w:lineRule="exact"/>
              <w:jc w:val="left"/>
              <w:rPr>
                <w:rFonts w:ascii="宋体" w:hAnsi="宋体" w:cs="MingLiU"/>
                <w:snapToGrid w:val="0"/>
                <w:kern w:val="0"/>
                <w:szCs w:val="21"/>
                <w:highlight w:val="none"/>
              </w:rPr>
            </w:pPr>
            <w:r>
              <w:rPr>
                <w:rFonts w:hint="eastAsia" w:ascii="宋体" w:hAnsi="宋体" w:cs="MingLiU"/>
                <w:snapToGrid w:val="0"/>
                <w:kern w:val="0"/>
                <w:szCs w:val="21"/>
                <w:highlight w:val="none"/>
              </w:rPr>
              <w:t>有下列情形之一的，比选人将重新比选：</w:t>
            </w:r>
          </w:p>
          <w:p>
            <w:pPr>
              <w:autoSpaceDE w:val="0"/>
              <w:autoSpaceDN w:val="0"/>
              <w:adjustRightInd w:val="0"/>
              <w:spacing w:line="380" w:lineRule="exact"/>
              <w:jc w:val="left"/>
              <w:rPr>
                <w:rFonts w:ascii="宋体" w:hAnsi="宋体" w:cs="MingLiU"/>
                <w:snapToGrid w:val="0"/>
                <w:kern w:val="0"/>
                <w:szCs w:val="21"/>
                <w:highlight w:val="none"/>
              </w:rPr>
            </w:pPr>
            <w:r>
              <w:rPr>
                <w:rFonts w:hint="eastAsia" w:ascii="宋体" w:hAnsi="宋体" w:cs="MingLiU"/>
                <w:snapToGrid w:val="0"/>
                <w:kern w:val="0"/>
                <w:szCs w:val="21"/>
                <w:highlight w:val="none"/>
              </w:rPr>
              <w:t>（</w:t>
            </w:r>
            <w:r>
              <w:rPr>
                <w:rFonts w:ascii="宋体" w:hAnsi="宋体"/>
                <w:snapToGrid w:val="0"/>
                <w:kern w:val="0"/>
                <w:szCs w:val="21"/>
                <w:highlight w:val="none"/>
              </w:rPr>
              <w:t>1</w:t>
            </w:r>
            <w:r>
              <w:rPr>
                <w:rFonts w:hint="eastAsia" w:ascii="宋体" w:hAnsi="宋体" w:cs="MingLiU"/>
                <w:snapToGrid w:val="0"/>
                <w:kern w:val="0"/>
                <w:szCs w:val="21"/>
                <w:highlight w:val="none"/>
              </w:rPr>
              <w:t>）比选截止时间止，比选申请人少于</w:t>
            </w:r>
            <w:r>
              <w:rPr>
                <w:rFonts w:ascii="宋体" w:hAnsi="宋体"/>
                <w:snapToGrid w:val="0"/>
                <w:kern w:val="0"/>
                <w:szCs w:val="21"/>
                <w:highlight w:val="none"/>
              </w:rPr>
              <w:t xml:space="preserve"> 3 </w:t>
            </w:r>
            <w:r>
              <w:rPr>
                <w:rFonts w:hint="eastAsia" w:ascii="宋体" w:hAnsi="宋体" w:cs="MingLiU"/>
                <w:snapToGrid w:val="0"/>
                <w:kern w:val="0"/>
                <w:szCs w:val="21"/>
                <w:highlight w:val="none"/>
              </w:rPr>
              <w:t>个的；</w:t>
            </w:r>
          </w:p>
          <w:p>
            <w:pPr>
              <w:autoSpaceDE w:val="0"/>
              <w:autoSpaceDN w:val="0"/>
              <w:adjustRightInd w:val="0"/>
              <w:spacing w:line="380" w:lineRule="exact"/>
              <w:jc w:val="left"/>
              <w:rPr>
                <w:rFonts w:hint="eastAsia" w:ascii="宋体" w:hAnsi="宋体" w:cs="宋体"/>
                <w:kern w:val="0"/>
                <w:szCs w:val="21"/>
                <w:highlight w:val="none"/>
              </w:rPr>
            </w:pPr>
            <w:r>
              <w:rPr>
                <w:rFonts w:hint="eastAsia" w:ascii="宋体" w:hAnsi="宋体" w:cs="MingLiU"/>
                <w:snapToGrid w:val="0"/>
                <w:kern w:val="0"/>
                <w:szCs w:val="21"/>
                <w:highlight w:val="none"/>
              </w:rPr>
              <w:t>（</w:t>
            </w:r>
            <w:r>
              <w:rPr>
                <w:rFonts w:ascii="宋体" w:hAnsi="宋体"/>
                <w:snapToGrid w:val="0"/>
                <w:kern w:val="0"/>
                <w:szCs w:val="21"/>
                <w:highlight w:val="none"/>
              </w:rPr>
              <w:t>2</w:t>
            </w:r>
            <w:r>
              <w:rPr>
                <w:rFonts w:hint="eastAsia" w:ascii="宋体" w:hAnsi="宋体" w:cs="MingLiU"/>
                <w:snapToGrid w:val="0"/>
                <w:kern w:val="0"/>
                <w:szCs w:val="21"/>
                <w:highlight w:val="none"/>
              </w:rPr>
              <w:t>）经评标委员会评审</w:t>
            </w:r>
            <w:r>
              <w:rPr>
                <w:rFonts w:hint="eastAsia" w:ascii="宋体" w:hAnsi="宋体" w:cs="MingLiU"/>
                <w:snapToGrid w:val="0"/>
                <w:kern w:val="0"/>
                <w:szCs w:val="21"/>
                <w:highlight w:val="none"/>
                <w:lang w:val="en-US" w:eastAsia="zh-CN"/>
              </w:rPr>
              <w:t>后</w:t>
            </w:r>
            <w:r>
              <w:rPr>
                <w:rFonts w:hint="eastAsia" w:ascii="宋体" w:hAnsi="宋体" w:cs="MingLiU"/>
                <w:snapToGrid w:val="0"/>
                <w:kern w:val="0"/>
                <w:szCs w:val="21"/>
                <w:highlight w:val="none"/>
              </w:rPr>
              <w:t>否决所有比选的</w:t>
            </w:r>
            <w:r>
              <w:rPr>
                <w:rFonts w:hint="eastAsia" w:ascii="宋体" w:hAnsi="宋体" w:cs="MingLiU"/>
                <w:snapToGrid w:val="0"/>
                <w:kern w:val="0"/>
                <w:szCs w:val="21"/>
                <w:highlight w:val="none"/>
                <w:lang w:eastAsia="zh-CN"/>
              </w:rPr>
              <w:t>（</w:t>
            </w:r>
            <w:r>
              <w:rPr>
                <w:rFonts w:hint="eastAsia" w:ascii="宋体" w:hAnsi="宋体" w:cs="MingLiU"/>
                <w:snapToGrid w:val="0"/>
                <w:color w:val="FF0000"/>
                <w:kern w:val="0"/>
                <w:szCs w:val="21"/>
                <w:highlight w:val="none"/>
                <w:lang w:val="en-US" w:eastAsia="zh-CN"/>
              </w:rPr>
              <w:t>包括所有比选申请人报价均不具备竞争性的情形</w:t>
            </w:r>
            <w:r>
              <w:rPr>
                <w:rFonts w:hint="eastAsia" w:ascii="宋体" w:hAnsi="宋体" w:cs="MingLiU"/>
                <w:snapToGrid w:val="0"/>
                <w:kern w:val="0"/>
                <w:szCs w:val="21"/>
                <w:highlight w:val="none"/>
                <w:lang w:eastAsia="zh-CN"/>
              </w:rPr>
              <w:t>）</w:t>
            </w:r>
            <w:r>
              <w:rPr>
                <w:rFonts w:hint="eastAsia" w:ascii="宋体" w:hAnsi="宋体" w:cs="MingLiU"/>
                <w:snapToGrid w:val="0"/>
                <w:kern w:val="0"/>
                <w:szCs w:val="21"/>
                <w:highlight w:val="none"/>
              </w:rPr>
              <w:t>。</w:t>
            </w:r>
          </w:p>
        </w:tc>
      </w:tr>
    </w:tbl>
    <w:p>
      <w:pPr>
        <w:rPr>
          <w:rFonts w:ascii="宋体" w:hAnsi="宋体" w:cs="仿宋_GB2312"/>
          <w:kern w:val="0"/>
          <w:sz w:val="20"/>
          <w:szCs w:val="20"/>
        </w:rPr>
        <w:sectPr>
          <w:footerReference r:id="rId3" w:type="default"/>
          <w:pgSz w:w="11907" w:h="16839"/>
          <w:pgMar w:top="1480" w:right="1604" w:bottom="993" w:left="1680" w:header="720" w:footer="720" w:gutter="0"/>
          <w:pgNumType w:start="1"/>
          <w:cols w:space="720" w:num="1"/>
          <w:docGrid w:type="lines" w:linePitch="286" w:charSpace="0"/>
        </w:sectPr>
      </w:pPr>
    </w:p>
    <w:p>
      <w:pPr>
        <w:pStyle w:val="3"/>
        <w:numPr>
          <w:ilvl w:val="0"/>
          <w:numId w:val="0"/>
        </w:numPr>
        <w:tabs>
          <w:tab w:val="left" w:pos="3360"/>
        </w:tabs>
        <w:spacing w:before="0" w:after="0" w:line="360" w:lineRule="auto"/>
        <w:jc w:val="center"/>
        <w:rPr>
          <w:rFonts w:hint="eastAsia" w:ascii="宋体" w:hAnsi="宋体"/>
          <w:color w:val="000000"/>
          <w:lang w:eastAsia="zh-CN"/>
        </w:rPr>
      </w:pPr>
      <w:bookmarkStart w:id="22" w:name="_Toc57795916"/>
      <w:bookmarkStart w:id="23" w:name="_Toc509218763"/>
      <w:bookmarkStart w:id="24" w:name="_Toc13186"/>
      <w:bookmarkStart w:id="25" w:name="_Toc34310524"/>
      <w:bookmarkStart w:id="26" w:name="_Toc287607854"/>
      <w:r>
        <w:rPr>
          <w:rFonts w:hint="eastAsia" w:ascii="宋体" w:hAnsi="宋体"/>
          <w:color w:val="000000"/>
          <w:lang w:eastAsia="zh-CN"/>
        </w:rPr>
        <w:t>第三章  评审办法（经评审的最低投标价法）</w:t>
      </w:r>
      <w:bookmarkEnd w:id="22"/>
      <w:bookmarkEnd w:id="23"/>
      <w:bookmarkEnd w:id="24"/>
    </w:p>
    <w:tbl>
      <w:tblPr>
        <w:tblStyle w:val="18"/>
        <w:tblW w:w="96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3"/>
        <w:gridCol w:w="1560"/>
        <w:gridCol w:w="68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243" w:type="dxa"/>
            <w:tcBorders>
              <w:right w:val="single" w:color="auto" w:sz="4" w:space="0"/>
            </w:tcBorders>
            <w:vAlign w:val="center"/>
          </w:tcPr>
          <w:p>
            <w:pPr>
              <w:spacing w:line="320" w:lineRule="exact"/>
              <w:jc w:val="center"/>
              <w:rPr>
                <w:rFonts w:hint="eastAsia" w:ascii="宋体" w:eastAsia="宋体"/>
                <w:b/>
                <w:kern w:val="0"/>
                <w:szCs w:val="21"/>
                <w:lang w:eastAsia="zh-CN"/>
              </w:rPr>
            </w:pPr>
            <w:bookmarkStart w:id="27" w:name="_Toc287620739"/>
            <w:bookmarkStart w:id="28" w:name="_Toc277082606"/>
            <w:bookmarkStart w:id="29" w:name="_Toc430530489"/>
            <w:bookmarkStart w:id="30" w:name="_Toc287607800"/>
            <w:bookmarkStart w:id="31" w:name="_Toc224103371"/>
            <w:r>
              <w:rPr>
                <w:rFonts w:hint="eastAsia" w:ascii="宋体"/>
                <w:b/>
                <w:kern w:val="0"/>
                <w:szCs w:val="21"/>
                <w:lang w:val="en-US" w:eastAsia="zh-CN"/>
              </w:rPr>
              <w:t>序号</w:t>
            </w:r>
          </w:p>
        </w:tc>
        <w:tc>
          <w:tcPr>
            <w:tcW w:w="1560" w:type="dxa"/>
            <w:tcBorders>
              <w:left w:val="single" w:color="auto" w:sz="4" w:space="0"/>
            </w:tcBorders>
            <w:vAlign w:val="center"/>
          </w:tcPr>
          <w:p>
            <w:pPr>
              <w:spacing w:line="320" w:lineRule="exact"/>
              <w:jc w:val="center"/>
              <w:rPr>
                <w:rFonts w:hint="eastAsia" w:ascii="宋体"/>
                <w:b/>
                <w:kern w:val="0"/>
                <w:szCs w:val="21"/>
              </w:rPr>
            </w:pPr>
            <w:r>
              <w:rPr>
                <w:rFonts w:hint="eastAsia" w:ascii="宋体"/>
                <w:b/>
                <w:kern w:val="0"/>
                <w:szCs w:val="21"/>
              </w:rPr>
              <w:t>评审因素</w:t>
            </w:r>
          </w:p>
        </w:tc>
        <w:tc>
          <w:tcPr>
            <w:tcW w:w="6882" w:type="dxa"/>
            <w:vAlign w:val="center"/>
          </w:tcPr>
          <w:p>
            <w:pPr>
              <w:spacing w:line="320" w:lineRule="exact"/>
              <w:jc w:val="center"/>
              <w:rPr>
                <w:rFonts w:hint="eastAsia" w:ascii="宋体"/>
                <w:b/>
                <w:kern w:val="0"/>
                <w:szCs w:val="21"/>
              </w:rPr>
            </w:pPr>
            <w:r>
              <w:rPr>
                <w:rFonts w:hint="eastAsia" w:ascii="宋体"/>
                <w:b/>
                <w:kern w:val="0"/>
                <w:szCs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243" w:type="dxa"/>
            <w:tcBorders>
              <w:right w:val="single" w:color="auto" w:sz="4" w:space="0"/>
            </w:tcBorders>
            <w:vAlign w:val="center"/>
          </w:tcPr>
          <w:p>
            <w:pPr>
              <w:pStyle w:val="45"/>
              <w:spacing w:line="320" w:lineRule="exact"/>
              <w:ind w:firstLine="420"/>
              <w:jc w:val="center"/>
              <w:rPr>
                <w:sz w:val="21"/>
                <w:szCs w:val="21"/>
              </w:rPr>
            </w:pPr>
            <w:r>
              <w:rPr>
                <w:sz w:val="21"/>
                <w:szCs w:val="21"/>
              </w:rPr>
              <w:t>1</w:t>
            </w:r>
          </w:p>
        </w:tc>
        <w:tc>
          <w:tcPr>
            <w:tcW w:w="1560" w:type="dxa"/>
            <w:tcBorders>
              <w:left w:val="single" w:color="auto" w:sz="4" w:space="0"/>
            </w:tcBorders>
            <w:vAlign w:val="center"/>
          </w:tcPr>
          <w:p>
            <w:pPr>
              <w:pStyle w:val="45"/>
              <w:spacing w:line="320" w:lineRule="exact"/>
              <w:ind w:firstLine="0" w:firstLineChars="0"/>
              <w:jc w:val="center"/>
              <w:rPr>
                <w:sz w:val="21"/>
                <w:szCs w:val="21"/>
              </w:rPr>
            </w:pPr>
            <w:r>
              <w:rPr>
                <w:rFonts w:hint="eastAsia"/>
                <w:sz w:val="21"/>
                <w:szCs w:val="21"/>
                <w:lang w:eastAsia="zh-CN"/>
              </w:rPr>
              <w:t>评审</w:t>
            </w:r>
            <w:r>
              <w:rPr>
                <w:rFonts w:hint="eastAsia"/>
                <w:sz w:val="21"/>
                <w:szCs w:val="21"/>
              </w:rPr>
              <w:t>办法</w:t>
            </w:r>
          </w:p>
        </w:tc>
        <w:tc>
          <w:tcPr>
            <w:tcW w:w="6882" w:type="dxa"/>
            <w:vAlign w:val="center"/>
          </w:tcPr>
          <w:p>
            <w:pPr>
              <w:keepNext w:val="0"/>
              <w:keepLines w:val="0"/>
              <w:pageBreakBefore w:val="0"/>
              <w:widowControl w:val="0"/>
              <w:kinsoku/>
              <w:wordWrap/>
              <w:overflowPunct/>
              <w:topLinePunct w:val="0"/>
              <w:bidi w:val="0"/>
              <w:snapToGrid/>
              <w:spacing w:line="320" w:lineRule="exact"/>
              <w:ind w:left="0" w:leftChars="0" w:right="0" w:rightChars="0" w:firstLine="436" w:firstLineChars="200"/>
              <w:textAlignment w:val="auto"/>
              <w:outlineLvl w:val="9"/>
              <w:rPr>
                <w:rFonts w:hint="eastAsia" w:ascii="宋体"/>
                <w:spacing w:val="4"/>
                <w:kern w:val="0"/>
                <w:szCs w:val="21"/>
              </w:rPr>
            </w:pPr>
            <w:r>
              <w:rPr>
                <w:rFonts w:hint="eastAsia" w:ascii="宋体"/>
                <w:spacing w:val="4"/>
                <w:kern w:val="0"/>
                <w:szCs w:val="21"/>
              </w:rPr>
              <w:t>本次</w:t>
            </w:r>
            <w:r>
              <w:rPr>
                <w:rFonts w:hint="eastAsia" w:ascii="宋体"/>
                <w:spacing w:val="4"/>
                <w:kern w:val="0"/>
                <w:szCs w:val="21"/>
                <w:lang w:eastAsia="zh-CN"/>
              </w:rPr>
              <w:t>评审</w:t>
            </w:r>
            <w:r>
              <w:rPr>
                <w:rFonts w:hint="eastAsia" w:ascii="宋体"/>
                <w:spacing w:val="4"/>
                <w:kern w:val="0"/>
                <w:szCs w:val="21"/>
              </w:rPr>
              <w:t>采用</w:t>
            </w:r>
            <w:r>
              <w:rPr>
                <w:rFonts w:hint="eastAsia" w:ascii="宋体"/>
                <w:spacing w:val="4"/>
                <w:kern w:val="0"/>
                <w:szCs w:val="21"/>
                <w:lang w:eastAsia="zh-CN"/>
              </w:rPr>
              <w:t>经评审的最低投标价法</w:t>
            </w:r>
            <w:r>
              <w:rPr>
                <w:rFonts w:hint="eastAsia" w:ascii="宋体"/>
                <w:spacing w:val="4"/>
                <w:kern w:val="0"/>
                <w:szCs w:val="21"/>
              </w:rPr>
              <w:t>，</w:t>
            </w:r>
            <w:r>
              <w:rPr>
                <w:rFonts w:hint="eastAsia" w:ascii="宋体"/>
                <w:spacing w:val="4"/>
                <w:kern w:val="0"/>
                <w:szCs w:val="21"/>
                <w:lang w:eastAsia="zh-CN"/>
              </w:rPr>
              <w:t>评审</w:t>
            </w:r>
            <w:r>
              <w:rPr>
                <w:rFonts w:hint="eastAsia" w:ascii="宋体"/>
                <w:spacing w:val="4"/>
                <w:kern w:val="0"/>
                <w:szCs w:val="21"/>
              </w:rPr>
              <w:t>委员会</w:t>
            </w:r>
            <w:r>
              <w:rPr>
                <w:rFonts w:hint="eastAsia" w:ascii="宋体"/>
                <w:kern w:val="0"/>
                <w:szCs w:val="21"/>
              </w:rPr>
              <w:t>对</w:t>
            </w:r>
            <w:r>
              <w:rPr>
                <w:rFonts w:hint="eastAsia" w:ascii="宋体"/>
                <w:spacing w:val="4"/>
                <w:kern w:val="0"/>
                <w:szCs w:val="21"/>
              </w:rPr>
              <w:t>符合性审查</w:t>
            </w:r>
            <w:r>
              <w:rPr>
                <w:rFonts w:hint="eastAsia" w:ascii="宋体"/>
                <w:kern w:val="0"/>
                <w:szCs w:val="21"/>
              </w:rPr>
              <w:t>合格</w:t>
            </w:r>
            <w:r>
              <w:rPr>
                <w:rFonts w:hint="eastAsia" w:ascii="宋体"/>
                <w:kern w:val="0"/>
                <w:szCs w:val="21"/>
                <w:lang w:val="en-US" w:eastAsia="zh-CN"/>
              </w:rPr>
              <w:t>且</w:t>
            </w:r>
            <w:r>
              <w:rPr>
                <w:rFonts w:hint="eastAsia" w:ascii="宋体"/>
                <w:kern w:val="0"/>
                <w:szCs w:val="21"/>
              </w:rPr>
              <w:t>报价不高于最高限价的所有</w:t>
            </w:r>
            <w:r>
              <w:rPr>
                <w:rFonts w:hint="eastAsia" w:ascii="宋体"/>
                <w:kern w:val="0"/>
                <w:szCs w:val="21"/>
                <w:lang w:eastAsia="zh-CN"/>
              </w:rPr>
              <w:t>竞标</w:t>
            </w:r>
            <w:r>
              <w:rPr>
                <w:rFonts w:hint="eastAsia" w:ascii="宋体"/>
                <w:kern w:val="0"/>
                <w:szCs w:val="21"/>
              </w:rPr>
              <w:t>人的</w:t>
            </w:r>
            <w:r>
              <w:rPr>
                <w:rFonts w:hint="eastAsia" w:ascii="宋体"/>
                <w:kern w:val="0"/>
                <w:szCs w:val="21"/>
                <w:lang w:eastAsia="zh-CN"/>
              </w:rPr>
              <w:t>竞标</w:t>
            </w:r>
            <w:r>
              <w:rPr>
                <w:rFonts w:hint="eastAsia" w:ascii="宋体"/>
                <w:kern w:val="0"/>
                <w:szCs w:val="21"/>
              </w:rPr>
              <w:t>文件按报价由低到高的顺序排序</w:t>
            </w:r>
            <w:r>
              <w:rPr>
                <w:rFonts w:hint="eastAsia" w:ascii="宋体"/>
                <w:spacing w:val="4"/>
                <w:kern w:val="0"/>
                <w:szCs w:val="21"/>
              </w:rPr>
              <w:t>，</w:t>
            </w:r>
            <w:r>
              <w:rPr>
                <w:rFonts w:hint="eastAsia" w:ascii="宋体"/>
                <w:kern w:val="0"/>
                <w:szCs w:val="21"/>
              </w:rPr>
              <w:t>报价最低的为第一</w:t>
            </w:r>
            <w:r>
              <w:rPr>
                <w:rFonts w:hint="eastAsia" w:ascii="宋体"/>
                <w:kern w:val="0"/>
                <w:szCs w:val="21"/>
                <w:lang w:eastAsia="zh-CN"/>
              </w:rPr>
              <w:t>成交</w:t>
            </w:r>
            <w:r>
              <w:rPr>
                <w:rFonts w:hint="eastAsia" w:ascii="宋体"/>
                <w:kern w:val="0"/>
                <w:szCs w:val="21"/>
              </w:rPr>
              <w:t>候选人，报价次低的为第二</w:t>
            </w:r>
            <w:r>
              <w:rPr>
                <w:rFonts w:hint="eastAsia" w:ascii="宋体"/>
                <w:kern w:val="0"/>
                <w:szCs w:val="21"/>
                <w:lang w:eastAsia="zh-CN"/>
              </w:rPr>
              <w:t>成交</w:t>
            </w:r>
            <w:r>
              <w:rPr>
                <w:rFonts w:hint="eastAsia" w:ascii="宋体"/>
                <w:kern w:val="0"/>
                <w:szCs w:val="21"/>
              </w:rPr>
              <w:t>候选人，依次类推</w:t>
            </w:r>
            <w:r>
              <w:rPr>
                <w:rFonts w:hint="eastAsia" w:ascii="宋体"/>
                <w:kern w:val="0"/>
                <w:szCs w:val="21"/>
                <w:lang w:val="en-US" w:eastAsia="zh-CN"/>
              </w:rPr>
              <w:t>确定第三成交候选人</w:t>
            </w:r>
            <w:r>
              <w:rPr>
                <w:rFonts w:hint="eastAsia" w:ascii="宋体"/>
                <w:kern w:val="0"/>
                <w:szCs w:val="21"/>
              </w:rPr>
              <w:t>。</w:t>
            </w:r>
            <w:r>
              <w:rPr>
                <w:rFonts w:hint="eastAsia" w:ascii="宋体"/>
                <w:spacing w:val="4"/>
                <w:kern w:val="0"/>
                <w:szCs w:val="21"/>
              </w:rPr>
              <w:t>若出现</w:t>
            </w:r>
            <w:r>
              <w:rPr>
                <w:rFonts w:hint="eastAsia" w:ascii="宋体"/>
                <w:spacing w:val="4"/>
                <w:kern w:val="0"/>
                <w:szCs w:val="21"/>
                <w:lang w:eastAsia="zh-CN"/>
              </w:rPr>
              <w:t>竞标</w:t>
            </w:r>
            <w:r>
              <w:rPr>
                <w:rFonts w:hint="eastAsia" w:ascii="宋体"/>
                <w:spacing w:val="4"/>
                <w:kern w:val="0"/>
                <w:szCs w:val="21"/>
              </w:rPr>
              <w:t>人</w:t>
            </w:r>
            <w:r>
              <w:rPr>
                <w:rFonts w:hint="eastAsia" w:ascii="宋体"/>
                <w:spacing w:val="4"/>
                <w:kern w:val="0"/>
                <w:szCs w:val="21"/>
                <w:lang w:eastAsia="zh-CN"/>
              </w:rPr>
              <w:t>竞标</w:t>
            </w:r>
            <w:r>
              <w:rPr>
                <w:rFonts w:hint="eastAsia" w:ascii="宋体"/>
                <w:spacing w:val="4"/>
                <w:kern w:val="0"/>
                <w:szCs w:val="21"/>
              </w:rPr>
              <w:t>报价相同</w:t>
            </w:r>
            <w:r>
              <w:rPr>
                <w:rFonts w:hint="eastAsia" w:ascii="宋体"/>
                <w:spacing w:val="4"/>
                <w:kern w:val="0"/>
                <w:szCs w:val="21"/>
                <w:lang w:val="en-US" w:eastAsia="zh-CN"/>
              </w:rPr>
              <w:t>时</w:t>
            </w:r>
            <w:r>
              <w:rPr>
                <w:rFonts w:hint="eastAsia" w:ascii="宋体"/>
                <w:spacing w:val="4"/>
                <w:kern w:val="0"/>
                <w:szCs w:val="21"/>
              </w:rPr>
              <w:t>，由</w:t>
            </w:r>
            <w:r>
              <w:rPr>
                <w:rFonts w:hint="eastAsia" w:ascii="宋体"/>
                <w:spacing w:val="4"/>
                <w:kern w:val="0"/>
                <w:szCs w:val="21"/>
                <w:lang w:eastAsia="zh-CN"/>
              </w:rPr>
              <w:t>评审</w:t>
            </w:r>
            <w:r>
              <w:rPr>
                <w:rFonts w:hint="eastAsia" w:ascii="宋体"/>
                <w:spacing w:val="4"/>
                <w:kern w:val="0"/>
                <w:szCs w:val="21"/>
              </w:rPr>
              <w:t>委员会按照</w:t>
            </w:r>
            <w:r>
              <w:rPr>
                <w:rFonts w:hint="eastAsia" w:ascii="宋体"/>
                <w:spacing w:val="4"/>
                <w:kern w:val="0"/>
                <w:szCs w:val="21"/>
                <w:u w:val="single"/>
              </w:rPr>
              <w:t>投票表决</w:t>
            </w:r>
            <w:r>
              <w:rPr>
                <w:rFonts w:hint="eastAsia" w:ascii="宋体"/>
                <w:spacing w:val="4"/>
                <w:kern w:val="0"/>
                <w:szCs w:val="21"/>
              </w:rPr>
              <w:t>原则排序。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243" w:type="dxa"/>
            <w:vMerge w:val="restart"/>
            <w:tcBorders>
              <w:right w:val="single" w:color="auto" w:sz="4" w:space="0"/>
            </w:tcBorders>
            <w:vAlign w:val="center"/>
          </w:tcPr>
          <w:p>
            <w:pPr>
              <w:spacing w:line="320" w:lineRule="exact"/>
              <w:jc w:val="center"/>
              <w:rPr>
                <w:rFonts w:hint="default" w:ascii="Times New Roman" w:hAnsi="Times New Roman" w:eastAsia="宋体" w:cs="Times New Roman"/>
                <w:kern w:val="2"/>
                <w:sz w:val="21"/>
                <w:szCs w:val="24"/>
                <w:lang w:val="en-US" w:eastAsia="zh-CN" w:bidi="ar-SA"/>
              </w:rPr>
            </w:pPr>
            <w:r>
              <w:rPr>
                <w:rFonts w:hint="eastAsia" w:ascii="宋体" w:cs="宋体"/>
                <w:szCs w:val="21"/>
                <w:lang w:val="en-US" w:eastAsia="zh-CN"/>
              </w:rPr>
              <w:t>2</w:t>
            </w:r>
          </w:p>
        </w:tc>
        <w:tc>
          <w:tcPr>
            <w:tcW w:w="1560" w:type="dxa"/>
            <w:vMerge w:val="restart"/>
            <w:tcBorders>
              <w:left w:val="single" w:color="auto" w:sz="4" w:space="0"/>
            </w:tcBorders>
            <w:vAlign w:val="center"/>
          </w:tcPr>
          <w:p>
            <w:pPr>
              <w:rPr>
                <w:rFonts w:hint="eastAsia" w:ascii="Times New Roman" w:hAnsi="Times New Roman" w:eastAsia="宋体" w:cs="Times New Roman"/>
                <w:color w:val="auto"/>
                <w:kern w:val="2"/>
                <w:sz w:val="21"/>
                <w:szCs w:val="24"/>
                <w:highlight w:val="none"/>
                <w:lang w:val="en-US" w:eastAsia="zh-CN" w:bidi="ar-SA"/>
              </w:rPr>
            </w:pPr>
            <w:r>
              <w:rPr>
                <w:rFonts w:hint="eastAsia" w:ascii="宋体"/>
                <w:color w:val="auto"/>
                <w:spacing w:val="4"/>
                <w:kern w:val="0"/>
                <w:szCs w:val="21"/>
                <w:highlight w:val="none"/>
              </w:rPr>
              <w:t>符合性审查</w:t>
            </w:r>
          </w:p>
        </w:tc>
        <w:tc>
          <w:tcPr>
            <w:tcW w:w="6882" w:type="dxa"/>
            <w:vAlign w:val="center"/>
          </w:tcPr>
          <w:p>
            <w:pPr>
              <w:tabs>
                <w:tab w:val="left" w:pos="4305"/>
                <w:tab w:val="left" w:pos="4640"/>
                <w:tab w:val="left" w:pos="7240"/>
              </w:tabs>
              <w:autoSpaceDE w:val="0"/>
              <w:autoSpaceDN w:val="0"/>
              <w:adjustRightInd w:val="0"/>
              <w:spacing w:line="400" w:lineRule="exact"/>
              <w:ind w:firstLine="420"/>
              <w:jc w:val="left"/>
              <w:rPr>
                <w:rFonts w:hint="eastAsia" w:ascii="宋体" w:hAnsi="宋体" w:eastAsia="宋体" w:cs="MingLiU"/>
                <w:snapToGrid w:val="0"/>
                <w:color w:val="auto"/>
                <w:kern w:val="0"/>
                <w:szCs w:val="21"/>
                <w:highlight w:val="none"/>
                <w:lang w:val="en-US" w:eastAsia="zh-CN"/>
              </w:rPr>
            </w:pPr>
            <w:r>
              <w:rPr>
                <w:rFonts w:hint="eastAsia" w:ascii="宋体" w:hAnsi="宋体" w:eastAsia="宋体" w:cs="MingLiU"/>
                <w:snapToGrid w:val="0"/>
                <w:color w:val="auto"/>
                <w:kern w:val="0"/>
                <w:szCs w:val="21"/>
                <w:highlight w:val="none"/>
                <w:lang w:val="en-US" w:eastAsia="zh-CN"/>
              </w:rPr>
              <w:t>（1）竞选人需具有独立法人资格、有效的营业执照、有效的安全生产许可证；具有公路工程施工总承包一级及以上或公路路基工程专业承包一级或路基路面养护甲级或养护工程总承包甲级资质。</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kern w:val="0"/>
                <w:sz w:val="21"/>
                <w:szCs w:val="24"/>
                <w:highlight w:val="none"/>
                <w:lang w:val="en-US" w:eastAsia="zh-CN" w:bidi="ar-SA"/>
              </w:rPr>
            </w:pPr>
            <w:r>
              <w:rPr>
                <w:rFonts w:hint="eastAsia" w:ascii="宋体" w:hAnsi="宋体" w:eastAsia="宋体" w:cs="MingLiU"/>
                <w:snapToGrid w:val="0"/>
                <w:color w:val="auto"/>
                <w:kern w:val="0"/>
                <w:szCs w:val="21"/>
                <w:highlight w:val="none"/>
                <w:lang w:val="en-US" w:eastAsia="zh-CN"/>
              </w:rPr>
              <w:t>（2）竞争性比选申请人应为重庆高速公路集团有限公司所属全资企业，且单位负责人为同一人或者存在控股、管理关系的不同单位不得同时参加本项目投标，否则均按无效投标处理。</w:t>
            </w:r>
            <w:r>
              <w:rPr>
                <w:rFonts w:hint="eastAsia" w:ascii="宋体" w:hAnsi="宋体" w:cs="宋体"/>
                <w:color w:val="auto"/>
                <w:kern w:val="0"/>
                <w:highlight w:val="none"/>
              </w:rPr>
              <w:t>比选申请人名称与营业执照、资质证书一致</w:t>
            </w:r>
            <w:r>
              <w:rPr>
                <w:rFonts w:hint="eastAsia" w:ascii="宋体" w:hAnsi="宋体" w:cs="宋体"/>
                <w:color w:val="auto"/>
                <w:kern w:val="0"/>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243" w:type="dxa"/>
            <w:vMerge w:val="continue"/>
            <w:tcBorders>
              <w:right w:val="single" w:color="auto" w:sz="4" w:space="0"/>
            </w:tcBorders>
            <w:vAlign w:val="center"/>
          </w:tcPr>
          <w:p>
            <w:pPr>
              <w:pStyle w:val="45"/>
              <w:spacing w:line="320" w:lineRule="exact"/>
              <w:ind w:firstLine="420"/>
              <w:jc w:val="center"/>
              <w:rPr>
                <w:sz w:val="21"/>
                <w:szCs w:val="21"/>
              </w:rPr>
            </w:pPr>
          </w:p>
        </w:tc>
        <w:tc>
          <w:tcPr>
            <w:tcW w:w="1560" w:type="dxa"/>
            <w:vMerge w:val="continue"/>
            <w:tcBorders>
              <w:left w:val="single" w:color="auto" w:sz="4" w:space="0"/>
            </w:tcBorders>
            <w:vAlign w:val="center"/>
          </w:tcPr>
          <w:p>
            <w:pPr>
              <w:pStyle w:val="45"/>
              <w:spacing w:line="320" w:lineRule="exact"/>
              <w:ind w:firstLine="0" w:firstLineChars="0"/>
              <w:jc w:val="center"/>
              <w:rPr>
                <w:rFonts w:hint="eastAsia"/>
                <w:color w:val="auto"/>
                <w:sz w:val="21"/>
                <w:szCs w:val="21"/>
                <w:lang w:eastAsia="zh-CN"/>
              </w:rPr>
            </w:pPr>
          </w:p>
        </w:tc>
        <w:tc>
          <w:tcPr>
            <w:tcW w:w="6882"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kern w:val="0"/>
                <w:sz w:val="21"/>
                <w:szCs w:val="24"/>
                <w:lang w:val="en-US" w:eastAsia="zh-CN" w:bidi="ar-SA"/>
              </w:rPr>
            </w:pPr>
            <w:r>
              <w:rPr>
                <w:rFonts w:hint="eastAsia" w:ascii="宋体" w:hAnsi="宋体" w:cs="宋体"/>
                <w:color w:val="auto"/>
                <w:kern w:val="0"/>
              </w:rPr>
              <w:t>竞争性比选申请文件份数符合比选文件规定</w:t>
            </w:r>
            <w:r>
              <w:rPr>
                <w:rFonts w:hint="eastAsia" w:ascii="宋体" w:hAnsi="宋体" w:cs="宋体"/>
                <w:color w:val="auto"/>
                <w:kern w:val="0"/>
                <w:lang w:eastAsia="zh-CN"/>
              </w:rPr>
              <w:t>，</w:t>
            </w:r>
            <w:r>
              <w:rPr>
                <w:rFonts w:hint="eastAsia" w:ascii="宋体" w:hAnsi="宋体" w:cs="宋体"/>
                <w:color w:val="auto"/>
                <w:kern w:val="0"/>
                <w:lang w:val="en-US" w:eastAsia="zh-CN"/>
              </w:rPr>
              <w:t>并</w:t>
            </w:r>
            <w:r>
              <w:rPr>
                <w:rFonts w:hint="eastAsia" w:ascii="宋体" w:hAnsi="宋体" w:cs="宋体"/>
                <w:color w:val="auto"/>
                <w:kern w:val="0"/>
              </w:rPr>
              <w:t>按照竞争性比选文件规定的格式、内容填写，字迹清晰可辨</w:t>
            </w:r>
            <w:r>
              <w:rPr>
                <w:rFonts w:hint="eastAsia" w:ascii="宋体" w:hAnsi="宋体" w:cs="宋体"/>
                <w:color w:val="auto"/>
                <w:kern w:val="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243" w:type="dxa"/>
            <w:vMerge w:val="continue"/>
            <w:tcBorders>
              <w:right w:val="single" w:color="auto" w:sz="4" w:space="0"/>
            </w:tcBorders>
            <w:vAlign w:val="center"/>
          </w:tcPr>
          <w:p>
            <w:pPr>
              <w:pStyle w:val="45"/>
              <w:spacing w:line="320" w:lineRule="exact"/>
              <w:ind w:left="0" w:leftChars="0" w:firstLine="0" w:firstLineChars="0"/>
              <w:jc w:val="center"/>
              <w:rPr>
                <w:sz w:val="21"/>
                <w:szCs w:val="21"/>
              </w:rPr>
            </w:pPr>
          </w:p>
        </w:tc>
        <w:tc>
          <w:tcPr>
            <w:tcW w:w="1560" w:type="dxa"/>
            <w:vMerge w:val="continue"/>
            <w:tcBorders>
              <w:left w:val="single" w:color="auto" w:sz="4" w:space="0"/>
            </w:tcBorders>
            <w:vAlign w:val="center"/>
          </w:tcPr>
          <w:p>
            <w:pPr>
              <w:pStyle w:val="45"/>
              <w:spacing w:line="320" w:lineRule="exact"/>
              <w:ind w:firstLine="0" w:firstLineChars="0"/>
              <w:jc w:val="center"/>
              <w:rPr>
                <w:rFonts w:hint="eastAsia"/>
                <w:color w:val="auto"/>
                <w:sz w:val="21"/>
                <w:szCs w:val="21"/>
                <w:lang w:eastAsia="zh-CN"/>
              </w:rPr>
            </w:pPr>
          </w:p>
        </w:tc>
        <w:tc>
          <w:tcPr>
            <w:tcW w:w="6882"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kern w:val="0"/>
                <w:sz w:val="21"/>
                <w:szCs w:val="24"/>
                <w:lang w:val="en-US" w:eastAsia="zh-CN" w:bidi="ar-SA"/>
              </w:rPr>
            </w:pPr>
            <w:r>
              <w:rPr>
                <w:rFonts w:hint="eastAsia" w:ascii="宋体" w:hAnsi="宋体" w:cs="宋体"/>
                <w:color w:val="auto"/>
                <w:kern w:val="0"/>
              </w:rPr>
              <w:t>竞争性比选申请文件上法定代表人或其授权代理人的签字、比选申请人的单位章齐全，符合竞争性比选文件规定</w:t>
            </w:r>
            <w:r>
              <w:rPr>
                <w:rFonts w:hint="eastAsia" w:ascii="宋体" w:hAnsi="宋体" w:cs="宋体"/>
                <w:color w:val="auto"/>
                <w:kern w:val="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243" w:type="dxa"/>
            <w:vMerge w:val="continue"/>
            <w:tcBorders>
              <w:right w:val="single" w:color="auto" w:sz="4" w:space="0"/>
            </w:tcBorders>
            <w:vAlign w:val="center"/>
          </w:tcPr>
          <w:p>
            <w:pPr>
              <w:pStyle w:val="45"/>
              <w:spacing w:line="320" w:lineRule="exact"/>
              <w:ind w:left="0" w:leftChars="0" w:firstLine="0" w:firstLineChars="0"/>
              <w:jc w:val="center"/>
              <w:rPr>
                <w:sz w:val="21"/>
                <w:szCs w:val="21"/>
              </w:rPr>
            </w:pPr>
          </w:p>
        </w:tc>
        <w:tc>
          <w:tcPr>
            <w:tcW w:w="1560" w:type="dxa"/>
            <w:vMerge w:val="continue"/>
            <w:tcBorders>
              <w:left w:val="single" w:color="auto" w:sz="4" w:space="0"/>
            </w:tcBorders>
            <w:vAlign w:val="center"/>
          </w:tcPr>
          <w:p>
            <w:pPr>
              <w:pStyle w:val="45"/>
              <w:spacing w:line="320" w:lineRule="exact"/>
              <w:ind w:firstLine="0" w:firstLineChars="0"/>
              <w:jc w:val="center"/>
              <w:rPr>
                <w:rFonts w:hint="eastAsia"/>
                <w:color w:val="auto"/>
                <w:sz w:val="21"/>
                <w:szCs w:val="21"/>
                <w:lang w:eastAsia="zh-CN"/>
              </w:rPr>
            </w:pPr>
          </w:p>
        </w:tc>
        <w:tc>
          <w:tcPr>
            <w:tcW w:w="6882"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kern w:val="0"/>
                <w:sz w:val="21"/>
                <w:szCs w:val="24"/>
                <w:lang w:val="en-US" w:eastAsia="zh-CN" w:bidi="ar-SA"/>
              </w:rPr>
            </w:pPr>
            <w:r>
              <w:rPr>
                <w:rFonts w:hint="eastAsia" w:ascii="宋体" w:hAnsi="宋体" w:cs="宋体"/>
                <w:color w:val="auto"/>
                <w:kern w:val="0"/>
              </w:rPr>
              <w:t>比选申请人按照前述要求提供了法定代表人的授权委托书或法定代表人身份证明。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243" w:type="dxa"/>
            <w:vMerge w:val="continue"/>
            <w:tcBorders>
              <w:right w:val="single" w:color="auto" w:sz="4" w:space="0"/>
            </w:tcBorders>
            <w:vAlign w:val="center"/>
          </w:tcPr>
          <w:p>
            <w:pPr>
              <w:pStyle w:val="45"/>
              <w:spacing w:line="320" w:lineRule="exact"/>
              <w:ind w:left="0" w:leftChars="0" w:firstLine="0" w:firstLineChars="0"/>
              <w:jc w:val="center"/>
              <w:rPr>
                <w:sz w:val="21"/>
                <w:szCs w:val="21"/>
              </w:rPr>
            </w:pPr>
          </w:p>
        </w:tc>
        <w:tc>
          <w:tcPr>
            <w:tcW w:w="1560" w:type="dxa"/>
            <w:vMerge w:val="continue"/>
            <w:tcBorders>
              <w:left w:val="single" w:color="auto" w:sz="4" w:space="0"/>
            </w:tcBorders>
            <w:vAlign w:val="center"/>
          </w:tcPr>
          <w:p>
            <w:pPr>
              <w:pStyle w:val="45"/>
              <w:spacing w:line="320" w:lineRule="exact"/>
              <w:ind w:firstLine="0" w:firstLineChars="0"/>
              <w:jc w:val="center"/>
              <w:rPr>
                <w:rFonts w:hint="eastAsia"/>
                <w:color w:val="auto"/>
                <w:sz w:val="21"/>
                <w:szCs w:val="21"/>
                <w:lang w:eastAsia="zh-CN"/>
              </w:rPr>
            </w:pPr>
          </w:p>
        </w:tc>
        <w:tc>
          <w:tcPr>
            <w:tcW w:w="6882"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kern w:val="0"/>
                <w:sz w:val="21"/>
                <w:szCs w:val="24"/>
                <w:lang w:val="en-US" w:eastAsia="zh-CN" w:bidi="ar-SA"/>
              </w:rPr>
            </w:pPr>
            <w:r>
              <w:rPr>
                <w:rFonts w:hint="eastAsia" w:ascii="宋体" w:hAnsi="宋体" w:cs="宋体"/>
                <w:color w:val="auto"/>
                <w:kern w:val="0"/>
              </w:rPr>
              <w:t>在报价函上填写了竞标总价（包括大写金额和小写金额），竞标总价不高于比选人公布的最高竞标限价，且报价唯一；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243" w:type="dxa"/>
            <w:vMerge w:val="continue"/>
            <w:tcBorders>
              <w:right w:val="single" w:color="auto" w:sz="4" w:space="0"/>
            </w:tcBorders>
            <w:vAlign w:val="center"/>
          </w:tcPr>
          <w:p>
            <w:pPr>
              <w:pStyle w:val="45"/>
              <w:spacing w:line="320" w:lineRule="exact"/>
              <w:ind w:firstLine="420"/>
              <w:jc w:val="center"/>
              <w:rPr>
                <w:rFonts w:hint="eastAsia" w:eastAsia="宋体"/>
                <w:sz w:val="21"/>
                <w:szCs w:val="21"/>
                <w:lang w:val="en-US" w:eastAsia="zh-CN"/>
              </w:rPr>
            </w:pPr>
          </w:p>
        </w:tc>
        <w:tc>
          <w:tcPr>
            <w:tcW w:w="1560" w:type="dxa"/>
            <w:vMerge w:val="continue"/>
            <w:tcBorders>
              <w:left w:val="single" w:color="auto" w:sz="4" w:space="0"/>
            </w:tcBorders>
            <w:vAlign w:val="center"/>
          </w:tcPr>
          <w:p>
            <w:pPr>
              <w:spacing w:line="300" w:lineRule="exact"/>
              <w:jc w:val="center"/>
              <w:rPr>
                <w:rFonts w:hint="eastAsia" w:ascii="宋体" w:hAnsi="宋体" w:eastAsia="宋体" w:cs="宋体"/>
                <w:color w:val="auto"/>
                <w:kern w:val="2"/>
                <w:sz w:val="21"/>
                <w:szCs w:val="21"/>
                <w:shd w:val="clear" w:color="auto" w:fill="FFFFFF"/>
                <w:lang w:val="en-US" w:eastAsia="zh-CN" w:bidi="ar-SA"/>
              </w:rPr>
            </w:pPr>
          </w:p>
        </w:tc>
        <w:tc>
          <w:tcPr>
            <w:tcW w:w="6882"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kern w:val="0"/>
                <w:sz w:val="21"/>
                <w:szCs w:val="24"/>
                <w:lang w:val="en-US" w:eastAsia="zh-CN" w:bidi="ar-SA"/>
              </w:rPr>
            </w:pPr>
            <w:r>
              <w:rPr>
                <w:rFonts w:hint="eastAsia" w:ascii="宋体" w:hAnsi="宋体" w:cs="宋体"/>
                <w:color w:val="auto"/>
                <w:kern w:val="0"/>
              </w:rPr>
              <w:t>服务期</w:t>
            </w:r>
            <w:r>
              <w:rPr>
                <w:rFonts w:hint="eastAsia" w:ascii="宋体" w:hAnsi="宋体" w:cs="宋体"/>
                <w:color w:val="auto"/>
                <w:kern w:val="0"/>
                <w:lang w:val="en-US" w:eastAsia="zh-CN"/>
              </w:rPr>
              <w:t>:</w:t>
            </w:r>
            <w:r>
              <w:rPr>
                <w:rFonts w:hint="eastAsia" w:ascii="宋体" w:hAnsi="宋体" w:cs="宋体"/>
                <w:color w:val="auto"/>
                <w:kern w:val="0"/>
              </w:rPr>
              <w:t>符合比选文件规定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243" w:type="dxa"/>
            <w:vMerge w:val="continue"/>
            <w:tcBorders>
              <w:right w:val="single" w:color="auto" w:sz="4" w:space="0"/>
            </w:tcBorders>
            <w:vAlign w:val="center"/>
          </w:tcPr>
          <w:p>
            <w:pPr>
              <w:pStyle w:val="45"/>
              <w:spacing w:line="320" w:lineRule="exact"/>
              <w:ind w:firstLine="420"/>
              <w:jc w:val="center"/>
              <w:rPr>
                <w:sz w:val="21"/>
                <w:szCs w:val="21"/>
              </w:rPr>
            </w:pPr>
          </w:p>
        </w:tc>
        <w:tc>
          <w:tcPr>
            <w:tcW w:w="1560" w:type="dxa"/>
            <w:vMerge w:val="continue"/>
            <w:tcBorders>
              <w:left w:val="single" w:color="auto" w:sz="4" w:space="0"/>
            </w:tcBorders>
            <w:vAlign w:val="center"/>
          </w:tcPr>
          <w:p>
            <w:pPr>
              <w:pStyle w:val="45"/>
              <w:spacing w:line="320" w:lineRule="exact"/>
              <w:ind w:firstLine="0" w:firstLineChars="0"/>
              <w:jc w:val="center"/>
              <w:rPr>
                <w:rFonts w:hint="eastAsia"/>
                <w:color w:val="auto"/>
                <w:sz w:val="21"/>
                <w:szCs w:val="21"/>
                <w:lang w:eastAsia="zh-CN"/>
              </w:rPr>
            </w:pPr>
          </w:p>
        </w:tc>
        <w:tc>
          <w:tcPr>
            <w:tcW w:w="6882"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kern w:val="0"/>
                <w:sz w:val="21"/>
                <w:szCs w:val="24"/>
                <w:lang w:val="en-US" w:eastAsia="zh-CN" w:bidi="ar-SA"/>
              </w:rPr>
            </w:pPr>
            <w:r>
              <w:rPr>
                <w:rFonts w:hint="eastAsia" w:ascii="宋体" w:hAnsi="宋体" w:cs="宋体"/>
                <w:color w:val="auto"/>
                <w:kern w:val="0"/>
              </w:rPr>
              <w:t>实质性要求</w:t>
            </w:r>
            <w:r>
              <w:rPr>
                <w:rFonts w:hint="eastAsia" w:ascii="宋体" w:hAnsi="宋体" w:cs="宋体"/>
                <w:color w:val="auto"/>
                <w:kern w:val="0"/>
                <w:lang w:val="en-US" w:eastAsia="zh-CN"/>
              </w:rPr>
              <w:t>:</w:t>
            </w:r>
            <w:r>
              <w:rPr>
                <w:rFonts w:hint="eastAsia" w:ascii="宋体" w:hAnsi="宋体" w:cs="宋体"/>
                <w:color w:val="auto"/>
                <w:kern w:val="0"/>
              </w:rPr>
              <w:t>符合比选文件中规定的其他实质性要求。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243" w:type="dxa"/>
            <w:vMerge w:val="continue"/>
            <w:tcBorders>
              <w:right w:val="single" w:color="auto" w:sz="4" w:space="0"/>
            </w:tcBorders>
            <w:vAlign w:val="center"/>
          </w:tcPr>
          <w:p>
            <w:pPr>
              <w:pStyle w:val="45"/>
              <w:spacing w:line="320" w:lineRule="exact"/>
              <w:ind w:firstLine="420"/>
              <w:jc w:val="center"/>
              <w:rPr>
                <w:sz w:val="21"/>
                <w:szCs w:val="21"/>
              </w:rPr>
            </w:pPr>
          </w:p>
        </w:tc>
        <w:tc>
          <w:tcPr>
            <w:tcW w:w="1560" w:type="dxa"/>
            <w:vMerge w:val="continue"/>
            <w:tcBorders>
              <w:left w:val="single" w:color="auto" w:sz="4" w:space="0"/>
            </w:tcBorders>
            <w:vAlign w:val="center"/>
          </w:tcPr>
          <w:p>
            <w:pPr>
              <w:pStyle w:val="45"/>
              <w:spacing w:line="320" w:lineRule="exact"/>
              <w:ind w:firstLine="0" w:firstLineChars="0"/>
              <w:jc w:val="center"/>
              <w:rPr>
                <w:rFonts w:hint="eastAsia"/>
                <w:color w:val="auto"/>
                <w:sz w:val="21"/>
                <w:szCs w:val="21"/>
                <w:lang w:eastAsia="zh-CN"/>
              </w:rPr>
            </w:pPr>
          </w:p>
        </w:tc>
        <w:tc>
          <w:tcPr>
            <w:tcW w:w="6882"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kern w:val="0"/>
                <w:sz w:val="21"/>
                <w:szCs w:val="24"/>
                <w:lang w:val="en-US" w:eastAsia="zh-CN" w:bidi="ar-SA"/>
              </w:rPr>
            </w:pPr>
            <w:r>
              <w:rPr>
                <w:rFonts w:hint="eastAsia" w:ascii="宋体" w:hAnsi="宋体" w:cs="宋体"/>
                <w:color w:val="auto"/>
                <w:kern w:val="0"/>
              </w:rPr>
              <w:t>比选申请人没有围标串标行为。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243" w:type="dxa"/>
            <w:tcBorders>
              <w:right w:val="single" w:color="auto" w:sz="4" w:space="0"/>
            </w:tcBorders>
            <w:vAlign w:val="center"/>
          </w:tcPr>
          <w:p>
            <w:pPr>
              <w:jc w:val="center"/>
              <w:rPr>
                <w:rFonts w:hint="eastAsia" w:eastAsia="宋体"/>
                <w:lang w:val="en-US" w:eastAsia="zh-CN"/>
              </w:rPr>
            </w:pPr>
            <w:r>
              <w:rPr>
                <w:rFonts w:hint="eastAsia"/>
                <w:lang w:val="en-US" w:eastAsia="zh-CN"/>
              </w:rPr>
              <w:t>3</w:t>
            </w:r>
          </w:p>
        </w:tc>
        <w:tc>
          <w:tcPr>
            <w:tcW w:w="1560" w:type="dxa"/>
            <w:tcBorders>
              <w:left w:val="single" w:color="auto" w:sz="4" w:space="0"/>
              <w:right w:val="single" w:color="auto" w:sz="4" w:space="0"/>
            </w:tcBorders>
            <w:vAlign w:val="center"/>
          </w:tcPr>
          <w:p>
            <w:pPr>
              <w:spacing w:line="400" w:lineRule="exact"/>
              <w:jc w:val="center"/>
            </w:pPr>
            <w:r>
              <w:rPr>
                <w:rFonts w:ascii="宋体" w:hAnsi="宋体"/>
                <w:szCs w:val="21"/>
              </w:rPr>
              <w:t xml:space="preserve"> </w:t>
            </w:r>
            <w:r>
              <w:rPr>
                <w:rFonts w:hint="eastAsia" w:ascii="宋体" w:hAnsi="宋体"/>
                <w:szCs w:val="21"/>
              </w:rPr>
              <w:t>澄清</w:t>
            </w:r>
          </w:p>
        </w:tc>
        <w:tc>
          <w:tcPr>
            <w:tcW w:w="6882" w:type="dxa"/>
            <w:vAlign w:val="center"/>
          </w:tcPr>
          <w:p>
            <w:pPr>
              <w:keepNext w:val="0"/>
              <w:keepLines w:val="0"/>
              <w:pageBreakBefore w:val="0"/>
              <w:widowControl w:val="0"/>
              <w:kinsoku/>
              <w:wordWrap/>
              <w:overflowPunct/>
              <w:topLinePunct w:val="0"/>
              <w:bidi w:val="0"/>
              <w:snapToGrid/>
              <w:spacing w:line="320" w:lineRule="exact"/>
              <w:ind w:right="0" w:rightChars="0"/>
              <w:textAlignment w:val="auto"/>
              <w:outlineLvl w:val="9"/>
              <w:rPr>
                <w:rFonts w:hint="eastAsia" w:ascii="宋体"/>
                <w:spacing w:val="4"/>
                <w:kern w:val="0"/>
                <w:szCs w:val="21"/>
              </w:rPr>
            </w:pPr>
            <w:r>
              <w:rPr>
                <w:rFonts w:hint="eastAsia" w:ascii="宋体"/>
                <w:spacing w:val="4"/>
                <w:kern w:val="0"/>
                <w:szCs w:val="21"/>
              </w:rPr>
              <w:t>发生以下任一情形的，作废标处理：</w:t>
            </w:r>
          </w:p>
          <w:p>
            <w:pPr>
              <w:keepNext w:val="0"/>
              <w:keepLines w:val="0"/>
              <w:pageBreakBefore w:val="0"/>
              <w:widowControl w:val="0"/>
              <w:kinsoku/>
              <w:wordWrap/>
              <w:overflowPunct/>
              <w:topLinePunct w:val="0"/>
              <w:bidi w:val="0"/>
              <w:snapToGrid/>
              <w:spacing w:line="320" w:lineRule="exact"/>
              <w:ind w:left="0" w:leftChars="0" w:right="0" w:rightChars="0" w:firstLine="436" w:firstLineChars="200"/>
              <w:textAlignment w:val="auto"/>
              <w:outlineLvl w:val="9"/>
              <w:rPr>
                <w:rFonts w:hint="eastAsia" w:ascii="宋体"/>
                <w:spacing w:val="4"/>
                <w:kern w:val="0"/>
                <w:szCs w:val="21"/>
              </w:rPr>
            </w:pPr>
            <w:r>
              <w:rPr>
                <w:rFonts w:hint="eastAsia" w:ascii="宋体"/>
                <w:spacing w:val="4"/>
                <w:kern w:val="0"/>
                <w:szCs w:val="21"/>
              </w:rPr>
              <w:t>（1）比选申请人拒绝确认算术性修正后的报价；</w:t>
            </w:r>
          </w:p>
          <w:p>
            <w:pPr>
              <w:keepNext w:val="0"/>
              <w:keepLines w:val="0"/>
              <w:pageBreakBefore w:val="0"/>
              <w:widowControl w:val="0"/>
              <w:kinsoku/>
              <w:wordWrap/>
              <w:overflowPunct/>
              <w:topLinePunct w:val="0"/>
              <w:bidi w:val="0"/>
              <w:snapToGrid/>
              <w:spacing w:line="320" w:lineRule="exact"/>
              <w:ind w:left="0" w:leftChars="0" w:right="0" w:rightChars="0" w:firstLine="436" w:firstLineChars="200"/>
              <w:textAlignment w:val="auto"/>
              <w:outlineLvl w:val="9"/>
              <w:rPr>
                <w:rFonts w:hint="eastAsia" w:ascii="宋体"/>
                <w:spacing w:val="4"/>
                <w:kern w:val="0"/>
                <w:szCs w:val="21"/>
                <w:lang w:val="en-US" w:eastAsia="zh-CN"/>
              </w:rPr>
            </w:pPr>
            <w:r>
              <w:rPr>
                <w:rFonts w:hint="eastAsia" w:ascii="宋体"/>
                <w:spacing w:val="4"/>
                <w:kern w:val="0"/>
                <w:szCs w:val="21"/>
              </w:rPr>
              <w:t>（2）修正后的最终投标报价超过最高竞标限价；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243" w:type="dxa"/>
            <w:tcBorders>
              <w:right w:val="single" w:color="auto" w:sz="4" w:space="0"/>
            </w:tcBorders>
            <w:vAlign w:val="center"/>
          </w:tcPr>
          <w:p>
            <w:pPr>
              <w:jc w:val="center"/>
              <w:rPr>
                <w:rFonts w:hint="eastAsia" w:eastAsia="宋体"/>
                <w:lang w:val="en-US" w:eastAsia="zh-CN"/>
              </w:rPr>
            </w:pPr>
            <w:r>
              <w:rPr>
                <w:rFonts w:hint="eastAsia"/>
                <w:lang w:val="en-US" w:eastAsia="zh-CN"/>
              </w:rPr>
              <w:t>4</w:t>
            </w:r>
          </w:p>
        </w:tc>
        <w:tc>
          <w:tcPr>
            <w:tcW w:w="1560" w:type="dxa"/>
            <w:tcBorders>
              <w:left w:val="single" w:color="auto" w:sz="4" w:space="0"/>
              <w:right w:val="single" w:color="auto" w:sz="4" w:space="0"/>
            </w:tcBorders>
            <w:vAlign w:val="center"/>
          </w:tcPr>
          <w:p>
            <w:pPr>
              <w:spacing w:line="400" w:lineRule="exact"/>
              <w:jc w:val="center"/>
            </w:pPr>
            <w:r>
              <w:rPr>
                <w:rFonts w:hint="eastAsia" w:ascii="宋体" w:hAnsi="宋体"/>
                <w:szCs w:val="21"/>
              </w:rPr>
              <w:t>视为比选申请人相互串通投标的情形</w:t>
            </w:r>
          </w:p>
        </w:tc>
        <w:tc>
          <w:tcPr>
            <w:tcW w:w="6882" w:type="dxa"/>
            <w:vAlign w:val="center"/>
          </w:tcPr>
          <w:p>
            <w:pPr>
              <w:keepNext w:val="0"/>
              <w:keepLines w:val="0"/>
              <w:pageBreakBefore w:val="0"/>
              <w:widowControl w:val="0"/>
              <w:kinsoku/>
              <w:wordWrap/>
              <w:overflowPunct/>
              <w:topLinePunct w:val="0"/>
              <w:bidi w:val="0"/>
              <w:snapToGrid/>
              <w:spacing w:line="320" w:lineRule="exact"/>
              <w:ind w:left="0" w:leftChars="0" w:right="0" w:rightChars="0" w:firstLine="436" w:firstLineChars="200"/>
              <w:textAlignment w:val="auto"/>
              <w:outlineLvl w:val="9"/>
              <w:rPr>
                <w:rFonts w:hint="eastAsia" w:ascii="宋体"/>
                <w:spacing w:val="4"/>
                <w:kern w:val="0"/>
                <w:szCs w:val="21"/>
              </w:rPr>
            </w:pPr>
            <w:r>
              <w:rPr>
                <w:rFonts w:hint="eastAsia" w:ascii="宋体"/>
                <w:spacing w:val="4"/>
                <w:kern w:val="0"/>
                <w:szCs w:val="21"/>
              </w:rPr>
              <w:t>有下列情况之一的，视为比选申请人相互串通投标，做废标处理。</w:t>
            </w:r>
          </w:p>
          <w:p>
            <w:pPr>
              <w:keepNext w:val="0"/>
              <w:keepLines w:val="0"/>
              <w:pageBreakBefore w:val="0"/>
              <w:widowControl w:val="0"/>
              <w:kinsoku/>
              <w:wordWrap/>
              <w:overflowPunct/>
              <w:topLinePunct w:val="0"/>
              <w:bidi w:val="0"/>
              <w:snapToGrid/>
              <w:spacing w:line="320" w:lineRule="exact"/>
              <w:ind w:left="0" w:leftChars="0" w:right="0" w:rightChars="0" w:firstLine="436" w:firstLineChars="200"/>
              <w:textAlignment w:val="auto"/>
              <w:outlineLvl w:val="9"/>
              <w:rPr>
                <w:rFonts w:hint="eastAsia" w:ascii="宋体"/>
                <w:spacing w:val="4"/>
                <w:kern w:val="0"/>
                <w:szCs w:val="21"/>
              </w:rPr>
            </w:pPr>
            <w:r>
              <w:rPr>
                <w:rFonts w:hint="eastAsia" w:ascii="宋体"/>
                <w:spacing w:val="4"/>
                <w:kern w:val="0"/>
                <w:szCs w:val="21"/>
              </w:rPr>
              <w:t>不同比选申请人的竞争性比选申请文件由同一单位或者个人编制；</w:t>
            </w:r>
          </w:p>
          <w:p>
            <w:pPr>
              <w:keepNext w:val="0"/>
              <w:keepLines w:val="0"/>
              <w:pageBreakBefore w:val="0"/>
              <w:widowControl w:val="0"/>
              <w:kinsoku/>
              <w:wordWrap/>
              <w:overflowPunct/>
              <w:topLinePunct w:val="0"/>
              <w:bidi w:val="0"/>
              <w:snapToGrid/>
              <w:spacing w:line="320" w:lineRule="exact"/>
              <w:ind w:left="0" w:leftChars="0" w:right="0" w:rightChars="0" w:firstLine="436" w:firstLineChars="200"/>
              <w:textAlignment w:val="auto"/>
              <w:outlineLvl w:val="9"/>
              <w:rPr>
                <w:rFonts w:hint="eastAsia" w:ascii="宋体"/>
                <w:spacing w:val="4"/>
                <w:kern w:val="0"/>
                <w:szCs w:val="21"/>
              </w:rPr>
            </w:pPr>
            <w:r>
              <w:rPr>
                <w:rFonts w:hint="eastAsia" w:ascii="宋体"/>
                <w:spacing w:val="4"/>
                <w:kern w:val="0"/>
                <w:szCs w:val="21"/>
              </w:rPr>
              <w:t>不同比选申请人委托同一单位或者个人办理投标事宜；</w:t>
            </w:r>
          </w:p>
          <w:p>
            <w:pPr>
              <w:keepNext w:val="0"/>
              <w:keepLines w:val="0"/>
              <w:pageBreakBefore w:val="0"/>
              <w:widowControl w:val="0"/>
              <w:kinsoku/>
              <w:wordWrap/>
              <w:overflowPunct/>
              <w:topLinePunct w:val="0"/>
              <w:bidi w:val="0"/>
              <w:snapToGrid/>
              <w:spacing w:line="320" w:lineRule="exact"/>
              <w:ind w:left="0" w:leftChars="0" w:right="0" w:rightChars="0" w:firstLine="436" w:firstLineChars="200"/>
              <w:textAlignment w:val="auto"/>
              <w:outlineLvl w:val="9"/>
              <w:rPr>
                <w:rFonts w:hint="eastAsia" w:ascii="宋体"/>
                <w:spacing w:val="4"/>
                <w:kern w:val="0"/>
                <w:szCs w:val="21"/>
              </w:rPr>
            </w:pPr>
            <w:r>
              <w:rPr>
                <w:rFonts w:hint="eastAsia" w:ascii="宋体"/>
                <w:spacing w:val="4"/>
                <w:kern w:val="0"/>
                <w:szCs w:val="21"/>
              </w:rPr>
              <w:t>不同比选申请人的竞争性比选申请文件载明的项目管理成员为同一人；</w:t>
            </w:r>
          </w:p>
          <w:p>
            <w:pPr>
              <w:keepNext w:val="0"/>
              <w:keepLines w:val="0"/>
              <w:pageBreakBefore w:val="0"/>
              <w:widowControl w:val="0"/>
              <w:kinsoku/>
              <w:wordWrap/>
              <w:overflowPunct/>
              <w:topLinePunct w:val="0"/>
              <w:bidi w:val="0"/>
              <w:snapToGrid/>
              <w:spacing w:line="320" w:lineRule="exact"/>
              <w:ind w:left="0" w:leftChars="0" w:right="0" w:rightChars="0" w:firstLine="436" w:firstLineChars="200"/>
              <w:textAlignment w:val="auto"/>
              <w:outlineLvl w:val="9"/>
              <w:rPr>
                <w:rFonts w:hint="eastAsia" w:ascii="宋体"/>
                <w:spacing w:val="4"/>
                <w:kern w:val="0"/>
                <w:szCs w:val="21"/>
              </w:rPr>
            </w:pPr>
            <w:r>
              <w:rPr>
                <w:rFonts w:hint="eastAsia" w:ascii="宋体"/>
                <w:spacing w:val="4"/>
                <w:kern w:val="0"/>
                <w:szCs w:val="21"/>
              </w:rPr>
              <w:t>不同比选申请人的竞争性比选申请文件异常一致或者投标报价呈规律性差异；</w:t>
            </w:r>
          </w:p>
          <w:p>
            <w:pPr>
              <w:keepNext w:val="0"/>
              <w:keepLines w:val="0"/>
              <w:pageBreakBefore w:val="0"/>
              <w:widowControl w:val="0"/>
              <w:kinsoku/>
              <w:wordWrap/>
              <w:overflowPunct/>
              <w:topLinePunct w:val="0"/>
              <w:bidi w:val="0"/>
              <w:snapToGrid/>
              <w:spacing w:line="320" w:lineRule="exact"/>
              <w:ind w:left="0" w:leftChars="0" w:right="0" w:rightChars="0" w:firstLine="436" w:firstLineChars="200"/>
              <w:textAlignment w:val="auto"/>
              <w:outlineLvl w:val="9"/>
              <w:rPr>
                <w:rFonts w:hint="eastAsia" w:ascii="宋体"/>
                <w:spacing w:val="4"/>
                <w:kern w:val="0"/>
                <w:szCs w:val="21"/>
                <w:lang w:val="en-US" w:eastAsia="zh-CN"/>
              </w:rPr>
            </w:pPr>
            <w:r>
              <w:rPr>
                <w:rFonts w:hint="eastAsia" w:ascii="宋体"/>
                <w:spacing w:val="4"/>
                <w:kern w:val="0"/>
                <w:szCs w:val="21"/>
              </w:rPr>
              <w:t>不同比选申请人的竞争性比选申请文件相互混装；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243" w:type="dxa"/>
            <w:tcBorders>
              <w:right w:val="single" w:color="auto" w:sz="4" w:space="0"/>
            </w:tcBorders>
            <w:vAlign w:val="center"/>
          </w:tcPr>
          <w:p>
            <w:pPr>
              <w:spacing w:line="320" w:lineRule="exact"/>
              <w:jc w:val="center"/>
              <w:rPr>
                <w:rFonts w:hint="eastAsia" w:ascii="宋体" w:eastAsia="宋体"/>
                <w:szCs w:val="21"/>
                <w:lang w:eastAsia="zh-CN"/>
              </w:rPr>
            </w:pPr>
            <w:r>
              <w:rPr>
                <w:rFonts w:hint="eastAsia" w:ascii="宋体"/>
                <w:szCs w:val="21"/>
                <w:lang w:val="en-US" w:eastAsia="zh-CN"/>
              </w:rPr>
              <w:t>5</w:t>
            </w:r>
          </w:p>
        </w:tc>
        <w:tc>
          <w:tcPr>
            <w:tcW w:w="1560" w:type="dxa"/>
            <w:tcBorders>
              <w:left w:val="single" w:color="auto" w:sz="4" w:space="0"/>
              <w:right w:val="single" w:color="auto" w:sz="4" w:space="0"/>
            </w:tcBorders>
            <w:vAlign w:val="center"/>
          </w:tcPr>
          <w:p>
            <w:pPr>
              <w:spacing w:line="320" w:lineRule="exact"/>
              <w:jc w:val="center"/>
              <w:rPr>
                <w:rFonts w:hint="eastAsia" w:ascii="宋体"/>
                <w:szCs w:val="21"/>
              </w:rPr>
            </w:pPr>
            <w:r>
              <w:rPr>
                <w:rFonts w:hint="eastAsia" w:ascii="宋体"/>
                <w:szCs w:val="21"/>
                <w:lang w:eastAsia="zh-CN"/>
              </w:rPr>
              <w:t>评审</w:t>
            </w:r>
            <w:r>
              <w:rPr>
                <w:rFonts w:hint="eastAsia" w:ascii="宋体"/>
                <w:szCs w:val="21"/>
              </w:rPr>
              <w:t>程序</w:t>
            </w:r>
          </w:p>
        </w:tc>
        <w:tc>
          <w:tcPr>
            <w:tcW w:w="6882" w:type="dxa"/>
            <w:tcBorders>
              <w:left w:val="single" w:color="auto" w:sz="4" w:space="0"/>
            </w:tcBorders>
            <w:vAlign w:val="center"/>
          </w:tcPr>
          <w:p>
            <w:pPr>
              <w:keepNext w:val="0"/>
              <w:keepLines w:val="0"/>
              <w:pageBreakBefore w:val="0"/>
              <w:widowControl w:val="0"/>
              <w:kinsoku/>
              <w:wordWrap/>
              <w:overflowPunct/>
              <w:topLinePunct w:val="0"/>
              <w:bidi w:val="0"/>
              <w:snapToGrid/>
              <w:spacing w:line="320" w:lineRule="exact"/>
              <w:ind w:left="0" w:leftChars="0" w:right="0" w:rightChars="0" w:firstLine="420" w:firstLineChars="200"/>
              <w:jc w:val="left"/>
              <w:textAlignment w:val="auto"/>
              <w:outlineLvl w:val="9"/>
              <w:rPr>
                <w:rFonts w:hint="eastAsia" w:ascii="宋体"/>
                <w:kern w:val="0"/>
                <w:szCs w:val="21"/>
              </w:rPr>
            </w:pPr>
            <w:r>
              <w:rPr>
                <w:rFonts w:hint="eastAsia" w:ascii="宋体"/>
                <w:kern w:val="0"/>
                <w:szCs w:val="21"/>
              </w:rPr>
              <w:t>1.对报价不高于最高限价的所有</w:t>
            </w:r>
            <w:r>
              <w:rPr>
                <w:rFonts w:hint="eastAsia" w:ascii="宋体"/>
                <w:kern w:val="0"/>
                <w:szCs w:val="21"/>
                <w:lang w:eastAsia="zh-CN"/>
              </w:rPr>
              <w:t>竞标</w:t>
            </w:r>
            <w:r>
              <w:rPr>
                <w:rFonts w:hint="eastAsia" w:ascii="宋体"/>
                <w:kern w:val="0"/>
                <w:szCs w:val="21"/>
              </w:rPr>
              <w:t>人的</w:t>
            </w:r>
            <w:r>
              <w:rPr>
                <w:rFonts w:hint="eastAsia" w:ascii="宋体"/>
                <w:kern w:val="0"/>
                <w:szCs w:val="21"/>
                <w:lang w:eastAsia="zh-CN"/>
              </w:rPr>
              <w:t>竞标</w:t>
            </w:r>
            <w:r>
              <w:rPr>
                <w:rFonts w:hint="eastAsia" w:ascii="宋体"/>
                <w:kern w:val="0"/>
                <w:szCs w:val="21"/>
              </w:rPr>
              <w:t>文件，按照报价由低到高的顺序排序。</w:t>
            </w:r>
          </w:p>
          <w:p>
            <w:pPr>
              <w:keepNext w:val="0"/>
              <w:keepLines w:val="0"/>
              <w:pageBreakBefore w:val="0"/>
              <w:widowControl w:val="0"/>
              <w:kinsoku/>
              <w:wordWrap/>
              <w:overflowPunct/>
              <w:topLinePunct w:val="0"/>
              <w:bidi w:val="0"/>
              <w:snapToGrid/>
              <w:spacing w:line="320" w:lineRule="exact"/>
              <w:ind w:left="0" w:leftChars="0" w:right="0" w:rightChars="0" w:firstLine="420" w:firstLineChars="200"/>
              <w:jc w:val="left"/>
              <w:textAlignment w:val="auto"/>
              <w:outlineLvl w:val="9"/>
              <w:rPr>
                <w:rFonts w:hint="eastAsia" w:ascii="宋体"/>
                <w:kern w:val="0"/>
                <w:szCs w:val="21"/>
              </w:rPr>
            </w:pPr>
            <w:r>
              <w:rPr>
                <w:rFonts w:hint="eastAsia" w:ascii="宋体"/>
                <w:kern w:val="0"/>
                <w:szCs w:val="21"/>
              </w:rPr>
              <w:t>2.根据本章第</w:t>
            </w:r>
            <w:r>
              <w:rPr>
                <w:rFonts w:hint="eastAsia" w:ascii="宋体"/>
                <w:kern w:val="0"/>
                <w:szCs w:val="21"/>
                <w:lang w:val="en-US" w:eastAsia="zh-CN"/>
              </w:rPr>
              <w:t>2</w:t>
            </w:r>
            <w:r>
              <w:rPr>
                <w:rFonts w:hint="eastAsia" w:ascii="宋体"/>
                <w:kern w:val="0"/>
                <w:szCs w:val="21"/>
              </w:rPr>
              <w:t>款约定进行符合性审查</w:t>
            </w:r>
            <w:r>
              <w:rPr>
                <w:rFonts w:hint="eastAsia" w:ascii="宋体"/>
                <w:spacing w:val="4"/>
                <w:kern w:val="0"/>
                <w:szCs w:val="21"/>
              </w:rPr>
              <w:t>。符合性审查</w:t>
            </w:r>
            <w:r>
              <w:rPr>
                <w:rFonts w:hint="eastAsia" w:ascii="宋体"/>
                <w:kern w:val="0"/>
                <w:szCs w:val="21"/>
              </w:rPr>
              <w:t>合格的</w:t>
            </w:r>
            <w:r>
              <w:rPr>
                <w:rFonts w:hint="eastAsia" w:ascii="宋体"/>
                <w:kern w:val="0"/>
                <w:szCs w:val="21"/>
                <w:lang w:eastAsia="zh-CN"/>
              </w:rPr>
              <w:t>竞标</w:t>
            </w:r>
            <w:r>
              <w:rPr>
                <w:rFonts w:hint="eastAsia" w:ascii="宋体"/>
                <w:kern w:val="0"/>
                <w:szCs w:val="21"/>
              </w:rPr>
              <w:t>人中，报价最低的为第一</w:t>
            </w:r>
            <w:r>
              <w:rPr>
                <w:rFonts w:hint="eastAsia" w:ascii="宋体"/>
                <w:kern w:val="0"/>
                <w:szCs w:val="21"/>
                <w:lang w:eastAsia="zh-CN"/>
              </w:rPr>
              <w:t>成交</w:t>
            </w:r>
            <w:r>
              <w:rPr>
                <w:rFonts w:hint="eastAsia" w:ascii="宋体"/>
                <w:kern w:val="0"/>
                <w:szCs w:val="21"/>
              </w:rPr>
              <w:t>候选人，报价次低的为第二</w:t>
            </w:r>
            <w:r>
              <w:rPr>
                <w:rFonts w:hint="eastAsia" w:ascii="宋体"/>
                <w:kern w:val="0"/>
                <w:szCs w:val="21"/>
                <w:lang w:eastAsia="zh-CN"/>
              </w:rPr>
              <w:t>成交</w:t>
            </w:r>
            <w:r>
              <w:rPr>
                <w:rFonts w:hint="eastAsia" w:ascii="宋体"/>
                <w:kern w:val="0"/>
                <w:szCs w:val="21"/>
              </w:rPr>
              <w:t>候选人，依次类推</w:t>
            </w:r>
            <w:r>
              <w:rPr>
                <w:rFonts w:hint="eastAsia" w:ascii="宋体"/>
                <w:kern w:val="0"/>
                <w:szCs w:val="21"/>
                <w:lang w:val="en-US" w:eastAsia="zh-CN"/>
              </w:rPr>
              <w:t>确定第三名成交候选人</w:t>
            </w:r>
            <w:r>
              <w:rPr>
                <w:rFonts w:hint="eastAsia" w:ascii="宋体"/>
                <w:kern w:val="0"/>
                <w:szCs w:val="21"/>
              </w:rPr>
              <w:t>。因</w:t>
            </w:r>
            <w:r>
              <w:rPr>
                <w:rFonts w:hint="eastAsia" w:ascii="宋体"/>
                <w:kern w:val="0"/>
                <w:szCs w:val="21"/>
                <w:lang w:eastAsia="zh-CN"/>
              </w:rPr>
              <w:t>评审</w:t>
            </w:r>
            <w:r>
              <w:rPr>
                <w:rFonts w:hint="eastAsia" w:ascii="宋体"/>
                <w:kern w:val="0"/>
                <w:szCs w:val="21"/>
              </w:rPr>
              <w:t>委员会作否决</w:t>
            </w:r>
            <w:r>
              <w:rPr>
                <w:rFonts w:hint="eastAsia" w:ascii="宋体"/>
                <w:kern w:val="0"/>
                <w:szCs w:val="21"/>
                <w:lang w:eastAsia="zh-CN"/>
              </w:rPr>
              <w:t>竞标</w:t>
            </w:r>
            <w:r>
              <w:rPr>
                <w:rFonts w:hint="eastAsia" w:ascii="宋体"/>
                <w:kern w:val="0"/>
                <w:szCs w:val="21"/>
              </w:rPr>
              <w:t>处理，导致有效</w:t>
            </w:r>
            <w:r>
              <w:rPr>
                <w:rFonts w:hint="eastAsia" w:ascii="宋体"/>
                <w:kern w:val="0"/>
                <w:szCs w:val="21"/>
                <w:lang w:eastAsia="zh-CN"/>
              </w:rPr>
              <w:t>竞标</w:t>
            </w:r>
            <w:r>
              <w:rPr>
                <w:rFonts w:hint="eastAsia" w:ascii="宋体"/>
                <w:kern w:val="0"/>
                <w:szCs w:val="21"/>
              </w:rPr>
              <w:t>人不足三个的，</w:t>
            </w:r>
            <w:r>
              <w:rPr>
                <w:rFonts w:hint="eastAsia" w:ascii="宋体" w:hAnsi="宋体"/>
                <w:szCs w:val="21"/>
              </w:rPr>
              <w:t>则按相应家数推荐成交候选人。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243" w:type="dxa"/>
            <w:vMerge w:val="restart"/>
            <w:tcBorders>
              <w:right w:val="single" w:color="auto" w:sz="4" w:space="0"/>
            </w:tcBorders>
            <w:vAlign w:val="center"/>
          </w:tcPr>
          <w:p>
            <w:pPr>
              <w:spacing w:line="320" w:lineRule="exact"/>
              <w:jc w:val="center"/>
              <w:rPr>
                <w:rFonts w:hint="eastAsia" w:ascii="宋体" w:eastAsia="宋体"/>
                <w:szCs w:val="21"/>
                <w:lang w:eastAsia="zh-CN"/>
              </w:rPr>
            </w:pPr>
            <w:r>
              <w:rPr>
                <w:rFonts w:hint="eastAsia" w:ascii="宋体"/>
                <w:szCs w:val="21"/>
                <w:lang w:val="en-US" w:eastAsia="zh-CN"/>
              </w:rPr>
              <w:t>6</w:t>
            </w:r>
          </w:p>
        </w:tc>
        <w:tc>
          <w:tcPr>
            <w:tcW w:w="1560" w:type="dxa"/>
            <w:vMerge w:val="restart"/>
            <w:tcBorders>
              <w:left w:val="single" w:color="auto" w:sz="4" w:space="0"/>
              <w:right w:val="single" w:color="auto" w:sz="4" w:space="0"/>
            </w:tcBorders>
            <w:vAlign w:val="center"/>
          </w:tcPr>
          <w:p>
            <w:pPr>
              <w:spacing w:line="320" w:lineRule="exact"/>
              <w:jc w:val="center"/>
              <w:rPr>
                <w:rFonts w:hint="eastAsia" w:ascii="宋体"/>
                <w:szCs w:val="21"/>
              </w:rPr>
            </w:pPr>
            <w:r>
              <w:rPr>
                <w:rFonts w:hint="eastAsia" w:ascii="宋体"/>
                <w:szCs w:val="21"/>
                <w:lang w:eastAsia="zh-CN"/>
              </w:rPr>
              <w:t>评审</w:t>
            </w:r>
            <w:r>
              <w:rPr>
                <w:rFonts w:hint="eastAsia" w:ascii="宋体"/>
                <w:szCs w:val="21"/>
              </w:rPr>
              <w:t>结果</w:t>
            </w:r>
          </w:p>
        </w:tc>
        <w:tc>
          <w:tcPr>
            <w:tcW w:w="6882" w:type="dxa"/>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ind w:left="0" w:leftChars="0" w:right="0" w:rightChars="0" w:firstLine="420" w:firstLineChars="200"/>
              <w:jc w:val="left"/>
              <w:textAlignment w:val="auto"/>
              <w:outlineLvl w:val="9"/>
              <w:rPr>
                <w:rFonts w:hint="eastAsia" w:ascii="宋体"/>
                <w:szCs w:val="21"/>
              </w:rPr>
            </w:pPr>
            <w:r>
              <w:rPr>
                <w:rFonts w:hint="eastAsia" w:ascii="宋体"/>
                <w:kern w:val="0"/>
                <w:szCs w:val="21"/>
                <w:lang w:val="en-US" w:eastAsia="zh-CN"/>
              </w:rPr>
              <w:t>1.</w:t>
            </w:r>
            <w:r>
              <w:rPr>
                <w:rFonts w:hint="eastAsia" w:ascii="宋体"/>
                <w:kern w:val="0"/>
                <w:szCs w:val="21"/>
                <w:lang w:eastAsia="zh-CN"/>
              </w:rPr>
              <w:t>评审</w:t>
            </w:r>
            <w:r>
              <w:rPr>
                <w:rFonts w:hint="eastAsia" w:ascii="宋体"/>
                <w:spacing w:val="1"/>
                <w:kern w:val="0"/>
                <w:szCs w:val="21"/>
              </w:rPr>
              <w:t>委</w:t>
            </w:r>
            <w:r>
              <w:rPr>
                <w:rFonts w:hint="eastAsia" w:ascii="宋体"/>
                <w:kern w:val="0"/>
                <w:szCs w:val="21"/>
              </w:rPr>
              <w:t>员会按</w:t>
            </w:r>
            <w:r>
              <w:rPr>
                <w:rFonts w:hint="eastAsia" w:ascii="宋体"/>
                <w:kern w:val="0"/>
                <w:szCs w:val="21"/>
                <w:lang w:eastAsia="zh-CN"/>
              </w:rPr>
              <w:t>经评审的最低投标价法</w:t>
            </w:r>
            <w:r>
              <w:rPr>
                <w:rFonts w:hint="eastAsia" w:ascii="宋体"/>
                <w:kern w:val="0"/>
                <w:szCs w:val="21"/>
              </w:rPr>
              <w:t>推荐</w:t>
            </w:r>
            <w:r>
              <w:rPr>
                <w:rFonts w:hint="eastAsia" w:ascii="宋体"/>
                <w:kern w:val="0"/>
                <w:szCs w:val="21"/>
                <w:lang w:eastAsia="zh-CN"/>
              </w:rPr>
              <w:t>成交</w:t>
            </w:r>
            <w:r>
              <w:rPr>
                <w:rFonts w:hint="eastAsia" w:ascii="宋体"/>
                <w:kern w:val="0"/>
                <w:szCs w:val="21"/>
              </w:rPr>
              <w:t>候选人。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243" w:type="dxa"/>
            <w:vMerge w:val="continue"/>
            <w:tcBorders>
              <w:right w:val="single" w:color="auto" w:sz="4" w:space="0"/>
            </w:tcBorders>
            <w:vAlign w:val="center"/>
          </w:tcPr>
          <w:p>
            <w:pPr>
              <w:spacing w:line="320" w:lineRule="exact"/>
              <w:jc w:val="center"/>
              <w:rPr>
                <w:rFonts w:hint="eastAsia" w:ascii="宋体"/>
                <w:szCs w:val="21"/>
              </w:rPr>
            </w:pPr>
          </w:p>
        </w:tc>
        <w:tc>
          <w:tcPr>
            <w:tcW w:w="1560" w:type="dxa"/>
            <w:vMerge w:val="continue"/>
            <w:tcBorders>
              <w:left w:val="single" w:color="auto" w:sz="4" w:space="0"/>
              <w:right w:val="single" w:color="auto" w:sz="4" w:space="0"/>
            </w:tcBorders>
            <w:vAlign w:val="center"/>
          </w:tcPr>
          <w:p>
            <w:pPr>
              <w:spacing w:line="320" w:lineRule="exact"/>
              <w:jc w:val="center"/>
              <w:rPr>
                <w:rFonts w:hint="eastAsia" w:ascii="宋体"/>
                <w:szCs w:val="21"/>
                <w:lang w:eastAsia="zh-CN"/>
              </w:rPr>
            </w:pPr>
          </w:p>
        </w:tc>
        <w:tc>
          <w:tcPr>
            <w:tcW w:w="6882" w:type="dxa"/>
            <w:tcBorders>
              <w:left w:val="single" w:color="auto" w:sz="4" w:space="0"/>
            </w:tcBorders>
            <w:vAlign w:val="center"/>
          </w:tcPr>
          <w:p>
            <w:pPr>
              <w:keepNext w:val="0"/>
              <w:keepLines w:val="0"/>
              <w:pageBreakBefore w:val="0"/>
              <w:widowControl w:val="0"/>
              <w:kinsoku/>
              <w:wordWrap/>
              <w:overflowPunct/>
              <w:topLinePunct w:val="0"/>
              <w:bidi w:val="0"/>
              <w:snapToGrid/>
              <w:spacing w:line="320" w:lineRule="exact"/>
              <w:ind w:left="0" w:leftChars="0" w:right="0" w:rightChars="0" w:firstLine="420" w:firstLineChars="200"/>
              <w:textAlignment w:val="auto"/>
              <w:outlineLvl w:val="9"/>
              <w:rPr>
                <w:rFonts w:hint="eastAsia" w:ascii="宋体"/>
                <w:kern w:val="0"/>
                <w:szCs w:val="21"/>
                <w:lang w:eastAsia="zh-CN"/>
              </w:rPr>
            </w:pPr>
            <w:r>
              <w:rPr>
                <w:rFonts w:hint="eastAsia" w:ascii="宋体"/>
                <w:kern w:val="0"/>
                <w:szCs w:val="21"/>
                <w:lang w:val="en-US" w:eastAsia="zh-CN"/>
              </w:rPr>
              <w:t>2.</w:t>
            </w:r>
            <w:r>
              <w:rPr>
                <w:rFonts w:hint="eastAsia" w:ascii="宋体"/>
                <w:kern w:val="0"/>
                <w:szCs w:val="21"/>
                <w:lang w:eastAsia="zh-CN"/>
              </w:rPr>
              <w:t>评审</w:t>
            </w:r>
            <w:r>
              <w:rPr>
                <w:rFonts w:hint="eastAsia" w:ascii="宋体"/>
                <w:spacing w:val="-1"/>
                <w:kern w:val="0"/>
                <w:szCs w:val="21"/>
              </w:rPr>
              <w:t>委</w:t>
            </w:r>
            <w:r>
              <w:rPr>
                <w:rFonts w:hint="eastAsia" w:ascii="宋体"/>
                <w:kern w:val="0"/>
                <w:szCs w:val="21"/>
              </w:rPr>
              <w:t>员会完成</w:t>
            </w:r>
            <w:r>
              <w:rPr>
                <w:rFonts w:hint="eastAsia" w:ascii="宋体"/>
                <w:kern w:val="0"/>
                <w:szCs w:val="21"/>
                <w:lang w:eastAsia="zh-CN"/>
              </w:rPr>
              <w:t>评审</w:t>
            </w:r>
            <w:r>
              <w:rPr>
                <w:rFonts w:hint="eastAsia" w:ascii="宋体"/>
                <w:kern w:val="0"/>
                <w:szCs w:val="21"/>
              </w:rPr>
              <w:t>后，应当向招标人提交书面</w:t>
            </w:r>
            <w:r>
              <w:rPr>
                <w:rFonts w:hint="eastAsia" w:ascii="宋体"/>
                <w:kern w:val="0"/>
                <w:szCs w:val="21"/>
                <w:lang w:eastAsia="zh-CN"/>
              </w:rPr>
              <w:t>评审</w:t>
            </w:r>
            <w:r>
              <w:rPr>
                <w:rFonts w:hint="eastAsia" w:ascii="宋体"/>
                <w:kern w:val="0"/>
                <w:szCs w:val="21"/>
              </w:rPr>
              <w:t>报告。</w:t>
            </w:r>
          </w:p>
        </w:tc>
      </w:tr>
      <w:bookmarkEnd w:id="27"/>
      <w:bookmarkEnd w:id="28"/>
      <w:bookmarkEnd w:id="29"/>
      <w:bookmarkEnd w:id="30"/>
      <w:bookmarkEnd w:id="31"/>
    </w:tbl>
    <w:p>
      <w:pPr>
        <w:pStyle w:val="2"/>
        <w:tabs>
          <w:tab w:val="right" w:leader="dot" w:pos="9117"/>
          <w:tab w:val="clear" w:pos="8805"/>
        </w:tabs>
        <w:jc w:val="both"/>
      </w:pPr>
    </w:p>
    <w:p/>
    <w:p>
      <w:pPr>
        <w:pStyle w:val="2"/>
        <w:tabs>
          <w:tab w:val="right" w:leader="dot" w:pos="9117"/>
          <w:tab w:val="clear" w:pos="8805"/>
        </w:tabs>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bookmarkEnd w:id="25"/>
    <w:bookmarkEnd w:id="26"/>
    <w:p>
      <w:pPr>
        <w:pStyle w:val="3"/>
        <w:jc w:val="center"/>
        <w:rPr>
          <w:rFonts w:hint="eastAsia" w:ascii="宋体" w:hAnsi="宋体"/>
        </w:rPr>
      </w:pPr>
      <w:bookmarkStart w:id="32" w:name="_Toc34310528"/>
      <w:bookmarkStart w:id="33" w:name="_Toc287607865"/>
      <w:r>
        <w:rPr>
          <w:rFonts w:hint="eastAsia" w:ascii="宋体" w:hAnsi="宋体"/>
        </w:rPr>
        <w:t>第</w:t>
      </w:r>
      <w:r>
        <w:rPr>
          <w:rFonts w:hint="eastAsia" w:ascii="宋体" w:hAnsi="宋体"/>
          <w:lang w:val="en-US" w:eastAsia="zh-CN"/>
        </w:rPr>
        <w:t>四</w:t>
      </w:r>
      <w:r>
        <w:rPr>
          <w:rFonts w:hint="eastAsia" w:ascii="宋体" w:hAnsi="宋体"/>
        </w:rPr>
        <w:t>章　比选申请文件格式</w:t>
      </w:r>
      <w:bookmarkEnd w:id="32"/>
      <w:bookmarkEnd w:id="33"/>
    </w:p>
    <w:p>
      <w:pPr>
        <w:ind w:firstLine="1120" w:firstLineChars="350"/>
        <w:rPr>
          <w:rFonts w:hint="eastAsia" w:ascii="宋体" w:hAnsi="宋体"/>
          <w:sz w:val="32"/>
          <w:szCs w:val="32"/>
        </w:rPr>
      </w:pPr>
    </w:p>
    <w:p>
      <w:pPr>
        <w:jc w:val="right"/>
        <w:rPr>
          <w:rFonts w:hint="eastAsia" w:ascii="宋体" w:hAnsi="宋体" w:cs="宋体"/>
          <w:b/>
          <w:sz w:val="32"/>
          <w:szCs w:val="36"/>
        </w:rPr>
      </w:pPr>
      <w:r>
        <w:rPr>
          <w:rFonts w:ascii="宋体" w:hAnsi="宋体"/>
          <w:szCs w:val="20"/>
        </w:rPr>
        <w:br w:type="page"/>
      </w:r>
      <w:bookmarkStart w:id="34" w:name="_Toc224103493"/>
      <w:r>
        <w:rPr>
          <w:rFonts w:hint="eastAsia" w:ascii="宋体" w:hAnsi="宋体" w:cs="宋体"/>
          <w:b/>
          <w:sz w:val="32"/>
          <w:szCs w:val="36"/>
        </w:rPr>
        <w:t>正本（或副本）</w:t>
      </w:r>
    </w:p>
    <w:p>
      <w:pPr>
        <w:jc w:val="center"/>
        <w:rPr>
          <w:rFonts w:hint="eastAsia" w:ascii="宋体" w:hAnsi="宋体" w:cs="宋体"/>
          <w:b/>
          <w:sz w:val="40"/>
          <w:szCs w:val="44"/>
          <w:u w:val="single"/>
        </w:rPr>
      </w:pPr>
    </w:p>
    <w:p>
      <w:pPr>
        <w:jc w:val="center"/>
        <w:rPr>
          <w:rFonts w:ascii="宋体" w:hAnsi="宋体" w:cs="宋体"/>
          <w:b/>
          <w:sz w:val="40"/>
          <w:szCs w:val="44"/>
          <w:u w:val="single"/>
        </w:rPr>
      </w:pPr>
    </w:p>
    <w:p>
      <w:pPr>
        <w:jc w:val="center"/>
        <w:rPr>
          <w:rFonts w:hint="eastAsia" w:ascii="宋体" w:hAnsi="宋体" w:eastAsia="宋体" w:cs="宋体"/>
          <w:b/>
          <w:sz w:val="32"/>
          <w:szCs w:val="44"/>
          <w:u w:val="single"/>
          <w:lang w:eastAsia="zh-CN"/>
        </w:rPr>
      </w:pPr>
      <w:r>
        <w:rPr>
          <w:rFonts w:hint="eastAsia" w:ascii="宋体" w:hAnsi="宋体" w:cs="宋体"/>
          <w:b/>
          <w:sz w:val="32"/>
          <w:szCs w:val="44"/>
          <w:u w:val="single"/>
          <w:lang w:eastAsia="zh-CN"/>
        </w:rPr>
        <w:t>（项目名称）</w:t>
      </w:r>
    </w:p>
    <w:p>
      <w:pPr>
        <w:jc w:val="center"/>
        <w:rPr>
          <w:rFonts w:hint="eastAsia" w:ascii="宋体" w:hAnsi="宋体" w:cs="宋体"/>
          <w:b/>
          <w:sz w:val="40"/>
          <w:szCs w:val="44"/>
        </w:rPr>
      </w:pPr>
      <w:r>
        <w:rPr>
          <w:rFonts w:hint="eastAsia" w:ascii="宋体" w:hAnsi="宋体" w:cs="宋体"/>
          <w:b/>
          <w:sz w:val="40"/>
          <w:szCs w:val="44"/>
          <w:u w:val="single"/>
        </w:rPr>
        <w:t>比选申请文件</w:t>
      </w: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u w:val="single"/>
        </w:rPr>
      </w:pPr>
      <w:r>
        <w:rPr>
          <w:rFonts w:hint="eastAsia" w:ascii="宋体" w:hAnsi="宋体" w:cs="宋体"/>
          <w:sz w:val="32"/>
          <w:szCs w:val="32"/>
          <w:u w:val="single"/>
        </w:rPr>
        <w:t>比选申请单位名称全称（盖单位公章）</w:t>
      </w:r>
    </w:p>
    <w:p>
      <w:pPr>
        <w:jc w:val="center"/>
        <w:rPr>
          <w:rFonts w:hint="eastAsia" w:ascii="宋体" w:hAnsi="宋体" w:cs="宋体"/>
          <w:sz w:val="32"/>
          <w:szCs w:val="32"/>
          <w:u w:val="single"/>
        </w:rPr>
      </w:pPr>
    </w:p>
    <w:p>
      <w:pPr>
        <w:pStyle w:val="25"/>
        <w:rPr>
          <w:rFonts w:hint="eastAsia" w:ascii="宋体" w:hAnsi="宋体" w:eastAsia="宋体"/>
          <w:color w:val="auto"/>
        </w:rPr>
      </w:pPr>
    </w:p>
    <w:p>
      <w:pPr>
        <w:pStyle w:val="25"/>
        <w:rPr>
          <w:rFonts w:hint="eastAsia" w:ascii="宋体" w:hAnsi="宋体" w:eastAsia="宋体"/>
          <w:color w:val="auto"/>
        </w:rPr>
      </w:pPr>
    </w:p>
    <w:p>
      <w:pPr>
        <w:jc w:val="center"/>
        <w:rPr>
          <w:rFonts w:hint="eastAsia" w:ascii="宋体" w:hAnsi="宋体"/>
          <w:szCs w:val="20"/>
        </w:rPr>
        <w:sectPr>
          <w:footerReference r:id="rId4" w:type="default"/>
          <w:pgSz w:w="11906" w:h="16838"/>
          <w:pgMar w:top="1418" w:right="1361" w:bottom="1418" w:left="1418" w:header="851" w:footer="851" w:gutter="0"/>
          <w:cols w:space="720" w:num="1"/>
          <w:docGrid w:type="lines" w:linePitch="312" w:charSpace="0"/>
        </w:sectPr>
      </w:pPr>
    </w:p>
    <w:p>
      <w:pPr>
        <w:jc w:val="center"/>
        <w:rPr>
          <w:rFonts w:hint="eastAsia" w:ascii="宋体" w:hAnsi="宋体"/>
          <w:b/>
          <w:sz w:val="30"/>
          <w:szCs w:val="30"/>
        </w:rPr>
      </w:pPr>
      <w:r>
        <w:rPr>
          <w:rFonts w:hint="eastAsia" w:ascii="宋体" w:hAnsi="宋体"/>
          <w:b/>
          <w:sz w:val="30"/>
          <w:szCs w:val="30"/>
        </w:rPr>
        <w:t>目    录</w:t>
      </w:r>
      <w:bookmarkEnd w:id="34"/>
    </w:p>
    <w:p>
      <w:pPr>
        <w:autoSpaceDE w:val="0"/>
        <w:autoSpaceDN w:val="0"/>
        <w:adjustRightInd w:val="0"/>
        <w:snapToGrid w:val="0"/>
        <w:spacing w:line="360" w:lineRule="auto"/>
        <w:jc w:val="left"/>
        <w:rPr>
          <w:rFonts w:hint="eastAsia" w:ascii="宋体" w:hAnsi="宋体" w:cs="MingLiU"/>
          <w:kern w:val="0"/>
          <w:sz w:val="24"/>
        </w:rPr>
      </w:pPr>
    </w:p>
    <w:p>
      <w:pPr>
        <w:pageBreakBefore w:val="0"/>
        <w:widowControl w:val="0"/>
        <w:numPr>
          <w:ilvl w:val="0"/>
          <w:numId w:val="1"/>
        </w:numPr>
        <w:kinsoku/>
        <w:wordWrap/>
        <w:overflowPunct/>
        <w:topLinePunct w:val="0"/>
        <w:autoSpaceDE/>
        <w:autoSpaceDN/>
        <w:bidi w:val="0"/>
        <w:adjustRightInd/>
        <w:spacing w:line="400" w:lineRule="exact"/>
        <w:ind w:right="0" w:rightChars="0" w:firstLine="420" w:firstLineChars="200"/>
        <w:textAlignment w:val="auto"/>
        <w:rPr>
          <w:rFonts w:hint="eastAsia" w:ascii="宋体" w:hAnsi="宋体" w:cs="宋体"/>
          <w:bCs/>
          <w:szCs w:val="28"/>
          <w:lang w:val="en-US" w:eastAsia="zh-CN"/>
        </w:rPr>
      </w:pPr>
      <w:r>
        <w:rPr>
          <w:rFonts w:hint="eastAsia" w:ascii="宋体" w:hAnsi="宋体" w:cs="宋体"/>
          <w:bCs/>
          <w:szCs w:val="28"/>
          <w:lang w:val="en-US" w:eastAsia="zh-CN"/>
        </w:rPr>
        <w:t>报价书</w:t>
      </w:r>
    </w:p>
    <w:p>
      <w:pPr>
        <w:pageBreakBefore w:val="0"/>
        <w:widowControl w:val="0"/>
        <w:numPr>
          <w:ilvl w:val="0"/>
          <w:numId w:val="1"/>
        </w:numPr>
        <w:kinsoku/>
        <w:wordWrap/>
        <w:overflowPunct/>
        <w:topLinePunct w:val="0"/>
        <w:autoSpaceDE/>
        <w:autoSpaceDN/>
        <w:bidi w:val="0"/>
        <w:adjustRightInd/>
        <w:spacing w:line="400" w:lineRule="exact"/>
        <w:ind w:right="0" w:rightChars="0" w:firstLine="420" w:firstLineChars="200"/>
        <w:textAlignment w:val="auto"/>
        <w:rPr>
          <w:rFonts w:hint="eastAsia" w:ascii="宋体" w:hAnsi="宋体" w:cs="宋体"/>
          <w:bCs/>
          <w:szCs w:val="28"/>
          <w:lang w:val="en-US" w:eastAsia="zh-CN"/>
        </w:rPr>
      </w:pPr>
      <w:r>
        <w:rPr>
          <w:rFonts w:hint="eastAsia" w:ascii="宋体" w:hAnsi="宋体" w:cs="宋体"/>
          <w:bCs/>
          <w:szCs w:val="28"/>
          <w:lang w:val="en-US" w:eastAsia="zh-CN"/>
        </w:rPr>
        <w:t>法定代表人身份证明及授权委托书</w:t>
      </w:r>
    </w:p>
    <w:p>
      <w:pPr>
        <w:pageBreakBefore w:val="0"/>
        <w:widowControl w:val="0"/>
        <w:kinsoku/>
        <w:wordWrap/>
        <w:overflowPunct/>
        <w:topLinePunct w:val="0"/>
        <w:autoSpaceDE/>
        <w:autoSpaceDN/>
        <w:bidi w:val="0"/>
        <w:adjustRightInd/>
        <w:spacing w:line="400" w:lineRule="exact"/>
        <w:ind w:right="0" w:rightChars="0" w:firstLine="420" w:firstLineChars="200"/>
        <w:textAlignment w:val="auto"/>
        <w:rPr>
          <w:rFonts w:hint="eastAsia" w:ascii="宋体" w:hAnsi="宋体" w:cs="宋体"/>
          <w:bCs/>
          <w:szCs w:val="28"/>
          <w:lang w:val="en-US" w:eastAsia="zh-CN"/>
        </w:rPr>
      </w:pPr>
      <w:r>
        <w:rPr>
          <w:rFonts w:hint="eastAsia" w:ascii="宋体" w:hAnsi="宋体" w:cs="宋体"/>
          <w:bCs/>
          <w:szCs w:val="28"/>
          <w:lang w:val="en-US" w:eastAsia="zh-CN"/>
        </w:rPr>
        <w:t>三、比选申请单位有效的营业执照、资质证书、安全生产许可证等证明材料</w:t>
      </w:r>
    </w:p>
    <w:p>
      <w:pPr>
        <w:pageBreakBefore w:val="0"/>
        <w:widowControl w:val="0"/>
        <w:kinsoku/>
        <w:wordWrap/>
        <w:overflowPunct/>
        <w:topLinePunct w:val="0"/>
        <w:autoSpaceDE/>
        <w:autoSpaceDN/>
        <w:bidi w:val="0"/>
        <w:adjustRightInd/>
        <w:spacing w:line="400" w:lineRule="exact"/>
        <w:ind w:right="0" w:rightChars="0" w:firstLine="420" w:firstLineChars="200"/>
        <w:textAlignment w:val="auto"/>
        <w:rPr>
          <w:rFonts w:hint="eastAsia" w:ascii="宋体" w:hAnsi="宋体" w:cs="宋体"/>
          <w:bCs/>
          <w:szCs w:val="28"/>
          <w:lang w:val="en-US" w:eastAsia="zh-CN"/>
        </w:rPr>
      </w:pPr>
      <w:r>
        <w:rPr>
          <w:rFonts w:hint="eastAsia" w:ascii="宋体" w:hAnsi="宋体" w:cs="宋体"/>
          <w:bCs/>
          <w:szCs w:val="28"/>
          <w:lang w:val="en-US" w:eastAsia="zh-CN"/>
        </w:rPr>
        <w:t>四、工程量清单</w:t>
      </w:r>
    </w:p>
    <w:p>
      <w:pPr>
        <w:pageBreakBefore w:val="0"/>
        <w:widowControl w:val="0"/>
        <w:kinsoku/>
        <w:wordWrap/>
        <w:overflowPunct/>
        <w:topLinePunct w:val="0"/>
        <w:autoSpaceDE/>
        <w:autoSpaceDN/>
        <w:bidi w:val="0"/>
        <w:adjustRightInd/>
        <w:spacing w:line="400" w:lineRule="exact"/>
        <w:ind w:right="0" w:rightChars="0" w:firstLine="420" w:firstLineChars="200"/>
        <w:textAlignment w:val="auto"/>
        <w:rPr>
          <w:rFonts w:hint="eastAsia" w:ascii="宋体" w:hAnsi="宋体" w:cs="宋体"/>
          <w:bCs/>
          <w:szCs w:val="28"/>
          <w:lang w:val="en-US" w:eastAsia="zh-CN"/>
        </w:rPr>
      </w:pPr>
      <w:r>
        <w:rPr>
          <w:rFonts w:hint="eastAsia" w:ascii="宋体" w:hAnsi="宋体" w:cs="宋体"/>
          <w:bCs/>
          <w:szCs w:val="28"/>
          <w:lang w:val="en-US" w:eastAsia="zh-CN"/>
        </w:rPr>
        <w:t>五、其他材料</w:t>
      </w:r>
    </w:p>
    <w:p>
      <w:pPr>
        <w:pStyle w:val="5"/>
        <w:jc w:val="center"/>
        <w:rPr>
          <w:rFonts w:hint="eastAsia" w:ascii="宋体" w:hAnsi="宋体" w:cs="MingLiU"/>
          <w:kern w:val="0"/>
          <w:sz w:val="24"/>
        </w:rPr>
      </w:pPr>
      <w:r>
        <w:rPr>
          <w:rFonts w:ascii="宋体" w:hAnsi="宋体"/>
          <w:kern w:val="0"/>
          <w:sz w:val="28"/>
          <w:szCs w:val="28"/>
        </w:rPr>
        <w:br w:type="page"/>
      </w:r>
      <w:bookmarkStart w:id="35" w:name="_Toc34310529"/>
      <w:bookmarkStart w:id="36" w:name="_Toc287607867"/>
      <w:bookmarkStart w:id="37" w:name="_Toc277082643"/>
      <w:bookmarkStart w:id="38" w:name="_Toc224103495"/>
      <w:bookmarkStart w:id="39" w:name="_Toc34309302"/>
      <w:bookmarkStart w:id="40" w:name="_Toc277082644"/>
      <w:bookmarkStart w:id="41" w:name="_Toc34310531"/>
      <w:bookmarkStart w:id="42" w:name="_Toc287607868"/>
      <w:bookmarkStart w:id="43" w:name="_Toc224103496"/>
      <w:bookmarkStart w:id="44" w:name="_Toc34309303"/>
      <w:r>
        <w:rPr>
          <w:rFonts w:hint="eastAsia" w:ascii="宋体" w:hAnsi="宋体"/>
          <w:sz w:val="28"/>
        </w:rPr>
        <w:t>一、报价书</w:t>
      </w:r>
      <w:bookmarkEnd w:id="35"/>
    </w:p>
    <w:p>
      <w:pPr>
        <w:pStyle w:val="5"/>
        <w:jc w:val="center"/>
        <w:rPr>
          <w:rFonts w:ascii="宋体" w:hAnsi="宋体"/>
          <w:sz w:val="28"/>
        </w:rPr>
      </w:pPr>
      <w:bookmarkStart w:id="45" w:name="_Toc34310530"/>
      <w:r>
        <w:rPr>
          <w:rFonts w:hint="eastAsia" w:ascii="宋体" w:hAnsi="宋体"/>
          <w:sz w:val="28"/>
        </w:rPr>
        <w:t xml:space="preserve">（一） </w:t>
      </w:r>
      <w:bookmarkEnd w:id="36"/>
      <w:bookmarkEnd w:id="37"/>
      <w:bookmarkEnd w:id="38"/>
      <w:bookmarkEnd w:id="39"/>
      <w:bookmarkEnd w:id="45"/>
      <w:r>
        <w:rPr>
          <w:rFonts w:hint="eastAsia" w:ascii="宋体" w:hAnsi="宋体"/>
          <w:sz w:val="28"/>
        </w:rPr>
        <w:t>报价书</w:t>
      </w:r>
    </w:p>
    <w:p>
      <w:pPr>
        <w:autoSpaceDE w:val="0"/>
        <w:autoSpaceDN w:val="0"/>
        <w:adjustRightInd w:val="0"/>
        <w:spacing w:line="200" w:lineRule="exact"/>
        <w:jc w:val="left"/>
        <w:rPr>
          <w:rFonts w:ascii="宋体" w:hAnsi="宋体" w:cs="MingLiU"/>
          <w:kern w:val="0"/>
          <w:sz w:val="20"/>
          <w:szCs w:val="20"/>
        </w:rPr>
      </w:pPr>
    </w:p>
    <w:p>
      <w:pPr>
        <w:autoSpaceDE w:val="0"/>
        <w:autoSpaceDN w:val="0"/>
        <w:adjustRightInd w:val="0"/>
        <w:spacing w:before="19" w:line="220" w:lineRule="exact"/>
        <w:jc w:val="left"/>
        <w:rPr>
          <w:rFonts w:ascii="宋体" w:hAnsi="宋体" w:cs="MingLiU"/>
          <w:snapToGrid w:val="0"/>
          <w:kern w:val="0"/>
          <w:sz w:val="22"/>
          <w:szCs w:val="22"/>
        </w:rPr>
      </w:pPr>
    </w:p>
    <w:p>
      <w:pPr>
        <w:tabs>
          <w:tab w:val="left" w:pos="2640"/>
        </w:tabs>
        <w:autoSpaceDE w:val="0"/>
        <w:autoSpaceDN w:val="0"/>
        <w:adjustRightInd w:val="0"/>
        <w:spacing w:line="220" w:lineRule="exact"/>
        <w:ind w:left="120" w:right="-20"/>
        <w:jc w:val="left"/>
        <w:rPr>
          <w:rFonts w:ascii="宋体" w:hAnsi="宋体" w:cs="MingLiU"/>
          <w:snapToGrid w:val="0"/>
          <w:kern w:val="0"/>
          <w:szCs w:val="21"/>
        </w:rPr>
      </w:pPr>
      <w:r>
        <w:rPr>
          <w:rFonts w:ascii="宋体" w:hAnsi="宋体" w:cs="MingLiU"/>
          <w:snapToGrid w:val="0"/>
          <w:w w:val="200"/>
          <w:kern w:val="0"/>
          <w:szCs w:val="21"/>
          <w:u w:val="single"/>
        </w:rPr>
        <w:t xml:space="preserve"> </w:t>
      </w:r>
      <w:r>
        <w:rPr>
          <w:rFonts w:ascii="宋体" w:hAnsi="宋体"/>
          <w:snapToGrid w:val="0"/>
          <w:kern w:val="0"/>
          <w:szCs w:val="21"/>
          <w:u w:val="single"/>
        </w:rPr>
        <w:tab/>
      </w:r>
      <w:r>
        <w:rPr>
          <w:rFonts w:hint="eastAsia" w:ascii="宋体" w:hAnsi="宋体" w:cs="MingLiU"/>
          <w:snapToGrid w:val="0"/>
          <w:kern w:val="0"/>
          <w:szCs w:val="21"/>
        </w:rPr>
        <w:t>（比选人名称）：</w:t>
      </w:r>
    </w:p>
    <w:p>
      <w:pPr>
        <w:autoSpaceDE w:val="0"/>
        <w:autoSpaceDN w:val="0"/>
        <w:adjustRightInd w:val="0"/>
        <w:spacing w:before="15" w:line="140" w:lineRule="exact"/>
        <w:jc w:val="left"/>
        <w:rPr>
          <w:rFonts w:ascii="宋体" w:hAnsi="宋体" w:cs="MingLiU"/>
          <w:snapToGrid w:val="0"/>
          <w:kern w:val="0"/>
          <w:sz w:val="14"/>
          <w:szCs w:val="14"/>
        </w:rPr>
      </w:pPr>
    </w:p>
    <w:p>
      <w:pPr>
        <w:autoSpaceDE w:val="0"/>
        <w:autoSpaceDN w:val="0"/>
        <w:adjustRightInd w:val="0"/>
        <w:spacing w:line="200" w:lineRule="exact"/>
        <w:jc w:val="left"/>
        <w:rPr>
          <w:rFonts w:ascii="宋体" w:hAnsi="宋体" w:cs="MingLiU"/>
          <w:snapToGrid w:val="0"/>
          <w:kern w:val="0"/>
          <w:sz w:val="20"/>
          <w:szCs w:val="20"/>
        </w:rPr>
      </w:pPr>
    </w:p>
    <w:p>
      <w:pPr>
        <w:autoSpaceDE w:val="0"/>
        <w:autoSpaceDN w:val="0"/>
        <w:adjustRightInd w:val="0"/>
        <w:spacing w:line="200" w:lineRule="exact"/>
        <w:jc w:val="left"/>
        <w:rPr>
          <w:rFonts w:ascii="宋体" w:hAnsi="宋体" w:cs="MingLiU"/>
          <w:snapToGrid w:val="0"/>
          <w:kern w:val="0"/>
          <w:sz w:val="20"/>
          <w:szCs w:val="20"/>
        </w:rPr>
      </w:pPr>
    </w:p>
    <w:p>
      <w:pPr>
        <w:tabs>
          <w:tab w:val="left" w:pos="2655"/>
          <w:tab w:val="left" w:pos="3520"/>
          <w:tab w:val="left" w:pos="4920"/>
          <w:tab w:val="left" w:pos="5715"/>
          <w:tab w:val="left" w:pos="6945"/>
          <w:tab w:val="left" w:pos="7980"/>
        </w:tabs>
        <w:autoSpaceDE w:val="0"/>
        <w:autoSpaceDN w:val="0"/>
        <w:adjustRightInd w:val="0"/>
        <w:spacing w:line="360" w:lineRule="exact"/>
        <w:ind w:right="94" w:firstLine="630" w:firstLineChars="300"/>
        <w:jc w:val="left"/>
        <w:rPr>
          <w:rFonts w:ascii="宋体" w:hAnsi="宋体" w:cs="MingLiU"/>
          <w:snapToGrid w:val="0"/>
          <w:kern w:val="0"/>
          <w:szCs w:val="21"/>
        </w:rPr>
      </w:pPr>
      <w:r>
        <w:rPr>
          <w:rFonts w:ascii="宋体" w:hAnsi="宋体"/>
          <w:snapToGrid w:val="0"/>
          <w:kern w:val="0"/>
          <w:szCs w:val="21"/>
        </w:rPr>
        <w:t>1</w:t>
      </w:r>
      <w:r>
        <w:rPr>
          <w:rFonts w:hint="eastAsia" w:ascii="宋体" w:hAnsi="宋体" w:cs="MingLiU"/>
          <w:snapToGrid w:val="0"/>
          <w:kern w:val="0"/>
          <w:szCs w:val="21"/>
        </w:rPr>
        <w:t>．我方已仔细研究了</w:t>
      </w:r>
      <w:r>
        <w:rPr>
          <w:rFonts w:ascii="宋体" w:hAnsi="宋体" w:cs="MingLiU"/>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ab/>
      </w:r>
      <w:r>
        <w:rPr>
          <w:rFonts w:hint="eastAsia" w:ascii="宋体" w:hAnsi="宋体" w:cs="MingLiU"/>
          <w:snapToGrid w:val="0"/>
          <w:kern w:val="0"/>
          <w:szCs w:val="21"/>
        </w:rPr>
        <w:t>（项目名称）比选文件的全部内容，愿意</w:t>
      </w:r>
      <w:r>
        <w:rPr>
          <w:rFonts w:hint="eastAsia" w:ascii="宋体" w:hAnsi="宋体" w:cs="MingLiU"/>
          <w:snapToGrid w:val="0"/>
          <w:kern w:val="0"/>
          <w:szCs w:val="21"/>
          <w:lang w:val="en-US" w:eastAsia="zh-CN"/>
        </w:rPr>
        <w:t xml:space="preserve">  </w:t>
      </w:r>
      <w:r>
        <w:rPr>
          <w:rFonts w:ascii="宋体" w:hAnsi="宋体"/>
          <w:snapToGrid w:val="0"/>
          <w:kern w:val="0"/>
          <w:szCs w:val="21"/>
          <w:u w:val="single"/>
        </w:rPr>
        <w:tab/>
      </w:r>
      <w:r>
        <w:rPr>
          <w:rFonts w:hint="eastAsia" w:ascii="宋体" w:hAnsi="宋体"/>
          <w:snapToGrid w:val="0"/>
          <w:kern w:val="0"/>
          <w:szCs w:val="21"/>
          <w:u w:val="single"/>
          <w:lang w:val="en-US" w:eastAsia="zh-CN"/>
        </w:rPr>
        <w:t xml:space="preserve">    </w:t>
      </w:r>
      <w:r>
        <w:rPr>
          <w:rFonts w:hint="eastAsia" w:ascii="宋体" w:hAnsi="宋体" w:cs="MingLiU"/>
          <w:snapToGrid w:val="0"/>
          <w:kern w:val="0"/>
          <w:szCs w:val="21"/>
          <w:u w:val="none"/>
          <w:lang w:eastAsia="zh-CN"/>
        </w:rPr>
        <w:t>元</w:t>
      </w:r>
      <w:r>
        <w:rPr>
          <w:rFonts w:hint="eastAsia" w:ascii="宋体" w:hAnsi="宋体" w:cs="MingLiU"/>
          <w:snapToGrid w:val="0"/>
          <w:kern w:val="0"/>
          <w:szCs w:val="21"/>
        </w:rPr>
        <w:t>作为竞标总报价</w:t>
      </w:r>
      <w:r>
        <w:rPr>
          <w:rFonts w:hint="eastAsia" w:ascii="宋体" w:hAnsi="宋体" w:cs="MingLiU"/>
          <w:snapToGrid w:val="0"/>
          <w:kern w:val="0"/>
          <w:szCs w:val="21"/>
          <w:lang w:eastAsia="zh-CN"/>
        </w:rPr>
        <w:t>（大写：</w:t>
      </w:r>
      <w:r>
        <w:rPr>
          <w:rFonts w:ascii="宋体" w:hAnsi="宋体"/>
          <w:snapToGrid w:val="0"/>
          <w:kern w:val="0"/>
          <w:szCs w:val="21"/>
          <w:u w:val="single"/>
        </w:rPr>
        <w:tab/>
      </w:r>
      <w:r>
        <w:rPr>
          <w:rFonts w:hint="eastAsia" w:ascii="宋体" w:hAnsi="宋体"/>
          <w:snapToGrid w:val="0"/>
          <w:kern w:val="0"/>
          <w:szCs w:val="21"/>
          <w:u w:val="single"/>
          <w:lang w:val="en-US" w:eastAsia="zh-CN"/>
        </w:rPr>
        <w:t xml:space="preserve">                           </w:t>
      </w:r>
      <w:r>
        <w:rPr>
          <w:rFonts w:hint="eastAsia" w:ascii="宋体" w:hAnsi="宋体" w:cs="MingLiU"/>
          <w:snapToGrid w:val="0"/>
          <w:kern w:val="0"/>
          <w:szCs w:val="21"/>
          <w:lang w:eastAsia="zh-CN"/>
        </w:rPr>
        <w:t>）</w:t>
      </w:r>
      <w:r>
        <w:rPr>
          <w:rFonts w:hint="eastAsia" w:ascii="宋体" w:hAnsi="宋体" w:cs="MingLiU"/>
          <w:snapToGrid w:val="0"/>
          <w:kern w:val="0"/>
          <w:szCs w:val="21"/>
        </w:rPr>
        <w:t>，并按合同约定实施和完成委派的维修工程，修补工程中的任何缺陷，工程质量达到</w:t>
      </w:r>
      <w:r>
        <w:rPr>
          <w:rFonts w:hint="eastAsia" w:ascii="宋体" w:hAnsi="宋体" w:cs="宋体"/>
          <w:szCs w:val="21"/>
          <w:u w:val="single"/>
        </w:rPr>
        <w:t>国家现行有关施工质量验收规范要求，并达到合格标准。</w:t>
      </w:r>
      <w:r>
        <w:rPr>
          <w:rFonts w:hint="eastAsia" w:ascii="宋体" w:hAnsi="宋体" w:cs="宋体"/>
          <w:szCs w:val="21"/>
          <w:u w:val="single"/>
          <w:lang w:eastAsia="zh-CN"/>
        </w:rPr>
        <w:t>工期</w:t>
      </w:r>
      <w:r>
        <w:rPr>
          <w:rFonts w:hint="eastAsia" w:ascii="宋体" w:hAnsi="宋体" w:cs="宋体"/>
          <w:szCs w:val="21"/>
          <w:u w:val="single"/>
        </w:rPr>
        <w:t>：</w:t>
      </w:r>
      <w:r>
        <w:rPr>
          <w:rFonts w:hint="eastAsia" w:ascii="宋体" w:hAnsi="宋体" w:cs="宋体"/>
          <w:szCs w:val="21"/>
          <w:u w:val="single"/>
          <w:lang w:val="en-US" w:eastAsia="zh-CN"/>
        </w:rPr>
        <w:t xml:space="preserve">    天</w:t>
      </w:r>
      <w:r>
        <w:rPr>
          <w:rFonts w:hint="eastAsia" w:ascii="宋体" w:hAnsi="宋体" w:cs="宋体"/>
          <w:szCs w:val="21"/>
          <w:u w:val="single"/>
        </w:rPr>
        <w:t>。</w:t>
      </w:r>
      <w:r>
        <w:rPr>
          <w:rFonts w:hint="eastAsia" w:ascii="宋体" w:hAnsi="宋体" w:cs="MingLiU"/>
          <w:snapToGrid w:val="0"/>
          <w:kern w:val="0"/>
          <w:szCs w:val="21"/>
          <w:u w:val="single"/>
        </w:rPr>
        <w:t xml:space="preserve"> </w:t>
      </w:r>
    </w:p>
    <w:p>
      <w:pPr>
        <w:autoSpaceDE w:val="0"/>
        <w:autoSpaceDN w:val="0"/>
        <w:adjustRightInd w:val="0"/>
        <w:spacing w:line="360" w:lineRule="exact"/>
        <w:ind w:left="540" w:right="-20"/>
        <w:jc w:val="left"/>
        <w:rPr>
          <w:rFonts w:ascii="宋体" w:hAnsi="宋体" w:cs="MingLiU"/>
          <w:snapToGrid w:val="0"/>
          <w:kern w:val="0"/>
          <w:szCs w:val="21"/>
        </w:rPr>
      </w:pPr>
      <w:r>
        <w:rPr>
          <w:rFonts w:ascii="宋体" w:hAnsi="宋体"/>
          <w:snapToGrid w:val="0"/>
          <w:kern w:val="0"/>
          <w:szCs w:val="21"/>
        </w:rPr>
        <w:t>2</w:t>
      </w:r>
      <w:r>
        <w:rPr>
          <w:rFonts w:hint="eastAsia" w:ascii="宋体" w:hAnsi="宋体" w:cs="MingLiU"/>
          <w:snapToGrid w:val="0"/>
          <w:kern w:val="0"/>
          <w:szCs w:val="21"/>
        </w:rPr>
        <w:t>．我方承诺在比选有效期内不修改、撤销比选申请文件。</w:t>
      </w:r>
    </w:p>
    <w:p>
      <w:pPr>
        <w:autoSpaceDE w:val="0"/>
        <w:autoSpaceDN w:val="0"/>
        <w:adjustRightInd w:val="0"/>
        <w:spacing w:line="360" w:lineRule="exact"/>
        <w:ind w:left="540" w:right="-20"/>
        <w:jc w:val="left"/>
        <w:rPr>
          <w:rFonts w:ascii="宋体" w:hAnsi="宋体" w:cs="MingLiU"/>
          <w:snapToGrid w:val="0"/>
          <w:kern w:val="0"/>
          <w:szCs w:val="21"/>
        </w:rPr>
      </w:pPr>
      <w:r>
        <w:rPr>
          <w:rFonts w:hint="eastAsia" w:ascii="宋体" w:hAnsi="宋体"/>
          <w:snapToGrid w:val="0"/>
          <w:kern w:val="0"/>
          <w:szCs w:val="21"/>
        </w:rPr>
        <w:t>3</w:t>
      </w:r>
      <w:r>
        <w:rPr>
          <w:rFonts w:hint="eastAsia" w:ascii="宋体" w:hAnsi="宋体" w:cs="MingLiU"/>
          <w:snapToGrid w:val="0"/>
          <w:kern w:val="0"/>
          <w:szCs w:val="21"/>
        </w:rPr>
        <w:t>．如我方中标：</w:t>
      </w:r>
    </w:p>
    <w:p>
      <w:pPr>
        <w:autoSpaceDE w:val="0"/>
        <w:autoSpaceDN w:val="0"/>
        <w:adjustRightInd w:val="0"/>
        <w:spacing w:line="360" w:lineRule="exact"/>
        <w:ind w:left="838" w:right="-80"/>
        <w:jc w:val="left"/>
        <w:rPr>
          <w:rFonts w:ascii="宋体" w:hAnsi="宋体" w:cs="MingLiU"/>
          <w:snapToGrid w:val="0"/>
          <w:kern w:val="0"/>
          <w:szCs w:val="21"/>
        </w:rPr>
      </w:pPr>
      <w:r>
        <w:rPr>
          <w:rFonts w:hint="eastAsia" w:ascii="宋体" w:hAnsi="宋体" w:cs="MingLiU"/>
          <w:snapToGrid w:val="0"/>
          <w:kern w:val="0"/>
          <w:szCs w:val="21"/>
        </w:rPr>
        <w:t>（</w:t>
      </w:r>
      <w:r>
        <w:rPr>
          <w:rFonts w:ascii="宋体" w:hAnsi="宋体"/>
          <w:snapToGrid w:val="0"/>
          <w:kern w:val="0"/>
          <w:szCs w:val="21"/>
        </w:rPr>
        <w:t>1</w:t>
      </w:r>
      <w:r>
        <w:rPr>
          <w:rFonts w:hint="eastAsia" w:ascii="宋体" w:hAnsi="宋体" w:cs="MingLiU"/>
          <w:snapToGrid w:val="0"/>
          <w:kern w:val="0"/>
          <w:szCs w:val="21"/>
        </w:rPr>
        <w:t>）我方承诺在收到成交通知书后，在成交通知书规定的期限内与你方签订合同。</w:t>
      </w:r>
    </w:p>
    <w:p>
      <w:pPr>
        <w:autoSpaceDE w:val="0"/>
        <w:autoSpaceDN w:val="0"/>
        <w:adjustRightInd w:val="0"/>
        <w:spacing w:line="360" w:lineRule="exact"/>
        <w:ind w:left="838" w:right="-20"/>
        <w:jc w:val="left"/>
        <w:rPr>
          <w:rFonts w:ascii="宋体" w:hAnsi="宋体" w:cs="MingLiU"/>
          <w:snapToGrid w:val="0"/>
          <w:kern w:val="0"/>
          <w:szCs w:val="21"/>
        </w:rPr>
      </w:pPr>
      <w:r>
        <w:rPr>
          <w:rFonts w:hint="eastAsia" w:ascii="宋体" w:hAnsi="宋体" w:cs="MingLiU"/>
          <w:snapToGrid w:val="0"/>
          <w:kern w:val="0"/>
          <w:szCs w:val="21"/>
        </w:rPr>
        <w:t>（</w:t>
      </w:r>
      <w:r>
        <w:rPr>
          <w:rFonts w:ascii="宋体" w:hAnsi="宋体"/>
          <w:snapToGrid w:val="0"/>
          <w:kern w:val="0"/>
          <w:szCs w:val="21"/>
        </w:rPr>
        <w:t>2</w:t>
      </w:r>
      <w:r>
        <w:rPr>
          <w:rFonts w:hint="eastAsia" w:ascii="宋体" w:hAnsi="宋体" w:cs="MingLiU"/>
          <w:snapToGrid w:val="0"/>
          <w:kern w:val="0"/>
          <w:szCs w:val="21"/>
        </w:rPr>
        <w:t>）随同本报价书递交的报价书附录属于合同文件的组成部分。</w:t>
      </w:r>
    </w:p>
    <w:p>
      <w:pPr>
        <w:autoSpaceDE w:val="0"/>
        <w:autoSpaceDN w:val="0"/>
        <w:adjustRightInd w:val="0"/>
        <w:spacing w:line="360" w:lineRule="exact"/>
        <w:ind w:left="838" w:right="-20"/>
        <w:jc w:val="left"/>
        <w:rPr>
          <w:rFonts w:ascii="宋体" w:hAnsi="宋体" w:cs="MingLiU"/>
          <w:snapToGrid w:val="0"/>
          <w:kern w:val="0"/>
          <w:szCs w:val="21"/>
        </w:rPr>
      </w:pPr>
      <w:r>
        <w:rPr>
          <w:rFonts w:hint="eastAsia" w:ascii="宋体" w:hAnsi="宋体" w:cs="MingLiU"/>
          <w:snapToGrid w:val="0"/>
          <w:kern w:val="0"/>
          <w:szCs w:val="21"/>
        </w:rPr>
        <w:t>（</w:t>
      </w:r>
      <w:r>
        <w:rPr>
          <w:rFonts w:ascii="宋体" w:hAnsi="宋体"/>
          <w:snapToGrid w:val="0"/>
          <w:kern w:val="0"/>
          <w:szCs w:val="21"/>
        </w:rPr>
        <w:t>3</w:t>
      </w:r>
      <w:r>
        <w:rPr>
          <w:rFonts w:hint="eastAsia" w:ascii="宋体" w:hAnsi="宋体" w:cs="MingLiU"/>
          <w:snapToGrid w:val="0"/>
          <w:kern w:val="0"/>
          <w:szCs w:val="21"/>
        </w:rPr>
        <w:t>）我方承诺按照比选文件规定向你方递交履约担保。</w:t>
      </w:r>
    </w:p>
    <w:p>
      <w:pPr>
        <w:autoSpaceDE w:val="0"/>
        <w:autoSpaceDN w:val="0"/>
        <w:adjustRightInd w:val="0"/>
        <w:spacing w:line="360" w:lineRule="exact"/>
        <w:ind w:left="838" w:right="-20"/>
        <w:jc w:val="left"/>
        <w:rPr>
          <w:rFonts w:ascii="宋体" w:hAnsi="宋体" w:cs="MingLiU"/>
          <w:snapToGrid w:val="0"/>
          <w:kern w:val="0"/>
          <w:szCs w:val="21"/>
        </w:rPr>
      </w:pPr>
      <w:r>
        <w:rPr>
          <w:rFonts w:hint="eastAsia" w:ascii="宋体" w:hAnsi="宋体" w:cs="MingLiU"/>
          <w:snapToGrid w:val="0"/>
          <w:kern w:val="0"/>
          <w:szCs w:val="21"/>
        </w:rPr>
        <w:t>（</w:t>
      </w:r>
      <w:r>
        <w:rPr>
          <w:rFonts w:ascii="宋体" w:hAnsi="宋体"/>
          <w:snapToGrid w:val="0"/>
          <w:kern w:val="0"/>
          <w:szCs w:val="21"/>
        </w:rPr>
        <w:t>4</w:t>
      </w:r>
      <w:r>
        <w:rPr>
          <w:rFonts w:hint="eastAsia" w:ascii="宋体" w:hAnsi="宋体" w:cs="MingLiU"/>
          <w:snapToGrid w:val="0"/>
          <w:kern w:val="0"/>
          <w:szCs w:val="21"/>
        </w:rPr>
        <w:t>）我方承诺在合同约定的期限内完成并移交全部合同工程。</w:t>
      </w:r>
    </w:p>
    <w:p>
      <w:pPr>
        <w:tabs>
          <w:tab w:val="left" w:pos="4940"/>
        </w:tabs>
        <w:autoSpaceDE w:val="0"/>
        <w:autoSpaceDN w:val="0"/>
        <w:adjustRightInd w:val="0"/>
        <w:spacing w:line="360" w:lineRule="exact"/>
        <w:ind w:left="540" w:right="-20"/>
        <w:jc w:val="left"/>
        <w:rPr>
          <w:rFonts w:ascii="宋体" w:hAnsi="宋体" w:cs="MingLiU"/>
          <w:snapToGrid w:val="0"/>
          <w:kern w:val="0"/>
          <w:szCs w:val="21"/>
        </w:rPr>
      </w:pPr>
      <w:r>
        <w:rPr>
          <w:rFonts w:hint="eastAsia" w:ascii="宋体" w:hAnsi="宋体" w:cs="MingLiU"/>
          <w:snapToGrid w:val="0"/>
          <w:kern w:val="0"/>
          <w:szCs w:val="21"/>
        </w:rPr>
        <w:t>4．</w:t>
      </w:r>
      <w:r>
        <w:rPr>
          <w:rFonts w:ascii="宋体" w:hAnsi="宋体" w:cs="MingLiU"/>
          <w:snapToGrid w:val="0"/>
          <w:w w:val="200"/>
          <w:kern w:val="0"/>
          <w:szCs w:val="21"/>
          <w:u w:val="single"/>
        </w:rPr>
        <w:t xml:space="preserve"> </w:t>
      </w:r>
      <w:r>
        <w:rPr>
          <w:rFonts w:ascii="宋体" w:hAnsi="宋体"/>
          <w:snapToGrid w:val="0"/>
          <w:kern w:val="0"/>
          <w:szCs w:val="21"/>
          <w:u w:val="single"/>
        </w:rPr>
        <w:tab/>
      </w:r>
      <w:r>
        <w:rPr>
          <w:rFonts w:hint="eastAsia" w:ascii="宋体" w:hAnsi="宋体" w:cs="MingLiU"/>
          <w:snapToGrid w:val="0"/>
          <w:kern w:val="0"/>
          <w:szCs w:val="21"/>
        </w:rPr>
        <w:t>（其他补充说明）。</w:t>
      </w:r>
    </w:p>
    <w:p>
      <w:pPr>
        <w:tabs>
          <w:tab w:val="left" w:pos="7140"/>
          <w:tab w:val="left" w:pos="7560"/>
          <w:tab w:val="left" w:pos="8300"/>
        </w:tabs>
        <w:autoSpaceDE w:val="0"/>
        <w:autoSpaceDN w:val="0"/>
        <w:adjustRightInd w:val="0"/>
        <w:spacing w:line="370" w:lineRule="auto"/>
        <w:ind w:right="210" w:firstLine="1984" w:firstLineChars="945"/>
        <w:rPr>
          <w:rFonts w:hint="eastAsia" w:ascii="宋体" w:hAnsi="宋体" w:cs="MingLiU"/>
          <w:snapToGrid w:val="0"/>
          <w:kern w:val="0"/>
          <w:szCs w:val="21"/>
        </w:rPr>
      </w:pPr>
    </w:p>
    <w:p>
      <w:pPr>
        <w:tabs>
          <w:tab w:val="left" w:pos="7140"/>
          <w:tab w:val="left" w:pos="7560"/>
          <w:tab w:val="left" w:pos="8300"/>
        </w:tabs>
        <w:autoSpaceDE w:val="0"/>
        <w:autoSpaceDN w:val="0"/>
        <w:adjustRightInd w:val="0"/>
        <w:spacing w:line="370" w:lineRule="auto"/>
        <w:ind w:right="210" w:firstLine="2835" w:firstLineChars="1350"/>
        <w:rPr>
          <w:rFonts w:hint="eastAsia" w:ascii="宋体" w:hAnsi="宋体" w:cs="MingLiU"/>
          <w:snapToGrid w:val="0"/>
          <w:kern w:val="0"/>
          <w:szCs w:val="21"/>
        </w:rPr>
      </w:pPr>
    </w:p>
    <w:p>
      <w:pPr>
        <w:tabs>
          <w:tab w:val="left" w:pos="7140"/>
          <w:tab w:val="left" w:pos="7560"/>
          <w:tab w:val="left" w:pos="8300"/>
        </w:tabs>
        <w:autoSpaceDE w:val="0"/>
        <w:autoSpaceDN w:val="0"/>
        <w:adjustRightInd w:val="0"/>
        <w:spacing w:line="370" w:lineRule="auto"/>
        <w:ind w:right="210" w:firstLine="1984" w:firstLineChars="945"/>
        <w:rPr>
          <w:rFonts w:hint="eastAsia" w:ascii="宋体" w:hAnsi="宋体"/>
          <w:snapToGrid w:val="0"/>
          <w:kern w:val="0"/>
          <w:szCs w:val="21"/>
        </w:rPr>
      </w:pPr>
      <w:r>
        <w:rPr>
          <w:rFonts w:hint="eastAsia" w:ascii="宋体" w:hAnsi="宋体" w:cs="MingLiU"/>
          <w:snapToGrid w:val="0"/>
          <w:kern w:val="0"/>
          <w:szCs w:val="21"/>
        </w:rPr>
        <w:t>比选申请人：</w:t>
      </w:r>
      <w:r>
        <w:rPr>
          <w:rFonts w:hint="eastAsia" w:ascii="宋体" w:hAnsi="宋体" w:cs="MingLiU"/>
          <w:snapToGrid w:val="0"/>
          <w:kern w:val="0"/>
          <w:szCs w:val="21"/>
          <w:u w:val="single"/>
        </w:rPr>
        <w:t xml:space="preserve">                　　　　　     </w:t>
      </w:r>
      <w:r>
        <w:rPr>
          <w:rFonts w:hint="eastAsia" w:ascii="宋体" w:hAnsi="宋体" w:cs="MingLiU"/>
          <w:snapToGrid w:val="0"/>
          <w:kern w:val="0"/>
          <w:szCs w:val="21"/>
        </w:rPr>
        <w:t>（盖单位章）</w:t>
      </w:r>
      <w:r>
        <w:rPr>
          <w:rFonts w:ascii="宋体" w:hAnsi="宋体"/>
          <w:snapToGrid w:val="0"/>
          <w:kern w:val="0"/>
          <w:szCs w:val="21"/>
        </w:rPr>
        <w:t xml:space="preserve"> </w:t>
      </w:r>
    </w:p>
    <w:p>
      <w:pPr>
        <w:tabs>
          <w:tab w:val="left" w:pos="7140"/>
          <w:tab w:val="left" w:pos="7560"/>
          <w:tab w:val="left" w:pos="8300"/>
        </w:tabs>
        <w:autoSpaceDE w:val="0"/>
        <w:autoSpaceDN w:val="0"/>
        <w:adjustRightInd w:val="0"/>
        <w:spacing w:line="370" w:lineRule="auto"/>
        <w:ind w:right="210" w:firstLine="1995" w:firstLineChars="950"/>
        <w:rPr>
          <w:rFonts w:hint="eastAsia" w:ascii="宋体" w:hAnsi="宋体"/>
          <w:snapToGrid w:val="0"/>
          <w:kern w:val="0"/>
          <w:szCs w:val="21"/>
        </w:rPr>
      </w:pPr>
      <w:r>
        <w:rPr>
          <w:rFonts w:hint="eastAsia" w:ascii="宋体" w:hAnsi="宋体" w:cs="MingLiU"/>
          <w:snapToGrid w:val="0"/>
          <w:kern w:val="0"/>
          <w:szCs w:val="21"/>
        </w:rPr>
        <w:t>法定代表人或其委托代理人：</w:t>
      </w:r>
      <w:r>
        <w:rPr>
          <w:rFonts w:hint="eastAsia" w:ascii="宋体" w:hAnsi="宋体" w:cs="MingLiU"/>
          <w:snapToGrid w:val="0"/>
          <w:kern w:val="0"/>
          <w:szCs w:val="21"/>
          <w:u w:val="single"/>
        </w:rPr>
        <w:t xml:space="preserve">   </w:t>
      </w:r>
      <w:r>
        <w:rPr>
          <w:rFonts w:ascii="宋体" w:hAnsi="宋体"/>
          <w:snapToGrid w:val="0"/>
          <w:kern w:val="0"/>
          <w:szCs w:val="21"/>
          <w:u w:val="single"/>
        </w:rPr>
        <w:tab/>
      </w:r>
      <w:r>
        <w:rPr>
          <w:rFonts w:hint="eastAsia" w:ascii="宋体" w:hAnsi="宋体" w:cs="MingLiU"/>
          <w:snapToGrid w:val="0"/>
          <w:kern w:val="0"/>
          <w:szCs w:val="21"/>
        </w:rPr>
        <w:t>（签字）</w:t>
      </w:r>
      <w:r>
        <w:rPr>
          <w:rFonts w:ascii="宋体" w:hAnsi="宋体"/>
          <w:snapToGrid w:val="0"/>
          <w:kern w:val="0"/>
          <w:szCs w:val="21"/>
        </w:rPr>
        <w:t xml:space="preserve"> </w:t>
      </w:r>
    </w:p>
    <w:p>
      <w:pPr>
        <w:tabs>
          <w:tab w:val="left" w:pos="7035"/>
          <w:tab w:val="left" w:pos="7560"/>
          <w:tab w:val="left" w:pos="8300"/>
        </w:tabs>
        <w:autoSpaceDE w:val="0"/>
        <w:autoSpaceDN w:val="0"/>
        <w:adjustRightInd w:val="0"/>
        <w:spacing w:line="370" w:lineRule="auto"/>
        <w:ind w:right="210" w:firstLine="1984" w:firstLineChars="945"/>
        <w:rPr>
          <w:rFonts w:ascii="宋体" w:hAnsi="宋体" w:cs="MingLiU"/>
          <w:snapToGrid w:val="0"/>
          <w:kern w:val="0"/>
          <w:szCs w:val="21"/>
        </w:rPr>
      </w:pPr>
      <w:r>
        <w:rPr>
          <w:rFonts w:hint="eastAsia" w:ascii="宋体" w:hAnsi="宋体" w:cs="MingLiU"/>
          <w:snapToGrid w:val="0"/>
          <w:kern w:val="0"/>
          <w:szCs w:val="21"/>
        </w:rPr>
        <w:t>地址：</w:t>
      </w:r>
      <w:r>
        <w:rPr>
          <w:rFonts w:ascii="宋体" w:hAnsi="宋体" w:cs="MingLiU"/>
          <w:snapToGrid w:val="0"/>
          <w:w w:val="200"/>
          <w:kern w:val="0"/>
          <w:szCs w:val="21"/>
          <w:u w:val="single"/>
        </w:rPr>
        <w:t xml:space="preserve"> </w:t>
      </w:r>
      <w:r>
        <w:rPr>
          <w:rFonts w:ascii="宋体" w:hAnsi="宋体"/>
          <w:snapToGrid w:val="0"/>
          <w:kern w:val="0"/>
          <w:szCs w:val="21"/>
          <w:u w:val="single"/>
        </w:rPr>
        <w:tab/>
      </w:r>
    </w:p>
    <w:p>
      <w:pPr>
        <w:tabs>
          <w:tab w:val="left" w:pos="8300"/>
        </w:tabs>
        <w:autoSpaceDE w:val="0"/>
        <w:autoSpaceDN w:val="0"/>
        <w:adjustRightInd w:val="0"/>
        <w:spacing w:before="1"/>
        <w:ind w:left="1985" w:right="-20"/>
        <w:jc w:val="left"/>
        <w:rPr>
          <w:rFonts w:ascii="宋体" w:hAnsi="宋体" w:cs="MingLiU"/>
          <w:snapToGrid w:val="0"/>
          <w:kern w:val="0"/>
          <w:szCs w:val="21"/>
        </w:rPr>
      </w:pPr>
      <w:r>
        <w:rPr>
          <w:rFonts w:hint="eastAsia" w:ascii="宋体" w:hAnsi="宋体" w:cs="MingLiU"/>
          <w:snapToGrid w:val="0"/>
          <w:kern w:val="0"/>
          <w:szCs w:val="21"/>
        </w:rPr>
        <w:t>网址：</w:t>
      </w:r>
      <w:r>
        <w:rPr>
          <w:rFonts w:ascii="宋体" w:hAnsi="宋体" w:cs="MingLiU"/>
          <w:snapToGrid w:val="0"/>
          <w:w w:val="200"/>
          <w:kern w:val="0"/>
          <w:szCs w:val="21"/>
          <w:u w:val="single"/>
        </w:rPr>
        <w:t xml:space="preserve"> </w:t>
      </w:r>
      <w:r>
        <w:rPr>
          <w:rFonts w:hint="eastAsia" w:ascii="宋体" w:hAnsi="宋体"/>
          <w:snapToGrid w:val="0"/>
          <w:kern w:val="0"/>
          <w:szCs w:val="21"/>
          <w:u w:val="single"/>
        </w:rPr>
        <w:t>　　　　　　　　　　　　　　　　　　　　</w:t>
      </w:r>
    </w:p>
    <w:p>
      <w:pPr>
        <w:autoSpaceDE w:val="0"/>
        <w:autoSpaceDN w:val="0"/>
        <w:adjustRightInd w:val="0"/>
        <w:spacing w:before="14" w:line="200" w:lineRule="exact"/>
        <w:jc w:val="left"/>
        <w:rPr>
          <w:rFonts w:ascii="宋体" w:hAnsi="宋体" w:cs="MingLiU"/>
          <w:snapToGrid w:val="0"/>
          <w:kern w:val="0"/>
          <w:sz w:val="20"/>
          <w:szCs w:val="20"/>
        </w:rPr>
      </w:pPr>
    </w:p>
    <w:p>
      <w:pPr>
        <w:tabs>
          <w:tab w:val="left" w:pos="8300"/>
        </w:tabs>
        <w:autoSpaceDE w:val="0"/>
        <w:autoSpaceDN w:val="0"/>
        <w:adjustRightInd w:val="0"/>
        <w:spacing w:line="220" w:lineRule="exact"/>
        <w:ind w:left="1985" w:right="-20"/>
        <w:jc w:val="left"/>
        <w:rPr>
          <w:rFonts w:ascii="宋体" w:hAnsi="宋体" w:cs="MingLiU"/>
          <w:snapToGrid w:val="0"/>
          <w:kern w:val="0"/>
          <w:szCs w:val="21"/>
        </w:rPr>
      </w:pPr>
      <w:r>
        <w:rPr>
          <w:rFonts w:hint="eastAsia" w:ascii="宋体" w:hAnsi="宋体" w:cs="MingLiU"/>
          <w:snapToGrid w:val="0"/>
          <w:kern w:val="0"/>
          <w:szCs w:val="21"/>
        </w:rPr>
        <w:t>电话：</w:t>
      </w:r>
      <w:r>
        <w:rPr>
          <w:rFonts w:ascii="宋体" w:hAnsi="宋体" w:cs="MingLiU"/>
          <w:snapToGrid w:val="0"/>
          <w:w w:val="200"/>
          <w:kern w:val="0"/>
          <w:szCs w:val="21"/>
          <w:u w:val="single"/>
        </w:rPr>
        <w:t xml:space="preserve"> </w:t>
      </w:r>
      <w:r>
        <w:rPr>
          <w:rFonts w:hint="eastAsia" w:ascii="宋体" w:hAnsi="宋体"/>
          <w:snapToGrid w:val="0"/>
          <w:kern w:val="0"/>
          <w:szCs w:val="21"/>
          <w:u w:val="single"/>
        </w:rPr>
        <w:t>　　　　　　　　　　　　　　　　　　　　</w:t>
      </w:r>
    </w:p>
    <w:p>
      <w:pPr>
        <w:autoSpaceDE w:val="0"/>
        <w:autoSpaceDN w:val="0"/>
        <w:adjustRightInd w:val="0"/>
        <w:spacing w:before="13" w:line="200" w:lineRule="exact"/>
        <w:jc w:val="left"/>
        <w:rPr>
          <w:rFonts w:ascii="宋体" w:hAnsi="宋体" w:cs="MingLiU"/>
          <w:snapToGrid w:val="0"/>
          <w:kern w:val="0"/>
          <w:sz w:val="20"/>
          <w:szCs w:val="20"/>
        </w:rPr>
      </w:pPr>
    </w:p>
    <w:p>
      <w:pPr>
        <w:tabs>
          <w:tab w:val="left" w:pos="8300"/>
        </w:tabs>
        <w:autoSpaceDE w:val="0"/>
        <w:autoSpaceDN w:val="0"/>
        <w:adjustRightInd w:val="0"/>
        <w:spacing w:line="220" w:lineRule="exact"/>
        <w:ind w:left="1985" w:right="-20"/>
        <w:jc w:val="left"/>
        <w:rPr>
          <w:rFonts w:ascii="宋体" w:hAnsi="宋体" w:cs="MingLiU"/>
          <w:snapToGrid w:val="0"/>
          <w:kern w:val="0"/>
          <w:szCs w:val="21"/>
        </w:rPr>
      </w:pPr>
      <w:r>
        <w:rPr>
          <w:rFonts w:hint="eastAsia" w:ascii="宋体" w:hAnsi="宋体" w:cs="MingLiU"/>
          <w:snapToGrid w:val="0"/>
          <w:kern w:val="0"/>
          <w:szCs w:val="21"/>
        </w:rPr>
        <w:t>传真：</w:t>
      </w:r>
      <w:r>
        <w:rPr>
          <w:rFonts w:ascii="宋体" w:hAnsi="宋体" w:cs="MingLiU"/>
          <w:snapToGrid w:val="0"/>
          <w:w w:val="200"/>
          <w:kern w:val="0"/>
          <w:szCs w:val="21"/>
          <w:u w:val="single"/>
        </w:rPr>
        <w:t xml:space="preserve"> </w:t>
      </w:r>
      <w:r>
        <w:rPr>
          <w:rFonts w:hint="eastAsia" w:ascii="宋体" w:hAnsi="宋体"/>
          <w:snapToGrid w:val="0"/>
          <w:kern w:val="0"/>
          <w:szCs w:val="21"/>
          <w:u w:val="single"/>
        </w:rPr>
        <w:t>　　　　　　　　　　　　　　　　　　　　</w:t>
      </w:r>
    </w:p>
    <w:p>
      <w:pPr>
        <w:tabs>
          <w:tab w:val="left" w:pos="8300"/>
        </w:tabs>
        <w:autoSpaceDE w:val="0"/>
        <w:autoSpaceDN w:val="0"/>
        <w:adjustRightInd w:val="0"/>
        <w:spacing w:line="220" w:lineRule="exact"/>
        <w:ind w:left="3796" w:right="-20"/>
        <w:jc w:val="left"/>
        <w:rPr>
          <w:rFonts w:hint="eastAsia" w:ascii="宋体" w:hAnsi="宋体" w:cs="MingLiU"/>
          <w:snapToGrid w:val="0"/>
          <w:kern w:val="0"/>
          <w:szCs w:val="21"/>
        </w:rPr>
      </w:pPr>
    </w:p>
    <w:p>
      <w:pPr>
        <w:tabs>
          <w:tab w:val="left" w:pos="8300"/>
        </w:tabs>
        <w:autoSpaceDE w:val="0"/>
        <w:autoSpaceDN w:val="0"/>
        <w:adjustRightInd w:val="0"/>
        <w:spacing w:line="220" w:lineRule="exact"/>
        <w:ind w:left="1985" w:right="-20"/>
        <w:jc w:val="left"/>
        <w:rPr>
          <w:rFonts w:ascii="宋体" w:hAnsi="宋体" w:cs="MingLiU"/>
          <w:snapToGrid w:val="0"/>
          <w:kern w:val="0"/>
          <w:sz w:val="20"/>
          <w:szCs w:val="20"/>
        </w:rPr>
      </w:pPr>
      <w:r>
        <w:rPr>
          <w:rFonts w:hint="eastAsia" w:ascii="宋体" w:hAnsi="宋体" w:cs="MingLiU"/>
          <w:snapToGrid w:val="0"/>
          <w:kern w:val="0"/>
          <w:szCs w:val="21"/>
        </w:rPr>
        <w:t>邮政编码：</w:t>
      </w:r>
      <w:r>
        <w:rPr>
          <w:rFonts w:ascii="宋体" w:hAnsi="宋体" w:cs="MingLiU"/>
          <w:snapToGrid w:val="0"/>
          <w:w w:val="200"/>
          <w:kern w:val="0"/>
          <w:szCs w:val="21"/>
          <w:u w:val="single"/>
        </w:rPr>
        <w:t xml:space="preserve"> </w:t>
      </w:r>
      <w:r>
        <w:rPr>
          <w:rFonts w:hint="eastAsia" w:ascii="宋体" w:hAnsi="宋体" w:cs="MingLiU"/>
          <w:snapToGrid w:val="0"/>
          <w:w w:val="200"/>
          <w:kern w:val="0"/>
          <w:szCs w:val="21"/>
          <w:u w:val="single"/>
        </w:rPr>
        <w:t>　　　　　　　　　</w:t>
      </w:r>
    </w:p>
    <w:p>
      <w:pPr>
        <w:autoSpaceDE w:val="0"/>
        <w:autoSpaceDN w:val="0"/>
        <w:adjustRightInd w:val="0"/>
        <w:spacing w:line="200" w:lineRule="exact"/>
        <w:jc w:val="left"/>
        <w:rPr>
          <w:rFonts w:ascii="宋体" w:hAnsi="宋体" w:cs="MingLiU"/>
          <w:snapToGrid w:val="0"/>
          <w:kern w:val="0"/>
          <w:sz w:val="20"/>
          <w:szCs w:val="20"/>
        </w:rPr>
      </w:pPr>
    </w:p>
    <w:p>
      <w:pPr>
        <w:autoSpaceDE w:val="0"/>
        <w:autoSpaceDN w:val="0"/>
        <w:adjustRightInd w:val="0"/>
        <w:spacing w:before="14" w:line="240" w:lineRule="exact"/>
        <w:jc w:val="left"/>
        <w:rPr>
          <w:rFonts w:ascii="宋体" w:hAnsi="宋体" w:cs="MingLiU"/>
          <w:snapToGrid w:val="0"/>
          <w:kern w:val="0"/>
          <w:sz w:val="24"/>
        </w:rPr>
      </w:pPr>
    </w:p>
    <w:p>
      <w:pPr>
        <w:tabs>
          <w:tab w:val="left" w:pos="6000"/>
          <w:tab w:val="left" w:pos="7040"/>
          <w:tab w:val="left" w:pos="8100"/>
        </w:tabs>
        <w:autoSpaceDE w:val="0"/>
        <w:autoSpaceDN w:val="0"/>
        <w:adjustRightInd w:val="0"/>
        <w:spacing w:line="220" w:lineRule="exact"/>
        <w:ind w:right="-20" w:firstLine="4924" w:firstLineChars="2345"/>
        <w:jc w:val="left"/>
        <w:rPr>
          <w:rFonts w:hint="eastAsia" w:ascii="宋体" w:hAnsi="宋体" w:cs="MingLiU"/>
          <w:snapToGrid w:val="0"/>
          <w:kern w:val="0"/>
          <w:szCs w:val="21"/>
        </w:rPr>
      </w:pPr>
      <w:r>
        <w:rPr>
          <w:rFonts w:hint="eastAsia" w:ascii="宋体" w:hAnsi="宋体" w:cs="MingLiU"/>
          <w:snapToGrid w:val="0"/>
          <w:kern w:val="0"/>
          <w:szCs w:val="21"/>
          <w:u w:val="single"/>
        </w:rPr>
        <w:t xml:space="preserve">        </w:t>
      </w:r>
      <w:r>
        <w:rPr>
          <w:rFonts w:hint="eastAsia" w:ascii="宋体" w:hAnsi="宋体" w:cs="MingLiU"/>
          <w:snapToGrid w:val="0"/>
          <w:kern w:val="0"/>
          <w:szCs w:val="21"/>
        </w:rPr>
        <w:t>年</w:t>
      </w:r>
      <w:r>
        <w:rPr>
          <w:rFonts w:ascii="宋体" w:hAnsi="宋体" w:cs="MingLiU"/>
          <w:snapToGrid w:val="0"/>
          <w:w w:val="200"/>
          <w:kern w:val="0"/>
          <w:szCs w:val="21"/>
          <w:u w:val="single"/>
        </w:rPr>
        <w:t xml:space="preserve"> </w:t>
      </w:r>
      <w:r>
        <w:rPr>
          <w:rFonts w:hint="eastAsia" w:ascii="宋体" w:hAnsi="宋体" w:cs="MingLiU"/>
          <w:snapToGrid w:val="0"/>
          <w:w w:val="200"/>
          <w:kern w:val="0"/>
          <w:szCs w:val="21"/>
          <w:u w:val="single"/>
        </w:rPr>
        <w:t xml:space="preserve"> </w:t>
      </w:r>
      <w:r>
        <w:rPr>
          <w:rFonts w:hint="eastAsia" w:ascii="宋体" w:hAnsi="宋体" w:cs="MingLiU"/>
          <w:snapToGrid w:val="0"/>
          <w:kern w:val="0"/>
          <w:szCs w:val="21"/>
        </w:rPr>
        <w:t>月</w:t>
      </w:r>
      <w:r>
        <w:rPr>
          <w:rFonts w:ascii="宋体" w:hAnsi="宋体" w:cs="MingLiU"/>
          <w:snapToGrid w:val="0"/>
          <w:w w:val="200"/>
          <w:kern w:val="0"/>
          <w:szCs w:val="21"/>
          <w:u w:val="single"/>
        </w:rPr>
        <w:t xml:space="preserve"> </w:t>
      </w:r>
      <w:r>
        <w:rPr>
          <w:rFonts w:hint="eastAsia" w:ascii="宋体" w:hAnsi="宋体" w:cs="MingLiU"/>
          <w:snapToGrid w:val="0"/>
          <w:w w:val="200"/>
          <w:kern w:val="0"/>
          <w:szCs w:val="21"/>
          <w:u w:val="single"/>
        </w:rPr>
        <w:t xml:space="preserve"> </w:t>
      </w:r>
      <w:r>
        <w:rPr>
          <w:rFonts w:hint="eastAsia" w:ascii="宋体" w:hAnsi="宋体" w:cs="MingLiU"/>
          <w:snapToGrid w:val="0"/>
          <w:kern w:val="0"/>
          <w:szCs w:val="21"/>
        </w:rPr>
        <w:t>日</w:t>
      </w: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bookmarkEnd w:id="40"/>
    <w:bookmarkEnd w:id="41"/>
    <w:bookmarkEnd w:id="42"/>
    <w:bookmarkEnd w:id="43"/>
    <w:bookmarkEnd w:id="44"/>
    <w:p>
      <w:pPr>
        <w:rPr>
          <w:rFonts w:hint="eastAsia" w:ascii="宋体" w:hAnsi="宋体"/>
          <w:snapToGrid w:val="0"/>
          <w:w w:val="99"/>
        </w:rPr>
      </w:pPr>
    </w:p>
    <w:p>
      <w:pPr>
        <w:rPr>
          <w:rFonts w:hint="eastAsia" w:ascii="宋体" w:hAnsi="宋体"/>
          <w:snapToGrid w:val="0"/>
          <w:w w:val="99"/>
        </w:rPr>
      </w:pPr>
    </w:p>
    <w:p>
      <w:pPr>
        <w:pStyle w:val="5"/>
        <w:jc w:val="center"/>
        <w:rPr>
          <w:rFonts w:hint="eastAsia" w:ascii="宋体" w:hAnsi="宋体"/>
        </w:rPr>
      </w:pPr>
      <w:bookmarkStart w:id="46" w:name="_Toc34310532"/>
      <w:bookmarkStart w:id="47" w:name="_Toc34309304"/>
      <w:bookmarkStart w:id="48" w:name="_Toc287607869"/>
      <w:bookmarkStart w:id="49" w:name="_Toc277082645"/>
      <w:bookmarkStart w:id="50" w:name="_Toc224103497"/>
      <w:r>
        <w:rPr>
          <w:rFonts w:hint="eastAsia" w:ascii="宋体" w:hAnsi="宋体"/>
          <w:sz w:val="28"/>
        </w:rPr>
        <w:t>二、法定代表人身份证明及授权委托书</w:t>
      </w:r>
      <w:bookmarkEnd w:id="46"/>
      <w:bookmarkEnd w:id="47"/>
      <w:bookmarkEnd w:id="48"/>
      <w:bookmarkEnd w:id="49"/>
      <w:bookmarkEnd w:id="50"/>
    </w:p>
    <w:p>
      <w:pPr>
        <w:jc w:val="center"/>
        <w:rPr>
          <w:rFonts w:hint="eastAsia" w:ascii="宋体" w:hAnsi="宋体"/>
          <w:b/>
          <w:sz w:val="28"/>
        </w:rPr>
      </w:pPr>
    </w:p>
    <w:p>
      <w:pPr>
        <w:jc w:val="center"/>
        <w:rPr>
          <w:rFonts w:hint="eastAsia" w:ascii="宋体" w:hAnsi="宋体"/>
          <w:b/>
        </w:rPr>
      </w:pPr>
      <w:r>
        <w:rPr>
          <w:rFonts w:hint="eastAsia" w:ascii="宋体" w:hAnsi="宋体"/>
          <w:b/>
          <w:sz w:val="28"/>
        </w:rPr>
        <w:t>（一）法定代表人身份证明</w:t>
      </w:r>
    </w:p>
    <w:p>
      <w:pPr>
        <w:ind w:left="765"/>
        <w:rPr>
          <w:rFonts w:hint="eastAsia" w:ascii="宋体" w:hAnsi="宋体"/>
        </w:rPr>
      </w:pPr>
    </w:p>
    <w:p>
      <w:pPr>
        <w:ind w:left="765"/>
        <w:rPr>
          <w:rFonts w:hint="eastAsia" w:ascii="宋体" w:hAnsi="宋体"/>
        </w:rPr>
      </w:pPr>
    </w:p>
    <w:p>
      <w:pPr>
        <w:ind w:left="765"/>
        <w:rPr>
          <w:rFonts w:hint="eastAsia" w:ascii="宋体" w:hAnsi="宋体"/>
        </w:rPr>
      </w:pPr>
    </w:p>
    <w:p>
      <w:pPr>
        <w:tabs>
          <w:tab w:val="left" w:pos="5565"/>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比选申请人名称：</w:t>
      </w:r>
      <w:r>
        <w:rPr>
          <w:rFonts w:ascii="宋体" w:hAnsi="宋体" w:cs="MingLiU"/>
          <w:w w:val="200"/>
          <w:kern w:val="0"/>
          <w:szCs w:val="21"/>
          <w:u w:val="single"/>
        </w:rPr>
        <w:t xml:space="preserve"> </w:t>
      </w:r>
      <w:r>
        <w:rPr>
          <w:rFonts w:ascii="宋体" w:hAnsi="宋体"/>
          <w:kern w:val="0"/>
          <w:szCs w:val="21"/>
          <w:u w:val="single"/>
        </w:rPr>
        <w:tab/>
      </w:r>
    </w:p>
    <w:p>
      <w:pPr>
        <w:tabs>
          <w:tab w:val="left" w:pos="5475"/>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单位性质：</w:t>
      </w:r>
      <w:r>
        <w:rPr>
          <w:rFonts w:ascii="宋体" w:hAnsi="宋体" w:cs="MingLiU"/>
          <w:w w:val="200"/>
          <w:kern w:val="0"/>
          <w:szCs w:val="21"/>
          <w:u w:val="single"/>
        </w:rPr>
        <w:t xml:space="preserve"> </w:t>
      </w:r>
      <w:r>
        <w:rPr>
          <w:rFonts w:ascii="宋体" w:hAnsi="宋体"/>
          <w:kern w:val="0"/>
          <w:szCs w:val="21"/>
          <w:u w:val="single"/>
        </w:rPr>
        <w:tab/>
      </w:r>
    </w:p>
    <w:p>
      <w:pPr>
        <w:tabs>
          <w:tab w:val="left" w:pos="5475"/>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地址：</w:t>
      </w:r>
      <w:r>
        <w:rPr>
          <w:rFonts w:ascii="宋体" w:hAnsi="宋体" w:cs="MingLiU"/>
          <w:w w:val="200"/>
          <w:kern w:val="0"/>
          <w:szCs w:val="21"/>
          <w:u w:val="single"/>
        </w:rPr>
        <w:t xml:space="preserve"> </w:t>
      </w:r>
      <w:r>
        <w:rPr>
          <w:rFonts w:ascii="宋体" w:hAnsi="宋体"/>
          <w:kern w:val="0"/>
          <w:szCs w:val="21"/>
          <w:u w:val="single"/>
        </w:rPr>
        <w:tab/>
      </w:r>
    </w:p>
    <w:p>
      <w:pPr>
        <w:tabs>
          <w:tab w:val="left" w:pos="2520"/>
          <w:tab w:val="left" w:pos="3836"/>
        </w:tabs>
        <w:autoSpaceDE w:val="0"/>
        <w:autoSpaceDN w:val="0"/>
        <w:adjustRightInd w:val="0"/>
        <w:snapToGrid w:val="0"/>
        <w:spacing w:line="360" w:lineRule="auto"/>
        <w:ind w:firstLine="390" w:firstLineChars="186"/>
        <w:jc w:val="left"/>
        <w:rPr>
          <w:rFonts w:ascii="宋体" w:hAnsi="宋体" w:cs="MingLiU"/>
          <w:kern w:val="0"/>
          <w:szCs w:val="21"/>
        </w:rPr>
      </w:pPr>
      <w:r>
        <w:rPr>
          <w:rFonts w:hint="eastAsia" w:ascii="宋体" w:hAnsi="宋体" w:cs="MingLiU"/>
          <w:kern w:val="0"/>
          <w:szCs w:val="21"/>
        </w:rPr>
        <w:t>成立时间：</w:t>
      </w:r>
      <w:r>
        <w:rPr>
          <w:rFonts w:ascii="宋体" w:hAnsi="宋体" w:cs="MingLiU"/>
          <w:w w:val="200"/>
          <w:kern w:val="0"/>
          <w:szCs w:val="21"/>
          <w:u w:val="single"/>
        </w:rPr>
        <w:t xml:space="preserve"> </w:t>
      </w:r>
      <w:r>
        <w:rPr>
          <w:rFonts w:ascii="宋体" w:hAnsi="宋体"/>
          <w:kern w:val="0"/>
          <w:szCs w:val="21"/>
          <w:u w:val="single"/>
        </w:rPr>
        <w:tab/>
      </w:r>
      <w:r>
        <w:rPr>
          <w:rFonts w:ascii="宋体" w:hAnsi="宋体"/>
          <w:kern w:val="0"/>
          <w:szCs w:val="21"/>
        </w:rPr>
        <w:t xml:space="preserve"> </w:t>
      </w:r>
      <w:r>
        <w:rPr>
          <w:rFonts w:hint="eastAsia" w:ascii="宋体" w:hAnsi="宋体" w:cs="MingLiU"/>
          <w:spacing w:val="-1"/>
          <w:kern w:val="0"/>
          <w:szCs w:val="21"/>
        </w:rPr>
        <w:t>年</w:t>
      </w:r>
      <w:r>
        <w:rPr>
          <w:rFonts w:ascii="宋体" w:hAnsi="宋体" w:cs="MingLiU"/>
          <w:w w:val="200"/>
          <w:kern w:val="0"/>
          <w:szCs w:val="21"/>
          <w:u w:val="single"/>
        </w:rPr>
        <w:t xml:space="preserve"> </w:t>
      </w:r>
      <w:r>
        <w:rPr>
          <w:rFonts w:ascii="宋体" w:hAnsi="宋体"/>
          <w:kern w:val="0"/>
          <w:szCs w:val="21"/>
          <w:u w:val="single"/>
        </w:rPr>
        <w:tab/>
      </w:r>
      <w:r>
        <w:rPr>
          <w:rFonts w:hint="eastAsia" w:ascii="宋体" w:hAnsi="宋体"/>
          <w:kern w:val="0"/>
          <w:szCs w:val="21"/>
          <w:u w:val="single"/>
        </w:rPr>
        <w:t xml:space="preserve"> </w:t>
      </w:r>
      <w:r>
        <w:rPr>
          <w:rFonts w:ascii="宋体" w:hAnsi="宋体"/>
          <w:kern w:val="0"/>
          <w:szCs w:val="21"/>
        </w:rPr>
        <w:t xml:space="preserve"> </w:t>
      </w:r>
      <w:r>
        <w:rPr>
          <w:rFonts w:hint="eastAsia" w:ascii="宋体" w:hAnsi="宋体" w:cs="MingLiU"/>
          <w:spacing w:val="-1"/>
          <w:kern w:val="0"/>
          <w:szCs w:val="21"/>
        </w:rPr>
        <w:t>月</w:t>
      </w:r>
      <w:r>
        <w:rPr>
          <w:rFonts w:ascii="宋体" w:hAnsi="宋体" w:cs="MingLiU"/>
          <w:w w:val="200"/>
          <w:kern w:val="0"/>
          <w:szCs w:val="21"/>
          <w:u w:val="single"/>
        </w:rPr>
        <w:t xml:space="preserve"> </w:t>
      </w:r>
      <w:r>
        <w:rPr>
          <w:rFonts w:hint="eastAsia" w:ascii="宋体" w:hAnsi="宋体"/>
          <w:kern w:val="0"/>
          <w:szCs w:val="21"/>
          <w:u w:val="single"/>
        </w:rPr>
        <w:t xml:space="preserve">         </w:t>
      </w:r>
      <w:r>
        <w:rPr>
          <w:rFonts w:hint="eastAsia" w:ascii="宋体" w:hAnsi="宋体" w:cs="MingLiU"/>
          <w:kern w:val="0"/>
          <w:szCs w:val="21"/>
        </w:rPr>
        <w:t>日</w:t>
      </w:r>
    </w:p>
    <w:p>
      <w:pPr>
        <w:tabs>
          <w:tab w:val="left" w:pos="5475"/>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经营期限：</w:t>
      </w:r>
      <w:r>
        <w:rPr>
          <w:rFonts w:ascii="宋体" w:hAnsi="宋体" w:cs="MingLiU"/>
          <w:w w:val="200"/>
          <w:kern w:val="0"/>
          <w:szCs w:val="21"/>
          <w:u w:val="single"/>
        </w:rPr>
        <w:t xml:space="preserve"> </w:t>
      </w:r>
      <w:r>
        <w:rPr>
          <w:rFonts w:ascii="宋体" w:hAnsi="宋体"/>
          <w:kern w:val="0"/>
          <w:szCs w:val="21"/>
          <w:u w:val="single"/>
        </w:rPr>
        <w:tab/>
      </w:r>
    </w:p>
    <w:p>
      <w:pPr>
        <w:tabs>
          <w:tab w:val="left" w:pos="1580"/>
          <w:tab w:val="left" w:pos="3260"/>
          <w:tab w:val="left" w:pos="4840"/>
          <w:tab w:val="left" w:pos="6300"/>
        </w:tabs>
        <w:autoSpaceDE w:val="0"/>
        <w:autoSpaceDN w:val="0"/>
        <w:adjustRightInd w:val="0"/>
        <w:snapToGrid w:val="0"/>
        <w:spacing w:line="360" w:lineRule="auto"/>
        <w:ind w:firstLine="390" w:firstLineChars="186"/>
        <w:jc w:val="left"/>
        <w:rPr>
          <w:rFonts w:ascii="宋体" w:hAnsi="宋体" w:cs="MingLiU"/>
          <w:kern w:val="0"/>
          <w:szCs w:val="21"/>
        </w:rPr>
      </w:pPr>
      <w:r>
        <w:rPr>
          <w:rFonts w:hint="eastAsia" w:ascii="宋体" w:hAnsi="宋体" w:cs="MingLiU"/>
          <w:kern w:val="0"/>
          <w:szCs w:val="21"/>
        </w:rPr>
        <w:t>姓名：</w:t>
      </w:r>
      <w:r>
        <w:rPr>
          <w:rFonts w:ascii="宋体" w:hAnsi="宋体" w:cs="MingLiU"/>
          <w:w w:val="200"/>
          <w:kern w:val="0"/>
          <w:szCs w:val="21"/>
          <w:u w:val="single"/>
        </w:rPr>
        <w:t xml:space="preserve"> </w:t>
      </w:r>
      <w:r>
        <w:rPr>
          <w:rFonts w:ascii="宋体" w:hAnsi="宋体"/>
          <w:kern w:val="0"/>
          <w:szCs w:val="21"/>
          <w:u w:val="single"/>
        </w:rPr>
        <w:tab/>
      </w:r>
      <w:r>
        <w:rPr>
          <w:rFonts w:ascii="宋体" w:hAnsi="宋体"/>
          <w:kern w:val="0"/>
          <w:szCs w:val="21"/>
        </w:rPr>
        <w:t xml:space="preserve"> </w:t>
      </w:r>
      <w:r>
        <w:rPr>
          <w:rFonts w:hint="eastAsia" w:ascii="宋体" w:hAnsi="宋体" w:cs="MingLiU"/>
          <w:kern w:val="0"/>
          <w:szCs w:val="21"/>
        </w:rPr>
        <w:t>性别</w:t>
      </w:r>
      <w:r>
        <w:rPr>
          <w:rFonts w:hint="eastAsia" w:ascii="宋体" w:hAnsi="宋体" w:cs="MingLiU"/>
          <w:spacing w:val="-1"/>
          <w:kern w:val="0"/>
          <w:szCs w:val="21"/>
        </w:rPr>
        <w:t>：</w:t>
      </w:r>
      <w:r>
        <w:rPr>
          <w:rFonts w:ascii="宋体" w:hAnsi="宋体" w:cs="MingLiU"/>
          <w:w w:val="200"/>
          <w:kern w:val="0"/>
          <w:szCs w:val="21"/>
          <w:u w:val="single"/>
        </w:rPr>
        <w:t xml:space="preserve"> </w:t>
      </w:r>
      <w:r>
        <w:rPr>
          <w:rFonts w:ascii="宋体" w:hAnsi="宋体"/>
          <w:kern w:val="0"/>
          <w:szCs w:val="21"/>
          <w:u w:val="single"/>
        </w:rPr>
        <w:tab/>
      </w:r>
      <w:r>
        <w:rPr>
          <w:rFonts w:ascii="宋体" w:hAnsi="宋体"/>
          <w:kern w:val="0"/>
          <w:szCs w:val="21"/>
        </w:rPr>
        <w:t xml:space="preserve"> </w:t>
      </w:r>
      <w:r>
        <w:rPr>
          <w:rFonts w:hint="eastAsia" w:ascii="宋体" w:hAnsi="宋体" w:cs="MingLiU"/>
          <w:spacing w:val="-1"/>
          <w:kern w:val="0"/>
          <w:szCs w:val="21"/>
        </w:rPr>
        <w:t>年</w:t>
      </w:r>
      <w:r>
        <w:rPr>
          <w:rFonts w:hint="eastAsia" w:ascii="宋体" w:hAnsi="宋体" w:cs="MingLiU"/>
          <w:kern w:val="0"/>
          <w:szCs w:val="21"/>
        </w:rPr>
        <w:t>龄：</w:t>
      </w:r>
      <w:r>
        <w:rPr>
          <w:rFonts w:ascii="宋体" w:hAnsi="宋体" w:cs="MingLiU"/>
          <w:w w:val="200"/>
          <w:kern w:val="0"/>
          <w:szCs w:val="21"/>
          <w:u w:val="single"/>
        </w:rPr>
        <w:t xml:space="preserve"> </w:t>
      </w:r>
      <w:r>
        <w:rPr>
          <w:rFonts w:ascii="宋体" w:hAnsi="宋体"/>
          <w:kern w:val="0"/>
          <w:szCs w:val="21"/>
          <w:u w:val="single"/>
        </w:rPr>
        <w:tab/>
      </w:r>
      <w:r>
        <w:rPr>
          <w:rFonts w:hint="eastAsia" w:ascii="宋体" w:hAnsi="宋体" w:cs="MingLiU"/>
          <w:kern w:val="0"/>
          <w:szCs w:val="21"/>
        </w:rPr>
        <w:t>职务：</w:t>
      </w:r>
      <w:r>
        <w:rPr>
          <w:rFonts w:ascii="宋体" w:hAnsi="宋体" w:cs="MingLiU"/>
          <w:w w:val="200"/>
          <w:kern w:val="0"/>
          <w:szCs w:val="21"/>
          <w:u w:val="single"/>
        </w:rPr>
        <w:t xml:space="preserve"> </w:t>
      </w:r>
      <w:r>
        <w:rPr>
          <w:rFonts w:ascii="宋体" w:hAnsi="宋体"/>
          <w:kern w:val="0"/>
          <w:szCs w:val="21"/>
          <w:u w:val="single"/>
        </w:rPr>
        <w:tab/>
      </w:r>
      <w:r>
        <w:rPr>
          <w:rFonts w:hint="eastAsia" w:ascii="宋体" w:hAnsi="宋体" w:cs="MingLiU"/>
          <w:kern w:val="0"/>
          <w:szCs w:val="21"/>
        </w:rPr>
        <w:t>系</w:t>
      </w:r>
      <w:r>
        <w:rPr>
          <w:rFonts w:ascii="宋体" w:hAnsi="宋体" w:cs="MingLiU"/>
          <w:w w:val="200"/>
          <w:kern w:val="0"/>
          <w:szCs w:val="21"/>
          <w:u w:val="single"/>
        </w:rPr>
        <w:t xml:space="preserve"> </w:t>
      </w:r>
      <w:r>
        <w:rPr>
          <w:rFonts w:hint="eastAsia" w:ascii="宋体" w:hAnsi="宋体" w:cs="MingLiU"/>
          <w:w w:val="200"/>
          <w:kern w:val="0"/>
          <w:szCs w:val="21"/>
          <w:u w:val="single"/>
        </w:rPr>
        <w:t xml:space="preserve">   </w:t>
      </w:r>
      <w:r>
        <w:rPr>
          <w:rFonts w:ascii="宋体" w:hAnsi="宋体"/>
          <w:kern w:val="0"/>
          <w:szCs w:val="21"/>
          <w:u w:val="single"/>
        </w:rPr>
        <w:tab/>
      </w:r>
      <w:r>
        <w:rPr>
          <w:rFonts w:ascii="宋体" w:hAnsi="宋体"/>
          <w:kern w:val="0"/>
          <w:szCs w:val="21"/>
        </w:rPr>
        <w:t xml:space="preserve"> </w:t>
      </w:r>
      <w:r>
        <w:rPr>
          <w:rFonts w:hint="eastAsia" w:ascii="宋体" w:hAnsi="宋体" w:cs="MingLiU"/>
          <w:kern w:val="0"/>
          <w:szCs w:val="21"/>
        </w:rPr>
        <w:t>（比选申请人名称）的法定代表人。</w:t>
      </w:r>
    </w:p>
    <w:p>
      <w:pPr>
        <w:autoSpaceDE w:val="0"/>
        <w:autoSpaceDN w:val="0"/>
        <w:adjustRightInd w:val="0"/>
        <w:snapToGrid w:val="0"/>
        <w:spacing w:line="360" w:lineRule="auto"/>
        <w:ind w:firstLine="186" w:firstLineChars="186"/>
        <w:jc w:val="left"/>
        <w:rPr>
          <w:rFonts w:ascii="宋体" w:hAnsi="宋体" w:cs="MingLiU"/>
          <w:kern w:val="0"/>
          <w:sz w:val="10"/>
          <w:szCs w:val="10"/>
        </w:rPr>
      </w:pPr>
    </w:p>
    <w:p>
      <w:pPr>
        <w:autoSpaceDE w:val="0"/>
        <w:autoSpaceDN w:val="0"/>
        <w:adjustRightInd w:val="0"/>
        <w:snapToGrid w:val="0"/>
        <w:spacing w:line="360" w:lineRule="auto"/>
        <w:ind w:firstLine="810" w:firstLineChars="386"/>
        <w:jc w:val="left"/>
        <w:rPr>
          <w:rFonts w:ascii="宋体" w:hAnsi="宋体" w:cs="MingLiU"/>
          <w:kern w:val="0"/>
          <w:szCs w:val="21"/>
        </w:rPr>
      </w:pPr>
      <w:r>
        <w:rPr>
          <w:rFonts w:hint="eastAsia" w:ascii="宋体" w:hAnsi="宋体" w:cs="MingLiU"/>
          <w:kern w:val="0"/>
          <w:szCs w:val="21"/>
        </w:rPr>
        <w:t>特此证明。</w:t>
      </w:r>
    </w:p>
    <w:p>
      <w:pPr>
        <w:autoSpaceDE w:val="0"/>
        <w:autoSpaceDN w:val="0"/>
        <w:adjustRightInd w:val="0"/>
        <w:snapToGrid w:val="0"/>
        <w:spacing w:line="360" w:lineRule="auto"/>
        <w:jc w:val="left"/>
        <w:rPr>
          <w:rFonts w:ascii="宋体" w:hAnsi="宋体" w:cs="MingLiU"/>
          <w:kern w:val="0"/>
          <w:sz w:val="18"/>
          <w:szCs w:val="18"/>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tabs>
          <w:tab w:val="left" w:pos="5460"/>
        </w:tabs>
        <w:autoSpaceDE w:val="0"/>
        <w:autoSpaceDN w:val="0"/>
        <w:adjustRightInd w:val="0"/>
        <w:snapToGrid w:val="0"/>
        <w:spacing w:line="360" w:lineRule="auto"/>
        <w:ind w:firstLine="2100"/>
        <w:jc w:val="left"/>
        <w:rPr>
          <w:rFonts w:ascii="宋体" w:hAnsi="宋体" w:cs="MingLiU"/>
          <w:kern w:val="0"/>
          <w:szCs w:val="21"/>
        </w:rPr>
      </w:pPr>
      <w:r>
        <w:rPr>
          <w:rFonts w:hint="eastAsia" w:ascii="宋体" w:hAnsi="宋体" w:cs="MingLiU"/>
          <w:kern w:val="0"/>
          <w:szCs w:val="21"/>
        </w:rPr>
        <w:t>比选申请人：</w:t>
      </w:r>
      <w:r>
        <w:rPr>
          <w:rFonts w:ascii="宋体" w:hAnsi="宋体" w:cs="MingLiU"/>
          <w:w w:val="200"/>
          <w:kern w:val="0"/>
          <w:szCs w:val="21"/>
          <w:u w:val="single"/>
        </w:rPr>
        <w:t xml:space="preserve"> </w:t>
      </w:r>
      <w:r>
        <w:rPr>
          <w:rFonts w:ascii="宋体" w:hAnsi="宋体"/>
          <w:kern w:val="0"/>
          <w:szCs w:val="21"/>
          <w:u w:val="single"/>
        </w:rPr>
        <w:tab/>
      </w:r>
      <w:r>
        <w:rPr>
          <w:rFonts w:hint="eastAsia" w:ascii="宋体" w:hAnsi="宋体" w:cs="MingLiU"/>
          <w:spacing w:val="-1"/>
          <w:kern w:val="0"/>
          <w:szCs w:val="21"/>
        </w:rPr>
        <w:t>（</w:t>
      </w:r>
      <w:r>
        <w:rPr>
          <w:rFonts w:hint="eastAsia" w:ascii="宋体" w:hAnsi="宋体" w:cs="MingLiU"/>
          <w:kern w:val="0"/>
          <w:szCs w:val="21"/>
        </w:rPr>
        <w:t>盖单位章）</w:t>
      </w:r>
    </w:p>
    <w:p>
      <w:pPr>
        <w:autoSpaceDE w:val="0"/>
        <w:autoSpaceDN w:val="0"/>
        <w:adjustRightInd w:val="0"/>
        <w:snapToGrid w:val="0"/>
        <w:spacing w:line="360" w:lineRule="auto"/>
        <w:jc w:val="left"/>
        <w:rPr>
          <w:rFonts w:ascii="宋体" w:hAnsi="宋体" w:cs="MingLiU"/>
          <w:kern w:val="0"/>
          <w:sz w:val="20"/>
          <w:szCs w:val="20"/>
        </w:rPr>
      </w:pPr>
    </w:p>
    <w:p>
      <w:pPr>
        <w:tabs>
          <w:tab w:val="left" w:pos="4935"/>
          <w:tab w:val="left" w:pos="5460"/>
          <w:tab w:val="left" w:pos="6400"/>
        </w:tabs>
        <w:autoSpaceDE w:val="0"/>
        <w:autoSpaceDN w:val="0"/>
        <w:adjustRightInd w:val="0"/>
        <w:snapToGrid w:val="0"/>
        <w:spacing w:line="360" w:lineRule="auto"/>
        <w:ind w:firstLine="3780"/>
        <w:jc w:val="left"/>
        <w:rPr>
          <w:rFonts w:ascii="宋体" w:hAnsi="宋体" w:cs="MingLiU"/>
          <w:kern w:val="0"/>
          <w:szCs w:val="21"/>
        </w:rPr>
      </w:pPr>
      <w:r>
        <w:rPr>
          <w:rFonts w:ascii="宋体" w:hAnsi="宋体" w:cs="MingLiU"/>
          <w:w w:val="200"/>
          <w:kern w:val="0"/>
          <w:szCs w:val="21"/>
          <w:u w:val="single"/>
        </w:rPr>
        <w:t xml:space="preserve"> </w:t>
      </w:r>
      <w:r>
        <w:rPr>
          <w:rFonts w:ascii="宋体" w:hAnsi="宋体"/>
          <w:kern w:val="0"/>
          <w:szCs w:val="21"/>
          <w:u w:val="single"/>
        </w:rPr>
        <w:tab/>
      </w:r>
      <w:r>
        <w:rPr>
          <w:rFonts w:hint="eastAsia" w:ascii="宋体" w:hAnsi="宋体" w:cs="MingLiU"/>
          <w:spacing w:val="-1"/>
          <w:kern w:val="0"/>
          <w:szCs w:val="21"/>
        </w:rPr>
        <w:t>年</w:t>
      </w:r>
      <w:r>
        <w:rPr>
          <w:rFonts w:ascii="宋体" w:hAnsi="宋体" w:cs="MingLiU"/>
          <w:w w:val="200"/>
          <w:kern w:val="0"/>
          <w:szCs w:val="21"/>
          <w:u w:val="single"/>
        </w:rPr>
        <w:t xml:space="preserve"> </w:t>
      </w:r>
      <w:r>
        <w:rPr>
          <w:rFonts w:hint="eastAsia" w:ascii="宋体" w:hAnsi="宋体" w:cs="MingLiU"/>
          <w:w w:val="200"/>
          <w:kern w:val="0"/>
          <w:szCs w:val="21"/>
          <w:u w:val="single"/>
        </w:rPr>
        <w:t xml:space="preserve">  </w:t>
      </w:r>
      <w:r>
        <w:rPr>
          <w:rFonts w:hint="eastAsia" w:ascii="宋体" w:hAnsi="宋体" w:cs="MingLiU"/>
          <w:kern w:val="0"/>
          <w:szCs w:val="21"/>
        </w:rPr>
        <w:t>月</w:t>
      </w:r>
      <w:r>
        <w:rPr>
          <w:rFonts w:ascii="宋体" w:hAnsi="宋体" w:cs="MingLiU"/>
          <w:w w:val="200"/>
          <w:kern w:val="0"/>
          <w:szCs w:val="21"/>
          <w:u w:val="single"/>
        </w:rPr>
        <w:t xml:space="preserve"> </w:t>
      </w:r>
      <w:r>
        <w:rPr>
          <w:rFonts w:hint="eastAsia" w:ascii="宋体" w:hAnsi="宋体" w:cs="MingLiU"/>
          <w:w w:val="200"/>
          <w:kern w:val="0"/>
          <w:szCs w:val="21"/>
          <w:u w:val="single"/>
        </w:rPr>
        <w:t xml:space="preserve">  </w:t>
      </w:r>
      <w:r>
        <w:rPr>
          <w:rFonts w:hint="eastAsia" w:ascii="宋体" w:hAnsi="宋体" w:cs="MingLiU"/>
          <w:kern w:val="0"/>
          <w:szCs w:val="21"/>
        </w:rPr>
        <w:t>日</w:t>
      </w: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cs="MingLiU"/>
          <w:b/>
          <w:kern w:val="0"/>
          <w:sz w:val="28"/>
          <w:szCs w:val="28"/>
        </w:rPr>
        <w:sectPr>
          <w:pgSz w:w="11906" w:h="16838"/>
          <w:pgMar w:top="1418" w:right="1361" w:bottom="1418" w:left="1418" w:header="851" w:footer="851" w:gutter="0"/>
          <w:cols w:space="720" w:num="1"/>
          <w:docGrid w:type="lines" w:linePitch="312" w:charSpace="0"/>
        </w:sectPr>
      </w:pP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cs="MingLiU"/>
          <w:b/>
          <w:kern w:val="0"/>
          <w:sz w:val="28"/>
          <w:szCs w:val="28"/>
        </w:rPr>
      </w:pPr>
      <w:r>
        <w:rPr>
          <w:rFonts w:hint="eastAsia" w:ascii="宋体" w:hAnsi="宋体" w:cs="MingLiU"/>
          <w:b/>
          <w:kern w:val="0"/>
          <w:sz w:val="28"/>
          <w:szCs w:val="28"/>
        </w:rPr>
        <w:t>（二）授权委托书</w:t>
      </w:r>
    </w:p>
    <w:p>
      <w:pPr>
        <w:autoSpaceDE w:val="0"/>
        <w:autoSpaceDN w:val="0"/>
        <w:adjustRightInd w:val="0"/>
        <w:snapToGrid w:val="0"/>
        <w:spacing w:line="360" w:lineRule="auto"/>
        <w:jc w:val="left"/>
        <w:rPr>
          <w:rFonts w:ascii="宋体" w:hAnsi="宋体" w:cs="MingLiU"/>
          <w:kern w:val="0"/>
          <w:sz w:val="20"/>
          <w:szCs w:val="20"/>
        </w:rPr>
      </w:pPr>
    </w:p>
    <w:p>
      <w:pPr>
        <w:tabs>
          <w:tab w:val="left" w:pos="4215"/>
          <w:tab w:val="left" w:pos="4305"/>
          <w:tab w:val="left" w:pos="8000"/>
        </w:tabs>
        <w:autoSpaceDE w:val="0"/>
        <w:autoSpaceDN w:val="0"/>
        <w:adjustRightInd w:val="0"/>
        <w:snapToGrid w:val="0"/>
        <w:spacing w:line="360" w:lineRule="auto"/>
        <w:ind w:firstLine="420"/>
        <w:rPr>
          <w:rFonts w:hint="eastAsia" w:ascii="宋体" w:hAnsi="宋体" w:cs="MingLiU"/>
          <w:kern w:val="0"/>
          <w:szCs w:val="21"/>
        </w:rPr>
      </w:pPr>
      <w:r>
        <w:rPr>
          <w:rFonts w:hint="eastAsia" w:ascii="宋体" w:hAnsi="宋体" w:cs="MingLiU"/>
          <w:kern w:val="0"/>
          <w:szCs w:val="21"/>
        </w:rPr>
        <w:t>本人</w:t>
      </w:r>
      <w:r>
        <w:rPr>
          <w:rFonts w:ascii="宋体" w:hAnsi="宋体" w:cs="MingLiU"/>
          <w:w w:val="200"/>
          <w:kern w:val="0"/>
          <w:szCs w:val="21"/>
          <w:u w:val="single"/>
        </w:rPr>
        <w:t xml:space="preserve"> </w:t>
      </w:r>
      <w:r>
        <w:rPr>
          <w:rFonts w:hint="eastAsia" w:ascii="宋体" w:hAnsi="宋体"/>
          <w:kern w:val="0"/>
          <w:szCs w:val="21"/>
          <w:u w:val="single"/>
        </w:rPr>
        <w:t xml:space="preserve">  </w:t>
      </w:r>
      <w:r>
        <w:rPr>
          <w:rFonts w:hint="eastAsia" w:ascii="宋体" w:hAnsi="宋体" w:cs="MingLiU"/>
          <w:kern w:val="0"/>
          <w:szCs w:val="21"/>
        </w:rPr>
        <w:t>（姓名）系</w:t>
      </w:r>
      <w:r>
        <w:rPr>
          <w:rFonts w:ascii="宋体" w:hAnsi="宋体" w:cs="MingLiU"/>
          <w:w w:val="200"/>
          <w:kern w:val="0"/>
          <w:szCs w:val="21"/>
          <w:u w:val="single"/>
        </w:rPr>
        <w:t xml:space="preserve"> </w:t>
      </w:r>
      <w:r>
        <w:rPr>
          <w:rFonts w:hint="eastAsia" w:ascii="宋体" w:hAnsi="宋体" w:cs="MingLiU"/>
          <w:w w:val="200"/>
          <w:kern w:val="0"/>
          <w:szCs w:val="21"/>
          <w:u w:val="single"/>
        </w:rPr>
        <w:t xml:space="preserve">  </w:t>
      </w:r>
      <w:r>
        <w:rPr>
          <w:rFonts w:hint="eastAsia" w:ascii="宋体" w:hAnsi="宋体" w:cs="MingLiU"/>
          <w:kern w:val="0"/>
          <w:szCs w:val="21"/>
        </w:rPr>
        <w:t>（</w:t>
      </w:r>
      <w:r>
        <w:rPr>
          <w:rFonts w:hint="eastAsia" w:ascii="宋体" w:hAnsi="宋体" w:cs="MingLiU"/>
          <w:spacing w:val="-1"/>
          <w:kern w:val="0"/>
          <w:szCs w:val="21"/>
        </w:rPr>
        <w:t>比选申请人</w:t>
      </w:r>
      <w:r>
        <w:rPr>
          <w:rFonts w:hint="eastAsia" w:ascii="宋体" w:hAnsi="宋体" w:cs="MingLiU"/>
          <w:kern w:val="0"/>
          <w:szCs w:val="21"/>
        </w:rPr>
        <w:t>名称</w:t>
      </w:r>
      <w:r>
        <w:rPr>
          <w:rFonts w:hint="eastAsia" w:ascii="宋体" w:hAnsi="宋体" w:cs="MingLiU"/>
          <w:spacing w:val="1"/>
          <w:kern w:val="0"/>
          <w:szCs w:val="21"/>
        </w:rPr>
        <w:t>）</w:t>
      </w:r>
      <w:r>
        <w:rPr>
          <w:rFonts w:hint="eastAsia" w:ascii="宋体" w:hAnsi="宋体" w:cs="MingLiU"/>
          <w:kern w:val="0"/>
          <w:szCs w:val="21"/>
        </w:rPr>
        <w:t>的法定代</w:t>
      </w:r>
      <w:r>
        <w:rPr>
          <w:rFonts w:hint="eastAsia" w:ascii="宋体" w:hAnsi="宋体" w:cs="MingLiU"/>
          <w:spacing w:val="1"/>
          <w:kern w:val="0"/>
          <w:szCs w:val="21"/>
        </w:rPr>
        <w:t>表</w:t>
      </w:r>
      <w:r>
        <w:rPr>
          <w:rFonts w:hint="eastAsia" w:ascii="宋体" w:hAnsi="宋体" w:cs="MingLiU"/>
          <w:kern w:val="0"/>
          <w:szCs w:val="21"/>
        </w:rPr>
        <w:t>人，现委托</w:t>
      </w:r>
      <w:r>
        <w:rPr>
          <w:rFonts w:hint="eastAsia" w:ascii="宋体" w:hAnsi="宋体" w:cs="MingLiU"/>
          <w:kern w:val="0"/>
          <w:szCs w:val="21"/>
          <w:u w:val="single"/>
        </w:rPr>
        <w:t xml:space="preserve">     </w:t>
      </w:r>
      <w:r>
        <w:rPr>
          <w:rFonts w:hint="eastAsia" w:ascii="宋体" w:hAnsi="宋体" w:cs="MingLiU"/>
          <w:kern w:val="0"/>
          <w:szCs w:val="21"/>
        </w:rPr>
        <w:t>（姓</w:t>
      </w:r>
      <w:r>
        <w:rPr>
          <w:rFonts w:ascii="宋体" w:hAnsi="宋体"/>
          <w:kern w:val="0"/>
          <w:szCs w:val="21"/>
        </w:rPr>
        <w:t xml:space="preserve"> </w:t>
      </w:r>
      <w:r>
        <w:rPr>
          <w:rFonts w:hint="eastAsia" w:ascii="宋体" w:hAnsi="宋体" w:cs="MingLiU"/>
          <w:kern w:val="0"/>
          <w:szCs w:val="21"/>
        </w:rPr>
        <w:t>名）为我方代理人。代理人根据授权，以我方名义签署、澄清、说明、补正、递交、撤回、</w:t>
      </w:r>
      <w:r>
        <w:rPr>
          <w:rFonts w:ascii="宋体" w:hAnsi="宋体"/>
          <w:kern w:val="0"/>
          <w:szCs w:val="21"/>
        </w:rPr>
        <w:t xml:space="preserve"> </w:t>
      </w:r>
      <w:r>
        <w:rPr>
          <w:rFonts w:hint="eastAsia" w:ascii="宋体" w:hAnsi="宋体" w:cs="MingLiU"/>
          <w:kern w:val="0"/>
          <w:szCs w:val="21"/>
        </w:rPr>
        <w:t>修改</w:t>
      </w:r>
      <w:r>
        <w:rPr>
          <w:rFonts w:ascii="宋体" w:hAnsi="宋体" w:cs="MingLiU"/>
          <w:w w:val="200"/>
          <w:kern w:val="0"/>
          <w:szCs w:val="21"/>
          <w:u w:val="single"/>
        </w:rPr>
        <w:t xml:space="preserve"> </w:t>
      </w:r>
      <w:r>
        <w:rPr>
          <w:rFonts w:hint="eastAsia" w:ascii="宋体" w:hAnsi="宋体"/>
          <w:kern w:val="0"/>
          <w:szCs w:val="21"/>
          <w:u w:val="single"/>
        </w:rPr>
        <w:t xml:space="preserve">   </w:t>
      </w:r>
      <w:r>
        <w:rPr>
          <w:rFonts w:hint="eastAsia" w:ascii="宋体" w:hAnsi="宋体" w:cs="MingLiU"/>
          <w:kern w:val="0"/>
          <w:szCs w:val="21"/>
        </w:rPr>
        <w:t>（项</w:t>
      </w:r>
      <w:r>
        <w:rPr>
          <w:rFonts w:hint="eastAsia" w:ascii="宋体" w:hAnsi="宋体" w:cs="MingLiU"/>
          <w:spacing w:val="-1"/>
          <w:kern w:val="0"/>
          <w:szCs w:val="21"/>
        </w:rPr>
        <w:t>目</w:t>
      </w:r>
      <w:r>
        <w:rPr>
          <w:rFonts w:hint="eastAsia" w:ascii="宋体" w:hAnsi="宋体" w:cs="MingLiU"/>
          <w:kern w:val="0"/>
          <w:szCs w:val="21"/>
        </w:rPr>
        <w:t>名称）比选申请文件、签订合同和处理有关事宜，</w:t>
      </w:r>
      <w:r>
        <w:rPr>
          <w:rFonts w:ascii="宋体" w:hAnsi="宋体"/>
          <w:kern w:val="0"/>
          <w:szCs w:val="21"/>
        </w:rPr>
        <w:t xml:space="preserve"> </w:t>
      </w:r>
      <w:r>
        <w:rPr>
          <w:rFonts w:hint="eastAsia" w:ascii="宋体" w:hAnsi="宋体" w:cs="MingLiU"/>
          <w:kern w:val="0"/>
          <w:szCs w:val="21"/>
        </w:rPr>
        <w:t>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kern w:val="0"/>
          <w:szCs w:val="21"/>
        </w:rPr>
      </w:pPr>
      <w:r>
        <w:rPr>
          <w:rFonts w:hint="eastAsia" w:ascii="宋体" w:hAnsi="宋体" w:cs="MingLiU"/>
          <w:kern w:val="0"/>
          <w:szCs w:val="21"/>
        </w:rPr>
        <w:t>委托</w:t>
      </w:r>
      <w:r>
        <w:rPr>
          <w:rFonts w:hint="eastAsia" w:ascii="宋体" w:hAnsi="宋体" w:cs="MingLiU"/>
          <w:spacing w:val="-1"/>
          <w:kern w:val="0"/>
          <w:szCs w:val="21"/>
        </w:rPr>
        <w:t>期</w:t>
      </w:r>
      <w:r>
        <w:rPr>
          <w:rFonts w:hint="eastAsia" w:ascii="宋体" w:hAnsi="宋体" w:cs="MingLiU"/>
          <w:kern w:val="0"/>
          <w:szCs w:val="21"/>
        </w:rPr>
        <w:t>限：</w:t>
      </w:r>
      <w:r>
        <w:rPr>
          <w:rFonts w:hint="eastAsia" w:ascii="宋体" w:hAnsi="宋体" w:cs="MingLiU"/>
          <w:w w:val="200"/>
          <w:kern w:val="0"/>
          <w:szCs w:val="21"/>
          <w:u w:val="single"/>
        </w:rPr>
        <w:t xml:space="preserve">  </w:t>
      </w:r>
      <w:r>
        <w:rPr>
          <w:rFonts w:hint="eastAsia" w:ascii="宋体" w:hAnsi="宋体"/>
          <w:kern w:val="0"/>
          <w:szCs w:val="21"/>
          <w:u w:val="single"/>
        </w:rPr>
        <w:t xml:space="preserve">   </w:t>
      </w:r>
      <w:r>
        <w:rPr>
          <w:rFonts w:hint="eastAsia" w:ascii="宋体" w:hAnsi="宋体" w:cs="MingLiU"/>
          <w:kern w:val="0"/>
          <w:szCs w:val="21"/>
        </w:rPr>
        <w:t>。</w:t>
      </w:r>
      <w:r>
        <w:rPr>
          <w:rFonts w:ascii="宋体" w:hAnsi="宋体"/>
          <w:kern w:val="0"/>
          <w:szCs w:val="21"/>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MingLiU"/>
          <w:kern w:val="0"/>
          <w:szCs w:val="21"/>
        </w:rPr>
      </w:pPr>
      <w:r>
        <w:rPr>
          <w:rFonts w:hint="eastAsia" w:ascii="宋体" w:hAnsi="宋体" w:cs="MingLiU"/>
          <w:kern w:val="0"/>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r>
        <w:rPr>
          <w:rFonts w:hint="eastAsia" w:ascii="宋体" w:hAnsi="宋体" w:cs="MingLiU"/>
          <w:kern w:val="0"/>
          <w:szCs w:val="21"/>
        </w:rPr>
        <w:t>附：法定代表人身份证明。</w:t>
      </w:r>
    </w:p>
    <w:p>
      <w:pPr>
        <w:autoSpaceDE w:val="0"/>
        <w:autoSpaceDN w:val="0"/>
        <w:adjustRightInd w:val="0"/>
        <w:snapToGrid w:val="0"/>
        <w:spacing w:line="360" w:lineRule="auto"/>
        <w:jc w:val="left"/>
        <w:rPr>
          <w:rFonts w:ascii="宋体" w:hAnsi="宋体" w:cs="MingLiU"/>
          <w:kern w:val="0"/>
          <w:sz w:val="12"/>
          <w:szCs w:val="12"/>
        </w:rPr>
      </w:pPr>
    </w:p>
    <w:p>
      <w:pPr>
        <w:autoSpaceDE w:val="0"/>
        <w:autoSpaceDN w:val="0"/>
        <w:adjustRightInd w:val="0"/>
        <w:snapToGrid w:val="0"/>
        <w:spacing w:line="360" w:lineRule="auto"/>
        <w:jc w:val="left"/>
        <w:rPr>
          <w:rFonts w:ascii="宋体" w:hAnsi="宋体" w:cs="MingLiU"/>
          <w:kern w:val="0"/>
          <w:sz w:val="20"/>
          <w:szCs w:val="20"/>
        </w:rPr>
      </w:pPr>
    </w:p>
    <w:p>
      <w:pPr>
        <w:tabs>
          <w:tab w:val="left" w:pos="4200"/>
          <w:tab w:val="left" w:pos="4620"/>
        </w:tabs>
        <w:autoSpaceDE w:val="0"/>
        <w:autoSpaceDN w:val="0"/>
        <w:adjustRightInd w:val="0"/>
        <w:snapToGrid w:val="0"/>
        <w:spacing w:line="360" w:lineRule="auto"/>
        <w:ind w:firstLine="1694"/>
        <w:jc w:val="left"/>
        <w:rPr>
          <w:rFonts w:hint="eastAsia" w:ascii="宋体" w:hAnsi="宋体"/>
          <w:kern w:val="0"/>
          <w:szCs w:val="21"/>
        </w:rPr>
      </w:pPr>
      <w:r>
        <w:rPr>
          <w:rFonts w:hint="eastAsia" w:ascii="宋体" w:hAnsi="宋体" w:cs="MingLiU"/>
          <w:kern w:val="0"/>
          <w:szCs w:val="21"/>
        </w:rPr>
        <w:t>比选申请人：</w:t>
      </w:r>
      <w:r>
        <w:rPr>
          <w:rFonts w:ascii="宋体" w:hAnsi="宋体" w:cs="MingLiU"/>
          <w:w w:val="200"/>
          <w:kern w:val="0"/>
          <w:szCs w:val="21"/>
          <w:u w:val="single"/>
        </w:rPr>
        <w:t xml:space="preserve"> </w:t>
      </w:r>
      <w:r>
        <w:rPr>
          <w:rFonts w:hint="eastAsia" w:ascii="宋体" w:hAnsi="宋体" w:cs="MingLiU"/>
          <w:w w:val="200"/>
          <w:kern w:val="0"/>
          <w:szCs w:val="21"/>
          <w:u w:val="single"/>
        </w:rPr>
        <w:t xml:space="preserve">           </w:t>
      </w:r>
      <w:r>
        <w:rPr>
          <w:rFonts w:hint="eastAsia" w:ascii="宋体" w:hAnsi="宋体"/>
          <w:kern w:val="0"/>
          <w:szCs w:val="21"/>
          <w:u w:val="single"/>
        </w:rPr>
        <w:t xml:space="preserve">   </w:t>
      </w:r>
      <w:r>
        <w:rPr>
          <w:rFonts w:hint="eastAsia" w:ascii="宋体" w:hAnsi="宋体" w:cs="MingLiU"/>
          <w:kern w:val="0"/>
          <w:szCs w:val="21"/>
        </w:rPr>
        <w:t>（</w:t>
      </w:r>
      <w:r>
        <w:rPr>
          <w:rFonts w:hint="eastAsia" w:ascii="宋体" w:hAnsi="宋体" w:cs="MingLiU"/>
          <w:spacing w:val="-1"/>
          <w:kern w:val="0"/>
          <w:szCs w:val="21"/>
        </w:rPr>
        <w:t>盖</w:t>
      </w:r>
      <w:r>
        <w:rPr>
          <w:rFonts w:hint="eastAsia" w:ascii="宋体" w:hAnsi="宋体" w:cs="MingLiU"/>
          <w:kern w:val="0"/>
          <w:szCs w:val="21"/>
        </w:rPr>
        <w:t>单位章）</w:t>
      </w:r>
      <w:r>
        <w:rPr>
          <w:rFonts w:ascii="宋体" w:hAnsi="宋体"/>
          <w:kern w:val="0"/>
          <w:szCs w:val="21"/>
        </w:rPr>
        <w:t xml:space="preserve"> </w:t>
      </w:r>
    </w:p>
    <w:p>
      <w:pPr>
        <w:tabs>
          <w:tab w:val="left" w:pos="6300"/>
        </w:tabs>
        <w:autoSpaceDE w:val="0"/>
        <w:autoSpaceDN w:val="0"/>
        <w:adjustRightInd w:val="0"/>
        <w:snapToGrid w:val="0"/>
        <w:spacing w:line="360" w:lineRule="auto"/>
        <w:ind w:firstLine="1680"/>
        <w:jc w:val="left"/>
        <w:rPr>
          <w:rFonts w:ascii="宋体" w:hAnsi="宋体" w:cs="MingLiU"/>
          <w:kern w:val="0"/>
          <w:szCs w:val="21"/>
        </w:rPr>
      </w:pPr>
      <w:r>
        <w:rPr>
          <w:rFonts w:hint="eastAsia" w:ascii="宋体" w:hAnsi="宋体" w:cs="MingLiU"/>
          <w:kern w:val="0"/>
          <w:szCs w:val="21"/>
        </w:rPr>
        <w:t>法定代表人：</w:t>
      </w:r>
      <w:r>
        <w:rPr>
          <w:rFonts w:ascii="宋体" w:hAnsi="宋体" w:cs="MingLiU"/>
          <w:w w:val="200"/>
          <w:kern w:val="0"/>
          <w:szCs w:val="21"/>
          <w:u w:val="single"/>
        </w:rPr>
        <w:t xml:space="preserve"> </w:t>
      </w:r>
      <w:r>
        <w:rPr>
          <w:rFonts w:hint="eastAsia" w:ascii="宋体" w:hAnsi="宋体" w:cs="MingLiU"/>
          <w:w w:val="200"/>
          <w:kern w:val="0"/>
          <w:szCs w:val="21"/>
          <w:u w:val="single"/>
        </w:rPr>
        <w:t xml:space="preserve">           </w:t>
      </w:r>
      <w:r>
        <w:rPr>
          <w:rFonts w:hint="eastAsia" w:ascii="宋体" w:hAnsi="宋体"/>
          <w:kern w:val="0"/>
          <w:szCs w:val="21"/>
          <w:u w:val="single"/>
        </w:rPr>
        <w:t xml:space="preserve">   </w:t>
      </w:r>
      <w:r>
        <w:rPr>
          <w:rFonts w:hint="eastAsia" w:ascii="宋体" w:hAnsi="宋体" w:cs="MingLiU"/>
          <w:kern w:val="0"/>
          <w:szCs w:val="21"/>
        </w:rPr>
        <w:t>（签字）</w:t>
      </w:r>
    </w:p>
    <w:p>
      <w:pPr>
        <w:tabs>
          <w:tab w:val="left" w:pos="6730"/>
        </w:tabs>
        <w:autoSpaceDE w:val="0"/>
        <w:autoSpaceDN w:val="0"/>
        <w:adjustRightInd w:val="0"/>
        <w:snapToGrid w:val="0"/>
        <w:spacing w:line="360" w:lineRule="auto"/>
        <w:ind w:firstLine="1680"/>
        <w:jc w:val="left"/>
        <w:rPr>
          <w:rFonts w:hint="eastAsia" w:ascii="宋体" w:hAnsi="宋体"/>
          <w:kern w:val="0"/>
          <w:szCs w:val="21"/>
          <w:u w:val="single"/>
        </w:rPr>
      </w:pPr>
      <w:r>
        <w:rPr>
          <w:rFonts w:hint="eastAsia" w:ascii="宋体" w:hAnsi="宋体" w:cs="MingLiU"/>
          <w:kern w:val="0"/>
          <w:szCs w:val="21"/>
        </w:rPr>
        <w:t>身份证号码：</w:t>
      </w:r>
      <w:r>
        <w:rPr>
          <w:rFonts w:ascii="宋体" w:hAnsi="宋体"/>
          <w:kern w:val="0"/>
          <w:szCs w:val="21"/>
          <w:u w:val="single"/>
        </w:rPr>
        <w:tab/>
      </w:r>
    </w:p>
    <w:p>
      <w:pPr>
        <w:tabs>
          <w:tab w:val="left" w:pos="5260"/>
        </w:tabs>
        <w:autoSpaceDE w:val="0"/>
        <w:autoSpaceDN w:val="0"/>
        <w:adjustRightInd w:val="0"/>
        <w:snapToGrid w:val="0"/>
        <w:spacing w:line="360" w:lineRule="auto"/>
        <w:ind w:firstLine="1680"/>
        <w:jc w:val="left"/>
        <w:rPr>
          <w:rFonts w:ascii="宋体" w:hAnsi="宋体" w:cs="MingLiU"/>
          <w:kern w:val="0"/>
          <w:szCs w:val="21"/>
        </w:rPr>
      </w:pPr>
      <w:r>
        <w:rPr>
          <w:rFonts w:hint="eastAsia" w:ascii="宋体" w:hAnsi="宋体" w:cs="MingLiU"/>
          <w:kern w:val="0"/>
          <w:szCs w:val="21"/>
        </w:rPr>
        <w:t>委托代理人：</w:t>
      </w:r>
      <w:r>
        <w:rPr>
          <w:rFonts w:ascii="宋体" w:hAnsi="宋体" w:cs="MingLiU"/>
          <w:w w:val="200"/>
          <w:kern w:val="0"/>
          <w:szCs w:val="21"/>
          <w:u w:val="single"/>
        </w:rPr>
        <w:t xml:space="preserve"> </w:t>
      </w:r>
      <w:r>
        <w:rPr>
          <w:rFonts w:hint="eastAsia" w:ascii="宋体" w:hAnsi="宋体" w:cs="MingLiU"/>
          <w:w w:val="200"/>
          <w:kern w:val="0"/>
          <w:szCs w:val="21"/>
          <w:u w:val="single"/>
        </w:rPr>
        <w:t xml:space="preserve">           </w:t>
      </w:r>
      <w:r>
        <w:rPr>
          <w:rFonts w:hint="eastAsia" w:ascii="宋体" w:hAnsi="宋体"/>
          <w:kern w:val="0"/>
          <w:szCs w:val="21"/>
          <w:u w:val="single"/>
        </w:rPr>
        <w:t xml:space="preserve">   </w:t>
      </w:r>
      <w:r>
        <w:rPr>
          <w:rFonts w:hint="eastAsia" w:ascii="宋体" w:hAnsi="宋体" w:cs="MingLiU"/>
          <w:kern w:val="0"/>
          <w:szCs w:val="21"/>
        </w:rPr>
        <w:t>（签</w:t>
      </w:r>
      <w:r>
        <w:rPr>
          <w:rFonts w:hint="eastAsia" w:ascii="宋体" w:hAnsi="宋体" w:cs="MingLiU"/>
          <w:spacing w:val="-1"/>
          <w:kern w:val="0"/>
          <w:szCs w:val="21"/>
        </w:rPr>
        <w:t>字</w:t>
      </w:r>
      <w:r>
        <w:rPr>
          <w:rFonts w:hint="eastAsia" w:ascii="宋体" w:hAnsi="宋体" w:cs="MingLiU"/>
          <w:kern w:val="0"/>
          <w:szCs w:val="21"/>
        </w:rPr>
        <w:t>）</w:t>
      </w:r>
    </w:p>
    <w:p>
      <w:pPr>
        <w:tabs>
          <w:tab w:val="left" w:pos="6825"/>
        </w:tabs>
        <w:autoSpaceDE w:val="0"/>
        <w:autoSpaceDN w:val="0"/>
        <w:adjustRightInd w:val="0"/>
        <w:snapToGrid w:val="0"/>
        <w:spacing w:line="360" w:lineRule="auto"/>
        <w:ind w:firstLine="1680"/>
        <w:jc w:val="left"/>
        <w:rPr>
          <w:rFonts w:hint="eastAsia" w:ascii="宋体" w:hAnsi="宋体" w:cs="MingLiU"/>
          <w:kern w:val="0"/>
          <w:szCs w:val="21"/>
        </w:rPr>
      </w:pPr>
      <w:r>
        <w:rPr>
          <w:rFonts w:hint="eastAsia" w:ascii="宋体" w:hAnsi="宋体" w:cs="MingLiU"/>
          <w:kern w:val="0"/>
          <w:szCs w:val="21"/>
        </w:rPr>
        <w:t>身份证号码：</w:t>
      </w:r>
      <w:r>
        <w:rPr>
          <w:rFonts w:ascii="宋体" w:hAnsi="宋体"/>
          <w:kern w:val="0"/>
          <w:szCs w:val="21"/>
          <w:u w:val="single"/>
        </w:rPr>
        <w:tab/>
      </w: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8"/>
          <w:szCs w:val="28"/>
        </w:rPr>
      </w:pPr>
    </w:p>
    <w:p>
      <w:pPr>
        <w:tabs>
          <w:tab w:val="left" w:pos="4005"/>
          <w:tab w:val="left" w:pos="4100"/>
          <w:tab w:val="left" w:pos="5040"/>
        </w:tabs>
        <w:autoSpaceDE w:val="0"/>
        <w:autoSpaceDN w:val="0"/>
        <w:adjustRightInd w:val="0"/>
        <w:snapToGrid w:val="0"/>
        <w:spacing w:line="360" w:lineRule="auto"/>
        <w:ind w:firstLine="3780"/>
        <w:jc w:val="left"/>
        <w:rPr>
          <w:rFonts w:ascii="宋体" w:hAnsi="宋体" w:cs="MingLiU"/>
          <w:kern w:val="0"/>
          <w:szCs w:val="21"/>
        </w:rPr>
      </w:pPr>
      <w:r>
        <w:rPr>
          <w:rFonts w:hint="eastAsia" w:ascii="宋体" w:hAnsi="宋体" w:cs="MingLiU"/>
          <w:w w:val="200"/>
          <w:kern w:val="0"/>
          <w:szCs w:val="21"/>
          <w:u w:val="single"/>
        </w:rPr>
        <w:t xml:space="preserve">     </w:t>
      </w:r>
      <w:r>
        <w:rPr>
          <w:rFonts w:ascii="宋体" w:hAnsi="宋体"/>
          <w:kern w:val="0"/>
          <w:szCs w:val="21"/>
          <w:u w:val="single"/>
        </w:rPr>
        <w:tab/>
      </w:r>
      <w:r>
        <w:rPr>
          <w:rFonts w:hint="eastAsia" w:ascii="宋体" w:hAnsi="宋体" w:cs="MingLiU"/>
          <w:kern w:val="0"/>
          <w:szCs w:val="21"/>
        </w:rPr>
        <w:t>年</w:t>
      </w:r>
      <w:r>
        <w:rPr>
          <w:rFonts w:ascii="宋体" w:hAnsi="宋体" w:cs="MingLiU"/>
          <w:w w:val="200"/>
          <w:kern w:val="0"/>
          <w:szCs w:val="21"/>
          <w:u w:val="single"/>
        </w:rPr>
        <w:t xml:space="preserve"> </w:t>
      </w:r>
      <w:r>
        <w:rPr>
          <w:rFonts w:hint="eastAsia" w:ascii="宋体" w:hAnsi="宋体" w:cs="MingLiU"/>
          <w:w w:val="200"/>
          <w:kern w:val="0"/>
          <w:szCs w:val="21"/>
          <w:u w:val="single"/>
        </w:rPr>
        <w:t xml:space="preserve"> </w:t>
      </w:r>
      <w:r>
        <w:rPr>
          <w:rFonts w:ascii="宋体" w:hAnsi="宋体"/>
          <w:kern w:val="0"/>
          <w:szCs w:val="21"/>
          <w:u w:val="single"/>
        </w:rPr>
        <w:tab/>
      </w:r>
      <w:r>
        <w:rPr>
          <w:rFonts w:hint="eastAsia" w:ascii="宋体" w:hAnsi="宋体" w:cs="MingLiU"/>
          <w:kern w:val="0"/>
          <w:szCs w:val="21"/>
        </w:rPr>
        <w:t>月</w:t>
      </w:r>
      <w:r>
        <w:rPr>
          <w:rFonts w:ascii="宋体" w:hAnsi="宋体" w:cs="MingLiU"/>
          <w:w w:val="200"/>
          <w:kern w:val="0"/>
          <w:szCs w:val="21"/>
          <w:u w:val="single"/>
        </w:rPr>
        <w:t xml:space="preserve"> </w:t>
      </w:r>
      <w:r>
        <w:rPr>
          <w:rFonts w:ascii="宋体" w:hAnsi="宋体"/>
          <w:kern w:val="0"/>
          <w:szCs w:val="21"/>
          <w:u w:val="single"/>
        </w:rPr>
        <w:tab/>
      </w:r>
      <w:r>
        <w:rPr>
          <w:rFonts w:hint="eastAsia" w:ascii="宋体" w:hAnsi="宋体" w:cs="MingLiU"/>
          <w:kern w:val="0"/>
          <w:szCs w:val="21"/>
        </w:rPr>
        <w:t>日</w:t>
      </w: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r>
        <w:rPr>
          <w:rFonts w:hint="eastAsia" w:ascii="宋体" w:hAnsi="宋体"/>
          <w:kern w:val="0"/>
          <w:lang w:val="en-US" w:eastAsia="zh-CN"/>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236220</wp:posOffset>
                </wp:positionV>
                <wp:extent cx="286702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2867025" cy="0"/>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25pt;margin-top:18.6pt;height:0pt;width:225.75pt;z-index:251659264;mso-width-relative:page;mso-height-relative:page;" filled="f" stroked="t" coordsize="21600,21600" o:gfxdata="UEsDBAoAAAAAAIdO4kAAAAAAAAAAAAAAAAAEAAAAZHJzL1BLAwQUAAAACACHTuJAZUoaAdkAAAAJ&#10;AQAADwAAAGRycy9kb3ducmV2LnhtbE2PwU7DMAyG70i8Q2QkblvSMTZUmk5qBYcdQNqGNLhljWkr&#10;Gqc06TbeHiMOcLT96ff3Z6uz68QRh9B60pBMFQikytuWag0vu8fJHYgQDVnTeUINXxhglV9eZCa1&#10;/kQbPG5jLTiEQmo0NDH2qZShatCZMPU9Et/e/eBM5HGopR3MicNdJ2dKLaQzLfGHxvRYNlh9bEen&#10;IYb963Mc15/FongqcVe8lQ9yrfX1VaLuQUQ8xz8YfvRZHXJ2OviRbBCdhkmibhnVcLOcgWBgPk+4&#10;3OF3IfNM/m+QfwNQSwMEFAAAAAgAh07iQO7VOa/zAQAA5AMAAA4AAABkcnMvZTJvRG9jLnhtbK1T&#10;vY4TMRDukXgHyz3ZJIi70yqbKy4cDYJIwANMbO+uJf/J42STl+AFkOigoqTnbTgeg7E3l4OjScEW&#10;3rFn/M1834wX13tr2E5F1N41fDaZcqac8FK7ruEf3t8+u+IMEzgJxjvV8INCfr18+mQxhFrNfe+N&#10;VJERiMN6CA3vUwp1VaHolQWc+KAcOVsfLSTaxq6SEQZCt6aaT6cX1eCjDNELhUinq9HJj4jxHEDf&#10;tlqolRdbq1waUaMykIgS9jogX5Zq21aJ9LZtUSVmGk5MU1kpCdmbvFbLBdRdhNBrcSwBzinhEScL&#10;2lHSE9QKErBt1P9AWS2iR9+mifC2GokURYjFbPpIm3c9BFW4kNQYTqLj/4MVb3bryLSkSeDMgaWG&#10;3336/vPjl18/PtN69+0rm2WRhoA1xd64dTzuMKxjZrxvo81/4sL2RdjDSVi1T0zQ4fzq4nI6f8GZ&#10;uPdVDxdDxPRKecuy0XCjXeYMNexeY6JkFHofko+NY0PDn88uMxzQALbUeDJtIBLounIXvdHyVhuT&#10;b2DsNjcmsh3kIShfpkS4f4XlJCvAfowrrnE8egXypZMsHQLJ4+hV8FyCVZIzo+gRZYsAoU6gzTmR&#10;lNo4qiCrOuqYrY2XB2rGNkTd9aREEb7EUPNLvcdBzdP1574gPTzO5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lShoB2QAAAAkBAAAPAAAAAAAAAAEAIAAAACIAAABkcnMvZG93bnJldi54bWxQSwEC&#10;FAAUAAAACACHTuJA7tU5r/MBAADkAwAADgAAAAAAAAABACAAAAAoAQAAZHJzL2Uyb0RvYy54bWxQ&#10;SwUGAAAAAAYABgBZAQAAjQUAAAAA&#10;">
                <v:fill on="f" focussize="0,0"/>
                <v:stroke weight="0.25pt" color="#000000" joinstyle="round"/>
                <v:imagedata o:title=""/>
                <o:lock v:ext="edit" aspectratio="f"/>
              </v:line>
            </w:pict>
          </mc:Fallback>
        </mc:AlternateContent>
      </w:r>
    </w:p>
    <w:p>
      <w:pPr>
        <w:tabs>
          <w:tab w:val="left" w:pos="5760"/>
        </w:tabs>
        <w:autoSpaceDE w:val="0"/>
        <w:autoSpaceDN w:val="0"/>
        <w:adjustRightInd w:val="0"/>
        <w:spacing w:line="300" w:lineRule="exact"/>
        <w:ind w:left="735" w:right="11" w:hanging="735" w:hangingChars="350"/>
        <w:rPr>
          <w:rFonts w:hint="eastAsia" w:ascii="宋体" w:hAnsi="宋体" w:cs="MingLiU"/>
          <w:kern w:val="0"/>
          <w:szCs w:val="21"/>
        </w:rPr>
      </w:pPr>
      <w:r>
        <w:rPr>
          <w:rFonts w:hint="eastAsia" w:ascii="宋体" w:hAnsi="宋体" w:cs="MingLiU"/>
          <w:kern w:val="0"/>
          <w:szCs w:val="21"/>
        </w:rPr>
        <w:t>注：法定代表人参加投标活动并签署文件的不需要授权委托书，只需提供法定代表人身份证明；非法定代表人参加投标活动及签署文件的除提供法定代表人身份证明外还须提供授权委托书。</w:t>
      </w:r>
    </w:p>
    <w:p>
      <w:pPr>
        <w:tabs>
          <w:tab w:val="left" w:pos="5760"/>
        </w:tabs>
        <w:autoSpaceDE w:val="0"/>
        <w:autoSpaceDN w:val="0"/>
        <w:adjustRightInd w:val="0"/>
        <w:spacing w:line="300" w:lineRule="exact"/>
        <w:ind w:left="718" w:leftChars="199" w:right="11" w:hanging="300" w:hangingChars="150"/>
        <w:rPr>
          <w:rFonts w:hint="eastAsia" w:ascii="宋体" w:hAnsi="宋体" w:cs="MingLiU"/>
          <w:snapToGrid w:val="0"/>
          <w:kern w:val="0"/>
          <w:sz w:val="20"/>
          <w:szCs w:val="20"/>
        </w:rPr>
      </w:pPr>
    </w:p>
    <w:p>
      <w:pPr>
        <w:pStyle w:val="4"/>
        <w:jc w:val="center"/>
        <w:rPr>
          <w:rFonts w:ascii="宋体" w:hAnsi="宋体"/>
          <w:bCs w:val="0"/>
        </w:rPr>
        <w:sectPr>
          <w:pgSz w:w="11906" w:h="16838"/>
          <w:pgMar w:top="1418" w:right="1361" w:bottom="1418" w:left="1418" w:header="851" w:footer="851" w:gutter="0"/>
          <w:cols w:space="720" w:num="1"/>
          <w:docGrid w:type="lines" w:linePitch="312" w:charSpace="0"/>
        </w:sectPr>
      </w:pPr>
    </w:p>
    <w:p>
      <w:pPr>
        <w:autoSpaceDE w:val="0"/>
        <w:autoSpaceDN w:val="0"/>
        <w:adjustRightInd w:val="0"/>
        <w:snapToGrid w:val="0"/>
        <w:spacing w:line="360" w:lineRule="auto"/>
        <w:jc w:val="both"/>
        <w:rPr>
          <w:rFonts w:hint="eastAsia" w:ascii="宋体" w:hAnsi="宋体"/>
          <w:b/>
          <w:sz w:val="28"/>
          <w:szCs w:val="28"/>
          <w:lang w:val="en-US" w:eastAsia="zh-CN"/>
        </w:rPr>
      </w:pPr>
      <w:bookmarkStart w:id="51" w:name="_Toc287607887"/>
      <w:bookmarkStart w:id="52" w:name="_Toc277082659"/>
      <w:r>
        <w:rPr>
          <w:rFonts w:hint="eastAsia" w:ascii="宋体" w:hAnsi="宋体"/>
          <w:b/>
          <w:sz w:val="28"/>
          <w:szCs w:val="28"/>
          <w:lang w:val="en-US" w:eastAsia="zh-CN"/>
        </w:rPr>
        <w:t>三、比选申请单位有效的营业执照、资质证书、安全生产许可证等证明材料</w:t>
      </w:r>
    </w:p>
    <w:bookmarkEnd w:id="51"/>
    <w:bookmarkEnd w:id="52"/>
    <w:p>
      <w:pPr>
        <w:pStyle w:val="5"/>
        <w:jc w:val="center"/>
        <w:rPr>
          <w:rFonts w:hint="eastAsia" w:ascii="宋体" w:hAnsi="宋体"/>
          <w:b/>
          <w:sz w:val="28"/>
          <w:szCs w:val="28"/>
          <w:lang w:val="en-US" w:eastAsia="zh-CN"/>
        </w:rPr>
      </w:pPr>
      <w:bookmarkStart w:id="53" w:name="_Toc34310536"/>
      <w:bookmarkStart w:id="54" w:name="_Toc34309308"/>
    </w:p>
    <w:p>
      <w:pPr>
        <w:rPr>
          <w:rFonts w:hint="eastAsia" w:ascii="宋体" w:hAnsi="宋体"/>
          <w:b/>
          <w:sz w:val="28"/>
          <w:szCs w:val="28"/>
          <w:lang w:val="en-US" w:eastAsia="zh-CN"/>
        </w:rPr>
      </w:pPr>
    </w:p>
    <w:p>
      <w:pPr>
        <w:pStyle w:val="2"/>
        <w:rPr>
          <w:rFonts w:hint="eastAsia"/>
          <w:lang w:val="en-US" w:eastAsia="zh-CN"/>
        </w:rPr>
      </w:pPr>
    </w:p>
    <w:p>
      <w:pPr>
        <w:pStyle w:val="5"/>
        <w:jc w:val="center"/>
        <w:rPr>
          <w:rFonts w:hint="eastAsia" w:ascii="宋体" w:hAnsi="宋体"/>
          <w:b/>
          <w:sz w:val="28"/>
          <w:szCs w:val="28"/>
          <w:lang w:val="en-US" w:eastAsia="zh-CN"/>
        </w:rPr>
      </w:pPr>
    </w:p>
    <w:p>
      <w:pPr>
        <w:pStyle w:val="5"/>
        <w:jc w:val="center"/>
        <w:rPr>
          <w:rFonts w:hint="eastAsia" w:ascii="宋体" w:hAnsi="宋体"/>
          <w:b/>
          <w:sz w:val="28"/>
          <w:szCs w:val="28"/>
          <w:lang w:val="en-US" w:eastAsia="zh-CN"/>
        </w:rPr>
      </w:pPr>
    </w:p>
    <w:p>
      <w:pPr>
        <w:pStyle w:val="5"/>
        <w:jc w:val="center"/>
        <w:rPr>
          <w:rFonts w:hint="eastAsia" w:ascii="宋体" w:hAnsi="宋体"/>
          <w:b/>
          <w:sz w:val="28"/>
          <w:szCs w:val="28"/>
          <w:lang w:val="en-US" w:eastAsia="zh-CN"/>
        </w:rPr>
      </w:pPr>
    </w:p>
    <w:p>
      <w:pPr>
        <w:pStyle w:val="5"/>
        <w:jc w:val="center"/>
        <w:rPr>
          <w:rFonts w:hint="eastAsia" w:ascii="宋体" w:hAnsi="宋体"/>
          <w:b/>
          <w:sz w:val="28"/>
          <w:szCs w:val="28"/>
          <w:lang w:val="en-US" w:eastAsia="zh-CN"/>
        </w:rPr>
      </w:pPr>
    </w:p>
    <w:p>
      <w:pPr>
        <w:pStyle w:val="5"/>
        <w:jc w:val="center"/>
        <w:rPr>
          <w:rFonts w:hint="eastAsia" w:ascii="宋体" w:hAnsi="宋体"/>
          <w:b/>
          <w:sz w:val="28"/>
          <w:szCs w:val="28"/>
          <w:lang w:val="en-US" w:eastAsia="zh-CN"/>
        </w:rPr>
      </w:pPr>
    </w:p>
    <w:p>
      <w:pPr>
        <w:pStyle w:val="5"/>
        <w:jc w:val="center"/>
        <w:rPr>
          <w:rFonts w:hint="eastAsia" w:ascii="宋体" w:hAnsi="宋体"/>
          <w:b/>
          <w:sz w:val="28"/>
          <w:szCs w:val="28"/>
          <w:lang w:val="en-US" w:eastAsia="zh-CN"/>
        </w:rPr>
      </w:pPr>
    </w:p>
    <w:p>
      <w:pPr>
        <w:pStyle w:val="5"/>
        <w:jc w:val="center"/>
        <w:rPr>
          <w:rFonts w:hint="eastAsia" w:ascii="宋体" w:hAnsi="宋体"/>
          <w:b/>
          <w:sz w:val="28"/>
          <w:szCs w:val="28"/>
          <w:lang w:val="en-US" w:eastAsia="zh-CN"/>
        </w:rPr>
      </w:pPr>
    </w:p>
    <w:p>
      <w:pPr>
        <w:pStyle w:val="5"/>
        <w:jc w:val="center"/>
        <w:rPr>
          <w:rFonts w:hint="eastAsia" w:ascii="宋体" w:hAnsi="宋体"/>
          <w:b/>
          <w:sz w:val="28"/>
          <w:szCs w:val="28"/>
          <w:lang w:val="en-US" w:eastAsia="zh-CN"/>
        </w:rPr>
      </w:pPr>
    </w:p>
    <w:p>
      <w:pPr>
        <w:pStyle w:val="5"/>
        <w:jc w:val="center"/>
        <w:rPr>
          <w:rFonts w:hint="eastAsia" w:ascii="宋体" w:hAnsi="宋体"/>
          <w:b/>
          <w:sz w:val="28"/>
          <w:szCs w:val="28"/>
          <w:lang w:val="en-US" w:eastAsia="zh-CN"/>
        </w:rPr>
      </w:pPr>
    </w:p>
    <w:p>
      <w:pPr>
        <w:pStyle w:val="5"/>
        <w:jc w:val="center"/>
        <w:rPr>
          <w:rFonts w:hint="eastAsia" w:ascii="宋体" w:hAnsi="宋体"/>
          <w:b/>
          <w:sz w:val="28"/>
          <w:szCs w:val="28"/>
          <w:lang w:val="en-US" w:eastAsia="zh-CN"/>
        </w:rPr>
      </w:pPr>
    </w:p>
    <w:p>
      <w:pPr>
        <w:rPr>
          <w:rFonts w:hint="eastAsia"/>
          <w:lang w:val="en-US" w:eastAsia="zh-CN"/>
        </w:rPr>
      </w:pPr>
    </w:p>
    <w:p>
      <w:pPr>
        <w:pStyle w:val="5"/>
        <w:jc w:val="center"/>
        <w:rPr>
          <w:rFonts w:hint="default"/>
          <w:lang w:val="en-US" w:eastAsia="zh-CN"/>
        </w:rPr>
      </w:pPr>
      <w:r>
        <w:rPr>
          <w:rFonts w:hint="eastAsia" w:ascii="宋体" w:hAnsi="宋体"/>
          <w:sz w:val="28"/>
          <w:lang w:val="en-US" w:eastAsia="zh-CN"/>
        </w:rPr>
        <w:t>四、</w:t>
      </w:r>
      <w:r>
        <w:rPr>
          <w:rFonts w:hint="eastAsia" w:ascii="宋体" w:hAnsi="宋体" w:cs="宋体"/>
          <w:bCs/>
          <w:szCs w:val="28"/>
          <w:lang w:val="en-US" w:eastAsia="zh-CN"/>
        </w:rPr>
        <w:t>工程量清单（根据具体项目提供清单）</w:t>
      </w:r>
    </w:p>
    <w:tbl>
      <w:tblPr>
        <w:tblStyle w:val="18"/>
        <w:tblW w:w="919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96"/>
        <w:gridCol w:w="1323"/>
        <w:gridCol w:w="830"/>
        <w:gridCol w:w="774"/>
        <w:gridCol w:w="1000"/>
        <w:gridCol w:w="1104"/>
        <w:gridCol w:w="1008"/>
        <w:gridCol w:w="1008"/>
        <w:gridCol w:w="8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9192"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8"/>
                <w:szCs w:val="48"/>
                <w:u w:val="none"/>
              </w:rPr>
            </w:pPr>
            <w:r>
              <w:rPr>
                <w:rFonts w:hint="eastAsia" w:ascii="宋体" w:hAnsi="宋体" w:eastAsia="宋体" w:cs="宋体"/>
                <w:b/>
                <w:bCs/>
                <w:i w:val="0"/>
                <w:iCs w:val="0"/>
                <w:color w:val="000000"/>
                <w:kern w:val="0"/>
                <w:sz w:val="48"/>
                <w:szCs w:val="48"/>
                <w:u w:val="none"/>
                <w:lang w:val="en-US" w:eastAsia="zh-CN" w:bidi="ar"/>
              </w:rPr>
              <w:t>2023年边坡病害处治工程报价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223" w:type="dxa"/>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 段：K1918+150~306段边坡工程</w:t>
            </w:r>
          </w:p>
        </w:tc>
        <w:tc>
          <w:tcPr>
            <w:tcW w:w="4969" w:type="dxa"/>
            <w:gridSpan w:val="5"/>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货币单位：人民币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919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6"/>
                <w:szCs w:val="26"/>
                <w:u w:val="none"/>
              </w:rPr>
            </w:pPr>
            <w:r>
              <w:rPr>
                <w:rFonts w:hint="eastAsia" w:ascii="宋体" w:hAnsi="宋体" w:eastAsia="宋体" w:cs="宋体"/>
                <w:b/>
                <w:bCs/>
                <w:i w:val="0"/>
                <w:iCs w:val="0"/>
                <w:color w:val="000000"/>
                <w:kern w:val="0"/>
                <w:sz w:val="26"/>
                <w:szCs w:val="26"/>
                <w:u w:val="none"/>
                <w:lang w:val="en-US" w:eastAsia="zh-CN" w:bidi="ar"/>
              </w:rPr>
              <w:t>第100章  总则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子目号</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子 目 名 称</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单价限价</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合价限价</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单价报价</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合价报价</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工程保险费</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101-1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工程一切险</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517</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517</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101-2</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第三者责任险</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工程管理</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102-2</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施工环保费</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1958</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1958</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vMerge w:val="restart"/>
            <w:tcBorders>
              <w:top w:val="single" w:color="000000" w:sz="4" w:space="0"/>
              <w:left w:val="single" w:color="000000" w:sz="4" w:space="0"/>
              <w:right w:val="single" w:color="000000" w:sz="4" w:space="0"/>
            </w:tcBorders>
            <w:shd w:val="clear" w:color="auto" w:fill="auto"/>
            <w:vAlign w:val="center"/>
          </w:tcPr>
          <w:p>
            <w:pPr>
              <w:jc w:val="right"/>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按照国家现行标准计取，包干使用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102-3</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安全生产费</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10904</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10904</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vMerge w:val="continue"/>
            <w:tcBorders>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102-4</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保通费</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102-4-4</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安全作业交通维护费</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24201</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24201</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包干使用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104</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承包人驻地建设</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104-2</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驻地建设</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包干使用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通行费</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109-1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通行费</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3916</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3916</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包干使用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现场施工技术措施</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112-1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脚手架（含密闭目网）</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3774</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35.22</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132920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112-2</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安全围挡</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636</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43.25</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27507</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22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214423</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919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6"/>
                <w:szCs w:val="26"/>
                <w:u w:val="none"/>
              </w:rPr>
            </w:pPr>
            <w:r>
              <w:rPr>
                <w:rFonts w:hint="eastAsia" w:ascii="宋体" w:hAnsi="宋体" w:eastAsia="宋体" w:cs="宋体"/>
                <w:b/>
                <w:bCs/>
                <w:i w:val="0"/>
                <w:iCs w:val="0"/>
                <w:color w:val="000000"/>
                <w:kern w:val="0"/>
                <w:sz w:val="26"/>
                <w:szCs w:val="26"/>
                <w:u w:val="none"/>
                <w:lang w:val="en-US" w:eastAsia="zh-CN" w:bidi="ar"/>
              </w:rPr>
              <w:t xml:space="preserve"> 第200章  路基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子目号</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子 目 名 称</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单价限价</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合价限价</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单价报价</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合价报价</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场地清理</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202-1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场地清理</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202-1-7</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清理坡面土方（含弃方运输）</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27.07</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4873</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202-1-8</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清理坡面石方（含弃方运输）</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635</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43.99</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27934</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202-1-9</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清理坡脚堆积土石方（含弃方运输）</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40.37</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1857</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路基排水</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204-2</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增设排水设施</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204-2-1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边沟、排水沟、截水沟</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204-2-1-4</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现浇排、截水沟混凝土C25（含挖方及外运）</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45.4</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793.96</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36046</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路基防护</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205-1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原有坡面防护修复与加固</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205-1-9</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M10砂浆封闭裂缝</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560.5</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1121</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205-5</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修复与加固坡面柔性防护</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205-5-1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主动防护系统</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2791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97.77</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272876</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22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344707</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22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 段：K1922+316~440段边坡工程</w:t>
            </w:r>
          </w:p>
        </w:tc>
        <w:tc>
          <w:tcPr>
            <w:tcW w:w="496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货币单位：人民币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919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6"/>
                <w:szCs w:val="26"/>
                <w:u w:val="none"/>
              </w:rPr>
            </w:pPr>
            <w:r>
              <w:rPr>
                <w:rFonts w:hint="eastAsia" w:ascii="宋体" w:hAnsi="宋体" w:eastAsia="宋体" w:cs="宋体"/>
                <w:b/>
                <w:bCs/>
                <w:i w:val="0"/>
                <w:iCs w:val="0"/>
                <w:color w:val="000000"/>
                <w:kern w:val="0"/>
                <w:sz w:val="26"/>
                <w:szCs w:val="26"/>
                <w:u w:val="none"/>
                <w:lang w:val="en-US" w:eastAsia="zh-CN" w:bidi="ar"/>
              </w:rPr>
              <w:t xml:space="preserve"> 第100章  总则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子目号</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子 目 名 称</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单价限价</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合价限价</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单价报价</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合价报价</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工程保险费</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101-1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工程一切险</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101-2</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第三者责任险</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102-2</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施工环保费</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vMerge w:val="restart"/>
            <w:tcBorders>
              <w:top w:val="single" w:color="000000" w:sz="4" w:space="0"/>
              <w:left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按照国家现行标准计取，包干使用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102-3</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安全生产费</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5090</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5090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vMerge w:val="continue"/>
            <w:tcBorders>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102-4</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102-4-4</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安全作业交通维护费</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16323</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16323</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包干使用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104</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104-2</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驻地建设</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包干使用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109-1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通行费</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包干使用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112-1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脚手架（含密闭目网）</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2115</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26.11</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55223</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112-2</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安全围挡</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43.26</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23836</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22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115892</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919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6"/>
                <w:szCs w:val="26"/>
                <w:u w:val="none"/>
              </w:rPr>
            </w:pPr>
            <w:r>
              <w:rPr>
                <w:rFonts w:hint="eastAsia" w:ascii="宋体" w:hAnsi="宋体" w:eastAsia="宋体" w:cs="宋体"/>
                <w:b/>
                <w:bCs/>
                <w:i w:val="0"/>
                <w:iCs w:val="0"/>
                <w:color w:val="000000"/>
                <w:kern w:val="0"/>
                <w:sz w:val="26"/>
                <w:szCs w:val="26"/>
                <w:u w:val="none"/>
                <w:lang w:val="en-US" w:eastAsia="zh-CN" w:bidi="ar"/>
              </w:rPr>
              <w:t xml:space="preserve"> 第200章  路基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子目号</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子 目 名 称</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单价限价</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合价限价</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单价报价</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合价报价</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场地清理</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202-1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场地清理</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202-1-8</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清理坡面石方（含弃方运输）</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385</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57.38</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22091</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202-1-9</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清理坡脚堆积土石方（含弃方运输）</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57.4</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1148</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路基防护</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205-1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原有坡面防护修复与加固</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205-1-9</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M10砂浆封闭裂缝</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552</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552</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205-5</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修复与加固坡面柔性防护</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205-5-1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主动防护系统</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1254</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97.77</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122604</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22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146395</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22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 段：彭水西收费站下道口路面开裂工程</w:t>
            </w:r>
          </w:p>
        </w:tc>
        <w:tc>
          <w:tcPr>
            <w:tcW w:w="496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货币单位：人民币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919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6"/>
                <w:szCs w:val="26"/>
                <w:u w:val="none"/>
              </w:rPr>
            </w:pPr>
            <w:r>
              <w:rPr>
                <w:rFonts w:hint="eastAsia" w:ascii="宋体" w:hAnsi="宋体" w:eastAsia="宋体" w:cs="宋体"/>
                <w:b/>
                <w:bCs/>
                <w:i w:val="0"/>
                <w:iCs w:val="0"/>
                <w:color w:val="000000"/>
                <w:kern w:val="0"/>
                <w:sz w:val="26"/>
                <w:szCs w:val="26"/>
                <w:u w:val="none"/>
                <w:lang w:val="en-US" w:eastAsia="zh-CN" w:bidi="ar"/>
              </w:rPr>
              <w:t xml:space="preserve"> 第100章  总则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子目号</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子 目 名 称</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单价限价</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合价限价</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单价报价</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合价报价</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工程保险费</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101-1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工程一切险</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1162</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1162</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101-2</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第三者责任险</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工程管理</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102-2</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施工环保费</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2806</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2806</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vMerge w:val="restart"/>
            <w:tcBorders>
              <w:top w:val="single" w:color="000000" w:sz="4" w:space="0"/>
              <w:left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按照国家现行标准计取，包干使用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102-3</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安全生产费</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16699</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16699</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vMerge w:val="continue"/>
            <w:tcBorders>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102-4</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保通费</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102-4-4</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安全作业交通维护费</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32174</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32174</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包干使用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承包人驻地建设</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104-2</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驻地建设</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20000</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包干使用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通行费</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109-1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通行费</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5613</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5613</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包干使用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22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80954</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919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6"/>
                <w:szCs w:val="26"/>
                <w:u w:val="none"/>
              </w:rPr>
            </w:pPr>
            <w:r>
              <w:rPr>
                <w:rFonts w:hint="eastAsia" w:ascii="宋体" w:hAnsi="宋体" w:eastAsia="宋体" w:cs="宋体"/>
                <w:b/>
                <w:bCs/>
                <w:i w:val="0"/>
                <w:iCs w:val="0"/>
                <w:color w:val="000000"/>
                <w:kern w:val="0"/>
                <w:sz w:val="26"/>
                <w:szCs w:val="26"/>
                <w:u w:val="none"/>
                <w:lang w:val="en-US" w:eastAsia="zh-CN" w:bidi="ar"/>
              </w:rPr>
              <w:t xml:space="preserve"> 第200章  路基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子目号</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子 目 名 称</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单价限价</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合价限价</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单价报价</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合价报价</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场地清理</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202-1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场地清理</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202-1-10</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边沟清理（含弃方运输）</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69.79</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335</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202-2</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拆除结构物</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202-2-5</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拆除浆砌片（块）石结构（含弃方运输）</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152.19</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2435</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203</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路基修复与补强</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203-1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路基挖方（不含塌方及滑坡体的清除）</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203-1-6</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机械挖土方（含弃方运输）</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43.49</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23485</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203-2</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路基填筑</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203-2-1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利用土（石）填筑</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203-2-1-4</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土基夯实</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4.45</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267</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203-6</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特殊路基处理</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203-6-1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软土路基处理</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203-6-1-2</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路基换填碎石</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123.04</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66442</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203-6-4</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路基沉陷处理</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203-6-4-1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注浆处治</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203-6-4-1-3</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钻孔注M10水泥砂浆</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-a</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钻孔φ110mm</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3440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79.97</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275097</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-b</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注M30水泥砂浆</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641.59</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62940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203-6-4-5</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防渗土工布</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13.19</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752</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203-6-4-6</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渗水土工布</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9.02</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514</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203-6-4-7</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碎石填料</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119.72</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862</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203-6-8</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路基裂缝处理</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203-6-8-2</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土工格栅</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1353</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15.41</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20850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路基排水</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204-2</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增设排水设施</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204-2-1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边沟、排水沟、截水沟</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204-2-1-4</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现浇排、截水沟混凝土C25（含挖方及外运）</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869.88</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13918</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204-2-5</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路基排水管</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204-2-5-2</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塑料排水管 φ40mm</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9.53</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343</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22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468240</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919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6"/>
                <w:szCs w:val="26"/>
                <w:u w:val="none"/>
              </w:rPr>
            </w:pPr>
            <w:r>
              <w:rPr>
                <w:rFonts w:hint="eastAsia" w:ascii="宋体" w:hAnsi="宋体" w:eastAsia="宋体" w:cs="宋体"/>
                <w:b/>
                <w:bCs/>
                <w:i w:val="0"/>
                <w:iCs w:val="0"/>
                <w:color w:val="000000"/>
                <w:kern w:val="0"/>
                <w:sz w:val="26"/>
                <w:szCs w:val="26"/>
                <w:u w:val="none"/>
                <w:lang w:val="en-US" w:eastAsia="zh-CN" w:bidi="ar"/>
              </w:rPr>
              <w:t xml:space="preserve"> 第300章  路面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子目号</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子 目 名 称</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单价限价</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合价限价</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单价报价</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合价报价</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沥青混凝土路面养护</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303-2</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沥青混凝土路面翻修</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303-2-1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旧路面处治</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303-2-1-2</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挖除沥青混凝土路面（含废料运输）</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174.41</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16743</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303-2-7</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改性沥青混凝土面层</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303-2-7-3</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改性中粒式改性沥青混凝土</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bookmarkStart w:id="55" w:name="_GoBack"/>
            <w:bookmarkEnd w:id="55"/>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303-2-7-3-2</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厚60mm</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39840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303-2-10</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沥青玛蹄脂碎石混合料面层</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303-2-10-2</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细粒式沥青玛蹄脂碎石混合料面层(玄武岩碎石)</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303-2-10-2-1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厚40mm</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68.04</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32659</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303-4</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透层、粘层、封层</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303-4-2</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改性乳化沥青粘层</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1901</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303-4-5</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封层</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303-4-5-3</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改性乳化沥青稀浆封层</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4416</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303-5</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路面垫层维修</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303-5-5</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铺筑水泥稳定碎石垫层 厚20cm</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71.02</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39842</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303-6</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路面基层维修</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303-6-1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挖除基层（含废料运输）</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336.6</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105.34</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35457</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303-6-4</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铺筑水泥稳定碎石基层</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71.02</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39842</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303-6-12</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铺筑沥青稳定碎石基层（ATB-25）厚100mm</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95.27</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45730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303-7</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路面底基层维修</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303-7-3</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铺筑水泥稳定碎石底基层</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71.02</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39842</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22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296272</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919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6"/>
                <w:szCs w:val="26"/>
                <w:u w:val="none"/>
              </w:rPr>
            </w:pPr>
            <w:r>
              <w:rPr>
                <w:rFonts w:hint="eastAsia" w:ascii="宋体" w:hAnsi="宋体" w:eastAsia="宋体" w:cs="宋体"/>
                <w:b/>
                <w:bCs/>
                <w:i w:val="0"/>
                <w:iCs w:val="0"/>
                <w:color w:val="000000"/>
                <w:kern w:val="0"/>
                <w:sz w:val="26"/>
                <w:szCs w:val="26"/>
                <w:u w:val="none"/>
                <w:lang w:val="en-US" w:eastAsia="zh-CN" w:bidi="ar"/>
              </w:rPr>
              <w:t xml:space="preserve"> 第600章  安全设施及预埋管线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子目号</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子 目 名 称</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单价限价</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合价限价</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单价报价</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合价报价</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602</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护栏</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602-2</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波形梁钢护栏</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602-2-1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波形护栏拆除</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602-2-1-1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波形护栏板拆除</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9.33</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602-2-1-2</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波形护栏立柱拆除</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46.33</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695</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602-7</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增设波形梁钢护栏</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602-7-3</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A级波形护栏</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602-7-3-6</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Gr-A-4E（利用旧材料）</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35.35</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2121</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605</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道路交通标线维护</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605-1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路面标线</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605-1-11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热熔型反光标线</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49.22</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1772</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605-1-15</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振荡标线</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165.93</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2688</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605-7</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突起路标</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605-7-2</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反光晶格片突起路标（单面）</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21.75</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605-11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弹性立柱（拆除并恢复原样）</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33.96</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815</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22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8825</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919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6"/>
                <w:szCs w:val="26"/>
                <w:u w:val="none"/>
              </w:rPr>
            </w:pPr>
            <w:r>
              <w:rPr>
                <w:rFonts w:hint="eastAsia" w:ascii="宋体" w:hAnsi="宋体" w:eastAsia="宋体" w:cs="宋体"/>
                <w:b/>
                <w:bCs/>
                <w:i w:val="0"/>
                <w:iCs w:val="0"/>
                <w:color w:val="000000"/>
                <w:kern w:val="0"/>
                <w:sz w:val="26"/>
                <w:szCs w:val="26"/>
                <w:u w:val="none"/>
                <w:lang w:val="en-US" w:eastAsia="zh-CN" w:bidi="ar"/>
              </w:rPr>
              <w:t xml:space="preserve"> 第700章  绿化及环境保护设施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子目号</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子 目 名 称</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单价限价</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合价限价</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单价报价</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合价报价</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702</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铺设表土</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702-1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培土</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66.56</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639</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703</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植草防护</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703-1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撒（喷）播草种</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703-1-1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撒播狗牙根</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8.38</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377</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22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1016</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22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总计</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1676724</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宋体" w:hAnsi="宋体" w:eastAsia="宋体" w:cs="宋体"/>
                <w:i w:val="0"/>
                <w:iCs w:val="0"/>
                <w:color w:val="000000"/>
                <w:sz w:val="24"/>
                <w:szCs w:val="24"/>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宋体" w:hAnsi="宋体" w:eastAsia="宋体" w:cs="宋体"/>
                <w:i w:val="0"/>
                <w:iCs w:val="0"/>
                <w:color w:val="000000"/>
                <w:sz w:val="24"/>
                <w:szCs w:val="24"/>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宋体" w:hAnsi="宋体" w:eastAsia="宋体" w:cs="宋体"/>
                <w:i w:val="0"/>
                <w:iCs w:val="0"/>
                <w:color w:val="000000"/>
                <w:sz w:val="24"/>
                <w:szCs w:val="24"/>
                <w:u w:val="none"/>
              </w:rPr>
            </w:pPr>
          </w:p>
        </w:tc>
      </w:tr>
    </w:tbl>
    <w:p>
      <w:pPr>
        <w:rPr>
          <w:rFonts w:hint="eastAsia"/>
          <w:lang w:val="en-US" w:eastAsia="zh-CN"/>
        </w:rPr>
      </w:pPr>
    </w:p>
    <w:p>
      <w:pPr>
        <w:pStyle w:val="5"/>
        <w:jc w:val="center"/>
        <w:rPr>
          <w:rFonts w:hint="eastAsia" w:ascii="宋体" w:hAnsi="宋体"/>
          <w:sz w:val="28"/>
        </w:rPr>
      </w:pPr>
    </w:p>
    <w:p>
      <w:pPr>
        <w:rPr>
          <w:rFonts w:hint="eastAsia" w:ascii="宋体" w:hAnsi="宋体"/>
          <w:sz w:val="28"/>
        </w:rPr>
      </w:pPr>
    </w:p>
    <w:p>
      <w:pPr>
        <w:pStyle w:val="2"/>
        <w:rPr>
          <w:rFonts w:hint="eastAsia" w:ascii="宋体" w:hAnsi="宋体"/>
          <w:sz w:val="28"/>
        </w:rPr>
      </w:pPr>
    </w:p>
    <w:p>
      <w:pPr>
        <w:rPr>
          <w:rFonts w:hint="eastAsia" w:ascii="宋体" w:hAnsi="宋体"/>
          <w:sz w:val="28"/>
        </w:rPr>
      </w:pPr>
    </w:p>
    <w:p>
      <w:pPr>
        <w:pStyle w:val="5"/>
        <w:jc w:val="center"/>
      </w:pPr>
      <w:r>
        <w:rPr>
          <w:rFonts w:hint="eastAsia" w:ascii="宋体" w:hAnsi="宋体"/>
          <w:sz w:val="28"/>
          <w:lang w:val="en-US" w:eastAsia="zh-CN"/>
        </w:rPr>
        <w:t>五</w:t>
      </w:r>
      <w:r>
        <w:rPr>
          <w:rFonts w:hint="eastAsia" w:ascii="宋体" w:hAnsi="宋体"/>
          <w:sz w:val="28"/>
        </w:rPr>
        <w:t>、其他材料</w:t>
      </w:r>
      <w:bookmarkEnd w:id="53"/>
      <w:bookmarkEnd w:id="54"/>
    </w:p>
    <w:sectPr>
      <w:headerReference r:id="rId5" w:type="default"/>
      <w:footerReference r:id="rId6" w:type="default"/>
      <w:pgSz w:w="11906" w:h="16838"/>
      <w:pgMar w:top="1440" w:right="1474"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MingLiU">
    <w:altName w:val="PMingLiU-ExtB"/>
    <w:panose1 w:val="02020509000000000000"/>
    <w:charset w:val="88"/>
    <w:family w:val="modern"/>
    <w:pitch w:val="default"/>
    <w:sig w:usb0="00000000" w:usb1="00000000" w:usb2="00000000" w:usb3="00000000" w:csb0="0000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PAGE   \* MERGEFORMAT</w:instrText>
    </w:r>
    <w:r>
      <w:fldChar w:fldCharType="separate"/>
    </w:r>
    <w:r>
      <w:rPr>
        <w:lang w:val="zh-CN" w:eastAsia="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eastAsia"/>
      </w:rPr>
    </w:pPr>
    <w:r>
      <w:tab/>
    </w:r>
    <w:r>
      <w:t xml:space="preserve">- </w:t>
    </w:r>
    <w:r>
      <w:fldChar w:fldCharType="begin"/>
    </w:r>
    <w:r>
      <w:instrText xml:space="preserve"> PAGE </w:instrText>
    </w:r>
    <w:r>
      <w:fldChar w:fldCharType="separate"/>
    </w:r>
    <w:r>
      <w:t>26</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right" w:pos="8305"/>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8CE1E6"/>
    <w:multiLevelType w:val="singleLevel"/>
    <w:tmpl w:val="618CE1E6"/>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lZmJmZDA2MWY0ZTA5MTRhNWZjMzUzYWZhZmI1ZjQifQ=="/>
  </w:docVars>
  <w:rsids>
    <w:rsidRoot w:val="00914F80"/>
    <w:rsid w:val="00000CF6"/>
    <w:rsid w:val="00003965"/>
    <w:rsid w:val="00005E12"/>
    <w:rsid w:val="000160F8"/>
    <w:rsid w:val="000172FD"/>
    <w:rsid w:val="0002116F"/>
    <w:rsid w:val="00024709"/>
    <w:rsid w:val="00024760"/>
    <w:rsid w:val="000314B8"/>
    <w:rsid w:val="000319D3"/>
    <w:rsid w:val="00044BA7"/>
    <w:rsid w:val="00053915"/>
    <w:rsid w:val="00054058"/>
    <w:rsid w:val="00060DC9"/>
    <w:rsid w:val="00062D12"/>
    <w:rsid w:val="00070AD4"/>
    <w:rsid w:val="00071011"/>
    <w:rsid w:val="000730B1"/>
    <w:rsid w:val="000822CF"/>
    <w:rsid w:val="00082F65"/>
    <w:rsid w:val="00091DF5"/>
    <w:rsid w:val="000927B0"/>
    <w:rsid w:val="00094628"/>
    <w:rsid w:val="0009682E"/>
    <w:rsid w:val="00096CDF"/>
    <w:rsid w:val="000A133B"/>
    <w:rsid w:val="000A3ACA"/>
    <w:rsid w:val="000B5301"/>
    <w:rsid w:val="000C4AD9"/>
    <w:rsid w:val="000C5586"/>
    <w:rsid w:val="000D2361"/>
    <w:rsid w:val="000D3486"/>
    <w:rsid w:val="000D4F8A"/>
    <w:rsid w:val="000F071B"/>
    <w:rsid w:val="000F0D5C"/>
    <w:rsid w:val="000F1650"/>
    <w:rsid w:val="000F5D1F"/>
    <w:rsid w:val="000F6C52"/>
    <w:rsid w:val="0011210B"/>
    <w:rsid w:val="00114C98"/>
    <w:rsid w:val="00121B5D"/>
    <w:rsid w:val="001261F6"/>
    <w:rsid w:val="001265D4"/>
    <w:rsid w:val="00126630"/>
    <w:rsid w:val="0014327F"/>
    <w:rsid w:val="00146284"/>
    <w:rsid w:val="00150B15"/>
    <w:rsid w:val="001512E3"/>
    <w:rsid w:val="00151602"/>
    <w:rsid w:val="00161C97"/>
    <w:rsid w:val="00166359"/>
    <w:rsid w:val="00175AB1"/>
    <w:rsid w:val="00180B0E"/>
    <w:rsid w:val="00182FE2"/>
    <w:rsid w:val="0018402A"/>
    <w:rsid w:val="00187E9E"/>
    <w:rsid w:val="001912F4"/>
    <w:rsid w:val="001921AF"/>
    <w:rsid w:val="00193201"/>
    <w:rsid w:val="00195EDA"/>
    <w:rsid w:val="00197914"/>
    <w:rsid w:val="001A539B"/>
    <w:rsid w:val="001A68BA"/>
    <w:rsid w:val="001B0809"/>
    <w:rsid w:val="001B16AF"/>
    <w:rsid w:val="001B2F01"/>
    <w:rsid w:val="001B353A"/>
    <w:rsid w:val="001C1293"/>
    <w:rsid w:val="001C3BA6"/>
    <w:rsid w:val="001C5842"/>
    <w:rsid w:val="001D187B"/>
    <w:rsid w:val="001D1974"/>
    <w:rsid w:val="001D2A52"/>
    <w:rsid w:val="001D3D76"/>
    <w:rsid w:val="001D5881"/>
    <w:rsid w:val="001D7CBE"/>
    <w:rsid w:val="001E0783"/>
    <w:rsid w:val="001E7866"/>
    <w:rsid w:val="001F1188"/>
    <w:rsid w:val="001F13EB"/>
    <w:rsid w:val="001F2215"/>
    <w:rsid w:val="001F3253"/>
    <w:rsid w:val="001F3500"/>
    <w:rsid w:val="00200BF3"/>
    <w:rsid w:val="002040A9"/>
    <w:rsid w:val="00205C28"/>
    <w:rsid w:val="00207470"/>
    <w:rsid w:val="00207C78"/>
    <w:rsid w:val="002165F7"/>
    <w:rsid w:val="00216AA3"/>
    <w:rsid w:val="0022622F"/>
    <w:rsid w:val="00230E34"/>
    <w:rsid w:val="00231675"/>
    <w:rsid w:val="00232EA0"/>
    <w:rsid w:val="00233826"/>
    <w:rsid w:val="00236C47"/>
    <w:rsid w:val="00242E0E"/>
    <w:rsid w:val="00242F94"/>
    <w:rsid w:val="002479B3"/>
    <w:rsid w:val="0025542B"/>
    <w:rsid w:val="00255908"/>
    <w:rsid w:val="00257237"/>
    <w:rsid w:val="0025727F"/>
    <w:rsid w:val="0026232B"/>
    <w:rsid w:val="00263B32"/>
    <w:rsid w:val="00264428"/>
    <w:rsid w:val="00265F3E"/>
    <w:rsid w:val="00266EBE"/>
    <w:rsid w:val="00267D48"/>
    <w:rsid w:val="00274181"/>
    <w:rsid w:val="002750F8"/>
    <w:rsid w:val="002761C0"/>
    <w:rsid w:val="00294C90"/>
    <w:rsid w:val="002972AB"/>
    <w:rsid w:val="002A0281"/>
    <w:rsid w:val="002A4D99"/>
    <w:rsid w:val="002B0550"/>
    <w:rsid w:val="002B179A"/>
    <w:rsid w:val="002B5BF5"/>
    <w:rsid w:val="002C31C5"/>
    <w:rsid w:val="002D1980"/>
    <w:rsid w:val="002D5EBE"/>
    <w:rsid w:val="002E0BCF"/>
    <w:rsid w:val="002E4D5F"/>
    <w:rsid w:val="002E4F2D"/>
    <w:rsid w:val="002E75EF"/>
    <w:rsid w:val="002F66C2"/>
    <w:rsid w:val="002F75AE"/>
    <w:rsid w:val="00305854"/>
    <w:rsid w:val="003062E4"/>
    <w:rsid w:val="003150EC"/>
    <w:rsid w:val="00316118"/>
    <w:rsid w:val="00322466"/>
    <w:rsid w:val="00323753"/>
    <w:rsid w:val="00327CC8"/>
    <w:rsid w:val="00334A23"/>
    <w:rsid w:val="003401F5"/>
    <w:rsid w:val="00346A42"/>
    <w:rsid w:val="00346C23"/>
    <w:rsid w:val="00353D17"/>
    <w:rsid w:val="00353E71"/>
    <w:rsid w:val="003616C0"/>
    <w:rsid w:val="0036280A"/>
    <w:rsid w:val="003632E8"/>
    <w:rsid w:val="003642E8"/>
    <w:rsid w:val="00370137"/>
    <w:rsid w:val="003716B5"/>
    <w:rsid w:val="00372CE5"/>
    <w:rsid w:val="00373303"/>
    <w:rsid w:val="00374699"/>
    <w:rsid w:val="00377B97"/>
    <w:rsid w:val="00386952"/>
    <w:rsid w:val="00387A29"/>
    <w:rsid w:val="00391033"/>
    <w:rsid w:val="003967FE"/>
    <w:rsid w:val="003A0FB0"/>
    <w:rsid w:val="003A72F4"/>
    <w:rsid w:val="003B22FA"/>
    <w:rsid w:val="003B7E7E"/>
    <w:rsid w:val="003D0F60"/>
    <w:rsid w:val="003D4950"/>
    <w:rsid w:val="003D4AE1"/>
    <w:rsid w:val="003D4D28"/>
    <w:rsid w:val="003E0972"/>
    <w:rsid w:val="003E69E9"/>
    <w:rsid w:val="003E77AE"/>
    <w:rsid w:val="003F17DA"/>
    <w:rsid w:val="003F74F2"/>
    <w:rsid w:val="00407442"/>
    <w:rsid w:val="00410413"/>
    <w:rsid w:val="00412C9C"/>
    <w:rsid w:val="004252DD"/>
    <w:rsid w:val="00430368"/>
    <w:rsid w:val="00430B5D"/>
    <w:rsid w:val="00433BAF"/>
    <w:rsid w:val="00434652"/>
    <w:rsid w:val="00436A36"/>
    <w:rsid w:val="00440BB4"/>
    <w:rsid w:val="00441799"/>
    <w:rsid w:val="00443349"/>
    <w:rsid w:val="0044485C"/>
    <w:rsid w:val="004454F0"/>
    <w:rsid w:val="004459A7"/>
    <w:rsid w:val="00447BA8"/>
    <w:rsid w:val="00453ED9"/>
    <w:rsid w:val="00461B62"/>
    <w:rsid w:val="00465077"/>
    <w:rsid w:val="0046688A"/>
    <w:rsid w:val="00480231"/>
    <w:rsid w:val="0048369F"/>
    <w:rsid w:val="00484F4F"/>
    <w:rsid w:val="00497469"/>
    <w:rsid w:val="004A05AF"/>
    <w:rsid w:val="004A171E"/>
    <w:rsid w:val="004B20FD"/>
    <w:rsid w:val="004B228B"/>
    <w:rsid w:val="004B3805"/>
    <w:rsid w:val="004B3FFC"/>
    <w:rsid w:val="004E2121"/>
    <w:rsid w:val="004F034B"/>
    <w:rsid w:val="004F357D"/>
    <w:rsid w:val="004F5308"/>
    <w:rsid w:val="004F5C90"/>
    <w:rsid w:val="005024C3"/>
    <w:rsid w:val="0050569B"/>
    <w:rsid w:val="00507321"/>
    <w:rsid w:val="00511605"/>
    <w:rsid w:val="005151EA"/>
    <w:rsid w:val="00532129"/>
    <w:rsid w:val="005352A8"/>
    <w:rsid w:val="005354FA"/>
    <w:rsid w:val="00535CB4"/>
    <w:rsid w:val="00543E87"/>
    <w:rsid w:val="00562A3D"/>
    <w:rsid w:val="005635B4"/>
    <w:rsid w:val="00571F3F"/>
    <w:rsid w:val="00574AE0"/>
    <w:rsid w:val="00586FCC"/>
    <w:rsid w:val="00595EE8"/>
    <w:rsid w:val="00597108"/>
    <w:rsid w:val="005A05D5"/>
    <w:rsid w:val="005A27F4"/>
    <w:rsid w:val="005A2F3E"/>
    <w:rsid w:val="005A447B"/>
    <w:rsid w:val="005A5257"/>
    <w:rsid w:val="005A6FCC"/>
    <w:rsid w:val="005A6FE1"/>
    <w:rsid w:val="005B0EBB"/>
    <w:rsid w:val="005B30A4"/>
    <w:rsid w:val="005B5792"/>
    <w:rsid w:val="005C6F3E"/>
    <w:rsid w:val="005C7599"/>
    <w:rsid w:val="005D032D"/>
    <w:rsid w:val="005F45DF"/>
    <w:rsid w:val="005F7223"/>
    <w:rsid w:val="00600E50"/>
    <w:rsid w:val="006041DE"/>
    <w:rsid w:val="00605F84"/>
    <w:rsid w:val="006101C0"/>
    <w:rsid w:val="00612375"/>
    <w:rsid w:val="006123DB"/>
    <w:rsid w:val="00613B78"/>
    <w:rsid w:val="006147BC"/>
    <w:rsid w:val="00614CED"/>
    <w:rsid w:val="0061700D"/>
    <w:rsid w:val="00617A1D"/>
    <w:rsid w:val="00623271"/>
    <w:rsid w:val="00626720"/>
    <w:rsid w:val="00633CD8"/>
    <w:rsid w:val="00636E28"/>
    <w:rsid w:val="00645D30"/>
    <w:rsid w:val="00647099"/>
    <w:rsid w:val="00647930"/>
    <w:rsid w:val="00653810"/>
    <w:rsid w:val="006576E9"/>
    <w:rsid w:val="00660B3B"/>
    <w:rsid w:val="00665576"/>
    <w:rsid w:val="00666076"/>
    <w:rsid w:val="006715AC"/>
    <w:rsid w:val="00673882"/>
    <w:rsid w:val="00673925"/>
    <w:rsid w:val="00682413"/>
    <w:rsid w:val="00684743"/>
    <w:rsid w:val="00684B8E"/>
    <w:rsid w:val="00685779"/>
    <w:rsid w:val="00691130"/>
    <w:rsid w:val="00694F90"/>
    <w:rsid w:val="00695D95"/>
    <w:rsid w:val="00697047"/>
    <w:rsid w:val="006A3A8A"/>
    <w:rsid w:val="006A3AE7"/>
    <w:rsid w:val="006A59CA"/>
    <w:rsid w:val="006A726F"/>
    <w:rsid w:val="006A74EC"/>
    <w:rsid w:val="006A7D1F"/>
    <w:rsid w:val="006B0334"/>
    <w:rsid w:val="006B39DC"/>
    <w:rsid w:val="006B464B"/>
    <w:rsid w:val="006B4A47"/>
    <w:rsid w:val="006D5247"/>
    <w:rsid w:val="006D652B"/>
    <w:rsid w:val="006E3C3F"/>
    <w:rsid w:val="006F1D58"/>
    <w:rsid w:val="00705D85"/>
    <w:rsid w:val="00710431"/>
    <w:rsid w:val="007129DC"/>
    <w:rsid w:val="007177E2"/>
    <w:rsid w:val="0072159A"/>
    <w:rsid w:val="00727637"/>
    <w:rsid w:val="00727A56"/>
    <w:rsid w:val="00733F37"/>
    <w:rsid w:val="00740A19"/>
    <w:rsid w:val="007452DC"/>
    <w:rsid w:val="00762700"/>
    <w:rsid w:val="0076513D"/>
    <w:rsid w:val="00765E66"/>
    <w:rsid w:val="007676F5"/>
    <w:rsid w:val="00773189"/>
    <w:rsid w:val="00773A29"/>
    <w:rsid w:val="00780500"/>
    <w:rsid w:val="007819A2"/>
    <w:rsid w:val="00782DC9"/>
    <w:rsid w:val="0078518C"/>
    <w:rsid w:val="00791E97"/>
    <w:rsid w:val="007939A2"/>
    <w:rsid w:val="007960F6"/>
    <w:rsid w:val="007A6AE6"/>
    <w:rsid w:val="007B014B"/>
    <w:rsid w:val="007B07CE"/>
    <w:rsid w:val="007B3A9C"/>
    <w:rsid w:val="007C3185"/>
    <w:rsid w:val="007C3339"/>
    <w:rsid w:val="007D18FB"/>
    <w:rsid w:val="007D1987"/>
    <w:rsid w:val="007D1A1D"/>
    <w:rsid w:val="007D31F0"/>
    <w:rsid w:val="007E7D29"/>
    <w:rsid w:val="007F1D2A"/>
    <w:rsid w:val="00800295"/>
    <w:rsid w:val="008031B3"/>
    <w:rsid w:val="0081069E"/>
    <w:rsid w:val="0081232F"/>
    <w:rsid w:val="00812F94"/>
    <w:rsid w:val="00813360"/>
    <w:rsid w:val="008144B8"/>
    <w:rsid w:val="00826674"/>
    <w:rsid w:val="00830A52"/>
    <w:rsid w:val="00831FCE"/>
    <w:rsid w:val="00832381"/>
    <w:rsid w:val="00836D79"/>
    <w:rsid w:val="00840A7C"/>
    <w:rsid w:val="00845301"/>
    <w:rsid w:val="008454D3"/>
    <w:rsid w:val="008509D4"/>
    <w:rsid w:val="00860DE5"/>
    <w:rsid w:val="008618EF"/>
    <w:rsid w:val="00864350"/>
    <w:rsid w:val="008759D1"/>
    <w:rsid w:val="00877321"/>
    <w:rsid w:val="00884FE1"/>
    <w:rsid w:val="00885745"/>
    <w:rsid w:val="00886131"/>
    <w:rsid w:val="0089117E"/>
    <w:rsid w:val="008A7DB9"/>
    <w:rsid w:val="008B14CA"/>
    <w:rsid w:val="008B25C5"/>
    <w:rsid w:val="008B2A20"/>
    <w:rsid w:val="008B4D3F"/>
    <w:rsid w:val="008C15D5"/>
    <w:rsid w:val="008C5085"/>
    <w:rsid w:val="008C79EC"/>
    <w:rsid w:val="008D7965"/>
    <w:rsid w:val="008F0BD0"/>
    <w:rsid w:val="008F0FE9"/>
    <w:rsid w:val="008F6CEE"/>
    <w:rsid w:val="0091133B"/>
    <w:rsid w:val="00914F24"/>
    <w:rsid w:val="00914F80"/>
    <w:rsid w:val="0091717A"/>
    <w:rsid w:val="009216A1"/>
    <w:rsid w:val="009258F8"/>
    <w:rsid w:val="00932B3C"/>
    <w:rsid w:val="00947159"/>
    <w:rsid w:val="00947980"/>
    <w:rsid w:val="00950060"/>
    <w:rsid w:val="00952593"/>
    <w:rsid w:val="00954A9D"/>
    <w:rsid w:val="0095719A"/>
    <w:rsid w:val="00960598"/>
    <w:rsid w:val="0096114B"/>
    <w:rsid w:val="009617F9"/>
    <w:rsid w:val="00966AD8"/>
    <w:rsid w:val="009719AC"/>
    <w:rsid w:val="0097536A"/>
    <w:rsid w:val="009755D7"/>
    <w:rsid w:val="0098005D"/>
    <w:rsid w:val="00983437"/>
    <w:rsid w:val="009848A2"/>
    <w:rsid w:val="00990935"/>
    <w:rsid w:val="0099660D"/>
    <w:rsid w:val="00997E78"/>
    <w:rsid w:val="009A1BC4"/>
    <w:rsid w:val="009A2AFD"/>
    <w:rsid w:val="009A2BFF"/>
    <w:rsid w:val="009A4E4F"/>
    <w:rsid w:val="009A7FC2"/>
    <w:rsid w:val="009B050D"/>
    <w:rsid w:val="009B149A"/>
    <w:rsid w:val="009B1FAF"/>
    <w:rsid w:val="009B6404"/>
    <w:rsid w:val="009C2F42"/>
    <w:rsid w:val="009C3AA4"/>
    <w:rsid w:val="009C57F6"/>
    <w:rsid w:val="009C5A87"/>
    <w:rsid w:val="009D39D3"/>
    <w:rsid w:val="009E1A57"/>
    <w:rsid w:val="009F111B"/>
    <w:rsid w:val="009F13EC"/>
    <w:rsid w:val="009F5107"/>
    <w:rsid w:val="00A023E9"/>
    <w:rsid w:val="00A1457F"/>
    <w:rsid w:val="00A16783"/>
    <w:rsid w:val="00A3209E"/>
    <w:rsid w:val="00A36057"/>
    <w:rsid w:val="00A36162"/>
    <w:rsid w:val="00A40984"/>
    <w:rsid w:val="00A42238"/>
    <w:rsid w:val="00A449C5"/>
    <w:rsid w:val="00A52F13"/>
    <w:rsid w:val="00A542B9"/>
    <w:rsid w:val="00A55433"/>
    <w:rsid w:val="00A55B9E"/>
    <w:rsid w:val="00A72865"/>
    <w:rsid w:val="00A72D83"/>
    <w:rsid w:val="00A732D8"/>
    <w:rsid w:val="00A76EB5"/>
    <w:rsid w:val="00A82F40"/>
    <w:rsid w:val="00A83457"/>
    <w:rsid w:val="00A83ECD"/>
    <w:rsid w:val="00A9450B"/>
    <w:rsid w:val="00A97F37"/>
    <w:rsid w:val="00AA3070"/>
    <w:rsid w:val="00AA6DAE"/>
    <w:rsid w:val="00AA79C8"/>
    <w:rsid w:val="00AA7AC4"/>
    <w:rsid w:val="00AB2B06"/>
    <w:rsid w:val="00AB2F1E"/>
    <w:rsid w:val="00AB5258"/>
    <w:rsid w:val="00AB5E74"/>
    <w:rsid w:val="00AB6AAF"/>
    <w:rsid w:val="00AC3C97"/>
    <w:rsid w:val="00AC41EC"/>
    <w:rsid w:val="00AC4A5A"/>
    <w:rsid w:val="00AD0195"/>
    <w:rsid w:val="00AD7EA0"/>
    <w:rsid w:val="00AE0A5C"/>
    <w:rsid w:val="00AE7829"/>
    <w:rsid w:val="00AF0E1B"/>
    <w:rsid w:val="00AF1883"/>
    <w:rsid w:val="00AF3B41"/>
    <w:rsid w:val="00AF4EAD"/>
    <w:rsid w:val="00AF6182"/>
    <w:rsid w:val="00B03651"/>
    <w:rsid w:val="00B12967"/>
    <w:rsid w:val="00B20173"/>
    <w:rsid w:val="00B20B1F"/>
    <w:rsid w:val="00B2268D"/>
    <w:rsid w:val="00B258DB"/>
    <w:rsid w:val="00B40679"/>
    <w:rsid w:val="00B421C7"/>
    <w:rsid w:val="00B50E7D"/>
    <w:rsid w:val="00B54C58"/>
    <w:rsid w:val="00B57663"/>
    <w:rsid w:val="00B625DD"/>
    <w:rsid w:val="00B62D60"/>
    <w:rsid w:val="00B726A9"/>
    <w:rsid w:val="00B73EA4"/>
    <w:rsid w:val="00B73FB5"/>
    <w:rsid w:val="00B762B3"/>
    <w:rsid w:val="00B80667"/>
    <w:rsid w:val="00B83CE0"/>
    <w:rsid w:val="00B85F21"/>
    <w:rsid w:val="00B8649D"/>
    <w:rsid w:val="00B91EBC"/>
    <w:rsid w:val="00B91F85"/>
    <w:rsid w:val="00B94DD6"/>
    <w:rsid w:val="00B95142"/>
    <w:rsid w:val="00B95D4A"/>
    <w:rsid w:val="00BA0A46"/>
    <w:rsid w:val="00BA0A6E"/>
    <w:rsid w:val="00BA35D9"/>
    <w:rsid w:val="00BA5939"/>
    <w:rsid w:val="00BA793F"/>
    <w:rsid w:val="00BB1FA7"/>
    <w:rsid w:val="00BB648A"/>
    <w:rsid w:val="00BB680C"/>
    <w:rsid w:val="00BB6A36"/>
    <w:rsid w:val="00BC0C4F"/>
    <w:rsid w:val="00BC528B"/>
    <w:rsid w:val="00BC6B6B"/>
    <w:rsid w:val="00BC77D5"/>
    <w:rsid w:val="00BD1200"/>
    <w:rsid w:val="00BD236E"/>
    <w:rsid w:val="00BD2AF4"/>
    <w:rsid w:val="00BD6DA1"/>
    <w:rsid w:val="00BE0980"/>
    <w:rsid w:val="00BE0B8B"/>
    <w:rsid w:val="00BE5CF6"/>
    <w:rsid w:val="00BF015E"/>
    <w:rsid w:val="00BF2C17"/>
    <w:rsid w:val="00BF49E2"/>
    <w:rsid w:val="00C0160C"/>
    <w:rsid w:val="00C023BD"/>
    <w:rsid w:val="00C069B8"/>
    <w:rsid w:val="00C173FE"/>
    <w:rsid w:val="00C17556"/>
    <w:rsid w:val="00C2423A"/>
    <w:rsid w:val="00C30AAE"/>
    <w:rsid w:val="00C4419A"/>
    <w:rsid w:val="00C45202"/>
    <w:rsid w:val="00C46BF1"/>
    <w:rsid w:val="00C51053"/>
    <w:rsid w:val="00C56AC9"/>
    <w:rsid w:val="00C64B1B"/>
    <w:rsid w:val="00C65B3D"/>
    <w:rsid w:val="00C837D2"/>
    <w:rsid w:val="00C83E2B"/>
    <w:rsid w:val="00C9146C"/>
    <w:rsid w:val="00CA0874"/>
    <w:rsid w:val="00CA371A"/>
    <w:rsid w:val="00CA3D81"/>
    <w:rsid w:val="00CA53C5"/>
    <w:rsid w:val="00CA5B85"/>
    <w:rsid w:val="00CB065A"/>
    <w:rsid w:val="00CB3D64"/>
    <w:rsid w:val="00CB4DD2"/>
    <w:rsid w:val="00CB5D52"/>
    <w:rsid w:val="00CB75FF"/>
    <w:rsid w:val="00CC5EE8"/>
    <w:rsid w:val="00CD1B37"/>
    <w:rsid w:val="00CE2B4E"/>
    <w:rsid w:val="00CE6DB7"/>
    <w:rsid w:val="00CF1C77"/>
    <w:rsid w:val="00CF28E5"/>
    <w:rsid w:val="00CF79AB"/>
    <w:rsid w:val="00D00D76"/>
    <w:rsid w:val="00D06045"/>
    <w:rsid w:val="00D07D45"/>
    <w:rsid w:val="00D11669"/>
    <w:rsid w:val="00D11C92"/>
    <w:rsid w:val="00D13443"/>
    <w:rsid w:val="00D13F1D"/>
    <w:rsid w:val="00D14F8F"/>
    <w:rsid w:val="00D16CF0"/>
    <w:rsid w:val="00D314C3"/>
    <w:rsid w:val="00D31C30"/>
    <w:rsid w:val="00D31D3A"/>
    <w:rsid w:val="00D34C87"/>
    <w:rsid w:val="00D3684C"/>
    <w:rsid w:val="00D37218"/>
    <w:rsid w:val="00D40FEC"/>
    <w:rsid w:val="00D46960"/>
    <w:rsid w:val="00D55F17"/>
    <w:rsid w:val="00D6205E"/>
    <w:rsid w:val="00D6686B"/>
    <w:rsid w:val="00D70A9D"/>
    <w:rsid w:val="00D735D2"/>
    <w:rsid w:val="00D7419E"/>
    <w:rsid w:val="00D7435B"/>
    <w:rsid w:val="00D743C0"/>
    <w:rsid w:val="00D825E2"/>
    <w:rsid w:val="00D83AC4"/>
    <w:rsid w:val="00D87358"/>
    <w:rsid w:val="00D9321F"/>
    <w:rsid w:val="00D943DE"/>
    <w:rsid w:val="00DA17E4"/>
    <w:rsid w:val="00DA2C22"/>
    <w:rsid w:val="00DB21CF"/>
    <w:rsid w:val="00DB502C"/>
    <w:rsid w:val="00DC0AEC"/>
    <w:rsid w:val="00DC2D78"/>
    <w:rsid w:val="00DD3F5B"/>
    <w:rsid w:val="00DD47CD"/>
    <w:rsid w:val="00DD4AFC"/>
    <w:rsid w:val="00DD5B9B"/>
    <w:rsid w:val="00DD603F"/>
    <w:rsid w:val="00DE1A25"/>
    <w:rsid w:val="00DE41D9"/>
    <w:rsid w:val="00DF2B9A"/>
    <w:rsid w:val="00DF3839"/>
    <w:rsid w:val="00DF6FA8"/>
    <w:rsid w:val="00DF703E"/>
    <w:rsid w:val="00E01111"/>
    <w:rsid w:val="00E01C23"/>
    <w:rsid w:val="00E0674D"/>
    <w:rsid w:val="00E072B1"/>
    <w:rsid w:val="00E14C50"/>
    <w:rsid w:val="00E20E95"/>
    <w:rsid w:val="00E23919"/>
    <w:rsid w:val="00E30F10"/>
    <w:rsid w:val="00E40A72"/>
    <w:rsid w:val="00E422C1"/>
    <w:rsid w:val="00E46928"/>
    <w:rsid w:val="00E47B56"/>
    <w:rsid w:val="00E52090"/>
    <w:rsid w:val="00E55309"/>
    <w:rsid w:val="00E55390"/>
    <w:rsid w:val="00E6327F"/>
    <w:rsid w:val="00E65395"/>
    <w:rsid w:val="00E77DE2"/>
    <w:rsid w:val="00E805DD"/>
    <w:rsid w:val="00E824DB"/>
    <w:rsid w:val="00E8334F"/>
    <w:rsid w:val="00E8564C"/>
    <w:rsid w:val="00E86695"/>
    <w:rsid w:val="00E8683C"/>
    <w:rsid w:val="00E86959"/>
    <w:rsid w:val="00E91287"/>
    <w:rsid w:val="00E935E5"/>
    <w:rsid w:val="00E94AA4"/>
    <w:rsid w:val="00EA346D"/>
    <w:rsid w:val="00EA59D8"/>
    <w:rsid w:val="00EA7EFB"/>
    <w:rsid w:val="00EB4733"/>
    <w:rsid w:val="00EB4C6E"/>
    <w:rsid w:val="00EB6EE2"/>
    <w:rsid w:val="00EC36CF"/>
    <w:rsid w:val="00EC4E08"/>
    <w:rsid w:val="00ED059E"/>
    <w:rsid w:val="00ED140B"/>
    <w:rsid w:val="00ED15F3"/>
    <w:rsid w:val="00ED2C7A"/>
    <w:rsid w:val="00ED41E1"/>
    <w:rsid w:val="00EE2E32"/>
    <w:rsid w:val="00EE4398"/>
    <w:rsid w:val="00EF39B3"/>
    <w:rsid w:val="00EF47B2"/>
    <w:rsid w:val="00F0076D"/>
    <w:rsid w:val="00F00852"/>
    <w:rsid w:val="00F01FDD"/>
    <w:rsid w:val="00F02E42"/>
    <w:rsid w:val="00F0628B"/>
    <w:rsid w:val="00F10FBE"/>
    <w:rsid w:val="00F11171"/>
    <w:rsid w:val="00F11FC5"/>
    <w:rsid w:val="00F23B6D"/>
    <w:rsid w:val="00F2424E"/>
    <w:rsid w:val="00F24990"/>
    <w:rsid w:val="00F32425"/>
    <w:rsid w:val="00F35EDE"/>
    <w:rsid w:val="00F4126E"/>
    <w:rsid w:val="00F44248"/>
    <w:rsid w:val="00F50E77"/>
    <w:rsid w:val="00F523DE"/>
    <w:rsid w:val="00F6409B"/>
    <w:rsid w:val="00F65F61"/>
    <w:rsid w:val="00F70EC7"/>
    <w:rsid w:val="00F74CA4"/>
    <w:rsid w:val="00F758D5"/>
    <w:rsid w:val="00F81284"/>
    <w:rsid w:val="00F87548"/>
    <w:rsid w:val="00F877F3"/>
    <w:rsid w:val="00F90EAE"/>
    <w:rsid w:val="00F91D6D"/>
    <w:rsid w:val="00F91E14"/>
    <w:rsid w:val="00FA2295"/>
    <w:rsid w:val="00FA497A"/>
    <w:rsid w:val="00FA4E3F"/>
    <w:rsid w:val="00FA5476"/>
    <w:rsid w:val="00FB0135"/>
    <w:rsid w:val="00FB0AB6"/>
    <w:rsid w:val="00FB470A"/>
    <w:rsid w:val="00FB59F4"/>
    <w:rsid w:val="00FB5D5C"/>
    <w:rsid w:val="00FC19AF"/>
    <w:rsid w:val="00FD5018"/>
    <w:rsid w:val="00FD5045"/>
    <w:rsid w:val="00FE13D4"/>
    <w:rsid w:val="00FF1945"/>
    <w:rsid w:val="01192D3E"/>
    <w:rsid w:val="029D13AF"/>
    <w:rsid w:val="03867954"/>
    <w:rsid w:val="03F645CA"/>
    <w:rsid w:val="03FA09BE"/>
    <w:rsid w:val="03FB5E46"/>
    <w:rsid w:val="04B4278F"/>
    <w:rsid w:val="051C7A24"/>
    <w:rsid w:val="05CD2187"/>
    <w:rsid w:val="05D22312"/>
    <w:rsid w:val="06115AC4"/>
    <w:rsid w:val="0623067E"/>
    <w:rsid w:val="06C20FDE"/>
    <w:rsid w:val="07583D63"/>
    <w:rsid w:val="07AF6AAA"/>
    <w:rsid w:val="07B66435"/>
    <w:rsid w:val="08273270"/>
    <w:rsid w:val="083B5957"/>
    <w:rsid w:val="086434A7"/>
    <w:rsid w:val="086B6512"/>
    <w:rsid w:val="088A1A8F"/>
    <w:rsid w:val="08D51C6C"/>
    <w:rsid w:val="094A684B"/>
    <w:rsid w:val="0A9A7472"/>
    <w:rsid w:val="0B9D1C12"/>
    <w:rsid w:val="0BBF09A7"/>
    <w:rsid w:val="0BC50AF9"/>
    <w:rsid w:val="0BCE5435"/>
    <w:rsid w:val="0BE3650F"/>
    <w:rsid w:val="0BF9347B"/>
    <w:rsid w:val="0C1B2FD3"/>
    <w:rsid w:val="0C707D3A"/>
    <w:rsid w:val="0C7F5C97"/>
    <w:rsid w:val="0D2F072F"/>
    <w:rsid w:val="0D34077B"/>
    <w:rsid w:val="0E740769"/>
    <w:rsid w:val="0E827993"/>
    <w:rsid w:val="0F3E3402"/>
    <w:rsid w:val="0FDC39C3"/>
    <w:rsid w:val="10D7115B"/>
    <w:rsid w:val="122C785E"/>
    <w:rsid w:val="122D1F78"/>
    <w:rsid w:val="124972AE"/>
    <w:rsid w:val="12FB0BD5"/>
    <w:rsid w:val="133676D0"/>
    <w:rsid w:val="140637C3"/>
    <w:rsid w:val="154F4F0C"/>
    <w:rsid w:val="157950FF"/>
    <w:rsid w:val="16482658"/>
    <w:rsid w:val="167261FB"/>
    <w:rsid w:val="167539E5"/>
    <w:rsid w:val="178A70D6"/>
    <w:rsid w:val="17A96398"/>
    <w:rsid w:val="17B62FB6"/>
    <w:rsid w:val="191C3CF2"/>
    <w:rsid w:val="193F2457"/>
    <w:rsid w:val="19CC0ACE"/>
    <w:rsid w:val="1A0D4D83"/>
    <w:rsid w:val="1A6767CB"/>
    <w:rsid w:val="1AB37EEE"/>
    <w:rsid w:val="1AF11DFF"/>
    <w:rsid w:val="1BBB420C"/>
    <w:rsid w:val="1C06581A"/>
    <w:rsid w:val="1C197510"/>
    <w:rsid w:val="1C895B5E"/>
    <w:rsid w:val="1C8E1FE6"/>
    <w:rsid w:val="1C915B68"/>
    <w:rsid w:val="1CA3450A"/>
    <w:rsid w:val="1D760770"/>
    <w:rsid w:val="1DA57798"/>
    <w:rsid w:val="1E590358"/>
    <w:rsid w:val="1EF4762E"/>
    <w:rsid w:val="1F520CC1"/>
    <w:rsid w:val="1FB61FB7"/>
    <w:rsid w:val="20366009"/>
    <w:rsid w:val="203F5D95"/>
    <w:rsid w:val="2055491A"/>
    <w:rsid w:val="2118036E"/>
    <w:rsid w:val="21816606"/>
    <w:rsid w:val="22DA20BB"/>
    <w:rsid w:val="234052E2"/>
    <w:rsid w:val="234D22AC"/>
    <w:rsid w:val="23626844"/>
    <w:rsid w:val="2509234F"/>
    <w:rsid w:val="25441F39"/>
    <w:rsid w:val="25EE5343"/>
    <w:rsid w:val="268D5D4F"/>
    <w:rsid w:val="26973684"/>
    <w:rsid w:val="27536553"/>
    <w:rsid w:val="276D1447"/>
    <w:rsid w:val="27B60CB4"/>
    <w:rsid w:val="27F46C54"/>
    <w:rsid w:val="280553B0"/>
    <w:rsid w:val="28901201"/>
    <w:rsid w:val="29493649"/>
    <w:rsid w:val="29FF4B49"/>
    <w:rsid w:val="2A637619"/>
    <w:rsid w:val="2A761395"/>
    <w:rsid w:val="2A7D1611"/>
    <w:rsid w:val="2A897858"/>
    <w:rsid w:val="2AC563B9"/>
    <w:rsid w:val="2B4E4089"/>
    <w:rsid w:val="2B5C6C23"/>
    <w:rsid w:val="2CC203FD"/>
    <w:rsid w:val="2D386B29"/>
    <w:rsid w:val="2D3938BF"/>
    <w:rsid w:val="2D624039"/>
    <w:rsid w:val="2E4B2482"/>
    <w:rsid w:val="2ECB6253"/>
    <w:rsid w:val="2EDA5567"/>
    <w:rsid w:val="2F1D677A"/>
    <w:rsid w:val="2F200117"/>
    <w:rsid w:val="2F377B90"/>
    <w:rsid w:val="2FE46D20"/>
    <w:rsid w:val="300A55B3"/>
    <w:rsid w:val="31494069"/>
    <w:rsid w:val="32284440"/>
    <w:rsid w:val="328C6BDE"/>
    <w:rsid w:val="32A85286"/>
    <w:rsid w:val="33874FA5"/>
    <w:rsid w:val="33C22F6A"/>
    <w:rsid w:val="33C4423F"/>
    <w:rsid w:val="34A244D0"/>
    <w:rsid w:val="36165E8F"/>
    <w:rsid w:val="369115D3"/>
    <w:rsid w:val="36DE17E3"/>
    <w:rsid w:val="37A30ED5"/>
    <w:rsid w:val="382626DA"/>
    <w:rsid w:val="398A2765"/>
    <w:rsid w:val="39BB7E60"/>
    <w:rsid w:val="3AD628A1"/>
    <w:rsid w:val="3BEC6846"/>
    <w:rsid w:val="3BFB3656"/>
    <w:rsid w:val="3C0B453D"/>
    <w:rsid w:val="3C624734"/>
    <w:rsid w:val="3D765FB2"/>
    <w:rsid w:val="3DAB3D49"/>
    <w:rsid w:val="3EBE037D"/>
    <w:rsid w:val="3F5B5C7D"/>
    <w:rsid w:val="3F787D6F"/>
    <w:rsid w:val="415A7A9A"/>
    <w:rsid w:val="42450FD8"/>
    <w:rsid w:val="42C667F7"/>
    <w:rsid w:val="43415B03"/>
    <w:rsid w:val="43685B14"/>
    <w:rsid w:val="4378246C"/>
    <w:rsid w:val="43CB7A2B"/>
    <w:rsid w:val="44323ABD"/>
    <w:rsid w:val="44E80768"/>
    <w:rsid w:val="45007B43"/>
    <w:rsid w:val="450C7A86"/>
    <w:rsid w:val="452B420A"/>
    <w:rsid w:val="457F1045"/>
    <w:rsid w:val="4591449F"/>
    <w:rsid w:val="460209EA"/>
    <w:rsid w:val="47594FFE"/>
    <w:rsid w:val="47A54FEA"/>
    <w:rsid w:val="47A81287"/>
    <w:rsid w:val="48C2713F"/>
    <w:rsid w:val="49B358F8"/>
    <w:rsid w:val="4A4B6D70"/>
    <w:rsid w:val="4A6F5CAB"/>
    <w:rsid w:val="4A887DD5"/>
    <w:rsid w:val="4AAC78A7"/>
    <w:rsid w:val="4AB90AA7"/>
    <w:rsid w:val="4AEA4235"/>
    <w:rsid w:val="4BF434AB"/>
    <w:rsid w:val="4BFF76BB"/>
    <w:rsid w:val="4C2410AE"/>
    <w:rsid w:val="4C6D79C2"/>
    <w:rsid w:val="4C927F2F"/>
    <w:rsid w:val="4D005889"/>
    <w:rsid w:val="4D0F4129"/>
    <w:rsid w:val="4D903231"/>
    <w:rsid w:val="4DA67C4F"/>
    <w:rsid w:val="4E65355A"/>
    <w:rsid w:val="4F4E60F4"/>
    <w:rsid w:val="4FA07BB2"/>
    <w:rsid w:val="527D4E81"/>
    <w:rsid w:val="52862D78"/>
    <w:rsid w:val="543236CD"/>
    <w:rsid w:val="54396D19"/>
    <w:rsid w:val="54710045"/>
    <w:rsid w:val="548F0ECE"/>
    <w:rsid w:val="55DC5385"/>
    <w:rsid w:val="565F1A15"/>
    <w:rsid w:val="56930406"/>
    <w:rsid w:val="571B0692"/>
    <w:rsid w:val="58DC7D89"/>
    <w:rsid w:val="598C48FA"/>
    <w:rsid w:val="59B212B6"/>
    <w:rsid w:val="59DB6163"/>
    <w:rsid w:val="5A9F56BB"/>
    <w:rsid w:val="5B74650D"/>
    <w:rsid w:val="5C665B2C"/>
    <w:rsid w:val="5C8B5E09"/>
    <w:rsid w:val="5D1E0F52"/>
    <w:rsid w:val="5DE26CAF"/>
    <w:rsid w:val="5E332888"/>
    <w:rsid w:val="5F0461BD"/>
    <w:rsid w:val="5F214CFC"/>
    <w:rsid w:val="5F5D0994"/>
    <w:rsid w:val="60266CCC"/>
    <w:rsid w:val="60526897"/>
    <w:rsid w:val="60837066"/>
    <w:rsid w:val="616A66EB"/>
    <w:rsid w:val="621F1A2C"/>
    <w:rsid w:val="62224681"/>
    <w:rsid w:val="6273092E"/>
    <w:rsid w:val="62B25944"/>
    <w:rsid w:val="62E908F6"/>
    <w:rsid w:val="634F29FC"/>
    <w:rsid w:val="63A020E1"/>
    <w:rsid w:val="641E1DD0"/>
    <w:rsid w:val="64EA021F"/>
    <w:rsid w:val="650642CC"/>
    <w:rsid w:val="66F3119A"/>
    <w:rsid w:val="671047A1"/>
    <w:rsid w:val="67376D7A"/>
    <w:rsid w:val="675652B7"/>
    <w:rsid w:val="67686B92"/>
    <w:rsid w:val="679B3764"/>
    <w:rsid w:val="67A6641B"/>
    <w:rsid w:val="68382B41"/>
    <w:rsid w:val="68575FBB"/>
    <w:rsid w:val="69D9551D"/>
    <w:rsid w:val="6AE74CF1"/>
    <w:rsid w:val="6C1D5873"/>
    <w:rsid w:val="6C5D4FEA"/>
    <w:rsid w:val="6CD77A20"/>
    <w:rsid w:val="6D552011"/>
    <w:rsid w:val="6F503036"/>
    <w:rsid w:val="6F670725"/>
    <w:rsid w:val="6F6E1BD3"/>
    <w:rsid w:val="6F860D65"/>
    <w:rsid w:val="6FFD6B93"/>
    <w:rsid w:val="7015676C"/>
    <w:rsid w:val="703603A6"/>
    <w:rsid w:val="705F3B9E"/>
    <w:rsid w:val="7236277D"/>
    <w:rsid w:val="72C67931"/>
    <w:rsid w:val="72DB1475"/>
    <w:rsid w:val="72E10006"/>
    <w:rsid w:val="731E664B"/>
    <w:rsid w:val="75DB71C7"/>
    <w:rsid w:val="762C54EE"/>
    <w:rsid w:val="772E3D2E"/>
    <w:rsid w:val="775F45E6"/>
    <w:rsid w:val="77841DDD"/>
    <w:rsid w:val="78EE584F"/>
    <w:rsid w:val="78FD530C"/>
    <w:rsid w:val="79663027"/>
    <w:rsid w:val="79A44820"/>
    <w:rsid w:val="79D43743"/>
    <w:rsid w:val="7A656E5D"/>
    <w:rsid w:val="7B684C37"/>
    <w:rsid w:val="7B8521AC"/>
    <w:rsid w:val="7CA73A1A"/>
    <w:rsid w:val="7CAD6FE6"/>
    <w:rsid w:val="7CFA259B"/>
    <w:rsid w:val="7D987A74"/>
    <w:rsid w:val="7E1A6D94"/>
    <w:rsid w:val="7E842075"/>
    <w:rsid w:val="7F312B78"/>
    <w:rsid w:val="7F3B60CB"/>
    <w:rsid w:val="7F3E2CD3"/>
    <w:rsid w:val="7F9027B0"/>
    <w:rsid w:val="7F9D23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
    <w:qFormat/>
    <w:uiPriority w:val="0"/>
    <w:pPr>
      <w:keepNext/>
      <w:jc w:val="center"/>
      <w:outlineLvl w:val="0"/>
    </w:pPr>
    <w:rPr>
      <w:rFonts w:eastAsia="仿宋_GB2312"/>
      <w:sz w:val="30"/>
      <w:szCs w:val="20"/>
    </w:rPr>
  </w:style>
  <w:style w:type="paragraph" w:styleId="4">
    <w:name w:val="heading 2"/>
    <w:basedOn w:val="1"/>
    <w:next w:val="1"/>
    <w:link w:val="27"/>
    <w:qFormat/>
    <w:uiPriority w:val="0"/>
    <w:pPr>
      <w:keepNext/>
      <w:jc w:val="center"/>
      <w:outlineLvl w:val="1"/>
    </w:pPr>
    <w:rPr>
      <w:rFonts w:eastAsia="仿宋_GB2312"/>
      <w:sz w:val="28"/>
      <w:szCs w:val="20"/>
    </w:rPr>
  </w:style>
  <w:style w:type="paragraph" w:styleId="5">
    <w:name w:val="heading 3"/>
    <w:basedOn w:val="1"/>
    <w:next w:val="1"/>
    <w:unhideWhenUsed/>
    <w:qFormat/>
    <w:uiPriority w:val="0"/>
    <w:pPr>
      <w:keepNext/>
      <w:keepLines/>
      <w:spacing w:before="260" w:after="260" w:line="416" w:lineRule="auto"/>
      <w:outlineLvl w:val="2"/>
    </w:pPr>
    <w:rPr>
      <w:b/>
      <w:bCs/>
      <w:sz w:val="32"/>
      <w:szCs w:val="32"/>
    </w:rPr>
  </w:style>
  <w:style w:type="paragraph" w:styleId="6">
    <w:name w:val="heading 4"/>
    <w:basedOn w:val="1"/>
    <w:next w:val="1"/>
    <w:unhideWhenUsed/>
    <w:qFormat/>
    <w:uiPriority w:val="0"/>
    <w:pPr>
      <w:keepNext/>
      <w:keepLines/>
      <w:spacing w:before="280" w:after="290" w:line="376" w:lineRule="auto"/>
      <w:outlineLvl w:val="3"/>
    </w:pPr>
    <w:rPr>
      <w:rFonts w:ascii="Cambria" w:hAnsi="Cambria"/>
      <w:b/>
      <w:bCs/>
      <w:sz w:val="28"/>
      <w:szCs w:val="28"/>
    </w:rPr>
  </w:style>
  <w:style w:type="character" w:default="1" w:styleId="20">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pPr>
      <w:tabs>
        <w:tab w:val="right" w:leader="dot" w:pos="8805"/>
      </w:tabs>
      <w:spacing w:line="440" w:lineRule="exact"/>
      <w:jc w:val="center"/>
    </w:pPr>
    <w:rPr>
      <w:color w:val="000000"/>
      <w:sz w:val="20"/>
    </w:rPr>
  </w:style>
  <w:style w:type="paragraph" w:styleId="7">
    <w:name w:val="Normal Indent"/>
    <w:basedOn w:val="1"/>
    <w:unhideWhenUsed/>
    <w:qFormat/>
    <w:uiPriority w:val="99"/>
    <w:pPr>
      <w:ind w:firstLine="420" w:firstLineChars="200"/>
    </w:pPr>
  </w:style>
  <w:style w:type="paragraph" w:styleId="8">
    <w:name w:val="annotation text"/>
    <w:basedOn w:val="1"/>
    <w:unhideWhenUsed/>
    <w:qFormat/>
    <w:uiPriority w:val="99"/>
    <w:pPr>
      <w:jc w:val="left"/>
    </w:pPr>
  </w:style>
  <w:style w:type="paragraph" w:styleId="9">
    <w:name w:val="Body Text"/>
    <w:basedOn w:val="1"/>
    <w:link w:val="32"/>
    <w:qFormat/>
    <w:uiPriority w:val="0"/>
    <w:pPr>
      <w:jc w:val="center"/>
    </w:pPr>
    <w:rPr>
      <w:rFonts w:ascii="仿宋_GB2312"/>
      <w:b/>
      <w:bCs/>
      <w:sz w:val="40"/>
    </w:rPr>
  </w:style>
  <w:style w:type="paragraph" w:styleId="10">
    <w:name w:val="Plain Text"/>
    <w:basedOn w:val="1"/>
    <w:unhideWhenUsed/>
    <w:qFormat/>
    <w:uiPriority w:val="99"/>
    <w:rPr>
      <w:rFonts w:ascii="宋体" w:hAnsi="Courier New"/>
      <w:szCs w:val="21"/>
    </w:rPr>
  </w:style>
  <w:style w:type="paragraph" w:styleId="11">
    <w:name w:val="Date"/>
    <w:basedOn w:val="1"/>
    <w:next w:val="1"/>
    <w:link w:val="29"/>
    <w:unhideWhenUsed/>
    <w:qFormat/>
    <w:uiPriority w:val="99"/>
    <w:pPr>
      <w:ind w:left="100" w:leftChars="2500"/>
    </w:pPr>
  </w:style>
  <w:style w:type="paragraph" w:styleId="12">
    <w:name w:val="Balloon Text"/>
    <w:basedOn w:val="1"/>
    <w:link w:val="33"/>
    <w:unhideWhenUsed/>
    <w:qFormat/>
    <w:uiPriority w:val="99"/>
    <w:rPr>
      <w:sz w:val="18"/>
      <w:szCs w:val="18"/>
    </w:rPr>
  </w:style>
  <w:style w:type="paragraph" w:styleId="13">
    <w:name w:val="footer"/>
    <w:basedOn w:val="1"/>
    <w:link w:val="31"/>
    <w:unhideWhenUsed/>
    <w:qFormat/>
    <w:uiPriority w:val="99"/>
    <w:pPr>
      <w:tabs>
        <w:tab w:val="center" w:pos="4153"/>
        <w:tab w:val="right" w:pos="8306"/>
      </w:tabs>
      <w:snapToGrid w:val="0"/>
      <w:jc w:val="left"/>
    </w:pPr>
    <w:rPr>
      <w:sz w:val="18"/>
      <w:szCs w:val="18"/>
    </w:rPr>
  </w:style>
  <w:style w:type="paragraph" w:styleId="14">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Normal (Web)"/>
    <w:basedOn w:val="1"/>
    <w:unhideWhenUsed/>
    <w:qFormat/>
    <w:uiPriority w:val="99"/>
    <w:pPr>
      <w:widowControl/>
      <w:spacing w:before="100" w:beforeAutospacing="1" w:after="100" w:afterAutospacing="1"/>
      <w:jc w:val="left"/>
    </w:pPr>
    <w:rPr>
      <w:rFonts w:ascii="宋体" w:hAnsi="宋体" w:cs="宋体"/>
      <w:color w:val="000000"/>
      <w:kern w:val="0"/>
      <w:sz w:val="24"/>
    </w:rPr>
  </w:style>
  <w:style w:type="paragraph" w:styleId="16">
    <w:name w:val="index 1"/>
    <w:basedOn w:val="1"/>
    <w:next w:val="1"/>
    <w:unhideWhenUsed/>
    <w:qFormat/>
    <w:uiPriority w:val="99"/>
    <w:pPr>
      <w:spacing w:line="360" w:lineRule="auto"/>
      <w:jc w:val="center"/>
    </w:pPr>
    <w:rPr>
      <w:rFonts w:ascii="宋体" w:hAnsi="宋体" w:cs="Arial"/>
      <w:b/>
      <w:kern w:val="1"/>
      <w:sz w:val="24"/>
    </w:rPr>
  </w:style>
  <w:style w:type="paragraph" w:styleId="17">
    <w:name w:val="Title"/>
    <w:basedOn w:val="1"/>
    <w:next w:val="1"/>
    <w:qFormat/>
    <w:uiPriority w:val="0"/>
    <w:pPr>
      <w:spacing w:before="240" w:after="60" w:line="360" w:lineRule="auto"/>
      <w:jc w:val="center"/>
      <w:outlineLvl w:val="0"/>
    </w:pPr>
    <w:rPr>
      <w:rFonts w:cs="宋体"/>
      <w:b/>
      <w:bCs/>
      <w:sz w:val="32"/>
      <w:szCs w:val="32"/>
    </w:rPr>
  </w:style>
  <w:style w:type="table" w:styleId="19">
    <w:name w:val="Table Grid"/>
    <w:basedOn w:val="18"/>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unhideWhenUsed/>
    <w:qFormat/>
    <w:uiPriority w:val="99"/>
  </w:style>
  <w:style w:type="character" w:styleId="22">
    <w:name w:val="FollowedHyperlink"/>
    <w:basedOn w:val="20"/>
    <w:unhideWhenUsed/>
    <w:qFormat/>
    <w:uiPriority w:val="99"/>
    <w:rPr>
      <w:rFonts w:hint="default" w:ascii="PingFang SC" w:hAnsi="PingFang SC" w:eastAsia="PingFang SC" w:cs="PingFang SC"/>
      <w:color w:val="333333"/>
      <w:sz w:val="21"/>
      <w:szCs w:val="21"/>
      <w:u w:val="none"/>
    </w:rPr>
  </w:style>
  <w:style w:type="character" w:styleId="23">
    <w:name w:val="Hyperlink"/>
    <w:basedOn w:val="20"/>
    <w:unhideWhenUsed/>
    <w:qFormat/>
    <w:uiPriority w:val="99"/>
    <w:rPr>
      <w:rFonts w:ascii="PingFang SC" w:hAnsi="PingFang SC" w:eastAsia="PingFang SC" w:cs="PingFang SC"/>
      <w:color w:val="333333"/>
      <w:sz w:val="21"/>
      <w:szCs w:val="21"/>
      <w:u w:val="none"/>
    </w:rPr>
  </w:style>
  <w:style w:type="character" w:styleId="24">
    <w:name w:val="annotation reference"/>
    <w:basedOn w:val="20"/>
    <w:unhideWhenUsed/>
    <w:qFormat/>
    <w:uiPriority w:val="99"/>
    <w:rPr>
      <w:rFonts w:ascii="Verdana" w:hAnsi="Verdana" w:cs="Times New Roman"/>
      <w:kern w:val="0"/>
      <w:sz w:val="21"/>
      <w:szCs w:val="21"/>
      <w:lang w:eastAsia="en-US"/>
    </w:rPr>
  </w:style>
  <w:style w:type="paragraph" w:customStyle="1" w:styleId="25">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26">
    <w:name w:val="标题 1 字符"/>
    <w:basedOn w:val="20"/>
    <w:link w:val="3"/>
    <w:qFormat/>
    <w:uiPriority w:val="0"/>
    <w:rPr>
      <w:rFonts w:eastAsia="仿宋_GB2312"/>
      <w:kern w:val="2"/>
      <w:sz w:val="30"/>
    </w:rPr>
  </w:style>
  <w:style w:type="character" w:customStyle="1" w:styleId="27">
    <w:name w:val="标题 2 字符"/>
    <w:basedOn w:val="20"/>
    <w:link w:val="4"/>
    <w:qFormat/>
    <w:uiPriority w:val="0"/>
    <w:rPr>
      <w:rFonts w:eastAsia="仿宋_GB2312"/>
      <w:kern w:val="2"/>
      <w:sz w:val="28"/>
    </w:rPr>
  </w:style>
  <w:style w:type="paragraph" w:customStyle="1" w:styleId="28">
    <w:name w:val="列出段落1"/>
    <w:basedOn w:val="1"/>
    <w:qFormat/>
    <w:uiPriority w:val="34"/>
    <w:pPr>
      <w:ind w:firstLine="420" w:firstLineChars="200"/>
    </w:pPr>
  </w:style>
  <w:style w:type="character" w:customStyle="1" w:styleId="29">
    <w:name w:val="日期 字符"/>
    <w:basedOn w:val="20"/>
    <w:link w:val="11"/>
    <w:semiHidden/>
    <w:qFormat/>
    <w:uiPriority w:val="99"/>
    <w:rPr>
      <w:kern w:val="2"/>
      <w:sz w:val="21"/>
      <w:szCs w:val="24"/>
    </w:rPr>
  </w:style>
  <w:style w:type="character" w:customStyle="1" w:styleId="30">
    <w:name w:val="页眉 字符"/>
    <w:basedOn w:val="20"/>
    <w:link w:val="14"/>
    <w:semiHidden/>
    <w:qFormat/>
    <w:uiPriority w:val="99"/>
    <w:rPr>
      <w:kern w:val="2"/>
      <w:sz w:val="18"/>
      <w:szCs w:val="18"/>
    </w:rPr>
  </w:style>
  <w:style w:type="character" w:customStyle="1" w:styleId="31">
    <w:name w:val="页脚 字符"/>
    <w:basedOn w:val="20"/>
    <w:link w:val="13"/>
    <w:qFormat/>
    <w:uiPriority w:val="99"/>
    <w:rPr>
      <w:kern w:val="2"/>
      <w:sz w:val="18"/>
      <w:szCs w:val="18"/>
    </w:rPr>
  </w:style>
  <w:style w:type="character" w:customStyle="1" w:styleId="32">
    <w:name w:val="正文文本 字符"/>
    <w:basedOn w:val="20"/>
    <w:link w:val="9"/>
    <w:qFormat/>
    <w:uiPriority w:val="0"/>
    <w:rPr>
      <w:rFonts w:ascii="仿宋_GB2312"/>
      <w:b/>
      <w:bCs/>
      <w:kern w:val="2"/>
      <w:sz w:val="40"/>
      <w:szCs w:val="24"/>
    </w:rPr>
  </w:style>
  <w:style w:type="character" w:customStyle="1" w:styleId="33">
    <w:name w:val="批注框文本 字符"/>
    <w:basedOn w:val="20"/>
    <w:link w:val="12"/>
    <w:semiHidden/>
    <w:qFormat/>
    <w:uiPriority w:val="99"/>
    <w:rPr>
      <w:kern w:val="2"/>
      <w:sz w:val="18"/>
      <w:szCs w:val="18"/>
    </w:rPr>
  </w:style>
  <w:style w:type="paragraph" w:customStyle="1" w:styleId="34">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35">
    <w:name w:val="列出段落11"/>
    <w:basedOn w:val="1"/>
    <w:qFormat/>
    <w:uiPriority w:val="0"/>
    <w:pPr>
      <w:ind w:firstLine="420" w:firstLineChars="200"/>
    </w:pPr>
  </w:style>
  <w:style w:type="character" w:customStyle="1" w:styleId="36">
    <w:name w:val="after"/>
    <w:basedOn w:val="20"/>
    <w:qFormat/>
    <w:uiPriority w:val="0"/>
    <w:rPr>
      <w:bdr w:val="dashed" w:color="auto" w:sz="48" w:space="0"/>
    </w:rPr>
  </w:style>
  <w:style w:type="character" w:customStyle="1" w:styleId="37">
    <w:name w:val="first-child"/>
    <w:basedOn w:val="20"/>
    <w:qFormat/>
    <w:uiPriority w:val="0"/>
  </w:style>
  <w:style w:type="character" w:customStyle="1" w:styleId="38">
    <w:name w:val="credit"/>
    <w:basedOn w:val="20"/>
    <w:qFormat/>
    <w:uiPriority w:val="0"/>
    <w:rPr>
      <w:sz w:val="18"/>
      <w:szCs w:val="18"/>
    </w:rPr>
  </w:style>
  <w:style w:type="character" w:customStyle="1" w:styleId="39">
    <w:name w:val="hover48"/>
    <w:basedOn w:val="20"/>
    <w:qFormat/>
    <w:uiPriority w:val="0"/>
    <w:rPr>
      <w:shd w:val="clear" w:fill="346AC3"/>
    </w:rPr>
  </w:style>
  <w:style w:type="character" w:customStyle="1" w:styleId="40">
    <w:name w:val="hover49"/>
    <w:basedOn w:val="20"/>
    <w:qFormat/>
    <w:uiPriority w:val="0"/>
    <w:rPr>
      <w:color w:val="4285F4"/>
    </w:rPr>
  </w:style>
  <w:style w:type="character" w:customStyle="1" w:styleId="41">
    <w:name w:val="hover50"/>
    <w:basedOn w:val="20"/>
    <w:qFormat/>
    <w:uiPriority w:val="0"/>
  </w:style>
  <w:style w:type="character" w:customStyle="1" w:styleId="42">
    <w:name w:val="hover51"/>
    <w:basedOn w:val="20"/>
    <w:qFormat/>
    <w:uiPriority w:val="0"/>
    <w:rPr>
      <w:color w:val="4285F4"/>
      <w:u w:val="none"/>
    </w:rPr>
  </w:style>
  <w:style w:type="character" w:customStyle="1" w:styleId="43">
    <w:name w:val="hover52"/>
    <w:basedOn w:val="20"/>
    <w:qFormat/>
    <w:uiPriority w:val="0"/>
    <w:rPr>
      <w:color w:val="1A85D7"/>
    </w:rPr>
  </w:style>
  <w:style w:type="character" w:customStyle="1" w:styleId="44">
    <w:name w:val="before"/>
    <w:basedOn w:val="20"/>
    <w:qFormat/>
    <w:uiPriority w:val="0"/>
    <w:rPr>
      <w:bdr w:val="single" w:color="auto" w:sz="48" w:space="0"/>
    </w:rPr>
  </w:style>
  <w:style w:type="paragraph" w:customStyle="1" w:styleId="45">
    <w:name w:val="正  文"/>
    <w:basedOn w:val="1"/>
    <w:qFormat/>
    <w:uiPriority w:val="0"/>
    <w:pPr>
      <w:spacing w:line="360" w:lineRule="auto"/>
      <w:ind w:firstLine="200" w:firstLineChars="200"/>
    </w:pPr>
    <w:rPr>
      <w:rFonts w:ascii="宋体"/>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473160-5690-4A55-8DE8-713ACC14E402}">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17</Pages>
  <Words>4956</Words>
  <Characters>5494</Characters>
  <Lines>56</Lines>
  <Paragraphs>15</Paragraphs>
  <TotalTime>11</TotalTime>
  <ScaleCrop>false</ScaleCrop>
  <LinksUpToDate>false</LinksUpToDate>
  <CharactersWithSpaces>5888</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2016-05-19T08:32:00Z</dcterms:created>
  <dc:creator>唈ත唀ත啐තj</dc:creator>
  <cp:lastModifiedBy>秦文</cp:lastModifiedBy>
  <cp:lastPrinted>2021-06-15T10:00:00Z</cp:lastPrinted>
  <dcterms:modified xsi:type="dcterms:W3CDTF">2023-05-21T08:20:10Z</dcterms:modified>
  <cp:revision>160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F4D2362C62884F6AA5F45602D7F4E669</vt:lpwstr>
  </property>
</Properties>
</file>