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606" w:hangingChars="500"/>
        <w:jc w:val="left"/>
        <w:rPr>
          <w:rFonts w:hint="default" w:ascii="宋体" w:hAnsi="宋体" w:eastAsia="宋体" w:cs="宋体"/>
          <w:b/>
          <w:sz w:val="32"/>
          <w:szCs w:val="32"/>
          <w:lang w:val="en-US" w:eastAsia="zh-CN"/>
        </w:rPr>
      </w:pPr>
      <w:r>
        <w:rPr>
          <w:rFonts w:hint="eastAsia" w:ascii="宋体" w:hAnsi="宋体" w:cs="宋体"/>
          <w:b/>
          <w:sz w:val="32"/>
          <w:szCs w:val="32"/>
          <w:lang w:val="en-US" w:eastAsia="zh-CN"/>
        </w:rPr>
        <w:t>附件3</w:t>
      </w:r>
    </w:p>
    <w:p>
      <w:pPr>
        <w:pStyle w:val="2"/>
        <w:rPr>
          <w:rFonts w:hint="eastAsia"/>
          <w:lang w:val="en-US" w:eastAsia="zh-CN"/>
        </w:rPr>
      </w:pPr>
    </w:p>
    <w:p>
      <w:pPr>
        <w:jc w:val="center"/>
        <w:rPr>
          <w:rFonts w:hint="eastAsia" w:ascii="宋体" w:hAnsi="宋体" w:cs="宋体"/>
          <w:b/>
          <w:sz w:val="36"/>
          <w:szCs w:val="36"/>
          <w:lang w:val="zh-CN" w:eastAsia="zh-CN"/>
        </w:rPr>
      </w:pPr>
      <w:r>
        <w:rPr>
          <w:rFonts w:hint="eastAsia" w:ascii="宋体" w:hAnsi="宋体" w:cs="宋体"/>
          <w:b/>
          <w:sz w:val="36"/>
          <w:szCs w:val="36"/>
          <w:lang w:val="zh-CN" w:eastAsia="zh-CN"/>
        </w:rPr>
        <w:t>重庆高速公路集团有限公司西永组团Q17-1/03 号地块</w:t>
      </w:r>
    </w:p>
    <w:p>
      <w:pPr>
        <w:jc w:val="center"/>
        <w:rPr>
          <w:rFonts w:hint="eastAsia" w:ascii="宋体" w:hAnsi="宋体" w:cs="宋体"/>
          <w:b/>
          <w:sz w:val="36"/>
          <w:szCs w:val="36"/>
          <w:lang w:val="en-US" w:eastAsia="zh-CN"/>
        </w:rPr>
      </w:pPr>
      <w:r>
        <w:rPr>
          <w:rFonts w:hint="eastAsia" w:ascii="宋体" w:hAnsi="宋体" w:cs="宋体"/>
          <w:b/>
          <w:sz w:val="36"/>
          <w:szCs w:val="36"/>
          <w:lang w:val="zh-CN" w:eastAsia="zh-CN"/>
        </w:rPr>
        <w:t>污染土壤（含回填渣）治理方案优化编制项目</w:t>
      </w:r>
    </w:p>
    <w:p>
      <w:pPr>
        <w:jc w:val="center"/>
        <w:rPr>
          <w:rFonts w:ascii="宋体" w:hAnsi="宋体" w:cs="宋体"/>
          <w:b/>
          <w:spacing w:val="20"/>
          <w:sz w:val="72"/>
          <w:szCs w:val="72"/>
        </w:rPr>
      </w:pPr>
    </w:p>
    <w:p/>
    <w:p>
      <w:pPr>
        <w:pStyle w:val="15"/>
        <w:tabs>
          <w:tab w:val="right" w:leader="dot" w:pos="8805"/>
        </w:tabs>
      </w:pPr>
    </w:p>
    <w:p/>
    <w:p>
      <w:pPr>
        <w:pStyle w:val="2"/>
      </w:pPr>
    </w:p>
    <w:p>
      <w:pPr>
        <w:pStyle w:val="15"/>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hint="default" w:ascii="宋体" w:hAnsi="宋体" w:cs="宋体"/>
          <w:b/>
          <w:spacing w:val="20"/>
          <w:sz w:val="84"/>
          <w:szCs w:val="84"/>
          <w:lang w:val="en-US" w:eastAsia="zh-CN"/>
        </w:rPr>
      </w:pPr>
      <w:r>
        <w:rPr>
          <w:rFonts w:hint="eastAsia" w:ascii="宋体" w:hAnsi="宋体" w:cs="宋体"/>
          <w:szCs w:val="21"/>
          <w:lang w:val="en-US" w:eastAsia="zh-CN"/>
        </w:rPr>
        <w:t xml:space="preserve">                         </w:t>
      </w:r>
      <w:r>
        <w:rPr>
          <w:rFonts w:hint="eastAsia" w:ascii="宋体" w:hAnsi="宋体" w:cs="宋体"/>
          <w:b/>
          <w:spacing w:val="20"/>
          <w:sz w:val="84"/>
          <w:szCs w:val="84"/>
          <w:lang w:val="en-US" w:eastAsia="zh-CN"/>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15"/>
        <w:tabs>
          <w:tab w:val="right" w:leader="dot" w:pos="8805"/>
        </w:tabs>
        <w:rPr>
          <w:rFonts w:ascii="宋体" w:hAnsi="宋体" w:cs="宋体"/>
          <w:spacing w:val="100"/>
          <w:szCs w:val="21"/>
        </w:rPr>
      </w:pPr>
    </w:p>
    <w:p>
      <w:pPr>
        <w:rPr>
          <w:rFonts w:ascii="宋体" w:hAnsi="宋体" w:cs="宋体"/>
          <w:spacing w:val="100"/>
          <w:szCs w:val="21"/>
        </w:rPr>
      </w:pPr>
    </w:p>
    <w:p/>
    <w:p>
      <w:pPr>
        <w:pStyle w:val="11"/>
        <w:spacing w:line="360" w:lineRule="auto"/>
        <w:ind w:left="99" w:leftChars="47"/>
        <w:jc w:val="center"/>
        <w:rPr>
          <w:rFonts w:hint="eastAsia" w:ascii="宋体" w:hAnsi="宋体" w:cs="宋体"/>
          <w:b/>
          <w:sz w:val="32"/>
          <w:szCs w:val="32"/>
          <w:lang w:eastAsia="zh-CN"/>
        </w:rPr>
      </w:pPr>
      <w:r>
        <w:rPr>
          <w:rFonts w:hint="eastAsia" w:ascii="宋体" w:hAnsi="宋体" w:cs="宋体"/>
          <w:b/>
          <w:sz w:val="32"/>
          <w:szCs w:val="32"/>
          <w:lang w:val="en-US" w:eastAsia="zh-CN"/>
        </w:rPr>
        <w:t xml:space="preserve"> </w:t>
      </w:r>
      <w:r>
        <w:rPr>
          <w:rFonts w:hint="eastAsia" w:ascii="宋体" w:hAnsi="宋体" w:cs="宋体"/>
          <w:b/>
          <w:sz w:val="32"/>
          <w:szCs w:val="32"/>
        </w:rPr>
        <w:t>重庆高速</w:t>
      </w:r>
      <w:r>
        <w:rPr>
          <w:rFonts w:hint="eastAsia" w:ascii="宋体" w:hAnsi="宋体" w:cs="宋体"/>
          <w:b/>
          <w:sz w:val="32"/>
          <w:szCs w:val="32"/>
          <w:lang w:eastAsia="zh-CN"/>
        </w:rPr>
        <w:t>公路土地整治有限公司</w:t>
      </w:r>
    </w:p>
    <w:p>
      <w:pPr>
        <w:pStyle w:val="11"/>
        <w:spacing w:line="360" w:lineRule="auto"/>
        <w:ind w:left="99" w:leftChars="47"/>
        <w:jc w:val="center"/>
        <w:rPr>
          <w:rFonts w:hint="default" w:ascii="宋体" w:hAnsi="宋体" w:eastAsia="宋体" w:cs="宋体"/>
          <w:b/>
          <w:sz w:val="32"/>
          <w:szCs w:val="32"/>
          <w:lang w:val="en-US" w:eastAsia="zh-CN"/>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 xml:space="preserve"> 5</w:t>
      </w:r>
      <w:r>
        <w:rPr>
          <w:rFonts w:hint="eastAsia" w:ascii="宋体" w:hAnsi="宋体" w:cs="宋体"/>
          <w:b/>
          <w:sz w:val="32"/>
          <w:szCs w:val="32"/>
        </w:rPr>
        <w:t>月</w:t>
      </w:r>
      <w:r>
        <w:rPr>
          <w:rFonts w:hint="eastAsia" w:ascii="宋体" w:hAnsi="宋体" w:cs="宋体"/>
          <w:b/>
          <w:sz w:val="32"/>
          <w:szCs w:val="32"/>
          <w:lang w:val="en-US" w:eastAsia="zh-CN"/>
        </w:rPr>
        <w:t>30</w:t>
      </w:r>
      <w:bookmarkStart w:id="8" w:name="_GoBack"/>
      <w:bookmarkEnd w:id="8"/>
      <w:r>
        <w:rPr>
          <w:rFonts w:hint="eastAsia" w:ascii="宋体" w:hAnsi="宋体" w:cs="宋体"/>
          <w:b/>
          <w:sz w:val="32"/>
          <w:szCs w:val="32"/>
          <w:lang w:val="en-US" w:eastAsia="zh-CN"/>
        </w:rPr>
        <w:t>日</w:t>
      </w:r>
    </w:p>
    <w:p>
      <w:pPr>
        <w:rPr>
          <w:rFonts w:hint="eastAsia" w:ascii="宋体" w:hAnsi="宋体" w:cs="宋体"/>
          <w:b/>
          <w:sz w:val="32"/>
          <w:szCs w:val="32"/>
        </w:rPr>
      </w:pPr>
      <w:r>
        <w:rPr>
          <w:rFonts w:hint="eastAsia" w:ascii="宋体" w:hAnsi="宋体" w:cs="宋体"/>
          <w:b/>
          <w:sz w:val="32"/>
          <w:szCs w:val="32"/>
        </w:rPr>
        <w:br w:type="page"/>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小标宋_GBK" w:hAnsi="方正小标宋_GBK" w:eastAsia="方正小标宋_GBK" w:cs="方正小标宋_GBK"/>
          <w:b w:val="0"/>
          <w:bCs/>
          <w:sz w:val="30"/>
          <w:szCs w:val="30"/>
        </w:rPr>
      </w:pPr>
      <w:bookmarkStart w:id="0" w:name="_Toc296602413"/>
      <w:bookmarkStart w:id="1" w:name="_Toc152042298"/>
      <w:bookmarkStart w:id="2" w:name="_Toc246996912"/>
      <w:bookmarkStart w:id="3" w:name="_Toc246996169"/>
      <w:bookmarkStart w:id="4" w:name="_Toc144974490"/>
      <w:bookmarkStart w:id="5" w:name="_Toc247085683"/>
      <w:bookmarkStart w:id="6" w:name="_Toc179632539"/>
      <w:bookmarkStart w:id="7" w:name="_Toc152045522"/>
      <w:r>
        <w:rPr>
          <w:rFonts w:hint="eastAsia" w:ascii="方正小标宋_GBK" w:hAnsi="方正小标宋_GBK" w:eastAsia="方正小标宋_GBK" w:cs="方正小标宋_GBK"/>
          <w:b w:val="0"/>
          <w:bCs/>
          <w:sz w:val="30"/>
          <w:szCs w:val="30"/>
        </w:rPr>
        <w:t>重庆高速公路集团有限公司西永组团</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eastAsia="zh-CN"/>
        </w:rPr>
        <w:t>Q17-1/03 号地块</w:t>
      </w:r>
      <w:r>
        <w:rPr>
          <w:rFonts w:hint="eastAsia" w:ascii="方正小标宋_GBK" w:hAnsi="方正小标宋_GBK" w:eastAsia="方正小标宋_GBK" w:cs="方正小标宋_GBK"/>
          <w:b w:val="0"/>
          <w:bCs/>
          <w:sz w:val="30"/>
          <w:szCs w:val="30"/>
        </w:rPr>
        <w:t>污染土壤（含回填渣）治理方案优化编制项目</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小标宋_GBK" w:hAnsi="方正小标宋_GBK" w:eastAsia="方正小标宋_GBK" w:cs="方正小标宋_GBK"/>
          <w:b w:val="0"/>
          <w:bCs/>
          <w:sz w:val="30"/>
          <w:szCs w:val="30"/>
          <w:lang w:eastAsia="zh-CN"/>
        </w:rPr>
      </w:pPr>
      <w:r>
        <w:rPr>
          <w:rFonts w:hint="eastAsia" w:ascii="方正小标宋_GBK" w:hAnsi="方正小标宋_GBK" w:eastAsia="方正小标宋_GBK" w:cs="方正小标宋_GBK"/>
          <w:b w:val="0"/>
          <w:bCs/>
          <w:sz w:val="30"/>
          <w:szCs w:val="30"/>
          <w:lang w:eastAsia="zh-CN"/>
        </w:rPr>
        <w:t>竞争性比选公告</w:t>
      </w:r>
    </w:p>
    <w:p>
      <w:pPr>
        <w:pStyle w:val="15"/>
        <w:rPr>
          <w:rFonts w:hint="eastAsia" w:ascii="方正小标宋_GBK" w:hAnsi="方正小标宋_GBK" w:eastAsia="方正小标宋_GBK" w:cs="方正小标宋_GBK"/>
          <w:b w:val="0"/>
          <w:bCs/>
          <w:sz w:val="28"/>
          <w:szCs w:val="28"/>
          <w:lang w:eastAsia="zh-CN"/>
        </w:rPr>
      </w:pPr>
    </w:p>
    <w:p>
      <w:pPr>
        <w:pStyle w:val="9"/>
        <w:keepNext w:val="0"/>
        <w:keepLines w:val="0"/>
        <w:pageBreakBefore w:val="0"/>
        <w:kinsoku/>
        <w:wordWrap/>
        <w:overflowPunct/>
        <w:topLinePunct w:val="0"/>
        <w:bidi w:val="0"/>
        <w:snapToGrid/>
        <w:spacing w:before="0" w:beforeAutospacing="0" w:after="120" w:afterAutospacing="0" w:line="440" w:lineRule="exact"/>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 xml:space="preserve">    因重庆高速集团西永组团Q17-1/03 号地块土壤（含回填渣）污染治理工程招标最高限价编制需要，我司拟通过竞争性比选方式委托编制该污染治理施工优化方案，有关情况如下。</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一、项目基本情况</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left"/>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重庆高速公路集团有限公司西永组团Q17-1/03号地块位于重庆高速曾家收费站附近，占地面积约49.5亩，地块已规划为二类居住用地，近期拟出让招商。该地块有（一般）污染土壤约为151.9立方米（面积约168.8平方米）重金属砷含量较高，另有回填渣约3899.65立方米（面积约2729平方米）苯并[a]芘等含量较高，应按照污染土壤或一般工业固废进行处置，具体情况详见全国危险废物鉴别信息公开服务平台（https://gfmh.meescc.cn/solidPortal/#/）中有关公示内容。为实施污染治理施工，需要编制满足治理工程招标最高限价需要的土壤污染修复治理优化方案，由此开展本比选。</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二、工作内容和质量要求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本次竞争性比选的内容为重庆高速公路集团有限公司西永组团Q17-1/03 号地块污染土壤（含回填渣）污染修复治理方案优化编制（至少编制2个修复治理方案，并对方案进行比选择优），编制的方案应满足招标限价编制需要（应</w:t>
      </w:r>
      <w:r>
        <w:rPr>
          <w:rFonts w:hint="default" w:ascii="仿宋" w:hAnsi="仿宋" w:eastAsia="仿宋" w:cs="仿宋"/>
          <w:b w:val="0"/>
          <w:i w:val="0"/>
          <w:caps w:val="0"/>
          <w:spacing w:val="0"/>
          <w:w w:val="100"/>
          <w:kern w:val="2"/>
          <w:sz w:val="28"/>
          <w:szCs w:val="28"/>
          <w:highlight w:val="none"/>
          <w:lang w:eastAsia="zh-CN" w:bidi="ar-SA"/>
        </w:rPr>
        <w:t>提供</w:t>
      </w:r>
      <w:r>
        <w:rPr>
          <w:rFonts w:hint="eastAsia" w:ascii="仿宋" w:hAnsi="仿宋" w:eastAsia="仿宋" w:cs="仿宋"/>
          <w:b w:val="0"/>
          <w:i w:val="0"/>
          <w:caps w:val="0"/>
          <w:spacing w:val="0"/>
          <w:w w:val="100"/>
          <w:kern w:val="2"/>
          <w:sz w:val="28"/>
          <w:szCs w:val="28"/>
          <w:highlight w:val="none"/>
          <w:lang w:val="en-US" w:eastAsia="zh-CN" w:bidi="ar-SA"/>
        </w:rPr>
        <w:t>可供计算工程量的修复治理工程措施、临时设施设计图及说明），应满足但不仅限于以下国家和重庆市现行相关法律法规、标准规范、技术导则、管理要求等，并以更新的为准：</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（1）《中华人民共和国土壤污染防治法》（2019年）</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（2）《重庆市建设用地土壤污染防治办法》（2020年）</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（3）《中华人民共和国环境保护法》（2015年）</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（4）《中华人民共和国固体废物污染环境防治法》（2020年修订）</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（5）《中华人民共和国大气污染防治法》（2015年修订）</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（6）《中华人民共和国水污染防治法》（2018年1月）</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（7）《国务院关于印发土壤污染防治行动计划的通知》（国发〔2016〕31号）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（8）关于贯彻落实《国务院办公厅关于印发近期土壤环境保护和综合治理工作安排的通知》的通知（国办发〔2013〕46号）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（9）《建设项目环境保护管理条例》（国令第682号）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（10）《污染地块土壤环境管理办法》（环境保护部令 42号）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（11）《重庆市环境保护条例》（2017年）</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（12）《重庆市贯彻落实土壤污染防治行动计划工作方案》（渝府发〔2016〕50号）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（13）《重庆市固体废物管理中心 关于优化污染土壤危险特性鉴别有关工作的通知》（渝环固发〔2021〕4号）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（14）《建设用地土壤污染状况调查技术导则》（HJ 25.1-2019）</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（15）《建设用地土壤污染风险管控和修复监测技术导则》（HJ 25.2-2019）</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（16）《建设用地土壤污染风险评估技术导则》（HJ 25.3-2019）</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（17）《建设用地土壤修复技术导则》（HJ 25.4-2019）</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（18）《污染地块风险管控与土壤修复效果评估技术导则（试行）》（HJ 25.5-2018）</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（19）《污染地块治理修复验收评估技术导则》（DB 50/ T 724-2016）</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（20）《土壤环境质量 建设用地土壤污染风险管控标准（试行）》（GB 36600-2018）</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（21）《土壤环境监测技术规范》（HJ/T166-2004）</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（22）《大气污染物综合排放标准》（DB50/418-2016）</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（23）《污水排入城镇下水道水质标准》（GB/T31962-2015）</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（24）《污水综合排放标准》（(GB8978-1996)）</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（25）《建筑施工场界环境噪声排放标准》（GB12523-2011）</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（26）《污染地块修复技术目录（第一批）》（环保部公告2014年第75号）</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（27）《水泥窑协同处置固体废物技术规范》（GB 30760-2014）</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（28）《水泥窑协同处置固体废物污染控制标准》（GB 30485-2013）</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（29）《水泥工业大气污染物排放标准》(GB 4915–2013)</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（30）《环境保护图形标志——固体废物贮存(处置)场》（GB 15562.2-1995）</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编制的污染土壤（含回填渣）污染修复治理具体方案至少2个，并进行技术、经济、实施条件等比选择优，成果应通过重庆市环保行业专家评审，取得环保专家组（至少三人）审查通过意见，并配合该项目治理工程招标或比选的最高限价编审工作。</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三、报价人资格要求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1.资质要求：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具有环境工程（污染修复工程）专项乙级及以上设计资质的单位，或在全国土壤信息平台“建设用地土壤污染风险管控和修复从业单位和个人执业情况信用记录系统”里面注册并分类为修复方案编制或修复施工的高等院校、设计单位或科研院所（并信用记录保持正常的）。</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（2）具有营业执照或事业单位法人证书，具有独立承担民事责任的能力和履行合同所必需的专业技术能力。</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（3）具有良好的商业信誉，在经营活动中没有重大违法记录。</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（4）拟派本项目负责人，应为投标人本单位职工，且具有环境工程或环境保护类专业副高级及以上职称，（须提供拟派项目负责人身份证、职称证书复印件及近半年中任何2个月的社保缴纳证明）。</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2.业绩要求：具有2020年1月1日后环保部门认可完成的类似污染修复治理方案设计或编制业绩3个。</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3.其它要求：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（1）本次比选不接受联合体投标。</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（2）在“信用中国” 网站 （ http://www.creditchina.gov.cn/ ）中被列入失信被执行人名单（黑名单）的单位，不得参加。</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四、工期和服务期</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从合同签订之日起，到提供方案成果，工期12天；服务期至该项目治理工程招标或比选的最高限价编审工作完成，并在该污染修复治理工程实施阶段提供方案技术咨询。</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五、结算和支付条件等</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本合同结算采用总价包干方式。不付预付款，成果通过验收并提交后20个工作日内，委托方向咨询方一次性支付合同款。支付前，咨询方应向支付方提供增值税专用发票和支付申请函。</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因承担（咨询）人原因，造成方案成果提供延迟的，每延迟一天承担人应按合同总价的千分之五向委托人支付延期违约金，但延期违约金总额不超过本合同总价的百分之三十，延迟30日及以上的委托人有权解除合同。</w:t>
      </w:r>
    </w:p>
    <w:p>
      <w:pPr>
        <w:pStyle w:val="9"/>
        <w:keepNext w:val="0"/>
        <w:keepLines w:val="0"/>
        <w:pageBreakBefore w:val="0"/>
        <w:numPr>
          <w:ilvl w:val="0"/>
          <w:numId w:val="3"/>
        </w:numPr>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成果资料要求</w:t>
      </w:r>
    </w:p>
    <w:p>
      <w:pPr>
        <w:pStyle w:val="9"/>
        <w:keepNext w:val="0"/>
        <w:keepLines w:val="0"/>
        <w:pageBreakBefore w:val="0"/>
        <w:numPr>
          <w:ilvl w:val="0"/>
          <w:numId w:val="0"/>
        </w:numPr>
        <w:kinsoku/>
        <w:wordWrap/>
        <w:overflowPunct/>
        <w:topLinePunct w:val="0"/>
        <w:bidi w:val="0"/>
        <w:snapToGrid/>
        <w:spacing w:before="0" w:beforeAutospacing="0" w:after="120" w:afterAutospacing="0" w:line="440" w:lineRule="exact"/>
        <w:ind w:firstLine="1120" w:firstLineChars="400"/>
        <w:jc w:val="both"/>
        <w:textAlignment w:val="baseline"/>
        <w:rPr>
          <w:rFonts w:hint="default"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提供纸质版4份，另提供电子版1份。</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七、竞争性比选投标文件的相关要求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1.本次比选投标文件的组成：</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(1)报价书；</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(2)法定代表人（单位负责人）身份证明及授权委托书；</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(3)比选投标人有效的营业执照或事业单位法人证书、资质证明；</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(4)比选投标人的业绩证明材料；</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(5)其他材料。</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（注：以上所有文件装订成册）</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2.比选投标文件的份数及编制要求：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比选投标文件1份（正本），比选投标文件按竞争性比选文件中规定格式排版。</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八、评标办法：采用经评审的最低投标价法，以比选投标的总报价（不含开具增值税专用发票税的金额）为评标依据。</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九、本项目最高总限价为：47000元（大写：人民币肆万柒仟元整），为含税价。比选投标人投标不得超过此最高限价，否则按否决投标处理。</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十、评审要求及废标条件：</w:t>
      </w:r>
    </w:p>
    <w:tbl>
      <w:tblPr>
        <w:tblStyle w:val="18"/>
        <w:tblpPr w:leftFromText="180" w:rightFromText="180" w:vertAnchor="text" w:horzAnchor="page" w:tblpX="1305" w:tblpY="350"/>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noWrap w:val="0"/>
            <w:vAlign w:val="center"/>
          </w:tcPr>
          <w:p>
            <w:pPr>
              <w:pStyle w:val="2"/>
              <w:rPr>
                <w:rFonts w:ascii="宋体" w:hAnsi="宋体" w:cs="宋体"/>
                <w:color w:val="auto"/>
                <w:szCs w:val="21"/>
                <w:shd w:val="clear" w:color="auto" w:fill="FFFFFF"/>
              </w:rPr>
            </w:pPr>
            <w:r>
              <w:rPr>
                <w:rFonts w:hint="eastAsia"/>
                <w:b/>
                <w:color w:val="auto"/>
                <w:szCs w:val="21"/>
                <w:lang w:val="en-US" w:eastAsia="zh-CN"/>
              </w:rPr>
              <w:t xml:space="preserve">   </w:t>
            </w:r>
          </w:p>
        </w:tc>
        <w:tc>
          <w:tcPr>
            <w:tcW w:w="2136" w:type="dxa"/>
            <w:noWrap w:val="0"/>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名称</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与营业执照</w:t>
            </w:r>
            <w:r>
              <w:rPr>
                <w:rFonts w:hint="eastAsia" w:ascii="宋体" w:hAnsi="宋体" w:cs="宋体"/>
                <w:color w:val="auto"/>
                <w:szCs w:val="21"/>
                <w:shd w:val="clear" w:color="auto" w:fill="FFFFFF"/>
                <w:lang w:val="en-US" w:eastAsia="zh-CN"/>
              </w:rPr>
              <w:t>或事业单位法人证书</w:t>
            </w:r>
            <w:r>
              <w:rPr>
                <w:rFonts w:hint="eastAsia" w:ascii="宋体" w:hAnsi="宋体" w:cs="宋体"/>
                <w:color w:val="auto"/>
                <w:szCs w:val="21"/>
                <w:shd w:val="clear" w:color="auto" w:fill="FFFFFF"/>
              </w:rPr>
              <w:t>、资质证</w:t>
            </w:r>
            <w:r>
              <w:rPr>
                <w:rFonts w:hint="eastAsia" w:ascii="宋体" w:hAnsi="宋体" w:cs="宋体"/>
                <w:color w:val="auto"/>
                <w:szCs w:val="21"/>
                <w:shd w:val="clear" w:color="auto" w:fill="FFFFFF"/>
                <w:lang w:eastAsia="zh-CN"/>
              </w:rPr>
              <w:t>明材料应</w:t>
            </w:r>
            <w:r>
              <w:rPr>
                <w:rFonts w:hint="eastAsia" w:ascii="宋体" w:hAnsi="宋体" w:cs="宋体"/>
                <w:color w:val="auto"/>
                <w:szCs w:val="21"/>
                <w:shd w:val="clear" w:color="auto" w:fill="FFFFFF"/>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报价书签字盖章</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格式</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份数</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w:t>
            </w:r>
            <w:r>
              <w:rPr>
                <w:rFonts w:hint="eastAsia" w:ascii="宋体" w:hAnsi="宋体" w:cs="宋体"/>
                <w:color w:val="auto"/>
                <w:szCs w:val="21"/>
                <w:shd w:val="clear" w:color="auto" w:fill="FFFFFF"/>
              </w:rPr>
              <w:t>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营业执照</w:t>
            </w:r>
            <w:r>
              <w:rPr>
                <w:rFonts w:hint="eastAsia" w:ascii="宋体" w:hAnsi="宋体" w:cs="宋体"/>
                <w:color w:val="auto"/>
                <w:szCs w:val="21"/>
                <w:shd w:val="clear" w:color="auto" w:fill="FFFFFF"/>
                <w:lang w:val="en-US" w:eastAsia="zh-CN"/>
              </w:rPr>
              <w:t>或事业单位法人证书</w:t>
            </w:r>
          </w:p>
        </w:tc>
        <w:tc>
          <w:tcPr>
            <w:tcW w:w="4909" w:type="dxa"/>
            <w:noWrap w:val="0"/>
            <w:vAlign w:val="center"/>
          </w:tcPr>
          <w:p>
            <w:pPr>
              <w:spacing w:line="300" w:lineRule="exact"/>
              <w:jc w:val="center"/>
              <w:rPr>
                <w:rFonts w:hint="eastAsia" w:ascii="宋体" w:hAnsi="宋体" w:cs="宋体"/>
                <w:color w:val="auto"/>
                <w:szCs w:val="21"/>
                <w:shd w:val="clear" w:color="auto" w:fill="FFFFFF"/>
                <w:lang w:eastAsia="zh-CN"/>
              </w:rPr>
            </w:pPr>
            <w:r>
              <w:rPr>
                <w:rFonts w:hint="eastAsia" w:ascii="宋体" w:hAnsi="宋体" w:cs="宋体"/>
                <w:color w:val="auto"/>
                <w:szCs w:val="21"/>
                <w:shd w:val="clear" w:color="auto" w:fill="FFFFFF"/>
              </w:rPr>
              <w:t>有效</w:t>
            </w:r>
            <w:r>
              <w:rPr>
                <w:rFonts w:hint="eastAsia" w:ascii="宋体" w:hAnsi="宋体" w:cs="宋体"/>
                <w:color w:val="auto"/>
                <w:szCs w:val="21"/>
                <w:shd w:val="clear" w:color="auto" w:fill="FFFFFF"/>
                <w:lang w:eastAsia="zh-CN"/>
              </w:rPr>
              <w:t>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lang w:eastAsia="zh-CN"/>
              </w:rPr>
            </w:pPr>
            <w:r>
              <w:rPr>
                <w:rFonts w:hint="eastAsia" w:ascii="宋体" w:hAnsi="宋体" w:cs="宋体"/>
                <w:color w:val="auto"/>
                <w:szCs w:val="21"/>
                <w:shd w:val="clear" w:color="auto" w:fill="FFFFFF"/>
              </w:rPr>
              <w:t>资质要求</w:t>
            </w:r>
          </w:p>
        </w:tc>
        <w:tc>
          <w:tcPr>
            <w:tcW w:w="4909" w:type="dxa"/>
            <w:noWrap w:val="0"/>
            <w:vAlign w:val="center"/>
          </w:tcPr>
          <w:p>
            <w:pPr>
              <w:spacing w:line="300" w:lineRule="exact"/>
              <w:jc w:val="center"/>
              <w:rPr>
                <w:rFonts w:hint="eastAsia" w:ascii="宋体" w:hAnsi="宋体" w:cs="宋体"/>
                <w:color w:val="auto"/>
                <w:szCs w:val="21"/>
                <w:shd w:val="clear" w:color="auto" w:fill="FFFFFF"/>
                <w:lang w:eastAsia="zh-CN"/>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资质要求的规定</w:t>
            </w:r>
            <w:r>
              <w:rPr>
                <w:rFonts w:hint="eastAsia" w:ascii="宋体" w:hAnsi="宋体" w:cs="宋体"/>
                <w:color w:val="auto"/>
                <w:szCs w:val="21"/>
                <w:shd w:val="clear" w:color="auto" w:fill="FFFFFF"/>
                <w:lang w:eastAsia="zh-CN"/>
              </w:rPr>
              <w:t>（含项目负责人）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业绩要求</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信誉</w:t>
            </w:r>
            <w:r>
              <w:rPr>
                <w:rFonts w:hint="eastAsia" w:ascii="宋体" w:hAnsi="宋体" w:cs="宋体"/>
                <w:color w:val="auto"/>
                <w:szCs w:val="21"/>
                <w:shd w:val="clear" w:color="auto" w:fill="FFFFFF"/>
                <w:lang w:eastAsia="zh-CN"/>
              </w:rPr>
              <w:t>、信用</w:t>
            </w:r>
            <w:r>
              <w:rPr>
                <w:rFonts w:hint="eastAsia" w:ascii="宋体" w:hAnsi="宋体" w:cs="宋体"/>
                <w:color w:val="auto"/>
                <w:szCs w:val="21"/>
                <w:shd w:val="clear" w:color="auto" w:fill="FFFFFF"/>
              </w:rPr>
              <w:t>要求</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信誉</w:t>
            </w:r>
            <w:r>
              <w:rPr>
                <w:rFonts w:hint="eastAsia" w:ascii="宋体" w:hAnsi="宋体" w:cs="宋体"/>
                <w:color w:val="auto"/>
                <w:szCs w:val="21"/>
                <w:shd w:val="clear" w:color="auto" w:fill="FFFFFF"/>
                <w:lang w:eastAsia="zh-CN"/>
              </w:rPr>
              <w:t>、信用</w:t>
            </w:r>
            <w:r>
              <w:rPr>
                <w:rFonts w:hint="eastAsia" w:ascii="宋体" w:hAnsi="宋体" w:cs="宋体"/>
                <w:color w:val="auto"/>
                <w:szCs w:val="21"/>
                <w:shd w:val="clear" w:color="auto" w:fill="FFFFFF"/>
              </w:rPr>
              <w:t>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eastAsia="zh-CN"/>
              </w:rPr>
              <w:t>工期和</w:t>
            </w:r>
            <w:r>
              <w:rPr>
                <w:rFonts w:hint="eastAsia" w:ascii="宋体" w:hAnsi="宋体" w:cs="宋体"/>
                <w:color w:val="auto"/>
                <w:szCs w:val="21"/>
                <w:shd w:val="clear" w:color="auto" w:fill="FFFFFF"/>
              </w:rPr>
              <w:t>服务期</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eastAsia="zh-CN"/>
              </w:rPr>
              <w:t>投</w:t>
            </w:r>
            <w:r>
              <w:rPr>
                <w:rFonts w:hint="eastAsia" w:ascii="宋体" w:hAnsi="宋体" w:cs="宋体"/>
                <w:color w:val="auto"/>
                <w:szCs w:val="21"/>
                <w:shd w:val="clear" w:color="auto" w:fill="FFFFFF"/>
              </w:rPr>
              <w:t>标有效期</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66"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1205" w:type="dxa"/>
            <w:vMerge w:val="continue"/>
            <w:noWrap w:val="0"/>
            <w:vAlign w:val="center"/>
          </w:tcPr>
          <w:p>
            <w:pPr>
              <w:spacing w:line="300" w:lineRule="exact"/>
              <w:jc w:val="center"/>
              <w:rPr>
                <w:rFonts w:hint="eastAsia" w:ascii="宋体" w:hAnsi="宋体" w:cs="宋体"/>
                <w:color w:val="auto"/>
                <w:szCs w:val="21"/>
                <w:shd w:val="clear" w:color="auto" w:fill="FFFFFF"/>
              </w:rPr>
            </w:pPr>
          </w:p>
        </w:tc>
        <w:tc>
          <w:tcPr>
            <w:tcW w:w="2136"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实质性要求</w:t>
            </w:r>
          </w:p>
        </w:tc>
        <w:tc>
          <w:tcPr>
            <w:tcW w:w="4909" w:type="dxa"/>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4"/>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4"/>
            <w:noWrap w:val="0"/>
            <w:vAlign w:val="center"/>
          </w:tcPr>
          <w:p>
            <w:pPr>
              <w:spacing w:line="30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有下列情况之一的，视为比选</w:t>
            </w:r>
            <w:r>
              <w:rPr>
                <w:rFonts w:hint="eastAsia" w:ascii="宋体" w:hAnsi="宋体" w:cs="宋体"/>
                <w:color w:val="auto"/>
                <w:szCs w:val="21"/>
                <w:shd w:val="clear" w:color="auto" w:fill="FFFFFF"/>
                <w:lang w:eastAsia="zh-CN"/>
              </w:rPr>
              <w:t>投标</w:t>
            </w:r>
            <w:r>
              <w:rPr>
                <w:rFonts w:hint="eastAsia" w:ascii="宋体" w:hAnsi="宋体" w:cs="宋体"/>
                <w:color w:val="auto"/>
                <w:szCs w:val="21"/>
                <w:shd w:val="clear" w:color="auto" w:fill="FFFFFF"/>
              </w:rPr>
              <w:t>人相互串通竞标，做否决竞标处理。</w:t>
            </w:r>
          </w:p>
          <w:p>
            <w:pPr>
              <w:spacing w:line="300" w:lineRule="exact"/>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1、</w:t>
            </w:r>
            <w:r>
              <w:rPr>
                <w:rFonts w:hint="eastAsia" w:ascii="宋体" w:hAnsi="宋体" w:cs="宋体"/>
                <w:color w:val="auto"/>
                <w:szCs w:val="21"/>
                <w:shd w:val="clear" w:color="auto" w:fill="FFFFFF"/>
              </w:rPr>
              <w:t>不同</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的</w:t>
            </w: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由同一单位或者个人编制；</w:t>
            </w:r>
          </w:p>
          <w:p>
            <w:pPr>
              <w:spacing w:line="300" w:lineRule="exact"/>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2、</w:t>
            </w:r>
            <w:r>
              <w:rPr>
                <w:rFonts w:hint="eastAsia" w:ascii="宋体" w:hAnsi="宋体" w:cs="宋体"/>
                <w:color w:val="auto"/>
                <w:szCs w:val="21"/>
                <w:shd w:val="clear" w:color="auto" w:fill="FFFFFF"/>
              </w:rPr>
              <w:t>不同</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委托同一单位或者个人办理</w:t>
            </w:r>
            <w:r>
              <w:rPr>
                <w:rFonts w:hint="eastAsia" w:ascii="宋体" w:hAnsi="宋体" w:cs="宋体"/>
                <w:color w:val="auto"/>
                <w:szCs w:val="21"/>
                <w:shd w:val="clear" w:color="auto" w:fill="FFFFFF"/>
                <w:lang w:eastAsia="zh-CN"/>
              </w:rPr>
              <w:t>投标</w:t>
            </w:r>
            <w:r>
              <w:rPr>
                <w:rFonts w:hint="eastAsia" w:ascii="宋体" w:hAnsi="宋体" w:cs="宋体"/>
                <w:color w:val="auto"/>
                <w:szCs w:val="21"/>
                <w:shd w:val="clear" w:color="auto" w:fill="FFFFFF"/>
              </w:rPr>
              <w:t>事宜；</w:t>
            </w:r>
          </w:p>
          <w:p>
            <w:pPr>
              <w:spacing w:line="300" w:lineRule="exact"/>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不同</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的</w:t>
            </w: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载明的项目管理成员为同一人；</w:t>
            </w:r>
          </w:p>
          <w:p>
            <w:pPr>
              <w:spacing w:line="300" w:lineRule="exact"/>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4、</w:t>
            </w:r>
            <w:r>
              <w:rPr>
                <w:rFonts w:hint="eastAsia" w:ascii="宋体" w:hAnsi="宋体" w:cs="宋体"/>
                <w:color w:val="auto"/>
                <w:szCs w:val="21"/>
                <w:shd w:val="clear" w:color="auto" w:fill="FFFFFF"/>
              </w:rPr>
              <w:t>不同</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的</w:t>
            </w: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异常一致或者</w:t>
            </w:r>
            <w:r>
              <w:rPr>
                <w:rFonts w:hint="eastAsia" w:ascii="宋体" w:hAnsi="宋体" w:cs="宋体"/>
                <w:color w:val="auto"/>
                <w:szCs w:val="21"/>
                <w:shd w:val="clear" w:color="auto" w:fill="FFFFFF"/>
                <w:lang w:eastAsia="zh-CN"/>
              </w:rPr>
              <w:t>投</w:t>
            </w:r>
            <w:r>
              <w:rPr>
                <w:rFonts w:hint="eastAsia" w:ascii="宋体" w:hAnsi="宋体" w:cs="宋体"/>
                <w:color w:val="auto"/>
                <w:szCs w:val="21"/>
                <w:shd w:val="clear" w:color="auto" w:fill="FFFFFF"/>
              </w:rPr>
              <w:t>标报价呈规律性差异；</w:t>
            </w:r>
          </w:p>
          <w:p>
            <w:pPr>
              <w:spacing w:line="300" w:lineRule="exact"/>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5、</w:t>
            </w:r>
            <w:r>
              <w:rPr>
                <w:rFonts w:hint="eastAsia" w:ascii="宋体" w:hAnsi="宋体" w:cs="宋体"/>
                <w:color w:val="auto"/>
                <w:szCs w:val="21"/>
                <w:shd w:val="clear" w:color="auto" w:fill="FFFFFF"/>
              </w:rPr>
              <w:t>不同</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的</w:t>
            </w: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相互混装；</w:t>
            </w:r>
          </w:p>
        </w:tc>
      </w:tr>
    </w:tbl>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十一、投标人少于 3 个的，比选人可自行确定本项目承担单位。</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十二、其它比选须知</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1.凡有意参加竞标者，可从本公告挂网之日起至竞争性比选投标文件递交截止时间前，在高速集团官网（http://www.cegc.com.cn/gw/index）、高速集团招投标平台（http://43.240.249.108:8088）上自行下载竞争性比选文件等全部内容。不管投标人下载与否都视为投标人已全部知晓有关比选过程和全部内容。</w:t>
      </w:r>
    </w:p>
    <w:p>
      <w:pPr>
        <w:pStyle w:val="2"/>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2.竞争性比选投标文件提交截止时间（即开标时间）：2023年 6月5日15时00分（北京时间）。</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3.本次竞争性比选接标、开标地点：重庆市渝北区香锦路4号交建大厦6楼会议室。</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4.逾期送达的或者未送达指定开标地点的比选投标文件，比选人不予受理。</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5.各竞标人应根据本次竞争性比选的具体要求，编制规范的比选投标文件，要求填写规范，密封完好并在封口处加盖比选投标人公章。所有竞争性比选投标文件均只能作一次性提交，提交后不得更改。业绩、资质、资格等证明材料提供复印件的应加盖比选投标人公章。</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default"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6.本项目比选投标文件有效期为90天。</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7.竞争性比选投标文件的份数及编制要求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提交比选投标文件</w:t>
      </w:r>
      <w:r>
        <w:rPr>
          <w:rFonts w:hint="eastAsia" w:ascii="仿宋" w:hAnsi="仿宋" w:eastAsia="仿宋" w:cs="仿宋"/>
          <w:b/>
          <w:bCs w:val="0"/>
          <w:i w:val="0"/>
          <w:caps w:val="0"/>
          <w:spacing w:val="0"/>
          <w:w w:val="100"/>
          <w:kern w:val="2"/>
          <w:sz w:val="28"/>
          <w:szCs w:val="28"/>
          <w:highlight w:val="none"/>
          <w:lang w:val="en-US" w:eastAsia="zh-CN" w:bidi="ar-SA"/>
        </w:rPr>
        <w:t>壹</w:t>
      </w:r>
      <w:r>
        <w:rPr>
          <w:rFonts w:hint="eastAsia" w:ascii="仿宋" w:hAnsi="仿宋" w:eastAsia="仿宋" w:cs="仿宋"/>
          <w:b w:val="0"/>
          <w:i w:val="0"/>
          <w:caps w:val="0"/>
          <w:spacing w:val="0"/>
          <w:w w:val="100"/>
          <w:kern w:val="2"/>
          <w:sz w:val="28"/>
          <w:szCs w:val="28"/>
          <w:highlight w:val="none"/>
          <w:lang w:val="en-US" w:eastAsia="zh-CN" w:bidi="ar-SA"/>
        </w:rPr>
        <w:t>份，竞争性比选投标文件按竞争性比选文件中规定格式排版，并应编制目录，逐页标注页码。</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8.密封要求</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将比选投标文件密封到一个封套中，再在封套上写明：</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重庆高速公路集团有限公司西永组团Q17-1/03 号地块污染土壤（含回填渣）治理方案优化编制项目竞争性比选投标文件</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在2023年6月5日</w:t>
      </w:r>
      <w:r>
        <w:rPr>
          <w:rFonts w:hint="eastAsia" w:ascii="仿宋" w:hAnsi="仿宋" w:eastAsia="仿宋" w:cs="仿宋"/>
          <w:b w:val="0"/>
          <w:i w:val="0"/>
          <w:caps w:val="0"/>
          <w:spacing w:val="0"/>
          <w:w w:val="100"/>
          <w:kern w:val="2"/>
          <w:sz w:val="28"/>
          <w:szCs w:val="28"/>
          <w:highlight w:val="none"/>
          <w:lang w:val="en-US" w:eastAsia="zh-CN" w:bidi="ar-SA"/>
        </w:rPr>
        <w:t>15时 00 分前不得开启</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9.联系方式</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比选人：重庆高速公路土地整治有限公司</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地  址：重庆市渝北区香锦路4号重庆交建大厦</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宋体" w:hAnsi="宋体" w:cs="宋体"/>
          <w:b/>
          <w:sz w:val="36"/>
        </w:rPr>
      </w:pPr>
      <w:r>
        <w:rPr>
          <w:rFonts w:hint="eastAsia" w:ascii="仿宋" w:hAnsi="仿宋" w:eastAsia="仿宋" w:cs="仿宋"/>
          <w:b w:val="0"/>
          <w:i w:val="0"/>
          <w:caps w:val="0"/>
          <w:spacing w:val="0"/>
          <w:w w:val="100"/>
          <w:kern w:val="2"/>
          <w:sz w:val="28"/>
          <w:szCs w:val="28"/>
          <w:highlight w:val="none"/>
          <w:lang w:val="en-US" w:eastAsia="zh-CN" w:bidi="ar-SA"/>
        </w:rPr>
        <w:t>联系人：张先生     电  话：023-88636731，15808003110</w:t>
      </w:r>
    </w:p>
    <w:p>
      <w:pPr>
        <w:pStyle w:val="9"/>
        <w:keepNext w:val="0"/>
        <w:keepLines w:val="0"/>
        <w:pageBreakBefore w:val="0"/>
        <w:kinsoku/>
        <w:wordWrap/>
        <w:overflowPunct/>
        <w:topLinePunct w:val="0"/>
        <w:bidi w:val="0"/>
        <w:snapToGrid/>
        <w:spacing w:before="0" w:beforeAutospacing="0" w:after="120" w:afterAutospacing="0" w:line="440" w:lineRule="exact"/>
        <w:ind w:firstLine="723"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宋体" w:hAnsi="宋体" w:cs="宋体"/>
          <w:b/>
          <w:sz w:val="36"/>
        </w:rPr>
        <w:br w:type="page"/>
      </w:r>
    </w:p>
    <w:p>
      <w:pP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w:t>
      </w:r>
      <w:r>
        <w:rPr>
          <w:rFonts w:hint="eastAsia" w:ascii="宋体" w:hAnsi="宋体" w:cs="宋体"/>
          <w:b/>
          <w:sz w:val="36"/>
          <w:lang w:eastAsia="zh-CN"/>
        </w:rPr>
        <w:t>比选投标文件</w:t>
      </w:r>
      <w:r>
        <w:rPr>
          <w:rFonts w:hint="eastAsia" w:ascii="宋体" w:hAnsi="宋体" w:cs="宋体"/>
          <w:b/>
          <w:sz w:val="36"/>
        </w:rPr>
        <w:t>格式</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p>
    <w:p>
      <w:pPr>
        <w:jc w:val="center"/>
        <w:rPr>
          <w:rFonts w:ascii="宋体" w:hAnsi="宋体" w:cs="宋体"/>
          <w:b/>
          <w:sz w:val="40"/>
          <w:szCs w:val="44"/>
          <w:u w:val="single"/>
        </w:rPr>
      </w:pPr>
    </w:p>
    <w:p>
      <w:pPr>
        <w:jc w:val="center"/>
        <w:rPr>
          <w:rFonts w:hint="eastAsia" w:ascii="宋体" w:hAnsi="宋体" w:eastAsia="宋体" w:cs="宋体"/>
          <w:b/>
          <w:bCs w:val="0"/>
          <w:sz w:val="40"/>
          <w:szCs w:val="44"/>
          <w:u w:val="none"/>
          <w:lang w:eastAsia="zh-CN"/>
        </w:rPr>
      </w:pPr>
      <w:r>
        <w:rPr>
          <w:rFonts w:hint="eastAsia" w:ascii="宋体" w:hAnsi="宋体" w:cs="宋体"/>
          <w:b/>
          <w:bCs w:val="0"/>
          <w:sz w:val="40"/>
          <w:szCs w:val="44"/>
          <w:u w:val="none"/>
          <w:lang w:eastAsia="zh-CN"/>
        </w:rPr>
        <w:t>重庆高速公路集团有限公司西永组团Q17-1/03 号地块污染土壤（含回填渣）治理方案优化编制项目</w:t>
      </w:r>
      <w:r>
        <w:rPr>
          <w:rFonts w:hint="eastAsia" w:ascii="宋体" w:hAnsi="宋体" w:cs="宋体"/>
          <w:b/>
          <w:bCs w:val="0"/>
          <w:sz w:val="40"/>
          <w:szCs w:val="44"/>
          <w:u w:val="none"/>
        </w:rPr>
        <w:t>竞争性</w:t>
      </w:r>
      <w:r>
        <w:rPr>
          <w:rFonts w:hint="eastAsia" w:ascii="宋体" w:hAnsi="宋体" w:cs="宋体"/>
          <w:b/>
          <w:bCs w:val="0"/>
          <w:sz w:val="40"/>
          <w:szCs w:val="44"/>
          <w:u w:val="none"/>
          <w:lang w:eastAsia="zh-CN"/>
        </w:rPr>
        <w:t>比选投标文件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none"/>
          <w:lang w:eastAsia="zh-CN"/>
        </w:rPr>
        <w:t>比选投标人</w:t>
      </w:r>
      <w:r>
        <w:rPr>
          <w:rFonts w:hint="eastAsia" w:ascii="宋体" w:hAnsi="宋体" w:cs="宋体"/>
          <w:sz w:val="32"/>
          <w:szCs w:val="32"/>
          <w:u w:val="none"/>
        </w:rPr>
        <w:t>全称</w:t>
      </w:r>
      <w:r>
        <w:rPr>
          <w:rFonts w:hint="eastAsia" w:ascii="宋体" w:hAnsi="宋体" w:cs="宋体"/>
          <w:sz w:val="32"/>
          <w:szCs w:val="32"/>
          <w:u w:val="none"/>
          <w:lang w:eastAsia="zh-CN"/>
        </w:rPr>
        <w:t>：</w:t>
      </w:r>
      <w:r>
        <w:rPr>
          <w:rFonts w:hint="eastAsia" w:ascii="宋体" w:hAnsi="宋体" w:cs="宋体"/>
          <w:sz w:val="32"/>
          <w:szCs w:val="32"/>
          <w:u w:val="single"/>
          <w:lang w:val="en-US" w:eastAsia="zh-CN"/>
        </w:rPr>
        <w:t xml:space="preserve">                    </w:t>
      </w:r>
      <w:r>
        <w:rPr>
          <w:rFonts w:hint="eastAsia" w:ascii="宋体" w:hAnsi="宋体" w:cs="宋体"/>
          <w:sz w:val="32"/>
          <w:szCs w:val="32"/>
          <w:u w:val="none"/>
        </w:rPr>
        <w:t>（盖单位公章）</w:t>
      </w:r>
    </w:p>
    <w:p>
      <w:pPr>
        <w:jc w:val="center"/>
        <w:rPr>
          <w:rFonts w:hint="eastAsia" w:ascii="宋体" w:hAnsi="宋体" w:cs="宋体"/>
          <w:sz w:val="32"/>
          <w:szCs w:val="32"/>
          <w:u w:val="none"/>
        </w:rPr>
      </w:pPr>
    </w:p>
    <w:p>
      <w:pPr>
        <w:jc w:val="center"/>
        <w:rPr>
          <w:rFonts w:hint="eastAsia" w:ascii="宋体" w:hAnsi="宋体" w:cs="宋体"/>
          <w:sz w:val="32"/>
          <w:szCs w:val="32"/>
          <w:u w:val="none"/>
          <w:lang w:eastAsia="zh-CN"/>
        </w:rPr>
      </w:pPr>
      <w:r>
        <w:rPr>
          <w:rFonts w:hint="eastAsia" w:ascii="宋体" w:hAnsi="宋体" w:cs="宋体"/>
          <w:sz w:val="32"/>
          <w:szCs w:val="32"/>
          <w:u w:val="none"/>
          <w:lang w:eastAsia="zh-CN"/>
        </w:rPr>
        <w:t>日期：202</w:t>
      </w:r>
      <w:r>
        <w:rPr>
          <w:rFonts w:hint="eastAsia" w:ascii="宋体" w:hAnsi="宋体" w:cs="宋体"/>
          <w:sz w:val="32"/>
          <w:szCs w:val="32"/>
          <w:u w:val="none"/>
          <w:lang w:val="en-US" w:eastAsia="zh-CN"/>
        </w:rPr>
        <w:t>3</w:t>
      </w:r>
      <w:r>
        <w:rPr>
          <w:rFonts w:hint="eastAsia" w:ascii="宋体" w:hAnsi="宋体" w:cs="宋体"/>
          <w:sz w:val="32"/>
          <w:szCs w:val="32"/>
          <w:u w:val="none"/>
          <w:lang w:eastAsia="zh-CN"/>
        </w:rPr>
        <w:t>年</w:t>
      </w:r>
      <w:r>
        <w:rPr>
          <w:rFonts w:hint="eastAsia" w:ascii="宋体" w:hAnsi="宋体" w:cs="宋体"/>
          <w:sz w:val="32"/>
          <w:szCs w:val="32"/>
          <w:u w:val="none"/>
          <w:lang w:val="en-US" w:eastAsia="zh-CN"/>
        </w:rPr>
        <w:t xml:space="preserve"> </w:t>
      </w:r>
      <w:r>
        <w:rPr>
          <w:rFonts w:hint="eastAsia" w:ascii="宋体" w:hAnsi="宋体" w:cs="宋体"/>
          <w:sz w:val="32"/>
          <w:szCs w:val="32"/>
          <w:u w:val="none"/>
          <w:lang w:eastAsia="zh-CN"/>
        </w:rPr>
        <w:t>月</w:t>
      </w:r>
      <w:r>
        <w:rPr>
          <w:rFonts w:hint="eastAsia" w:ascii="宋体" w:hAnsi="宋体" w:cs="宋体"/>
          <w:sz w:val="32"/>
          <w:szCs w:val="32"/>
          <w:u w:val="none"/>
          <w:lang w:val="en-US" w:eastAsia="zh-CN"/>
        </w:rPr>
        <w:t xml:space="preserve">   </w:t>
      </w:r>
      <w:r>
        <w:rPr>
          <w:rFonts w:hint="eastAsia" w:ascii="宋体" w:hAnsi="宋体" w:cs="宋体"/>
          <w:sz w:val="32"/>
          <w:szCs w:val="32"/>
          <w:u w:val="none"/>
          <w:lang w:eastAsia="zh-CN"/>
        </w:rPr>
        <w:t>日</w:t>
      </w:r>
    </w:p>
    <w:p>
      <w:pPr>
        <w:pStyle w:val="2"/>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rPr>
          <w:rFonts w:hint="eastAsia" w:ascii="Arial" w:hAnsi="Arial" w:cs="Arial"/>
          <w:b/>
          <w:sz w:val="24"/>
        </w:rPr>
      </w:pPr>
      <w:r>
        <w:rPr>
          <w:rFonts w:hint="eastAsia" w:ascii="Arial" w:hAnsi="Arial" w:cs="Arial"/>
          <w:b/>
          <w:sz w:val="24"/>
        </w:rPr>
        <w:br w:type="page"/>
      </w:r>
    </w:p>
    <w:p>
      <w:pPr>
        <w:tabs>
          <w:tab w:val="left" w:pos="900"/>
          <w:tab w:val="left" w:pos="1080"/>
        </w:tabs>
        <w:spacing w:line="300" w:lineRule="auto"/>
        <w:jc w:val="center"/>
        <w:outlineLvl w:val="0"/>
        <w:rPr>
          <w:rFonts w:hint="eastAsia" w:ascii="Arial" w:hAnsi="Arial" w:cs="Arial"/>
          <w:b/>
          <w:sz w:val="32"/>
          <w:szCs w:val="32"/>
        </w:rPr>
      </w:pPr>
    </w:p>
    <w:p>
      <w:pPr>
        <w:tabs>
          <w:tab w:val="left" w:pos="900"/>
          <w:tab w:val="left" w:pos="1080"/>
        </w:tabs>
        <w:spacing w:line="300" w:lineRule="auto"/>
        <w:jc w:val="center"/>
        <w:outlineLvl w:val="0"/>
        <w:rPr>
          <w:rFonts w:hint="eastAsia" w:ascii="Arial" w:hAnsi="Arial" w:cs="Arial"/>
          <w:b/>
          <w:sz w:val="32"/>
          <w:szCs w:val="32"/>
        </w:rPr>
      </w:pPr>
      <w:r>
        <w:rPr>
          <w:rFonts w:hint="eastAsia" w:ascii="Arial" w:hAnsi="Arial" w:cs="Arial"/>
          <w:b/>
          <w:sz w:val="44"/>
          <w:szCs w:val="44"/>
        </w:rPr>
        <w:t xml:space="preserve">目 </w:t>
      </w:r>
      <w:r>
        <w:rPr>
          <w:rFonts w:hint="eastAsia" w:ascii="Arial" w:hAnsi="Arial" w:cs="Arial"/>
          <w:b/>
          <w:sz w:val="44"/>
          <w:szCs w:val="44"/>
          <w:lang w:val="en-US" w:eastAsia="zh-CN"/>
        </w:rPr>
        <w:t xml:space="preserve"> </w:t>
      </w:r>
      <w:r>
        <w:rPr>
          <w:rFonts w:hint="eastAsia" w:ascii="Arial" w:hAnsi="Arial" w:cs="Arial"/>
          <w:b/>
          <w:sz w:val="44"/>
          <w:szCs w:val="44"/>
        </w:rPr>
        <w:t xml:space="preserve"> 录</w:t>
      </w:r>
    </w:p>
    <w:p>
      <w:pPr>
        <w:pStyle w:val="2"/>
      </w:pPr>
    </w:p>
    <w:p>
      <w:pPr>
        <w:tabs>
          <w:tab w:val="left" w:pos="900"/>
          <w:tab w:val="left" w:pos="1080"/>
        </w:tabs>
        <w:spacing w:line="300" w:lineRule="auto"/>
        <w:jc w:val="center"/>
        <w:outlineLvl w:val="0"/>
        <w:rPr>
          <w:rFonts w:ascii="Arial" w:hAnsi="Arial" w:cs="Arial"/>
          <w:b/>
          <w:sz w:val="24"/>
        </w:rPr>
      </w:pPr>
    </w:p>
    <w:p>
      <w:pPr>
        <w:spacing w:line="360" w:lineRule="auto"/>
        <w:rPr>
          <w:sz w:val="28"/>
          <w:szCs w:val="28"/>
        </w:rPr>
      </w:pPr>
      <w:r>
        <w:rPr>
          <w:rFonts w:hint="eastAsia"/>
          <w:sz w:val="28"/>
          <w:szCs w:val="28"/>
        </w:rPr>
        <w:t>一、</w:t>
      </w:r>
      <w:r>
        <w:rPr>
          <w:rFonts w:hint="eastAsia"/>
          <w:sz w:val="28"/>
          <w:szCs w:val="28"/>
          <w:lang w:eastAsia="zh-CN"/>
        </w:rPr>
        <w:t>竞争性比选投标</w:t>
      </w:r>
      <w:r>
        <w:rPr>
          <w:rFonts w:hint="eastAsia"/>
          <w:sz w:val="28"/>
          <w:szCs w:val="28"/>
        </w:rPr>
        <w:t>书</w:t>
      </w:r>
    </w:p>
    <w:p>
      <w:pPr>
        <w:spacing w:line="360" w:lineRule="auto"/>
        <w:rPr>
          <w:sz w:val="28"/>
          <w:szCs w:val="28"/>
        </w:rPr>
      </w:pPr>
      <w:r>
        <w:rPr>
          <w:rFonts w:hint="eastAsia"/>
          <w:sz w:val="28"/>
          <w:szCs w:val="28"/>
        </w:rPr>
        <w:t>二、</w:t>
      </w:r>
      <w:r>
        <w:rPr>
          <w:rFonts w:hint="eastAsia"/>
          <w:sz w:val="28"/>
          <w:szCs w:val="28"/>
          <w:lang w:eastAsia="zh-CN"/>
        </w:rPr>
        <w:t>比选投标人的</w:t>
      </w:r>
      <w:r>
        <w:rPr>
          <w:rFonts w:hint="eastAsia"/>
          <w:sz w:val="28"/>
          <w:szCs w:val="28"/>
        </w:rPr>
        <w:t>法定代表人（单位负责人）身份证明及授权委托书</w:t>
      </w:r>
    </w:p>
    <w:p>
      <w:pPr>
        <w:spacing w:line="360" w:lineRule="auto"/>
        <w:rPr>
          <w:rFonts w:hint="eastAsia"/>
          <w:color w:val="auto"/>
          <w:sz w:val="28"/>
          <w:szCs w:val="28"/>
          <w:lang w:eastAsia="zh-CN"/>
        </w:rPr>
      </w:pPr>
      <w:r>
        <w:rPr>
          <w:rFonts w:hint="eastAsia"/>
          <w:sz w:val="28"/>
          <w:szCs w:val="28"/>
        </w:rPr>
        <w:t>三、</w:t>
      </w:r>
      <w:r>
        <w:rPr>
          <w:rFonts w:hint="eastAsia"/>
          <w:sz w:val="28"/>
          <w:szCs w:val="28"/>
          <w:lang w:eastAsia="zh-CN"/>
        </w:rPr>
        <w:t>比选投标人的</w:t>
      </w:r>
      <w:r>
        <w:rPr>
          <w:rFonts w:hint="eastAsia"/>
          <w:sz w:val="28"/>
          <w:szCs w:val="28"/>
        </w:rPr>
        <w:t>有效</w:t>
      </w:r>
      <w:r>
        <w:rPr>
          <w:rFonts w:hint="eastAsia"/>
          <w:color w:val="auto"/>
          <w:sz w:val="28"/>
          <w:szCs w:val="28"/>
        </w:rPr>
        <w:t>营业执照</w:t>
      </w:r>
      <w:r>
        <w:rPr>
          <w:rFonts w:hint="eastAsia"/>
          <w:sz w:val="28"/>
          <w:szCs w:val="28"/>
          <w:lang w:val="en-US" w:eastAsia="zh-CN"/>
        </w:rPr>
        <w:t>或事业单位法人证书</w:t>
      </w:r>
      <w:r>
        <w:rPr>
          <w:rFonts w:hint="eastAsia"/>
          <w:color w:val="auto"/>
          <w:sz w:val="28"/>
          <w:szCs w:val="28"/>
        </w:rPr>
        <w:t>、资质证</w:t>
      </w:r>
      <w:r>
        <w:rPr>
          <w:rFonts w:hint="eastAsia"/>
          <w:color w:val="auto"/>
          <w:sz w:val="28"/>
          <w:szCs w:val="28"/>
          <w:lang w:eastAsia="zh-CN"/>
        </w:rPr>
        <w:t>明</w:t>
      </w:r>
    </w:p>
    <w:p>
      <w:pPr>
        <w:spacing w:line="360" w:lineRule="auto"/>
        <w:rPr>
          <w:rFonts w:hint="eastAsia"/>
          <w:sz w:val="28"/>
          <w:szCs w:val="28"/>
        </w:rPr>
      </w:pPr>
      <w:r>
        <w:rPr>
          <w:rFonts w:hint="eastAsia"/>
          <w:sz w:val="28"/>
          <w:szCs w:val="28"/>
        </w:rPr>
        <w:t>四、</w:t>
      </w:r>
      <w:r>
        <w:rPr>
          <w:rFonts w:hint="eastAsia"/>
          <w:sz w:val="28"/>
          <w:szCs w:val="28"/>
          <w:lang w:eastAsia="zh-CN"/>
        </w:rPr>
        <w:t>比选投标人</w:t>
      </w:r>
      <w:r>
        <w:rPr>
          <w:rFonts w:hint="eastAsia"/>
          <w:sz w:val="28"/>
          <w:szCs w:val="28"/>
        </w:rPr>
        <w:t>的业绩证明材料</w:t>
      </w:r>
    </w:p>
    <w:p>
      <w:pPr>
        <w:spacing w:line="360" w:lineRule="auto"/>
        <w:rPr>
          <w:rFonts w:hint="eastAsia" w:eastAsia="宋体"/>
          <w:sz w:val="28"/>
          <w:szCs w:val="28"/>
          <w:lang w:eastAsia="zh-CN"/>
        </w:rPr>
      </w:pPr>
      <w:r>
        <w:rPr>
          <w:rFonts w:hint="eastAsia"/>
          <w:sz w:val="28"/>
          <w:szCs w:val="28"/>
          <w:lang w:val="en-US" w:eastAsia="zh-CN"/>
        </w:rPr>
        <w:t>五</w:t>
      </w:r>
      <w:r>
        <w:rPr>
          <w:rFonts w:hint="eastAsia"/>
          <w:sz w:val="28"/>
          <w:szCs w:val="28"/>
        </w:rPr>
        <w:t>、其他材料</w:t>
      </w:r>
      <w:r>
        <w:rPr>
          <w:rFonts w:hint="eastAsia"/>
          <w:sz w:val="28"/>
          <w:szCs w:val="28"/>
          <w:lang w:eastAsia="zh-CN"/>
        </w:rPr>
        <w:t>（含项目负责人资格证书、身份证明、社保证明等，在“信用中国”中未被列入失信被执行人名单的证明材料等）</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p/>
    <w:p>
      <w:pPr>
        <w:numPr>
          <w:ilvl w:val="0"/>
          <w:numId w:val="4"/>
        </w:numPr>
        <w:jc w:val="center"/>
        <w:rPr>
          <w:rFonts w:hint="eastAsia" w:ascii="方正小标宋_GBK" w:hAnsi="方正小标宋_GBK" w:eastAsia="方正小标宋_GBK" w:cs="方正小标宋_GBK"/>
          <w:b w:val="0"/>
          <w:bCs/>
          <w:color w:val="000000"/>
          <w:kern w:val="0"/>
          <w:sz w:val="32"/>
          <w:szCs w:val="32"/>
          <w:lang w:val="en-US" w:eastAsia="zh-CN" w:bidi="ar-SA"/>
        </w:rPr>
      </w:pPr>
      <w:r>
        <w:rPr>
          <w:rFonts w:hint="eastAsia" w:ascii="宋体" w:hAnsi="宋体" w:cs="宋体"/>
          <w:b/>
          <w:sz w:val="28"/>
          <w:szCs w:val="28"/>
        </w:rPr>
        <w:br w:type="page"/>
      </w:r>
      <w:r>
        <w:rPr>
          <w:rFonts w:hint="eastAsia" w:ascii="方正小标宋_GBK" w:hAnsi="方正小标宋_GBK" w:eastAsia="方正小标宋_GBK" w:cs="方正小标宋_GBK"/>
          <w:b w:val="0"/>
          <w:bCs/>
          <w:color w:val="000000"/>
          <w:kern w:val="0"/>
          <w:sz w:val="32"/>
          <w:szCs w:val="32"/>
          <w:lang w:val="en-US" w:eastAsia="zh-CN" w:bidi="ar-SA"/>
        </w:rPr>
        <w:t>竞争性比选投标书</w:t>
      </w:r>
    </w:p>
    <w:p>
      <w:pPr>
        <w:pStyle w:val="2"/>
        <w:numPr>
          <w:ilvl w:val="0"/>
          <w:numId w:val="0"/>
        </w:numPr>
      </w:pPr>
    </w:p>
    <w:p>
      <w:pPr>
        <w:spacing w:line="440" w:lineRule="exact"/>
        <w:rPr>
          <w:rFonts w:hint="eastAsia" w:ascii="宋体" w:hAnsi="宋体" w:eastAsia="宋体"/>
          <w:b/>
          <w:sz w:val="24"/>
          <w:szCs w:val="24"/>
          <w:u w:val="single"/>
          <w:lang w:eastAsia="zh-CN"/>
        </w:rPr>
      </w:pPr>
      <w:r>
        <w:rPr>
          <w:rFonts w:hint="eastAsia" w:ascii="宋体" w:hAnsi="宋体"/>
          <w:b/>
          <w:sz w:val="24"/>
          <w:szCs w:val="24"/>
          <w:u w:val="single"/>
        </w:rPr>
        <w:t>致：</w:t>
      </w:r>
      <w:r>
        <w:rPr>
          <w:rFonts w:hint="eastAsia" w:ascii="宋体" w:hAnsi="宋体"/>
          <w:b/>
          <w:sz w:val="24"/>
          <w:szCs w:val="24"/>
          <w:u w:val="single"/>
          <w:lang w:eastAsia="zh-CN"/>
        </w:rPr>
        <w:t>重庆高速公路土地整治有限公司</w:t>
      </w:r>
    </w:p>
    <w:p>
      <w:pPr>
        <w:spacing w:line="276" w:lineRule="auto"/>
        <w:ind w:firstLine="480" w:firstLineChars="200"/>
        <w:rPr>
          <w:sz w:val="24"/>
          <w:szCs w:val="24"/>
        </w:rPr>
      </w:pPr>
    </w:p>
    <w:p>
      <w:pPr>
        <w:spacing w:line="276" w:lineRule="auto"/>
        <w:ind w:firstLine="480" w:firstLineChars="200"/>
        <w:rPr>
          <w:rFonts w:hint="eastAsia"/>
          <w:color w:val="auto"/>
          <w:sz w:val="24"/>
          <w:szCs w:val="24"/>
          <w:lang w:eastAsia="zh-CN"/>
        </w:rPr>
      </w:pPr>
      <w:r>
        <w:rPr>
          <w:rFonts w:hint="eastAsia"/>
          <w:color w:val="auto"/>
          <w:sz w:val="24"/>
          <w:szCs w:val="24"/>
        </w:rPr>
        <w:t>1、我们已经仔细地研究了</w:t>
      </w:r>
      <w:r>
        <w:rPr>
          <w:rFonts w:hint="eastAsia"/>
          <w:color w:val="auto"/>
          <w:sz w:val="24"/>
          <w:szCs w:val="24"/>
          <w:u w:val="single"/>
        </w:rPr>
        <w:t>重庆高速公路集团有限公司西永组团Q17-1/03 号地块污染土壤（含回填渣）治理方案优化编制项目</w:t>
      </w:r>
      <w:r>
        <w:rPr>
          <w:rFonts w:hint="eastAsia"/>
          <w:color w:val="auto"/>
          <w:sz w:val="24"/>
          <w:szCs w:val="24"/>
        </w:rPr>
        <w:t>竞争性比选文件的全部内容，包括但不限于竞争性比选邀请函</w:t>
      </w:r>
      <w:r>
        <w:rPr>
          <w:rFonts w:hint="eastAsia"/>
          <w:color w:val="auto"/>
          <w:sz w:val="24"/>
          <w:szCs w:val="24"/>
          <w:lang w:eastAsia="zh-CN"/>
        </w:rPr>
        <w:t>及其投标</w:t>
      </w:r>
      <w:r>
        <w:rPr>
          <w:rFonts w:hint="eastAsia"/>
          <w:color w:val="auto"/>
          <w:sz w:val="24"/>
          <w:szCs w:val="24"/>
        </w:rPr>
        <w:t>须知、合同条件、工作要求</w:t>
      </w:r>
      <w:r>
        <w:rPr>
          <w:rFonts w:hint="eastAsia"/>
          <w:color w:val="auto"/>
          <w:sz w:val="24"/>
          <w:szCs w:val="24"/>
          <w:lang w:eastAsia="zh-CN"/>
        </w:rPr>
        <w:t>等</w:t>
      </w:r>
      <w:r>
        <w:rPr>
          <w:rFonts w:hint="eastAsia"/>
          <w:color w:val="auto"/>
          <w:sz w:val="24"/>
          <w:szCs w:val="24"/>
        </w:rPr>
        <w:t>，</w:t>
      </w:r>
      <w:r>
        <w:rPr>
          <w:rFonts w:hint="eastAsia"/>
          <w:color w:val="auto"/>
          <w:sz w:val="24"/>
          <w:szCs w:val="24"/>
          <w:lang w:eastAsia="zh-CN"/>
        </w:rPr>
        <w:t>包含其</w:t>
      </w:r>
      <w:r>
        <w:rPr>
          <w:rFonts w:hint="eastAsia"/>
          <w:color w:val="auto"/>
          <w:sz w:val="24"/>
          <w:szCs w:val="24"/>
        </w:rPr>
        <w:t>全部补遗和澄清文件。我们已了解并完全理解了比选文件规定的合同范围、工作要求、技术标准和要求</w:t>
      </w:r>
      <w:r>
        <w:rPr>
          <w:rFonts w:hint="eastAsia"/>
          <w:color w:val="auto"/>
          <w:sz w:val="24"/>
          <w:szCs w:val="24"/>
          <w:lang w:eastAsia="zh-CN"/>
        </w:rPr>
        <w:t>等</w:t>
      </w:r>
      <w:r>
        <w:rPr>
          <w:rFonts w:hint="eastAsia"/>
          <w:color w:val="auto"/>
          <w:sz w:val="24"/>
          <w:szCs w:val="24"/>
        </w:rPr>
        <w:t>，并考虑到了潜在所有风险。据此，我方愿意以（大写）人民币</w:t>
      </w:r>
      <w:r>
        <w:rPr>
          <w:color w:val="auto"/>
          <w:sz w:val="24"/>
          <w:szCs w:val="24"/>
          <w:u w:val="single"/>
        </w:rPr>
        <w:t xml:space="preserve">          </w:t>
      </w:r>
      <w:r>
        <w:rPr>
          <w:rFonts w:hint="eastAsia"/>
          <w:color w:val="auto"/>
          <w:sz w:val="24"/>
          <w:szCs w:val="24"/>
          <w:u w:val="single"/>
          <w:lang w:eastAsia="zh-CN"/>
        </w:rPr>
        <w:t>元</w:t>
      </w:r>
      <w:r>
        <w:rPr>
          <w:rFonts w:hint="eastAsia"/>
          <w:color w:val="auto"/>
          <w:sz w:val="24"/>
          <w:szCs w:val="24"/>
        </w:rPr>
        <w:t>（</w:t>
      </w:r>
      <w:r>
        <w:rPr>
          <w:rFonts w:hint="eastAsia"/>
          <w:color w:val="auto"/>
          <w:sz w:val="24"/>
          <w:szCs w:val="24"/>
          <w:lang w:eastAsia="zh-CN"/>
        </w:rPr>
        <w:t>小写</w:t>
      </w:r>
      <w:r>
        <w:rPr>
          <w:color w:val="auto"/>
          <w:sz w:val="24"/>
          <w:szCs w:val="24"/>
        </w:rPr>
        <w:t>¥</w:t>
      </w:r>
      <w:r>
        <w:rPr>
          <w:color w:val="auto"/>
          <w:sz w:val="24"/>
          <w:szCs w:val="24"/>
          <w:u w:val="single"/>
        </w:rPr>
        <w:t xml:space="preserve">      </w:t>
      </w:r>
      <w:r>
        <w:rPr>
          <w:rFonts w:hint="eastAsia"/>
          <w:color w:val="auto"/>
          <w:sz w:val="24"/>
          <w:szCs w:val="24"/>
          <w:u w:val="single"/>
          <w:lang w:eastAsia="zh-CN"/>
        </w:rPr>
        <w:t>元</w:t>
      </w:r>
      <w:r>
        <w:rPr>
          <w:rFonts w:hint="eastAsia"/>
          <w:color w:val="auto"/>
          <w:sz w:val="24"/>
          <w:szCs w:val="24"/>
        </w:rPr>
        <w:t>）</w:t>
      </w:r>
      <w:r>
        <w:rPr>
          <w:color w:val="auto"/>
          <w:sz w:val="24"/>
          <w:szCs w:val="24"/>
        </w:rPr>
        <w:t>的</w:t>
      </w:r>
      <w:r>
        <w:rPr>
          <w:rFonts w:hint="eastAsia"/>
          <w:color w:val="auto"/>
          <w:sz w:val="24"/>
          <w:szCs w:val="24"/>
          <w:lang w:eastAsia="zh-CN"/>
        </w:rPr>
        <w:t>比选投</w:t>
      </w:r>
      <w:r>
        <w:rPr>
          <w:rFonts w:hint="eastAsia"/>
          <w:color w:val="auto"/>
          <w:sz w:val="24"/>
          <w:szCs w:val="24"/>
        </w:rPr>
        <w:t>标</w:t>
      </w:r>
      <w:r>
        <w:rPr>
          <w:rFonts w:hint="eastAsia"/>
          <w:color w:val="auto"/>
          <w:sz w:val="24"/>
          <w:szCs w:val="24"/>
          <w:lang w:eastAsia="zh-CN"/>
        </w:rPr>
        <w:t>总</w:t>
      </w:r>
      <w:r>
        <w:rPr>
          <w:rFonts w:hint="eastAsia"/>
          <w:color w:val="auto"/>
          <w:sz w:val="24"/>
          <w:szCs w:val="24"/>
        </w:rPr>
        <w:t>报价</w:t>
      </w:r>
      <w:r>
        <w:rPr>
          <w:rFonts w:hint="eastAsia"/>
          <w:color w:val="auto"/>
          <w:sz w:val="24"/>
          <w:szCs w:val="24"/>
          <w:lang w:eastAsia="zh-CN"/>
        </w:rPr>
        <w:t>（价税合计）</w:t>
      </w:r>
      <w:r>
        <w:rPr>
          <w:rFonts w:hint="eastAsia"/>
          <w:color w:val="auto"/>
          <w:sz w:val="24"/>
          <w:szCs w:val="24"/>
        </w:rPr>
        <w:t>，作为</w:t>
      </w:r>
      <w:r>
        <w:rPr>
          <w:rFonts w:hint="eastAsia"/>
          <w:color w:val="auto"/>
          <w:sz w:val="24"/>
          <w:szCs w:val="24"/>
          <w:lang w:eastAsia="zh-CN"/>
        </w:rPr>
        <w:t>完成</w:t>
      </w:r>
      <w:r>
        <w:rPr>
          <w:rFonts w:hint="eastAsia"/>
          <w:color w:val="auto"/>
          <w:sz w:val="24"/>
          <w:szCs w:val="24"/>
        </w:rPr>
        <w:t>本</w:t>
      </w:r>
      <w:r>
        <w:rPr>
          <w:rFonts w:hint="eastAsia"/>
          <w:color w:val="auto"/>
          <w:sz w:val="24"/>
          <w:szCs w:val="24"/>
          <w:lang w:eastAsia="zh-CN"/>
        </w:rPr>
        <w:t>项目</w:t>
      </w:r>
      <w:r>
        <w:rPr>
          <w:rFonts w:hint="eastAsia"/>
          <w:color w:val="auto"/>
          <w:sz w:val="24"/>
          <w:szCs w:val="24"/>
        </w:rPr>
        <w:t>工作的全部费用</w:t>
      </w:r>
      <w:r>
        <w:rPr>
          <w:rFonts w:hint="eastAsia"/>
          <w:color w:val="auto"/>
          <w:sz w:val="24"/>
          <w:szCs w:val="24"/>
          <w:lang w:eastAsia="zh-CN"/>
        </w:rPr>
        <w:t>，其中总报价中</w:t>
      </w:r>
      <w:r>
        <w:rPr>
          <w:rFonts w:hint="eastAsia"/>
          <w:color w:val="auto"/>
          <w:sz w:val="24"/>
          <w:szCs w:val="24"/>
          <w:lang w:val="en-US" w:eastAsia="zh-CN"/>
        </w:rPr>
        <w:t>不含开具增值税专用发票税的金额为</w:t>
      </w:r>
      <w:r>
        <w:rPr>
          <w:rFonts w:hint="eastAsia"/>
          <w:color w:val="auto"/>
          <w:sz w:val="24"/>
          <w:szCs w:val="24"/>
        </w:rPr>
        <w:t>（大写）人民币</w:t>
      </w:r>
      <w:r>
        <w:rPr>
          <w:rFonts w:hint="eastAsia"/>
          <w:color w:val="auto"/>
          <w:sz w:val="24"/>
          <w:szCs w:val="24"/>
          <w:u w:val="single"/>
        </w:rPr>
        <w:t xml:space="preserve">          </w:t>
      </w:r>
      <w:r>
        <w:rPr>
          <w:rFonts w:hint="eastAsia"/>
          <w:color w:val="auto"/>
          <w:sz w:val="24"/>
          <w:szCs w:val="24"/>
          <w:lang w:eastAsia="zh-CN"/>
        </w:rPr>
        <w:t>元</w:t>
      </w:r>
      <w:r>
        <w:rPr>
          <w:rFonts w:hint="eastAsia"/>
          <w:color w:val="auto"/>
          <w:sz w:val="24"/>
          <w:szCs w:val="24"/>
        </w:rPr>
        <w:t>（</w:t>
      </w:r>
      <w:r>
        <w:rPr>
          <w:rFonts w:hint="eastAsia"/>
          <w:color w:val="auto"/>
          <w:sz w:val="24"/>
          <w:szCs w:val="24"/>
          <w:lang w:eastAsia="zh-CN"/>
        </w:rPr>
        <w:t>小写</w:t>
      </w:r>
      <w:r>
        <w:rPr>
          <w:rFonts w:hint="eastAsia"/>
          <w:color w:val="auto"/>
          <w:sz w:val="24"/>
          <w:szCs w:val="24"/>
        </w:rPr>
        <w:t>¥</w:t>
      </w:r>
      <w:r>
        <w:rPr>
          <w:rFonts w:hint="eastAsia"/>
          <w:color w:val="auto"/>
          <w:sz w:val="24"/>
          <w:szCs w:val="24"/>
          <w:u w:val="single"/>
        </w:rPr>
        <w:t xml:space="preserve">      </w:t>
      </w:r>
      <w:r>
        <w:rPr>
          <w:rFonts w:hint="eastAsia"/>
          <w:color w:val="auto"/>
          <w:sz w:val="24"/>
          <w:szCs w:val="24"/>
          <w:lang w:eastAsia="zh-CN"/>
        </w:rPr>
        <w:t>元</w:t>
      </w:r>
      <w:r>
        <w:rPr>
          <w:rFonts w:hint="eastAsia"/>
          <w:color w:val="auto"/>
          <w:sz w:val="24"/>
          <w:szCs w:val="24"/>
        </w:rPr>
        <w:t>）</w:t>
      </w:r>
      <w:r>
        <w:rPr>
          <w:rFonts w:hint="eastAsia"/>
          <w:color w:val="auto"/>
          <w:sz w:val="24"/>
          <w:szCs w:val="24"/>
          <w:lang w:eastAsia="zh-CN"/>
        </w:rPr>
        <w:t>。详见附后的投标报价分析表。</w:t>
      </w:r>
    </w:p>
    <w:p>
      <w:pPr>
        <w:spacing w:line="276" w:lineRule="auto"/>
        <w:ind w:firstLine="480" w:firstLineChars="200"/>
        <w:rPr>
          <w:rFonts w:hint="eastAsia"/>
          <w:color w:val="auto"/>
          <w:sz w:val="24"/>
          <w:szCs w:val="24"/>
        </w:rPr>
      </w:pPr>
      <w:r>
        <w:rPr>
          <w:rFonts w:hint="eastAsia"/>
          <w:color w:val="auto"/>
          <w:sz w:val="24"/>
          <w:szCs w:val="24"/>
        </w:rPr>
        <w:t>2. 工期和服务期：从合同签订之日起，到提供方案成果，工期12天；服务期至该</w:t>
      </w:r>
      <w:r>
        <w:rPr>
          <w:rFonts w:hint="eastAsia"/>
          <w:color w:val="auto"/>
          <w:sz w:val="24"/>
          <w:szCs w:val="24"/>
          <w:lang w:eastAsia="zh-CN"/>
        </w:rPr>
        <w:t>污染</w:t>
      </w:r>
      <w:r>
        <w:rPr>
          <w:rFonts w:hint="eastAsia"/>
          <w:color w:val="auto"/>
          <w:sz w:val="24"/>
          <w:szCs w:val="24"/>
        </w:rPr>
        <w:t>治理工程招标或比选的最高限价编审工作完成，并在该</w:t>
      </w:r>
      <w:r>
        <w:rPr>
          <w:rFonts w:hint="eastAsia"/>
          <w:color w:val="auto"/>
          <w:sz w:val="24"/>
          <w:szCs w:val="24"/>
          <w:lang w:eastAsia="zh-CN"/>
        </w:rPr>
        <w:t>污染</w:t>
      </w:r>
      <w:r>
        <w:rPr>
          <w:rFonts w:hint="eastAsia"/>
          <w:color w:val="auto"/>
          <w:sz w:val="24"/>
          <w:szCs w:val="24"/>
        </w:rPr>
        <w:t>治理工程实施阶段提供</w:t>
      </w:r>
      <w:r>
        <w:rPr>
          <w:rFonts w:hint="eastAsia"/>
          <w:color w:val="auto"/>
          <w:sz w:val="24"/>
          <w:szCs w:val="24"/>
          <w:lang w:eastAsia="zh-CN"/>
        </w:rPr>
        <w:t>方案技术</w:t>
      </w:r>
      <w:r>
        <w:rPr>
          <w:rFonts w:hint="eastAsia"/>
          <w:color w:val="auto"/>
          <w:sz w:val="24"/>
          <w:szCs w:val="24"/>
        </w:rPr>
        <w:t>咨询。</w:t>
      </w:r>
    </w:p>
    <w:p>
      <w:pPr>
        <w:spacing w:line="276" w:lineRule="auto"/>
        <w:ind w:firstLine="480" w:firstLineChars="200"/>
        <w:rPr>
          <w:rFonts w:hint="default"/>
          <w:color w:val="auto"/>
          <w:sz w:val="24"/>
          <w:szCs w:val="24"/>
          <w:u w:val="single"/>
          <w:lang w:val="en-US" w:eastAsia="zh-CN"/>
        </w:rPr>
      </w:pPr>
      <w:r>
        <w:rPr>
          <w:rFonts w:hint="eastAsia"/>
          <w:color w:val="auto"/>
          <w:sz w:val="24"/>
          <w:szCs w:val="24"/>
          <w:lang w:val="en-US" w:eastAsia="zh-CN"/>
        </w:rPr>
        <w:t>3.我司将指派本单位职工</w:t>
      </w:r>
      <w:r>
        <w:rPr>
          <w:rFonts w:hint="eastAsia"/>
          <w:color w:val="auto"/>
          <w:sz w:val="24"/>
          <w:szCs w:val="24"/>
          <w:u w:val="single"/>
          <w:lang w:val="en-US" w:eastAsia="zh-CN"/>
        </w:rPr>
        <w:t xml:space="preserve">          </w:t>
      </w:r>
      <w:r>
        <w:rPr>
          <w:rFonts w:hint="eastAsia"/>
          <w:color w:val="auto"/>
          <w:sz w:val="24"/>
          <w:szCs w:val="24"/>
          <w:u w:val="none"/>
          <w:lang w:val="en-US" w:eastAsia="zh-CN"/>
        </w:rPr>
        <w:t>为本项目负责人。</w:t>
      </w:r>
    </w:p>
    <w:p>
      <w:pPr>
        <w:spacing w:line="276" w:lineRule="auto"/>
        <w:ind w:firstLine="480" w:firstLineChars="200"/>
        <w:rPr>
          <w:rFonts w:hint="eastAsia"/>
          <w:color w:val="auto"/>
          <w:sz w:val="24"/>
          <w:szCs w:val="24"/>
        </w:rPr>
      </w:pPr>
      <w:r>
        <w:rPr>
          <w:rFonts w:hint="eastAsia"/>
          <w:color w:val="auto"/>
          <w:sz w:val="24"/>
          <w:szCs w:val="24"/>
          <w:lang w:val="en-US" w:eastAsia="zh-CN"/>
        </w:rPr>
        <w:t>4</w:t>
      </w:r>
      <w:r>
        <w:rPr>
          <w:rFonts w:hint="eastAsia"/>
          <w:color w:val="auto"/>
          <w:sz w:val="24"/>
          <w:szCs w:val="24"/>
        </w:rPr>
        <w:t>.如果贵方接受我单位中标，我单位保证在竞争性比选文件规定的期限内，按本比选</w:t>
      </w:r>
      <w:r>
        <w:rPr>
          <w:rFonts w:hint="eastAsia"/>
          <w:color w:val="auto"/>
          <w:sz w:val="24"/>
          <w:szCs w:val="24"/>
          <w:lang w:eastAsia="zh-CN"/>
        </w:rPr>
        <w:t>投标</w:t>
      </w:r>
      <w:r>
        <w:rPr>
          <w:rFonts w:hint="eastAsia"/>
          <w:color w:val="auto"/>
          <w:sz w:val="24"/>
          <w:szCs w:val="24"/>
        </w:rPr>
        <w:t>配备的人员和设备开始本</w:t>
      </w:r>
      <w:r>
        <w:rPr>
          <w:rFonts w:hint="eastAsia"/>
          <w:color w:val="auto"/>
          <w:sz w:val="24"/>
          <w:szCs w:val="24"/>
          <w:lang w:eastAsia="zh-CN"/>
        </w:rPr>
        <w:t>项目</w:t>
      </w:r>
      <w:r>
        <w:rPr>
          <w:rFonts w:hint="eastAsia"/>
          <w:color w:val="auto"/>
          <w:sz w:val="24"/>
          <w:szCs w:val="24"/>
        </w:rPr>
        <w:t>工作，否则贵方有权单方面终止合同。</w:t>
      </w:r>
    </w:p>
    <w:p>
      <w:pPr>
        <w:spacing w:line="276" w:lineRule="auto"/>
        <w:ind w:firstLine="480" w:firstLineChars="200"/>
        <w:rPr>
          <w:rFonts w:hint="eastAsia"/>
          <w:color w:val="auto"/>
          <w:sz w:val="24"/>
          <w:szCs w:val="24"/>
        </w:rPr>
      </w:pPr>
      <w:r>
        <w:rPr>
          <w:rFonts w:hint="eastAsia"/>
          <w:color w:val="auto"/>
          <w:sz w:val="24"/>
          <w:szCs w:val="24"/>
          <w:lang w:val="en-US" w:eastAsia="zh-CN"/>
        </w:rPr>
        <w:t>5</w:t>
      </w:r>
      <w:r>
        <w:rPr>
          <w:rFonts w:hint="eastAsia"/>
          <w:color w:val="auto"/>
          <w:sz w:val="24"/>
          <w:szCs w:val="24"/>
        </w:rPr>
        <w:t>.我们同意在从规定的递交</w:t>
      </w:r>
      <w:r>
        <w:rPr>
          <w:rFonts w:hint="eastAsia"/>
          <w:color w:val="auto"/>
          <w:sz w:val="24"/>
          <w:szCs w:val="24"/>
          <w:lang w:eastAsia="zh-CN"/>
        </w:rPr>
        <w:t>比选投标文件</w:t>
      </w:r>
      <w:r>
        <w:rPr>
          <w:rFonts w:hint="eastAsia"/>
          <w:color w:val="auto"/>
          <w:sz w:val="24"/>
          <w:szCs w:val="24"/>
        </w:rPr>
        <w:t>截止之日起到</w:t>
      </w:r>
      <w:r>
        <w:rPr>
          <w:rFonts w:hint="eastAsia"/>
          <w:color w:val="auto"/>
          <w:sz w:val="24"/>
          <w:szCs w:val="24"/>
          <w:lang w:eastAsia="zh-CN"/>
        </w:rPr>
        <w:t>比选投标文件</w:t>
      </w:r>
      <w:r>
        <w:rPr>
          <w:rFonts w:hint="eastAsia"/>
          <w:color w:val="auto"/>
          <w:sz w:val="24"/>
          <w:szCs w:val="24"/>
        </w:rPr>
        <w:t>有效期满</w:t>
      </w:r>
      <w:r>
        <w:rPr>
          <w:rFonts w:hint="eastAsia"/>
          <w:color w:val="auto"/>
          <w:sz w:val="24"/>
          <w:szCs w:val="24"/>
          <w:lang w:eastAsia="zh-CN"/>
        </w:rPr>
        <w:t>为止，</w:t>
      </w:r>
      <w:r>
        <w:rPr>
          <w:rFonts w:hint="eastAsia"/>
          <w:color w:val="auto"/>
          <w:sz w:val="24"/>
          <w:szCs w:val="24"/>
        </w:rPr>
        <w:t>遵守本</w:t>
      </w:r>
      <w:r>
        <w:rPr>
          <w:rFonts w:hint="eastAsia"/>
          <w:color w:val="auto"/>
          <w:sz w:val="24"/>
          <w:szCs w:val="24"/>
          <w:lang w:eastAsia="zh-CN"/>
        </w:rPr>
        <w:t>比选投标文件</w:t>
      </w:r>
      <w:r>
        <w:rPr>
          <w:rFonts w:hint="eastAsia"/>
          <w:color w:val="auto"/>
          <w:sz w:val="24"/>
          <w:szCs w:val="24"/>
        </w:rPr>
        <w:t>。本</w:t>
      </w:r>
      <w:r>
        <w:rPr>
          <w:rFonts w:hint="eastAsia"/>
          <w:color w:val="auto"/>
          <w:sz w:val="24"/>
          <w:szCs w:val="24"/>
          <w:lang w:eastAsia="zh-CN"/>
        </w:rPr>
        <w:t>比选投标文件</w:t>
      </w:r>
      <w:r>
        <w:rPr>
          <w:rFonts w:hint="eastAsia"/>
          <w:color w:val="auto"/>
          <w:sz w:val="24"/>
          <w:szCs w:val="24"/>
        </w:rPr>
        <w:t>一直对我们具有约束力，并可随时被接受中标。</w:t>
      </w:r>
    </w:p>
    <w:p>
      <w:pPr>
        <w:spacing w:line="276" w:lineRule="auto"/>
        <w:ind w:firstLine="480" w:firstLineChars="200"/>
        <w:rPr>
          <w:rFonts w:hint="eastAsia"/>
          <w:color w:val="auto"/>
          <w:sz w:val="24"/>
          <w:szCs w:val="24"/>
        </w:rPr>
      </w:pPr>
      <w:r>
        <w:rPr>
          <w:rFonts w:hint="eastAsia"/>
          <w:color w:val="auto"/>
          <w:sz w:val="24"/>
          <w:szCs w:val="24"/>
          <w:lang w:val="en-US" w:eastAsia="zh-CN"/>
        </w:rPr>
        <w:t>6</w:t>
      </w:r>
      <w:r>
        <w:rPr>
          <w:rFonts w:hint="eastAsia"/>
          <w:color w:val="auto"/>
          <w:sz w:val="24"/>
          <w:szCs w:val="24"/>
        </w:rPr>
        <w:t>.如果我们中标，我们将</w:t>
      </w:r>
      <w:r>
        <w:rPr>
          <w:rFonts w:hint="eastAsia"/>
          <w:color w:val="auto"/>
          <w:sz w:val="24"/>
          <w:szCs w:val="24"/>
          <w:lang w:val="en-US" w:eastAsia="zh-CN"/>
        </w:rPr>
        <w:t>与你司或你司指定的单位</w:t>
      </w:r>
      <w:r>
        <w:rPr>
          <w:rFonts w:hint="eastAsia"/>
          <w:color w:val="auto"/>
          <w:sz w:val="24"/>
          <w:szCs w:val="24"/>
        </w:rPr>
        <w:t>及时签订合同。</w:t>
      </w:r>
    </w:p>
    <w:p>
      <w:pPr>
        <w:spacing w:line="276" w:lineRule="auto"/>
        <w:ind w:firstLine="480" w:firstLineChars="200"/>
        <w:rPr>
          <w:color w:val="auto"/>
          <w:sz w:val="24"/>
          <w:szCs w:val="24"/>
        </w:rPr>
      </w:pPr>
      <w:r>
        <w:rPr>
          <w:rFonts w:hint="eastAsia"/>
          <w:color w:val="auto"/>
          <w:sz w:val="24"/>
          <w:szCs w:val="24"/>
          <w:lang w:val="en-US" w:eastAsia="zh-CN"/>
        </w:rPr>
        <w:t>7</w:t>
      </w:r>
      <w:r>
        <w:rPr>
          <w:rFonts w:hint="eastAsia"/>
          <w:color w:val="auto"/>
          <w:sz w:val="24"/>
          <w:szCs w:val="24"/>
        </w:rPr>
        <w:t>.在制定和签署正式</w:t>
      </w:r>
      <w:r>
        <w:rPr>
          <w:rFonts w:hint="eastAsia"/>
          <w:color w:val="auto"/>
          <w:sz w:val="24"/>
          <w:szCs w:val="24"/>
          <w:lang w:eastAsia="zh-CN"/>
        </w:rPr>
        <w:t>合同</w:t>
      </w:r>
      <w:r>
        <w:rPr>
          <w:rFonts w:hint="eastAsia"/>
          <w:color w:val="auto"/>
          <w:sz w:val="24"/>
          <w:szCs w:val="24"/>
        </w:rPr>
        <w:t>之前，本</w:t>
      </w:r>
      <w:r>
        <w:rPr>
          <w:rFonts w:hint="eastAsia"/>
          <w:color w:val="auto"/>
          <w:sz w:val="24"/>
          <w:szCs w:val="24"/>
          <w:lang w:eastAsia="zh-CN"/>
        </w:rPr>
        <w:t>比选投标文件</w:t>
      </w:r>
      <w:r>
        <w:rPr>
          <w:rFonts w:hint="eastAsia"/>
          <w:color w:val="auto"/>
          <w:sz w:val="24"/>
          <w:szCs w:val="24"/>
        </w:rPr>
        <w:t>连同你方的书面成交通知，</w:t>
      </w:r>
      <w:r>
        <w:rPr>
          <w:rFonts w:hint="eastAsia"/>
          <w:color w:val="auto"/>
          <w:sz w:val="24"/>
          <w:szCs w:val="24"/>
          <w:lang w:eastAsia="zh-CN"/>
        </w:rPr>
        <w:t>将</w:t>
      </w:r>
      <w:r>
        <w:rPr>
          <w:rFonts w:hint="eastAsia"/>
          <w:color w:val="auto"/>
          <w:sz w:val="24"/>
          <w:szCs w:val="24"/>
        </w:rPr>
        <w:t>构成在我们双方之间有约束力的合同。</w:t>
      </w:r>
    </w:p>
    <w:p>
      <w:pPr>
        <w:spacing w:line="276" w:lineRule="auto"/>
        <w:ind w:firstLine="480" w:firstLineChars="200"/>
        <w:rPr>
          <w:color w:val="auto"/>
          <w:sz w:val="24"/>
          <w:szCs w:val="24"/>
        </w:rPr>
      </w:pPr>
      <w:r>
        <w:rPr>
          <w:rFonts w:hint="eastAsia"/>
          <w:color w:val="auto"/>
          <w:sz w:val="24"/>
          <w:szCs w:val="24"/>
          <w:lang w:val="en-US" w:eastAsia="zh-CN"/>
        </w:rPr>
        <w:t>8</w:t>
      </w:r>
      <w:r>
        <w:rPr>
          <w:rFonts w:hint="eastAsia"/>
          <w:color w:val="auto"/>
          <w:sz w:val="24"/>
          <w:szCs w:val="24"/>
        </w:rPr>
        <w:t>.我们声明，</w:t>
      </w:r>
      <w:r>
        <w:rPr>
          <w:rFonts w:hint="eastAsia"/>
          <w:color w:val="auto"/>
          <w:sz w:val="24"/>
          <w:szCs w:val="24"/>
          <w:lang w:eastAsia="zh-CN"/>
        </w:rPr>
        <w:t>对</w:t>
      </w:r>
      <w:r>
        <w:rPr>
          <w:rFonts w:hint="eastAsia"/>
          <w:color w:val="auto"/>
          <w:sz w:val="24"/>
          <w:szCs w:val="24"/>
        </w:rPr>
        <w:t>本</w:t>
      </w:r>
      <w:r>
        <w:rPr>
          <w:rFonts w:hint="eastAsia"/>
          <w:color w:val="auto"/>
          <w:sz w:val="24"/>
          <w:szCs w:val="24"/>
          <w:lang w:eastAsia="zh-CN"/>
        </w:rPr>
        <w:t>比选投标文件</w:t>
      </w:r>
      <w:r>
        <w:rPr>
          <w:rFonts w:hint="eastAsia"/>
          <w:color w:val="auto"/>
          <w:sz w:val="24"/>
          <w:szCs w:val="24"/>
        </w:rPr>
        <w:t>的全部内容</w:t>
      </w:r>
      <w:r>
        <w:rPr>
          <w:rFonts w:hint="eastAsia"/>
          <w:color w:val="auto"/>
          <w:sz w:val="24"/>
          <w:szCs w:val="24"/>
          <w:lang w:eastAsia="zh-CN"/>
        </w:rPr>
        <w:t>我方</w:t>
      </w:r>
      <w:r>
        <w:rPr>
          <w:rFonts w:hint="eastAsia"/>
          <w:color w:val="auto"/>
          <w:sz w:val="24"/>
          <w:szCs w:val="24"/>
        </w:rPr>
        <w:t>都已了解和熟悉，并承诺成交后严格按</w:t>
      </w:r>
      <w:r>
        <w:rPr>
          <w:rFonts w:hint="eastAsia"/>
          <w:color w:val="auto"/>
          <w:sz w:val="24"/>
          <w:szCs w:val="24"/>
          <w:lang w:eastAsia="zh-CN"/>
        </w:rPr>
        <w:t>本</w:t>
      </w:r>
      <w:r>
        <w:rPr>
          <w:rFonts w:hint="eastAsia"/>
          <w:color w:val="auto"/>
          <w:sz w:val="24"/>
          <w:szCs w:val="24"/>
        </w:rPr>
        <w:t>竞争性</w:t>
      </w:r>
      <w:r>
        <w:rPr>
          <w:rFonts w:hint="eastAsia"/>
          <w:color w:val="auto"/>
          <w:sz w:val="24"/>
          <w:szCs w:val="24"/>
          <w:lang w:eastAsia="zh-CN"/>
        </w:rPr>
        <w:t>比选投标文件</w:t>
      </w:r>
      <w:r>
        <w:rPr>
          <w:rFonts w:hint="eastAsia"/>
          <w:color w:val="auto"/>
          <w:sz w:val="24"/>
          <w:szCs w:val="24"/>
        </w:rPr>
        <w:t>执行。</w:t>
      </w:r>
    </w:p>
    <w:p>
      <w:pPr>
        <w:spacing w:line="276" w:lineRule="auto"/>
        <w:ind w:firstLine="4200" w:firstLineChars="1750"/>
        <w:rPr>
          <w:color w:val="auto"/>
          <w:sz w:val="24"/>
          <w:szCs w:val="24"/>
        </w:rPr>
      </w:pPr>
    </w:p>
    <w:p>
      <w:pPr>
        <w:spacing w:line="276" w:lineRule="auto"/>
        <w:ind w:firstLine="2160" w:firstLineChars="900"/>
        <w:rPr>
          <w:color w:val="auto"/>
          <w:sz w:val="24"/>
          <w:szCs w:val="24"/>
        </w:rPr>
      </w:pPr>
      <w:r>
        <w:rPr>
          <w:rFonts w:hint="eastAsia"/>
          <w:color w:val="auto"/>
          <w:sz w:val="24"/>
          <w:szCs w:val="24"/>
          <w:lang w:eastAsia="zh-CN"/>
        </w:rPr>
        <w:t>比选投标人</w:t>
      </w:r>
      <w:r>
        <w:rPr>
          <w:color w:val="auto"/>
          <w:sz w:val="24"/>
          <w:szCs w:val="24"/>
        </w:rPr>
        <w:t>：</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（盖单位</w:t>
      </w:r>
      <w:r>
        <w:rPr>
          <w:rFonts w:hint="eastAsia"/>
          <w:color w:val="auto"/>
          <w:sz w:val="24"/>
          <w:szCs w:val="24"/>
          <w:lang w:eastAsia="zh-CN"/>
        </w:rPr>
        <w:t>公</w:t>
      </w:r>
      <w:r>
        <w:rPr>
          <w:color w:val="auto"/>
          <w:sz w:val="24"/>
          <w:szCs w:val="24"/>
        </w:rPr>
        <w:t>章）</w:t>
      </w:r>
    </w:p>
    <w:p>
      <w:pPr>
        <w:spacing w:line="276" w:lineRule="auto"/>
        <w:ind w:firstLine="2160" w:firstLineChars="900"/>
        <w:rPr>
          <w:rFonts w:hint="eastAsia"/>
          <w:color w:val="auto"/>
          <w:sz w:val="24"/>
          <w:szCs w:val="24"/>
        </w:rPr>
      </w:pPr>
      <w:r>
        <w:rPr>
          <w:rFonts w:hint="eastAsia"/>
          <w:color w:val="auto"/>
          <w:sz w:val="24"/>
          <w:szCs w:val="24"/>
        </w:rPr>
        <w:t>法定代表人（单位负责人）</w:t>
      </w:r>
    </w:p>
    <w:p>
      <w:pPr>
        <w:spacing w:line="276" w:lineRule="auto"/>
        <w:ind w:firstLine="2880" w:firstLineChars="1200"/>
        <w:rPr>
          <w:color w:val="auto"/>
          <w:sz w:val="24"/>
          <w:szCs w:val="24"/>
        </w:rPr>
      </w:pPr>
      <w:r>
        <w:rPr>
          <w:color w:val="auto"/>
          <w:sz w:val="24"/>
          <w:szCs w:val="24"/>
        </w:rPr>
        <w:t>或其委托代理人：</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（签字）</w:t>
      </w:r>
    </w:p>
    <w:p>
      <w:pPr>
        <w:spacing w:line="276" w:lineRule="auto"/>
        <w:ind w:firstLine="2160" w:firstLineChars="900"/>
        <w:rPr>
          <w:color w:val="auto"/>
          <w:sz w:val="24"/>
          <w:szCs w:val="24"/>
        </w:rPr>
      </w:pPr>
    </w:p>
    <w:p>
      <w:pPr>
        <w:spacing w:line="276" w:lineRule="auto"/>
        <w:ind w:firstLine="2160" w:firstLineChars="900"/>
        <w:rPr>
          <w:color w:val="auto"/>
          <w:sz w:val="24"/>
          <w:szCs w:val="24"/>
        </w:rPr>
      </w:pPr>
      <w:r>
        <w:rPr>
          <w:color w:val="auto"/>
          <w:sz w:val="24"/>
          <w:szCs w:val="24"/>
        </w:rPr>
        <w:t>地址：</w:t>
      </w:r>
      <w:r>
        <w:rPr>
          <w:color w:val="auto"/>
          <w:sz w:val="24"/>
          <w:szCs w:val="24"/>
          <w:u w:val="single"/>
        </w:rPr>
        <w:t xml:space="preserve">                                     </w:t>
      </w:r>
    </w:p>
    <w:p>
      <w:pPr>
        <w:spacing w:line="276" w:lineRule="auto"/>
        <w:ind w:firstLine="2160" w:firstLineChars="900"/>
        <w:rPr>
          <w:color w:val="auto"/>
          <w:sz w:val="24"/>
          <w:szCs w:val="24"/>
        </w:rPr>
      </w:pPr>
      <w:r>
        <w:rPr>
          <w:color w:val="auto"/>
          <w:sz w:val="24"/>
          <w:szCs w:val="24"/>
        </w:rPr>
        <w:t>电话：</w:t>
      </w:r>
      <w:r>
        <w:rPr>
          <w:color w:val="auto"/>
          <w:sz w:val="24"/>
          <w:szCs w:val="24"/>
          <w:u w:val="single"/>
        </w:rPr>
        <w:t xml:space="preserve">                                     </w:t>
      </w:r>
    </w:p>
    <w:p>
      <w:pPr>
        <w:spacing w:line="276" w:lineRule="auto"/>
        <w:ind w:firstLine="2160" w:firstLineChars="900"/>
        <w:rPr>
          <w:color w:val="auto"/>
          <w:sz w:val="24"/>
          <w:szCs w:val="24"/>
        </w:rPr>
      </w:pPr>
      <w:r>
        <w:rPr>
          <w:color w:val="auto"/>
          <w:sz w:val="24"/>
          <w:szCs w:val="24"/>
        </w:rPr>
        <w:t>传真：</w:t>
      </w:r>
      <w:r>
        <w:rPr>
          <w:color w:val="auto"/>
          <w:sz w:val="24"/>
          <w:szCs w:val="24"/>
          <w:u w:val="single"/>
        </w:rPr>
        <w:t xml:space="preserve">                                     </w:t>
      </w:r>
    </w:p>
    <w:p>
      <w:pPr>
        <w:spacing w:line="276" w:lineRule="auto"/>
        <w:ind w:firstLine="2160" w:firstLineChars="900"/>
        <w:rPr>
          <w:color w:val="auto"/>
          <w:sz w:val="24"/>
          <w:szCs w:val="24"/>
        </w:rPr>
      </w:pPr>
      <w:r>
        <w:rPr>
          <w:rFonts w:hint="eastAsia"/>
          <w:color w:val="auto"/>
          <w:sz w:val="24"/>
          <w:szCs w:val="24"/>
          <w:lang w:eastAsia="zh-CN"/>
        </w:rPr>
        <w:t>电子邮箱</w:t>
      </w:r>
      <w:r>
        <w:rPr>
          <w:color w:val="auto"/>
          <w:sz w:val="24"/>
          <w:szCs w:val="24"/>
        </w:rPr>
        <w:t>：</w:t>
      </w:r>
      <w:r>
        <w:rPr>
          <w:color w:val="auto"/>
          <w:sz w:val="24"/>
          <w:szCs w:val="24"/>
          <w:u w:val="single"/>
        </w:rPr>
        <w:t xml:space="preserve">                                 </w:t>
      </w:r>
    </w:p>
    <w:p>
      <w:pPr>
        <w:spacing w:line="276" w:lineRule="auto"/>
        <w:ind w:firstLine="4200" w:firstLineChars="1750"/>
        <w:rPr>
          <w:color w:val="auto"/>
          <w:sz w:val="24"/>
          <w:szCs w:val="24"/>
        </w:rPr>
      </w:pPr>
    </w:p>
    <w:p>
      <w:pPr>
        <w:spacing w:line="276" w:lineRule="auto"/>
        <w:jc w:val="right"/>
        <w:rPr>
          <w:color w:val="auto"/>
          <w:sz w:val="24"/>
          <w:szCs w:val="24"/>
        </w:rPr>
      </w:pPr>
      <w:r>
        <w:rPr>
          <w:rFonts w:hint="eastAsia"/>
          <w:color w:val="auto"/>
          <w:sz w:val="24"/>
          <w:szCs w:val="24"/>
          <w:u w:val="single"/>
          <w:lang w:val="en-US" w:eastAsia="zh-CN"/>
        </w:rPr>
        <w:t>2023</w:t>
      </w:r>
      <w:r>
        <w:rPr>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color w:val="auto"/>
          <w:sz w:val="24"/>
          <w:szCs w:val="24"/>
        </w:rPr>
        <w:t>月</w:t>
      </w:r>
      <w:r>
        <w:rPr>
          <w:rFonts w:hint="eastAsia"/>
          <w:color w:val="auto"/>
          <w:sz w:val="24"/>
          <w:szCs w:val="24"/>
          <w:u w:val="single"/>
        </w:rPr>
        <w:t xml:space="preserve">    </w:t>
      </w:r>
      <w:r>
        <w:rPr>
          <w:color w:val="auto"/>
          <w:sz w:val="24"/>
          <w:szCs w:val="24"/>
        </w:rPr>
        <w:t>日</w:t>
      </w: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重庆高速公路集团有限公司西永组团</w:t>
      </w: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Q17-1/03 号地块污染土壤（含回填渣）治理方案优化编制项目</w:t>
      </w: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投标</w:t>
      </w:r>
      <w:r>
        <w:rPr>
          <w:rFonts w:hint="eastAsia" w:ascii="方正小标宋_GBK" w:hAnsi="方正小标宋_GBK" w:eastAsia="方正小标宋_GBK" w:cs="方正小标宋_GBK"/>
          <w:b w:val="0"/>
          <w:bCs/>
          <w:sz w:val="32"/>
          <w:szCs w:val="32"/>
        </w:rPr>
        <w:t>报价</w:t>
      </w:r>
      <w:r>
        <w:rPr>
          <w:rFonts w:hint="eastAsia" w:ascii="方正小标宋_GBK" w:hAnsi="方正小标宋_GBK" w:eastAsia="方正小标宋_GBK" w:cs="方正小标宋_GBK"/>
          <w:b w:val="0"/>
          <w:bCs/>
          <w:sz w:val="32"/>
          <w:szCs w:val="32"/>
          <w:lang w:eastAsia="zh-CN"/>
        </w:rPr>
        <w:t>分析表</w:t>
      </w: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方正小标宋_GBK" w:hAnsi="方正小标宋_GBK" w:eastAsia="方正小标宋_GBK" w:cs="方正小标宋_GBK"/>
          <w:b w:val="0"/>
          <w:bCs/>
          <w:sz w:val="36"/>
          <w:szCs w:val="36"/>
          <w:lang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512" w:rightChars="-244" w:firstLine="600" w:firstLineChars="200"/>
        <w:jc w:val="left"/>
        <w:textAlignment w:val="auto"/>
        <w:rPr>
          <w:rFonts w:hint="eastAsia"/>
          <w:sz w:val="30"/>
          <w:szCs w:val="30"/>
          <w:lang w:eastAsia="zh-CN"/>
        </w:rPr>
      </w:pPr>
    </w:p>
    <w:tbl>
      <w:tblPr>
        <w:tblStyle w:val="18"/>
        <w:tblpPr w:leftFromText="180" w:rightFromText="180" w:vertAnchor="text" w:horzAnchor="page" w:tblpX="1275" w:tblpY="41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62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7"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序号</w:t>
            </w:r>
          </w:p>
        </w:tc>
        <w:tc>
          <w:tcPr>
            <w:tcW w:w="6221"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项</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目</w:t>
            </w:r>
          </w:p>
        </w:tc>
        <w:tc>
          <w:tcPr>
            <w:tcW w:w="2126"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cs="宋体"/>
                <w:b/>
                <w:bCs w:val="0"/>
                <w:sz w:val="28"/>
                <w:szCs w:val="28"/>
                <w:lang w:eastAsia="zh-CN"/>
              </w:rPr>
              <w:t>综合</w:t>
            </w:r>
            <w:r>
              <w:rPr>
                <w:rFonts w:hint="eastAsia" w:ascii="宋体" w:hAnsi="宋体" w:eastAsia="宋体" w:cs="宋体"/>
                <w:b/>
                <w:bCs w:val="0"/>
                <w:sz w:val="28"/>
                <w:szCs w:val="28"/>
              </w:rPr>
              <w:t>价</w:t>
            </w:r>
            <w:r>
              <w:rPr>
                <w:rFonts w:hint="eastAsia" w:ascii="宋体" w:hAnsi="宋体" w:cs="宋体"/>
                <w:b/>
                <w:bCs w:val="0"/>
                <w:sz w:val="28"/>
                <w:szCs w:val="28"/>
                <w:lang w:eastAsia="zh-CN"/>
              </w:rPr>
              <w:t>金</w:t>
            </w:r>
            <w:r>
              <w:rPr>
                <w:rFonts w:hint="eastAsia" w:ascii="宋体" w:hAnsi="宋体" w:eastAsia="宋体" w:cs="宋体"/>
                <w:b/>
                <w:bCs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7" w:type="dxa"/>
            <w:noWrap w:val="0"/>
            <w:vAlign w:val="top"/>
          </w:tcPr>
          <w:p>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调查</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方案编制</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cs="宋体"/>
                <w:b w:val="0"/>
                <w:bCs/>
                <w:sz w:val="24"/>
                <w:szCs w:val="24"/>
                <w:lang w:val="en-US" w:eastAsia="zh-CN"/>
              </w:rPr>
              <w:t>......</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N</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专家评审</w:t>
            </w:r>
            <w:r>
              <w:rPr>
                <w:rFonts w:hint="eastAsia" w:ascii="宋体" w:hAnsi="宋体" w:cs="宋体"/>
                <w:b w:val="0"/>
                <w:bCs/>
                <w:sz w:val="24"/>
                <w:szCs w:val="24"/>
                <w:lang w:eastAsia="zh-CN"/>
              </w:rPr>
              <w:t>等</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17" w:type="dxa"/>
            <w:noWrap w:val="0"/>
            <w:vAlign w:val="top"/>
          </w:tcPr>
          <w:p>
            <w:pPr>
              <w:spacing w:line="560" w:lineRule="exact"/>
              <w:jc w:val="center"/>
              <w:rPr>
                <w:rFonts w:hint="default" w:ascii="宋体" w:hAnsi="宋体" w:eastAsia="宋体" w:cs="宋体"/>
                <w:b w:val="0"/>
                <w:bCs/>
                <w:sz w:val="24"/>
                <w:szCs w:val="24"/>
                <w:lang w:val="en-US" w:eastAsia="zh-CN"/>
              </w:rPr>
            </w:pPr>
          </w:p>
        </w:tc>
        <w:tc>
          <w:tcPr>
            <w:tcW w:w="6221" w:type="dxa"/>
            <w:noWrap w:val="0"/>
            <w:vAlign w:val="top"/>
          </w:tcPr>
          <w:p>
            <w:pPr>
              <w:spacing w:line="560" w:lineRule="exact"/>
              <w:jc w:val="center"/>
              <w:rPr>
                <w:rFonts w:hint="eastAsia"/>
                <w:b/>
                <w:bCs/>
                <w:sz w:val="24"/>
                <w:szCs w:val="24"/>
                <w:lang w:val="en-US" w:eastAsia="zh-CN"/>
              </w:rPr>
            </w:pPr>
            <w:r>
              <w:rPr>
                <w:rFonts w:hint="eastAsia"/>
                <w:b/>
                <w:bCs/>
                <w:sz w:val="24"/>
                <w:szCs w:val="24"/>
                <w:lang w:val="en-US" w:eastAsia="zh-CN"/>
              </w:rPr>
              <w:t>总报价（不含开具增值税专用发票税的金额）</w:t>
            </w:r>
          </w:p>
          <w:p>
            <w:pPr>
              <w:pStyle w:val="2"/>
              <w:jc w:val="center"/>
              <w:rPr>
                <w:rFonts w:hint="eastAsia" w:ascii="宋体" w:hAnsi="宋体" w:cs="宋体"/>
                <w:b w:val="0"/>
                <w:bCs/>
                <w:sz w:val="24"/>
                <w:szCs w:val="24"/>
                <w:lang w:val="en-US" w:eastAsia="zh-CN"/>
              </w:rPr>
            </w:pPr>
            <w:r>
              <w:rPr>
                <w:rFonts w:hint="eastAsia" w:ascii="宋体" w:hAnsi="宋体" w:cs="宋体"/>
                <w:b/>
                <w:bCs/>
                <w:sz w:val="24"/>
                <w:szCs w:val="24"/>
                <w:lang w:val="en-US" w:eastAsia="zh-CN"/>
              </w:rPr>
              <w:t>（为以上合计）</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17" w:type="dxa"/>
            <w:noWrap w:val="0"/>
            <w:vAlign w:val="top"/>
          </w:tcPr>
          <w:p>
            <w:pPr>
              <w:spacing w:line="560" w:lineRule="exact"/>
              <w:jc w:val="center"/>
              <w:rPr>
                <w:rFonts w:hint="eastAsia" w:ascii="宋体" w:hAnsi="宋体" w:cs="宋体"/>
                <w:b w:val="0"/>
                <w:bCs/>
                <w:sz w:val="24"/>
                <w:szCs w:val="24"/>
                <w:lang w:val="en-US" w:eastAsia="zh-CN"/>
              </w:rPr>
            </w:pPr>
          </w:p>
        </w:tc>
        <w:tc>
          <w:tcPr>
            <w:tcW w:w="6221" w:type="dxa"/>
            <w:noWrap w:val="0"/>
            <w:vAlign w:val="top"/>
          </w:tcPr>
          <w:p>
            <w:pPr>
              <w:spacing w:line="560" w:lineRule="exact"/>
              <w:jc w:val="center"/>
              <w:rPr>
                <w:rFonts w:hint="default"/>
                <w:u w:val="single"/>
                <w:lang w:val="en-US" w:eastAsia="zh-CN"/>
              </w:rPr>
            </w:pPr>
            <w:r>
              <w:rPr>
                <w:rFonts w:hint="eastAsia" w:ascii="宋体" w:hAnsi="宋体" w:cs="宋体"/>
                <w:b w:val="0"/>
                <w:bCs/>
                <w:sz w:val="24"/>
                <w:szCs w:val="24"/>
                <w:lang w:val="en-US" w:eastAsia="zh-CN"/>
              </w:rPr>
              <w:t>税金（开具增值税专用发票），税率</w:t>
            </w:r>
            <w:r>
              <w:rPr>
                <w:rFonts w:hint="eastAsia" w:ascii="宋体" w:hAnsi="宋体" w:cs="宋体"/>
                <w:b w:val="0"/>
                <w:bCs/>
                <w:sz w:val="24"/>
                <w:szCs w:val="24"/>
                <w:u w:val="single"/>
                <w:lang w:val="en-US" w:eastAsia="zh-CN"/>
              </w:rPr>
              <w:t>：   %</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17" w:type="dxa"/>
            <w:noWrap w:val="0"/>
            <w:vAlign w:val="top"/>
          </w:tcPr>
          <w:p>
            <w:pPr>
              <w:spacing w:line="560" w:lineRule="exact"/>
              <w:rPr>
                <w:rFonts w:hint="eastAsia" w:ascii="宋体" w:hAnsi="宋体" w:cs="宋体"/>
                <w:b w:val="0"/>
                <w:bCs/>
                <w:sz w:val="24"/>
                <w:szCs w:val="24"/>
                <w:lang w:val="en-US" w:eastAsia="zh-CN"/>
              </w:rPr>
            </w:pPr>
          </w:p>
        </w:tc>
        <w:tc>
          <w:tcPr>
            <w:tcW w:w="6221" w:type="dxa"/>
            <w:noWrap w:val="0"/>
            <w:vAlign w:val="top"/>
          </w:tcPr>
          <w:p>
            <w:pPr>
              <w:spacing w:line="560" w:lineRule="exact"/>
              <w:rPr>
                <w:rFonts w:hint="default" w:ascii="宋体" w:hAnsi="宋体" w:cs="宋体"/>
                <w:b/>
                <w:bCs w:val="0"/>
                <w:sz w:val="24"/>
                <w:szCs w:val="24"/>
                <w:lang w:val="en-US" w:eastAsia="zh-CN"/>
              </w:rPr>
            </w:pPr>
            <w:r>
              <w:rPr>
                <w:rFonts w:hint="eastAsia" w:ascii="宋体" w:hAnsi="宋体" w:cs="宋体"/>
                <w:b/>
                <w:bCs w:val="0"/>
                <w:sz w:val="24"/>
                <w:szCs w:val="24"/>
                <w:lang w:eastAsia="zh-CN"/>
              </w:rPr>
              <w:t>总报价（价税合计</w:t>
            </w:r>
            <w:r>
              <w:rPr>
                <w:rFonts w:hint="eastAsia" w:ascii="宋体" w:hAnsi="宋体" w:cs="宋体"/>
                <w:b/>
                <w:bCs w:val="0"/>
                <w:sz w:val="24"/>
                <w:szCs w:val="24"/>
                <w:lang w:val="en-US" w:eastAsia="zh-CN"/>
              </w:rPr>
              <w:t>人民币小写</w:t>
            </w:r>
            <w:r>
              <w:rPr>
                <w:rFonts w:hint="eastAsia" w:ascii="宋体" w:hAnsi="宋体" w:cs="宋体"/>
                <w:b/>
                <w:bCs w:val="0"/>
                <w:sz w:val="24"/>
                <w:szCs w:val="24"/>
                <w:lang w:eastAsia="zh-CN"/>
              </w:rPr>
              <w:t>）：</w:t>
            </w:r>
            <w:r>
              <w:rPr>
                <w:rFonts w:hint="eastAsia" w:ascii="宋体" w:hAnsi="宋体" w:cs="宋体"/>
                <w:b/>
                <w:bCs w:val="0"/>
                <w:sz w:val="24"/>
                <w:szCs w:val="24"/>
                <w:lang w:val="en-US" w:eastAsia="zh-CN"/>
              </w:rPr>
              <w:t xml:space="preserve">                元</w:t>
            </w:r>
          </w:p>
          <w:p>
            <w:pPr>
              <w:spacing w:line="560" w:lineRule="exact"/>
              <w:rPr>
                <w:rFonts w:hint="default" w:ascii="宋体" w:hAnsi="宋体" w:cs="宋体"/>
                <w:b w:val="0"/>
                <w:bCs/>
                <w:sz w:val="24"/>
                <w:szCs w:val="24"/>
                <w:lang w:val="en-US" w:eastAsia="zh-CN"/>
              </w:rPr>
            </w:pPr>
            <w:r>
              <w:rPr>
                <w:rFonts w:hint="eastAsia" w:ascii="宋体" w:hAnsi="宋体" w:cs="宋体"/>
                <w:b/>
                <w:bCs w:val="0"/>
                <w:sz w:val="24"/>
                <w:szCs w:val="24"/>
                <w:lang w:eastAsia="zh-CN"/>
              </w:rPr>
              <w:t>总报价（价税合计</w:t>
            </w:r>
            <w:r>
              <w:rPr>
                <w:rFonts w:hint="eastAsia" w:ascii="宋体" w:hAnsi="宋体" w:cs="宋体"/>
                <w:b/>
                <w:bCs w:val="0"/>
                <w:sz w:val="24"/>
                <w:szCs w:val="24"/>
                <w:lang w:val="en-US" w:eastAsia="zh-CN"/>
              </w:rPr>
              <w:t>人民币</w:t>
            </w:r>
            <w:r>
              <w:rPr>
                <w:rFonts w:hint="eastAsia" w:ascii="宋体" w:hAnsi="宋体" w:cs="宋体"/>
                <w:b/>
                <w:bCs w:val="0"/>
                <w:sz w:val="24"/>
                <w:szCs w:val="24"/>
                <w:lang w:eastAsia="zh-CN"/>
              </w:rPr>
              <w:t>大写）：</w:t>
            </w:r>
            <w:r>
              <w:rPr>
                <w:rFonts w:hint="eastAsia" w:ascii="宋体" w:hAnsi="宋体" w:cs="宋体"/>
                <w:b/>
                <w:bCs w:val="0"/>
                <w:sz w:val="24"/>
                <w:szCs w:val="24"/>
                <w:lang w:val="en-US" w:eastAsia="zh-CN"/>
              </w:rPr>
              <w:t xml:space="preserve">                元     </w:t>
            </w:r>
            <w:r>
              <w:rPr>
                <w:rFonts w:hint="eastAsia" w:ascii="宋体" w:hAnsi="宋体" w:eastAsia="宋体" w:cs="宋体"/>
                <w:b w:val="0"/>
                <w:bCs/>
                <w:sz w:val="24"/>
                <w:szCs w:val="24"/>
                <w:lang w:val="en-US" w:eastAsia="zh-CN"/>
              </w:rPr>
              <w:t xml:space="preserve"> </w:t>
            </w:r>
          </w:p>
        </w:tc>
        <w:tc>
          <w:tcPr>
            <w:tcW w:w="2126" w:type="dxa"/>
            <w:noWrap w:val="0"/>
            <w:vAlign w:val="top"/>
          </w:tcPr>
          <w:p>
            <w:pPr>
              <w:spacing w:line="560" w:lineRule="exact"/>
              <w:jc w:val="center"/>
              <w:rPr>
                <w:rFonts w:hint="eastAsia" w:ascii="宋体" w:hAnsi="宋体" w:eastAsia="宋体" w:cs="宋体"/>
                <w:b w:val="0"/>
                <w:bCs/>
                <w:sz w:val="24"/>
                <w:szCs w:val="24"/>
              </w:rPr>
            </w:pPr>
          </w:p>
        </w:tc>
      </w:tr>
    </w:tbl>
    <w:p>
      <w:pPr>
        <w:rPr>
          <w:rFonts w:hint="eastAsia" w:ascii="宋体" w:hAnsi="宋体" w:eastAsia="宋体" w:cs="宋体"/>
          <w:b w:val="0"/>
          <w:bCs/>
          <w:sz w:val="24"/>
          <w:szCs w:val="24"/>
          <w:lang w:val="en-US" w:eastAsia="zh-CN"/>
        </w:rPr>
      </w:pPr>
    </w:p>
    <w:p>
      <w:pPr>
        <w:ind w:left="720" w:hanging="720" w:hangingChars="30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注：1.以上1</w:t>
      </w:r>
      <w:r>
        <w:rPr>
          <w:rFonts w:hint="default" w:ascii="Calibri" w:hAnsi="Calibri" w:eastAsia="宋体" w:cs="宋体"/>
          <w:b w:val="0"/>
          <w:bCs/>
          <w:sz w:val="24"/>
          <w:szCs w:val="24"/>
          <w:lang w:val="en-US" w:eastAsia="zh-CN"/>
        </w:rPr>
        <w:t>~</w:t>
      </w:r>
      <w:r>
        <w:rPr>
          <w:rFonts w:hint="eastAsia" w:ascii="宋体" w:hAnsi="宋体" w:eastAsia="宋体" w:cs="宋体"/>
          <w:b w:val="0"/>
          <w:bCs/>
          <w:sz w:val="24"/>
          <w:szCs w:val="24"/>
          <w:lang w:val="en-US" w:eastAsia="zh-CN"/>
        </w:rPr>
        <w:t>N分项报价为不含开具增值税专用发票税的金额，</w:t>
      </w:r>
      <w:r>
        <w:rPr>
          <w:rFonts w:hint="eastAsia" w:ascii="宋体" w:hAnsi="宋体" w:cs="宋体"/>
          <w:b w:val="0"/>
          <w:bCs/>
          <w:sz w:val="24"/>
          <w:szCs w:val="24"/>
          <w:lang w:val="en-US" w:eastAsia="zh-CN"/>
        </w:rPr>
        <w:t>是</w:t>
      </w:r>
      <w:r>
        <w:rPr>
          <w:rFonts w:hint="eastAsia" w:ascii="宋体" w:hAnsi="宋体" w:eastAsia="宋体" w:cs="宋体"/>
          <w:b w:val="0"/>
          <w:bCs/>
          <w:sz w:val="24"/>
          <w:szCs w:val="24"/>
          <w:lang w:val="en-US" w:eastAsia="zh-CN"/>
        </w:rPr>
        <w:t>完成对应分项工作的除开增值税专票税外的全部费用。</w:t>
      </w:r>
      <w:r>
        <w:rPr>
          <w:rFonts w:hint="eastAsia" w:ascii="宋体" w:hAnsi="宋体" w:eastAsia="宋体" w:cs="宋体"/>
          <w:b w:val="0"/>
          <w:bCs/>
          <w:sz w:val="24"/>
          <w:szCs w:val="24"/>
          <w:u w:val="single"/>
          <w:lang w:val="en-US" w:eastAsia="zh-CN"/>
        </w:rPr>
        <w:t>总报价</w:t>
      </w:r>
      <w:r>
        <w:rPr>
          <w:rFonts w:hint="eastAsia" w:ascii="宋体" w:hAnsi="宋体" w:cs="宋体"/>
          <w:b w:val="0"/>
          <w:bCs/>
          <w:sz w:val="24"/>
          <w:szCs w:val="24"/>
          <w:u w:val="single"/>
          <w:lang w:eastAsia="zh-CN"/>
        </w:rPr>
        <w:t>（价税合计）</w:t>
      </w:r>
      <w:r>
        <w:rPr>
          <w:rFonts w:hint="eastAsia" w:ascii="宋体" w:hAnsi="宋体" w:eastAsia="宋体" w:cs="宋体"/>
          <w:b w:val="0"/>
          <w:bCs/>
          <w:sz w:val="24"/>
          <w:szCs w:val="24"/>
          <w:lang w:val="en-US" w:eastAsia="zh-CN"/>
        </w:rPr>
        <w:t>含且不仅含增值税专用发票税金。若因比选报价人报价的</w:t>
      </w:r>
      <w:r>
        <w:rPr>
          <w:rFonts w:hint="eastAsia" w:ascii="宋体" w:hAnsi="宋体" w:eastAsia="宋体" w:cs="宋体"/>
          <w:b w:val="0"/>
          <w:bCs/>
          <w:sz w:val="24"/>
          <w:szCs w:val="24"/>
          <w:u w:val="single"/>
          <w:lang w:val="en-US" w:eastAsia="zh-CN"/>
        </w:rPr>
        <w:t>税金（开具增值税专用发票）</w:t>
      </w:r>
      <w:r>
        <w:rPr>
          <w:rFonts w:hint="eastAsia" w:ascii="宋体" w:hAnsi="宋体" w:eastAsia="宋体" w:cs="宋体"/>
          <w:b w:val="0"/>
          <w:bCs/>
          <w:sz w:val="24"/>
          <w:szCs w:val="24"/>
          <w:lang w:val="en-US" w:eastAsia="zh-CN"/>
        </w:rPr>
        <w:t>不准确，签订合同后产生的税金差额由比选报价人（承包人）自行承担。</w:t>
      </w:r>
    </w:p>
    <w:p>
      <w:pPr>
        <w:pStyle w:val="2"/>
        <w:jc w:val="left"/>
        <w:rPr>
          <w:rFonts w:hint="default"/>
          <w:lang w:val="en-US" w:eastAsia="zh-CN"/>
        </w:rPr>
      </w:pPr>
      <w:r>
        <w:rPr>
          <w:rFonts w:hint="eastAsia" w:ascii="宋体" w:hAnsi="宋体" w:eastAsia="宋体" w:cs="宋体"/>
          <w:b w:val="0"/>
          <w:bCs/>
          <w:sz w:val="24"/>
          <w:szCs w:val="24"/>
          <w:lang w:val="en-US" w:eastAsia="zh-CN"/>
        </w:rPr>
        <w:t xml:space="preserve">    2.本表列项目可根据需要由报价人自行调整、增减、编制。</w:t>
      </w:r>
    </w:p>
    <w:p>
      <w:pPr>
        <w:rPr>
          <w:rFonts w:hint="eastAsia"/>
          <w:lang w:val="en-US" w:eastAsia="zh-CN"/>
        </w:rPr>
      </w:pPr>
    </w:p>
    <w:p>
      <w:pPr>
        <w:numPr>
          <w:ilvl w:val="0"/>
          <w:numId w:val="0"/>
        </w:numPr>
        <w:ind w:firstLine="602" w:firstLineChars="200"/>
        <w:rPr>
          <w:rFonts w:hint="eastAsia" w:ascii="宋体" w:hAnsi="宋体" w:eastAsia="宋体" w:cs="宋体"/>
          <w:b w:val="0"/>
          <w:bCs/>
          <w:sz w:val="24"/>
          <w:szCs w:val="24"/>
          <w:lang w:val="en-US" w:eastAsia="zh-CN"/>
        </w:rPr>
      </w:pPr>
      <w:r>
        <w:rPr>
          <w:rFonts w:hint="eastAsia"/>
          <w:b/>
          <w:sz w:val="30"/>
          <w:szCs w:val="30"/>
          <w:lang w:val="en-US" w:eastAsia="zh-CN"/>
        </w:rPr>
        <w:t xml:space="preserve">         </w:t>
      </w:r>
      <w:r>
        <w:rPr>
          <w:rFonts w:hint="eastAsia" w:ascii="宋体" w:hAnsi="宋体" w:eastAsia="宋体" w:cs="宋体"/>
          <w:b w:val="0"/>
          <w:bCs/>
          <w:sz w:val="24"/>
          <w:szCs w:val="24"/>
          <w:lang w:val="en-US" w:eastAsia="zh-CN"/>
        </w:rPr>
        <w:t xml:space="preserve"> 比选报价人（盖公章）：</w:t>
      </w:r>
    </w:p>
    <w:p>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pPr>
        <w:numPr>
          <w:ilvl w:val="0"/>
          <w:numId w:val="0"/>
        </w:numPr>
        <w:ind w:firstLine="2160" w:firstLineChars="9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联系人：</w:t>
      </w:r>
    </w:p>
    <w:p>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p>
    <w:p>
      <w:pPr>
        <w:numPr>
          <w:ilvl w:val="0"/>
          <w:numId w:val="0"/>
        </w:numPr>
        <w:ind w:firstLine="2160" w:firstLineChars="9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联系电话：</w:t>
      </w:r>
    </w:p>
    <w:p>
      <w:pPr>
        <w:pStyle w:val="2"/>
        <w:rPr>
          <w:rFonts w:hint="eastAsia"/>
          <w:lang w:val="en-US" w:eastAsia="zh-CN"/>
        </w:rPr>
      </w:pPr>
    </w:p>
    <w:p>
      <w:pPr>
        <w:numPr>
          <w:ilvl w:val="0"/>
          <w:numId w:val="0"/>
        </w:numPr>
        <w:ind w:firstLine="480" w:firstLineChars="200"/>
        <w:rPr>
          <w:rFonts w:hint="default"/>
          <w:b w:val="0"/>
          <w:bCs/>
          <w:sz w:val="30"/>
          <w:szCs w:val="30"/>
          <w:lang w:val="en-US" w:eastAsia="zh-CN"/>
        </w:rPr>
      </w:pPr>
      <w:r>
        <w:rPr>
          <w:rFonts w:hint="eastAsia" w:ascii="宋体" w:hAnsi="宋体" w:eastAsia="宋体" w:cs="宋体"/>
          <w:b w:val="0"/>
          <w:bCs/>
          <w:sz w:val="24"/>
          <w:szCs w:val="24"/>
          <w:lang w:val="en-US" w:eastAsia="zh-CN"/>
        </w:rPr>
        <w:t xml:space="preserve">                                   日期：2023年</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月</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日</w:t>
      </w:r>
      <w:r>
        <w:rPr>
          <w:rFonts w:hint="eastAsia"/>
          <w:b w:val="0"/>
          <w:bCs/>
          <w:sz w:val="30"/>
          <w:szCs w:val="30"/>
          <w:lang w:val="en-US" w:eastAsia="zh-CN"/>
        </w:rPr>
        <w:t>　　</w:t>
      </w:r>
    </w:p>
    <w:p>
      <w:pPr>
        <w:rPr>
          <w:rFonts w:hint="eastAsia"/>
          <w:b/>
          <w:color w:val="auto"/>
          <w:szCs w:val="21"/>
          <w:lang w:eastAsia="zh-CN"/>
        </w:rPr>
      </w:pPr>
      <w:r>
        <w:rPr>
          <w:rFonts w:hint="eastAsia"/>
          <w:b/>
          <w:color w:val="auto"/>
          <w:szCs w:val="21"/>
          <w:lang w:eastAsia="zh-CN"/>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二、比选投标</w:t>
      </w:r>
      <w:r>
        <w:rPr>
          <w:rFonts w:hint="eastAsia" w:ascii="宋体" w:hAnsi="宋体" w:cs="宋体"/>
          <w:b/>
          <w:color w:val="auto"/>
          <w:sz w:val="28"/>
          <w:szCs w:val="28"/>
          <w:lang w:eastAsia="zh-CN"/>
        </w:rPr>
        <w:t>人的</w:t>
      </w:r>
      <w:r>
        <w:rPr>
          <w:rFonts w:hint="eastAsia" w:ascii="宋体" w:hAnsi="宋体" w:cs="宋体"/>
          <w:b/>
          <w:color w:val="auto"/>
          <w:sz w:val="28"/>
          <w:szCs w:val="28"/>
        </w:rPr>
        <w:t>法定代表人（单位负责人）身份证明及授权委托书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r>
        <w:rPr>
          <w:rFonts w:hint="eastAsia"/>
          <w:b/>
          <w:color w:val="auto"/>
          <w:szCs w:val="21"/>
        </w:rPr>
        <w:t>（一）法定代表人（单位负责人）身份证明</w:t>
      </w:r>
    </w:p>
    <w:p>
      <w:pPr>
        <w:spacing w:line="440" w:lineRule="exact"/>
        <w:rPr>
          <w:rFonts w:hint="eastAsia"/>
          <w:color w:val="auto"/>
          <w:szCs w:val="21"/>
        </w:rPr>
      </w:pPr>
    </w:p>
    <w:p>
      <w:pPr>
        <w:spacing w:line="440" w:lineRule="exact"/>
        <w:rPr>
          <w:color w:val="auto"/>
          <w:szCs w:val="21"/>
        </w:rPr>
      </w:pPr>
      <w:r>
        <w:rPr>
          <w:rFonts w:hint="eastAsia"/>
          <w:color w:val="auto"/>
          <w:szCs w:val="21"/>
          <w:lang w:eastAsia="zh-CN"/>
        </w:rPr>
        <w:t>比选投标人</w:t>
      </w:r>
      <w:r>
        <w:rPr>
          <w:rFonts w:hint="eastAsia"/>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r>
        <w:rPr>
          <w:color w:val="auto"/>
          <w:szCs w:val="21"/>
        </w:rPr>
        <w:t xml:space="preserve">                             </w:t>
      </w:r>
      <w:r>
        <w:rPr>
          <w:color w:val="auto"/>
          <w:szCs w:val="21"/>
          <w:u w:val="single"/>
        </w:rPr>
        <w:t xml:space="preserve"> </w:t>
      </w:r>
    </w:p>
    <w:p>
      <w:pPr>
        <w:spacing w:line="440" w:lineRule="exact"/>
        <w:ind w:left="840" w:hanging="840" w:hangingChars="400"/>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（法定代表人（单位负责人）手签）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r>
        <w:rPr>
          <w:rFonts w:hint="eastAsia"/>
          <w:color w:val="auto"/>
          <w:szCs w:val="21"/>
        </w:rPr>
        <w:t>系</w:t>
      </w:r>
      <w:r>
        <w:rPr>
          <w:color w:val="auto"/>
          <w:szCs w:val="21"/>
          <w:u w:val="single"/>
        </w:rPr>
        <w:t xml:space="preserve">       </w:t>
      </w:r>
      <w:r>
        <w:rPr>
          <w:rFonts w:hint="eastAsia"/>
          <w:color w:val="auto"/>
          <w:szCs w:val="21"/>
          <w:u w:val="single"/>
        </w:rPr>
        <w:t>（</w:t>
      </w:r>
      <w:r>
        <w:rPr>
          <w:rFonts w:hint="eastAsia"/>
          <w:color w:val="auto"/>
          <w:szCs w:val="21"/>
          <w:u w:val="single"/>
          <w:lang w:eastAsia="zh-CN"/>
        </w:rPr>
        <w:t>比选投标人</w:t>
      </w:r>
      <w:r>
        <w:rPr>
          <w:rFonts w:hint="eastAsia"/>
          <w:color w:val="auto"/>
          <w:szCs w:val="21"/>
          <w:u w:val="single"/>
        </w:rPr>
        <w:t>名称）</w:t>
      </w:r>
      <w:r>
        <w:rPr>
          <w:rFonts w:hint="eastAsia"/>
          <w:color w:val="auto"/>
          <w:szCs w:val="21"/>
        </w:rPr>
        <w:t>的法定代表人（单位负责人）。</w:t>
      </w:r>
    </w:p>
    <w:p>
      <w:pPr>
        <w:spacing w:line="440" w:lineRule="exact"/>
        <w:ind w:firstLine="420" w:firstLineChars="200"/>
        <w:rPr>
          <w:color w:val="auto"/>
          <w:szCs w:val="21"/>
        </w:rPr>
      </w:pPr>
      <w:r>
        <w:rPr>
          <w:rFonts w:hint="eastAsia"/>
          <w:color w:val="auto"/>
          <w:szCs w:val="21"/>
        </w:rPr>
        <w:t>特此证明。</w:t>
      </w:r>
    </w:p>
    <w:p>
      <w:pPr>
        <w:spacing w:line="440" w:lineRule="exact"/>
        <w:rPr>
          <w:b/>
          <w:color w:val="auto"/>
          <w:szCs w:val="21"/>
        </w:rPr>
      </w:pPr>
      <w:r>
        <w:rPr>
          <w:b/>
          <w:color w:val="auto"/>
          <w:szCs w:val="21"/>
        </w:rPr>
        <w:t>附</w:t>
      </w:r>
      <w:r>
        <w:rPr>
          <w:rFonts w:hint="eastAsia"/>
          <w:b/>
          <w:color w:val="auto"/>
          <w:szCs w:val="21"/>
        </w:rPr>
        <w:t>：法定代表人（单位负责人）身份证明</w:t>
      </w:r>
    </w:p>
    <w:p>
      <w:pPr>
        <w:rPr>
          <w:color w:val="auto"/>
        </w:rPr>
      </w:pPr>
    </w:p>
    <w:p>
      <w:pPr>
        <w:pStyle w:val="2"/>
        <w:rPr>
          <w:color w:val="auto"/>
        </w:rPr>
      </w:pPr>
    </w:p>
    <w:p>
      <w:pPr>
        <w:rPr>
          <w:color w:val="auto"/>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4885" w:type="dxa"/>
          </w:tcPr>
          <w:p>
            <w:pPr>
              <w:pStyle w:val="2"/>
              <w:rPr>
                <w:kern w:val="0"/>
              </w:rPr>
            </w:pPr>
          </w:p>
          <w:p/>
          <w:p>
            <w:pPr>
              <w:pStyle w:val="2"/>
              <w:rPr>
                <w:kern w:val="0"/>
              </w:rPr>
            </w:pPr>
          </w:p>
        </w:tc>
        <w:tc>
          <w:tcPr>
            <w:tcW w:w="4885" w:type="dxa"/>
          </w:tcPr>
          <w:p>
            <w:pPr>
              <w:pStyle w:val="2"/>
              <w:rPr>
                <w:color w:val="auto"/>
                <w:kern w:val="0"/>
                <w:vertAlign w:val="baseline"/>
              </w:rPr>
            </w:pPr>
          </w:p>
        </w:tc>
      </w:tr>
    </w:tbl>
    <w:p>
      <w:pPr>
        <w:pStyle w:val="2"/>
        <w:rPr>
          <w:color w:val="auto"/>
        </w:rPr>
      </w:pPr>
    </w:p>
    <w:p>
      <w:pPr>
        <w:rPr>
          <w:color w:val="auto"/>
        </w:rPr>
      </w:pPr>
    </w:p>
    <w:p>
      <w:pPr>
        <w:pStyle w:val="2"/>
        <w:rPr>
          <w:color w:val="auto"/>
        </w:rPr>
      </w:pPr>
    </w:p>
    <w:p>
      <w:pPr>
        <w:spacing w:line="440" w:lineRule="exact"/>
        <w:ind w:firstLine="420" w:firstLineChars="200"/>
        <w:rPr>
          <w:color w:val="auto"/>
          <w:szCs w:val="21"/>
        </w:rPr>
      </w:pPr>
      <w:r>
        <w:rPr>
          <w:color w:val="auto"/>
          <w:szCs w:val="21"/>
        </w:rPr>
        <w:t xml:space="preserve">           </w:t>
      </w:r>
      <w:r>
        <w:rPr>
          <w:rFonts w:hint="eastAsia"/>
          <w:color w:val="auto"/>
          <w:szCs w:val="21"/>
          <w:lang w:val="en-US" w:eastAsia="zh-CN"/>
        </w:rPr>
        <w:t xml:space="preserve">         </w:t>
      </w:r>
      <w:r>
        <w:rPr>
          <w:color w:val="auto"/>
          <w:szCs w:val="21"/>
        </w:rPr>
        <w:t xml:space="preserve">              </w:t>
      </w:r>
      <w:r>
        <w:rPr>
          <w:rFonts w:hint="eastAsia"/>
          <w:color w:val="auto"/>
          <w:szCs w:val="21"/>
          <w:lang w:eastAsia="zh-CN"/>
        </w:rPr>
        <w:t>比选投标人</w:t>
      </w:r>
      <w:r>
        <w:rPr>
          <w:rFonts w:hint="eastAsia"/>
          <w:color w:val="auto"/>
          <w:szCs w:val="21"/>
        </w:rPr>
        <w:t>：</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rFonts w:hint="eastAsia"/>
          <w:color w:val="auto"/>
          <w:szCs w:val="21"/>
          <w:lang w:val="en-US" w:eastAsia="zh-CN"/>
        </w:rPr>
        <w:t xml:space="preserve">   </w:t>
      </w:r>
      <w:r>
        <w:rPr>
          <w:color w:val="auto"/>
          <w:szCs w:val="21"/>
        </w:rPr>
        <w:t xml:space="preserve">    </w:t>
      </w:r>
      <w:r>
        <w:rPr>
          <w:rFonts w:hint="eastAsia"/>
          <w:color w:val="auto"/>
          <w:szCs w:val="21"/>
          <w:lang w:val="en-US" w:eastAsia="zh-CN"/>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topLinePunct/>
        <w:spacing w:line="440" w:lineRule="exact"/>
        <w:jc w:val="center"/>
        <w:outlineLvl w:val="2"/>
        <w:rPr>
          <w:rFonts w:ascii="宋体" w:hAnsi="宋体" w:cs="宋体"/>
          <w:b/>
          <w:color w:val="auto"/>
          <w:szCs w:val="21"/>
        </w:rPr>
      </w:pPr>
      <w:r>
        <w:rPr>
          <w:rFonts w:hint="eastAsia" w:ascii="宋体" w:hAnsi="宋体" w:cs="宋体"/>
          <w:color w:val="auto"/>
          <w:sz w:val="20"/>
        </w:rPr>
        <w:br w:type="page"/>
      </w:r>
      <w:r>
        <w:rPr>
          <w:rFonts w:hint="eastAsia" w:ascii="宋体" w:hAnsi="宋体" w:cs="宋体"/>
          <w:b/>
          <w:color w:val="auto"/>
          <w:szCs w:val="21"/>
        </w:rPr>
        <w:t xml:space="preserve">（二）授权委托书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比选投标人</w:t>
      </w:r>
      <w:r>
        <w:rPr>
          <w:rFonts w:hint="eastAsia" w:ascii="宋体" w:hAnsi="宋体" w:cs="宋体"/>
          <w:color w:val="auto"/>
          <w:kern w:val="0"/>
          <w:szCs w:val="21"/>
        </w:rPr>
        <w:t>名称</w:t>
      </w:r>
      <w:r>
        <w:rPr>
          <w:rFonts w:hint="eastAsia" w:ascii="宋体" w:hAnsi="宋体" w:cs="宋体"/>
          <w:color w:val="auto"/>
          <w:spacing w:val="1"/>
          <w:kern w:val="0"/>
          <w:szCs w:val="21"/>
        </w:rPr>
        <w:t>）</w:t>
      </w:r>
      <w:r>
        <w:rPr>
          <w:rFonts w:hint="eastAsia" w:ascii="宋体" w:hAnsi="宋体" w:cs="宋体"/>
          <w:color w:val="auto"/>
          <w:kern w:val="0"/>
          <w:szCs w:val="21"/>
        </w:rPr>
        <w:t>的</w:t>
      </w:r>
      <w:r>
        <w:rPr>
          <w:rFonts w:hint="eastAsia"/>
          <w:color w:val="auto"/>
          <w:szCs w:val="21"/>
        </w:rPr>
        <w:t>法定代表人（单位负责人）</w:t>
      </w:r>
      <w:r>
        <w:rPr>
          <w:rFonts w:hint="eastAsia" w:ascii="宋体" w:hAnsi="宋体" w:cs="宋体"/>
          <w:color w:val="auto"/>
          <w:kern w:val="0"/>
          <w:szCs w:val="21"/>
        </w:rPr>
        <w:t>，现委托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（姓名）为我方代理人。代理人根据授权，以我方名义签署、澄清、说明、补正、递交、撤回、修改</w:t>
      </w: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color w:val="auto"/>
          <w:kern w:val="0"/>
          <w:szCs w:val="21"/>
        </w:rPr>
      </w:pPr>
      <w:r>
        <w:rPr>
          <w:rFonts w:hint="eastAsia" w:ascii="宋体" w:hAnsi="宋体" w:cs="宋体"/>
          <w:b/>
          <w:bCs/>
          <w:color w:val="auto"/>
          <w:kern w:val="0"/>
          <w:szCs w:val="21"/>
        </w:rPr>
        <w:t>附：</w:t>
      </w:r>
      <w:r>
        <w:rPr>
          <w:rFonts w:hint="eastAsia"/>
          <w:b/>
          <w:color w:val="auto"/>
          <w:szCs w:val="21"/>
        </w:rPr>
        <w:t>法定代表人（单位负责人）及授权人的</w:t>
      </w:r>
      <w:r>
        <w:rPr>
          <w:rFonts w:hint="eastAsia" w:ascii="宋体" w:hAnsi="宋体" w:cs="宋体"/>
          <w:b/>
          <w:bCs/>
          <w:color w:val="auto"/>
          <w:kern w:val="0"/>
          <w:szCs w:val="21"/>
        </w:rPr>
        <w:t>身份证明。</w:t>
      </w:r>
    </w:p>
    <w:p>
      <w:pPr>
        <w:rPr>
          <w:rFonts w:hint="eastAsia" w:ascii="宋体" w:hAnsi="宋体" w:cs="宋体"/>
          <w:b/>
          <w:bCs/>
          <w:color w:val="auto"/>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5" w:type="dxa"/>
          </w:tcPr>
          <w:p>
            <w:pPr>
              <w:pStyle w:val="2"/>
              <w:rPr>
                <w:rFonts w:hint="eastAsia"/>
                <w:kern w:val="0"/>
              </w:rPr>
            </w:pPr>
          </w:p>
          <w:p>
            <w:pPr>
              <w:rPr>
                <w:rFonts w:hint="eastAsia"/>
              </w:rPr>
            </w:pPr>
          </w:p>
          <w:p>
            <w:pPr>
              <w:pStyle w:val="2"/>
              <w:rPr>
                <w:rFonts w:hint="eastAsia"/>
                <w:kern w:val="0"/>
              </w:rPr>
            </w:pPr>
          </w:p>
          <w:p>
            <w:pPr>
              <w:rPr>
                <w:rFonts w:hint="eastAsia"/>
              </w:rPr>
            </w:pPr>
          </w:p>
          <w:p>
            <w:pPr>
              <w:pStyle w:val="2"/>
              <w:rPr>
                <w:rFonts w:hint="eastAsia"/>
                <w:kern w:val="0"/>
              </w:rPr>
            </w:pPr>
          </w:p>
          <w:p>
            <w:pPr>
              <w:rPr>
                <w:rFonts w:hint="eastAsia"/>
              </w:rPr>
            </w:pPr>
          </w:p>
          <w:p>
            <w:pPr>
              <w:pStyle w:val="2"/>
              <w:rPr>
                <w:rFonts w:hint="eastAsia"/>
                <w:kern w:val="0"/>
              </w:rPr>
            </w:pPr>
          </w:p>
          <w:p>
            <w:pPr>
              <w:rPr>
                <w:rFonts w:hint="eastAsia"/>
              </w:rPr>
            </w:pPr>
          </w:p>
        </w:tc>
        <w:tc>
          <w:tcPr>
            <w:tcW w:w="4885" w:type="dxa"/>
          </w:tcPr>
          <w:p>
            <w:pPr>
              <w:pStyle w:val="2"/>
              <w:rPr>
                <w:rFonts w:hint="eastAsia" w:ascii="宋体" w:hAnsi="宋体" w:cs="宋体"/>
                <w:b/>
                <w:bCs/>
                <w:color w:val="auto"/>
                <w:kern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5" w:type="dxa"/>
          </w:tcPr>
          <w:p>
            <w:pPr>
              <w:pStyle w:val="2"/>
              <w:rPr>
                <w:rFonts w:hint="eastAsia"/>
                <w:kern w:val="0"/>
              </w:rPr>
            </w:pPr>
          </w:p>
          <w:p>
            <w:pPr>
              <w:rPr>
                <w:rFonts w:hint="eastAsia"/>
              </w:rPr>
            </w:pPr>
          </w:p>
          <w:p>
            <w:pPr>
              <w:pStyle w:val="2"/>
              <w:rPr>
                <w:rFonts w:hint="eastAsia"/>
                <w:kern w:val="0"/>
              </w:rPr>
            </w:pPr>
          </w:p>
          <w:p>
            <w:pPr>
              <w:rPr>
                <w:rFonts w:hint="eastAsia"/>
              </w:rPr>
            </w:pPr>
          </w:p>
          <w:p>
            <w:pPr>
              <w:pStyle w:val="2"/>
              <w:rPr>
                <w:rFonts w:hint="eastAsia"/>
                <w:kern w:val="0"/>
              </w:rPr>
            </w:pPr>
          </w:p>
          <w:p>
            <w:pPr>
              <w:rPr>
                <w:rFonts w:hint="eastAsia"/>
              </w:rPr>
            </w:pPr>
          </w:p>
          <w:p>
            <w:pPr>
              <w:pStyle w:val="2"/>
              <w:rPr>
                <w:rFonts w:hint="eastAsia"/>
                <w:kern w:val="0"/>
              </w:rPr>
            </w:pPr>
          </w:p>
          <w:p>
            <w:pPr>
              <w:rPr>
                <w:rFonts w:hint="eastAsia"/>
              </w:rPr>
            </w:pPr>
          </w:p>
          <w:p>
            <w:pPr>
              <w:pStyle w:val="2"/>
              <w:rPr>
                <w:rFonts w:hint="eastAsia"/>
                <w:kern w:val="0"/>
              </w:rPr>
            </w:pPr>
          </w:p>
        </w:tc>
        <w:tc>
          <w:tcPr>
            <w:tcW w:w="4885" w:type="dxa"/>
          </w:tcPr>
          <w:p>
            <w:pPr>
              <w:pStyle w:val="2"/>
              <w:rPr>
                <w:rFonts w:hint="eastAsia" w:ascii="宋体" w:hAnsi="宋体" w:cs="宋体"/>
                <w:b/>
                <w:bCs/>
                <w:color w:val="auto"/>
                <w:kern w:val="0"/>
                <w:szCs w:val="21"/>
                <w:vertAlign w:val="baseline"/>
              </w:rPr>
            </w:pPr>
          </w:p>
        </w:tc>
      </w:tr>
    </w:tbl>
    <w:p>
      <w:pPr>
        <w:pStyle w:val="2"/>
        <w:rPr>
          <w:rFonts w:hint="eastAsia" w:ascii="宋体" w:hAnsi="宋体" w:cs="宋体"/>
          <w:b/>
          <w:bCs/>
          <w:color w:val="auto"/>
          <w:kern w:val="0"/>
          <w:szCs w:val="21"/>
        </w:rPr>
      </w:pPr>
    </w:p>
    <w:p>
      <w:pPr>
        <w:rPr>
          <w:rFonts w:hint="eastAsia" w:ascii="宋体" w:hAnsi="宋体" w:cs="宋体"/>
          <w:b/>
          <w:bCs/>
          <w:color w:val="auto"/>
          <w:kern w:val="0"/>
          <w:szCs w:val="21"/>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lang w:eastAsia="zh-CN"/>
        </w:rPr>
        <w:t>比选投标人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color w:val="auto"/>
          <w:szCs w:val="21"/>
        </w:rPr>
        <w:t>法定代表人（单位负责人）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sectPr>
          <w:pgSz w:w="11906" w:h="16838"/>
          <w:pgMar w:top="1418" w:right="991" w:bottom="1418" w:left="1361" w:header="851" w:footer="992" w:gutter="0"/>
          <w:cols w:space="720" w:num="1"/>
          <w:docGrid w:type="lines" w:linePitch="312" w:charSpace="0"/>
        </w:sect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numPr>
          <w:ilvl w:val="0"/>
          <w:numId w:val="0"/>
        </w:numPr>
        <w:tabs>
          <w:tab w:val="left" w:pos="900"/>
          <w:tab w:val="left" w:pos="1080"/>
        </w:tabs>
        <w:spacing w:line="300" w:lineRule="auto"/>
        <w:jc w:val="left"/>
        <w:outlineLvl w:val="0"/>
        <w:rPr>
          <w:rFonts w:hint="eastAsia" w:ascii="宋体" w:hAnsi="宋体" w:cs="宋体"/>
          <w:b/>
          <w:color w:val="auto"/>
          <w:sz w:val="28"/>
          <w:szCs w:val="28"/>
        </w:rPr>
      </w:pPr>
      <w:r>
        <w:rPr>
          <w:rFonts w:hint="eastAsia" w:ascii="宋体" w:hAnsi="宋体" w:cs="宋体"/>
          <w:b/>
          <w:color w:val="auto"/>
          <w:sz w:val="28"/>
          <w:szCs w:val="28"/>
          <w:lang w:eastAsia="zh-CN"/>
        </w:rPr>
        <w:t>三、比选投标人的</w:t>
      </w:r>
      <w:r>
        <w:rPr>
          <w:rFonts w:hint="eastAsia" w:ascii="宋体" w:hAnsi="宋体" w:cs="宋体"/>
          <w:b/>
          <w:color w:val="auto"/>
          <w:sz w:val="28"/>
          <w:szCs w:val="28"/>
        </w:rPr>
        <w:t>有效营业执照或事业单位法人证书、资质证明</w:t>
      </w:r>
    </w:p>
    <w:p>
      <w:pPr>
        <w:numPr>
          <w:ilvl w:val="0"/>
          <w:numId w:val="0"/>
        </w:numPr>
        <w:tabs>
          <w:tab w:val="left" w:pos="900"/>
          <w:tab w:val="left" w:pos="1080"/>
        </w:tabs>
        <w:spacing w:line="300" w:lineRule="auto"/>
        <w:ind w:leftChars="200"/>
        <w:jc w:val="both"/>
        <w:outlineLvl w:val="0"/>
        <w:rPr>
          <w:rFonts w:hint="eastAsia" w:ascii="宋体" w:hAnsi="宋体" w:cs="宋体"/>
          <w:b/>
          <w:color w:val="auto"/>
          <w:sz w:val="28"/>
          <w:szCs w:val="28"/>
          <w:lang w:eastAsia="zh-CN"/>
        </w:rPr>
      </w:pP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rPr>
          <w:rFonts w:hint="eastAsia"/>
          <w:lang w:eastAsia="zh-CN"/>
        </w:rPr>
      </w:pPr>
    </w:p>
    <w:p>
      <w:pPr>
        <w:rPr>
          <w:rFonts w:hint="eastAsia"/>
          <w:lang w:eastAsia="zh-CN"/>
        </w:rPr>
      </w:pPr>
    </w:p>
    <w:p>
      <w:pPr>
        <w:numPr>
          <w:ilvl w:val="0"/>
          <w:numId w:val="0"/>
        </w:numPr>
        <w:tabs>
          <w:tab w:val="left" w:pos="900"/>
          <w:tab w:val="left" w:pos="1080"/>
        </w:tabs>
        <w:spacing w:line="300" w:lineRule="auto"/>
        <w:jc w:val="left"/>
        <w:outlineLvl w:val="0"/>
        <w:rPr>
          <w:color w:val="auto"/>
        </w:rPr>
      </w:pPr>
      <w:r>
        <w:rPr>
          <w:rFonts w:hint="eastAsia" w:ascii="宋体" w:hAnsi="宋体" w:cs="宋体"/>
          <w:b/>
          <w:color w:val="auto"/>
          <w:sz w:val="28"/>
          <w:szCs w:val="28"/>
          <w:lang w:eastAsia="zh-CN"/>
        </w:rPr>
        <w:t>四</w:t>
      </w:r>
      <w:r>
        <w:rPr>
          <w:rFonts w:hint="eastAsia" w:ascii="宋体" w:hAnsi="宋体" w:cs="宋体"/>
          <w:b/>
          <w:color w:val="auto"/>
          <w:sz w:val="28"/>
          <w:szCs w:val="28"/>
        </w:rPr>
        <w:t>、</w:t>
      </w:r>
      <w:r>
        <w:rPr>
          <w:rFonts w:hint="eastAsia" w:ascii="宋体" w:hAnsi="宋体" w:cs="宋体"/>
          <w:b/>
          <w:color w:val="auto"/>
          <w:sz w:val="28"/>
          <w:szCs w:val="28"/>
          <w:lang w:eastAsia="zh-CN"/>
        </w:rPr>
        <w:t>比选投标人</w:t>
      </w:r>
      <w:r>
        <w:rPr>
          <w:rFonts w:hint="eastAsia" w:ascii="宋体" w:hAnsi="宋体" w:cs="宋体"/>
          <w:b/>
          <w:color w:val="auto"/>
          <w:sz w:val="28"/>
          <w:szCs w:val="28"/>
        </w:rPr>
        <w:t>的业绩证明材料</w:t>
      </w:r>
    </w:p>
    <w:p>
      <w:pPr>
        <w:rPr>
          <w:color w:val="auto"/>
        </w:rPr>
      </w:pPr>
    </w:p>
    <w:p>
      <w:pPr>
        <w:tabs>
          <w:tab w:val="left" w:pos="900"/>
          <w:tab w:val="left" w:pos="1080"/>
        </w:tabs>
        <w:spacing w:line="300" w:lineRule="auto"/>
        <w:jc w:val="center"/>
        <w:outlineLvl w:val="0"/>
        <w:rPr>
          <w:rFonts w:hint="eastAsia" w:ascii="宋体" w:hAnsi="宋体" w:cs="宋体"/>
          <w:b/>
          <w:color w:val="auto"/>
          <w:sz w:val="28"/>
          <w:szCs w:val="28"/>
        </w:rPr>
      </w:pP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pStyle w:val="2"/>
        <w:rPr>
          <w:rFonts w:hint="eastAsia"/>
        </w:rPr>
      </w:pPr>
    </w:p>
    <w:p>
      <w:pPr>
        <w:tabs>
          <w:tab w:val="left" w:pos="900"/>
          <w:tab w:val="left" w:pos="1080"/>
        </w:tabs>
        <w:spacing w:line="300" w:lineRule="auto"/>
        <w:jc w:val="center"/>
        <w:outlineLvl w:val="0"/>
        <w:rPr>
          <w:rFonts w:hint="eastAsia" w:ascii="宋体" w:hAnsi="宋体" w:cs="宋体"/>
          <w:b/>
          <w:color w:val="auto"/>
          <w:sz w:val="28"/>
          <w:szCs w:val="28"/>
        </w:rPr>
      </w:pPr>
    </w:p>
    <w:p>
      <w:pPr>
        <w:numPr>
          <w:ilvl w:val="0"/>
          <w:numId w:val="0"/>
        </w:numPr>
        <w:tabs>
          <w:tab w:val="left" w:pos="900"/>
          <w:tab w:val="left" w:pos="1080"/>
        </w:tabs>
        <w:spacing w:line="300" w:lineRule="auto"/>
        <w:jc w:val="left"/>
        <w:outlineLvl w:val="0"/>
        <w:rPr>
          <w:rFonts w:hint="eastAsia" w:ascii="宋体" w:hAnsi="宋体" w:cs="宋体"/>
          <w:b/>
          <w:color w:val="auto"/>
          <w:sz w:val="28"/>
          <w:szCs w:val="28"/>
          <w:lang w:eastAsia="zh-CN"/>
        </w:rPr>
      </w:pPr>
      <w:r>
        <w:rPr>
          <w:rFonts w:hint="eastAsia" w:ascii="宋体" w:hAnsi="宋体" w:cs="宋体"/>
          <w:b/>
          <w:color w:val="auto"/>
          <w:sz w:val="28"/>
          <w:szCs w:val="28"/>
          <w:lang w:eastAsia="zh-CN"/>
        </w:rPr>
        <w:t>五、</w:t>
      </w:r>
      <w:r>
        <w:rPr>
          <w:rFonts w:hint="eastAsia" w:ascii="宋体" w:hAnsi="宋体" w:cs="宋体"/>
          <w:b/>
          <w:color w:val="auto"/>
          <w:sz w:val="28"/>
          <w:szCs w:val="28"/>
        </w:rPr>
        <w:t>其他材料</w:t>
      </w:r>
      <w:r>
        <w:rPr>
          <w:rFonts w:hint="eastAsia" w:ascii="宋体" w:hAnsi="宋体" w:cs="宋体"/>
          <w:b/>
          <w:color w:val="auto"/>
          <w:sz w:val="28"/>
          <w:szCs w:val="28"/>
          <w:lang w:eastAsia="zh-CN"/>
        </w:rPr>
        <w:t>（含项目负责人资格证书、身份证明、社保证明等）</w:t>
      </w: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val="en-US" w:eastAsia="zh-CN"/>
        </w:rPr>
        <w:t>在“信用中国” 网站 （ http://www.creditchina.gov.cn/ ）中未被列入失信被执行人名单（黑名单）的证明材料等</w:t>
      </w: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rPr>
          <w:color w:val="auto"/>
        </w:rPr>
      </w:pPr>
    </w:p>
    <w:p>
      <w:pPr>
        <w:numPr>
          <w:ilvl w:val="0"/>
          <w:numId w:val="0"/>
        </w:numPr>
        <w:jc w:val="both"/>
        <w:rPr>
          <w:rFonts w:hint="eastAsia" w:ascii="宋体" w:hAnsi="宋体" w:eastAsia="宋体" w:cs="宋体"/>
          <w:sz w:val="30"/>
          <w:szCs w:val="30"/>
          <w:lang w:val="en-US" w:eastAsia="zh-CN"/>
        </w:rPr>
      </w:pPr>
    </w:p>
    <w:p>
      <w:pPr>
        <w:bidi w:val="0"/>
        <w:rPr>
          <w:rFonts w:hint="eastAsia"/>
          <w:lang w:val="en-US" w:eastAsia="zh-CN"/>
        </w:rPr>
      </w:pP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 xml:space="preserve">  </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 xml:space="preserve">                          重庆高速公路土地整治有限公司</w:t>
      </w: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p>
    <w:p>
      <w:pPr>
        <w:pStyle w:val="9"/>
        <w:keepNext w:val="0"/>
        <w:keepLines w:val="0"/>
        <w:pageBreakBefore w:val="0"/>
        <w:kinsoku/>
        <w:wordWrap/>
        <w:overflowPunct/>
        <w:topLinePunct w:val="0"/>
        <w:bidi w:val="0"/>
        <w:snapToGrid/>
        <w:spacing w:before="0" w:beforeAutospacing="0" w:after="120" w:afterAutospacing="0" w:line="440" w:lineRule="exact"/>
        <w:ind w:firstLine="560" w:firstLineChars="200"/>
        <w:jc w:val="both"/>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 xml:space="preserve">                                 2023年 月  日</w:t>
      </w:r>
    </w:p>
    <w:bookmarkEnd w:id="0"/>
    <w:bookmarkEnd w:id="1"/>
    <w:bookmarkEnd w:id="2"/>
    <w:bookmarkEnd w:id="3"/>
    <w:bookmarkEnd w:id="4"/>
    <w:bookmarkEnd w:id="5"/>
    <w:bookmarkEnd w:id="6"/>
    <w:bookmarkEnd w:id="7"/>
    <w:p>
      <w:pPr>
        <w:rPr>
          <w:rFonts w:hint="eastAsia"/>
          <w:b/>
          <w:color w:val="auto"/>
          <w:szCs w:val="21"/>
          <w:lang w:eastAsia="zh-CN"/>
        </w:rPr>
      </w:pPr>
    </w:p>
    <w:sectPr>
      <w:headerReference r:id="rId5" w:type="default"/>
      <w:footerReference r:id="rId6" w:type="default"/>
      <w:pgSz w:w="11906" w:h="16838"/>
      <w:pgMar w:top="1440" w:right="1304" w:bottom="1213"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B4CAE"/>
    <w:multiLevelType w:val="singleLevel"/>
    <w:tmpl w:val="C3CB4CAE"/>
    <w:lvl w:ilvl="0" w:tentative="0">
      <w:start w:val="6"/>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lvlText w:val="第%1部分"/>
      <w:lvlJc w:val="center"/>
      <w:rPr>
        <w:rFonts w:cs="Times New Roman"/>
      </w:rPr>
    </w:lvl>
    <w:lvl w:ilvl="1" w:tentative="0">
      <w:start w:val="1"/>
      <w:numFmt w:val="none"/>
      <w:suff w:val="nothing"/>
      <w:lvlText w:val=""/>
      <w:lvlJc w:val="left"/>
      <w:rPr>
        <w:rFonts w:cs="Times New Roman"/>
      </w:rPr>
    </w:lvl>
    <w:lvl w:ilvl="2" w:tentative="0">
      <w:start w:val="1"/>
      <w:numFmt w:val="none"/>
      <w:pStyle w:val="6"/>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7"/>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6497058B"/>
    <w:multiLevelType w:val="singleLevel"/>
    <w:tmpl w:val="6497058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5ZGJlZWUyZmRiMGVkMGE5MjczZGY2NjY2MjU5MjE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D97E2D"/>
    <w:rsid w:val="01DA128A"/>
    <w:rsid w:val="020C31AD"/>
    <w:rsid w:val="03FA09BE"/>
    <w:rsid w:val="03FB5E46"/>
    <w:rsid w:val="040103E7"/>
    <w:rsid w:val="0420298E"/>
    <w:rsid w:val="051C7A24"/>
    <w:rsid w:val="05D22312"/>
    <w:rsid w:val="063563FC"/>
    <w:rsid w:val="06765523"/>
    <w:rsid w:val="069375D7"/>
    <w:rsid w:val="06C20FDE"/>
    <w:rsid w:val="070E4225"/>
    <w:rsid w:val="0802020A"/>
    <w:rsid w:val="083A222E"/>
    <w:rsid w:val="086434A7"/>
    <w:rsid w:val="086B6512"/>
    <w:rsid w:val="08B83EF9"/>
    <w:rsid w:val="08BC0741"/>
    <w:rsid w:val="0A1F7320"/>
    <w:rsid w:val="0A7D6E41"/>
    <w:rsid w:val="0BB761C1"/>
    <w:rsid w:val="0BBF09A7"/>
    <w:rsid w:val="0BCE5435"/>
    <w:rsid w:val="0BF9347B"/>
    <w:rsid w:val="0C0C2BF0"/>
    <w:rsid w:val="0C2F7368"/>
    <w:rsid w:val="0C5A0A64"/>
    <w:rsid w:val="0C707D3A"/>
    <w:rsid w:val="0C7F5C97"/>
    <w:rsid w:val="0C9E3391"/>
    <w:rsid w:val="0CE42F28"/>
    <w:rsid w:val="0CE80227"/>
    <w:rsid w:val="0CF35934"/>
    <w:rsid w:val="0D14139C"/>
    <w:rsid w:val="0D3E6835"/>
    <w:rsid w:val="0D9E0046"/>
    <w:rsid w:val="0E827993"/>
    <w:rsid w:val="0E9D2469"/>
    <w:rsid w:val="0EE671BE"/>
    <w:rsid w:val="0FA80874"/>
    <w:rsid w:val="0FDC39C3"/>
    <w:rsid w:val="1021005D"/>
    <w:rsid w:val="10A225B4"/>
    <w:rsid w:val="10B6706A"/>
    <w:rsid w:val="118246BC"/>
    <w:rsid w:val="11851AF9"/>
    <w:rsid w:val="123373A9"/>
    <w:rsid w:val="12873409"/>
    <w:rsid w:val="12D535DA"/>
    <w:rsid w:val="13FF3D19"/>
    <w:rsid w:val="14805FD4"/>
    <w:rsid w:val="14D1061F"/>
    <w:rsid w:val="157950FF"/>
    <w:rsid w:val="15AA6592"/>
    <w:rsid w:val="15B8107A"/>
    <w:rsid w:val="16570530"/>
    <w:rsid w:val="17641BEC"/>
    <w:rsid w:val="177924A5"/>
    <w:rsid w:val="178A70D6"/>
    <w:rsid w:val="17F119BC"/>
    <w:rsid w:val="183132F5"/>
    <w:rsid w:val="185609B2"/>
    <w:rsid w:val="185A6A60"/>
    <w:rsid w:val="188E2B52"/>
    <w:rsid w:val="193F2457"/>
    <w:rsid w:val="1A0D4D83"/>
    <w:rsid w:val="1A22120E"/>
    <w:rsid w:val="1A2C6C3F"/>
    <w:rsid w:val="1A5861AA"/>
    <w:rsid w:val="1A7222BA"/>
    <w:rsid w:val="1A8F6856"/>
    <w:rsid w:val="1A980C31"/>
    <w:rsid w:val="1AB37EEE"/>
    <w:rsid w:val="1ABE22CB"/>
    <w:rsid w:val="1C06581A"/>
    <w:rsid w:val="1C6528B0"/>
    <w:rsid w:val="1C6A0115"/>
    <w:rsid w:val="1C915B68"/>
    <w:rsid w:val="1CE57808"/>
    <w:rsid w:val="1D3C0E85"/>
    <w:rsid w:val="1D567874"/>
    <w:rsid w:val="1D59600F"/>
    <w:rsid w:val="1D760770"/>
    <w:rsid w:val="1DA57798"/>
    <w:rsid w:val="1F606D02"/>
    <w:rsid w:val="1F8307F2"/>
    <w:rsid w:val="1FAB795D"/>
    <w:rsid w:val="2035595E"/>
    <w:rsid w:val="20366009"/>
    <w:rsid w:val="203F5D95"/>
    <w:rsid w:val="205A105B"/>
    <w:rsid w:val="2118036E"/>
    <w:rsid w:val="213604D3"/>
    <w:rsid w:val="21943977"/>
    <w:rsid w:val="220E2607"/>
    <w:rsid w:val="232D5CD5"/>
    <w:rsid w:val="235866D2"/>
    <w:rsid w:val="236F6D5B"/>
    <w:rsid w:val="23CC3019"/>
    <w:rsid w:val="24CC02EC"/>
    <w:rsid w:val="25441F39"/>
    <w:rsid w:val="259E6D5D"/>
    <w:rsid w:val="25D354E5"/>
    <w:rsid w:val="25EE5343"/>
    <w:rsid w:val="26251932"/>
    <w:rsid w:val="262A0CD3"/>
    <w:rsid w:val="26714AE7"/>
    <w:rsid w:val="27536553"/>
    <w:rsid w:val="27D31B81"/>
    <w:rsid w:val="27F46C54"/>
    <w:rsid w:val="28435287"/>
    <w:rsid w:val="28C068BB"/>
    <w:rsid w:val="293A4FD9"/>
    <w:rsid w:val="294C32E2"/>
    <w:rsid w:val="29E35AAF"/>
    <w:rsid w:val="2A102791"/>
    <w:rsid w:val="2A4A4448"/>
    <w:rsid w:val="2A761395"/>
    <w:rsid w:val="2A7C7BF7"/>
    <w:rsid w:val="2A7D1611"/>
    <w:rsid w:val="2B6C522D"/>
    <w:rsid w:val="2BC43FB9"/>
    <w:rsid w:val="2D705282"/>
    <w:rsid w:val="2D9172B1"/>
    <w:rsid w:val="2DBD5BDE"/>
    <w:rsid w:val="2DCB59DC"/>
    <w:rsid w:val="2E897D68"/>
    <w:rsid w:val="2E956C3D"/>
    <w:rsid w:val="2EB44718"/>
    <w:rsid w:val="2F15517C"/>
    <w:rsid w:val="2F1D677A"/>
    <w:rsid w:val="2F377B90"/>
    <w:rsid w:val="2FFB7152"/>
    <w:rsid w:val="30316835"/>
    <w:rsid w:val="3133601F"/>
    <w:rsid w:val="319F585E"/>
    <w:rsid w:val="31AB088A"/>
    <w:rsid w:val="32284440"/>
    <w:rsid w:val="32941177"/>
    <w:rsid w:val="32AD5009"/>
    <w:rsid w:val="33326CA1"/>
    <w:rsid w:val="33B17F6A"/>
    <w:rsid w:val="33C22F6A"/>
    <w:rsid w:val="343E4152"/>
    <w:rsid w:val="348C753C"/>
    <w:rsid w:val="35CA1EB7"/>
    <w:rsid w:val="35DE1451"/>
    <w:rsid w:val="360A6502"/>
    <w:rsid w:val="36374281"/>
    <w:rsid w:val="36D14B07"/>
    <w:rsid w:val="36ED77D0"/>
    <w:rsid w:val="38150F81"/>
    <w:rsid w:val="382626DA"/>
    <w:rsid w:val="387B66D5"/>
    <w:rsid w:val="389031D6"/>
    <w:rsid w:val="39E117BA"/>
    <w:rsid w:val="3A8561F5"/>
    <w:rsid w:val="3ABF2161"/>
    <w:rsid w:val="3AD628A1"/>
    <w:rsid w:val="3B2A0F7D"/>
    <w:rsid w:val="3BA74D2B"/>
    <w:rsid w:val="3BFB3656"/>
    <w:rsid w:val="3C0B453D"/>
    <w:rsid w:val="3C3950B1"/>
    <w:rsid w:val="3C624734"/>
    <w:rsid w:val="3D07447B"/>
    <w:rsid w:val="3D765FB2"/>
    <w:rsid w:val="3D9B1023"/>
    <w:rsid w:val="3D9E717A"/>
    <w:rsid w:val="3DF238FF"/>
    <w:rsid w:val="3DF763B6"/>
    <w:rsid w:val="3E333599"/>
    <w:rsid w:val="3E4A4AEF"/>
    <w:rsid w:val="3E635AB7"/>
    <w:rsid w:val="4102550F"/>
    <w:rsid w:val="413F0C70"/>
    <w:rsid w:val="415A7A9A"/>
    <w:rsid w:val="42450FD8"/>
    <w:rsid w:val="42C46F45"/>
    <w:rsid w:val="42C667F7"/>
    <w:rsid w:val="43415B03"/>
    <w:rsid w:val="43685B14"/>
    <w:rsid w:val="4378246C"/>
    <w:rsid w:val="43CB7A2B"/>
    <w:rsid w:val="4418071D"/>
    <w:rsid w:val="44190884"/>
    <w:rsid w:val="44217962"/>
    <w:rsid w:val="44323ABD"/>
    <w:rsid w:val="4444548E"/>
    <w:rsid w:val="44E80768"/>
    <w:rsid w:val="450C7A86"/>
    <w:rsid w:val="4591449F"/>
    <w:rsid w:val="45BB3B7B"/>
    <w:rsid w:val="4609033E"/>
    <w:rsid w:val="466716C9"/>
    <w:rsid w:val="46F40E80"/>
    <w:rsid w:val="470041B9"/>
    <w:rsid w:val="47594FFE"/>
    <w:rsid w:val="478F18FC"/>
    <w:rsid w:val="483D2B8A"/>
    <w:rsid w:val="48DB0F03"/>
    <w:rsid w:val="48F232BB"/>
    <w:rsid w:val="493A25D2"/>
    <w:rsid w:val="4A887DD5"/>
    <w:rsid w:val="4AAC78A7"/>
    <w:rsid w:val="4AB90AA7"/>
    <w:rsid w:val="4AEA4235"/>
    <w:rsid w:val="4B827CCB"/>
    <w:rsid w:val="4B8F3D41"/>
    <w:rsid w:val="4C7754BF"/>
    <w:rsid w:val="4CB42DCA"/>
    <w:rsid w:val="4D005889"/>
    <w:rsid w:val="4D2F6413"/>
    <w:rsid w:val="4E65355A"/>
    <w:rsid w:val="4EF10D13"/>
    <w:rsid w:val="4EFE5D8C"/>
    <w:rsid w:val="4F4E60F4"/>
    <w:rsid w:val="4F773BB1"/>
    <w:rsid w:val="4FF96802"/>
    <w:rsid w:val="5071705B"/>
    <w:rsid w:val="50CA7A4D"/>
    <w:rsid w:val="51496BE6"/>
    <w:rsid w:val="525075EE"/>
    <w:rsid w:val="526F6934"/>
    <w:rsid w:val="52986306"/>
    <w:rsid w:val="52A9326E"/>
    <w:rsid w:val="52D53CA8"/>
    <w:rsid w:val="53124FDB"/>
    <w:rsid w:val="531A24E3"/>
    <w:rsid w:val="53327A8E"/>
    <w:rsid w:val="535811A9"/>
    <w:rsid w:val="53B46407"/>
    <w:rsid w:val="54710045"/>
    <w:rsid w:val="54BF4D86"/>
    <w:rsid w:val="554D57FF"/>
    <w:rsid w:val="55646662"/>
    <w:rsid w:val="55682077"/>
    <w:rsid w:val="56043E72"/>
    <w:rsid w:val="56180CAE"/>
    <w:rsid w:val="57885129"/>
    <w:rsid w:val="57DE7959"/>
    <w:rsid w:val="57FE0BD2"/>
    <w:rsid w:val="58616744"/>
    <w:rsid w:val="59306A61"/>
    <w:rsid w:val="5A5223BA"/>
    <w:rsid w:val="5B74650D"/>
    <w:rsid w:val="5C147879"/>
    <w:rsid w:val="5C570A3D"/>
    <w:rsid w:val="5C8B5E09"/>
    <w:rsid w:val="5D927810"/>
    <w:rsid w:val="5D942216"/>
    <w:rsid w:val="5F214CFC"/>
    <w:rsid w:val="5F22524F"/>
    <w:rsid w:val="5F242A99"/>
    <w:rsid w:val="5F4A3D74"/>
    <w:rsid w:val="5FD90725"/>
    <w:rsid w:val="621F1A2C"/>
    <w:rsid w:val="62224681"/>
    <w:rsid w:val="626B5DEF"/>
    <w:rsid w:val="626F08D6"/>
    <w:rsid w:val="62B06025"/>
    <w:rsid w:val="62B25944"/>
    <w:rsid w:val="62E908F6"/>
    <w:rsid w:val="636E2E13"/>
    <w:rsid w:val="63A020E1"/>
    <w:rsid w:val="647C167A"/>
    <w:rsid w:val="64B23759"/>
    <w:rsid w:val="65077E38"/>
    <w:rsid w:val="65486743"/>
    <w:rsid w:val="659B33CD"/>
    <w:rsid w:val="65A50C2B"/>
    <w:rsid w:val="65FD31D6"/>
    <w:rsid w:val="665810F5"/>
    <w:rsid w:val="666133C8"/>
    <w:rsid w:val="66924922"/>
    <w:rsid w:val="66DA26B0"/>
    <w:rsid w:val="67686B92"/>
    <w:rsid w:val="679B3764"/>
    <w:rsid w:val="67BC4FA6"/>
    <w:rsid w:val="67DE7FD8"/>
    <w:rsid w:val="67EF2541"/>
    <w:rsid w:val="681254C6"/>
    <w:rsid w:val="68382B41"/>
    <w:rsid w:val="68BF1E69"/>
    <w:rsid w:val="69C45DEC"/>
    <w:rsid w:val="6A847243"/>
    <w:rsid w:val="6AD846D7"/>
    <w:rsid w:val="6BB6188F"/>
    <w:rsid w:val="6C1D5873"/>
    <w:rsid w:val="6C613D11"/>
    <w:rsid w:val="6C6D5DF2"/>
    <w:rsid w:val="6C987042"/>
    <w:rsid w:val="6CF80685"/>
    <w:rsid w:val="6D3E4587"/>
    <w:rsid w:val="6D552011"/>
    <w:rsid w:val="6D8E010D"/>
    <w:rsid w:val="6E8F4836"/>
    <w:rsid w:val="6F503036"/>
    <w:rsid w:val="6F670725"/>
    <w:rsid w:val="6F7A74E2"/>
    <w:rsid w:val="6FFD6B93"/>
    <w:rsid w:val="705F3B9E"/>
    <w:rsid w:val="70605E21"/>
    <w:rsid w:val="7067163F"/>
    <w:rsid w:val="713B6345"/>
    <w:rsid w:val="722247FB"/>
    <w:rsid w:val="7236277D"/>
    <w:rsid w:val="72991701"/>
    <w:rsid w:val="72E10006"/>
    <w:rsid w:val="72E303C0"/>
    <w:rsid w:val="731E664B"/>
    <w:rsid w:val="732706F9"/>
    <w:rsid w:val="736C2426"/>
    <w:rsid w:val="738445C3"/>
    <w:rsid w:val="739A134F"/>
    <w:rsid w:val="74135EB4"/>
    <w:rsid w:val="7442370C"/>
    <w:rsid w:val="751D009A"/>
    <w:rsid w:val="756527EA"/>
    <w:rsid w:val="75A6545C"/>
    <w:rsid w:val="75DB71C7"/>
    <w:rsid w:val="77255FFA"/>
    <w:rsid w:val="777110D9"/>
    <w:rsid w:val="77841DDD"/>
    <w:rsid w:val="77F77A99"/>
    <w:rsid w:val="782878B2"/>
    <w:rsid w:val="78832500"/>
    <w:rsid w:val="78EE584F"/>
    <w:rsid w:val="78FD5347"/>
    <w:rsid w:val="798E6DF9"/>
    <w:rsid w:val="79E807E7"/>
    <w:rsid w:val="7A4351BA"/>
    <w:rsid w:val="7A5F3A62"/>
    <w:rsid w:val="7AF8093C"/>
    <w:rsid w:val="7C9118CE"/>
    <w:rsid w:val="7CEE0DA5"/>
    <w:rsid w:val="7D6E7BA9"/>
    <w:rsid w:val="7E0026E9"/>
    <w:rsid w:val="7E5148A5"/>
    <w:rsid w:val="7EB91571"/>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jc w:val="center"/>
      <w:outlineLvl w:val="0"/>
    </w:pPr>
    <w:rPr>
      <w:rFonts w:eastAsia="仿宋_GB2312"/>
      <w:sz w:val="30"/>
      <w:szCs w:val="20"/>
    </w:rPr>
  </w:style>
  <w:style w:type="paragraph" w:styleId="4">
    <w:name w:val="heading 2"/>
    <w:basedOn w:val="1"/>
    <w:next w:val="5"/>
    <w:link w:val="24"/>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numPr>
        <w:ilvl w:val="2"/>
        <w:numId w:val="1"/>
      </w:numPr>
      <w:adjustRightInd w:val="0"/>
      <w:spacing w:before="260" w:beforeLines="0" w:after="260" w:afterLines="0" w:line="416" w:lineRule="atLeast"/>
      <w:textAlignment w:val="baseline"/>
      <w:outlineLvl w:val="2"/>
    </w:pPr>
    <w:rPr>
      <w:b/>
      <w:bCs/>
      <w:kern w:val="0"/>
      <w:sz w:val="32"/>
      <w:szCs w:val="32"/>
    </w:rPr>
  </w:style>
  <w:style w:type="paragraph" w:styleId="7">
    <w:name w:val="heading 4"/>
    <w:basedOn w:val="1"/>
    <w:next w:val="1"/>
    <w:unhideWhenUsed/>
    <w:qFormat/>
    <w:uiPriority w:val="0"/>
    <w:pPr>
      <w:widowControl/>
      <w:numPr>
        <w:ilvl w:val="3"/>
        <w:numId w:val="2"/>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unhideWhenUsed/>
    <w:qFormat/>
    <w:uiPriority w:val="99"/>
    <w:pPr>
      <w:ind w:firstLine="420" w:firstLineChars="200"/>
    </w:pPr>
  </w:style>
  <w:style w:type="paragraph" w:styleId="8">
    <w:name w:val="annotation text"/>
    <w:basedOn w:val="1"/>
    <w:qFormat/>
    <w:uiPriority w:val="0"/>
  </w:style>
  <w:style w:type="paragraph" w:styleId="9">
    <w:name w:val="Body Text"/>
    <w:basedOn w:val="1"/>
    <w:link w:val="29"/>
    <w:qFormat/>
    <w:uiPriority w:val="0"/>
    <w:pPr>
      <w:jc w:val="center"/>
    </w:pPr>
    <w:rPr>
      <w:rFonts w:ascii="仿宋_GB2312"/>
      <w:b/>
      <w:bCs/>
      <w:sz w:val="40"/>
    </w:rPr>
  </w:style>
  <w:style w:type="paragraph" w:styleId="10">
    <w:name w:val="Plain Text"/>
    <w:basedOn w:val="1"/>
    <w:qFormat/>
    <w:uiPriority w:val="0"/>
    <w:rPr>
      <w:rFonts w:ascii="宋体" w:hAnsi="Courier New" w:cs="Courier New"/>
      <w:szCs w:val="21"/>
    </w:rPr>
  </w:style>
  <w:style w:type="paragraph" w:styleId="11">
    <w:name w:val="Date"/>
    <w:basedOn w:val="1"/>
    <w:next w:val="1"/>
    <w:link w:val="26"/>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eastAsia="宋体"/>
      <w:b/>
      <w:bCs/>
    </w:rPr>
  </w:style>
  <w:style w:type="table" w:styleId="19">
    <w:name w:val="Table Grid"/>
    <w:basedOn w:val="1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qFormat/>
    <w:uiPriority w:val="0"/>
    <w:rPr>
      <w:sz w:val="21"/>
      <w:szCs w:val="21"/>
    </w:rPr>
  </w:style>
  <w:style w:type="paragraph" w:customStyle="1" w:styleId="22">
    <w:name w:val="无间隔1"/>
    <w:qFormat/>
    <w:uiPriority w:val="1"/>
    <w:pPr>
      <w:jc w:val="both"/>
    </w:pPr>
    <w:rPr>
      <w:rFonts w:ascii="Times New Roman" w:hAnsi="Times New Roman" w:eastAsia="Times New Roman" w:cs="Times New Roman"/>
      <w:lang w:val="en-US" w:eastAsia="zh-CN" w:bidi="ar-SA"/>
    </w:rPr>
  </w:style>
  <w:style w:type="character" w:customStyle="1" w:styleId="23">
    <w:name w:val="标题 1 Char"/>
    <w:basedOn w:val="20"/>
    <w:link w:val="3"/>
    <w:qFormat/>
    <w:uiPriority w:val="0"/>
    <w:rPr>
      <w:rFonts w:eastAsia="仿宋_GB2312"/>
      <w:kern w:val="2"/>
      <w:sz w:val="30"/>
    </w:rPr>
  </w:style>
  <w:style w:type="character" w:customStyle="1" w:styleId="24">
    <w:name w:val="标题 2 Char"/>
    <w:basedOn w:val="20"/>
    <w:link w:val="4"/>
    <w:qFormat/>
    <w:uiPriority w:val="0"/>
    <w:rPr>
      <w:rFonts w:eastAsia="仿宋_GB2312"/>
      <w:kern w:val="2"/>
      <w:sz w:val="28"/>
    </w:rPr>
  </w:style>
  <w:style w:type="paragraph" w:customStyle="1" w:styleId="25">
    <w:name w:val="列出段落1"/>
    <w:basedOn w:val="1"/>
    <w:qFormat/>
    <w:uiPriority w:val="34"/>
    <w:pPr>
      <w:ind w:firstLine="420" w:firstLineChars="200"/>
    </w:pPr>
  </w:style>
  <w:style w:type="character" w:customStyle="1" w:styleId="26">
    <w:name w:val="日期 Char"/>
    <w:basedOn w:val="20"/>
    <w:link w:val="11"/>
    <w:semiHidden/>
    <w:qFormat/>
    <w:uiPriority w:val="99"/>
    <w:rPr>
      <w:kern w:val="2"/>
      <w:sz w:val="21"/>
      <w:szCs w:val="24"/>
    </w:rPr>
  </w:style>
  <w:style w:type="character" w:customStyle="1" w:styleId="27">
    <w:name w:val="页眉 Char"/>
    <w:basedOn w:val="20"/>
    <w:link w:val="14"/>
    <w:semiHidden/>
    <w:qFormat/>
    <w:uiPriority w:val="99"/>
    <w:rPr>
      <w:kern w:val="2"/>
      <w:sz w:val="18"/>
      <w:szCs w:val="18"/>
    </w:rPr>
  </w:style>
  <w:style w:type="character" w:customStyle="1" w:styleId="28">
    <w:name w:val="页脚 Char"/>
    <w:basedOn w:val="20"/>
    <w:link w:val="13"/>
    <w:qFormat/>
    <w:uiPriority w:val="99"/>
    <w:rPr>
      <w:kern w:val="2"/>
      <w:sz w:val="18"/>
      <w:szCs w:val="18"/>
    </w:rPr>
  </w:style>
  <w:style w:type="character" w:customStyle="1" w:styleId="29">
    <w:name w:val="正文文本 Char"/>
    <w:basedOn w:val="20"/>
    <w:link w:val="9"/>
    <w:qFormat/>
    <w:uiPriority w:val="0"/>
    <w:rPr>
      <w:rFonts w:ascii="仿宋_GB2312"/>
      <w:b/>
      <w:bCs/>
      <w:kern w:val="2"/>
      <w:sz w:val="40"/>
      <w:szCs w:val="24"/>
    </w:rPr>
  </w:style>
  <w:style w:type="character" w:customStyle="1" w:styleId="30">
    <w:name w:val="批注框文本 Char"/>
    <w:basedOn w:val="20"/>
    <w:link w:val="12"/>
    <w:semiHidden/>
    <w:qFormat/>
    <w:uiPriority w:val="99"/>
    <w:rPr>
      <w:kern w:val="2"/>
      <w:sz w:val="18"/>
      <w:szCs w:val="18"/>
    </w:rPr>
  </w:style>
  <w:style w:type="paragraph" w:customStyle="1" w:styleId="3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
    <w:name w:val="列出段落11"/>
    <w:basedOn w:val="1"/>
    <w:qFormat/>
    <w:uiPriority w:val="0"/>
    <w:pPr>
      <w:ind w:firstLine="420" w:firstLineChars="200"/>
    </w:pPr>
  </w:style>
  <w:style w:type="character" w:customStyle="1" w:styleId="3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5397</Words>
  <Characters>5738</Characters>
  <Lines>3</Lines>
  <Paragraphs>1</Paragraphs>
  <TotalTime>15</TotalTime>
  <ScaleCrop>false</ScaleCrop>
  <LinksUpToDate>false</LinksUpToDate>
  <CharactersWithSpaces>6651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江少飞</cp:lastModifiedBy>
  <cp:lastPrinted>2023-05-05T06:19:00Z</cp:lastPrinted>
  <dcterms:modified xsi:type="dcterms:W3CDTF">2023-05-26T10:02:56Z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51C4B3A1D0844EDCAB6218691774C933</vt:lpwstr>
  </property>
</Properties>
</file>