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hint="eastAsia" w:ascii="Times New Roman" w:hAnsi="Times New Roman" w:eastAsia="方正小标宋_GBK" w:cs="Times New Roman"/>
          <w:bCs/>
          <w:color w:val="auto"/>
          <w:sz w:val="48"/>
          <w:szCs w:val="48"/>
          <w:highlight w:val="none"/>
          <w:lang w:eastAsia="zh-CN"/>
        </w:rPr>
        <w:t>重庆草街航运电力开发有限公司</w:t>
      </w: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hint="eastAsia" w:ascii="Times New Roman" w:hAnsi="Times New Roman" w:eastAsia="方正小标宋_GBK" w:cs="Times New Roman"/>
          <w:bCs/>
          <w:color w:val="auto"/>
          <w:sz w:val="48"/>
          <w:szCs w:val="48"/>
          <w:highlight w:val="none"/>
          <w:lang w:eastAsia="zh-CN"/>
        </w:rPr>
        <w:t>2023</w:t>
      </w:r>
      <w:r>
        <w:rPr>
          <w:rFonts w:hint="eastAsia" w:ascii="Times New Roman" w:hAnsi="Times New Roman" w:eastAsia="方正小标宋_GBK" w:cs="Times New Roman"/>
          <w:bCs/>
          <w:color w:val="auto"/>
          <w:sz w:val="48"/>
          <w:szCs w:val="48"/>
          <w:highlight w:val="none"/>
          <w:lang w:val="en-US" w:eastAsia="zh-CN"/>
        </w:rPr>
        <w:t>-2024</w:t>
      </w:r>
      <w:r>
        <w:rPr>
          <w:rFonts w:hint="eastAsia" w:ascii="Times New Roman" w:hAnsi="Times New Roman" w:eastAsia="方正小标宋_GBK" w:cs="Times New Roman"/>
          <w:bCs/>
          <w:color w:val="auto"/>
          <w:sz w:val="48"/>
          <w:szCs w:val="48"/>
          <w:highlight w:val="none"/>
          <w:lang w:eastAsia="zh-CN"/>
        </w:rPr>
        <w:t>年度水下作业</w:t>
      </w:r>
      <w:r>
        <w:rPr>
          <w:rFonts w:hint="eastAsia" w:ascii="Times New Roman" w:hAnsi="Times New Roman" w:eastAsia="方正小标宋_GBK" w:cs="Times New Roman"/>
          <w:bCs/>
          <w:color w:val="auto"/>
          <w:sz w:val="48"/>
          <w:szCs w:val="48"/>
          <w:highlight w:val="none"/>
          <w:lang w:val="en-US" w:eastAsia="zh-CN"/>
        </w:rPr>
        <w:t>施工</w:t>
      </w: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tabs>
          <w:tab w:val="center" w:pos="4592"/>
          <w:tab w:val="left" w:pos="6676"/>
        </w:tabs>
        <w:autoSpaceDE w:val="0"/>
        <w:autoSpaceDN w:val="0"/>
        <w:adjustRightInd w:val="0"/>
        <w:spacing w:line="960" w:lineRule="exact"/>
        <w:rPr>
          <w:rFonts w:ascii="Times New Roman" w:hAnsi="Times New Roman" w:eastAsia="方正小标宋_GBK" w:cs="Times New Roman"/>
          <w:bCs/>
          <w:color w:val="auto"/>
          <w:sz w:val="72"/>
          <w:szCs w:val="72"/>
          <w:highlight w:val="none"/>
          <w:lang w:val="zh-CN" w:eastAsia="zh-CN"/>
        </w:rPr>
      </w:pPr>
      <w:r>
        <w:rPr>
          <w:rFonts w:hint="eastAsia" w:ascii="Times New Roman" w:hAnsi="Times New Roman" w:eastAsia="方正小标宋_GBK" w:cs="Times New Roman"/>
          <w:bCs/>
          <w:color w:val="auto"/>
          <w:sz w:val="72"/>
          <w:szCs w:val="72"/>
          <w:highlight w:val="none"/>
          <w:lang w:val="zh-CN" w:eastAsia="zh-CN"/>
        </w:rPr>
        <w:tab/>
      </w:r>
      <w:r>
        <w:rPr>
          <w:rFonts w:ascii="Times New Roman" w:hAnsi="Times New Roman" w:eastAsia="方正小标宋_GBK" w:cs="Times New Roman"/>
          <w:bCs/>
          <w:color w:val="auto"/>
          <w:sz w:val="72"/>
          <w:szCs w:val="72"/>
          <w:highlight w:val="none"/>
          <w:lang w:val="zh-CN" w:eastAsia="zh-CN"/>
        </w:rPr>
        <w:t>询价文件</w:t>
      </w:r>
    </w:p>
    <w:p>
      <w:pPr>
        <w:tabs>
          <w:tab w:val="center" w:pos="4592"/>
          <w:tab w:val="left" w:pos="6676"/>
        </w:tabs>
        <w:autoSpaceDE w:val="0"/>
        <w:autoSpaceDN w:val="0"/>
        <w:adjustRightInd w:val="0"/>
        <w:spacing w:line="960" w:lineRule="exact"/>
        <w:jc w:val="center"/>
        <w:rPr>
          <w:rFonts w:ascii="Times New Roman" w:hAnsi="Times New Roman" w:eastAsia="方正小标宋_GBK" w:cs="Times New Roman"/>
          <w:bCs/>
          <w:color w:val="auto"/>
          <w:sz w:val="72"/>
          <w:szCs w:val="72"/>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4"/>
          <w:szCs w:val="24"/>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20"/>
        <w:rPr>
          <w:rFonts w:ascii="Times New Roman" w:hAnsi="Times New Roman" w:cs="Times New Roman" w:eastAsiaTheme="minorEastAsia"/>
          <w:color w:val="auto"/>
          <w:sz w:val="20"/>
          <w:szCs w:val="20"/>
          <w:highlight w:val="none"/>
          <w:lang w:eastAsia="zh-CN"/>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pStyle w:val="15"/>
        <w:rPr>
          <w:rFonts w:ascii="Times New Roman" w:hAnsi="Times New Roman"/>
          <w:color w:val="auto"/>
          <w:highlight w:val="none"/>
        </w:rPr>
      </w:pPr>
    </w:p>
    <w:p>
      <w:pPr>
        <w:autoSpaceDE w:val="0"/>
        <w:autoSpaceDN w:val="0"/>
        <w:adjustRightInd w:val="0"/>
        <w:spacing w:line="560" w:lineRule="exact"/>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560" w:lineRule="exact"/>
        <w:jc w:val="both"/>
        <w:rPr>
          <w:rFonts w:ascii="Times New Roman" w:hAnsi="Times New Roman" w:eastAsia="方正小标宋_GBK" w:cs="Times New Roman"/>
          <w:color w:val="auto"/>
          <w:sz w:val="36"/>
          <w:szCs w:val="36"/>
          <w:highlight w:val="none"/>
          <w:lang w:eastAsia="zh-CN"/>
        </w:rPr>
      </w:pPr>
    </w:p>
    <w:p>
      <w:pPr>
        <w:autoSpaceDE w:val="0"/>
        <w:autoSpaceDN w:val="0"/>
        <w:adjustRightInd w:val="0"/>
        <w:spacing w:line="560" w:lineRule="exact"/>
        <w:ind w:firstLine="2240" w:firstLineChars="700"/>
        <w:rPr>
          <w:rFonts w:ascii="Times New Roman" w:hAnsi="Times New Roman" w:eastAsia="方正小标宋_GBK" w:cs="Times New Roman"/>
          <w:bCs/>
          <w:color w:val="auto"/>
          <w:sz w:val="32"/>
          <w:szCs w:val="32"/>
          <w:highlight w:val="none"/>
          <w:lang w:eastAsia="zh-CN"/>
        </w:rPr>
      </w:pPr>
      <w:r>
        <w:rPr>
          <w:rFonts w:hint="eastAsia" w:ascii="Times New Roman" w:hAnsi="Times New Roman" w:eastAsia="方正小标宋_GBK" w:cs="Times New Roman"/>
          <w:bCs/>
          <w:color w:val="auto"/>
          <w:sz w:val="32"/>
          <w:szCs w:val="32"/>
          <w:highlight w:val="none"/>
          <w:lang w:eastAsia="zh-CN"/>
        </w:rPr>
        <w:t>重庆草街航运电力开发有限公司</w:t>
      </w:r>
    </w:p>
    <w:p>
      <w:pPr>
        <w:autoSpaceDE w:val="0"/>
        <w:autoSpaceDN w:val="0"/>
        <w:adjustRightInd w:val="0"/>
        <w:spacing w:line="560" w:lineRule="exact"/>
        <w:jc w:val="center"/>
        <w:rPr>
          <w:rFonts w:ascii="Times New Roman" w:hAnsi="Times New Roman" w:eastAsia="方正小标宋_GBK" w:cs="Times New Roman"/>
          <w:bCs/>
          <w:color w:val="auto"/>
          <w:sz w:val="32"/>
          <w:szCs w:val="32"/>
          <w:highlight w:val="none"/>
          <w:lang w:val="zh-CN" w:eastAsia="zh-CN"/>
        </w:rPr>
        <w:sectPr>
          <w:footerReference r:id="rId6" w:type="first"/>
          <w:footerReference r:id="rId4" w:type="default"/>
          <w:headerReference r:id="rId3" w:type="even"/>
          <w:footerReference r:id="rId5" w:type="even"/>
          <w:pgSz w:w="12240" w:h="15840"/>
          <w:pgMar w:top="1418" w:right="1588" w:bottom="1134" w:left="1588" w:header="0" w:footer="919" w:gutter="0"/>
          <w:cols w:space="720" w:num="1"/>
          <w:titlePg/>
          <w:docGrid w:linePitch="299" w:charSpace="0"/>
        </w:sectPr>
      </w:pPr>
      <w:r>
        <w:rPr>
          <w:rFonts w:ascii="Times New Roman" w:hAnsi="Times New Roman" w:eastAsia="方正小标宋_GBK" w:cs="Times New Roman"/>
          <w:bCs/>
          <w:color w:val="auto"/>
          <w:sz w:val="32"/>
          <w:szCs w:val="32"/>
          <w:highlight w:val="none"/>
          <w:lang w:eastAsia="zh-CN"/>
        </w:rPr>
        <w:t>202</w:t>
      </w:r>
      <w:r>
        <w:rPr>
          <w:rFonts w:hint="eastAsia" w:ascii="Times New Roman" w:hAnsi="Times New Roman" w:eastAsia="方正小标宋_GBK" w:cs="Times New Roman"/>
          <w:bCs/>
          <w:color w:val="auto"/>
          <w:sz w:val="32"/>
          <w:szCs w:val="32"/>
          <w:highlight w:val="none"/>
          <w:lang w:eastAsia="zh-CN"/>
        </w:rPr>
        <w:t>3</w:t>
      </w:r>
      <w:r>
        <w:rPr>
          <w:rFonts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4</w:t>
      </w:r>
      <w:r>
        <w:rPr>
          <w:rFonts w:ascii="Times New Roman" w:hAnsi="Times New Roman" w:eastAsia="方正小标宋_GBK" w:cs="Times New Roman"/>
          <w:bCs/>
          <w:color w:val="auto"/>
          <w:sz w:val="32"/>
          <w:szCs w:val="32"/>
          <w:highlight w:val="none"/>
          <w:lang w:val="zh-CN" w:eastAsia="zh-CN"/>
        </w:rPr>
        <w:t>月</w:t>
      </w:r>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0" w:name="_Toc29194680"/>
      <w:bookmarkStart w:id="1" w:name="_Toc52097499"/>
      <w:r>
        <w:rPr>
          <w:rFonts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60" w:lineRule="exact"/>
        <w:ind w:right="117"/>
        <w:jc w:val="center"/>
        <w:outlineLvl w:val="0"/>
        <w:rPr>
          <w:rFonts w:ascii="Times New Roman" w:hAnsi="Times New Roman" w:cs="Times New Roman" w:eastAsiaTheme="minorEastAsia"/>
          <w:b/>
          <w:bCs/>
          <w:color w:val="auto"/>
          <w:sz w:val="30"/>
          <w:szCs w:val="30"/>
          <w:highlight w:val="none"/>
          <w:lang w:eastAsia="zh-CN"/>
        </w:rPr>
      </w:pPr>
    </w:p>
    <w:p>
      <w:pPr>
        <w:spacing w:line="510" w:lineRule="exact"/>
        <w:jc w:val="center"/>
        <w:rPr>
          <w:rFonts w:ascii="Times New Roman" w:hAnsi="Times New Roman" w:eastAsia="黑体" w:cs="Times New Roman"/>
          <w:bCs/>
          <w:color w:val="auto"/>
          <w:sz w:val="32"/>
          <w:szCs w:val="32"/>
          <w:highlight w:val="none"/>
          <w:lang w:eastAsia="zh-CN"/>
        </w:rPr>
      </w:pPr>
      <w:r>
        <w:rPr>
          <w:rFonts w:hint="eastAsia" w:ascii="Times New Roman" w:hAnsi="Times New Roman" w:eastAsia="黑体" w:cs="Times New Roman"/>
          <w:bCs/>
          <w:color w:val="auto"/>
          <w:sz w:val="32"/>
          <w:szCs w:val="32"/>
          <w:highlight w:val="none"/>
          <w:lang w:eastAsia="zh-CN"/>
        </w:rPr>
        <w:t>重庆草街航运电力开发有限公司</w:t>
      </w:r>
    </w:p>
    <w:p>
      <w:pPr>
        <w:spacing w:line="510" w:lineRule="exact"/>
        <w:jc w:val="center"/>
        <w:rPr>
          <w:rFonts w:ascii="Times New Roman" w:hAnsi="Times New Roman" w:eastAsia="黑体" w:cs="Times New Roman"/>
          <w:bCs/>
          <w:color w:val="auto"/>
          <w:sz w:val="32"/>
          <w:szCs w:val="32"/>
          <w:highlight w:val="none"/>
          <w:lang w:eastAsia="zh-CN"/>
        </w:rPr>
      </w:pPr>
      <w:r>
        <w:rPr>
          <w:rFonts w:hint="eastAsia" w:ascii="Times New Roman" w:hAnsi="Times New Roman" w:eastAsia="黑体" w:cs="Times New Roman"/>
          <w:bCs/>
          <w:color w:val="auto"/>
          <w:sz w:val="32"/>
          <w:szCs w:val="32"/>
          <w:highlight w:val="none"/>
          <w:lang w:eastAsia="zh-CN"/>
        </w:rPr>
        <w:t>2023</w:t>
      </w:r>
      <w:r>
        <w:rPr>
          <w:rFonts w:hint="eastAsia" w:ascii="Times New Roman" w:hAnsi="Times New Roman" w:eastAsia="黑体" w:cs="Times New Roman"/>
          <w:bCs/>
          <w:color w:val="auto"/>
          <w:sz w:val="32"/>
          <w:szCs w:val="32"/>
          <w:highlight w:val="none"/>
          <w:lang w:val="en-US" w:eastAsia="zh-CN"/>
        </w:rPr>
        <w:t>-2024</w:t>
      </w:r>
      <w:r>
        <w:rPr>
          <w:rFonts w:hint="eastAsia" w:ascii="Times New Roman" w:hAnsi="Times New Roman" w:eastAsia="黑体" w:cs="Times New Roman"/>
          <w:bCs/>
          <w:color w:val="auto"/>
          <w:sz w:val="32"/>
          <w:szCs w:val="32"/>
          <w:highlight w:val="none"/>
          <w:lang w:eastAsia="zh-CN"/>
        </w:rPr>
        <w:t>年度水下作业</w:t>
      </w:r>
      <w:r>
        <w:rPr>
          <w:rFonts w:hint="eastAsia" w:ascii="Times New Roman" w:hAnsi="Times New Roman" w:eastAsia="黑体" w:cs="Times New Roman"/>
          <w:bCs/>
          <w:color w:val="auto"/>
          <w:sz w:val="32"/>
          <w:szCs w:val="32"/>
          <w:highlight w:val="none"/>
          <w:lang w:val="en-US" w:eastAsia="zh-CN"/>
        </w:rPr>
        <w:t>施工</w:t>
      </w:r>
      <w:r>
        <w:rPr>
          <w:rFonts w:hint="eastAsia" w:ascii="Times New Roman" w:hAnsi="Times New Roman" w:eastAsia="黑体" w:cs="Times New Roman"/>
          <w:bCs/>
          <w:color w:val="auto"/>
          <w:sz w:val="32"/>
          <w:szCs w:val="32"/>
          <w:highlight w:val="none"/>
          <w:lang w:eastAsia="zh-CN"/>
        </w:rPr>
        <w:t>询价公告</w:t>
      </w:r>
    </w:p>
    <w:p>
      <w:pPr>
        <w:spacing w:line="560" w:lineRule="exact"/>
        <w:jc w:val="both"/>
        <w:rPr>
          <w:rFonts w:ascii="Times New Roman" w:hAnsi="Times New Roman" w:cs="Times New Roman" w:eastAsiaTheme="minorEastAsia"/>
          <w:color w:val="auto"/>
          <w:sz w:val="30"/>
          <w:szCs w:val="30"/>
          <w:highlight w:val="none"/>
          <w:lang w:eastAsia="zh-CN"/>
        </w:rPr>
      </w:pPr>
    </w:p>
    <w:p>
      <w:pPr>
        <w:pStyle w:val="5"/>
        <w:spacing w:line="560" w:lineRule="exact"/>
        <w:rPr>
          <w:rFonts w:ascii="Times New Roman" w:hAnsi="Times New Roman" w:eastAsia="黑体" w:cs="Times New Roman"/>
          <w:b w:val="0"/>
          <w:color w:val="auto"/>
          <w:highlight w:val="none"/>
          <w:lang w:eastAsia="zh-CN"/>
        </w:rPr>
      </w:pPr>
      <w:bookmarkStart w:id="2" w:name="_Toc6230450"/>
      <w:bookmarkStart w:id="3" w:name="_Toc375641571"/>
      <w:bookmarkStart w:id="4" w:name="_Toc29194681"/>
      <w:bookmarkStart w:id="5" w:name="_Toc52097500"/>
      <w:bookmarkStart w:id="6" w:name="_Toc370126361"/>
      <w:r>
        <w:rPr>
          <w:rFonts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重庆草街航运电力开发有限公司2023</w:t>
      </w:r>
      <w:r>
        <w:rPr>
          <w:rFonts w:hint="eastAsia" w:ascii="Times New Roman" w:hAnsi="Times New Roman" w:eastAsia="方正仿宋_GBK" w:cs="Times New Roman"/>
          <w:color w:val="auto"/>
          <w:sz w:val="32"/>
          <w:szCs w:val="32"/>
          <w:highlight w:val="none"/>
          <w:lang w:val="en-US" w:eastAsia="zh-CN"/>
        </w:rPr>
        <w:t>-2024</w:t>
      </w:r>
      <w:r>
        <w:rPr>
          <w:rFonts w:hint="eastAsia" w:ascii="Times New Roman" w:hAnsi="Times New Roman" w:eastAsia="方正仿宋_GBK" w:cs="Times New Roman"/>
          <w:color w:val="auto"/>
          <w:sz w:val="32"/>
          <w:szCs w:val="32"/>
          <w:highlight w:val="none"/>
          <w:lang w:eastAsia="zh-CN"/>
        </w:rPr>
        <w:t>年度水下作业</w:t>
      </w:r>
      <w:r>
        <w:rPr>
          <w:rFonts w:hint="eastAsia" w:ascii="Times New Roman" w:hAnsi="Times New Roman" w:eastAsia="方正仿宋_GBK" w:cs="Times New Roman"/>
          <w:color w:val="auto"/>
          <w:sz w:val="32"/>
          <w:szCs w:val="32"/>
          <w:highlight w:val="none"/>
          <w:lang w:val="en-US" w:eastAsia="zh-CN"/>
        </w:rPr>
        <w:t>施工项目</w:t>
      </w:r>
      <w:r>
        <w:rPr>
          <w:rFonts w:hint="eastAsia" w:ascii="Times New Roman" w:hAnsi="Times New Roman" w:eastAsia="方正仿宋_GBK" w:cs="Times New Roman"/>
          <w:color w:val="auto"/>
          <w:sz w:val="32"/>
          <w:szCs w:val="32"/>
          <w:highlight w:val="none"/>
          <w:lang w:eastAsia="zh-CN"/>
        </w:rPr>
        <w:t>已具备发包条件，根据实际工作需要，现计划对该项目采取公开询价方式确定服务单位。</w:t>
      </w:r>
    </w:p>
    <w:p>
      <w:pPr>
        <w:pStyle w:val="5"/>
        <w:spacing w:line="560" w:lineRule="exact"/>
        <w:rPr>
          <w:rFonts w:ascii="Times New Roman" w:hAnsi="Times New Roman" w:eastAsia="黑体" w:cs="Times New Roman"/>
          <w:b w:val="0"/>
          <w:color w:val="auto"/>
          <w:highlight w:val="none"/>
          <w:lang w:eastAsia="zh-CN"/>
        </w:rPr>
      </w:pPr>
      <w:bookmarkStart w:id="7" w:name="_Toc6230451"/>
      <w:bookmarkStart w:id="8" w:name="_Toc29194682"/>
      <w:bookmarkStart w:id="9" w:name="_Toc52097501"/>
      <w:r>
        <w:rPr>
          <w:rFonts w:ascii="Times New Roman" w:hAnsi="Times New Roman" w:eastAsia="黑体" w:cs="Times New Roman"/>
          <w:b w:val="0"/>
          <w:color w:val="auto"/>
          <w:highlight w:val="none"/>
          <w:lang w:eastAsia="zh-CN"/>
        </w:rPr>
        <w:t>2.项目概况与询价工作范围</w:t>
      </w:r>
      <w:bookmarkEnd w:id="7"/>
      <w:bookmarkEnd w:id="8"/>
      <w:bookmarkEnd w:id="9"/>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bookmarkStart w:id="10" w:name="_Toc21092"/>
      <w:bookmarkStart w:id="11" w:name="_Toc323734100"/>
      <w:bookmarkStart w:id="12" w:name="_Toc324429695"/>
      <w:r>
        <w:rPr>
          <w:rFonts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eastAsia="zh-CN"/>
        </w:rPr>
        <w:t>地址</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重庆市合川区草街航电枢纽、富金坝航电枢纽、渭沱航电枢纽</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eastAsia="zh-CN"/>
        </w:rPr>
        <w:t>项目概况</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草街航电枢纽位于合川区草街办事处嘉陵江干流上，距市区60公里，合川城区25公里。本项目作业范围位于草街航电枢纽保护区（管理区）内，即枢纽大坝轴线上下游各1公里范围内。保护区（管理区）最大水深约</w:t>
      </w:r>
      <w:r>
        <w:rPr>
          <w:rFonts w:hint="eastAsia" w:ascii="Times New Roman" w:hAnsi="Times New Roman" w:eastAsia="方正仿宋_GBK" w:cs="Times New Roman"/>
          <w:bCs/>
          <w:color w:val="auto"/>
          <w:sz w:val="32"/>
          <w:szCs w:val="32"/>
          <w:highlight w:val="none"/>
          <w:lang w:val="en-US" w:eastAsia="zh-CN"/>
        </w:rPr>
        <w:t>46</w:t>
      </w:r>
      <w:r>
        <w:rPr>
          <w:rFonts w:hint="eastAsia" w:ascii="Times New Roman" w:hAnsi="Times New Roman" w:eastAsia="方正仿宋_GBK" w:cs="Times New Roman"/>
          <w:bCs/>
          <w:color w:val="auto"/>
          <w:sz w:val="32"/>
          <w:szCs w:val="32"/>
          <w:highlight w:val="none"/>
          <w:lang w:eastAsia="zh-CN"/>
        </w:rPr>
        <w:t>m。枢纽正常蓄水位高程203m，前池坝顶高程221.5m，前池坝顶距水面18.5m左右。尾水水位高程178m左右，尾水坝顶高程218m，尾水坝顶距离水面40m左右。枢纽上游0.5公里，下游1公里位置各有一处工作船舶临时停靠点。</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富金坝航电枢纽位于合川区太和镇上游2km，陆路至合川城区40km。本项目作业范围位于富金坝航电枢纽保护区（管理区）内，即枢纽下游护坡末端300米及大坝上游1000米范围内。保护区（管理区）最大水深约30m。前池坝顶高程241m，正常蓄水位高程229m，前池坝顶距离水面12m左右。尾水坝顶高程219m，尾水水位高程217m左右，尾水坝顶距水面约2m。富金坝航电枢纽上游0.3公里有一处工作船舶临时停靠点。</w:t>
      </w:r>
    </w:p>
    <w:p>
      <w:pPr>
        <w:pStyle w:val="20"/>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渭沱航电枢纽站位于重庆市合川区渭沱镇上游1km，距离合川23km。本项目作业范围位于渭沱航电枢纽保护区（管理区）内，即枢纽上游1000米及下游600米河道及其国有河滩地范围内。保护区（管理区）最大水深约18.6m。前池正常蓄水位高程206m，前池有1处位置可供作业人员下水，改位置距离水面约0.5m。尾水正常尾水位高程202.5m，尾水坝顶高程209m，尾水坝顶距离水面约6.5m。渭沱航电枢纽上游0.2公里位置为船舶临时停靠点。</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草街航运电力开发有限公司2023</w:t>
      </w:r>
      <w:r>
        <w:rPr>
          <w:rFonts w:hint="eastAsia" w:ascii="Times New Roman" w:hAnsi="Times New Roman" w:eastAsia="方正仿宋_GBK" w:cs="Times New Roman"/>
          <w:bCs/>
          <w:color w:val="auto"/>
          <w:sz w:val="32"/>
          <w:szCs w:val="32"/>
          <w:highlight w:val="none"/>
          <w:lang w:val="en-US" w:eastAsia="zh-CN"/>
        </w:rPr>
        <w:t>-2024</w:t>
      </w:r>
      <w:r>
        <w:rPr>
          <w:rFonts w:hint="eastAsia" w:ascii="Times New Roman" w:hAnsi="Times New Roman" w:eastAsia="方正仿宋_GBK" w:cs="Times New Roman"/>
          <w:bCs/>
          <w:color w:val="auto"/>
          <w:sz w:val="32"/>
          <w:szCs w:val="32"/>
          <w:highlight w:val="none"/>
          <w:lang w:eastAsia="zh-CN"/>
        </w:rPr>
        <w:t>年度水下作业施工项目包含各枢纽保护区（管理区）内水下设备、设施检查、检修和抢修工作，水工建筑物检查、清理工作；水下高清摄像；水下切割、焊接；辅助船舶租赁。项目作业地点涉及3个枢纽，为保障本项目顺利实施，尤其是机组年度检修期间水下作业开展，水下作业人员、潜水设备、通信设备及吊装设备</w:t>
      </w:r>
      <w:r>
        <w:rPr>
          <w:rFonts w:hint="eastAsia" w:ascii="Times New Roman" w:hAnsi="Times New Roman" w:eastAsia="方正仿宋_GBK" w:cs="Times New Roman"/>
          <w:bCs/>
          <w:color w:val="auto"/>
          <w:sz w:val="32"/>
          <w:szCs w:val="32"/>
          <w:highlight w:val="none"/>
          <w:lang w:val="en-US" w:eastAsia="zh-CN"/>
        </w:rPr>
        <w:t>应保证在作业范围内能同时开展两处水下作业施工需求</w:t>
      </w:r>
      <w:r>
        <w:rPr>
          <w:rFonts w:hint="eastAsia" w:ascii="Times New Roman" w:hAnsi="Times New Roman" w:eastAsia="方正仿宋_GBK" w:cs="Times New Roman"/>
          <w:bCs/>
          <w:color w:val="auto"/>
          <w:sz w:val="32"/>
          <w:szCs w:val="32"/>
          <w:highlight w:val="none"/>
          <w:lang w:eastAsia="zh-CN"/>
        </w:rPr>
        <w:t>。</w:t>
      </w:r>
    </w:p>
    <w:p>
      <w:pPr>
        <w:tabs>
          <w:tab w:val="left" w:leader="underscore" w:pos="7582"/>
        </w:tabs>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2.3</w:t>
      </w:r>
      <w:r>
        <w:rPr>
          <w:rFonts w:hint="eastAsia" w:ascii="Times New Roman" w:hAnsi="Times New Roman" w:eastAsia="方正仿宋_GBK" w:cs="Times New Roman"/>
          <w:bCs/>
          <w:color w:val="auto"/>
          <w:sz w:val="32"/>
          <w:szCs w:val="32"/>
          <w:highlight w:val="none"/>
          <w:lang w:eastAsia="zh-CN"/>
        </w:rPr>
        <w:t>本项目综合单价</w:t>
      </w:r>
      <w:r>
        <w:rPr>
          <w:rFonts w:hint="eastAsia" w:ascii="Times New Roman" w:hAnsi="Times New Roman" w:eastAsia="方正仿宋_GBK" w:cs="Times New Roman"/>
          <w:bCs/>
          <w:color w:val="auto"/>
          <w:sz w:val="32"/>
          <w:szCs w:val="32"/>
          <w:highlight w:val="none"/>
          <w:lang w:val="en-US" w:eastAsia="zh-CN"/>
        </w:rPr>
        <w:t>合价均</w:t>
      </w:r>
      <w:r>
        <w:rPr>
          <w:rFonts w:ascii="Times New Roman" w:hAnsi="Times New Roman" w:eastAsia="方正仿宋_GBK" w:cs="Times New Roman"/>
          <w:color w:val="auto"/>
          <w:sz w:val="32"/>
          <w:szCs w:val="32"/>
          <w:highlight w:val="none"/>
          <w:lang w:eastAsia="zh-CN"/>
        </w:rPr>
        <w:t>包括报价单位完成合同内容所需的</w:t>
      </w:r>
      <w:r>
        <w:rPr>
          <w:rFonts w:hint="eastAsia" w:ascii="Times New Roman" w:hAnsi="Times New Roman" w:eastAsia="方正仿宋_GBK" w:cs="Times New Roman"/>
          <w:color w:val="auto"/>
          <w:sz w:val="32"/>
          <w:szCs w:val="32"/>
          <w:highlight w:val="none"/>
          <w:lang w:val="en-US" w:eastAsia="zh-CN"/>
        </w:rPr>
        <w:t>直接工程费、间接费、利润、</w:t>
      </w:r>
      <w:r>
        <w:rPr>
          <w:rFonts w:hint="eastAsia" w:ascii="Times New Roman" w:hAnsi="Times New Roman" w:eastAsia="方正仿宋_GBK" w:cs="Times New Roman"/>
          <w:bCs/>
          <w:color w:val="auto"/>
          <w:sz w:val="32"/>
          <w:szCs w:val="32"/>
          <w:highlight w:val="none"/>
          <w:lang w:eastAsia="zh-CN"/>
        </w:rPr>
        <w:t>交通、食宿、保险、管理费、</w:t>
      </w:r>
      <w:r>
        <w:rPr>
          <w:rFonts w:hint="eastAsia" w:ascii="Times New Roman" w:hAnsi="Times New Roman" w:eastAsia="方正仿宋_GBK" w:cs="Times New Roman"/>
          <w:bCs/>
          <w:color w:val="auto"/>
          <w:sz w:val="32"/>
          <w:szCs w:val="32"/>
          <w:highlight w:val="none"/>
          <w:lang w:val="en-US" w:eastAsia="zh-CN"/>
        </w:rPr>
        <w:t>安全文明施工费（2%）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符合国家法律法规等相关规定的</w:t>
      </w:r>
      <w:r>
        <w:rPr>
          <w:rFonts w:hint="eastAsia" w:ascii="Times New Roman" w:hAnsi="Times New Roman" w:eastAsia="方正仿宋_GBK" w:cs="Times New Roman"/>
          <w:bCs/>
          <w:color w:val="auto"/>
          <w:sz w:val="32"/>
          <w:szCs w:val="32"/>
          <w:highlight w:val="none"/>
          <w:lang w:eastAsia="zh-CN"/>
        </w:rPr>
        <w:t>税费</w:t>
      </w:r>
      <w:r>
        <w:rPr>
          <w:rFonts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pStyle w:val="197"/>
        <w:ind w:firstLine="64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本次询价项目最高限价金额</w:t>
      </w:r>
      <w:r>
        <w:rPr>
          <w:rFonts w:hint="eastAsia" w:ascii="Times New Roman" w:hAnsi="Times New Roman" w:eastAsia="方正仿宋_GBK" w:cs="Times New Roman"/>
          <w:bCs/>
          <w:color w:val="auto"/>
          <w:sz w:val="32"/>
          <w:szCs w:val="32"/>
          <w:highlight w:val="none"/>
          <w:lang w:val="en-US" w:eastAsia="zh-CN"/>
        </w:rPr>
        <w:t>如下</w:t>
      </w:r>
      <w:r>
        <w:rPr>
          <w:rFonts w:hint="eastAsia" w:ascii="Times New Roman" w:hAnsi="Times New Roman" w:eastAsia="方正仿宋_GBK" w:cs="Times New Roman"/>
          <w:bCs/>
          <w:color w:val="auto"/>
          <w:sz w:val="32"/>
          <w:szCs w:val="32"/>
          <w:highlight w:val="none"/>
          <w:lang w:eastAsia="zh-CN"/>
        </w:rPr>
        <w:t>：</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草街枢纽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val="en-US" w:eastAsia="zh-CN"/>
        </w:rPr>
        <w:t>7480</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10958.25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10570.75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富金坝枢纽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7447.44</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10778.75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10416.25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渭沱枢纽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6926.25</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10688.625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10301.125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eastAsia" w:ascii="Times New Roman" w:hAnsi="Times New Roman" w:eastAsia="方正仿宋_GBK" w:cs="Times New Roman"/>
          <w:bCs/>
          <w:color w:val="auto"/>
          <w:sz w:val="32"/>
          <w:szCs w:val="32"/>
          <w:highlight w:val="none"/>
          <w:lang w:eastAsia="zh-CN"/>
        </w:rPr>
        <w:t>总价限价为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1294458.59 </w:t>
      </w:r>
      <w:r>
        <w:rPr>
          <w:rFonts w:hint="eastAsia" w:ascii="Times New Roman" w:hAnsi="Times New Roman" w:eastAsia="方正仿宋_GBK" w:cs="Times New Roman"/>
          <w:bCs/>
          <w:color w:val="auto"/>
          <w:sz w:val="32"/>
          <w:szCs w:val="32"/>
          <w:highlight w:val="none"/>
          <w:lang w:eastAsia="zh-CN"/>
        </w:rPr>
        <w:t>元。</w:t>
      </w:r>
      <w:r>
        <w:rPr>
          <w:rFonts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w:t>
      </w:r>
      <w:r>
        <w:rPr>
          <w:rFonts w:ascii="Times New Roman" w:hAnsi="Times New Roman" w:eastAsia="方正仿宋_GBK" w:cs="Times New Roman"/>
          <w:bCs/>
          <w:color w:val="auto"/>
          <w:sz w:val="32"/>
          <w:szCs w:val="32"/>
          <w:highlight w:val="none"/>
          <w:lang w:eastAsia="zh-CN"/>
        </w:rPr>
        <w:t>询价范围：</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2.4.1 重庆草街航运电力开发有限公司下属草街航电枢纽、富金坝航电枢纽、渭沱航电枢纽保护区（管理区）范围内水下作业及水下特殊作业项目，内容包括：</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1、水下常规作业（水下设备（设施）检查、检修和抢修工作，水下水工建筑物检查、清理工作，水下检查需提供检查报告）；</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2、水下高清摄像；</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3、水下切割、焊接；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4、辅助船舶租赁。</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2.5 合同期限：</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2.5.1.合同执行至2024年6月30日，合同到期终止；</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2.5.2.合同结算金额以乙方分部分项报价与实际结算工程量计算结果为准，合同结算总计金额达到150万元时，合同自动终止。</w:t>
      </w:r>
    </w:p>
    <w:p>
      <w:pPr>
        <w:pStyle w:val="176"/>
        <w:adjustRightInd w:val="0"/>
        <w:snapToGrid w:val="0"/>
        <w:rPr>
          <w:rFonts w:hint="default"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 xml:space="preserve">2.6 </w:t>
      </w:r>
      <w:r>
        <w:rPr>
          <w:rFonts w:hint="eastAsia" w:ascii="Times New Roman" w:hAnsi="Times New Roman" w:eastAsia="方正仿宋_GBK" w:cs="Times New Roman"/>
          <w:bCs/>
          <w:color w:val="auto"/>
          <w:sz w:val="32"/>
          <w:szCs w:val="32"/>
          <w:highlight w:val="none"/>
          <w:lang w:eastAsia="zh-CN"/>
        </w:rPr>
        <w:t>本次报价工程量以</w:t>
      </w:r>
      <w:r>
        <w:rPr>
          <w:rFonts w:hint="eastAsia" w:ascii="Times New Roman" w:hAnsi="Times New Roman" w:eastAsia="方正仿宋_GBK" w:cs="Times New Roman"/>
          <w:bCs/>
          <w:color w:val="auto"/>
          <w:kern w:val="2"/>
          <w:sz w:val="32"/>
          <w:szCs w:val="32"/>
          <w:highlight w:val="none"/>
          <w:lang w:val="en-US" w:eastAsia="zh-CN" w:bidi="ar-SA"/>
        </w:rPr>
        <w:t>工程量清单中的工程量为准。工程量清单中的工程量是用作报价的估算工程量，不作为最终结算的工程量，用于结算的工程量是承包人实际完成的，并按合同有关计量规定计量的工程量。本次报价总价仅用于评标，最终结算总价以合同单价和实际完成工程量确定。</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2.7 合同执行期内单价不予调整。</w:t>
      </w:r>
    </w:p>
    <w:p>
      <w:pPr>
        <w:pStyle w:val="176"/>
        <w:adjustRightInd w:val="0"/>
        <w:snapToGrid w:val="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2.8 工程量清单中的单价和合价均包括应由承包人承担的直接工程费、间接费、利润、其它摊入费（应由承包人承担的义务、责任和风险所发生的一切费用）及税费等全部费用。</w:t>
      </w:r>
    </w:p>
    <w:p>
      <w:pPr>
        <w:pStyle w:val="176"/>
        <w:adjustRightInd w:val="0"/>
        <w:snapToGrid w:val="0"/>
        <w:rPr>
          <w:rFonts w:hint="eastAsia" w:ascii="Times New Roman" w:hAnsi="Times New Roman" w:eastAsia="方正仿宋_GBK" w:cs="Times New Roman"/>
          <w:bCs/>
          <w:color w:val="auto"/>
          <w:kern w:val="2"/>
          <w:sz w:val="32"/>
          <w:szCs w:val="32"/>
          <w:highlight w:val="none"/>
          <w:lang w:val="en-US" w:eastAsia="zh-CN" w:bidi="ar-SA"/>
        </w:rPr>
      </w:pPr>
      <w:r>
        <w:rPr>
          <w:rFonts w:hint="eastAsia" w:ascii="Times New Roman" w:hAnsi="Times New Roman" w:eastAsia="方正仿宋_GBK" w:cs="Times New Roman"/>
          <w:bCs/>
          <w:color w:val="auto"/>
          <w:kern w:val="2"/>
          <w:sz w:val="32"/>
          <w:szCs w:val="32"/>
          <w:highlight w:val="none"/>
          <w:lang w:val="en-US" w:eastAsia="zh-CN" w:bidi="ar-SA"/>
        </w:rPr>
        <w:t>2.9 本项目询价采用工程量清单，发包人在发布询价文件的同时提供工程量清单。报价人填写工程量清单中的单价及总价，编入报价文件。</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3.报价人资格要求</w:t>
      </w:r>
    </w:p>
    <w:p>
      <w:pPr>
        <w:pStyle w:val="19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3.1</w:t>
      </w:r>
      <w:r>
        <w:rPr>
          <w:rFonts w:ascii="Times New Roman" w:hAnsi="Times New Roman" w:eastAsia="方正仿宋_GBK" w:cs="Times New Roman"/>
          <w:bCs/>
          <w:color w:val="auto"/>
          <w:sz w:val="32"/>
          <w:szCs w:val="32"/>
          <w:highlight w:val="none"/>
          <w:lang w:eastAsia="zh-CN"/>
        </w:rPr>
        <w:t>报价人具备独立的法人资格</w:t>
      </w:r>
      <w:r>
        <w:rPr>
          <w:rFonts w:hint="eastAsia" w:ascii="Times New Roman" w:hAnsi="Times New Roman" w:eastAsia="方正仿宋_GBK"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3.2</w:t>
      </w:r>
      <w:r>
        <w:rPr>
          <w:rFonts w:ascii="Times New Roman" w:hAnsi="Times New Roman" w:eastAsia="方正仿宋_GBK" w:cs="Times New Roman"/>
          <w:bCs/>
          <w:color w:val="auto"/>
          <w:sz w:val="32"/>
          <w:szCs w:val="32"/>
          <w:highlight w:val="none"/>
          <w:lang w:eastAsia="zh-CN"/>
        </w:rPr>
        <w:t>报价人</w:t>
      </w:r>
      <w:r>
        <w:rPr>
          <w:rFonts w:hint="eastAsia" w:ascii="Times New Roman" w:hAnsi="Times New Roman" w:eastAsia="方正仿宋_GBK" w:cs="Times New Roman"/>
          <w:bCs/>
          <w:color w:val="auto"/>
          <w:sz w:val="32"/>
          <w:szCs w:val="32"/>
          <w:highlight w:val="none"/>
          <w:lang w:eastAsia="zh-CN"/>
        </w:rPr>
        <w:t>近</w:t>
      </w:r>
      <w:r>
        <w:rPr>
          <w:rFonts w:ascii="Times New Roman" w:hAnsi="Times New Roman" w:eastAsia="方正仿宋_GBK" w:cs="Times New Roman"/>
          <w:bCs/>
          <w:color w:val="auto"/>
          <w:sz w:val="32"/>
          <w:szCs w:val="32"/>
          <w:highlight w:val="none"/>
          <w:lang w:eastAsia="zh-CN"/>
        </w:rPr>
        <w:t>3</w:t>
      </w:r>
      <w:r>
        <w:rPr>
          <w:rFonts w:hint="eastAsia" w:ascii="Times New Roman" w:hAnsi="Times New Roman" w:eastAsia="方正仿宋_GBK" w:cs="Times New Roman"/>
          <w:bCs/>
          <w:color w:val="auto"/>
          <w:sz w:val="32"/>
          <w:szCs w:val="32"/>
          <w:highlight w:val="none"/>
          <w:lang w:eastAsia="zh-CN"/>
        </w:rPr>
        <w:t>年完成过2个及以上水利或水电或航电或航运枢纽工程水下设备（设施）的水下探摸检查项目业绩。</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3.3报价人需提供至少4名具备潜水证（由</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人员资料及1名具备水下焊接、切割作业证（由</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人员资料，需提供水下作业人员在报价单位2022年6月-2023年2月社保缴纳情况。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3.4提供通勤车辆、现场作业吊装设备及成套水下作业设备（不含工作船舶）清单，其中通勤车辆、现场作业吊装设备须提供报价单位或报价单位法人所有权证明资料及合法有效的手续或证件。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3.5报价人需提供本项目指定的负责人在近三年水下作业项目中担任负责人相关佐证材料。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bidi="ar-SA"/>
        </w:rPr>
        <w:t>3.6本项目不接受联合体询价。</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4. 报价文件的递交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lang w:eastAsia="zh-CN"/>
        </w:rPr>
        <w:t>重庆草街航运电力开发有限公司</w:t>
      </w:r>
      <w:r>
        <w:rPr>
          <w:rFonts w:ascii="Times New Roman" w:hAnsi="Times New Roman" w:eastAsia="方正仿宋_GBK" w:cs="Times New Roman"/>
          <w:bCs/>
          <w:color w:val="auto"/>
          <w:sz w:val="32"/>
          <w:szCs w:val="32"/>
          <w:highlight w:val="none"/>
          <w:lang w:eastAsia="zh-CN"/>
        </w:rPr>
        <w:t>（地址：</w:t>
      </w:r>
      <w:r>
        <w:rPr>
          <w:rFonts w:hint="eastAsia" w:ascii="Times New Roman" w:hAnsi="Times New Roman" w:eastAsia="方正仿宋_GBK" w:cs="Times New Roman"/>
          <w:bCs/>
          <w:color w:val="auto"/>
          <w:sz w:val="32"/>
          <w:szCs w:val="32"/>
          <w:highlight w:val="none"/>
          <w:lang w:eastAsia="zh-CN"/>
        </w:rPr>
        <w:t>重庆市合川区草街电站生产管理大楼</w:t>
      </w:r>
      <w:r>
        <w:rPr>
          <w:rFonts w:ascii="Times New Roman" w:hAnsi="Times New Roman" w:eastAsia="方正仿宋_GBK" w:cs="Times New Roman"/>
          <w:bCs/>
          <w:color w:val="auto"/>
          <w:sz w:val="32"/>
          <w:szCs w:val="32"/>
          <w:highlight w:val="none"/>
          <w:lang w:eastAsia="zh-CN"/>
        </w:rPr>
        <w:t>）。</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eastAsia="zh-CN"/>
        </w:rPr>
        <w:t>3</w:t>
      </w:r>
      <w:r>
        <w:rPr>
          <w:rFonts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5</w:t>
      </w:r>
      <w:r>
        <w:rPr>
          <w:rFonts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4</w:t>
      </w:r>
      <w:r>
        <w:rPr>
          <w:rFonts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eastAsia="zh-CN"/>
        </w:rPr>
        <w:t>14</w:t>
      </w:r>
      <w:r>
        <w:rPr>
          <w:rFonts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，若截止时间至公告时间不满3个工作日则截止时间顺延至公告后第二个工作日1</w:t>
      </w:r>
      <w:r>
        <w:rPr>
          <w:rFonts w:ascii="Times New Roman" w:hAnsi="Times New Roman" w:eastAsia="方正仿宋_GBK" w:cs="Times New Roman"/>
          <w:bCs/>
          <w:color w:val="auto"/>
          <w:sz w:val="32"/>
          <w:szCs w:val="32"/>
          <w:highlight w:val="none"/>
          <w:lang w:eastAsia="zh-CN"/>
        </w:rPr>
        <w:t>4</w:t>
      </w:r>
      <w:r>
        <w:rPr>
          <w:rFonts w:hint="eastAsia" w:ascii="Times New Roman" w:hAnsi="Times New Roman" w:eastAsia="方正仿宋_GBK" w:cs="Times New Roman"/>
          <w:bCs/>
          <w:color w:val="auto"/>
          <w:sz w:val="32"/>
          <w:szCs w:val="32"/>
          <w:highlight w:val="none"/>
          <w:lang w:eastAsia="zh-CN"/>
        </w:rPr>
        <w:t>:0</w:t>
      </w:r>
      <w:r>
        <w:rPr>
          <w:rFonts w:ascii="Times New Roman" w:hAnsi="Times New Roman" w:eastAsia="方正仿宋_GBK" w:cs="Times New Roman"/>
          <w:bCs/>
          <w:color w:val="auto"/>
          <w:sz w:val="32"/>
          <w:szCs w:val="32"/>
          <w:highlight w:val="none"/>
          <w:lang w:eastAsia="zh-CN"/>
        </w:rPr>
        <w:t>0）。</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r>
        <w:rPr>
          <w:rFonts w:hint="eastAsia" w:ascii="Times New Roman" w:hAnsi="Times New Roman" w:eastAsia="方正仿宋_GBK" w:cs="Times New Roman"/>
          <w:bCs/>
          <w:color w:val="auto"/>
          <w:sz w:val="32"/>
          <w:szCs w:val="32"/>
          <w:highlight w:val="none"/>
          <w:lang w:eastAsia="zh-CN"/>
        </w:rPr>
        <w:t>，邮费报价人承担。</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5.发布公告的媒介</w:t>
      </w:r>
    </w:p>
    <w:p>
      <w:pPr>
        <w:pStyle w:val="5"/>
        <w:spacing w:line="480" w:lineRule="exact"/>
        <w:ind w:left="102" w:firstLine="640" w:firstLineChars="200"/>
        <w:rPr>
          <w:rFonts w:ascii="Times New Roman" w:hAnsi="Times New Roman" w:eastAsia="方正仿宋_GBK" w:cs="Times New Roman"/>
          <w:b w:val="0"/>
          <w:color w:val="auto"/>
          <w:highlight w:val="none"/>
          <w:lang w:eastAsia="zh-CN"/>
        </w:rPr>
      </w:pPr>
      <w:r>
        <w:rPr>
          <w:rFonts w:ascii="Times New Roman" w:hAnsi="Times New Roman" w:eastAsia="方正仿宋_GBK" w:cs="Times New Roman"/>
          <w:b w:val="0"/>
          <w:color w:val="auto"/>
          <w:highlight w:val="none"/>
          <w:lang w:eastAsia="zh-CN"/>
        </w:rPr>
        <w:t>5.1本次询价公告及结果公示在重庆高速公路集团官方网站（http://www.cegc.com.cn/gw/newsInfoMenu.html?id=42&amp;key=2）、重庆高速公路集团有限公司招投标管理平台（</w:t>
      </w:r>
      <w:r>
        <w:rPr>
          <w:rFonts w:hint="eastAsia" w:ascii="Times New Roman" w:hAnsi="Times New Roman" w:eastAsia="方正仿宋_GBK" w:cs="Times New Roman"/>
          <w:b w:val="0"/>
          <w:color w:val="auto"/>
          <w:highlight w:val="none"/>
          <w:lang w:eastAsia="zh-CN"/>
        </w:rPr>
        <w:t>http://gstb.cegc.com.cn:8081</w:t>
      </w:r>
      <w:r>
        <w:rPr>
          <w:rFonts w:ascii="Times New Roman" w:hAnsi="Times New Roman" w:eastAsia="方正仿宋_GBK" w:cs="Times New Roman"/>
          <w:b w:val="0"/>
          <w:color w:val="auto"/>
          <w:highlight w:val="none"/>
          <w:lang w:eastAsia="zh-CN"/>
        </w:rPr>
        <w:t>）上发布。</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6.联系方式</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eastAsia="zh-CN"/>
        </w:rPr>
        <w:t>重庆草街航运电力开发有限公司</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eastAsia="zh-CN"/>
        </w:rPr>
        <w:t>重庆市合川区草街航电枢纽生产管理大楼</w:t>
      </w:r>
    </w:p>
    <w:p>
      <w:pPr>
        <w:spacing w:line="56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eastAsia="zh-CN"/>
        </w:rPr>
        <w:t xml:space="preserve"> 刘先生</w:t>
      </w:r>
      <w:r>
        <w:rPr>
          <w:rFonts w:hint="eastAsia" w:ascii="Times New Roman" w:hAnsi="Times New Roman" w:eastAsia="方正仿宋_GBK" w:cs="Times New Roman"/>
          <w:bCs/>
          <w:color w:val="auto"/>
          <w:sz w:val="32"/>
          <w:szCs w:val="32"/>
          <w:highlight w:val="none"/>
          <w:lang w:val="en-US" w:eastAsia="zh-CN"/>
        </w:rPr>
        <w:t xml:space="preserve">         </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eastAsia="zh-CN"/>
        </w:rPr>
        <w:t xml:space="preserve"> 18996117977</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7.监督部门</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监督部门：重庆草街航运电力开发有限公司办公室</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联系电话：023-42463669</w:t>
      </w:r>
    </w:p>
    <w:p>
      <w:pPr>
        <w:pStyle w:val="197"/>
        <w:ind w:firstLine="0" w:firstLineChars="0"/>
        <w:rPr>
          <w:rFonts w:ascii="Times New Roman" w:hAnsi="Times New Roman" w:eastAsia="方正仿宋_GBK" w:cs="Times New Roman"/>
          <w:bCs/>
          <w:color w:val="auto"/>
          <w:sz w:val="32"/>
          <w:szCs w:val="32"/>
          <w:highlight w:val="none"/>
          <w:lang w:eastAsia="zh-CN"/>
        </w:rPr>
        <w:sectPr>
          <w:headerReference r:id="rId7" w:type="first"/>
          <w:footerReference r:id="rId9" w:type="first"/>
          <w:footerReference r:id="rId8" w:type="default"/>
          <w:pgSz w:w="11906" w:h="16838"/>
          <w:pgMar w:top="1361" w:right="1287" w:bottom="1361" w:left="1644" w:header="794" w:footer="992" w:gutter="0"/>
          <w:cols w:space="720" w:num="1"/>
          <w:titlePg/>
          <w:docGrid w:type="lines" w:linePitch="312" w:charSpace="0"/>
        </w:sectPr>
      </w:pPr>
    </w:p>
    <w:bookmarkEnd w:id="10"/>
    <w:bookmarkEnd w:id="11"/>
    <w:bookmarkEnd w:id="12"/>
    <w:p>
      <w:pPr>
        <w:widowControl/>
        <w:spacing w:line="560" w:lineRule="exact"/>
        <w:rPr>
          <w:rFonts w:ascii="Times New Roman" w:hAnsi="Times New Roman" w:cs="Times New Roman" w:eastAsiaTheme="minorEastAsia"/>
          <w:b/>
          <w:bCs/>
          <w:color w:val="auto"/>
          <w:sz w:val="24"/>
          <w:szCs w:val="21"/>
          <w:highlight w:val="none"/>
          <w:lang w:eastAsia="zh-CN"/>
        </w:rPr>
      </w:pPr>
      <w:bookmarkStart w:id="13" w:name="_Toc52097503"/>
      <w:bookmarkStart w:id="14" w:name="_Toc323734101"/>
      <w:bookmarkStart w:id="15" w:name="_Toc6230453"/>
      <w:bookmarkStart w:id="16" w:name="_Toc13014"/>
      <w:bookmarkStart w:id="17" w:name="_Toc29194684"/>
      <w:bookmarkStart w:id="18" w:name="_Toc324429696"/>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r>
        <w:rPr>
          <w:rFonts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60" w:lineRule="exact"/>
        <w:rPr>
          <w:rFonts w:ascii="Times New Roman" w:hAnsi="Times New Roman" w:eastAsia="黑体" w:cs="Times New Roman"/>
          <w:b w:val="0"/>
          <w:color w:val="auto"/>
          <w:highlight w:val="none"/>
          <w:lang w:eastAsia="zh-CN"/>
        </w:rPr>
      </w:pP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1.报价文件要求</w:t>
      </w:r>
    </w:p>
    <w:p>
      <w:pPr>
        <w:spacing w:line="56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1.1本项目</w:t>
      </w:r>
      <w:r>
        <w:rPr>
          <w:rFonts w:hint="eastAsia" w:ascii="Times New Roman" w:hAnsi="Times New Roman" w:eastAsia="方正仿宋_GBK" w:cs="Times New Roman"/>
          <w:bCs/>
          <w:color w:val="auto"/>
          <w:sz w:val="32"/>
          <w:szCs w:val="32"/>
          <w:highlight w:val="none"/>
          <w:lang w:eastAsia="zh-CN"/>
        </w:rPr>
        <w:t>最高限价</w:t>
      </w:r>
      <w:r>
        <w:rPr>
          <w:rFonts w:hint="eastAsia" w:ascii="Times New Roman" w:hAnsi="Times New Roman" w:eastAsia="方正仿宋_GBK" w:cs="Times New Roman"/>
          <w:bCs/>
          <w:color w:val="auto"/>
          <w:sz w:val="32"/>
          <w:szCs w:val="32"/>
          <w:highlight w:val="none"/>
          <w:lang w:val="en-US" w:eastAsia="zh-CN"/>
        </w:rPr>
        <w:t>如下：</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草街枢纽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val="en-US" w:eastAsia="zh-CN"/>
        </w:rPr>
        <w:t>7480</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10958.25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10570.75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富金坝枢纽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7447.44</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10778.75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10416.25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pStyle w:val="197"/>
        <w:ind w:firstLine="64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rPr>
        <w:t>渭沱枢纽</w:t>
      </w:r>
      <w:r>
        <w:rPr>
          <w:rFonts w:hint="eastAsia" w:ascii="Times New Roman" w:hAnsi="Times New Roman" w:eastAsia="方正仿宋_GBK" w:cs="Times New Roman"/>
          <w:bCs/>
          <w:color w:val="auto"/>
          <w:sz w:val="32"/>
          <w:szCs w:val="32"/>
          <w:highlight w:val="none"/>
          <w:lang w:eastAsia="zh-CN"/>
        </w:rPr>
        <w:t>水下作业单价限价为</w:t>
      </w:r>
      <w:r>
        <w:rPr>
          <w:rFonts w:hint="eastAsia" w:ascii="Times New Roman" w:hAnsi="Times New Roman" w:eastAsia="方正仿宋_GBK" w:cs="Times New Roman"/>
          <w:bCs/>
          <w:color w:val="auto"/>
          <w:sz w:val="32"/>
          <w:szCs w:val="32"/>
          <w:highlight w:val="none"/>
          <w:u w:val="single"/>
          <w:lang w:eastAsia="zh-CN"/>
        </w:rPr>
        <w:t xml:space="preserve"> 6926.25</w:t>
      </w:r>
      <w:r>
        <w:rPr>
          <w:rFonts w:hint="eastAsia" w:ascii="Times New Roman" w:hAnsi="Times New Roman" w:eastAsia="方正仿宋_GBK" w:cs="Times New Roman"/>
          <w:bCs/>
          <w:color w:val="auto"/>
          <w:sz w:val="32"/>
          <w:szCs w:val="32"/>
          <w:highlight w:val="none"/>
          <w:lang w:eastAsia="zh-CN"/>
        </w:rPr>
        <w:t>元/工日，水下高清摄像单价限价为</w:t>
      </w:r>
      <w:r>
        <w:rPr>
          <w:rFonts w:hint="eastAsia" w:ascii="Times New Roman" w:hAnsi="Times New Roman" w:eastAsia="方正仿宋_GBK" w:cs="Times New Roman"/>
          <w:bCs/>
          <w:color w:val="auto"/>
          <w:sz w:val="32"/>
          <w:szCs w:val="32"/>
          <w:highlight w:val="none"/>
          <w:u w:val="single"/>
          <w:lang w:eastAsia="zh-CN"/>
        </w:rPr>
        <w:t xml:space="preserve"> 10688.625</w:t>
      </w:r>
      <w:r>
        <w:rPr>
          <w:rFonts w:hint="eastAsia" w:ascii="Times New Roman" w:hAnsi="Times New Roman" w:eastAsia="方正仿宋_GBK" w:cs="Times New Roman"/>
          <w:bCs/>
          <w:color w:val="auto"/>
          <w:sz w:val="32"/>
          <w:szCs w:val="32"/>
          <w:highlight w:val="none"/>
          <w:lang w:eastAsia="zh-CN"/>
        </w:rPr>
        <w:t>元/工日，水下切割、焊接单价限价为</w:t>
      </w:r>
      <w:r>
        <w:rPr>
          <w:rFonts w:hint="eastAsia" w:ascii="Times New Roman" w:hAnsi="Times New Roman" w:eastAsia="方正仿宋_GBK" w:cs="Times New Roman"/>
          <w:bCs/>
          <w:color w:val="auto"/>
          <w:sz w:val="32"/>
          <w:szCs w:val="32"/>
          <w:highlight w:val="none"/>
          <w:u w:val="single"/>
          <w:lang w:eastAsia="zh-CN"/>
        </w:rPr>
        <w:t xml:space="preserve"> 10301.125</w:t>
      </w:r>
      <w:r>
        <w:rPr>
          <w:rFonts w:hint="eastAsia" w:ascii="Times New Roman" w:hAnsi="Times New Roman" w:eastAsia="方正仿宋_GBK" w:cs="Times New Roman"/>
          <w:bCs/>
          <w:color w:val="auto"/>
          <w:sz w:val="32"/>
          <w:szCs w:val="32"/>
          <w:highlight w:val="none"/>
          <w:lang w:eastAsia="zh-CN"/>
        </w:rPr>
        <w:t>元/工日，辅助船舶租赁单价限价为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677.63</w:t>
      </w:r>
      <w:r>
        <w:rPr>
          <w:rFonts w:hint="eastAsia" w:ascii="Times New Roman" w:hAnsi="Times New Roman" w:eastAsia="方正仿宋_GBK" w:cs="Times New Roman"/>
          <w:bCs/>
          <w:color w:val="auto"/>
          <w:sz w:val="32"/>
          <w:szCs w:val="32"/>
          <w:highlight w:val="none"/>
          <w:lang w:eastAsia="zh-CN"/>
        </w:rPr>
        <w:t>元/工日；</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本项目</w:t>
      </w:r>
      <w:r>
        <w:rPr>
          <w:rFonts w:hint="eastAsia" w:ascii="Times New Roman" w:hAnsi="Times New Roman" w:eastAsia="方正仿宋_GBK" w:cs="Times New Roman"/>
          <w:bCs/>
          <w:color w:val="auto"/>
          <w:sz w:val="32"/>
          <w:szCs w:val="32"/>
          <w:highlight w:val="none"/>
          <w:lang w:eastAsia="zh-CN"/>
        </w:rPr>
        <w:t>总价限价为</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val="en-US" w:eastAsia="zh-CN"/>
        </w:rPr>
        <w:t xml:space="preserve">1294458.59 </w:t>
      </w:r>
      <w:r>
        <w:rPr>
          <w:rFonts w:hint="eastAsia" w:ascii="Times New Roman" w:hAnsi="Times New Roman" w:eastAsia="方正仿宋_GBK" w:cs="Times New Roman"/>
          <w:bCs/>
          <w:color w:val="auto"/>
          <w:sz w:val="32"/>
          <w:szCs w:val="32"/>
          <w:highlight w:val="none"/>
          <w:lang w:eastAsia="zh-CN"/>
        </w:rPr>
        <w:t>元。</w:t>
      </w:r>
      <w:r>
        <w:rPr>
          <w:rFonts w:ascii="Times New Roman" w:hAnsi="Times New Roman" w:eastAsia="方正仿宋_GBK" w:cs="Times New Roman"/>
          <w:bCs/>
          <w:color w:val="auto"/>
          <w:sz w:val="32"/>
          <w:szCs w:val="32"/>
          <w:highlight w:val="none"/>
          <w:lang w:eastAsia="zh-CN"/>
        </w:rPr>
        <w:t>报价人的</w:t>
      </w:r>
      <w:r>
        <w:rPr>
          <w:rFonts w:hint="eastAsia" w:ascii="Times New Roman" w:hAnsi="Times New Roman" w:eastAsia="方正仿宋_GBK" w:cs="Times New Roman"/>
          <w:bCs/>
          <w:color w:val="auto"/>
          <w:sz w:val="32"/>
          <w:szCs w:val="32"/>
          <w:highlight w:val="none"/>
          <w:lang w:val="en-US" w:eastAsia="zh-CN"/>
        </w:rPr>
        <w:t>单价及总价</w:t>
      </w:r>
      <w:r>
        <w:rPr>
          <w:rFonts w:ascii="Times New Roman" w:hAnsi="Times New Roman" w:eastAsia="方正仿宋_GBK" w:cs="Times New Roman"/>
          <w:bCs/>
          <w:color w:val="auto"/>
          <w:sz w:val="32"/>
          <w:szCs w:val="32"/>
          <w:highlight w:val="none"/>
          <w:lang w:eastAsia="zh-CN"/>
        </w:rPr>
        <w:t>报价不得高于最高限价，否则其报价文件将被否决。其它要求详见报价表中的报价说明。</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1.2报价文件内容格式详见第</w:t>
      </w:r>
      <w:r>
        <w:rPr>
          <w:rFonts w:hint="eastAsia" w:ascii="Times New Roman" w:hAnsi="Times New Roman" w:eastAsia="方正仿宋_GBK" w:cs="Times New Roman"/>
          <w:bCs/>
          <w:color w:val="auto"/>
          <w:sz w:val="32"/>
          <w:szCs w:val="32"/>
          <w:highlight w:val="none"/>
          <w:lang w:eastAsia="zh-CN"/>
        </w:rPr>
        <w:t>五章</w:t>
      </w:r>
      <w:r>
        <w:rPr>
          <w:rFonts w:ascii="Times New Roman" w:hAnsi="Times New Roman" w:eastAsia="方正仿宋_GBK" w:cs="Times New Roman"/>
          <w:bCs/>
          <w:color w:val="auto"/>
          <w:sz w:val="32"/>
          <w:szCs w:val="32"/>
          <w:highlight w:val="none"/>
          <w:lang w:eastAsia="zh-CN"/>
        </w:rPr>
        <w:t>格式要求；装订采用A4纸幅面，不得采用活页夹等可随时拆换的方式装订，目录、页码齐全。否则其报价文件将被否决。</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1.3报价文件1份。</w:t>
      </w:r>
    </w:p>
    <w:p>
      <w:pPr>
        <w:spacing w:line="56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1.4报价文件装入</w:t>
      </w:r>
      <w:r>
        <w:rPr>
          <w:rFonts w:hint="eastAsia" w:ascii="Times New Roman" w:hAnsi="Times New Roman" w:eastAsia="方正仿宋_GBK" w:cs="Times New Roman"/>
          <w:bCs/>
          <w:color w:val="auto"/>
          <w:sz w:val="32"/>
          <w:szCs w:val="32"/>
          <w:highlight w:val="none"/>
          <w:lang w:eastAsia="zh-CN"/>
        </w:rPr>
        <w:t>标准档案袋</w:t>
      </w:r>
      <w:r>
        <w:rPr>
          <w:rFonts w:ascii="Times New Roman" w:hAnsi="Times New Roman" w:eastAsia="方正仿宋_GBK" w:cs="Times New Roman"/>
          <w:bCs/>
          <w:color w:val="auto"/>
          <w:sz w:val="32"/>
          <w:szCs w:val="32"/>
          <w:highlight w:val="none"/>
          <w:lang w:eastAsia="zh-CN"/>
        </w:rPr>
        <w:t>中，</w:t>
      </w:r>
      <w:r>
        <w:rPr>
          <w:rFonts w:hint="eastAsia" w:ascii="Times New Roman" w:hAnsi="Times New Roman" w:eastAsia="方正仿宋_GBK" w:cs="Times New Roman"/>
          <w:bCs/>
          <w:color w:val="auto"/>
          <w:sz w:val="32"/>
          <w:szCs w:val="32"/>
          <w:highlight w:val="none"/>
          <w:lang w:eastAsia="zh-CN"/>
        </w:rPr>
        <w:t>档案袋封套两端须粘接密封</w:t>
      </w:r>
      <w:r>
        <w:rPr>
          <w:rFonts w:ascii="Times New Roman" w:hAnsi="Times New Roman" w:eastAsia="方正仿宋_GBK" w:cs="Times New Roman"/>
          <w:bCs/>
          <w:color w:val="auto"/>
          <w:sz w:val="32"/>
          <w:szCs w:val="32"/>
          <w:highlight w:val="none"/>
          <w:lang w:eastAsia="zh-CN"/>
        </w:rPr>
        <w:t>完好</w:t>
      </w:r>
      <w:r>
        <w:rPr>
          <w:rFonts w:hint="eastAsia" w:ascii="Times New Roman" w:hAnsi="Times New Roman" w:eastAsia="方正仿宋_GBK" w:cs="Times New Roman"/>
          <w:bCs/>
          <w:color w:val="auto"/>
          <w:sz w:val="32"/>
          <w:szCs w:val="32"/>
          <w:highlight w:val="none"/>
          <w:lang w:eastAsia="zh-CN"/>
        </w:rPr>
        <w:t>后，贴上封条</w:t>
      </w:r>
      <w:r>
        <w:rPr>
          <w:rFonts w:ascii="Times New Roman" w:hAnsi="Times New Roman" w:eastAsia="方正仿宋_GBK" w:cs="Times New Roman"/>
          <w:bCs/>
          <w:color w:val="auto"/>
          <w:sz w:val="32"/>
          <w:szCs w:val="32"/>
          <w:highlight w:val="none"/>
          <w:lang w:eastAsia="zh-CN"/>
        </w:rPr>
        <w:t>并在封口</w:t>
      </w:r>
      <w:r>
        <w:rPr>
          <w:rFonts w:hint="eastAsia" w:ascii="Times New Roman" w:hAnsi="Times New Roman" w:eastAsia="方正仿宋_GBK" w:cs="Times New Roman"/>
          <w:bCs/>
          <w:color w:val="auto"/>
          <w:sz w:val="32"/>
          <w:szCs w:val="32"/>
          <w:highlight w:val="none"/>
          <w:lang w:eastAsia="zh-CN"/>
        </w:rPr>
        <w:t>结合缝</w:t>
      </w:r>
      <w:r>
        <w:rPr>
          <w:rFonts w:ascii="Times New Roman" w:hAnsi="Times New Roman" w:eastAsia="方正仿宋_GBK" w:cs="Times New Roman"/>
          <w:bCs/>
          <w:color w:val="auto"/>
          <w:sz w:val="32"/>
          <w:szCs w:val="32"/>
          <w:highlight w:val="none"/>
          <w:lang w:eastAsia="zh-CN"/>
        </w:rPr>
        <w:t>处加盖报价人单位公章，否则其报价文件将被否决。封套上应注明：</w:t>
      </w:r>
      <w:r>
        <w:rPr>
          <w:rFonts w:hint="eastAsia" w:ascii="Times New Roman" w:hAnsi="Times New Roman" w:eastAsia="方正仿宋_GBK" w:cs="Times New Roman"/>
          <w:bCs/>
          <w:color w:val="auto"/>
          <w:sz w:val="32"/>
          <w:szCs w:val="32"/>
          <w:highlight w:val="none"/>
          <w:lang w:eastAsia="zh-CN"/>
        </w:rPr>
        <w:t>草街航运电力开发有限公司2023</w:t>
      </w:r>
      <w:r>
        <w:rPr>
          <w:rFonts w:hint="eastAsia" w:ascii="Times New Roman" w:hAnsi="Times New Roman" w:eastAsia="方正仿宋_GBK" w:cs="Times New Roman"/>
          <w:bCs/>
          <w:color w:val="auto"/>
          <w:sz w:val="32"/>
          <w:szCs w:val="32"/>
          <w:highlight w:val="none"/>
          <w:lang w:val="en-US" w:eastAsia="zh-CN"/>
        </w:rPr>
        <w:t>-2024</w:t>
      </w:r>
      <w:r>
        <w:rPr>
          <w:rFonts w:hint="eastAsia" w:ascii="Times New Roman" w:hAnsi="Times New Roman" w:eastAsia="方正仿宋_GBK" w:cs="Times New Roman"/>
          <w:bCs/>
          <w:color w:val="auto"/>
          <w:sz w:val="32"/>
          <w:szCs w:val="32"/>
          <w:highlight w:val="none"/>
          <w:lang w:eastAsia="zh-CN"/>
        </w:rPr>
        <w:t>年度水下作业项目</w:t>
      </w:r>
      <w:r>
        <w:rPr>
          <w:rFonts w:ascii="Times New Roman" w:hAnsi="Times New Roman" w:eastAsia="方正仿宋_GBK" w:cs="Times New Roman"/>
          <w:bCs/>
          <w:color w:val="auto"/>
          <w:sz w:val="32"/>
          <w:szCs w:val="32"/>
          <w:highlight w:val="none"/>
          <w:lang w:eastAsia="zh-CN"/>
        </w:rPr>
        <w:t>，报价文件在202</w:t>
      </w:r>
      <w:r>
        <w:rPr>
          <w:rFonts w:hint="eastAsia" w:ascii="Times New Roman" w:hAnsi="Times New Roman" w:eastAsia="方正仿宋_GBK" w:cs="Times New Roman"/>
          <w:bCs/>
          <w:color w:val="auto"/>
          <w:sz w:val="32"/>
          <w:szCs w:val="32"/>
          <w:highlight w:val="none"/>
          <w:lang w:eastAsia="zh-CN"/>
        </w:rPr>
        <w:t>3</w:t>
      </w:r>
      <w:r>
        <w:rPr>
          <w:rFonts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5</w:t>
      </w:r>
      <w:r>
        <w:rPr>
          <w:rFonts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u w:val="single"/>
          <w:lang w:val="en-US" w:eastAsia="zh-CN"/>
        </w:rPr>
        <w:t>4</w:t>
      </w:r>
      <w:r>
        <w:rPr>
          <w:rFonts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lang w:eastAsia="zh-CN"/>
        </w:rPr>
        <w:t>14</w:t>
      </w:r>
      <w:r>
        <w:rPr>
          <w:rFonts w:ascii="Times New Roman" w:hAnsi="Times New Roman" w:eastAsia="方正仿宋_GBK" w:cs="Times New Roman"/>
          <w:bCs/>
          <w:color w:val="auto"/>
          <w:sz w:val="32"/>
          <w:szCs w:val="32"/>
          <w:highlight w:val="none"/>
          <w:lang w:eastAsia="zh-CN"/>
        </w:rPr>
        <w:t>时 00 分前不得开启。</w:t>
      </w:r>
    </w:p>
    <w:p>
      <w:pPr>
        <w:pStyle w:val="5"/>
        <w:spacing w:line="560" w:lineRule="exact"/>
        <w:rPr>
          <w:rFonts w:ascii="Times New Roman" w:hAnsi="Times New Roman" w:eastAsia="黑体" w:cs="Times New Roman"/>
          <w:b w:val="0"/>
          <w:color w:val="auto"/>
          <w:highlight w:val="none"/>
          <w:lang w:eastAsia="zh-CN"/>
        </w:rPr>
      </w:pPr>
      <w:r>
        <w:rPr>
          <w:rFonts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2.1</w:t>
      </w:r>
      <w:r>
        <w:rPr>
          <w:rFonts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总价</w:t>
      </w:r>
      <w:bookmarkStart w:id="39" w:name="_GoBack"/>
      <w:bookmarkEnd w:id="39"/>
      <w:r>
        <w:rPr>
          <w:rFonts w:hint="eastAsia" w:ascii="Times New Roman" w:hAnsi="Times New Roman" w:eastAsia="方正仿宋_GBK" w:cs="Times New Roman"/>
          <w:bCs/>
          <w:color w:val="auto"/>
          <w:sz w:val="32"/>
          <w:szCs w:val="32"/>
          <w:highlight w:val="none"/>
          <w:lang w:eastAsia="zh-CN"/>
        </w:rPr>
        <w:t>最低价法</w:t>
      </w:r>
      <w:r>
        <w:rPr>
          <w:rFonts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2.2</w:t>
      </w:r>
      <w:r>
        <w:rPr>
          <w:rFonts w:ascii="Times New Roman" w:hAnsi="Times New Roman" w:eastAsia="方正仿宋_GBK" w:cs="Times New Roman"/>
          <w:bCs/>
          <w:color w:val="auto"/>
          <w:sz w:val="32"/>
          <w:szCs w:val="32"/>
          <w:highlight w:val="none"/>
          <w:lang w:eastAsia="zh-CN"/>
        </w:rPr>
        <w:t>评审小组按照</w:t>
      </w:r>
      <w:r>
        <w:rPr>
          <w:rFonts w:hint="eastAsia" w:ascii="Times New Roman" w:hAnsi="Times New Roman" w:eastAsia="方正仿宋_GBK" w:cs="Times New Roman"/>
          <w:bCs/>
          <w:color w:val="auto"/>
          <w:sz w:val="32"/>
          <w:szCs w:val="32"/>
          <w:highlight w:val="none"/>
          <w:lang w:eastAsia="zh-CN"/>
        </w:rPr>
        <w:t>询价文件内容要求对报价文件进行审查。包括以下方面：</w:t>
      </w:r>
    </w:p>
    <w:p>
      <w:pPr>
        <w:pStyle w:val="43"/>
        <w:spacing w:line="510" w:lineRule="exact"/>
        <w:ind w:firstLine="320"/>
        <w:rPr>
          <w:color w:val="auto"/>
          <w:highlight w:val="none"/>
        </w:rPr>
      </w:pPr>
      <w:r>
        <w:rPr>
          <w:rFonts w:hint="eastAsia" w:ascii="Times New Roman" w:hAnsi="Times New Roman" w:eastAsia="方正仿宋_GBK" w:cs="Times New Roman"/>
          <w:bCs/>
          <w:color w:val="auto"/>
          <w:sz w:val="32"/>
          <w:szCs w:val="32"/>
          <w:highlight w:val="none"/>
        </w:rPr>
        <w:t xml:space="preserve">  形式审查：应符合第一章第</w:t>
      </w:r>
      <w:r>
        <w:rPr>
          <w:rFonts w:hint="eastAsia" w:ascii="Times New Roman" w:hAnsi="Times New Roman" w:eastAsia="方正仿宋_GBK" w:cs="Times New Roman"/>
          <w:bCs/>
          <w:color w:val="auto"/>
          <w:sz w:val="32"/>
          <w:szCs w:val="32"/>
          <w:highlight w:val="none"/>
          <w:lang w:val="en-US" w:eastAsia="zh-CN"/>
        </w:rPr>
        <w:t>4</w:t>
      </w:r>
      <w:r>
        <w:rPr>
          <w:rFonts w:hint="eastAsia" w:ascii="Times New Roman" w:hAnsi="Times New Roman" w:eastAsia="方正仿宋_GBK" w:cs="Times New Roman"/>
          <w:bCs/>
          <w:color w:val="auto"/>
          <w:sz w:val="32"/>
          <w:szCs w:val="32"/>
          <w:highlight w:val="none"/>
        </w:rPr>
        <w:t>条，第二章1条要求。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资格审查</w:t>
      </w:r>
      <w:r>
        <w:rPr>
          <w:rFonts w:hint="eastAsia" w:ascii="Times New Roman" w:hAnsi="Times New Roman" w:eastAsia="方正仿宋_GBK" w:cs="Times New Roman"/>
          <w:bCs/>
          <w:color w:val="auto"/>
          <w:sz w:val="32"/>
          <w:szCs w:val="32"/>
          <w:highlight w:val="none"/>
          <w:lang w:eastAsia="zh-CN"/>
        </w:rPr>
        <w:t>：应符合</w:t>
      </w:r>
      <w:r>
        <w:rPr>
          <w:rFonts w:ascii="Times New Roman" w:hAnsi="Times New Roman" w:eastAsia="方正仿宋_GBK" w:cs="Times New Roman"/>
          <w:bCs/>
          <w:color w:val="auto"/>
          <w:sz w:val="32"/>
          <w:szCs w:val="32"/>
          <w:highlight w:val="none"/>
          <w:lang w:eastAsia="zh-CN"/>
        </w:rPr>
        <w:t>第</w:t>
      </w:r>
      <w:r>
        <w:rPr>
          <w:rFonts w:hint="eastAsia" w:ascii="Times New Roman" w:hAnsi="Times New Roman" w:eastAsia="方正仿宋_GBK" w:cs="Times New Roman"/>
          <w:bCs/>
          <w:color w:val="auto"/>
          <w:sz w:val="32"/>
          <w:szCs w:val="32"/>
          <w:highlight w:val="none"/>
          <w:lang w:eastAsia="zh-CN"/>
        </w:rPr>
        <w:t>一</w:t>
      </w:r>
      <w:r>
        <w:rPr>
          <w:rFonts w:ascii="Times New Roman" w:hAnsi="Times New Roman" w:eastAsia="方正仿宋_GBK" w:cs="Times New Roman"/>
          <w:bCs/>
          <w:color w:val="auto"/>
          <w:sz w:val="32"/>
          <w:szCs w:val="32"/>
          <w:highlight w:val="none"/>
          <w:lang w:eastAsia="zh-CN"/>
        </w:rPr>
        <w:t>章第</w:t>
      </w:r>
      <w:r>
        <w:rPr>
          <w:rFonts w:hint="eastAsia" w:ascii="Times New Roman" w:hAnsi="Times New Roman" w:eastAsia="方正仿宋_GBK" w:cs="Times New Roman"/>
          <w:bCs/>
          <w:color w:val="auto"/>
          <w:sz w:val="32"/>
          <w:szCs w:val="32"/>
          <w:highlight w:val="none"/>
          <w:lang w:val="en-US" w:eastAsia="zh-CN"/>
        </w:rPr>
        <w:t>3条</w:t>
      </w:r>
      <w:r>
        <w:rPr>
          <w:rFonts w:hint="eastAsia" w:ascii="Times New Roman" w:hAnsi="Times New Roman" w:eastAsia="方正仿宋_GBK" w:cs="Times New Roman"/>
          <w:bCs/>
          <w:color w:val="auto"/>
          <w:sz w:val="32"/>
          <w:szCs w:val="32"/>
          <w:highlight w:val="none"/>
          <w:lang w:eastAsia="zh-CN"/>
        </w:rPr>
        <w:t>要求。</w:t>
      </w:r>
    </w:p>
    <w:p>
      <w:pPr>
        <w:pStyle w:val="43"/>
        <w:spacing w:line="510" w:lineRule="exact"/>
        <w:ind w:firstLine="640" w:firstLineChars="200"/>
        <w:rPr>
          <w:rFonts w:ascii="Times New Roman" w:hAnsi="Times New Roman" w:eastAsia="方正仿宋_GBK" w:cs="Times New Roman"/>
          <w:bCs/>
          <w:color w:val="auto"/>
          <w:sz w:val="32"/>
          <w:szCs w:val="32"/>
          <w:highlight w:val="none"/>
        </w:rPr>
      </w:pPr>
      <w:r>
        <w:rPr>
          <w:rFonts w:hint="eastAsia" w:ascii="Times New Roman" w:hAnsi="Times New Roman" w:eastAsia="方正仿宋_GBK" w:cs="Times New Roman"/>
          <w:bCs/>
          <w:color w:val="auto"/>
          <w:sz w:val="32"/>
          <w:szCs w:val="32"/>
          <w:highlight w:val="none"/>
        </w:rPr>
        <w:t>响应性评审：应符合第三章合同条款所有要求。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投标函部分及经济部分审查：符合第</w:t>
      </w:r>
      <w:r>
        <w:rPr>
          <w:rFonts w:hint="eastAsia" w:ascii="Times New Roman" w:hAnsi="Times New Roman" w:eastAsia="方正仿宋_GBK" w:cs="Times New Roman"/>
          <w:bCs/>
          <w:color w:val="auto"/>
          <w:sz w:val="32"/>
          <w:szCs w:val="32"/>
          <w:highlight w:val="none"/>
          <w:lang w:val="en-US" w:eastAsia="zh-CN"/>
        </w:rPr>
        <w:t>五</w:t>
      </w:r>
      <w:r>
        <w:rPr>
          <w:rFonts w:hint="eastAsia" w:ascii="Times New Roman" w:hAnsi="Times New Roman" w:eastAsia="方正仿宋_GBK" w:cs="Times New Roman"/>
          <w:bCs/>
          <w:color w:val="auto"/>
          <w:sz w:val="32"/>
          <w:szCs w:val="32"/>
          <w:highlight w:val="none"/>
          <w:lang w:eastAsia="zh-CN"/>
        </w:rPr>
        <w:t>章相关要求。</w:t>
      </w:r>
    </w:p>
    <w:p>
      <w:pPr>
        <w:spacing w:line="51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2.3对于经</w:t>
      </w:r>
      <w:r>
        <w:rPr>
          <w:rFonts w:hint="eastAsia" w:ascii="Times New Roman" w:hAnsi="Times New Roman" w:eastAsia="方正仿宋_GBK" w:cs="Times New Roman"/>
          <w:bCs/>
          <w:color w:val="auto"/>
          <w:sz w:val="32"/>
          <w:szCs w:val="32"/>
          <w:highlight w:val="none"/>
          <w:lang w:val="en-US" w:eastAsia="zh-CN"/>
        </w:rPr>
        <w:t>按本章2.2条要求</w:t>
      </w:r>
      <w:r>
        <w:rPr>
          <w:rFonts w:hint="eastAsia" w:ascii="Times New Roman" w:hAnsi="Times New Roman" w:eastAsia="方正仿宋_GBK" w:cs="Times New Roman"/>
          <w:bCs/>
          <w:color w:val="auto"/>
          <w:sz w:val="32"/>
          <w:szCs w:val="32"/>
          <w:highlight w:val="none"/>
          <w:lang w:eastAsia="zh-CN"/>
        </w:rPr>
        <w:t>评审合格的</w:t>
      </w:r>
      <w:r>
        <w:rPr>
          <w:rFonts w:ascii="Times New Roman" w:hAnsi="Times New Roman" w:eastAsia="方正仿宋_GBK" w:cs="Times New Roman"/>
          <w:bCs/>
          <w:color w:val="auto"/>
          <w:sz w:val="32"/>
          <w:szCs w:val="32"/>
          <w:highlight w:val="none"/>
          <w:lang w:eastAsia="zh-CN"/>
        </w:rPr>
        <w:t>报价人</w:t>
      </w:r>
      <w:r>
        <w:rPr>
          <w:rFonts w:hint="eastAsia" w:ascii="Times New Roman" w:hAnsi="Times New Roman" w:eastAsia="方正仿宋_GBK" w:cs="Times New Roman"/>
          <w:bCs/>
          <w:color w:val="auto"/>
          <w:sz w:val="32"/>
          <w:szCs w:val="32"/>
          <w:highlight w:val="none"/>
          <w:lang w:eastAsia="zh-CN"/>
        </w:rPr>
        <w:t>，评审小组</w:t>
      </w:r>
      <w:r>
        <w:rPr>
          <w:rFonts w:ascii="Times New Roman" w:hAnsi="Times New Roman" w:eastAsia="方正仿宋_GBK" w:cs="Times New Roman"/>
          <w:bCs/>
          <w:color w:val="auto"/>
          <w:sz w:val="32"/>
          <w:szCs w:val="32"/>
          <w:highlight w:val="none"/>
          <w:lang w:eastAsia="zh-CN"/>
        </w:rPr>
        <w:t>按</w:t>
      </w:r>
      <w:r>
        <w:rPr>
          <w:rFonts w:hint="eastAsia" w:ascii="Times New Roman" w:hAnsi="Times New Roman" w:eastAsia="方正仿宋_GBK" w:cs="Times New Roman"/>
          <w:bCs/>
          <w:color w:val="auto"/>
          <w:sz w:val="32"/>
          <w:szCs w:val="32"/>
          <w:highlight w:val="none"/>
          <w:lang w:val="en-US" w:eastAsia="zh-CN"/>
        </w:rPr>
        <w:t>总价</w:t>
      </w:r>
      <w:r>
        <w:rPr>
          <w:rFonts w:ascii="Times New Roman" w:hAnsi="Times New Roman" w:eastAsia="方正仿宋_GBK" w:cs="Times New Roman"/>
          <w:bCs/>
          <w:color w:val="auto"/>
          <w:sz w:val="32"/>
          <w:szCs w:val="32"/>
          <w:highlight w:val="none"/>
          <w:lang w:eastAsia="zh-CN"/>
        </w:rPr>
        <w:t>报价由低到高推荐中标候选人。若出现报价人投标报价相同的，单个业绩合同金额大的优先。</w:t>
      </w:r>
    </w:p>
    <w:p>
      <w:pPr>
        <w:snapToGrid w:val="0"/>
        <w:spacing w:line="400" w:lineRule="exact"/>
        <w:ind w:firstLine="422" w:firstLineChars="200"/>
        <w:jc w:val="both"/>
        <w:rPr>
          <w:rFonts w:ascii="Times New Roman" w:hAnsi="Times New Roman" w:cs="Times New Roman"/>
          <w:b/>
          <w:color w:val="auto"/>
          <w:sz w:val="21"/>
          <w:szCs w:val="21"/>
          <w:highlight w:val="none"/>
          <w:lang w:eastAsia="zh-CN"/>
        </w:rPr>
      </w:pPr>
      <w:r>
        <w:rPr>
          <w:rFonts w:ascii="Times New Roman" w:hAnsi="Times New Roman" w:cs="Times New Roman"/>
          <w:b/>
          <w:color w:val="auto"/>
          <w:sz w:val="21"/>
          <w:szCs w:val="21"/>
          <w:highlight w:val="none"/>
          <w:lang w:eastAsia="zh-CN"/>
        </w:rPr>
        <w:t>备注：以上所有证明材料均需提供复印件，并加盖公章，统一装订入报价文件</w:t>
      </w:r>
      <w:r>
        <w:rPr>
          <w:rFonts w:hint="eastAsia" w:ascii="Times New Roman" w:hAnsi="Times New Roman" w:cs="Times New Roman"/>
          <w:b/>
          <w:color w:val="auto"/>
          <w:sz w:val="21"/>
          <w:szCs w:val="21"/>
          <w:highlight w:val="none"/>
          <w:lang w:eastAsia="zh-CN"/>
        </w:rPr>
        <w:t>。</w:t>
      </w:r>
    </w:p>
    <w:p>
      <w:pPr>
        <w:pStyle w:val="2"/>
        <w:rPr>
          <w:color w:val="auto"/>
          <w:highlight w:val="none"/>
          <w:lang w:eastAsia="zh-CN"/>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
        <w:ind w:left="0" w:leftChars="0" w:firstLine="660"/>
        <w:rPr>
          <w:color w:val="auto"/>
          <w:highlight w:val="none"/>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p>
      <w:pPr>
        <w:pStyle w:val="20"/>
        <w:rPr>
          <w:rFonts w:ascii="Times New Roman" w:hAnsi="Times New Roman" w:eastAsia="方正仿宋_GBK" w:cs="Times New Roman"/>
          <w:bCs/>
          <w:color w:val="auto"/>
          <w:sz w:val="32"/>
          <w:szCs w:val="32"/>
          <w:highlight w:val="none"/>
          <w:lang w:eastAsia="zh-CN"/>
        </w:rPr>
      </w:pPr>
    </w:p>
    <w:bookmarkEnd w:id="13"/>
    <w:bookmarkEnd w:id="14"/>
    <w:bookmarkEnd w:id="15"/>
    <w:bookmarkEnd w:id="16"/>
    <w:bookmarkEnd w:id="17"/>
    <w:bookmarkEnd w:id="18"/>
    <w:p>
      <w:pPr>
        <w:spacing w:line="560" w:lineRule="exact"/>
        <w:jc w:val="both"/>
        <w:rPr>
          <w:rFonts w:ascii="Times New Roman" w:hAnsi="Times New Roman" w:cs="Times New Roman" w:eastAsiaTheme="minorEastAsia"/>
          <w:b/>
          <w:bCs/>
          <w:color w:val="auto"/>
          <w:sz w:val="44"/>
          <w:szCs w:val="44"/>
          <w:highlight w:val="none"/>
          <w:lang w:val="zh-CN" w:eastAsia="zh-CN"/>
        </w:rPr>
      </w:pPr>
      <w:bookmarkStart w:id="19" w:name="_Toc29194756"/>
    </w:p>
    <w:bookmarkEnd w:id="19"/>
    <w:p>
      <w:pPr>
        <w:numPr>
          <w:ilvl w:val="0"/>
          <w:numId w:val="1"/>
        </w:num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eastAsia="zh-CN"/>
        </w:rPr>
      </w:pPr>
      <w:r>
        <w:rPr>
          <w:rFonts w:ascii="Times New Roman" w:hAnsi="Times New Roman" w:eastAsia="方正小标宋_GBK" w:cs="Times New Roman"/>
          <w:bCs/>
          <w:color w:val="auto"/>
          <w:sz w:val="44"/>
          <w:szCs w:val="44"/>
          <w:highlight w:val="none"/>
          <w:lang w:val="zh-CN" w:eastAsia="zh-CN"/>
        </w:rPr>
        <w:t>合同条款</w:t>
      </w:r>
      <w:r>
        <w:rPr>
          <w:rFonts w:hint="eastAsia" w:ascii="Times New Roman" w:hAnsi="Times New Roman" w:eastAsia="方正小标宋_GBK" w:cs="Times New Roman"/>
          <w:bCs/>
          <w:color w:val="auto"/>
          <w:sz w:val="44"/>
          <w:szCs w:val="44"/>
          <w:highlight w:val="none"/>
          <w:lang w:eastAsia="zh-CN"/>
        </w:rPr>
        <w:t>与格式</w:t>
      </w:r>
    </w:p>
    <w:p>
      <w:pPr>
        <w:pStyle w:val="2"/>
        <w:spacing w:after="0" w:line="560" w:lineRule="exact"/>
        <w:ind w:left="0" w:leftChars="0" w:firstLine="0"/>
        <w:rPr>
          <w:rFonts w:ascii="Times New Roman" w:hAnsi="Times New Roman"/>
          <w:color w:val="auto"/>
          <w:highlight w:val="none"/>
          <w:lang w:val="zh-CN"/>
        </w:rPr>
      </w:pPr>
    </w:p>
    <w:p>
      <w:pPr>
        <w:jc w:val="center"/>
        <w:rPr>
          <w:rFonts w:ascii="Times New Roman" w:hAnsi="Times New Roman" w:eastAsia="方正仿宋_GBK" w:cs="方正仿宋_GBK"/>
          <w:b/>
          <w:color w:val="auto"/>
          <w:sz w:val="44"/>
          <w:szCs w:val="44"/>
          <w:highlight w:val="none"/>
          <w:lang w:eastAsia="zh-CN"/>
        </w:rPr>
      </w:pPr>
      <w:r>
        <w:rPr>
          <w:rFonts w:hint="eastAsia" w:ascii="Times New Roman" w:hAnsi="Times New Roman" w:eastAsia="方正仿宋_GBK" w:cs="方正仿宋_GBK"/>
          <w:b/>
          <w:color w:val="auto"/>
          <w:sz w:val="44"/>
          <w:szCs w:val="44"/>
          <w:highlight w:val="none"/>
          <w:lang w:eastAsia="zh-CN"/>
        </w:rPr>
        <w:t>重庆草街航运电力开发有限公司</w:t>
      </w:r>
    </w:p>
    <w:p>
      <w:pPr>
        <w:jc w:val="center"/>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Times New Roman"/>
          <w:b/>
          <w:color w:val="auto"/>
          <w:sz w:val="44"/>
          <w:szCs w:val="44"/>
          <w:highlight w:val="none"/>
          <w:lang w:eastAsia="zh-CN"/>
        </w:rPr>
        <w:t>2023</w:t>
      </w:r>
      <w:r>
        <w:rPr>
          <w:rFonts w:hint="eastAsia" w:ascii="Times New Roman" w:hAnsi="Times New Roman" w:eastAsia="方正仿宋_GBK" w:cs="Times New Roman"/>
          <w:b/>
          <w:color w:val="auto"/>
          <w:sz w:val="44"/>
          <w:szCs w:val="44"/>
          <w:highlight w:val="none"/>
          <w:lang w:val="en-US" w:eastAsia="zh-CN"/>
        </w:rPr>
        <w:t>-2024</w:t>
      </w:r>
      <w:r>
        <w:rPr>
          <w:rFonts w:hint="eastAsia" w:ascii="Times New Roman" w:hAnsi="Times New Roman" w:eastAsia="方正仿宋_GBK" w:cs="Times New Roman"/>
          <w:b/>
          <w:color w:val="auto"/>
          <w:sz w:val="44"/>
          <w:szCs w:val="44"/>
          <w:highlight w:val="none"/>
          <w:lang w:eastAsia="zh-CN"/>
        </w:rPr>
        <w:t>年度水下作业</w:t>
      </w:r>
      <w:r>
        <w:rPr>
          <w:rFonts w:hint="eastAsia" w:ascii="Times New Roman" w:hAnsi="Times New Roman" w:eastAsia="方正仿宋_GBK" w:cs="Times New Roman"/>
          <w:b/>
          <w:color w:val="auto"/>
          <w:sz w:val="44"/>
          <w:szCs w:val="44"/>
          <w:highlight w:val="none"/>
          <w:lang w:val="en-US" w:eastAsia="zh-CN"/>
        </w:rPr>
        <w:t>施工</w:t>
      </w:r>
      <w:r>
        <w:rPr>
          <w:rFonts w:hint="eastAsia" w:ascii="Times New Roman" w:hAnsi="Times New Roman" w:eastAsia="方正仿宋_GBK" w:cs="方正仿宋_GBK"/>
          <w:b/>
          <w:color w:val="auto"/>
          <w:sz w:val="44"/>
          <w:szCs w:val="44"/>
          <w:highlight w:val="none"/>
          <w:lang w:eastAsia="zh-CN"/>
        </w:rPr>
        <w:t>项目合同</w:t>
      </w:r>
    </w:p>
    <w:p>
      <w:pPr>
        <w:ind w:firstLine="2409" w:firstLineChars="8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合同编号:</w:t>
      </w: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spacing w:line="520" w:lineRule="exact"/>
        <w:rPr>
          <w:rFonts w:ascii="Times New Roman" w:hAnsi="Times New Roman" w:eastAsia="方正仿宋_GBK" w:cs="方正仿宋_GBK"/>
          <w:b/>
          <w:bCs/>
          <w:color w:val="auto"/>
          <w:sz w:val="28"/>
          <w:szCs w:val="28"/>
          <w:highlight w:val="none"/>
          <w:lang w:eastAsia="zh-CN"/>
        </w:rPr>
      </w:pPr>
    </w:p>
    <w:p>
      <w:pPr>
        <w:ind w:right="70"/>
        <w:rPr>
          <w:rFonts w:ascii="Times New Roman" w:hAnsi="Times New Roman" w:eastAsia="方正仿宋_GBK" w:cs="方正仿宋_GBK"/>
          <w:b/>
          <w:color w:val="auto"/>
          <w:sz w:val="30"/>
          <w:szCs w:val="30"/>
          <w:highlight w:val="none"/>
          <w:lang w:eastAsia="zh-CN"/>
        </w:rPr>
      </w:pPr>
    </w:p>
    <w:p>
      <w:pPr>
        <w:ind w:right="70"/>
        <w:rPr>
          <w:rFonts w:ascii="Times New Roman" w:hAnsi="Times New Roman" w:eastAsia="方正仿宋_GBK" w:cs="方正仿宋_GBK"/>
          <w:b/>
          <w:color w:val="auto"/>
          <w:sz w:val="30"/>
          <w:szCs w:val="30"/>
          <w:highlight w:val="none"/>
          <w:lang w:eastAsia="zh-CN"/>
        </w:rPr>
      </w:pPr>
    </w:p>
    <w:p>
      <w:pPr>
        <w:pStyle w:val="2"/>
        <w:ind w:left="0" w:leftChars="0" w:firstLine="0"/>
        <w:rPr>
          <w:rFonts w:ascii="Times New Roman" w:hAnsi="Times New Roman" w:eastAsia="方正仿宋_GBK" w:cs="方正仿宋_GBK"/>
          <w:color w:val="auto"/>
          <w:highlight w:val="none"/>
        </w:rPr>
      </w:pPr>
    </w:p>
    <w:p>
      <w:pPr>
        <w:pStyle w:val="2"/>
        <w:ind w:left="0" w:leftChars="0" w:firstLine="0"/>
        <w:rPr>
          <w:rFonts w:ascii="Times New Roman" w:hAnsi="Times New Roman" w:eastAsia="方正仿宋_GBK" w:cs="方正仿宋_GBK"/>
          <w:color w:val="auto"/>
          <w:highlight w:val="none"/>
        </w:rPr>
      </w:pPr>
    </w:p>
    <w:p>
      <w:pPr>
        <w:ind w:right="70" w:firstLine="1807" w:firstLineChars="6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甲方：重庆草街航运电力开发有限公司</w:t>
      </w:r>
    </w:p>
    <w:p>
      <w:pPr>
        <w:ind w:right="70" w:firstLine="1807" w:firstLineChars="600"/>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乙方：</w:t>
      </w:r>
    </w:p>
    <w:p>
      <w:pPr>
        <w:spacing w:line="500" w:lineRule="exact"/>
        <w:ind w:firstLine="1807" w:firstLineChars="600"/>
        <w:rPr>
          <w:rFonts w:ascii="Times New Roman" w:hAnsi="Times New Roman" w:eastAsia="方正仿宋_GBK" w:cs="方正仿宋_GBK"/>
          <w:b/>
          <w:color w:val="auto"/>
          <w:sz w:val="30"/>
          <w:szCs w:val="30"/>
          <w:highlight w:val="none"/>
          <w:lang w:eastAsia="zh-CN"/>
        </w:rPr>
      </w:pPr>
    </w:p>
    <w:p>
      <w:pPr>
        <w:tabs>
          <w:tab w:val="left" w:pos="2100"/>
        </w:tabs>
        <w:spacing w:line="640" w:lineRule="exact"/>
        <w:ind w:firstLine="3354" w:firstLineChars="1044"/>
        <w:rPr>
          <w:rFonts w:ascii="Times New Roman" w:hAnsi="Times New Roman" w:eastAsia="方正仿宋_GBK" w:cs="方正仿宋_GBK"/>
          <w:b/>
          <w:color w:val="auto"/>
          <w:sz w:val="24"/>
          <w:highlight w:val="none"/>
          <w:lang w:eastAsia="zh-CN"/>
        </w:rPr>
        <w:sectPr>
          <w:footerReference r:id="rId11" w:type="first"/>
          <w:footerReference r:id="rId10" w:type="default"/>
          <w:pgSz w:w="11906" w:h="16838"/>
          <w:pgMar w:top="1361" w:right="1287" w:bottom="1361" w:left="1644" w:header="794" w:footer="992" w:gutter="0"/>
          <w:cols w:space="720" w:num="1"/>
          <w:titlePg/>
          <w:docGrid w:type="lines" w:linePitch="312" w:charSpace="0"/>
        </w:sectPr>
      </w:pPr>
      <w:r>
        <w:rPr>
          <w:rFonts w:hint="eastAsia" w:ascii="Times New Roman" w:hAnsi="Times New Roman" w:eastAsia="方正仿宋_GBK" w:cs="方正仿宋_GBK"/>
          <w:b/>
          <w:color w:val="auto"/>
          <w:sz w:val="32"/>
          <w:szCs w:val="32"/>
          <w:highlight w:val="none"/>
          <w:lang w:eastAsia="zh-CN"/>
        </w:rPr>
        <w:t>二〇二三年  月   日</w:t>
      </w:r>
    </w:p>
    <w:p>
      <w:pPr>
        <w:spacing w:line="360" w:lineRule="auto"/>
        <w:rPr>
          <w:rFonts w:ascii="Times New Roman" w:hAnsi="Times New Roman" w:eastAsia="方正仿宋_GBK" w:cs="方正仿宋_GBK"/>
          <w:b/>
          <w:color w:val="auto"/>
          <w:sz w:val="28"/>
          <w:szCs w:val="28"/>
          <w:highlight w:val="none"/>
          <w:lang w:eastAsia="zh-CN"/>
        </w:rPr>
      </w:pPr>
      <w:r>
        <w:rPr>
          <w:rFonts w:hint="eastAsia" w:ascii="Times New Roman" w:hAnsi="Times New Roman" w:eastAsia="方正仿宋_GBK" w:cs="方正仿宋_GBK"/>
          <w:b/>
          <w:color w:val="auto"/>
          <w:sz w:val="28"/>
          <w:szCs w:val="28"/>
          <w:highlight w:val="none"/>
          <w:lang w:eastAsia="zh-CN"/>
        </w:rPr>
        <w:t>甲方（甲方）：重庆草街航运电力开发有限公司</w:t>
      </w:r>
    </w:p>
    <w:p>
      <w:pPr>
        <w:spacing w:line="360" w:lineRule="auto"/>
        <w:rPr>
          <w:rFonts w:ascii="Times New Roman" w:hAnsi="Times New Roman" w:eastAsia="方正仿宋_GBK" w:cs="方正仿宋_GBK"/>
          <w:b/>
          <w:color w:val="auto"/>
          <w:sz w:val="28"/>
          <w:szCs w:val="28"/>
          <w:highlight w:val="none"/>
          <w:lang w:eastAsia="zh-CN"/>
        </w:rPr>
      </w:pPr>
      <w:r>
        <w:rPr>
          <w:rFonts w:hint="eastAsia" w:ascii="Times New Roman" w:hAnsi="Times New Roman" w:eastAsia="方正仿宋_GBK" w:cs="方正仿宋_GBK"/>
          <w:b/>
          <w:color w:val="auto"/>
          <w:sz w:val="28"/>
          <w:szCs w:val="28"/>
          <w:highlight w:val="none"/>
          <w:lang w:eastAsia="zh-CN"/>
        </w:rPr>
        <w:t>乙方（乙方）：</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重庆草街航运电力开发有限公司将2023-2024年度水下作业施工项目工作委托给乙方，经过甲、乙双方友好协商，本着公平、公正、互利的原则，结合本项目具体情况，双方达成如下协议。</w:t>
      </w:r>
    </w:p>
    <w:p>
      <w:pPr>
        <w:spacing w:line="360" w:lineRule="auto"/>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一、项目概况</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1.项目名称：重庆草街航运开发有限公司2023-2024年度水下作业施工项目</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2.项目地点：草街枢纽、富金坝枢纽、渭沱枢纽</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承包范围</w:t>
      </w:r>
    </w:p>
    <w:p>
      <w:pPr>
        <w:spacing w:line="360" w:lineRule="auto"/>
        <w:ind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草街航电枢纽、富金坝航电枢纽、渭沱航电枢纽保护区（管理区）范围内水下常规作业，内容包括：水下设备、设施检查、检修和抢修工作；水下水工建筑物检查、清理工作，水下高清摄像，水下切割、焊接，辅助船舶租赁。</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合同期限</w:t>
      </w:r>
    </w:p>
    <w:p>
      <w:pPr>
        <w:spacing w:line="360" w:lineRule="auto"/>
        <w:ind w:left="425"/>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w:t>
      </w:r>
      <w:r>
        <w:rPr>
          <w:rFonts w:hint="eastAsia" w:ascii="Times New Roman" w:hAnsi="Times New Roman" w:eastAsia="方正仿宋_GBK" w:cs="Times New Roman"/>
          <w:color w:val="auto"/>
          <w:kern w:val="2"/>
          <w:sz w:val="28"/>
          <w:szCs w:val="28"/>
          <w:highlight w:val="none"/>
          <w:lang w:val="en-US" w:eastAsia="zh-CN"/>
        </w:rPr>
        <w:t>合同执行至</w:t>
      </w:r>
      <w:r>
        <w:rPr>
          <w:rFonts w:hint="eastAsia" w:ascii="Times New Roman" w:hAnsi="Times New Roman" w:eastAsia="方正仿宋_GBK" w:cs="Times New Roman"/>
          <w:color w:val="auto"/>
          <w:kern w:val="2"/>
          <w:sz w:val="28"/>
          <w:szCs w:val="28"/>
          <w:highlight w:val="none"/>
          <w:lang w:eastAsia="zh-CN"/>
        </w:rPr>
        <w:t>202</w:t>
      </w:r>
      <w:r>
        <w:rPr>
          <w:rFonts w:hint="eastAsia" w:ascii="Times New Roman" w:hAnsi="Times New Roman" w:eastAsia="方正仿宋_GBK" w:cs="Times New Roman"/>
          <w:color w:val="auto"/>
          <w:kern w:val="2"/>
          <w:sz w:val="28"/>
          <w:szCs w:val="28"/>
          <w:highlight w:val="none"/>
          <w:lang w:val="en-US" w:eastAsia="zh-CN"/>
        </w:rPr>
        <w:t>4</w:t>
      </w:r>
      <w:r>
        <w:rPr>
          <w:rFonts w:hint="eastAsia" w:ascii="Times New Roman" w:hAnsi="Times New Roman" w:eastAsia="方正仿宋_GBK" w:cs="Times New Roman"/>
          <w:color w:val="auto"/>
          <w:kern w:val="2"/>
          <w:sz w:val="28"/>
          <w:szCs w:val="28"/>
          <w:highlight w:val="none"/>
          <w:lang w:eastAsia="zh-CN"/>
        </w:rPr>
        <w:t>年</w:t>
      </w:r>
      <w:r>
        <w:rPr>
          <w:rFonts w:hint="eastAsia" w:ascii="Times New Roman" w:hAnsi="Times New Roman" w:eastAsia="方正仿宋_GBK" w:cs="Times New Roman"/>
          <w:color w:val="auto"/>
          <w:kern w:val="2"/>
          <w:sz w:val="28"/>
          <w:szCs w:val="28"/>
          <w:highlight w:val="none"/>
          <w:lang w:val="en-US" w:eastAsia="zh-CN"/>
        </w:rPr>
        <w:t>6</w:t>
      </w:r>
      <w:r>
        <w:rPr>
          <w:rFonts w:hint="eastAsia" w:ascii="Times New Roman" w:hAnsi="Times New Roman" w:eastAsia="方正仿宋_GBK" w:cs="Times New Roman"/>
          <w:color w:val="auto"/>
          <w:kern w:val="2"/>
          <w:sz w:val="28"/>
          <w:szCs w:val="28"/>
          <w:highlight w:val="none"/>
          <w:lang w:eastAsia="zh-CN"/>
        </w:rPr>
        <w:t>月</w:t>
      </w:r>
      <w:r>
        <w:rPr>
          <w:rFonts w:hint="eastAsia" w:ascii="Times New Roman" w:hAnsi="Times New Roman" w:eastAsia="方正仿宋_GBK" w:cs="Times New Roman"/>
          <w:color w:val="auto"/>
          <w:kern w:val="2"/>
          <w:sz w:val="28"/>
          <w:szCs w:val="28"/>
          <w:highlight w:val="none"/>
          <w:lang w:val="en-US" w:eastAsia="zh-CN"/>
        </w:rPr>
        <w:t>30</w:t>
      </w:r>
      <w:r>
        <w:rPr>
          <w:rFonts w:hint="eastAsia" w:ascii="Times New Roman" w:hAnsi="Times New Roman" w:eastAsia="方正仿宋_GBK" w:cs="Times New Roman"/>
          <w:color w:val="auto"/>
          <w:kern w:val="2"/>
          <w:sz w:val="28"/>
          <w:szCs w:val="28"/>
          <w:highlight w:val="none"/>
          <w:lang w:eastAsia="zh-CN"/>
        </w:rPr>
        <w:t>日，</w:t>
      </w:r>
      <w:r>
        <w:rPr>
          <w:rFonts w:hint="eastAsia" w:ascii="Times New Roman" w:hAnsi="Times New Roman" w:eastAsia="方正仿宋_GBK" w:cs="Times New Roman"/>
          <w:color w:val="auto"/>
          <w:kern w:val="2"/>
          <w:sz w:val="28"/>
          <w:szCs w:val="28"/>
          <w:highlight w:val="none"/>
          <w:lang w:val="en-US" w:eastAsia="zh-CN"/>
        </w:rPr>
        <w:t>合同到期终止</w:t>
      </w:r>
      <w:r>
        <w:rPr>
          <w:rFonts w:hint="eastAsia" w:ascii="Times New Roman" w:hAnsi="Times New Roman" w:eastAsia="方正仿宋_GBK" w:cs="Times New Roman"/>
          <w:color w:val="auto"/>
          <w:kern w:val="2"/>
          <w:sz w:val="28"/>
          <w:szCs w:val="28"/>
          <w:highlight w:val="none"/>
          <w:lang w:eastAsia="zh-CN"/>
        </w:rPr>
        <w:t>；</w:t>
      </w:r>
    </w:p>
    <w:p>
      <w:pPr>
        <w:spacing w:line="360" w:lineRule="auto"/>
        <w:ind w:left="0" w:leftChars="0" w:firstLine="439" w:firstLineChars="157"/>
        <w:jc w:val="both"/>
        <w:rPr>
          <w:rFonts w:hint="default" w:ascii="Times New Roman" w:hAnsi="Times New Roman" w:eastAsia="方正仿宋_GBK" w:cs="Times New Roman"/>
          <w:strike w:val="0"/>
          <w:dstrike w:val="0"/>
          <w:color w:val="auto"/>
          <w:kern w:val="2"/>
          <w:sz w:val="28"/>
          <w:szCs w:val="28"/>
          <w:highlight w:val="none"/>
          <w:lang w:val="en-US" w:eastAsia="zh-CN" w:bidi="ar-SA"/>
        </w:rPr>
      </w:pPr>
      <w:r>
        <w:rPr>
          <w:rFonts w:hint="eastAsia" w:ascii="Times New Roman" w:hAnsi="Times New Roman" w:eastAsia="方正仿宋_GBK" w:cs="Times New Roman"/>
          <w:strike w:val="0"/>
          <w:dstrike w:val="0"/>
          <w:color w:val="auto"/>
          <w:kern w:val="2"/>
          <w:sz w:val="28"/>
          <w:szCs w:val="28"/>
          <w:highlight w:val="none"/>
          <w:lang w:eastAsia="zh-CN"/>
        </w:rPr>
        <w:t>2.</w:t>
      </w:r>
      <w:r>
        <w:rPr>
          <w:rFonts w:hint="eastAsia" w:ascii="Times New Roman" w:hAnsi="Times New Roman" w:eastAsia="方正仿宋_GBK" w:cs="Times New Roman"/>
          <w:color w:val="auto"/>
          <w:kern w:val="2"/>
          <w:sz w:val="28"/>
          <w:szCs w:val="28"/>
          <w:highlight w:val="none"/>
          <w:lang w:val="en-US" w:eastAsia="zh-CN"/>
        </w:rPr>
        <w:t>合同结算金额以乙方分部分项报价与实际结算工程量计算结果为准，合同结算总计金额达到150万元时，合同自动终止。</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合同金额、付款方式</w:t>
      </w:r>
    </w:p>
    <w:p>
      <w:pPr>
        <w:pStyle w:val="196"/>
        <w:numPr>
          <w:ilvl w:val="0"/>
          <w:numId w:val="3"/>
        </w:numPr>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合同金额：</w:t>
      </w:r>
      <w:r>
        <w:rPr>
          <w:rFonts w:hint="eastAsia" w:eastAsia="方正仿宋_GBK"/>
          <w:color w:val="auto"/>
          <w:sz w:val="28"/>
          <w:szCs w:val="28"/>
          <w:highlight w:val="none"/>
          <w:lang w:val="en-US" w:eastAsia="zh-CN"/>
        </w:rPr>
        <w:t xml:space="preserve">        元。大写：（             圆整）</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1）草街航电枢纽水下作业施工价格：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    元/工日。</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2)富金坝航电枢纽水下作业施工价格：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    元/工日。</w:t>
      </w:r>
    </w:p>
    <w:p>
      <w:pPr>
        <w:pStyle w:val="197"/>
        <w:ind w:firstLine="56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3)渭沱航电枢纽水下作业施工价格：</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水下常规作业单价：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水下高清摄像：    元/工日；</w:t>
      </w:r>
    </w:p>
    <w:p>
      <w:pPr>
        <w:pStyle w:val="196"/>
        <w:spacing w:line="360" w:lineRule="auto"/>
        <w:ind w:left="660" w:firstLine="0" w:firstLineChars="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水下切割、焊接：    元/工日；</w:t>
      </w:r>
    </w:p>
    <w:p>
      <w:pPr>
        <w:pStyle w:val="197"/>
        <w:ind w:left="660" w:leftChars="300" w:firstLine="0" w:firstLineChars="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辅助船舶租赁：    元/工日。</w:t>
      </w:r>
    </w:p>
    <w:p>
      <w:pPr>
        <w:pStyle w:val="197"/>
        <w:ind w:left="660" w:leftChars="300" w:firstLine="0" w:firstLineChars="0"/>
        <w:rPr>
          <w:rFonts w:ascii="Times New Roman" w:hAnsi="Times New Roman" w:eastAsia="方正仿宋_GBK" w:cs="Times New Roman"/>
          <w:color w:val="auto"/>
          <w:kern w:val="2"/>
          <w:sz w:val="28"/>
          <w:szCs w:val="28"/>
          <w:highlight w:val="none"/>
          <w:lang w:eastAsia="zh-CN"/>
        </w:rPr>
      </w:pP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4）每工日所含工作量的说明：</w:t>
      </w:r>
    </w:p>
    <w:p>
      <w:pPr>
        <w:pStyle w:val="196"/>
        <w:spacing w:line="360" w:lineRule="auto"/>
        <w:ind w:left="638" w:leftChars="290" w:firstLine="459" w:firstLineChars="164"/>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内，草街航电枢纽、富金坝航电枢纽</w:t>
      </w:r>
      <w:r>
        <w:rPr>
          <w:rFonts w:hint="eastAsia" w:eastAsia="方正仿宋_GBK"/>
          <w:color w:val="auto"/>
          <w:sz w:val="28"/>
          <w:szCs w:val="28"/>
          <w:highlight w:val="none"/>
          <w:lang w:eastAsia="zh-CN"/>
        </w:rPr>
        <w:t>、</w:t>
      </w:r>
      <w:r>
        <w:rPr>
          <w:rFonts w:hint="eastAsia" w:eastAsia="方正仿宋_GBK"/>
          <w:color w:val="auto"/>
          <w:sz w:val="28"/>
          <w:szCs w:val="28"/>
          <w:highlight w:val="none"/>
          <w:lang w:val="en-US" w:eastAsia="zh-CN"/>
        </w:rPr>
        <w:t>渭沱航电枢纽</w:t>
      </w:r>
      <w:r>
        <w:rPr>
          <w:rFonts w:hint="eastAsia" w:ascii="Times New Roman" w:hAnsi="Times New Roman" w:eastAsia="方正仿宋_GBK"/>
          <w:color w:val="auto"/>
          <w:sz w:val="28"/>
          <w:szCs w:val="28"/>
          <w:highlight w:val="none"/>
        </w:rPr>
        <w:t>的</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配置</w:t>
      </w:r>
      <w:r>
        <w:rPr>
          <w:rFonts w:hint="eastAsia" w:eastAsia="方正仿宋_GBK"/>
          <w:color w:val="auto"/>
          <w:sz w:val="28"/>
          <w:szCs w:val="28"/>
          <w:highlight w:val="none"/>
          <w:lang w:val="en-US" w:eastAsia="zh-CN"/>
        </w:rPr>
        <w:t>充足的</w:t>
      </w:r>
      <w:r>
        <w:rPr>
          <w:rFonts w:hint="eastAsia" w:ascii="Times New Roman" w:hAnsi="Times New Roman" w:eastAsia="方正仿宋_GBK"/>
          <w:color w:val="auto"/>
          <w:sz w:val="28"/>
          <w:szCs w:val="28"/>
          <w:highlight w:val="none"/>
        </w:rPr>
        <w:t>潜水作业人员，并视项目进度，作业环境等现场实际情况与甲方协商后，完成2-3次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，记为1个工日。若1个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内超过3次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，则将超出</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次数折算为工日（3次</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记为对应工种的1工日），与枢纽进行签证作为结算依据。</w:t>
      </w:r>
    </w:p>
    <w:p>
      <w:pPr>
        <w:pStyle w:val="196"/>
        <w:spacing w:line="360" w:lineRule="auto"/>
        <w:ind w:left="638" w:leftChars="290" w:firstLine="459" w:firstLineChars="164"/>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辅助船舶租赁不计入</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次数，不参与工日折算。其每个工日的单价是指租赁辅助船舶，并参与</w:t>
      </w:r>
      <w:r>
        <w:rPr>
          <w:rFonts w:hint="eastAsia" w:eastAsia="方正仿宋_GBK"/>
          <w:color w:val="auto"/>
          <w:sz w:val="28"/>
          <w:szCs w:val="28"/>
          <w:highlight w:val="none"/>
          <w:lang w:eastAsia="zh-CN"/>
        </w:rPr>
        <w:t>水下作业施工</w:t>
      </w:r>
      <w:r>
        <w:rPr>
          <w:rFonts w:hint="eastAsia" w:ascii="Times New Roman" w:hAnsi="Times New Roman" w:eastAsia="方正仿宋_GBK"/>
          <w:color w:val="auto"/>
          <w:sz w:val="28"/>
          <w:szCs w:val="28"/>
          <w:highlight w:val="none"/>
        </w:rPr>
        <w:t>的情况下，1个</w:t>
      </w:r>
      <w:r>
        <w:rPr>
          <w:rFonts w:hint="eastAsia" w:eastAsia="方正仿宋_GBK"/>
          <w:color w:val="auto"/>
          <w:sz w:val="28"/>
          <w:szCs w:val="28"/>
          <w:highlight w:val="none"/>
          <w:lang w:eastAsia="zh-CN"/>
        </w:rPr>
        <w:t>日历天</w:t>
      </w:r>
      <w:r>
        <w:rPr>
          <w:rFonts w:hint="eastAsia" w:ascii="Times New Roman" w:hAnsi="Times New Roman" w:eastAsia="方正仿宋_GBK"/>
          <w:color w:val="auto"/>
          <w:sz w:val="28"/>
          <w:szCs w:val="28"/>
          <w:highlight w:val="none"/>
        </w:rPr>
        <w:t>的费用。乙方可根据作业需求决定是否进行辅助船舶租赁。</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2.支付方式：</w:t>
      </w:r>
    </w:p>
    <w:p>
      <w:pPr>
        <w:pStyle w:val="196"/>
        <w:spacing w:line="360" w:lineRule="auto"/>
        <w:ind w:firstLine="560"/>
        <w:rPr>
          <w:rFonts w:hint="default" w:ascii="Times New Roman" w:hAnsi="Times New Roman" w:eastAsia="方正仿宋_GBK"/>
          <w:color w:val="auto"/>
          <w:sz w:val="28"/>
          <w:szCs w:val="28"/>
          <w:highlight w:val="none"/>
          <w:lang w:val="en-US" w:eastAsia="zh-CN"/>
        </w:rPr>
      </w:pPr>
      <w:r>
        <w:rPr>
          <w:rFonts w:hint="eastAsia" w:ascii="Times New Roman" w:hAnsi="Times New Roman" w:eastAsia="方正仿宋_GBK"/>
          <w:color w:val="auto"/>
          <w:sz w:val="28"/>
          <w:szCs w:val="28"/>
          <w:highlight w:val="none"/>
        </w:rPr>
        <w:t>1）</w:t>
      </w:r>
      <w:r>
        <w:rPr>
          <w:rFonts w:hint="eastAsia" w:eastAsia="方正仿宋_GBK"/>
          <w:color w:val="auto"/>
          <w:sz w:val="28"/>
          <w:szCs w:val="28"/>
          <w:highlight w:val="none"/>
          <w:lang w:val="en-US" w:eastAsia="zh-CN"/>
        </w:rPr>
        <w:t>本合同为单价合同，</w:t>
      </w:r>
      <w:r>
        <w:rPr>
          <w:rFonts w:hint="eastAsia" w:ascii="Times New Roman" w:hAnsi="Times New Roman" w:eastAsia="方正仿宋_GBK"/>
          <w:color w:val="auto"/>
          <w:sz w:val="28"/>
          <w:szCs w:val="28"/>
          <w:highlight w:val="none"/>
        </w:rPr>
        <w:t>原则上</w:t>
      </w:r>
      <w:r>
        <w:rPr>
          <w:rFonts w:hint="eastAsia" w:eastAsia="方正仿宋_GBK"/>
          <w:color w:val="auto"/>
          <w:sz w:val="28"/>
          <w:szCs w:val="28"/>
          <w:highlight w:val="none"/>
          <w:lang w:val="en-US" w:eastAsia="zh-CN"/>
        </w:rPr>
        <w:t>按月</w:t>
      </w:r>
      <w:r>
        <w:rPr>
          <w:rFonts w:hint="eastAsia" w:ascii="Times New Roman" w:hAnsi="Times New Roman" w:eastAsia="方正仿宋_GBK"/>
          <w:color w:val="auto"/>
          <w:sz w:val="28"/>
          <w:szCs w:val="28"/>
          <w:highlight w:val="none"/>
        </w:rPr>
        <w:t>结算支付</w:t>
      </w:r>
      <w:r>
        <w:rPr>
          <w:rFonts w:hint="eastAsia" w:eastAsia="方正仿宋_GBK"/>
          <w:color w:val="auto"/>
          <w:sz w:val="28"/>
          <w:szCs w:val="28"/>
          <w:highlight w:val="none"/>
          <w:lang w:eastAsia="zh-CN"/>
        </w:rPr>
        <w:t>，</w:t>
      </w:r>
      <w:r>
        <w:rPr>
          <w:rFonts w:hint="eastAsia" w:eastAsia="方正仿宋_GBK"/>
          <w:color w:val="auto"/>
          <w:sz w:val="28"/>
          <w:szCs w:val="28"/>
          <w:highlight w:val="none"/>
          <w:lang w:val="en-US" w:eastAsia="zh-CN"/>
        </w:rPr>
        <w:t>乙方提供上月结算资料后，甲方本月支付</w:t>
      </w:r>
      <w:r>
        <w:rPr>
          <w:rFonts w:hint="eastAsia" w:ascii="Times New Roman" w:hAnsi="Times New Roman" w:eastAsia="方正仿宋_GBK"/>
          <w:color w:val="auto"/>
          <w:sz w:val="28"/>
          <w:szCs w:val="28"/>
          <w:highlight w:val="none"/>
        </w:rPr>
        <w:t>；</w:t>
      </w:r>
      <w:r>
        <w:rPr>
          <w:rFonts w:hint="eastAsia" w:eastAsia="方正仿宋_GBK"/>
          <w:color w:val="auto"/>
          <w:sz w:val="28"/>
          <w:szCs w:val="28"/>
          <w:highlight w:val="none"/>
          <w:lang w:val="en-US" w:eastAsia="zh-CN"/>
        </w:rPr>
        <w:t>合同执行期间单价不予调整。</w:t>
      </w: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2）甲乙双方确认</w:t>
      </w:r>
      <w:r>
        <w:rPr>
          <w:rFonts w:hint="eastAsia" w:eastAsia="方正仿宋_GBK"/>
          <w:color w:val="auto"/>
          <w:sz w:val="28"/>
          <w:szCs w:val="28"/>
          <w:highlight w:val="none"/>
          <w:lang w:val="en-US" w:eastAsia="zh-CN"/>
        </w:rPr>
        <w:t>一个日历月内</w:t>
      </w:r>
      <w:r>
        <w:rPr>
          <w:rFonts w:hint="eastAsia" w:ascii="Times New Roman" w:hAnsi="Times New Roman" w:eastAsia="方正仿宋_GBK"/>
          <w:color w:val="auto"/>
          <w:sz w:val="28"/>
          <w:szCs w:val="28"/>
          <w:highlight w:val="none"/>
        </w:rPr>
        <w:t>项目作业工日和辅助船舶租赁工日数量后，双方签证作为结算依据；</w:t>
      </w:r>
    </w:p>
    <w:p>
      <w:pPr>
        <w:pStyle w:val="196"/>
        <w:spacing w:line="360" w:lineRule="auto"/>
        <w:ind w:firstLine="560"/>
        <w:rPr>
          <w:rFonts w:ascii="Times New Roman" w:hAnsi="Times New Roman" w:eastAsia="方正仿宋_GBK"/>
          <w:color w:val="auto"/>
          <w:sz w:val="28"/>
          <w:szCs w:val="28"/>
          <w:highlight w:val="none"/>
        </w:rPr>
      </w:pPr>
      <w:r>
        <w:rPr>
          <w:rFonts w:hint="eastAsia" w:ascii="Times New Roman" w:hAnsi="Times New Roman" w:eastAsia="方正仿宋_GBK"/>
          <w:color w:val="auto"/>
          <w:sz w:val="28"/>
          <w:szCs w:val="28"/>
          <w:highlight w:val="none"/>
        </w:rPr>
        <w:t>3）乙方</w:t>
      </w:r>
      <w:r>
        <w:rPr>
          <w:rFonts w:hint="eastAsia" w:eastAsia="方正仿宋_GBK"/>
          <w:color w:val="auto"/>
          <w:sz w:val="28"/>
          <w:szCs w:val="28"/>
          <w:highlight w:val="none"/>
          <w:lang w:val="en-US" w:eastAsia="zh-CN"/>
        </w:rPr>
        <w:t>提供现场签证单、结算表、符合国家税法等相关规定</w:t>
      </w:r>
      <w:r>
        <w:rPr>
          <w:rFonts w:hint="eastAsia" w:ascii="Times New Roman" w:hAnsi="Times New Roman" w:eastAsia="方正仿宋_GBK"/>
          <w:color w:val="auto"/>
          <w:sz w:val="28"/>
          <w:szCs w:val="28"/>
          <w:highlight w:val="none"/>
        </w:rPr>
        <w:t>增值税专用发票（税率</w:t>
      </w:r>
      <w:r>
        <w:rPr>
          <w:rFonts w:hint="eastAsia" w:ascii="Times New Roman" w:hAnsi="Times New Roman" w:eastAsia="方正仿宋_GBK"/>
          <w:color w:val="auto"/>
          <w:sz w:val="28"/>
          <w:szCs w:val="28"/>
          <w:highlight w:val="none"/>
          <w:u w:val="single"/>
        </w:rPr>
        <w:t xml:space="preserve">    </w:t>
      </w:r>
      <w:r>
        <w:rPr>
          <w:rFonts w:hint="eastAsia" w:ascii="Times New Roman" w:hAnsi="Times New Roman" w:eastAsia="方正仿宋_GBK"/>
          <w:color w:val="auto"/>
          <w:sz w:val="28"/>
          <w:szCs w:val="28"/>
          <w:highlight w:val="none"/>
        </w:rPr>
        <w:t>）</w:t>
      </w:r>
      <w:r>
        <w:rPr>
          <w:rFonts w:hint="eastAsia" w:eastAsia="方正仿宋_GBK"/>
          <w:color w:val="auto"/>
          <w:sz w:val="28"/>
          <w:szCs w:val="28"/>
          <w:highlight w:val="none"/>
          <w:lang w:val="en-US" w:eastAsia="zh-CN"/>
        </w:rPr>
        <w:t>等相关资料</w:t>
      </w:r>
      <w:r>
        <w:rPr>
          <w:rFonts w:hint="eastAsia" w:ascii="Times New Roman" w:hAnsi="Times New Roman" w:eastAsia="方正仿宋_GBK"/>
          <w:color w:val="auto"/>
          <w:sz w:val="28"/>
          <w:szCs w:val="28"/>
          <w:highlight w:val="none"/>
        </w:rPr>
        <w:t>提供，甲方办理支付。</w:t>
      </w:r>
    </w:p>
    <w:p>
      <w:pPr>
        <w:pStyle w:val="196"/>
        <w:spacing w:line="360" w:lineRule="auto"/>
        <w:ind w:firstLine="560"/>
        <w:rPr>
          <w:rFonts w:hint="eastAsia" w:ascii="Times New Roman" w:hAnsi="Times New Roman" w:eastAsia="方正仿宋_GBK"/>
          <w:color w:val="auto"/>
          <w:sz w:val="28"/>
          <w:szCs w:val="28"/>
          <w:highlight w:val="none"/>
          <w:lang w:val="zh-CN" w:eastAsia="zh-CN"/>
        </w:rPr>
      </w:pPr>
      <w:r>
        <w:rPr>
          <w:rFonts w:hint="eastAsia" w:ascii="Times New Roman" w:hAnsi="Times New Roman" w:eastAsia="方正仿宋_GBK"/>
          <w:color w:val="auto"/>
          <w:sz w:val="28"/>
          <w:szCs w:val="28"/>
          <w:highlight w:val="none"/>
        </w:rPr>
        <w:t>4）</w:t>
      </w:r>
      <w:r>
        <w:rPr>
          <w:rFonts w:ascii="Times New Roman" w:hAnsi="Times New Roman" w:eastAsia="方正仿宋_GBK"/>
          <w:color w:val="auto"/>
          <w:sz w:val="28"/>
          <w:szCs w:val="28"/>
          <w:highlight w:val="none"/>
        </w:rPr>
        <w:t>草街航电枢纽、富金坝航电枢纽、渭沱航电枢纽属重庆草街航运电力开发有限公司</w:t>
      </w:r>
      <w:r>
        <w:rPr>
          <w:rFonts w:hint="eastAsia" w:ascii="Times New Roman" w:hAnsi="Times New Roman" w:eastAsia="方正仿宋_GBK"/>
          <w:color w:val="auto"/>
          <w:sz w:val="28"/>
          <w:szCs w:val="28"/>
          <w:highlight w:val="none"/>
        </w:rPr>
        <w:t>下属单位，费用由各自枢纽承担，并从各航电枢纽银行账户中支付，乙方应向各甲方各</w:t>
      </w:r>
      <w:r>
        <w:rPr>
          <w:rFonts w:hint="eastAsia" w:eastAsia="方正仿宋_GBK"/>
          <w:color w:val="auto"/>
          <w:sz w:val="28"/>
          <w:szCs w:val="28"/>
          <w:highlight w:val="none"/>
          <w:lang w:val="en-US" w:eastAsia="zh-CN"/>
        </w:rPr>
        <w:t>枢纽</w:t>
      </w:r>
      <w:r>
        <w:rPr>
          <w:rFonts w:hint="eastAsia" w:ascii="Times New Roman" w:hAnsi="Times New Roman" w:eastAsia="方正仿宋_GBK"/>
          <w:color w:val="auto"/>
          <w:sz w:val="28"/>
          <w:szCs w:val="28"/>
          <w:highlight w:val="none"/>
        </w:rPr>
        <w:t>分别开具合法有效的增值税专用发票</w:t>
      </w:r>
      <w:r>
        <w:rPr>
          <w:rFonts w:hint="eastAsia" w:eastAsia="方正仿宋_GBK"/>
          <w:color w:val="auto"/>
          <w:sz w:val="28"/>
          <w:szCs w:val="28"/>
          <w:highlight w:val="none"/>
          <w:lang w:eastAsia="zh-CN"/>
        </w:rPr>
        <w:t>。</w:t>
      </w:r>
    </w:p>
    <w:p>
      <w:pPr>
        <w:spacing w:before="69" w:line="360" w:lineRule="auto"/>
        <w:ind w:left="423"/>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开票及付款信息如下：</w:t>
      </w:r>
    </w:p>
    <w:p>
      <w:pPr>
        <w:spacing w:before="139"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草街航电枢纽：</w:t>
      </w:r>
    </w:p>
    <w:p>
      <w:pPr>
        <w:spacing w:before="21" w:line="360" w:lineRule="auto"/>
        <w:ind w:left="423"/>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名称：重庆草街航运电力开发有限公司</w:t>
      </w:r>
    </w:p>
    <w:p>
      <w:pPr>
        <w:spacing w:before="20"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91500117686241385W</w:t>
      </w:r>
    </w:p>
    <w:p>
      <w:pPr>
        <w:spacing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地址、电话：合川区草街镇草街电站生产管理大楼  023-42461366</w:t>
      </w:r>
    </w:p>
    <w:p>
      <w:pPr>
        <w:spacing w:before="36" w:line="360" w:lineRule="auto"/>
        <w:ind w:left="42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开户行及账号： 中国工商银行重庆较场口支行  3100021509024607826</w:t>
      </w:r>
    </w:p>
    <w:p>
      <w:pPr>
        <w:spacing w:before="19" w:line="360" w:lineRule="auto"/>
        <w:ind w:left="424"/>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渭沱航电枢纽：</w:t>
      </w:r>
    </w:p>
    <w:p>
      <w:pPr>
        <w:spacing w:before="140"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单位名称：重庆草街航运电力开发有限公司渭沱航电枢纽</w:t>
      </w:r>
    </w:p>
    <w:p>
      <w:pPr>
        <w:spacing w:before="21"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91500117MAACAHMH6J</w:t>
      </w:r>
    </w:p>
    <w:p>
      <w:pPr>
        <w:spacing w:before="1"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地址、电话：重庆市合川区铜溪镇湾桥村 8 社 81661592</w:t>
      </w:r>
    </w:p>
    <w:p>
      <w:pPr>
        <w:spacing w:before="21" w:line="360" w:lineRule="auto"/>
        <w:ind w:left="42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开户行及账号：农业银行合川营业部 31150101040025532</w:t>
      </w:r>
    </w:p>
    <w:p>
      <w:pPr>
        <w:spacing w:before="20" w:line="360" w:lineRule="auto"/>
        <w:ind w:left="431"/>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富金坝航电枢纽：</w:t>
      </w:r>
    </w:p>
    <w:p>
      <w:pPr>
        <w:spacing w:before="36" w:line="360" w:lineRule="auto"/>
        <w:ind w:left="422"/>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单位名称：重庆草街航运电力开发有限公司富金坝航电枢纽</w:t>
      </w:r>
    </w:p>
    <w:p>
      <w:pPr>
        <w:spacing w:before="1" w:line="360" w:lineRule="auto"/>
        <w:ind w:left="425"/>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统一社会信用代码： 91500117681453549W</w:t>
      </w:r>
    </w:p>
    <w:p>
      <w:pPr>
        <w:spacing w:before="21" w:line="360" w:lineRule="auto"/>
        <w:ind w:left="420"/>
        <w:rPr>
          <w:rFonts w:ascii="Times New Roman" w:hAnsi="Times New Roman" w:eastAsia="方正仿宋_GBK" w:cs="Times New Roman"/>
          <w:color w:val="auto"/>
          <w:kern w:val="2"/>
          <w:sz w:val="28"/>
          <w:szCs w:val="28"/>
          <w:highlight w:val="none"/>
          <w:lang w:eastAsia="zh-CN"/>
        </w:rPr>
      </w:pPr>
      <w:r>
        <w:rPr>
          <w:rFonts w:ascii="Times New Roman" w:hAnsi="Times New Roman" w:eastAsia="方正仿宋_GBK" w:cs="Times New Roman"/>
          <w:color w:val="auto"/>
          <w:kern w:val="2"/>
          <w:sz w:val="28"/>
          <w:szCs w:val="28"/>
          <w:highlight w:val="none"/>
          <w:lang w:eastAsia="zh-CN"/>
        </w:rPr>
        <w:t>地址、电话：重庆市合川区南办处南津街 718 号 3 幢 9 层 3 号 81661592</w:t>
      </w:r>
    </w:p>
    <w:p>
      <w:pPr>
        <w:keepNext/>
        <w:keepLines/>
        <w:spacing w:before="21" w:after="112" w:line="360" w:lineRule="auto"/>
        <w:ind w:firstLine="560" w:firstLineChars="200"/>
        <w:rPr>
          <w:rFonts w:ascii="Times New Roman" w:hAnsi="Times New Roman"/>
          <w:color w:val="auto"/>
          <w:highlight w:val="none"/>
          <w:lang w:eastAsia="zh-CN"/>
        </w:rPr>
      </w:pPr>
      <w:r>
        <w:rPr>
          <w:rFonts w:ascii="Times New Roman" w:hAnsi="Times New Roman" w:eastAsia="方正仿宋_GBK" w:cs="Times New Roman"/>
          <w:color w:val="auto"/>
          <w:kern w:val="2"/>
          <w:sz w:val="28"/>
          <w:szCs w:val="28"/>
          <w:highlight w:val="none"/>
          <w:lang w:eastAsia="zh-CN"/>
        </w:rPr>
        <w:t>户行及账号：工商银行合川支行  3100094009200043736</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项目相关参数及技术要求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val="en-US" w:eastAsia="zh-CN"/>
        </w:rPr>
        <w:t>乙方</w:t>
      </w:r>
      <w:r>
        <w:rPr>
          <w:rFonts w:hint="eastAsia" w:ascii="Times New Roman" w:hAnsi="Times New Roman" w:eastAsia="方正仿宋_GBK" w:cs="Times New Roman"/>
          <w:color w:val="auto"/>
          <w:kern w:val="2"/>
          <w:sz w:val="28"/>
          <w:szCs w:val="28"/>
          <w:highlight w:val="none"/>
          <w:lang w:eastAsia="zh-CN"/>
        </w:rPr>
        <w:t>在执行本合同时，应遵照有关现行的技术规范、规程及标准执行。本合同必须遵照执行的现行技术规范主要有（但不限于此，发包人可以增添新颁发的技术规程、规范及标准）：</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1）GB/T26123《空气潜水安全要求》；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2）JT/T205《通风式潜水装具》；</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3）JT/T955《潜水员从业资格条件》；</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4）JT/T929《潜水及水下作业入出水系统吊放装置》；</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5）GB18985《潜水员供气量》；</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6）GB16636《潜水员水下用电安全规程》；</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7）GB/T12521《空气潜水减压技术要求》；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8）GB18435《潜水呼吸气体及检测方法》；</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注：上述规程规范均按最新版本或较高标准执行。</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环境保护</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 乙方严格执行国家有关环境保护的相关规定，合理选择施工工艺，采取有效措施，避免施工对环境造成影响。</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双方的权利和义务</w:t>
      </w:r>
    </w:p>
    <w:p>
      <w:pPr>
        <w:numPr>
          <w:ilvl w:val="0"/>
          <w:numId w:val="4"/>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甲方义务</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甲方负责为乙方协调提供施工用水、用电，提供必要的施工条件；</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甲方应按国家有关规定负责统一管理本项目的文明施工，为乙方实现文明施工目标创造必要的条件；</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甲方应按环境保护法律、法规的有关规定统一筹划本工程的环保工作，负责审查乙方按规定所采取的环境保护措施，并监督其实施；</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甲方向乙方出具每次水下作业施工任务单；</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提前24小时通知乙方（</w:t>
      </w:r>
      <w:r>
        <w:rPr>
          <w:rFonts w:hint="eastAsia" w:ascii="Times New Roman" w:hAnsi="Times New Roman" w:eastAsia="方正仿宋_GBK" w:cs="Times New Roman"/>
          <w:color w:val="auto"/>
          <w:kern w:val="2"/>
          <w:sz w:val="28"/>
          <w:szCs w:val="28"/>
          <w:highlight w:val="none"/>
          <w:lang w:val="en-US" w:eastAsia="zh-CN"/>
        </w:rPr>
        <w:t>紧急及特殊情况除外）</w:t>
      </w:r>
      <w:r>
        <w:rPr>
          <w:rFonts w:hint="eastAsia" w:ascii="Times New Roman" w:hAnsi="Times New Roman" w:eastAsia="方正仿宋_GBK" w:cs="Times New Roman"/>
          <w:color w:val="auto"/>
          <w:kern w:val="2"/>
          <w:sz w:val="28"/>
          <w:szCs w:val="28"/>
          <w:highlight w:val="none"/>
          <w:lang w:eastAsia="zh-CN"/>
        </w:rPr>
        <w:t>，说明工作项目以便乙方做好相应准备工作；</w:t>
      </w:r>
    </w:p>
    <w:p>
      <w:pPr>
        <w:numPr>
          <w:ilvl w:val="0"/>
          <w:numId w:val="5"/>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负责对乙方作业人员进行枢纽相关规定培训。</w:t>
      </w:r>
    </w:p>
    <w:p>
      <w:pPr>
        <w:numPr>
          <w:ilvl w:val="0"/>
          <w:numId w:val="4"/>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乙方义务</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负责乙方施工人员的安全教育，全权负责现场施工人员的全部安全责任；</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参与甲方施工前的安全交底和安全培训，自觉遵守甲方各项现场管理规定，服从甲方工作人员的监督；</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按施工安全规范的规定，采取预防事故的措施，确保施工的安全，并对承包范围内的施工安全负责；</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乙方应按国家有关规定文明施工，并应在施工组织设计中提出施工全过程的安全文明施工措施计划；</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乙方在进行本合同规定的各项工作时，应保障甲方和其他人的财产和利益免受损害，如给甲方造成经济损失的乙方应予以赔偿；</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接到甲方水下作业施工通知后，应立即组织相关人员及水下作业装备和必要的工器具，在甲方规定的时间内到达现场实施水下作业施工；</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应保质保量完成甲方规定的项目；</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作业期间食宿自理；</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自备车辆等交通工具及潜水作业中使用的装备、仪器、材料、照明、吊装等相关工器具及物品；所有设备、工器具都应具有合法有效的手续或证件，</w:t>
      </w:r>
      <w:r>
        <w:rPr>
          <w:rFonts w:hint="eastAsia" w:ascii="Times New Roman" w:hAnsi="Times New Roman" w:eastAsia="方正仿宋_GBK" w:cs="Times New Roman"/>
          <w:color w:val="auto"/>
          <w:kern w:val="2"/>
          <w:sz w:val="28"/>
          <w:szCs w:val="28"/>
          <w:highlight w:val="none"/>
          <w:lang w:val="en-US" w:eastAsia="zh-CN"/>
        </w:rPr>
        <w:t>满足甲方水下作业施工需求</w:t>
      </w:r>
      <w:r>
        <w:rPr>
          <w:rFonts w:hint="eastAsia" w:ascii="Times New Roman" w:hAnsi="Times New Roman" w:eastAsia="方正仿宋_GBK" w:cs="Times New Roman"/>
          <w:color w:val="auto"/>
          <w:kern w:val="2"/>
          <w:sz w:val="28"/>
          <w:szCs w:val="28"/>
          <w:highlight w:val="none"/>
          <w:lang w:eastAsia="zh-CN"/>
        </w:rPr>
        <w:t>。</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负责除甲方能提供用于辅助水下作业施工范围船舶服务以外的水下作业施工船舶租赁。</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乙方常备水下作业施工人员、潜水设备、通信设备及吊装设备</w:t>
      </w:r>
      <w:r>
        <w:rPr>
          <w:rFonts w:hint="eastAsia" w:ascii="Times New Roman" w:hAnsi="Times New Roman" w:eastAsia="方正仿宋_GBK" w:cs="Times New Roman"/>
          <w:color w:val="auto"/>
          <w:kern w:val="2"/>
          <w:sz w:val="28"/>
          <w:szCs w:val="28"/>
          <w:highlight w:val="none"/>
          <w:lang w:val="en-US" w:eastAsia="zh-CN"/>
        </w:rPr>
        <w:t>在作业范围内能同时开展两处水下作业施工需求</w:t>
      </w:r>
      <w:r>
        <w:rPr>
          <w:rFonts w:hint="eastAsia" w:ascii="Times New Roman" w:hAnsi="Times New Roman" w:eastAsia="方正仿宋_GBK" w:cs="Times New Roman"/>
          <w:color w:val="auto"/>
          <w:kern w:val="2"/>
          <w:sz w:val="28"/>
          <w:szCs w:val="28"/>
          <w:highlight w:val="none"/>
          <w:lang w:eastAsia="zh-CN"/>
        </w:rPr>
        <w:t>。</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乙方按照甲方任务单开展相应水下作业施工工作。</w:t>
      </w:r>
    </w:p>
    <w:p>
      <w:pPr>
        <w:numPr>
          <w:ilvl w:val="0"/>
          <w:numId w:val="6"/>
        </w:numPr>
        <w:spacing w:line="360" w:lineRule="auto"/>
        <w:ind w:left="0" w:firstLine="560" w:firstLineChars="200"/>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进行水下作业施工现场配置充足监护人员。</w:t>
      </w:r>
    </w:p>
    <w:p>
      <w:pPr>
        <w:pStyle w:val="2"/>
        <w:ind w:left="0" w:leftChars="0" w:firstLine="560" w:firstLineChars="200"/>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14） 乙方对本项目作业人员提供保额不低于100万元/人的人身意外险。</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违约责任</w:t>
      </w:r>
    </w:p>
    <w:p>
      <w:pPr>
        <w:pStyle w:val="20"/>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1）本项目严禁转包或再次分包，一经发现则视为承包人违约，甲方</w:t>
      </w:r>
      <w:r>
        <w:rPr>
          <w:rFonts w:hint="eastAsia" w:ascii="Times New Roman" w:hAnsi="Times New Roman" w:eastAsia="方正仿宋_GBK" w:cs="Times New Roman"/>
          <w:color w:val="auto"/>
          <w:kern w:val="2"/>
          <w:sz w:val="28"/>
          <w:szCs w:val="28"/>
          <w:highlight w:val="none"/>
          <w:lang w:val="en-US" w:eastAsia="zh-CN"/>
        </w:rPr>
        <w:t>有权解除</w:t>
      </w:r>
      <w:r>
        <w:rPr>
          <w:rFonts w:hint="eastAsia" w:ascii="Times New Roman" w:hAnsi="Times New Roman" w:eastAsia="方正仿宋_GBK" w:cs="Times New Roman"/>
          <w:color w:val="auto"/>
          <w:kern w:val="2"/>
          <w:sz w:val="28"/>
          <w:szCs w:val="28"/>
          <w:highlight w:val="none"/>
          <w:lang w:eastAsia="zh-CN"/>
        </w:rPr>
        <w:t>本合同。</w:t>
      </w:r>
    </w:p>
    <w:p>
      <w:pPr>
        <w:pStyle w:val="20"/>
        <w:spacing w:line="360" w:lineRule="auto"/>
        <w:ind w:firstLine="560" w:firstLineChars="200"/>
        <w:rPr>
          <w:rFonts w:hint="eastAsia"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2）乙方如因自身原因而造成不能进场作业或不能完成甲方下达的水下作业施工任务，甲方有权解除合同。</w:t>
      </w:r>
    </w:p>
    <w:p>
      <w:pPr>
        <w:keepNext w:val="0"/>
        <w:keepLines w:val="0"/>
        <w:pageBreakBefore w:val="0"/>
        <w:widowControl w:val="0"/>
        <w:kinsoku/>
        <w:wordWrap/>
        <w:overflowPunct/>
        <w:topLinePunct w:val="0"/>
        <w:autoSpaceDE/>
        <w:autoSpaceDN/>
        <w:bidi w:val="0"/>
        <w:adjustRightInd/>
        <w:snapToGrid/>
        <w:spacing w:line="360" w:lineRule="auto"/>
        <w:ind w:firstLine="557" w:firstLineChars="199"/>
        <w:jc w:val="left"/>
        <w:textAlignment w:val="auto"/>
        <w:rPr>
          <w:rFonts w:hint="default"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3）达到附件3.服务履约考核规定内容，甲方有权解除本合同。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ascii="Times New Roman" w:hAnsi="Times New Roman" w:eastAsia="方正仿宋_GBK" w:cs="Times New Roman"/>
          <w:color w:val="auto"/>
          <w:sz w:val="28"/>
          <w:szCs w:val="28"/>
          <w:highlight w:val="none"/>
        </w:rPr>
      </w:pPr>
      <w:r>
        <w:rPr>
          <w:rFonts w:hint="eastAsia" w:ascii="Times New Roman" w:hAnsi="Times New Roman" w:eastAsia="方正仿宋_GBK" w:cs="Times New Roman"/>
          <w:color w:val="auto"/>
          <w:kern w:val="2"/>
          <w:sz w:val="28"/>
          <w:szCs w:val="28"/>
          <w:highlight w:val="none"/>
          <w:lang w:val="en-US" w:eastAsia="zh-CN" w:bidi="ar-SA"/>
        </w:rPr>
        <w:t>因执行本合同发生争议，双方协商解决。协商未果，提交甲方所</w:t>
      </w:r>
      <w:r>
        <w:rPr>
          <w:rFonts w:hint="eastAsia" w:ascii="Times New Roman" w:hAnsi="Times New Roman" w:eastAsia="方正仿宋_GBK" w:cs="Times New Roman"/>
          <w:color w:val="auto"/>
          <w:sz w:val="28"/>
          <w:szCs w:val="28"/>
          <w:highlight w:val="none"/>
        </w:rPr>
        <w:t>在地有管辖权的法院诉讼解决。</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合同份数</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本合同一式</w:t>
      </w:r>
      <w:r>
        <w:rPr>
          <w:rFonts w:hint="eastAsia" w:ascii="Times New Roman" w:hAnsi="Times New Roman" w:eastAsia="方正仿宋_GBK" w:cs="Times New Roman"/>
          <w:color w:val="auto"/>
          <w:kern w:val="2"/>
          <w:sz w:val="28"/>
          <w:szCs w:val="28"/>
          <w:highlight w:val="none"/>
          <w:lang w:val="en-US" w:eastAsia="zh-CN"/>
        </w:rPr>
        <w:t>拾</w:t>
      </w:r>
      <w:r>
        <w:rPr>
          <w:rFonts w:hint="eastAsia" w:ascii="Times New Roman" w:hAnsi="Times New Roman" w:eastAsia="方正仿宋_GBK" w:cs="Times New Roman"/>
          <w:color w:val="auto"/>
          <w:kern w:val="2"/>
          <w:sz w:val="28"/>
          <w:szCs w:val="28"/>
          <w:highlight w:val="none"/>
          <w:lang w:eastAsia="zh-CN"/>
        </w:rPr>
        <w:t>份，甲方捌份、乙方贰份。</w:t>
      </w:r>
    </w:p>
    <w:p>
      <w:pPr>
        <w:numPr>
          <w:ilvl w:val="0"/>
          <w:numId w:val="2"/>
        </w:numPr>
        <w:spacing w:line="360" w:lineRule="auto"/>
        <w:jc w:val="both"/>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合同有效期</w:t>
      </w:r>
    </w:p>
    <w:p>
      <w:pPr>
        <w:spacing w:line="360" w:lineRule="auto"/>
        <w:ind w:firstLine="6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本合同在甲、乙双方签字盖章后生效，至全部项目完成合格结清工程款后自行失效。</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甲方：重庆草街航运电力开发            乙方：</w:t>
      </w:r>
    </w:p>
    <w:p>
      <w:pPr>
        <w:spacing w:line="500" w:lineRule="exact"/>
        <w:ind w:firstLine="840" w:firstLineChars="3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 xml:space="preserve">有限公司 （盖章）                   </w:t>
      </w:r>
    </w:p>
    <w:p>
      <w:pPr>
        <w:spacing w:line="500" w:lineRule="exact"/>
        <w:ind w:firstLine="600"/>
        <w:rPr>
          <w:rFonts w:ascii="Times New Roman" w:hAnsi="Times New Roman" w:eastAsia="方正仿宋_GBK" w:cs="Times New Roman"/>
          <w:color w:val="auto"/>
          <w:kern w:val="2"/>
          <w:sz w:val="28"/>
          <w:szCs w:val="28"/>
          <w:highlight w:val="none"/>
          <w:lang w:eastAsia="zh-CN"/>
        </w:rPr>
      </w:pP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法定代表人：                           法定代表人：</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(或）委托代理人：                     (或)委托代理人：</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联系人电话：                           联系人电话：</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开户银行：                             开户银行：</w:t>
      </w:r>
    </w:p>
    <w:p>
      <w:pPr>
        <w:spacing w:line="500" w:lineRule="exact"/>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账号：                                 账号：</w:t>
      </w:r>
    </w:p>
    <w:p>
      <w:pPr>
        <w:spacing w:line="500" w:lineRule="exact"/>
        <w:ind w:firstLine="600"/>
        <w:rPr>
          <w:rFonts w:ascii="Times New Roman" w:hAnsi="Times New Roman" w:eastAsia="方正仿宋_GBK" w:cs="方正仿宋_GBK"/>
          <w:color w:val="auto"/>
          <w:sz w:val="28"/>
          <w:szCs w:val="28"/>
          <w:highlight w:val="none"/>
          <w:lang w:eastAsia="zh-CN"/>
        </w:rPr>
      </w:pPr>
    </w:p>
    <w:p>
      <w:pPr>
        <w:spacing w:line="500" w:lineRule="exact"/>
        <w:ind w:firstLine="600"/>
        <w:rPr>
          <w:rFonts w:ascii="Times New Roman" w:hAnsi="Times New Roman" w:eastAsia="方正仿宋_GBK" w:cs="方正仿宋_GBK"/>
          <w:color w:val="auto"/>
          <w:sz w:val="28"/>
          <w:szCs w:val="28"/>
          <w:highlight w:val="none"/>
          <w:lang w:eastAsia="zh-CN"/>
        </w:rPr>
      </w:pPr>
    </w:p>
    <w:p>
      <w:pPr>
        <w:spacing w:line="500" w:lineRule="exact"/>
        <w:ind w:firstLine="600"/>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eastAsia="zh-CN"/>
        </w:rPr>
        <w:t xml:space="preserve">                              时间：    年    月    日</w:t>
      </w:r>
    </w:p>
    <w:p>
      <w:pPr>
        <w:spacing w:line="510" w:lineRule="exact"/>
        <w:rPr>
          <w:rFonts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 xml:space="preserve"> </w:t>
      </w:r>
    </w:p>
    <w:p>
      <w:pPr>
        <w:spacing w:line="510" w:lineRule="exact"/>
        <w:rPr>
          <w:rFonts w:ascii="Times New Roman" w:hAnsi="Times New Roman" w:eastAsia="方正仿宋_GBK" w:cs="方正仿宋_GBK"/>
          <w:color w:val="auto"/>
          <w:sz w:val="32"/>
          <w:szCs w:val="32"/>
          <w:highlight w:val="none"/>
          <w:lang w:eastAsia="zh-CN"/>
        </w:rPr>
      </w:pPr>
      <w:r>
        <w:rPr>
          <w:rFonts w:hint="eastAsia" w:ascii="Times New Roman" w:hAnsi="Times New Roman" w:eastAsia="方正仿宋_GBK" w:cs="方正仿宋_GBK"/>
          <w:color w:val="auto"/>
          <w:sz w:val="32"/>
          <w:szCs w:val="32"/>
          <w:highlight w:val="none"/>
          <w:lang w:eastAsia="zh-CN"/>
        </w:rPr>
        <w:t>附件：</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附件1.安全合同</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附件2.廉政合同</w:t>
      </w:r>
    </w:p>
    <w:p>
      <w:pPr>
        <w:spacing w:line="510" w:lineRule="exact"/>
        <w:ind w:firstLine="599" w:firstLineChars="199"/>
        <w:rPr>
          <w:rFonts w:ascii="Times New Roman" w:hAnsi="Times New Roman" w:eastAsia="方正仿宋_GBK" w:cs="方正仿宋_GBK"/>
          <w:b/>
          <w:color w:val="auto"/>
          <w:sz w:val="30"/>
          <w:szCs w:val="30"/>
          <w:highlight w:val="none"/>
          <w:lang w:eastAsia="zh-CN"/>
        </w:rPr>
      </w:pPr>
      <w:r>
        <w:rPr>
          <w:rFonts w:hint="eastAsia" w:ascii="Times New Roman" w:hAnsi="Times New Roman" w:eastAsia="方正仿宋_GBK" w:cs="方正仿宋_GBK"/>
          <w:b/>
          <w:color w:val="auto"/>
          <w:sz w:val="30"/>
          <w:szCs w:val="30"/>
          <w:highlight w:val="none"/>
          <w:lang w:eastAsia="zh-CN"/>
        </w:rPr>
        <w:t>附件3.服务履约考核</w:t>
      </w:r>
    </w:p>
    <w:p>
      <w:pPr>
        <w:pStyle w:val="14"/>
        <w:ind w:firstLine="602"/>
        <w:rPr>
          <w:rFonts w:ascii="Times New Roman" w:hAnsi="Times New Roman"/>
          <w:color w:val="auto"/>
          <w:highlight w:val="none"/>
        </w:rPr>
      </w:pPr>
      <w:r>
        <w:rPr>
          <w:rFonts w:hint="eastAsia" w:ascii="Times New Roman" w:hAnsi="Times New Roman" w:eastAsia="方正仿宋_GBK" w:cs="方正仿宋_GBK"/>
          <w:b/>
          <w:color w:val="auto"/>
          <w:sz w:val="30"/>
          <w:szCs w:val="30"/>
          <w:highlight w:val="none"/>
        </w:rPr>
        <w:t xml:space="preserve"> </w:t>
      </w:r>
    </w:p>
    <w:p>
      <w:pPr>
        <w:spacing w:line="510" w:lineRule="exact"/>
        <w:ind w:firstLine="636" w:firstLineChars="199"/>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br w:type="page"/>
      </w:r>
    </w:p>
    <w:p>
      <w:pPr>
        <w:spacing w:line="510" w:lineRule="exact"/>
        <w:rPr>
          <w:rFonts w:ascii="Times New Roman" w:hAnsi="Times New Roman" w:eastAsia="黑体" w:cs="黑体"/>
          <w:color w:val="auto"/>
          <w:szCs w:val="21"/>
          <w:highlight w:val="none"/>
          <w:lang w:eastAsia="zh-CN"/>
        </w:rPr>
      </w:pPr>
      <w:r>
        <w:rPr>
          <w:rFonts w:hint="eastAsia" w:ascii="Times New Roman" w:hAnsi="Times New Roman" w:eastAsia="黑体" w:cs="黑体"/>
          <w:color w:val="auto"/>
          <w:szCs w:val="21"/>
          <w:highlight w:val="none"/>
          <w:lang w:eastAsia="zh-CN"/>
        </w:rPr>
        <w:t>附件1：安全生产合同</w:t>
      </w:r>
    </w:p>
    <w:p>
      <w:pPr>
        <w:spacing w:before="100" w:beforeAutospacing="1" w:after="100" w:afterAutospacing="1" w:line="440" w:lineRule="exact"/>
        <w:jc w:val="center"/>
        <w:rPr>
          <w:rFonts w:ascii="Times New Roman" w:hAnsi="Times New Roman" w:eastAsia="方正仿宋_GBK"/>
          <w:b/>
          <w:color w:val="auto"/>
          <w:sz w:val="24"/>
          <w:highlight w:val="none"/>
          <w:lang w:eastAsia="zh-CN"/>
        </w:rPr>
      </w:pPr>
      <w:bookmarkStart w:id="20" w:name="_Toc80627904"/>
      <w:r>
        <w:rPr>
          <w:rFonts w:hint="eastAsia" w:ascii="Times New Roman" w:hAnsi="Times New Roman" w:eastAsia="方正仿宋_GBK"/>
          <w:b/>
          <w:color w:val="auto"/>
          <w:sz w:val="24"/>
          <w:highlight w:val="none"/>
          <w:lang w:eastAsia="zh-CN"/>
        </w:rPr>
        <w:t>安 全 生 产 合 同</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为在合同的实施过程中创造安全、高效的施工环境，切实搞好本项目的安全管理工作，本项目发包人（以下简称“发包人”）与承包人（以下简称“承包人”）特此签订安全生产合同：</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乙双方必须贯彻“管生产必须管安全”的原则，做到在计划、布置、检查、总结、考核施工工作的同时，计划、布置、检查、总结、考核安全工作。</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安全施工，人人有责。甲、乙双方应不断强化以各级安全施工第一责任人为核心的安全施工责任制。努力改善员工劳动条件， 消除施工过程的安全隐患，保证员工安全和健康。</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发包人职责</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4.定期召开安全生产调度会，及时传达中央及地方有关安全生产的精神。</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5.组织对承包人施工现场安全生产检查，监督承包人及时处理发现的各种安全隐患。</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承包人职责</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pStyle w:val="193"/>
        <w:numPr>
          <w:ilvl w:val="0"/>
          <w:numId w:val="7"/>
        </w:numPr>
        <w:autoSpaceDE w:val="0"/>
        <w:autoSpaceDN w:val="0"/>
        <w:adjustRightInd w:val="0"/>
        <w:spacing w:line="312" w:lineRule="auto"/>
        <w:ind w:firstLineChars="0"/>
        <w:rPr>
          <w:rFonts w:ascii="Times New Roman" w:hAnsi="Times New Roman" w:eastAsia="方正仿宋_GBK" w:cs="楷体_GB2312"/>
          <w:color w:val="auto"/>
          <w:szCs w:val="21"/>
          <w:highlight w:val="none"/>
          <w:lang w:val="zh-CN"/>
        </w:rPr>
      </w:pPr>
      <w:r>
        <w:rPr>
          <w:rFonts w:hint="eastAsia" w:ascii="Times New Roman" w:hAnsi="Times New Roman" w:eastAsia="方正仿宋_GBK" w:cs="楷体_GB2312"/>
          <w:color w:val="auto"/>
          <w:szCs w:val="21"/>
          <w:highlight w:val="none"/>
          <w:lang w:val="zh-CN"/>
        </w:rPr>
        <w:t>违约责任</w:t>
      </w:r>
    </w:p>
    <w:p>
      <w:pPr>
        <w:autoSpaceDE w:val="0"/>
        <w:autoSpaceDN w:val="0"/>
        <w:adjustRightInd w:val="0"/>
        <w:spacing w:line="312" w:lineRule="auto"/>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如因发包人或承包人违约造成安全事故，将依法追究责任。</w:t>
      </w:r>
    </w:p>
    <w:p>
      <w:pPr>
        <w:autoSpaceDE w:val="0"/>
        <w:autoSpaceDN w:val="0"/>
        <w:adjustRightInd w:val="0"/>
        <w:spacing w:line="312" w:lineRule="auto"/>
        <w:ind w:firstLine="487"/>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本合同正本一式伍份，甲方持叁份，乙方持贰份。由双方法定代表人或其授权的代理人签署与加盖鲜公章后生效，全部工程竣工验收后失效。</w:t>
      </w:r>
    </w:p>
    <w:p>
      <w:pPr>
        <w:tabs>
          <w:tab w:val="left" w:pos="4812"/>
        </w:tabs>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发包人：                       承包人：</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法定代表人：                  法定代表人：</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 xml:space="preserve">其授权的代理人：              其授权的代理人： </w:t>
      </w:r>
    </w:p>
    <w:p>
      <w:pPr>
        <w:autoSpaceDE w:val="0"/>
        <w:autoSpaceDN w:val="0"/>
        <w:adjustRightInd w:val="0"/>
        <w:spacing w:line="580" w:lineRule="exact"/>
        <w:ind w:left="570"/>
        <w:rPr>
          <w:rFonts w:ascii="Times New Roman" w:hAnsi="Times New Roman" w:eastAsia="方正仿宋_GBK" w:cs="楷体_GB2312"/>
          <w:color w:val="auto"/>
          <w:szCs w:val="21"/>
          <w:highlight w:val="none"/>
          <w:lang w:val="zh-CN" w:eastAsia="zh-CN"/>
        </w:rPr>
      </w:pPr>
      <w:r>
        <w:rPr>
          <w:rFonts w:hint="eastAsia" w:ascii="Times New Roman" w:hAnsi="Times New Roman" w:eastAsia="方正仿宋_GBK" w:cs="楷体_GB2312"/>
          <w:color w:val="auto"/>
          <w:szCs w:val="21"/>
          <w:highlight w:val="none"/>
          <w:lang w:val="zh-CN" w:eastAsia="zh-CN"/>
        </w:rPr>
        <w:t>地址：                        地址：</w:t>
      </w:r>
    </w:p>
    <w:p>
      <w:pPr>
        <w:keepNext/>
        <w:keepLines/>
        <w:shd w:val="clear" w:color="auto" w:fill="FFFFFF"/>
        <w:adjustRightInd w:val="0"/>
        <w:snapToGrid w:val="0"/>
        <w:spacing w:line="360" w:lineRule="auto"/>
        <w:outlineLvl w:val="1"/>
        <w:rPr>
          <w:rFonts w:ascii="Times New Roman" w:hAnsi="Times New Roman" w:eastAsia="方正仿宋_GBK" w:cs="方正仿宋_GBK"/>
          <w:color w:val="auto"/>
          <w:sz w:val="24"/>
          <w:szCs w:val="24"/>
          <w:highlight w:val="none"/>
          <w:lang w:eastAsia="zh-CN"/>
        </w:rPr>
      </w:pPr>
      <w:r>
        <w:rPr>
          <w:rFonts w:hint="eastAsia" w:ascii="Times New Roman" w:hAnsi="Times New Roman" w:eastAsia="黑体" w:cs="黑体"/>
          <w:color w:val="auto"/>
          <w:sz w:val="24"/>
          <w:szCs w:val="24"/>
          <w:highlight w:val="none"/>
          <w:lang w:eastAsia="zh-CN"/>
        </w:rPr>
        <w:t>附件2：廉政合同</w:t>
      </w:r>
      <w:bookmarkEnd w:id="20"/>
    </w:p>
    <w:p>
      <w:pPr>
        <w:autoSpaceDE w:val="0"/>
        <w:autoSpaceDN w:val="0"/>
        <w:adjustRightInd w:val="0"/>
        <w:spacing w:line="580" w:lineRule="exact"/>
        <w:rPr>
          <w:rFonts w:ascii="Times New Roman" w:hAnsi="Times New Roman" w:eastAsia="方正仿宋_GBK" w:cs="楷体_GB2312"/>
          <w:color w:val="auto"/>
          <w:szCs w:val="21"/>
          <w:highlight w:val="none"/>
          <w:lang w:val="zh-CN" w:eastAsia="zh-CN"/>
        </w:rPr>
      </w:pPr>
    </w:p>
    <w:p>
      <w:pPr>
        <w:adjustRightInd w:val="0"/>
        <w:snapToGrid w:val="0"/>
        <w:spacing w:line="360" w:lineRule="auto"/>
        <w:jc w:val="center"/>
        <w:rPr>
          <w:rFonts w:ascii="Times New Roman" w:hAnsi="Times New Roman" w:eastAsia="方正仿宋_GBK" w:cs="Times New Roman"/>
          <w:b/>
          <w:color w:val="auto"/>
          <w:szCs w:val="21"/>
          <w:highlight w:val="none"/>
          <w:lang w:eastAsia="zh-CN"/>
        </w:rPr>
      </w:pPr>
      <w:bookmarkStart w:id="21" w:name="_Toc420995074"/>
      <w:bookmarkStart w:id="22" w:name="_Toc416788188"/>
      <w:bookmarkStart w:id="23" w:name="_Toc421798219"/>
      <w:bookmarkStart w:id="24" w:name="_Toc24117"/>
      <w:bookmarkStart w:id="25" w:name="_Toc420995178"/>
      <w:bookmarkStart w:id="26" w:name="_Toc418517429"/>
      <w:r>
        <w:rPr>
          <w:rFonts w:ascii="Times New Roman" w:hAnsi="Times New Roman" w:eastAsia="方正仿宋_GBK" w:cs="Times New Roman"/>
          <w:b/>
          <w:color w:val="auto"/>
          <w:szCs w:val="21"/>
          <w:highlight w:val="none"/>
          <w:lang w:eastAsia="zh-CN"/>
        </w:rPr>
        <w:t>廉政合同</w:t>
      </w:r>
      <w:bookmarkEnd w:id="21"/>
      <w:bookmarkEnd w:id="22"/>
      <w:bookmarkEnd w:id="23"/>
      <w:bookmarkEnd w:id="24"/>
      <w:bookmarkEnd w:id="25"/>
      <w:bookmarkEnd w:id="26"/>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根据有关工程建设、廉政建设的规定，为做好工程建设中的党风廉政建设，保证工程建设高效优质，保证建设资金的安全和有效使用以及投资效益，建设工程的</w:t>
      </w:r>
      <w:r>
        <w:rPr>
          <w:rFonts w:hint="eastAsia" w:ascii="Times New Roman" w:hAnsi="Times New Roman" w:eastAsia="方正仿宋_GBK" w:cs="Times New Roman"/>
          <w:color w:val="auto"/>
          <w:szCs w:val="24"/>
          <w:highlight w:val="none"/>
          <w:lang w:eastAsia="zh-CN"/>
        </w:rPr>
        <w:t xml:space="preserve">发包方 </w:t>
      </w:r>
      <w:r>
        <w:rPr>
          <w:rFonts w:hint="eastAsia" w:ascii="Times New Roman" w:hAnsi="Times New Roman" w:eastAsia="方正仿宋_GBK" w:cs="Times New Roman"/>
          <w:color w:val="auto"/>
          <w:szCs w:val="24"/>
          <w:highlight w:val="none"/>
          <w:u w:val="single"/>
          <w:lang w:eastAsia="zh-CN"/>
        </w:rPr>
        <w:t xml:space="preserve">            </w:t>
      </w:r>
      <w:r>
        <w:rPr>
          <w:rFonts w:hint="eastAsia" w:ascii="Times New Roman" w:hAnsi="Times New Roman" w:eastAsia="方正仿宋_GBK" w:cs="Times New Roman"/>
          <w:color w:val="auto"/>
          <w:szCs w:val="24"/>
          <w:highlight w:val="none"/>
          <w:lang w:val="zh-CN" w:eastAsia="zh-CN"/>
        </w:rPr>
        <w:t>（以下简称甲方）、与</w:t>
      </w:r>
      <w:r>
        <w:rPr>
          <w:rFonts w:ascii="Times New Roman" w:hAnsi="Times New Roman" w:eastAsia="方正仿宋_GBK" w:cs="Times New Roman"/>
          <w:color w:val="auto"/>
          <w:szCs w:val="24"/>
          <w:highlight w:val="none"/>
          <w:lang w:val="zh-CN" w:eastAsia="zh-CN"/>
        </w:rPr>
        <w:t>中标单位（全称）</w:t>
      </w:r>
      <w:r>
        <w:rPr>
          <w:rFonts w:hint="eastAsia" w:ascii="Times New Roman" w:hAnsi="Times New Roman" w:eastAsia="方正仿宋_GBK" w:cs="Times New Roman"/>
          <w:color w:val="auto"/>
          <w:szCs w:val="24"/>
          <w:highlight w:val="none"/>
          <w:u w:val="single"/>
          <w:lang w:eastAsia="zh-CN"/>
        </w:rPr>
        <w:t xml:space="preserve">                </w:t>
      </w:r>
      <w:r>
        <w:rPr>
          <w:rFonts w:hint="eastAsia" w:ascii="Times New Roman" w:hAnsi="Times New Roman" w:eastAsia="方正仿宋_GBK" w:cs="Times New Roman"/>
          <w:color w:val="auto"/>
          <w:szCs w:val="24"/>
          <w:highlight w:val="none"/>
          <w:lang w:eastAsia="zh-CN"/>
        </w:rPr>
        <w:t xml:space="preserve">  </w:t>
      </w:r>
      <w:r>
        <w:rPr>
          <w:rFonts w:ascii="Times New Roman" w:hAnsi="Times New Roman" w:eastAsia="方正仿宋_GBK" w:cs="Times New Roman"/>
          <w:color w:val="auto"/>
          <w:szCs w:val="24"/>
          <w:highlight w:val="none"/>
          <w:lang w:val="zh-CN" w:eastAsia="zh-CN"/>
        </w:rPr>
        <w:t>（以下简称“</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”），特订立如下合同。</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1</w:t>
      </w:r>
      <w:r>
        <w:rPr>
          <w:rFonts w:ascii="Times New Roman" w:hAnsi="Times New Roman" w:eastAsia="方正仿宋_GBK" w:cs="Times New Roman"/>
          <w:color w:val="auto"/>
          <w:szCs w:val="24"/>
          <w:highlight w:val="none"/>
          <w:lang w:val="zh-CN" w:eastAsia="zh-CN"/>
        </w:rPr>
        <w:t>.双方的权利和义务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1）严格遵守党的政策规定和国家有关法律法规的有关规定。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2）严格执行（项目名称）工程的合同文件，自觉按合同办事。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3）双方的业务活动坚持公开、公正、诚信、透明的原则（法律认定的商业秘密和合同文件另有规定除外），不得损害国家和集体利益，违反工程建设管理规章制度。</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4）建立健全廉政制度，开展廉政教育，设立廉政告示牌，公布举报电话，监督并认真查处违法违纪行为。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5）发现对方在业务活动中有违反廉政规定的行为，有及时提醒对方纠正的权利和义务。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6）发现对方严重违反本合同义务条款的行为，有向其上级有关部门举报、建议给予处理并要求告知处理结果的权利。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的义务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及其工作人员不得索要或接受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的礼金、有价证券和贵重物品，不得在</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报销任何应由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工作人员个人支付的费用等。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及工作人员不得参加</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安排的超标准宴请和娱乐活动；不得接受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提供的通讯工具、交通工具和高档办公用品等。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及其工作人员不得要求或者接受</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为其住房装修、婚丧嫁娶活动、配偶子女的工作安排以及出国出境、旅游等提供方便等。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及工作人员及其配偶、子女不得从事与工程有关的材料设备供应、工程分包、劳务等经济活动等。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及其工作人员不得以任何理由向</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推荐分包单位或推销材料，不得要求</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购买合同现定外的材料和设备。</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及工作人员要秉公办事，不准营私舞弊，不准利用职权从事各种个人有偿中介活动和安排个人施工队伍。</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义务</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不得以任何理由向</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及其工作人员行贿或馈赠礼金、有价证券、贵重礼品。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不得以任何名义为</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及其工作人员报销应由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及项目管理方单位或个人支付的任何费用。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不得以任何理由安排</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工作人员参加超标准宴请及娱乐活动。</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不得为</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及项目管理方单位和个人购置或提供通讯工具、交通工具和高档办公用品等。</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4.违约责任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及项目管理方及其工作人员违反本合同第一、二条，按管理权限，依据有关规定给予党纪、政纪或组织处理；涉嫌犯罪的，移交司法机关追究刑事责任；给</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单位造成经济损失的，应予以赔偿。</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及其工作人员违反本合同第一、三条，按管理权限，依据有关规定给予党纪、政纪或组织处理；给</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及项目管理方单位造成经济损失的，应予以赔偿；情节严重的，</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及项目管理方建议行政主管部门给予</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一至三年内不得进人其主管的工程建设市场的处罚。</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5.反商业贿赂</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1）各方都清楚并愿意严格遵守中华人民共和国反商业贿赂的法律规定，各方都清楚任何形式的贿赂和贪渎行为都将触犯法律，并将受到法律的严惩。</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3）各方严格禁止其经办人员的任何商业贿赂行为。各方经办人发生本条第（2）款所列示的任何一种行为，都是违反各方公司制度的，都将受到各方制度和国家法律的惩处。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4）各方郑重提示：各方反对各方或各方的经办人员为了本合同之目的与本合同以外的任何第各方发生本条款第（2）款所列示的任何一种行为，该等行为都是违反国家法律的行为，并将受到国家法律的惩处。</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5）如因一方或一方经办人违反上述第（2）款、第（3）款、第（4）款之规定，给其他方造成损失的，应承担损害赔偿责任。</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w:t>
      </w:r>
      <w:r>
        <w:rPr>
          <w:rFonts w:ascii="Times New Roman" w:hAnsi="Times New Roman" w:eastAsia="方正仿宋_GBK" w:cs="Times New Roman"/>
          <w:color w:val="auto"/>
          <w:szCs w:val="24"/>
          <w:highlight w:val="none"/>
          <w:lang w:val="zh-CN" w:eastAsia="zh-CN"/>
        </w:rPr>
        <w:t>6）本条所称“其他相关人员”是指各方经办人以外的与合同有直接或间接利益关系的人员，包括但不仅限于合同经办人的亲友。</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6.双方约定：本合同由双方或双方上级单位的纪检监察机关负责监督执行。由</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甲方</w:t>
      </w:r>
      <w:r>
        <w:rPr>
          <w:rFonts w:ascii="Times New Roman" w:hAnsi="Times New Roman" w:eastAsia="方正仿宋_GBK" w:cs="Times New Roman"/>
          <w:color w:val="auto"/>
          <w:szCs w:val="24"/>
          <w:highlight w:val="none"/>
          <w:lang w:val="zh-CN" w:eastAsia="zh-CN"/>
        </w:rPr>
        <w:t>上级单位的纪检监察机关约请</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或</w:t>
      </w:r>
      <w:r>
        <w:rPr>
          <w:rFonts w:hint="eastAsia" w:ascii="Times New Roman" w:hAnsi="Times New Roman" w:eastAsia="方正仿宋_GBK" w:cs="Times New Roman"/>
          <w:color w:val="auto"/>
          <w:szCs w:val="24"/>
          <w:highlight w:val="none"/>
          <w:lang w:val="zh-CN" w:eastAsia="zh-CN"/>
        </w:rPr>
        <w:t>乙方</w:t>
      </w:r>
      <w:r>
        <w:rPr>
          <w:rFonts w:ascii="Times New Roman" w:hAnsi="Times New Roman" w:eastAsia="方正仿宋_GBK" w:cs="Times New Roman"/>
          <w:color w:val="auto"/>
          <w:szCs w:val="24"/>
          <w:highlight w:val="none"/>
          <w:lang w:val="zh-CN" w:eastAsia="zh-CN"/>
        </w:rPr>
        <w:t>上级单位纪检监察机关对本合同执行情况进行检查，提出在本合同规定范围内的裁定意见。</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7.本合同有效期为签署之日起至该工程项目竣工验收后止。</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8.本合同作为本</w:t>
      </w:r>
      <w:r>
        <w:rPr>
          <w:rFonts w:hint="eastAsia" w:ascii="Times New Roman" w:hAnsi="Times New Roman" w:eastAsia="方正仿宋_GBK" w:cs="Times New Roman"/>
          <w:color w:val="auto"/>
          <w:szCs w:val="24"/>
          <w:highlight w:val="none"/>
          <w:lang w:eastAsia="zh-CN"/>
        </w:rPr>
        <w:t>主</w:t>
      </w:r>
      <w:r>
        <w:rPr>
          <w:rFonts w:ascii="Times New Roman" w:hAnsi="Times New Roman" w:eastAsia="方正仿宋_GBK" w:cs="Times New Roman"/>
          <w:color w:val="auto"/>
          <w:szCs w:val="24"/>
          <w:highlight w:val="none"/>
          <w:lang w:val="zh-CN" w:eastAsia="zh-CN"/>
        </w:rPr>
        <w:t>合同的附件，与</w:t>
      </w:r>
      <w:r>
        <w:rPr>
          <w:rFonts w:hint="eastAsia" w:ascii="Times New Roman" w:hAnsi="Times New Roman" w:eastAsia="方正仿宋_GBK" w:cs="Times New Roman"/>
          <w:color w:val="auto"/>
          <w:szCs w:val="24"/>
          <w:highlight w:val="none"/>
          <w:lang w:eastAsia="zh-CN"/>
        </w:rPr>
        <w:t>主</w:t>
      </w:r>
      <w:r>
        <w:rPr>
          <w:rFonts w:ascii="Times New Roman" w:hAnsi="Times New Roman" w:eastAsia="方正仿宋_GBK" w:cs="Times New Roman"/>
          <w:color w:val="auto"/>
          <w:szCs w:val="24"/>
          <w:highlight w:val="none"/>
          <w:lang w:val="zh-CN" w:eastAsia="zh-CN"/>
        </w:rPr>
        <w:t>合同具有同等的法律效力，经合同三方签署立即生效。</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ascii="Times New Roman" w:hAnsi="Times New Roman" w:eastAsia="方正仿宋_GBK" w:cs="Times New Roman"/>
          <w:color w:val="auto"/>
          <w:szCs w:val="24"/>
          <w:highlight w:val="none"/>
          <w:lang w:val="zh-CN" w:eastAsia="zh-CN"/>
        </w:rPr>
        <w:t>9.本合同一式拾贰份，由双方各执伍份，送交双方的监督单位各一份。</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 xml:space="preserve">业主：                                   业主：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法定代表人</w:t>
      </w:r>
      <w:r>
        <w:rPr>
          <w:rFonts w:ascii="Times New Roman" w:hAnsi="Times New Roman" w:eastAsia="方正仿宋_GBK" w:cs="Times New Roman"/>
          <w:color w:val="auto"/>
          <w:szCs w:val="24"/>
          <w:highlight w:val="none"/>
          <w:lang w:val="zh-CN" w:eastAsia="zh-CN"/>
        </w:rPr>
        <w:t xml:space="preserve"> ： </w:t>
      </w:r>
      <w:r>
        <w:rPr>
          <w:rFonts w:hint="eastAsia" w:ascii="Times New Roman" w:hAnsi="Times New Roman" w:eastAsia="方正仿宋_GBK" w:cs="Times New Roman"/>
          <w:color w:val="auto"/>
          <w:szCs w:val="24"/>
          <w:highlight w:val="none"/>
          <w:lang w:val="zh-CN" w:eastAsia="zh-CN"/>
        </w:rPr>
        <w:t xml:space="preserve">                           法定代表人</w:t>
      </w:r>
      <w:r>
        <w:rPr>
          <w:rFonts w:ascii="Times New Roman" w:hAnsi="Times New Roman" w:eastAsia="方正仿宋_GBK" w:cs="Times New Roman"/>
          <w:color w:val="auto"/>
          <w:szCs w:val="24"/>
          <w:highlight w:val="none"/>
          <w:lang w:val="zh-CN" w:eastAsia="zh-CN"/>
        </w:rPr>
        <w:t xml:space="preserve"> ：</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或委托代理人：                           或委托代理人：</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地址：                                   地址：</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电话：                                   电话：</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日期：                                   日期：</w:t>
      </w:r>
    </w:p>
    <w:p>
      <w:pPr>
        <w:autoSpaceDE w:val="0"/>
        <w:autoSpaceDN w:val="0"/>
        <w:adjustRightInd w:val="0"/>
        <w:spacing w:line="564" w:lineRule="exact"/>
        <w:ind w:right="117" w:firstLine="440" w:firstLineChars="200"/>
        <w:outlineLvl w:val="0"/>
        <w:rPr>
          <w:rFonts w:ascii="Times New Roman" w:hAnsi="Times New Roman" w:eastAsia="方正仿宋_GBK" w:cs="Times New Roman"/>
          <w:color w:val="auto"/>
          <w:szCs w:val="24"/>
          <w:highlight w:val="none"/>
          <w:lang w:val="zh-CN" w:eastAsia="zh-CN"/>
        </w:rPr>
      </w:pPr>
      <w:r>
        <w:rPr>
          <w:rFonts w:hint="eastAsia" w:ascii="Times New Roman" w:hAnsi="Times New Roman" w:eastAsia="方正仿宋_GBK" w:cs="Times New Roman"/>
          <w:color w:val="auto"/>
          <w:szCs w:val="24"/>
          <w:highlight w:val="none"/>
          <w:lang w:val="zh-CN" w:eastAsia="zh-CN"/>
        </w:rPr>
        <w:t>监督单位：（全称）（盖章）</w:t>
      </w:r>
      <w:r>
        <w:rPr>
          <w:rFonts w:ascii="Times New Roman" w:hAnsi="Times New Roman" w:eastAsia="方正仿宋_GBK" w:cs="Times New Roman"/>
          <w:color w:val="auto"/>
          <w:szCs w:val="24"/>
          <w:highlight w:val="none"/>
          <w:lang w:val="zh-CN" w:eastAsia="zh-CN"/>
        </w:rPr>
        <w:t xml:space="preserve"> </w:t>
      </w:r>
      <w:r>
        <w:rPr>
          <w:rFonts w:hint="eastAsia" w:ascii="Times New Roman" w:hAnsi="Times New Roman" w:eastAsia="方正仿宋_GBK" w:cs="Times New Roman"/>
          <w:color w:val="auto"/>
          <w:szCs w:val="24"/>
          <w:highlight w:val="none"/>
          <w:lang w:val="zh-CN" w:eastAsia="zh-CN"/>
        </w:rPr>
        <w:t xml:space="preserve">              监督单位：（全称）（盖章）</w:t>
      </w:r>
    </w:p>
    <w:p>
      <w:pPr>
        <w:autoSpaceDE w:val="0"/>
        <w:autoSpaceDN w:val="0"/>
        <w:adjustRightInd w:val="0"/>
        <w:spacing w:line="564" w:lineRule="exact"/>
        <w:ind w:right="117" w:firstLine="1100" w:firstLineChars="500"/>
        <w:outlineLvl w:val="0"/>
        <w:rPr>
          <w:rFonts w:ascii="Times New Roman" w:hAnsi="Times New Roman" w:eastAsia="方正仿宋_GBK" w:cs="Times New Roman"/>
          <w:color w:val="auto"/>
          <w:szCs w:val="24"/>
          <w:highlight w:val="none"/>
          <w:lang w:val="zh-CN" w:eastAsia="zh-CN"/>
        </w:rPr>
      </w:pPr>
    </w:p>
    <w:p>
      <w:pPr>
        <w:keepNext/>
        <w:keepLines/>
        <w:snapToGrid w:val="0"/>
        <w:spacing w:line="600" w:lineRule="exact"/>
        <w:ind w:firstLine="442" w:firstLineChars="200"/>
        <w:outlineLvl w:val="3"/>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7"/>
        <w:rPr>
          <w:rFonts w:ascii="Times New Roman" w:hAnsi="Times New Roman"/>
          <w:color w:val="auto"/>
          <w:highlight w:val="none"/>
          <w:lang w:eastAsia="zh-CN"/>
        </w:rPr>
      </w:pPr>
    </w:p>
    <w:p>
      <w:pPr>
        <w:rPr>
          <w:rFonts w:ascii="Times New Roman" w:hAnsi="Times New Roman"/>
          <w:b/>
          <w:bCs/>
          <w:color w:val="auto"/>
          <w:szCs w:val="21"/>
          <w:highlight w:val="none"/>
          <w:lang w:eastAsia="zh-CN"/>
        </w:rPr>
      </w:pPr>
    </w:p>
    <w:p>
      <w:pPr>
        <w:pStyle w:val="2"/>
        <w:rPr>
          <w:color w:val="auto"/>
          <w:highlight w:val="none"/>
          <w:lang w:eastAsia="zh-CN"/>
        </w:rPr>
      </w:pPr>
    </w:p>
    <w:p>
      <w:pPr>
        <w:pStyle w:val="7"/>
        <w:rPr>
          <w:rFonts w:ascii="Times New Roman" w:hAnsi="Times New Roman"/>
          <w:color w:val="auto"/>
          <w:highlight w:val="none"/>
          <w:lang w:eastAsia="zh-CN"/>
        </w:rPr>
      </w:pPr>
    </w:p>
    <w:p>
      <w:pPr>
        <w:rPr>
          <w:rFonts w:ascii="Times New Roman" w:hAnsi="Times New Roman"/>
          <w:color w:val="auto"/>
          <w:highlight w:val="none"/>
          <w:lang w:eastAsia="zh-CN"/>
        </w:rPr>
      </w:pPr>
    </w:p>
    <w:p>
      <w:pPr>
        <w:keepNext/>
        <w:keepLines/>
        <w:shd w:val="clear" w:color="auto" w:fill="FFFFFF"/>
        <w:adjustRightInd w:val="0"/>
        <w:snapToGrid w:val="0"/>
        <w:spacing w:line="360" w:lineRule="auto"/>
        <w:outlineLvl w:val="1"/>
        <w:rPr>
          <w:rFonts w:ascii="Times New Roman" w:hAnsi="Times New Roman" w:eastAsia="黑体" w:cs="黑体"/>
          <w:color w:val="auto"/>
          <w:sz w:val="24"/>
          <w:szCs w:val="24"/>
          <w:highlight w:val="none"/>
          <w:lang w:eastAsia="zh-CN"/>
        </w:rPr>
      </w:pPr>
      <w:r>
        <w:rPr>
          <w:rFonts w:hint="eastAsia" w:ascii="Times New Roman" w:hAnsi="Times New Roman" w:eastAsia="黑体" w:cs="黑体"/>
          <w:color w:val="auto"/>
          <w:sz w:val="24"/>
          <w:szCs w:val="24"/>
          <w:highlight w:val="none"/>
          <w:lang w:eastAsia="zh-CN"/>
        </w:rPr>
        <w:t>附件3：服务履约考核</w:t>
      </w:r>
    </w:p>
    <w:p>
      <w:pPr>
        <w:adjustRightInd w:val="0"/>
        <w:snapToGrid w:val="0"/>
        <w:spacing w:line="360" w:lineRule="auto"/>
        <w:jc w:val="center"/>
        <w:rPr>
          <w:rFonts w:ascii="Times New Roman" w:hAnsi="Times New Roman" w:eastAsia="方正仿宋_GBK" w:cs="方正仿宋_GBK"/>
          <w:b/>
          <w:bCs w:val="0"/>
          <w:color w:val="auto"/>
          <w:sz w:val="24"/>
          <w:szCs w:val="24"/>
          <w:highlight w:val="none"/>
          <w:lang w:eastAsia="zh-CN"/>
        </w:rPr>
      </w:pPr>
      <w:r>
        <w:rPr>
          <w:rFonts w:hint="eastAsia" w:ascii="Times New Roman" w:hAnsi="Times New Roman" w:eastAsia="方正仿宋_GBK" w:cs="方正仿宋_GBK"/>
          <w:b/>
          <w:bCs w:val="0"/>
          <w:color w:val="auto"/>
          <w:sz w:val="24"/>
          <w:szCs w:val="24"/>
          <w:highlight w:val="none"/>
          <w:lang w:eastAsia="zh-CN"/>
        </w:rPr>
        <w:t>服务履约考核</w:t>
      </w:r>
    </w:p>
    <w:p>
      <w:pPr>
        <w:pStyle w:val="7"/>
        <w:rPr>
          <w:rFonts w:ascii="Times New Roman" w:hAnsi="Times New Roman"/>
          <w:color w:val="auto"/>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en-US" w:eastAsia="zh-CN"/>
        </w:rPr>
        <w:t>服务期内</w:t>
      </w:r>
      <w:r>
        <w:rPr>
          <w:rFonts w:hint="eastAsia" w:ascii="Times New Roman" w:hAnsi="Times New Roman" w:eastAsia="方正仿宋_GBK" w:cs="方正仿宋_GBK"/>
          <w:color w:val="auto"/>
          <w:sz w:val="24"/>
          <w:szCs w:val="24"/>
          <w:highlight w:val="none"/>
          <w:lang w:val="zh-CN" w:eastAsia="zh-CN"/>
        </w:rPr>
        <w:t>发包人将对承包方进行考核，</w:t>
      </w:r>
      <w:r>
        <w:rPr>
          <w:rFonts w:hint="eastAsia" w:ascii="Times New Roman" w:hAnsi="Times New Roman" w:eastAsia="方正仿宋_GBK" w:cs="方正仿宋_GBK"/>
          <w:color w:val="auto"/>
          <w:sz w:val="24"/>
          <w:szCs w:val="24"/>
          <w:highlight w:val="none"/>
          <w:lang w:val="en-US" w:eastAsia="zh-CN"/>
        </w:rPr>
        <w:t>合同执行期间</w:t>
      </w:r>
      <w:r>
        <w:rPr>
          <w:rFonts w:hint="eastAsia" w:ascii="Times New Roman" w:hAnsi="Times New Roman" w:eastAsia="方正仿宋_GBK" w:cs="方正仿宋_GBK"/>
          <w:color w:val="auto"/>
          <w:sz w:val="24"/>
          <w:szCs w:val="24"/>
          <w:highlight w:val="none"/>
          <w:lang w:val="zh-CN" w:eastAsia="zh-CN"/>
        </w:rPr>
        <w:t>承包方累计扣分超过40分，合同终止，主要考核指标如下：</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1、承包方</w:t>
      </w:r>
      <w:r>
        <w:rPr>
          <w:rFonts w:hint="eastAsia" w:ascii="Times New Roman" w:hAnsi="Times New Roman" w:eastAsia="方正仿宋_GBK" w:cs="方正仿宋_GBK"/>
          <w:color w:val="auto"/>
          <w:sz w:val="24"/>
          <w:szCs w:val="24"/>
          <w:highlight w:val="none"/>
          <w:lang w:eastAsia="zh-CN"/>
        </w:rPr>
        <w:t>需</w:t>
      </w:r>
      <w:r>
        <w:rPr>
          <w:rFonts w:hint="eastAsia" w:ascii="Times New Roman" w:hAnsi="Times New Roman" w:eastAsia="方正仿宋_GBK" w:cs="方正仿宋_GBK"/>
          <w:color w:val="auto"/>
          <w:sz w:val="24"/>
          <w:szCs w:val="24"/>
          <w:highlight w:val="none"/>
          <w:lang w:val="zh-CN" w:eastAsia="zh-CN"/>
        </w:rPr>
        <w:t>设立</w:t>
      </w:r>
      <w:r>
        <w:rPr>
          <w:rFonts w:hint="eastAsia" w:ascii="Times New Roman" w:hAnsi="Times New Roman" w:eastAsia="方正仿宋_GBK" w:cs="方正仿宋_GBK"/>
          <w:color w:val="auto"/>
          <w:sz w:val="24"/>
          <w:szCs w:val="24"/>
          <w:highlight w:val="none"/>
          <w:lang w:eastAsia="zh-CN"/>
        </w:rPr>
        <w:t>本</w:t>
      </w:r>
      <w:r>
        <w:rPr>
          <w:rFonts w:hint="eastAsia" w:ascii="Times New Roman" w:hAnsi="Times New Roman" w:eastAsia="方正仿宋_GBK" w:cs="方正仿宋_GBK"/>
          <w:color w:val="auto"/>
          <w:sz w:val="24"/>
          <w:szCs w:val="24"/>
          <w:highlight w:val="none"/>
          <w:lang w:val="zh-CN" w:eastAsia="zh-CN"/>
        </w:rPr>
        <w:t>项目组织机构，明确各级人员职责。</w:t>
      </w:r>
      <w:r>
        <w:rPr>
          <w:rFonts w:hint="eastAsia" w:ascii="Times New Roman" w:hAnsi="Times New Roman" w:eastAsia="方正仿宋_GBK" w:cs="方正仿宋_GBK"/>
          <w:color w:val="auto"/>
          <w:sz w:val="24"/>
          <w:szCs w:val="24"/>
          <w:highlight w:val="none"/>
          <w:lang w:eastAsia="zh-CN"/>
        </w:rPr>
        <w:t>未设立项目组织机构扣5分，</w:t>
      </w:r>
      <w:r>
        <w:rPr>
          <w:rFonts w:hint="eastAsia" w:ascii="Times New Roman" w:hAnsi="Times New Roman" w:eastAsia="方正仿宋_GBK" w:cs="方正仿宋_GBK"/>
          <w:color w:val="auto"/>
          <w:sz w:val="24"/>
          <w:szCs w:val="24"/>
          <w:highlight w:val="none"/>
          <w:lang w:val="zh-CN" w:eastAsia="zh-CN"/>
        </w:rPr>
        <w:t>每缺一项扣1分；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2、承包方</w:t>
      </w:r>
      <w:r>
        <w:rPr>
          <w:rFonts w:hint="eastAsia" w:ascii="Times New Roman" w:hAnsi="Times New Roman" w:eastAsia="方正仿宋_GBK" w:cs="方正仿宋_GBK"/>
          <w:color w:val="auto"/>
          <w:sz w:val="24"/>
          <w:szCs w:val="24"/>
          <w:highlight w:val="none"/>
          <w:lang w:eastAsia="zh-CN"/>
        </w:rPr>
        <w:t>需编制</w:t>
      </w:r>
      <w:r>
        <w:rPr>
          <w:rFonts w:hint="eastAsia" w:ascii="Times New Roman" w:hAnsi="Times New Roman" w:eastAsia="方正仿宋_GBK" w:cs="方正仿宋_GBK"/>
          <w:color w:val="auto"/>
          <w:sz w:val="24"/>
          <w:szCs w:val="24"/>
          <w:highlight w:val="none"/>
          <w:lang w:val="zh-CN" w:eastAsia="zh-CN"/>
        </w:rPr>
        <w:t>项目方案，方案</w:t>
      </w:r>
      <w:r>
        <w:rPr>
          <w:rFonts w:hint="eastAsia" w:ascii="Times New Roman" w:hAnsi="Times New Roman" w:eastAsia="方正仿宋_GBK" w:cs="方正仿宋_GBK"/>
          <w:color w:val="auto"/>
          <w:sz w:val="24"/>
          <w:szCs w:val="24"/>
          <w:highlight w:val="none"/>
          <w:lang w:eastAsia="zh-CN"/>
        </w:rPr>
        <w:t>应包含</w:t>
      </w:r>
      <w:r>
        <w:rPr>
          <w:rFonts w:hint="eastAsia" w:ascii="Times New Roman" w:hAnsi="Times New Roman" w:eastAsia="方正仿宋_GBK" w:cs="方正仿宋_GBK"/>
          <w:color w:val="auto"/>
          <w:sz w:val="24"/>
          <w:szCs w:val="24"/>
          <w:highlight w:val="none"/>
          <w:lang w:val="zh-CN" w:eastAsia="zh-CN"/>
        </w:rPr>
        <w:t>相应组织措施、人员配置、突发事件解决办法等，</w:t>
      </w:r>
      <w:r>
        <w:rPr>
          <w:rFonts w:hint="eastAsia" w:ascii="Times New Roman" w:hAnsi="Times New Roman" w:eastAsia="方正仿宋_GBK" w:cs="方正仿宋_GBK"/>
          <w:color w:val="auto"/>
          <w:sz w:val="24"/>
          <w:szCs w:val="24"/>
          <w:highlight w:val="none"/>
          <w:lang w:eastAsia="zh-CN"/>
        </w:rPr>
        <w:t>未编制</w:t>
      </w:r>
      <w:r>
        <w:rPr>
          <w:rFonts w:hint="eastAsia" w:ascii="Times New Roman" w:hAnsi="Times New Roman" w:eastAsia="方正仿宋_GBK" w:cs="方正仿宋_GBK"/>
          <w:color w:val="auto"/>
          <w:sz w:val="24"/>
          <w:szCs w:val="24"/>
          <w:highlight w:val="none"/>
          <w:lang w:val="zh-CN" w:eastAsia="zh-CN"/>
        </w:rPr>
        <w:t>项目方案</w:t>
      </w:r>
      <w:r>
        <w:rPr>
          <w:rFonts w:hint="eastAsia" w:ascii="Times New Roman" w:hAnsi="Times New Roman" w:eastAsia="方正仿宋_GBK" w:cs="方正仿宋_GBK"/>
          <w:color w:val="auto"/>
          <w:sz w:val="24"/>
          <w:szCs w:val="24"/>
          <w:highlight w:val="none"/>
          <w:lang w:eastAsia="zh-CN"/>
        </w:rPr>
        <w:t>扣5分，</w:t>
      </w:r>
      <w:r>
        <w:rPr>
          <w:rFonts w:hint="eastAsia" w:ascii="Times New Roman" w:hAnsi="Times New Roman" w:eastAsia="方正仿宋_GBK" w:cs="方正仿宋_GBK"/>
          <w:color w:val="auto"/>
          <w:sz w:val="24"/>
          <w:szCs w:val="24"/>
          <w:highlight w:val="none"/>
          <w:lang w:val="zh-CN" w:eastAsia="zh-CN"/>
        </w:rPr>
        <w:t>每缺一项扣1分；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3、承包方在</w:t>
      </w:r>
      <w:r>
        <w:rPr>
          <w:rFonts w:hint="eastAsia" w:ascii="Times New Roman" w:hAnsi="Times New Roman" w:eastAsia="方正仿宋_GBK" w:cs="方正仿宋_GBK"/>
          <w:color w:val="auto"/>
          <w:sz w:val="24"/>
          <w:szCs w:val="24"/>
          <w:highlight w:val="none"/>
          <w:lang w:eastAsia="zh-CN"/>
        </w:rPr>
        <w:t>单项工作完成后</w:t>
      </w:r>
      <w:r>
        <w:rPr>
          <w:rFonts w:hint="eastAsia" w:ascii="Times New Roman" w:hAnsi="Times New Roman" w:eastAsia="方正仿宋_GBK" w:cs="方正仿宋_GBK"/>
          <w:color w:val="auto"/>
          <w:sz w:val="24"/>
          <w:szCs w:val="24"/>
          <w:highlight w:val="none"/>
          <w:lang w:val="zh-CN" w:eastAsia="zh-CN"/>
        </w:rPr>
        <w:t>，相应资料不及时提交、提交不全的（</w:t>
      </w:r>
      <w:r>
        <w:rPr>
          <w:rFonts w:hint="eastAsia" w:ascii="Times New Roman" w:hAnsi="Times New Roman" w:eastAsia="方正仿宋_GBK" w:cs="方正仿宋_GBK"/>
          <w:color w:val="auto"/>
          <w:sz w:val="24"/>
          <w:szCs w:val="24"/>
          <w:highlight w:val="none"/>
          <w:lang w:eastAsia="zh-CN"/>
        </w:rPr>
        <w:t>水下检查报告、水下摄像视频资料需在工作结束后5日内提供</w:t>
      </w:r>
      <w:r>
        <w:rPr>
          <w:rFonts w:hint="eastAsia" w:ascii="Times New Roman" w:hAnsi="Times New Roman" w:eastAsia="方正仿宋_GBK" w:cs="方正仿宋_GBK"/>
          <w:color w:val="auto"/>
          <w:sz w:val="24"/>
          <w:szCs w:val="24"/>
          <w:highlight w:val="none"/>
          <w:lang w:val="zh-CN" w:eastAsia="zh-CN"/>
        </w:rPr>
        <w:t>），</w:t>
      </w:r>
      <w:r>
        <w:rPr>
          <w:rFonts w:hint="eastAsia" w:ascii="Times New Roman" w:hAnsi="Times New Roman" w:eastAsia="方正仿宋_GBK" w:cs="方正仿宋_GBK"/>
          <w:color w:val="auto"/>
          <w:sz w:val="24"/>
          <w:szCs w:val="24"/>
          <w:highlight w:val="none"/>
          <w:lang w:eastAsia="zh-CN"/>
        </w:rPr>
        <w:t>资料未提供每次扣3分，资料提供超期每次</w:t>
      </w:r>
      <w:r>
        <w:rPr>
          <w:rFonts w:hint="eastAsia" w:ascii="Times New Roman" w:hAnsi="Times New Roman" w:eastAsia="方正仿宋_GBK" w:cs="方正仿宋_GBK"/>
          <w:color w:val="auto"/>
          <w:sz w:val="24"/>
          <w:szCs w:val="24"/>
          <w:highlight w:val="none"/>
          <w:lang w:val="zh-CN" w:eastAsia="zh-CN"/>
        </w:rPr>
        <w:t>扣</w:t>
      </w:r>
      <w:r>
        <w:rPr>
          <w:rFonts w:hint="eastAsia" w:ascii="Times New Roman" w:hAnsi="Times New Roman" w:eastAsia="方正仿宋_GBK" w:cs="方正仿宋_GBK"/>
          <w:color w:val="auto"/>
          <w:sz w:val="24"/>
          <w:szCs w:val="24"/>
          <w:highlight w:val="none"/>
          <w:lang w:eastAsia="zh-CN"/>
        </w:rPr>
        <w:t>1</w:t>
      </w:r>
      <w:r>
        <w:rPr>
          <w:rFonts w:hint="eastAsia" w:ascii="Times New Roman" w:hAnsi="Times New Roman" w:eastAsia="方正仿宋_GBK" w:cs="方正仿宋_GBK"/>
          <w:color w:val="auto"/>
          <w:sz w:val="24"/>
          <w:szCs w:val="24"/>
          <w:highlight w:val="none"/>
          <w:lang w:val="zh-CN" w:eastAsia="zh-CN"/>
        </w:rPr>
        <w:t>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4、未按照发包方规定的时间内到达现场实施水下作业施工，每一次扣5分；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eastAsia="zh-CN"/>
        </w:rPr>
        <w:t>5、因承包方原因，造成水下作业施工质量不合格进行重复作业的，每次扣5分；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6、承包方人员在现场服务工作过程中不遵守</w:t>
      </w:r>
      <w:r>
        <w:rPr>
          <w:rFonts w:hint="eastAsia" w:ascii="Times New Roman" w:hAnsi="Times New Roman" w:eastAsia="方正仿宋_GBK" w:cs="方正仿宋_GBK"/>
          <w:color w:val="auto"/>
          <w:sz w:val="24"/>
          <w:szCs w:val="24"/>
          <w:highlight w:val="none"/>
          <w:lang w:eastAsia="zh-CN"/>
        </w:rPr>
        <w:t>枢纽</w:t>
      </w:r>
      <w:r>
        <w:rPr>
          <w:rFonts w:hint="eastAsia" w:ascii="Times New Roman" w:hAnsi="Times New Roman" w:eastAsia="方正仿宋_GBK" w:cs="方正仿宋_GBK"/>
          <w:color w:val="auto"/>
          <w:sz w:val="24"/>
          <w:szCs w:val="24"/>
          <w:highlight w:val="none"/>
          <w:lang w:val="zh-CN" w:eastAsia="zh-CN"/>
        </w:rPr>
        <w:t>管理规章制度，每次扣3分；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7、承包方人员在现场</w:t>
      </w:r>
      <w:r>
        <w:rPr>
          <w:rFonts w:hint="eastAsia" w:ascii="Times New Roman" w:hAnsi="Times New Roman" w:eastAsia="方正仿宋_GBK" w:cs="方正仿宋_GBK"/>
          <w:color w:val="auto"/>
          <w:sz w:val="24"/>
          <w:szCs w:val="24"/>
          <w:highlight w:val="none"/>
          <w:lang w:eastAsia="zh-CN"/>
        </w:rPr>
        <w:t>作业</w:t>
      </w:r>
      <w:r>
        <w:rPr>
          <w:rFonts w:hint="eastAsia" w:ascii="Times New Roman" w:hAnsi="Times New Roman" w:eastAsia="方正仿宋_GBK" w:cs="方正仿宋_GBK"/>
          <w:color w:val="auto"/>
          <w:sz w:val="24"/>
          <w:szCs w:val="24"/>
          <w:highlight w:val="none"/>
          <w:lang w:val="zh-CN" w:eastAsia="zh-CN"/>
        </w:rPr>
        <w:t>过程中与管理人员无理争吵或打骂、野蛮作业等不文明施工行为，每发现一次扣1-3分；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r>
        <w:rPr>
          <w:rFonts w:hint="eastAsia" w:ascii="Times New Roman" w:hAnsi="Times New Roman" w:eastAsia="方正仿宋_GBK" w:cs="方正仿宋_GBK"/>
          <w:color w:val="auto"/>
          <w:sz w:val="24"/>
          <w:szCs w:val="24"/>
          <w:highlight w:val="none"/>
          <w:lang w:val="zh-CN" w:eastAsia="zh-CN"/>
        </w:rPr>
        <w:t>8、承包方不按照要求开展安全教育培训</w:t>
      </w:r>
      <w:r>
        <w:rPr>
          <w:rFonts w:hint="eastAsia" w:ascii="Times New Roman" w:hAnsi="Times New Roman" w:eastAsia="方正仿宋_GBK" w:cs="方正仿宋_GBK"/>
          <w:color w:val="auto"/>
          <w:sz w:val="24"/>
          <w:szCs w:val="24"/>
          <w:highlight w:val="none"/>
          <w:lang w:eastAsia="zh-CN"/>
        </w:rPr>
        <w:t>及安全交底</w:t>
      </w:r>
      <w:r>
        <w:rPr>
          <w:rFonts w:hint="eastAsia" w:ascii="Times New Roman" w:hAnsi="Times New Roman" w:eastAsia="方正仿宋_GBK" w:cs="方正仿宋_GBK"/>
          <w:color w:val="auto"/>
          <w:sz w:val="24"/>
          <w:szCs w:val="24"/>
          <w:highlight w:val="none"/>
          <w:lang w:val="zh-CN" w:eastAsia="zh-CN"/>
        </w:rPr>
        <w:t>，发现一次扣</w:t>
      </w:r>
      <w:r>
        <w:rPr>
          <w:rFonts w:hint="eastAsia" w:ascii="Times New Roman" w:hAnsi="Times New Roman" w:eastAsia="方正仿宋_GBK" w:cs="方正仿宋_GBK"/>
          <w:color w:val="auto"/>
          <w:sz w:val="24"/>
          <w:szCs w:val="24"/>
          <w:highlight w:val="none"/>
          <w:lang w:eastAsia="zh-CN"/>
        </w:rPr>
        <w:t>3</w:t>
      </w:r>
      <w:r>
        <w:rPr>
          <w:rFonts w:hint="eastAsia" w:ascii="Times New Roman" w:hAnsi="Times New Roman" w:eastAsia="方正仿宋_GBK" w:cs="方正仿宋_GBK"/>
          <w:color w:val="auto"/>
          <w:sz w:val="24"/>
          <w:szCs w:val="24"/>
          <w:highlight w:val="none"/>
          <w:lang w:val="zh-CN" w:eastAsia="zh-CN"/>
        </w:rPr>
        <w:t>分；</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pPr>
      <w:r>
        <w:rPr>
          <w:rFonts w:hint="eastAsia" w:ascii="Times New Roman" w:hAnsi="Times New Roman" w:eastAsia="方正仿宋_GBK" w:cs="方正仿宋_GBK"/>
          <w:color w:val="auto"/>
          <w:sz w:val="24"/>
          <w:szCs w:val="24"/>
          <w:highlight w:val="none"/>
          <w:lang w:val="zh-CN" w:eastAsia="zh-CN"/>
        </w:rPr>
        <w:t>9、承包方</w:t>
      </w:r>
      <w:r>
        <w:rPr>
          <w:rFonts w:hint="eastAsia" w:ascii="Times New Roman" w:hAnsi="Times New Roman" w:eastAsia="方正仿宋_GBK" w:cs="方正仿宋_GBK"/>
          <w:color w:val="auto"/>
          <w:sz w:val="24"/>
          <w:szCs w:val="24"/>
          <w:highlight w:val="none"/>
          <w:lang w:eastAsia="zh-CN"/>
        </w:rPr>
        <w:t>不按照潜水相关规定违规作业，每出现一次扣30分，情节严重的合同立即</w:t>
      </w:r>
      <w:r>
        <w:rPr>
          <w:rFonts w:hint="eastAsia" w:ascii="Times New Roman" w:hAnsi="Times New Roman" w:eastAsia="方正仿宋_GBK" w:cs="方正仿宋_GBK"/>
          <w:color w:val="auto"/>
          <w:sz w:val="24"/>
          <w:szCs w:val="24"/>
          <w:highlight w:val="none"/>
          <w:lang w:val="en-US" w:eastAsia="zh-CN"/>
        </w:rPr>
        <w:t>解除</w:t>
      </w:r>
      <w:r>
        <w:rPr>
          <w:rFonts w:hint="eastAsia" w:ascii="Times New Roman" w:hAnsi="Times New Roman" w:eastAsia="方正仿宋_GBK" w:cs="方正仿宋_GBK"/>
          <w:color w:val="auto"/>
          <w:sz w:val="24"/>
          <w:szCs w:val="24"/>
          <w:highlight w:val="none"/>
          <w:lang w:eastAsia="zh-CN"/>
        </w:rPr>
        <w:t>。</w:t>
      </w: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val="zh-CN" w:eastAsia="zh-CN"/>
        </w:rPr>
      </w:pPr>
    </w:p>
    <w:p>
      <w:pPr>
        <w:tabs>
          <w:tab w:val="left" w:pos="1213"/>
        </w:tabs>
        <w:adjustRightInd w:val="0"/>
        <w:snapToGrid w:val="0"/>
        <w:spacing w:line="360" w:lineRule="auto"/>
        <w:ind w:firstLine="480" w:firstLineChars="200"/>
        <w:rPr>
          <w:rFonts w:ascii="Times New Roman" w:hAnsi="Times New Roman" w:eastAsia="方正仿宋_GBK" w:cs="方正仿宋_GBK"/>
          <w:color w:val="auto"/>
          <w:sz w:val="24"/>
          <w:szCs w:val="24"/>
          <w:highlight w:val="none"/>
          <w:lang w:eastAsia="zh-CN"/>
        </w:rPr>
        <w:sectPr>
          <w:headerReference r:id="rId13" w:type="first"/>
          <w:footerReference r:id="rId15" w:type="first"/>
          <w:headerReference r:id="rId12" w:type="default"/>
          <w:footerReference r:id="rId14" w:type="default"/>
          <w:pgSz w:w="11907" w:h="16840"/>
          <w:pgMar w:top="1440" w:right="1797" w:bottom="1440" w:left="1797" w:header="851" w:footer="964" w:gutter="0"/>
          <w:cols w:space="720" w:num="1"/>
          <w:titlePg/>
          <w:docGrid w:linePitch="326" w:charSpace="0"/>
        </w:sectPr>
      </w:pPr>
      <w:r>
        <w:rPr>
          <w:rFonts w:hint="eastAsia" w:ascii="Times New Roman" w:hAnsi="Times New Roman" w:eastAsia="方正仿宋_GBK" w:cs="方正仿宋_GBK"/>
          <w:color w:val="auto"/>
          <w:sz w:val="24"/>
          <w:szCs w:val="24"/>
          <w:highlight w:val="none"/>
          <w:lang w:eastAsia="zh-CN"/>
        </w:rPr>
        <w:t xml:space="preserve">  </w:t>
      </w:r>
    </w:p>
    <w:p>
      <w:pPr>
        <w:autoSpaceDE w:val="0"/>
        <w:autoSpaceDN w:val="0"/>
        <w:adjustRightInd w:val="0"/>
        <w:spacing w:line="560" w:lineRule="exact"/>
        <w:ind w:right="117"/>
        <w:jc w:val="center"/>
        <w:outlineLvl w:val="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bCs/>
          <w:color w:val="auto"/>
          <w:sz w:val="44"/>
          <w:szCs w:val="44"/>
          <w:highlight w:val="none"/>
          <w:lang w:eastAsia="zh-CN"/>
        </w:rPr>
        <w:t>第四章 技术标准和要求</w:t>
      </w:r>
    </w:p>
    <w:p>
      <w:pPr>
        <w:pStyle w:val="15"/>
        <w:jc w:val="left"/>
        <w:rPr>
          <w:rFonts w:ascii="Times New Roman" w:hAnsi="Times New Roman" w:eastAsia="宋体" w:cs="宋体"/>
          <w:color w:val="auto"/>
          <w:kern w:val="0"/>
          <w:sz w:val="28"/>
          <w:szCs w:val="28"/>
          <w:highlight w:val="none"/>
        </w:rPr>
      </w:pPr>
    </w:p>
    <w:p>
      <w:pPr>
        <w:pStyle w:val="15"/>
        <w:jc w:val="both"/>
        <w:rPr>
          <w:rFonts w:ascii="Times New Roman" w:hAnsi="Times New Roman" w:eastAsia="黑体" w:cs="Times New Roman"/>
          <w:b w:val="0"/>
          <w:bCs/>
          <w:color w:val="auto"/>
          <w:kern w:val="0"/>
          <w:sz w:val="32"/>
          <w:szCs w:val="32"/>
          <w:highlight w:val="none"/>
          <w:lang w:val="en-US" w:eastAsia="zh-CN" w:bidi="ar-SA"/>
        </w:rPr>
      </w:pPr>
    </w:p>
    <w:p>
      <w:pPr>
        <w:spacing w:line="360" w:lineRule="auto"/>
        <w:rPr>
          <w:rFonts w:hint="default" w:ascii="Times New Roman" w:hAnsi="Times New Roman" w:eastAsia="黑体" w:cs="Times New Roman"/>
          <w:b w:val="0"/>
          <w:bCs/>
          <w:color w:val="auto"/>
          <w:kern w:val="0"/>
          <w:sz w:val="32"/>
          <w:szCs w:val="32"/>
          <w:highlight w:val="none"/>
          <w:lang w:val="en-US" w:eastAsia="zh-CN" w:bidi="ar-SA"/>
        </w:rPr>
      </w:pPr>
      <w:r>
        <w:rPr>
          <w:rFonts w:hint="eastAsia" w:ascii="Times New Roman" w:hAnsi="Times New Roman" w:eastAsia="黑体" w:cs="Times New Roman"/>
          <w:b w:val="0"/>
          <w:bCs/>
          <w:color w:val="auto"/>
          <w:kern w:val="0"/>
          <w:sz w:val="32"/>
          <w:szCs w:val="32"/>
          <w:highlight w:val="none"/>
          <w:lang w:val="en-US" w:eastAsia="zh-CN" w:bidi="ar-SA"/>
        </w:rPr>
        <w:t>1.规程规范</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承包人在执行本合同时，应遵照有关现行的技术规范、规程及标准执行。本合同必须遵照执行的现行技术规范主要有（但不限于此，发包人可以增添新颁发的技术规程、规范及标准）：</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1、GB/T26123《空气潜水安全要求》；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2、JT/T205《通风式潜水装具》；</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3、JT/T955《潜水员从业资格条件》；</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4、JT/T929《潜水及水下作业入出水系统吊放装置》；</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5、GB18985《潜水员供气量》；</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6、GB16636《潜水员水下用电安全规程》；</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7、GB/T12521《空气潜、水减压技术要求》；</w:t>
      </w:r>
    </w:p>
    <w:p>
      <w:pPr>
        <w:spacing w:line="360" w:lineRule="auto"/>
        <w:ind w:firstLine="560" w:firstLineChars="200"/>
        <w:rPr>
          <w:rFonts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8、GB18435《潜水呼吸气体及检测方法》；</w:t>
      </w:r>
    </w:p>
    <w:p>
      <w:pPr>
        <w:spacing w:line="360" w:lineRule="auto"/>
        <w:ind w:firstLine="560" w:firstLineChars="200"/>
        <w:rPr>
          <w:rFonts w:hint="eastAsia" w:ascii="Times New Roman" w:hAnsi="Times New Roman" w:eastAsia="方正仿宋_GBK" w:cs="Times New Roman"/>
          <w:color w:val="auto"/>
          <w:kern w:val="2"/>
          <w:sz w:val="28"/>
          <w:szCs w:val="28"/>
          <w:highlight w:val="none"/>
          <w:lang w:eastAsia="zh-CN"/>
        </w:rPr>
      </w:pPr>
      <w:r>
        <w:rPr>
          <w:rFonts w:hint="eastAsia" w:ascii="Times New Roman" w:hAnsi="Times New Roman" w:eastAsia="方正仿宋_GBK" w:cs="Times New Roman"/>
          <w:color w:val="auto"/>
          <w:kern w:val="2"/>
          <w:sz w:val="28"/>
          <w:szCs w:val="28"/>
          <w:highlight w:val="none"/>
          <w:lang w:eastAsia="zh-CN"/>
        </w:rPr>
        <w:t>注：上述规程规范均按最新版本或较高标准执行。</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黑体" w:cs="Times New Roman"/>
          <w:b w:val="0"/>
          <w:bCs/>
          <w:color w:val="auto"/>
          <w:kern w:val="0"/>
          <w:sz w:val="32"/>
          <w:szCs w:val="32"/>
          <w:highlight w:val="none"/>
          <w:lang w:val="en-US" w:eastAsia="zh-CN" w:bidi="ar-SA"/>
        </w:rPr>
        <w:t>2.水下作业施工内容及要求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1、水下常规作业包含水下设备、设施检查、检修、抢修工作、水下水工建筑物检查、清理工作等工作，工作结束后需提供工作内容和结果报告。</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2、水下高清摄像包含潜水作业及高清摄像，本项目工作需提供检查成果报告和2份高清影像资料（U盘）。</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bidi="ar-SA"/>
        </w:rPr>
      </w:pPr>
      <w:r>
        <w:rPr>
          <w:rFonts w:hint="eastAsia" w:ascii="Times New Roman" w:hAnsi="Times New Roman" w:eastAsia="方正仿宋_GBK" w:cs="Times New Roman"/>
          <w:color w:val="auto"/>
          <w:kern w:val="2"/>
          <w:sz w:val="28"/>
          <w:szCs w:val="28"/>
          <w:highlight w:val="none"/>
          <w:lang w:val="en-US" w:eastAsia="zh-CN" w:bidi="ar-SA"/>
        </w:rPr>
        <w:t>3、水下焊接、切割包含潜水作业、切割焊接设备及材料，本项目工作结束后需提供工作内容和结果报告。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rPr>
        <w:t>4、乙方自备</w:t>
      </w:r>
      <w:r>
        <w:rPr>
          <w:rFonts w:hint="eastAsia" w:ascii="Times New Roman" w:hAnsi="Times New Roman" w:eastAsia="方正仿宋_GBK" w:cs="Times New Roman"/>
          <w:color w:val="auto"/>
          <w:kern w:val="2"/>
          <w:sz w:val="28"/>
          <w:szCs w:val="28"/>
          <w:highlight w:val="none"/>
          <w:lang w:eastAsia="zh-CN"/>
        </w:rPr>
        <w:t>潜水设备、通信设备及吊装设备，</w:t>
      </w:r>
      <w:r>
        <w:rPr>
          <w:rFonts w:hint="eastAsia" w:ascii="Times New Roman" w:hAnsi="Times New Roman" w:eastAsia="方正仿宋_GBK" w:cs="Times New Roman"/>
          <w:color w:val="auto"/>
          <w:kern w:val="2"/>
          <w:sz w:val="28"/>
          <w:szCs w:val="28"/>
          <w:highlight w:val="none"/>
          <w:lang w:val="en-US" w:eastAsia="zh-CN"/>
        </w:rPr>
        <w:t>在作业范围内能同时开展两处水下作业施工需求。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Times New Roman" w:hAnsi="Times New Roman" w:eastAsia="方正仿宋_GBK" w:cs="Times New Roman"/>
          <w:color w:val="auto"/>
          <w:kern w:val="2"/>
          <w:sz w:val="28"/>
          <w:szCs w:val="28"/>
          <w:highlight w:val="none"/>
          <w:lang w:val="en-US" w:eastAsia="zh-CN"/>
        </w:rPr>
      </w:pPr>
      <w:r>
        <w:rPr>
          <w:rFonts w:hint="eastAsia" w:ascii="Times New Roman" w:hAnsi="Times New Roman" w:eastAsia="方正仿宋_GBK" w:cs="Times New Roman"/>
          <w:color w:val="auto"/>
          <w:kern w:val="2"/>
          <w:sz w:val="28"/>
          <w:szCs w:val="28"/>
          <w:highlight w:val="none"/>
          <w:lang w:val="en-US" w:eastAsia="zh-CN"/>
        </w:rPr>
        <w:t>5、潜水作业时人员配备应不少于四人，潜水水深度大于24 m时,人员配备应不少于五人。</w:t>
      </w:r>
    </w:p>
    <w:p>
      <w:pPr>
        <w:pStyle w:val="2"/>
        <w:rPr>
          <w:color w:val="auto"/>
          <w:highlight w:val="none"/>
          <w:lang w:eastAsia="zh-CN"/>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pStyle w:val="15"/>
        <w:jc w:val="both"/>
        <w:rPr>
          <w:rFonts w:ascii="Times New Roman" w:hAnsi="Times New Roman" w:eastAsia="方正仿宋_GBK" w:cs="Times New Roman"/>
          <w:color w:val="auto"/>
          <w:sz w:val="32"/>
          <w:szCs w:val="32"/>
          <w:highlight w:val="none"/>
        </w:rPr>
      </w:pPr>
    </w:p>
    <w:p>
      <w:pPr>
        <w:autoSpaceDE w:val="0"/>
        <w:autoSpaceDN w:val="0"/>
        <w:adjustRightInd w:val="0"/>
        <w:spacing w:line="560" w:lineRule="exact"/>
        <w:ind w:right="117"/>
        <w:jc w:val="center"/>
        <w:outlineLvl w:val="0"/>
        <w:rPr>
          <w:rFonts w:ascii="Times New Roman" w:hAnsi="Times New Roman" w:eastAsia="方正小标宋_GBK" w:cs="Times New Roman"/>
          <w:bCs/>
          <w:color w:val="auto"/>
          <w:sz w:val="44"/>
          <w:szCs w:val="44"/>
          <w:highlight w:val="none"/>
          <w:lang w:val="zh-CN" w:eastAsia="zh-CN"/>
        </w:rPr>
      </w:pPr>
      <w:r>
        <w:rPr>
          <w:rFonts w:hint="eastAsia" w:ascii="Times New Roman" w:hAnsi="Times New Roman" w:eastAsia="方正小标宋_GBK" w:cs="Times New Roman"/>
          <w:bCs/>
          <w:color w:val="auto"/>
          <w:sz w:val="44"/>
          <w:szCs w:val="44"/>
          <w:highlight w:val="none"/>
          <w:lang w:eastAsia="zh-CN"/>
        </w:rPr>
        <w:t xml:space="preserve">第五章 </w:t>
      </w:r>
      <w:r>
        <w:rPr>
          <w:rFonts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560" w:lineRule="exact"/>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br w:type="page"/>
      </w:r>
    </w:p>
    <w:p>
      <w:pPr>
        <w:autoSpaceDE w:val="0"/>
        <w:autoSpaceDN w:val="0"/>
        <w:adjustRightInd w:val="0"/>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val="en-US" w:eastAsia="zh-CN"/>
        </w:rPr>
        <w:t>重庆</w:t>
      </w:r>
      <w:r>
        <w:rPr>
          <w:rFonts w:hint="eastAsia" w:ascii="Times New Roman" w:hAnsi="Times New Roman" w:eastAsia="方正小标宋_GBK" w:cs="Times New Roman"/>
          <w:bCs/>
          <w:color w:val="auto"/>
          <w:sz w:val="44"/>
          <w:szCs w:val="44"/>
          <w:highlight w:val="none"/>
          <w:lang w:val="zh-CN" w:eastAsia="zh-CN"/>
        </w:rPr>
        <w:t>草街</w:t>
      </w:r>
      <w:r>
        <w:rPr>
          <w:rFonts w:hint="eastAsia" w:ascii="Times New Roman" w:hAnsi="Times New Roman" w:eastAsia="方正小标宋_GBK" w:cs="Times New Roman"/>
          <w:bCs/>
          <w:color w:val="auto"/>
          <w:sz w:val="44"/>
          <w:szCs w:val="44"/>
          <w:highlight w:val="none"/>
          <w:lang w:eastAsia="zh-CN"/>
        </w:rPr>
        <w:t>航运电力开发有限</w:t>
      </w:r>
    </w:p>
    <w:p>
      <w:pPr>
        <w:autoSpaceDE w:val="0"/>
        <w:autoSpaceDN w:val="0"/>
        <w:adjustRightInd w:val="0"/>
        <w:spacing w:line="360" w:lineRule="auto"/>
        <w:jc w:val="center"/>
        <w:rPr>
          <w:rFonts w:ascii="Times New Roman" w:hAnsi="Times New Roman" w:eastAsia="方正小标宋_GBK" w:cs="Times New Roman"/>
          <w:color w:val="auto"/>
          <w:highlight w:val="none"/>
          <w:lang w:eastAsia="zh-CN"/>
        </w:rPr>
      </w:pPr>
      <w:r>
        <w:rPr>
          <w:rFonts w:hint="eastAsia" w:ascii="Times New Roman" w:hAnsi="Times New Roman" w:eastAsia="方正小标宋_GBK" w:cs="Times New Roman"/>
          <w:bCs/>
          <w:color w:val="auto"/>
          <w:sz w:val="44"/>
          <w:szCs w:val="44"/>
          <w:highlight w:val="none"/>
          <w:lang w:eastAsia="zh-CN"/>
        </w:rPr>
        <w:t>2023</w:t>
      </w:r>
      <w:r>
        <w:rPr>
          <w:rFonts w:hint="eastAsia" w:ascii="Times New Roman" w:hAnsi="Times New Roman" w:eastAsia="方正小标宋_GBK" w:cs="Times New Roman"/>
          <w:bCs/>
          <w:color w:val="auto"/>
          <w:sz w:val="44"/>
          <w:szCs w:val="44"/>
          <w:highlight w:val="none"/>
          <w:lang w:val="en-US" w:eastAsia="zh-CN"/>
        </w:rPr>
        <w:t>-2024</w:t>
      </w:r>
      <w:r>
        <w:rPr>
          <w:rFonts w:hint="eastAsia" w:ascii="Times New Roman" w:hAnsi="Times New Roman" w:eastAsia="方正小标宋_GBK" w:cs="Times New Roman"/>
          <w:bCs/>
          <w:color w:val="auto"/>
          <w:sz w:val="44"/>
          <w:szCs w:val="44"/>
          <w:highlight w:val="none"/>
          <w:lang w:eastAsia="zh-CN"/>
        </w:rPr>
        <w:t>年度水下作业施工项目</w:t>
      </w:r>
    </w:p>
    <w:p>
      <w:pPr>
        <w:spacing w:line="500" w:lineRule="exact"/>
        <w:jc w:val="center"/>
        <w:rPr>
          <w:rFonts w:ascii="Times New Roman" w:hAnsi="Times New Roman" w:eastAsia="方正小标宋_GBK" w:cs="Times New Roman"/>
          <w:color w:val="auto"/>
          <w:sz w:val="72"/>
          <w:szCs w:val="72"/>
          <w:highlight w:val="none"/>
          <w:lang w:eastAsia="zh-CN"/>
        </w:rPr>
      </w:pPr>
    </w:p>
    <w:p>
      <w:pPr>
        <w:spacing w:line="500" w:lineRule="exact"/>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44"/>
          <w:szCs w:val="44"/>
          <w:highlight w:val="none"/>
          <w:lang w:eastAsia="zh-CN"/>
        </w:rPr>
        <w:t>报价文件</w:t>
      </w: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pStyle w:val="2"/>
        <w:ind w:left="440"/>
        <w:rPr>
          <w:rFonts w:ascii="Times New Roman" w:hAnsi="Times New Roman" w:cs="Times New Roman"/>
          <w:color w:val="auto"/>
          <w:highlight w:val="none"/>
        </w:rPr>
      </w:pPr>
    </w:p>
    <w:p>
      <w:pPr>
        <w:spacing w:line="560" w:lineRule="exact"/>
        <w:rPr>
          <w:rFonts w:ascii="Times New Roman" w:hAnsi="Times New Roman" w:cs="Times New Roman"/>
          <w:color w:val="auto"/>
          <w:highlight w:val="none"/>
          <w:lang w:eastAsia="zh-CN"/>
        </w:rPr>
      </w:pPr>
    </w:p>
    <w:p>
      <w:pPr>
        <w:spacing w:line="560" w:lineRule="exact"/>
        <w:rPr>
          <w:rFonts w:ascii="Times New Roman" w:hAnsi="Times New Roman" w:cs="Times New Roman"/>
          <w:color w:val="auto"/>
          <w:highlight w:val="none"/>
          <w:lang w:eastAsia="zh-CN"/>
        </w:rPr>
      </w:pPr>
    </w:p>
    <w:p>
      <w:pPr>
        <w:spacing w:line="560" w:lineRule="exact"/>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报价人：（盖单位章）</w:t>
      </w:r>
    </w:p>
    <w:p>
      <w:pPr>
        <w:pStyle w:val="2"/>
        <w:spacing w:after="0" w:line="560" w:lineRule="exact"/>
        <w:ind w:left="440"/>
        <w:rPr>
          <w:rFonts w:ascii="Times New Roman" w:hAnsi="Times New Roman"/>
          <w:color w:val="auto"/>
          <w:highlight w:val="none"/>
        </w:rPr>
      </w:pPr>
    </w:p>
    <w:p>
      <w:pPr>
        <w:spacing w:line="560" w:lineRule="exact"/>
        <w:jc w:val="center"/>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法定代表人或其委托代理人:（签字）</w:t>
      </w:r>
    </w:p>
    <w:p>
      <w:pPr>
        <w:spacing w:line="560" w:lineRule="exact"/>
        <w:jc w:val="center"/>
        <w:rPr>
          <w:rFonts w:ascii="Times New Roman" w:hAnsi="Times New Roman" w:eastAsia="方正仿宋_GBK" w:cs="Times New Roman"/>
          <w:color w:val="auto"/>
          <w:sz w:val="32"/>
          <w:szCs w:val="32"/>
          <w:highlight w:val="none"/>
          <w:lang w:eastAsia="zh-CN"/>
        </w:rPr>
      </w:pPr>
    </w:p>
    <w:p>
      <w:pPr>
        <w:spacing w:line="560" w:lineRule="exact"/>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eastAsia="zh-CN"/>
        </w:rPr>
        <w:t xml:space="preserve">  </w:t>
      </w:r>
      <w:r>
        <w:rPr>
          <w:rFonts w:ascii="Times New Roman" w:hAnsi="Times New Roman" w:eastAsia="方正仿宋_GBK" w:cs="Times New Roman"/>
          <w:color w:val="auto"/>
          <w:sz w:val="32"/>
          <w:szCs w:val="32"/>
          <w:highlight w:val="none"/>
          <w:lang w:eastAsia="zh-CN"/>
        </w:rPr>
        <w:t>月   日</w:t>
      </w:r>
    </w:p>
    <w:p>
      <w:pPr>
        <w:pStyle w:val="99"/>
        <w:spacing w:line="560" w:lineRule="exact"/>
        <w:ind w:firstLine="420"/>
        <w:jc w:val="center"/>
        <w:rPr>
          <w:rFonts w:ascii="Times New Roman" w:hAnsi="Times New Roman" w:eastAsia="方正小标宋_GBK" w:cs="Times New Roman"/>
          <w:color w:val="auto"/>
          <w:sz w:val="44"/>
          <w:szCs w:val="44"/>
          <w:highlight w:val="none"/>
        </w:rPr>
      </w:pPr>
      <w:r>
        <w:rPr>
          <w:rFonts w:ascii="Times New Roman" w:hAnsi="Times New Roman" w:eastAsia="宋体" w:cs="Times New Roman"/>
          <w:color w:val="auto"/>
          <w:sz w:val="21"/>
          <w:szCs w:val="21"/>
          <w:highlight w:val="none"/>
        </w:rPr>
        <w:br w:type="page"/>
      </w:r>
      <w:r>
        <w:rPr>
          <w:rFonts w:ascii="Times New Roman" w:hAnsi="Times New Roman" w:eastAsia="方正小标宋_GBK" w:cs="Times New Roman"/>
          <w:color w:val="auto"/>
          <w:sz w:val="44"/>
          <w:szCs w:val="44"/>
          <w:highlight w:val="none"/>
        </w:rPr>
        <w:t>目  录</w:t>
      </w:r>
    </w:p>
    <w:p>
      <w:pPr>
        <w:tabs>
          <w:tab w:val="left" w:pos="469"/>
        </w:tabs>
        <w:spacing w:line="560" w:lineRule="exact"/>
        <w:rPr>
          <w:rFonts w:ascii="Times New Roman" w:hAnsi="Times New Roman" w:eastAsia="方正仿宋_GBK" w:cs="Times New Roman"/>
          <w:color w:val="auto"/>
          <w:sz w:val="32"/>
          <w:szCs w:val="32"/>
          <w:highlight w:val="none"/>
          <w:lang w:eastAsia="zh-CN"/>
        </w:rPr>
      </w:pPr>
      <w:bookmarkStart w:id="27" w:name="bookmark291"/>
      <w:r>
        <w:rPr>
          <w:rFonts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eastAsia="zh-CN"/>
        </w:rPr>
        <w:t>报价</w:t>
      </w:r>
      <w:r>
        <w:rPr>
          <w:rFonts w:ascii="Times New Roman" w:hAnsi="Times New Roman" w:eastAsia="方正仿宋_GBK" w:cs="Times New Roman"/>
          <w:color w:val="auto"/>
          <w:sz w:val="32"/>
          <w:szCs w:val="32"/>
          <w:highlight w:val="none"/>
          <w:lang w:eastAsia="zh-CN"/>
        </w:rPr>
        <w:t>函</w:t>
      </w:r>
    </w:p>
    <w:p>
      <w:pPr>
        <w:tabs>
          <w:tab w:val="left" w:pos="469"/>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三、报价表</w:t>
      </w:r>
    </w:p>
    <w:bookmarkEnd w:id="27"/>
    <w:p>
      <w:pPr>
        <w:tabs>
          <w:tab w:val="left" w:pos="474"/>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四、资格审查资料</w:t>
      </w:r>
    </w:p>
    <w:p>
      <w:pPr>
        <w:tabs>
          <w:tab w:val="left" w:pos="993"/>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五、信用承诺书</w:t>
      </w:r>
    </w:p>
    <w:p>
      <w:pPr>
        <w:tabs>
          <w:tab w:val="left" w:pos="993"/>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六、项目方案</w:t>
      </w:r>
    </w:p>
    <w:p>
      <w:pPr>
        <w:tabs>
          <w:tab w:val="left" w:pos="474"/>
        </w:tabs>
        <w:spacing w:line="56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七、</w:t>
      </w:r>
      <w:r>
        <w:rPr>
          <w:rFonts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560" w:lineRule="exact"/>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28" w:name="_Toc52097543"/>
      <w:bookmarkStart w:id="29" w:name="_Toc10710824"/>
      <w:bookmarkStart w:id="30" w:name="bookmark292"/>
      <w:bookmarkStart w:id="31" w:name="_Toc29194793"/>
      <w:r>
        <w:rPr>
          <w:rFonts w:ascii="Times New Roman" w:hAnsi="Times New Roman" w:eastAsia="方正小标宋_GBK" w:cs="Times New Roman"/>
          <w:color w:val="auto"/>
          <w:sz w:val="44"/>
          <w:szCs w:val="44"/>
          <w:highlight w:val="none"/>
        </w:rPr>
        <w:t>一、法定代表人身份证明或授权委托书</w:t>
      </w:r>
      <w:bookmarkEnd w:id="28"/>
    </w:p>
    <w:p>
      <w:pPr>
        <w:widowControl/>
        <w:spacing w:line="560" w:lineRule="exact"/>
        <w:rPr>
          <w:rFonts w:ascii="Times New Roman" w:hAnsi="Times New Roman" w:cs="Times New Roman" w:eastAsiaTheme="minorEastAsia"/>
          <w:color w:val="auto"/>
          <w:kern w:val="2"/>
          <w:sz w:val="32"/>
          <w:szCs w:val="32"/>
          <w:highlight w:val="none"/>
          <w:lang w:eastAsia="zh-CN"/>
        </w:rPr>
      </w:pPr>
      <w:r>
        <w:rPr>
          <w:rFonts w:ascii="Times New Roman" w:hAnsi="Times New Roman" w:cs="Times New Roman"/>
          <w:color w:val="auto"/>
          <w:highlight w:val="none"/>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bookmarkStart w:id="32" w:name="_Toc52097544"/>
      <w:r>
        <w:rPr>
          <w:rFonts w:ascii="Times New Roman" w:hAnsi="Times New Roman" w:eastAsia="方正小标宋_GBK" w:cs="Times New Roman"/>
          <w:color w:val="auto"/>
          <w:sz w:val="44"/>
          <w:szCs w:val="44"/>
          <w:highlight w:val="none"/>
        </w:rPr>
        <w:t>二、报价函</w:t>
      </w:r>
      <w:bookmarkEnd w:id="29"/>
      <w:bookmarkEnd w:id="30"/>
      <w:bookmarkEnd w:id="31"/>
      <w:bookmarkEnd w:id="32"/>
    </w:p>
    <w:p>
      <w:pPr>
        <w:tabs>
          <w:tab w:val="left" w:leader="underscore" w:pos="2036"/>
        </w:tabs>
        <w:spacing w:line="560" w:lineRule="exact"/>
        <w:ind w:left="140"/>
        <w:rPr>
          <w:rFonts w:ascii="Times New Roman" w:hAnsi="Times New Roman" w:eastAsia="方正仿宋_GBK" w:cs="Times New Roman"/>
          <w:color w:val="auto"/>
          <w:sz w:val="32"/>
          <w:szCs w:val="32"/>
          <w:highlight w:val="none"/>
          <w:lang w:eastAsia="zh-CN"/>
        </w:rPr>
      </w:pPr>
      <w:bookmarkStart w:id="33" w:name="bookmark293"/>
      <w:r>
        <w:rPr>
          <w:rFonts w:ascii="Times New Roman" w:hAnsi="Times New Roman" w:eastAsia="方正仿宋_GBK" w:cs="Times New Roman"/>
          <w:color w:val="auto"/>
          <w:sz w:val="32"/>
          <w:szCs w:val="32"/>
          <w:highlight w:val="none"/>
          <w:lang w:eastAsia="zh-CN"/>
        </w:rPr>
        <w:t>____________(询价人名称</w:t>
      </w:r>
      <w:r>
        <w:rPr>
          <w:rFonts w:ascii="Times New Roman" w:hAnsi="Times New Roman" w:eastAsia="方正仿宋_GBK" w:cs="Times New Roman"/>
          <w:color w:val="auto"/>
          <w:sz w:val="32"/>
          <w:szCs w:val="32"/>
          <w:highlight w:val="none"/>
          <w:lang w:eastAsia="zh-CN" w:bidi="en-US"/>
        </w:rPr>
        <w:t>）：</w:t>
      </w:r>
      <w:bookmarkEnd w:id="33"/>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u w:val="single"/>
          <w:lang w:eastAsia="zh-CN"/>
        </w:rPr>
        <w:t xml:space="preserve">              </w:t>
      </w:r>
      <w:r>
        <w:rPr>
          <w:rFonts w:hint="eastAsia" w:ascii="Times New Roman" w:hAnsi="Times New Roman" w:eastAsia="方正仿宋_GBK" w:cs="Times New Roman"/>
          <w:color w:val="auto"/>
          <w:sz w:val="32"/>
          <w:szCs w:val="32"/>
          <w:highlight w:val="none"/>
          <w:lang w:eastAsia="zh-CN"/>
        </w:rPr>
        <w:t>项目</w:t>
      </w:r>
      <w:r>
        <w:rPr>
          <w:rFonts w:ascii="Times New Roman" w:hAnsi="Times New Roman" w:eastAsia="方正仿宋_GBK" w:cs="Times New Roman"/>
          <w:color w:val="auto"/>
          <w:sz w:val="32"/>
          <w:szCs w:val="32"/>
          <w:highlight w:val="none"/>
          <w:lang w:eastAsia="zh-CN"/>
        </w:rPr>
        <w:t>询价文件的全部内容</w:t>
      </w:r>
      <w:r>
        <w:rPr>
          <w:rFonts w:hint="eastAsia" w:ascii="Times New Roman" w:hAnsi="Times New Roman" w:eastAsia="方正仿宋_GBK" w:cs="Times New Roman"/>
          <w:color w:val="auto"/>
          <w:sz w:val="32"/>
          <w:szCs w:val="32"/>
          <w:highlight w:val="none"/>
          <w:lang w:eastAsia="zh-CN"/>
        </w:rPr>
        <w:t>。</w:t>
      </w:r>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愿意          元</w:t>
      </w:r>
      <w:r>
        <w:rPr>
          <w:rFonts w:ascii="Times New Roman" w:hAnsi="Times New Roman" w:eastAsia="方正仿宋_GBK" w:cs="Times New Roman"/>
          <w:color w:val="auto"/>
          <w:sz w:val="32"/>
          <w:szCs w:val="32"/>
          <w:highlight w:val="none"/>
          <w:lang w:eastAsia="zh-CN"/>
        </w:rPr>
        <w:t>的</w:t>
      </w:r>
      <w:r>
        <w:rPr>
          <w:rFonts w:hint="eastAsia" w:ascii="Times New Roman" w:hAnsi="Times New Roman" w:eastAsia="方正仿宋_GBK" w:cs="Times New Roman"/>
          <w:color w:val="auto"/>
          <w:sz w:val="32"/>
          <w:szCs w:val="32"/>
          <w:highlight w:val="none"/>
          <w:lang w:eastAsia="zh-CN"/>
        </w:rPr>
        <w:t>总价</w:t>
      </w:r>
      <w:r>
        <w:rPr>
          <w:rFonts w:ascii="Times New Roman" w:hAnsi="Times New Roman" w:eastAsia="方正仿宋_GBK" w:cs="Times New Roman"/>
          <w:color w:val="auto"/>
          <w:sz w:val="32"/>
          <w:szCs w:val="32"/>
          <w:highlight w:val="none"/>
          <w:lang w:eastAsia="zh-CN"/>
        </w:rPr>
        <w:t>报价提供</w:t>
      </w:r>
      <w:r>
        <w:rPr>
          <w:rFonts w:hint="eastAsia" w:ascii="Times New Roman" w:hAnsi="Times New Roman" w:eastAsia="方正仿宋_GBK" w:cs="Times New Roman"/>
          <w:b/>
          <w:bCs/>
          <w:color w:val="auto"/>
          <w:sz w:val="32"/>
          <w:szCs w:val="32"/>
          <w:highlight w:val="none"/>
          <w:lang w:eastAsia="zh-CN"/>
        </w:rPr>
        <w:t>重庆草街航运电力开发有限公司</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r>
        <w:rPr>
          <w:rFonts w:hint="eastAsia" w:ascii="Times New Roman" w:hAnsi="Times New Roman" w:eastAsia="方正仿宋_GBK" w:cs="Times New Roman"/>
          <w:color w:val="auto"/>
          <w:sz w:val="32"/>
          <w:szCs w:val="32"/>
          <w:highlight w:val="none"/>
          <w:lang w:eastAsia="zh-CN"/>
        </w:rPr>
        <w:t>。</w:t>
      </w:r>
    </w:p>
    <w:p>
      <w:pPr>
        <w:numPr>
          <w:ilvl w:val="0"/>
          <w:numId w:val="8"/>
        </w:numPr>
        <w:tabs>
          <w:tab w:val="left" w:pos="1088"/>
          <w:tab w:val="clear" w:pos="312"/>
        </w:tabs>
        <w:adjustRightIn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愿意</w:t>
      </w:r>
      <w:r>
        <w:rPr>
          <w:rFonts w:ascii="Times New Roman" w:hAnsi="Times New Roman" w:eastAsia="方正仿宋_GBK" w:cs="Times New Roman"/>
          <w:color w:val="auto"/>
          <w:sz w:val="32"/>
          <w:szCs w:val="32"/>
          <w:highlight w:val="none"/>
          <w:lang w:eastAsia="zh-CN"/>
        </w:rPr>
        <w:t>以</w:t>
      </w:r>
      <w:r>
        <w:rPr>
          <w:rFonts w:hint="eastAsia" w:ascii="Times New Roman" w:hAnsi="Times New Roman" w:eastAsia="方正仿宋_GBK" w:cs="Times New Roman"/>
          <w:color w:val="auto"/>
          <w:sz w:val="32"/>
          <w:szCs w:val="32"/>
          <w:highlight w:val="none"/>
          <w:lang w:eastAsia="zh-CN"/>
        </w:rPr>
        <w:t>水下常规作业单价：       元/工日；水下高清摄像：        元/工日；</w:t>
      </w:r>
      <w:r>
        <w:rPr>
          <w:rFonts w:hint="eastAsia" w:ascii="Times New Roman" w:hAnsi="Times New Roman" w:eastAsia="方正仿宋_GBK" w:cs="Times New Roman"/>
          <w:bCs/>
          <w:color w:val="auto"/>
          <w:sz w:val="32"/>
          <w:szCs w:val="32"/>
          <w:highlight w:val="none"/>
          <w:lang w:eastAsia="zh-CN"/>
        </w:rPr>
        <w:t>水下切割、焊接</w:t>
      </w:r>
      <w:r>
        <w:rPr>
          <w:rFonts w:hint="eastAsia" w:ascii="Times New Roman" w:hAnsi="Times New Roman" w:eastAsia="方正仿宋_GBK" w:cs="Times New Roman"/>
          <w:color w:val="auto"/>
          <w:sz w:val="32"/>
          <w:szCs w:val="32"/>
          <w:highlight w:val="none"/>
          <w:lang w:eastAsia="zh-CN"/>
        </w:rPr>
        <w:t>：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草街航电枢纽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p>
    <w:p>
      <w:pPr>
        <w:tabs>
          <w:tab w:val="left" w:pos="1088"/>
        </w:tabs>
        <w:adjustRightInd w:val="0"/>
        <w:spacing w:line="560" w:lineRule="exact"/>
        <w:ind w:firstLine="640" w:firstLineChars="200"/>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t>4.愿意以水下常规作业单价：       元/工日；水下高清摄像：        元/工日；</w:t>
      </w:r>
      <w:r>
        <w:rPr>
          <w:rFonts w:hint="eastAsia" w:ascii="Times New Roman" w:hAnsi="Times New Roman" w:eastAsia="方正仿宋_GBK" w:cs="Times New Roman"/>
          <w:bCs/>
          <w:color w:val="auto"/>
          <w:sz w:val="32"/>
          <w:szCs w:val="32"/>
          <w:highlight w:val="none"/>
          <w:lang w:eastAsia="zh-CN"/>
        </w:rPr>
        <w:t>水下切割、焊接</w:t>
      </w:r>
      <w:r>
        <w:rPr>
          <w:rFonts w:hint="eastAsia" w:ascii="Times New Roman" w:hAnsi="Times New Roman" w:eastAsia="方正仿宋_GBK" w:cs="Times New Roman"/>
          <w:color w:val="auto"/>
          <w:sz w:val="32"/>
          <w:szCs w:val="32"/>
          <w:highlight w:val="none"/>
          <w:lang w:eastAsia="zh-CN"/>
        </w:rPr>
        <w:t>：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富金坝航电枢纽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并按合同约定履行义务。</w:t>
      </w:r>
    </w:p>
    <w:p>
      <w:pPr>
        <w:tabs>
          <w:tab w:val="left" w:pos="1088"/>
        </w:tabs>
        <w:adjustRightInd w:val="0"/>
        <w:spacing w:line="560" w:lineRule="exact"/>
        <w:ind w:firstLine="640" w:firstLineChars="200"/>
        <w:rPr>
          <w:rFonts w:ascii="Times New Roman" w:hAnsi="Times New Roman"/>
          <w:color w:val="auto"/>
          <w:highlight w:val="none"/>
          <w:lang w:eastAsia="zh-CN"/>
        </w:rPr>
      </w:pPr>
      <w:r>
        <w:rPr>
          <w:rFonts w:hint="eastAsia" w:ascii="Times New Roman" w:hAnsi="Times New Roman" w:eastAsia="方正仿宋_GBK" w:cs="Times New Roman"/>
          <w:color w:val="auto"/>
          <w:sz w:val="32"/>
          <w:szCs w:val="32"/>
          <w:highlight w:val="none"/>
          <w:lang w:eastAsia="zh-CN"/>
        </w:rPr>
        <w:t>5.愿意以水下常规作业单价：       元/工日；水下高清摄像：        元/工日；水下切割、焊接：    元/工日；辅助船舶租赁：    元/工日；</w:t>
      </w:r>
      <w:r>
        <w:rPr>
          <w:rFonts w:hint="eastAsia" w:ascii="Times New Roman" w:hAnsi="Times New Roman" w:eastAsia="方正仿宋_GBK" w:cs="Times New Roman"/>
          <w:color w:val="auto"/>
          <w:sz w:val="32"/>
          <w:szCs w:val="32"/>
          <w:highlight w:val="none"/>
          <w:lang w:val="en-US" w:eastAsia="zh-CN"/>
        </w:rPr>
        <w:t>总价       元</w:t>
      </w:r>
      <w:r>
        <w:rPr>
          <w:rFonts w:ascii="Times New Roman" w:hAnsi="Times New Roman" w:eastAsia="方正仿宋_GBK" w:cs="Times New Roman"/>
          <w:color w:val="auto"/>
          <w:sz w:val="32"/>
          <w:szCs w:val="32"/>
          <w:highlight w:val="none"/>
          <w:lang w:eastAsia="zh-CN"/>
        </w:rPr>
        <w:t>的报价提供</w:t>
      </w:r>
      <w:r>
        <w:rPr>
          <w:rFonts w:hint="eastAsia" w:ascii="Times New Roman" w:hAnsi="Times New Roman" w:eastAsia="方正仿宋_GBK" w:cs="Times New Roman"/>
          <w:b/>
          <w:bCs/>
          <w:color w:val="auto"/>
          <w:sz w:val="32"/>
          <w:szCs w:val="32"/>
          <w:highlight w:val="none"/>
          <w:lang w:eastAsia="zh-CN"/>
        </w:rPr>
        <w:t>渭沱航电枢纽</w:t>
      </w:r>
      <w:r>
        <w:rPr>
          <w:rFonts w:ascii="Times New Roman" w:hAnsi="Times New Roman" w:eastAsia="方正仿宋_GBK" w:cs="Times New Roman"/>
          <w:color w:val="auto"/>
          <w:sz w:val="32"/>
          <w:szCs w:val="32"/>
          <w:highlight w:val="none"/>
          <w:lang w:eastAsia="zh-CN"/>
        </w:rPr>
        <w:t>相关</w:t>
      </w:r>
      <w:r>
        <w:rPr>
          <w:rFonts w:hint="eastAsia" w:ascii="Times New Roman" w:hAnsi="Times New Roman" w:eastAsia="方正仿宋_GBK" w:cs="Times New Roman"/>
          <w:color w:val="auto"/>
          <w:sz w:val="32"/>
          <w:szCs w:val="32"/>
          <w:highlight w:val="none"/>
          <w:lang w:eastAsia="zh-CN"/>
        </w:rPr>
        <w:t>作业</w:t>
      </w:r>
      <w:r>
        <w:rPr>
          <w:rFonts w:ascii="Times New Roman" w:hAnsi="Times New Roman" w:eastAsia="方正仿宋_GBK" w:cs="Times New Roman"/>
          <w:color w:val="auto"/>
          <w:sz w:val="32"/>
          <w:szCs w:val="32"/>
          <w:highlight w:val="none"/>
          <w:lang w:eastAsia="zh-CN"/>
        </w:rPr>
        <w:t>，并按合同约定履行义务。</w:t>
      </w:r>
    </w:p>
    <w:p>
      <w:pPr>
        <w:tabs>
          <w:tab w:val="left" w:pos="939"/>
        </w:tabs>
        <w:adjustRightInd w:val="0"/>
        <w:spacing w:line="560" w:lineRule="exact"/>
        <w:ind w:left="420" w:leftChars="191" w:firstLine="320" w:firstLineChars="1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6</w:t>
      </w:r>
      <w:r>
        <w:rPr>
          <w:rFonts w:ascii="Times New Roman" w:hAnsi="Times New Roman" w:eastAsia="方正仿宋_GBK" w:cs="Times New Roman"/>
          <w:color w:val="auto"/>
          <w:sz w:val="32"/>
          <w:szCs w:val="32"/>
          <w:highlight w:val="none"/>
          <w:lang w:eastAsia="zh-CN"/>
        </w:rPr>
        <w:t>.我方的报价文件包括下列内容：</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（1）投标函；</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（3）报价表；</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（5）项目方案；</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（6）其它。</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7</w:t>
      </w:r>
      <w:r>
        <w:rPr>
          <w:rFonts w:ascii="Times New Roman" w:hAnsi="Times New Roman" w:eastAsia="方正仿宋_GBK" w:cs="Times New Roman"/>
          <w:color w:val="auto"/>
          <w:sz w:val="32"/>
          <w:szCs w:val="32"/>
          <w:highlight w:val="none"/>
          <w:lang w:eastAsia="zh-CN"/>
        </w:rPr>
        <w:t>.我方承诺除商务和技术偏差表列出的偏差外，我方响应询价文件的全部要求。</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8</w:t>
      </w:r>
      <w:r>
        <w:rPr>
          <w:rFonts w:ascii="Times New Roman" w:hAnsi="Times New Roman" w:eastAsia="方正仿宋_GBK" w:cs="Times New Roman"/>
          <w:color w:val="auto"/>
          <w:sz w:val="32"/>
          <w:szCs w:val="32"/>
          <w:highlight w:val="none"/>
          <w:lang w:eastAsia="zh-CN"/>
        </w:rPr>
        <w:t>.我方承诺在询价文件规定的投标有效期内不撤销报价文件。</w:t>
      </w:r>
    </w:p>
    <w:p>
      <w:pPr>
        <w:tabs>
          <w:tab w:val="left" w:pos="993"/>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9</w:t>
      </w:r>
      <w:r>
        <w:rPr>
          <w:rFonts w:ascii="Times New Roman" w:hAnsi="Times New Roman" w:eastAsia="方正仿宋_GBK" w:cs="Times New Roman"/>
          <w:color w:val="auto"/>
          <w:sz w:val="32"/>
          <w:szCs w:val="32"/>
          <w:highlight w:val="none"/>
          <w:lang w:eastAsia="zh-CN"/>
        </w:rPr>
        <w:t>.如我方中标，我方承诺：</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（3）在合同约定的期限内完成合同规定的全部义务。</w:t>
      </w:r>
    </w:p>
    <w:p>
      <w:pPr>
        <w:tabs>
          <w:tab w:val="left" w:pos="849"/>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10</w:t>
      </w:r>
      <w:r>
        <w:rPr>
          <w:rFonts w:ascii="Times New Roman" w:hAnsi="Times New Roman" w:eastAsia="方正仿宋_GBK" w:cs="Times New Roman"/>
          <w:color w:val="auto"/>
          <w:sz w:val="32"/>
          <w:szCs w:val="32"/>
          <w:highlight w:val="none"/>
          <w:lang w:eastAsia="zh-CN"/>
        </w:rPr>
        <w:t>.我方在此声明，所递交的报价文件及有关资料内容完整、真实和准确。</w:t>
      </w:r>
    </w:p>
    <w:p>
      <w:pPr>
        <w:tabs>
          <w:tab w:val="left" w:pos="849"/>
        </w:tabs>
        <w:adjustRightInd w:val="0"/>
        <w:spacing w:line="560" w:lineRule="exact"/>
        <w:ind w:left="42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bidi="en-US"/>
        </w:rPr>
        <w:t>11</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lang w:eastAsia="zh-CN"/>
        </w:rPr>
        <w:t>其他补充说明）。</w:t>
      </w:r>
    </w:p>
    <w:p>
      <w:pPr>
        <w:spacing w:line="560" w:lineRule="exact"/>
        <w:ind w:left="2660"/>
        <w:rPr>
          <w:rFonts w:ascii="Times New Roman" w:hAnsi="Times New Roman" w:eastAsia="方正仿宋_GBK" w:cs="Times New Roman"/>
          <w:color w:val="auto"/>
          <w:sz w:val="32"/>
          <w:szCs w:val="32"/>
          <w:highlight w:val="none"/>
          <w:lang w:eastAsia="zh-CN"/>
        </w:rPr>
      </w:pPr>
      <w:r>
        <w:rPr>
          <w:rStyle w:val="180"/>
          <w:rFonts w:ascii="Times New Roman" w:hAnsi="Times New Roman" w:eastAsia="方正仿宋_GBK" w:cs="Times New Roman"/>
          <w:color w:val="auto"/>
          <w:sz w:val="32"/>
          <w:szCs w:val="32"/>
          <w:highlight w:val="none"/>
        </w:rPr>
        <w:t>报价人：</w:t>
      </w:r>
      <w:r>
        <w:rPr>
          <w:rStyle w:val="182"/>
          <w:rFonts w:ascii="Times New Roman" w:hAnsi="Times New Roman" w:eastAsia="方正仿宋_GBK" w:cs="Times New Roman"/>
          <w:color w:val="auto"/>
          <w:sz w:val="32"/>
          <w:szCs w:val="32"/>
          <w:highlight w:val="none"/>
          <w:lang w:eastAsia="zh-CN"/>
        </w:rPr>
        <w:t>(盖单位章）</w:t>
      </w:r>
    </w:p>
    <w:p>
      <w:pPr>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法定代表人或其委托代理人：</w:t>
      </w:r>
      <w:r>
        <w:rPr>
          <w:rStyle w:val="182"/>
          <w:rFonts w:ascii="Times New Roman" w:hAnsi="Times New Roman" w:eastAsia="方正仿宋_GBK" w:cs="Times New Roman"/>
          <w:color w:val="auto"/>
          <w:sz w:val="32"/>
          <w:szCs w:val="32"/>
          <w:highlight w:val="none"/>
          <w:lang w:eastAsia="zh-CN"/>
        </w:rPr>
        <w:t>(签字</w:t>
      </w:r>
      <w:r>
        <w:rPr>
          <w:rStyle w:val="182"/>
          <w:rFonts w:ascii="Times New Roman" w:hAnsi="Times New Roman" w:eastAsia="方正仿宋_GBK" w:cs="Times New Roman"/>
          <w:color w:val="auto"/>
          <w:sz w:val="32"/>
          <w:szCs w:val="32"/>
          <w:highlight w:val="none"/>
          <w:lang w:eastAsia="zh-CN" w:bidi="en-US"/>
        </w:rPr>
        <w:t>）</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地 址：</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网 址：</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电 话：</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传 真：</w:t>
      </w:r>
    </w:p>
    <w:p>
      <w:pPr>
        <w:tabs>
          <w:tab w:val="left" w:leader="underscore" w:pos="6768"/>
        </w:tabs>
        <w:spacing w:line="560" w:lineRule="exact"/>
        <w:ind w:left="2660"/>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0" w:line="560" w:lineRule="exact"/>
        <w:jc w:val="center"/>
        <w:rPr>
          <w:rStyle w:val="181"/>
          <w:rFonts w:ascii="Times New Roman" w:hAnsi="Times New Roman" w:eastAsia="方正小标宋_GBK" w:cs="Times New Roman"/>
          <w:color w:val="auto"/>
          <w:sz w:val="44"/>
          <w:szCs w:val="44"/>
          <w:highlight w:val="none"/>
        </w:rPr>
      </w:pPr>
      <w:r>
        <w:rPr>
          <w:rFonts w:ascii="Times New Roman" w:hAnsi="Times New Roman" w:cs="Times New Roman"/>
          <w:color w:val="auto"/>
          <w:szCs w:val="21"/>
          <w:highlight w:val="none"/>
          <w:u w:val="single"/>
        </w:rPr>
        <w:br w:type="page"/>
      </w:r>
      <w:bookmarkStart w:id="34" w:name="_Toc10710825"/>
      <w:bookmarkStart w:id="35" w:name="_Toc52097545"/>
      <w:bookmarkStart w:id="36" w:name="_Toc29194794"/>
      <w:r>
        <w:rPr>
          <w:rFonts w:ascii="Times New Roman" w:hAnsi="Times New Roman" w:eastAsia="方正小标宋_GBK" w:cs="Times New Roman"/>
          <w:color w:val="auto"/>
          <w:sz w:val="44"/>
          <w:szCs w:val="44"/>
          <w:highlight w:val="none"/>
        </w:rPr>
        <w:t>三</w:t>
      </w:r>
      <w:r>
        <w:rPr>
          <w:rStyle w:val="181"/>
          <w:rFonts w:ascii="Times New Roman" w:hAnsi="Times New Roman" w:eastAsia="方正小标宋_GBK" w:cs="Times New Roman"/>
          <w:color w:val="auto"/>
          <w:sz w:val="44"/>
          <w:szCs w:val="44"/>
          <w:highlight w:val="none"/>
        </w:rPr>
        <w:t>、报价表</w:t>
      </w:r>
      <w:bookmarkEnd w:id="34"/>
      <w:bookmarkEnd w:id="35"/>
      <w:bookmarkEnd w:id="36"/>
    </w:p>
    <w:p>
      <w:pPr>
        <w:tabs>
          <w:tab w:val="left" w:leader="underscore" w:pos="7582"/>
        </w:tabs>
        <w:spacing w:line="56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1.报价说明</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（2）报价表中的价格，应包括报价单位完成合同内容所需的</w:t>
      </w:r>
      <w:r>
        <w:rPr>
          <w:rFonts w:hint="eastAsia" w:ascii="Times New Roman" w:hAnsi="Times New Roman" w:eastAsia="方正仿宋_GBK" w:cs="Times New Roman"/>
          <w:bCs/>
          <w:color w:val="auto"/>
          <w:sz w:val="32"/>
          <w:szCs w:val="32"/>
          <w:highlight w:val="none"/>
          <w:lang w:eastAsia="zh-CN"/>
        </w:rPr>
        <w:t>交通、食宿、保险、管理费、</w:t>
      </w:r>
      <w:r>
        <w:rPr>
          <w:rFonts w:hint="eastAsia" w:ascii="Times New Roman" w:hAnsi="Times New Roman" w:eastAsia="方正仿宋_GBK" w:cs="Times New Roman"/>
          <w:bCs/>
          <w:color w:val="auto"/>
          <w:sz w:val="32"/>
          <w:szCs w:val="32"/>
          <w:highlight w:val="none"/>
          <w:lang w:val="en-US" w:eastAsia="zh-CN"/>
        </w:rPr>
        <w:t>安全文明施工费（2%）</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符合国家法律法规等相关规定的</w:t>
      </w:r>
      <w:r>
        <w:rPr>
          <w:rFonts w:hint="eastAsia" w:ascii="Times New Roman" w:hAnsi="Times New Roman" w:eastAsia="方正仿宋_GBK" w:cs="Times New Roman"/>
          <w:bCs/>
          <w:color w:val="auto"/>
          <w:sz w:val="32"/>
          <w:szCs w:val="32"/>
          <w:highlight w:val="none"/>
          <w:lang w:eastAsia="zh-CN"/>
        </w:rPr>
        <w:t>税费</w:t>
      </w:r>
      <w:r>
        <w:rPr>
          <w:rFonts w:ascii="Times New Roman" w:hAnsi="Times New Roman" w:eastAsia="方正仿宋_GBK" w:cs="Times New Roman"/>
          <w:color w:val="auto"/>
          <w:sz w:val="32"/>
          <w:szCs w:val="32"/>
          <w:highlight w:val="none"/>
          <w:lang w:eastAsia="zh-CN"/>
        </w:rPr>
        <w:t>，以及合同明示或暗示的风险、责任和义务等所发生的其他全部费用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4</w:t>
      </w:r>
      <w:r>
        <w:rPr>
          <w:rFonts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cs="Times New Roman"/>
          <w:color w:val="auto"/>
          <w:sz w:val="21"/>
          <w:szCs w:val="21"/>
          <w:highlight w:val="none"/>
          <w:lang w:eastAsia="zh-CN"/>
        </w:rPr>
        <w:sectPr>
          <w:footerReference r:id="rId16" w:type="default"/>
          <w:pgSz w:w="11907" w:h="16840"/>
          <w:pgMar w:top="1440" w:right="1797" w:bottom="1440" w:left="1797" w:header="851" w:footer="992" w:gutter="0"/>
          <w:cols w:space="425" w:num="1"/>
          <w:docGrid w:linePitch="312" w:charSpace="0"/>
        </w:sect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iCs/>
          <w:color w:val="auto"/>
          <w:sz w:val="32"/>
          <w:szCs w:val="32"/>
          <w:highlight w:val="none"/>
          <w:lang w:eastAsia="zh-CN"/>
        </w:rPr>
        <w:t>报价在合同有效期内固定不变</w:t>
      </w:r>
      <w:r>
        <w:rPr>
          <w:rFonts w:ascii="Times New Roman" w:hAnsi="Times New Roman" w:eastAsia="方正仿宋_GBK" w:cs="Times New Roman"/>
          <w:color w:val="auto"/>
          <w:sz w:val="32"/>
          <w:szCs w:val="32"/>
          <w:highlight w:val="none"/>
          <w:lang w:eastAsia="zh-CN"/>
        </w:rPr>
        <w:t>，即合同价格不因国家和地方政策调整、物价变动等因数的影响</w:t>
      </w:r>
    </w:p>
    <w:p>
      <w:pPr>
        <w:pStyle w:val="2"/>
        <w:ind w:left="0" w:leftChars="0" w:firstLine="0"/>
        <w:rPr>
          <w:rFonts w:ascii="Times New Roman" w:hAnsi="Times New Roman"/>
          <w:color w:val="auto"/>
          <w:highlight w:val="none"/>
        </w:rPr>
      </w:pPr>
    </w:p>
    <w:p>
      <w:pPr>
        <w:numPr>
          <w:ilvl w:val="0"/>
          <w:numId w:val="9"/>
        </w:numPr>
        <w:tabs>
          <w:tab w:val="left" w:leader="underscore" w:pos="7582"/>
        </w:tabs>
        <w:spacing w:line="560" w:lineRule="exact"/>
        <w:rPr>
          <w:rFonts w:ascii="Times New Roman" w:hAnsi="Times New Roman" w:eastAsia="方正小标宋_GBK" w:cs="Times New Roman"/>
          <w:color w:val="auto"/>
          <w:sz w:val="44"/>
          <w:szCs w:val="44"/>
          <w:highlight w:val="none"/>
          <w:lang w:eastAsia="zh-CN"/>
        </w:rPr>
      </w:pPr>
      <w:r>
        <w:rPr>
          <w:rFonts w:ascii="Times New Roman" w:hAnsi="Times New Roman" w:eastAsia="黑体" w:cs="Times New Roman"/>
          <w:color w:val="auto"/>
          <w:sz w:val="32"/>
          <w:szCs w:val="32"/>
          <w:highlight w:val="none"/>
          <w:lang w:eastAsia="zh-CN"/>
        </w:rPr>
        <w:t>报价表</w:t>
      </w: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草街航电枢纽水下作业施工项目</w:t>
      </w:r>
    </w:p>
    <w:p>
      <w:pPr>
        <w:tabs>
          <w:tab w:val="left" w:leader="underscore" w:pos="7582"/>
        </w:tabs>
        <w:rPr>
          <w:rFonts w:ascii="Times New Roman" w:hAnsi="Times New Roman" w:cs="Times New Roman"/>
          <w:color w:val="auto"/>
          <w:highlight w:val="none"/>
          <w:lang w:eastAsia="zh-CN"/>
        </w:rPr>
      </w:pPr>
    </w:p>
    <w:p>
      <w:pPr>
        <w:tabs>
          <w:tab w:val="left" w:pos="629"/>
          <w:tab w:val="center" w:pos="1298"/>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325"/>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927" w:type="dxa"/>
          </w:tcPr>
          <w:p>
            <w:pPr>
              <w:jc w:val="center"/>
              <w:rPr>
                <w:rFonts w:hint="eastAsia"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325" w:type="dxa"/>
          </w:tcPr>
          <w:p>
            <w:pPr>
              <w:jc w:val="center"/>
              <w:rPr>
                <w:rFonts w:hint="default"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合价</w:t>
            </w:r>
          </w:p>
        </w:tc>
        <w:tc>
          <w:tcPr>
            <w:tcW w:w="340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70</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hint="default" w:ascii="Times New Roman" w:hAnsi="Times New Roman" w:eastAsia="方正仿宋_GBK" w:cs="方正仿宋_GBK"/>
                <w:color w:val="auto"/>
                <w:szCs w:val="21"/>
                <w:highlight w:val="none"/>
                <w:lang w:val="en-US"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5</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hint="eastAsia" w:ascii="Times New Roman" w:hAnsi="Times New Roman" w:eastAsia="方正仿宋_GBK" w:cs="方正仿宋_GBK"/>
                <w:color w:val="auto"/>
                <w:sz w:val="22"/>
                <w:szCs w:val="21"/>
                <w:highlight w:val="none"/>
                <w:lang w:val="en-US" w:eastAsia="zh-CN" w:bidi="ar-SA"/>
              </w:rPr>
            </w:pPr>
            <w:r>
              <w:rPr>
                <w:rFonts w:hint="eastAsia" w:ascii="Times New Roman" w:hAnsi="Times New Roman" w:eastAsia="方正仿宋_GBK" w:cs="方正仿宋_GBK"/>
                <w:color w:val="auto"/>
                <w:sz w:val="22"/>
                <w:szCs w:val="21"/>
                <w:highlight w:val="none"/>
                <w:lang w:val="en-US" w:eastAsia="zh-CN" w:bidi="ar-SA"/>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4</w:t>
            </w:r>
          </w:p>
        </w:tc>
        <w:tc>
          <w:tcPr>
            <w:tcW w:w="2325" w:type="dxa"/>
          </w:tcPr>
          <w:p>
            <w:pPr>
              <w:rPr>
                <w:rFonts w:ascii="Times New Roman" w:hAnsi="Times New Roman" w:eastAsia="方正仿宋_GBK" w:cs="方正仿宋_GBK"/>
                <w:color w:val="auto"/>
                <w:szCs w:val="21"/>
                <w:highlight w:val="none"/>
              </w:rPr>
            </w:pPr>
          </w:p>
        </w:tc>
        <w:tc>
          <w:tcPr>
            <w:tcW w:w="3401" w:type="dxa"/>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ascii="Times New Roman" w:hAnsi="Times New Roman" w:eastAsia="方正仿宋_GBK" w:cs="方正仿宋_GBK"/>
                <w:color w:val="auto"/>
                <w:sz w:val="22"/>
                <w:szCs w:val="21"/>
                <w:highlight w:val="none"/>
                <w:lang w:val="en-US" w:eastAsia="zh-CN" w:bidi="ar-SA"/>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6</w:t>
            </w:r>
          </w:p>
        </w:tc>
        <w:tc>
          <w:tcPr>
            <w:tcW w:w="2325"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总价1</w:t>
            </w:r>
          </w:p>
        </w:tc>
        <w:tc>
          <w:tcPr>
            <w:tcW w:w="5726" w:type="dxa"/>
            <w:gridSpan w:val="2"/>
            <w:vAlign w:val="center"/>
          </w:tcPr>
          <w:p>
            <w:pPr>
              <w:pStyle w:val="20"/>
              <w:rPr>
                <w:rFonts w:ascii="Times New Roman" w:hAnsi="Times New Roman"/>
                <w:color w:val="auto"/>
                <w:highlight w:val="none"/>
              </w:rPr>
            </w:pPr>
          </w:p>
        </w:tc>
      </w:tr>
    </w:tbl>
    <w:p>
      <w:pPr>
        <w:spacing w:line="360" w:lineRule="auto"/>
        <w:jc w:val="both"/>
        <w:rPr>
          <w:rFonts w:ascii="Times New Roman" w:hAnsi="Times New Roman" w:eastAsia="方正小标宋_GBK" w:cs="Times New Roman"/>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富金坝枢纽水下作业施工项目</w:t>
      </w:r>
    </w:p>
    <w:p>
      <w:pPr>
        <w:tabs>
          <w:tab w:val="left" w:leader="underscore" w:pos="7582"/>
        </w:tabs>
        <w:rPr>
          <w:rFonts w:ascii="Times New Roman" w:hAnsi="Times New Roman" w:cs="Times New Roman"/>
          <w:color w:val="auto"/>
          <w:highlight w:val="none"/>
          <w:lang w:eastAsia="zh-CN"/>
        </w:rPr>
      </w:pPr>
    </w:p>
    <w:p>
      <w:pPr>
        <w:tabs>
          <w:tab w:val="left" w:leader="underscore" w:pos="7582"/>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866"/>
        <w:gridCol w:w="2134"/>
        <w:gridCol w:w="3401"/>
        <w:gridCol w:w="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866" w:type="dxa"/>
            <w:vAlign w:val="top"/>
          </w:tcPr>
          <w:p>
            <w:pPr>
              <w:jc w:val="center"/>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134" w:type="dxa"/>
          </w:tcPr>
          <w:p>
            <w:pPr>
              <w:jc w:val="center"/>
              <w:rPr>
                <w:rFonts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合价</w:t>
            </w:r>
          </w:p>
        </w:tc>
        <w:tc>
          <w:tcPr>
            <w:tcW w:w="340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50</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center"/>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10</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662"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top"/>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6</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2" w:type="dxa"/>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866" w:type="dxa"/>
            <w:vAlign w:val="top"/>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ascii="Times New Roman" w:hAnsi="Times New Roman" w:eastAsia="方正仿宋_GBK" w:cs="Times New Roman"/>
                <w:color w:val="auto"/>
                <w:sz w:val="28"/>
                <w:szCs w:val="28"/>
                <w:highlight w:val="none"/>
                <w:lang w:eastAsia="zh-CN"/>
              </w:rPr>
              <w:t>5</w:t>
            </w:r>
          </w:p>
        </w:tc>
        <w:tc>
          <w:tcPr>
            <w:tcW w:w="2134" w:type="dxa"/>
          </w:tcPr>
          <w:p>
            <w:pPr>
              <w:rPr>
                <w:rFonts w:ascii="Times New Roman" w:hAnsi="Times New Roman" w:eastAsia="方正仿宋_GBK" w:cs="方正仿宋_GBK"/>
                <w:color w:val="auto"/>
                <w:szCs w:val="21"/>
                <w:highlight w:val="none"/>
              </w:rPr>
            </w:pPr>
          </w:p>
        </w:tc>
        <w:tc>
          <w:tcPr>
            <w:tcW w:w="3401"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246"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总价2</w:t>
            </w:r>
          </w:p>
        </w:tc>
        <w:tc>
          <w:tcPr>
            <w:tcW w:w="5787" w:type="dxa"/>
            <w:gridSpan w:val="3"/>
            <w:vAlign w:val="center"/>
          </w:tcPr>
          <w:p>
            <w:pPr>
              <w:pStyle w:val="20"/>
              <w:rPr>
                <w:rFonts w:ascii="Times New Roman" w:hAnsi="Times New Roman"/>
                <w:color w:val="auto"/>
                <w:highlight w:val="none"/>
              </w:rPr>
            </w:pPr>
          </w:p>
        </w:tc>
      </w:tr>
    </w:tbl>
    <w:p>
      <w:pPr>
        <w:pStyle w:val="197"/>
        <w:spacing w:line="360" w:lineRule="auto"/>
        <w:ind w:firstLine="0" w:firstLineChars="0"/>
        <w:rPr>
          <w:rFonts w:ascii="Times New Roman" w:hAnsi="Times New Roman" w:cs="Times New Roman"/>
          <w:color w:val="auto"/>
          <w:szCs w:val="21"/>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p>
    <w:p>
      <w:pPr>
        <w:spacing w:line="360" w:lineRule="auto"/>
        <w:jc w:val="center"/>
        <w:rPr>
          <w:rFonts w:ascii="Times New Roman" w:hAnsi="Times New Roman" w:eastAsia="方正小标宋_GBK" w:cs="Times New Roman"/>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hint="eastAsia" w:ascii="Times New Roman" w:hAnsi="Times New Roman" w:eastAsia="方正小标宋_GBK" w:cs="Times New Roman"/>
          <w:bCs/>
          <w:color w:val="auto"/>
          <w:sz w:val="44"/>
          <w:szCs w:val="44"/>
          <w:highlight w:val="none"/>
          <w:lang w:eastAsia="zh-CN"/>
        </w:rPr>
        <w:t>渭沱航电枢纽水下作业施工项目</w:t>
      </w:r>
    </w:p>
    <w:p>
      <w:pPr>
        <w:tabs>
          <w:tab w:val="left" w:leader="underscore" w:pos="7582"/>
        </w:tabs>
        <w:rPr>
          <w:rFonts w:ascii="Times New Roman" w:hAnsi="Times New Roman" w:cs="Times New Roman"/>
          <w:color w:val="auto"/>
          <w:highlight w:val="none"/>
          <w:lang w:eastAsia="zh-CN"/>
        </w:rPr>
      </w:pPr>
    </w:p>
    <w:p>
      <w:pPr>
        <w:tabs>
          <w:tab w:val="left" w:pos="629"/>
          <w:tab w:val="center" w:pos="1298"/>
        </w:tabs>
        <w:rPr>
          <w:rFonts w:ascii="Times New Roman" w:hAnsi="Times New Roman" w:eastAsia="方正仿宋_GBK" w:cs="方正仿宋_GBK"/>
          <w:color w:val="auto"/>
          <w:highlight w:val="none"/>
          <w:lang w:eastAsia="zh-CN"/>
        </w:rPr>
      </w:pPr>
      <w:r>
        <w:rPr>
          <w:rFonts w:hint="eastAsia" w:ascii="Times New Roman" w:hAnsi="Times New Roman" w:eastAsia="方正仿宋_GBK" w:cs="方正仿宋_GBK"/>
          <w:color w:val="auto"/>
          <w:highlight w:val="none"/>
          <w:lang w:eastAsia="zh-CN"/>
        </w:rPr>
        <w:t>单位：人民币元</w:t>
      </w:r>
    </w:p>
    <w:tbl>
      <w:tblPr>
        <w:tblStyle w:val="44"/>
        <w:tblW w:w="140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693"/>
        <w:gridCol w:w="851"/>
        <w:gridCol w:w="1843"/>
        <w:gridCol w:w="1927"/>
        <w:gridCol w:w="2310"/>
        <w:gridCol w:w="3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269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项目</w:t>
            </w:r>
          </w:p>
        </w:tc>
        <w:tc>
          <w:tcPr>
            <w:tcW w:w="851"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单位</w:t>
            </w:r>
          </w:p>
        </w:tc>
        <w:tc>
          <w:tcPr>
            <w:tcW w:w="1843"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单价（元）</w:t>
            </w:r>
          </w:p>
        </w:tc>
        <w:tc>
          <w:tcPr>
            <w:tcW w:w="1927" w:type="dxa"/>
            <w:vAlign w:val="top"/>
          </w:tcPr>
          <w:p>
            <w:pPr>
              <w:jc w:val="center"/>
              <w:rPr>
                <w:rFonts w:hint="eastAsia" w:ascii="Times New Roman" w:hAnsi="Times New Roman" w:eastAsia="方正仿宋_GBK" w:cs="方正仿宋_GBK"/>
                <w:color w:val="auto"/>
                <w:sz w:val="28"/>
                <w:szCs w:val="28"/>
                <w:highlight w:val="none"/>
                <w:lang w:val="en-US" w:eastAsia="zh-CN" w:bidi="ar-SA"/>
              </w:rPr>
            </w:pPr>
            <w:r>
              <w:rPr>
                <w:rFonts w:hint="eastAsia" w:ascii="Times New Roman" w:hAnsi="Times New Roman" w:eastAsia="方正仿宋_GBK" w:cs="方正仿宋_GBK"/>
                <w:color w:val="auto"/>
                <w:sz w:val="28"/>
                <w:szCs w:val="28"/>
                <w:highlight w:val="none"/>
                <w:lang w:val="en-US" w:eastAsia="zh-CN"/>
              </w:rPr>
              <w:t>工程量（</w:t>
            </w:r>
            <w:r>
              <w:rPr>
                <w:rFonts w:hint="eastAsia" w:ascii="Times New Roman" w:hAnsi="Times New Roman" w:eastAsia="方正仿宋_GBK" w:cs="方正仿宋_GBK"/>
                <w:color w:val="auto"/>
                <w:sz w:val="28"/>
                <w:szCs w:val="28"/>
                <w:highlight w:val="none"/>
              </w:rPr>
              <w:t>工日</w:t>
            </w:r>
            <w:r>
              <w:rPr>
                <w:rFonts w:hint="eastAsia" w:ascii="Times New Roman" w:hAnsi="Times New Roman" w:eastAsia="方正仿宋_GBK" w:cs="方正仿宋_GBK"/>
                <w:color w:val="auto"/>
                <w:sz w:val="28"/>
                <w:szCs w:val="28"/>
                <w:highlight w:val="none"/>
                <w:lang w:eastAsia="zh-CN"/>
              </w:rPr>
              <w:t>）</w:t>
            </w:r>
          </w:p>
        </w:tc>
        <w:tc>
          <w:tcPr>
            <w:tcW w:w="2310" w:type="dxa"/>
          </w:tcPr>
          <w:p>
            <w:pPr>
              <w:jc w:val="center"/>
              <w:rPr>
                <w:rFonts w:hint="default" w:ascii="Times New Roman" w:hAnsi="Times New Roman" w:eastAsia="方正仿宋_GBK" w:cs="方正仿宋_GBK"/>
                <w:color w:val="auto"/>
                <w:sz w:val="28"/>
                <w:szCs w:val="28"/>
                <w:highlight w:val="none"/>
                <w:lang w:val="en-US" w:eastAsia="zh-CN"/>
              </w:rPr>
            </w:pPr>
            <w:r>
              <w:rPr>
                <w:rFonts w:hint="eastAsia" w:ascii="Times New Roman" w:hAnsi="Times New Roman" w:eastAsia="方正仿宋_GBK" w:cs="方正仿宋_GBK"/>
                <w:color w:val="auto"/>
                <w:sz w:val="28"/>
                <w:szCs w:val="28"/>
                <w:highlight w:val="none"/>
                <w:lang w:val="en-US" w:eastAsia="zh-CN"/>
              </w:rPr>
              <w:t>合价</w:t>
            </w:r>
          </w:p>
        </w:tc>
        <w:tc>
          <w:tcPr>
            <w:tcW w:w="3416" w:type="dxa"/>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2693" w:type="dxa"/>
            <w:vAlign w:val="center"/>
          </w:tcPr>
          <w:p>
            <w:pPr>
              <w:tabs>
                <w:tab w:val="left" w:pos="629"/>
                <w:tab w:val="center" w:pos="1298"/>
              </w:tabs>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w:t>
            </w:r>
            <w:r>
              <w:rPr>
                <w:rFonts w:hint="eastAsia" w:ascii="Times New Roman" w:hAnsi="Times New Roman" w:eastAsia="方正仿宋_GBK" w:cs="方正仿宋_GBK"/>
                <w:color w:val="auto"/>
                <w:sz w:val="28"/>
                <w:szCs w:val="28"/>
                <w:highlight w:val="none"/>
                <w:lang w:eastAsia="zh-CN"/>
              </w:rPr>
              <w:t>常规</w:t>
            </w:r>
            <w:r>
              <w:rPr>
                <w:rFonts w:hint="eastAsia" w:ascii="Times New Roman" w:hAnsi="Times New Roman" w:eastAsia="方正仿宋_GBK" w:cs="方正仿宋_GBK"/>
                <w:color w:val="auto"/>
                <w:sz w:val="28"/>
                <w:szCs w:val="28"/>
                <w:highlight w:val="none"/>
              </w:rPr>
              <w:t>作业</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10</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工作内容包括：1、水下设备、设施检查、检修和抢修工作；2、水下水工建筑物检查、清理工作；3、</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水下高清摄像</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vAlign w:val="center"/>
          </w:tcPr>
          <w:p>
            <w:pPr>
              <w:tabs>
                <w:tab w:val="left" w:leader="underscore" w:pos="7582"/>
              </w:tabs>
              <w:spacing w:line="560" w:lineRule="exact"/>
              <w:jc w:val="center"/>
              <w:rPr>
                <w:rFonts w:hint="default" w:ascii="Times New Roman" w:hAnsi="Times New Roman" w:eastAsia="方正仿宋_GBK" w:cs="Times New Roman"/>
                <w:color w:val="auto"/>
                <w:sz w:val="28"/>
                <w:szCs w:val="28"/>
                <w:highlight w:val="none"/>
                <w:lang w:val="en-US" w:eastAsia="zh-CN"/>
              </w:rPr>
            </w:pPr>
            <w:r>
              <w:rPr>
                <w:rFonts w:hint="eastAsia" w:ascii="Times New Roman" w:hAnsi="Times New Roman" w:eastAsia="方正仿宋_GBK" w:cs="Times New Roman"/>
                <w:color w:val="auto"/>
                <w:sz w:val="28"/>
                <w:szCs w:val="28"/>
                <w:highlight w:val="none"/>
                <w:lang w:val="en-US" w:eastAsia="zh-CN"/>
              </w:rPr>
              <w:t>4</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含潜水作业、高清摄像设备费用、检查成果报告和2份高清影像资料（U盘）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水下切割</w:t>
            </w:r>
            <w:r>
              <w:rPr>
                <w:rFonts w:hint="eastAsia" w:ascii="Times New Roman" w:hAnsi="Times New Roman" w:eastAsia="方正仿宋_GBK" w:cs="方正仿宋_GBK"/>
                <w:color w:val="auto"/>
                <w:sz w:val="28"/>
                <w:szCs w:val="28"/>
                <w:highlight w:val="none"/>
                <w:lang w:eastAsia="zh-CN"/>
              </w:rPr>
              <w:t>、</w:t>
            </w:r>
            <w:r>
              <w:rPr>
                <w:rFonts w:hint="eastAsia" w:ascii="Times New Roman" w:hAnsi="Times New Roman" w:eastAsia="方正仿宋_GBK" w:cs="方正仿宋_GBK"/>
                <w:color w:val="auto"/>
                <w:sz w:val="28"/>
                <w:szCs w:val="28"/>
                <w:highlight w:val="none"/>
              </w:rPr>
              <w:t>焊接</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1</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 w:val="22"/>
                <w:szCs w:val="21"/>
                <w:highlight w:val="none"/>
                <w:lang w:val="en-US" w:eastAsia="zh-CN" w:bidi="ar-SA"/>
              </w:rPr>
              <w:t>含潜水作业、切割焊接设备及材料，</w:t>
            </w:r>
            <w:r>
              <w:rPr>
                <w:rFonts w:hint="eastAsia" w:ascii="Times New Roman" w:hAnsi="Times New Roman" w:eastAsia="方正仿宋_GBK" w:cs="方正仿宋_GBK"/>
                <w:color w:val="auto"/>
                <w:szCs w:val="21"/>
                <w:highlight w:val="none"/>
                <w:lang w:val="en-US" w:eastAsia="zh-CN"/>
              </w:rPr>
              <w:t>作业结束需提供工作内容和结果报告。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4</w:t>
            </w:r>
          </w:p>
        </w:tc>
        <w:tc>
          <w:tcPr>
            <w:tcW w:w="2693"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辅助船舶租赁</w:t>
            </w:r>
          </w:p>
        </w:tc>
        <w:tc>
          <w:tcPr>
            <w:tcW w:w="851" w:type="dxa"/>
            <w:vAlign w:val="center"/>
          </w:tcPr>
          <w:p>
            <w:pPr>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工日</w:t>
            </w:r>
          </w:p>
        </w:tc>
        <w:tc>
          <w:tcPr>
            <w:tcW w:w="1843" w:type="dxa"/>
            <w:vAlign w:val="center"/>
          </w:tcPr>
          <w:p>
            <w:pPr>
              <w:jc w:val="center"/>
              <w:rPr>
                <w:rFonts w:ascii="Times New Roman" w:hAnsi="Times New Roman" w:eastAsia="方正仿宋_GBK" w:cs="方正仿宋_GBK"/>
                <w:color w:val="auto"/>
                <w:sz w:val="28"/>
                <w:szCs w:val="28"/>
                <w:highlight w:val="none"/>
              </w:rPr>
            </w:pPr>
          </w:p>
        </w:tc>
        <w:tc>
          <w:tcPr>
            <w:tcW w:w="1927" w:type="dxa"/>
          </w:tcPr>
          <w:p>
            <w:pPr>
              <w:tabs>
                <w:tab w:val="left" w:leader="underscore" w:pos="7582"/>
              </w:tabs>
              <w:spacing w:line="560" w:lineRule="exact"/>
              <w:jc w:val="center"/>
              <w:rPr>
                <w:rFonts w:ascii="Times New Roman" w:hAnsi="Times New Roman" w:eastAsia="方正仿宋_GBK" w:cs="Times New Roman"/>
                <w:color w:val="auto"/>
                <w:sz w:val="28"/>
                <w:szCs w:val="28"/>
                <w:highlight w:val="none"/>
                <w:lang w:eastAsia="zh-CN"/>
              </w:rPr>
            </w:pPr>
            <w:r>
              <w:rPr>
                <w:rFonts w:hint="eastAsia" w:ascii="Times New Roman" w:hAnsi="Times New Roman" w:eastAsia="方正仿宋_GBK" w:cs="Times New Roman"/>
                <w:color w:val="auto"/>
                <w:sz w:val="28"/>
                <w:szCs w:val="28"/>
                <w:highlight w:val="none"/>
                <w:lang w:val="en-US" w:eastAsia="zh-CN"/>
              </w:rPr>
              <w:t>2</w:t>
            </w:r>
          </w:p>
        </w:tc>
        <w:tc>
          <w:tcPr>
            <w:tcW w:w="2310" w:type="dxa"/>
          </w:tcPr>
          <w:p>
            <w:pPr>
              <w:rPr>
                <w:rFonts w:ascii="Times New Roman" w:hAnsi="Times New Roman" w:eastAsia="方正仿宋_GBK" w:cs="方正仿宋_GBK"/>
                <w:color w:val="auto"/>
                <w:szCs w:val="21"/>
                <w:highlight w:val="none"/>
              </w:rPr>
            </w:pPr>
          </w:p>
        </w:tc>
        <w:tc>
          <w:tcPr>
            <w:tcW w:w="3416" w:type="dxa"/>
          </w:tcPr>
          <w:p>
            <w:pPr>
              <w:rPr>
                <w:rFonts w:ascii="Times New Roman" w:hAnsi="Times New Roman" w:eastAsia="方正仿宋_GBK" w:cs="方正仿宋_GBK"/>
                <w:color w:val="auto"/>
                <w:szCs w:val="21"/>
                <w:highlight w:val="none"/>
                <w:lang w:eastAsia="zh-CN"/>
              </w:rPr>
            </w:pPr>
            <w:r>
              <w:rPr>
                <w:rFonts w:hint="eastAsia" w:ascii="Times New Roman" w:hAnsi="Times New Roman" w:eastAsia="方正仿宋_GBK" w:cs="方正仿宋_GBK"/>
                <w:color w:val="auto"/>
                <w:szCs w:val="21"/>
                <w:highlight w:val="none"/>
                <w:lang w:eastAsia="zh-CN"/>
              </w:rPr>
              <w:t>除甲方提供水下作业施工必要的船只以外的船只租赁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07" w:type="dxa"/>
            <w:gridSpan w:val="5"/>
            <w:vAlign w:val="center"/>
          </w:tcPr>
          <w:p>
            <w:pPr>
              <w:pStyle w:val="20"/>
              <w:rPr>
                <w:rFonts w:hint="default" w:ascii="Times New Roman" w:hAnsi="Times New Roman"/>
                <w:color w:val="auto"/>
                <w:highlight w:val="none"/>
                <w:lang w:val="en-US" w:eastAsia="zh-CN"/>
              </w:rPr>
            </w:pPr>
            <w:r>
              <w:rPr>
                <w:rFonts w:hint="eastAsia" w:ascii="Times New Roman" w:hAnsi="Times New Roman" w:eastAsia="方正仿宋_GBK" w:cs="方正仿宋_GBK"/>
                <w:color w:val="auto"/>
                <w:sz w:val="28"/>
                <w:szCs w:val="28"/>
                <w:highlight w:val="none"/>
                <w:lang w:val="en-US" w:eastAsia="zh-CN"/>
              </w:rPr>
              <w:t>总价3</w:t>
            </w:r>
          </w:p>
        </w:tc>
        <w:tc>
          <w:tcPr>
            <w:tcW w:w="5726" w:type="dxa"/>
            <w:gridSpan w:val="2"/>
            <w:vAlign w:val="center"/>
          </w:tcPr>
          <w:p>
            <w:pPr>
              <w:pStyle w:val="20"/>
              <w:rPr>
                <w:rFonts w:ascii="Times New Roman" w:hAnsi="Times New Roman"/>
                <w:color w:val="auto"/>
                <w:highlight w:val="none"/>
              </w:rPr>
            </w:pPr>
          </w:p>
        </w:tc>
      </w:tr>
    </w:tbl>
    <w:p>
      <w:pPr>
        <w:spacing w:line="360" w:lineRule="auto"/>
        <w:jc w:val="center"/>
        <w:rPr>
          <w:rFonts w:ascii="Times New Roman" w:hAnsi="Times New Roman" w:eastAsia="方正小标宋_GBK" w:cs="Times New Roman"/>
          <w:bCs/>
          <w:color w:val="auto"/>
          <w:sz w:val="44"/>
          <w:szCs w:val="44"/>
          <w:highlight w:val="none"/>
          <w:lang w:eastAsia="zh-CN"/>
        </w:rPr>
      </w:pPr>
    </w:p>
    <w:p>
      <w:pPr>
        <w:spacing w:line="360" w:lineRule="auto"/>
        <w:jc w:val="center"/>
        <w:rPr>
          <w:rFonts w:ascii="Times New Roman" w:hAnsi="Times New Roman" w:eastAsia="方正小标宋_GBK" w:cs="Times New Roman"/>
          <w:bCs/>
          <w:color w:val="auto"/>
          <w:sz w:val="44"/>
          <w:szCs w:val="44"/>
          <w:highlight w:val="none"/>
          <w:lang w:eastAsia="zh-CN"/>
        </w:rPr>
      </w:pPr>
      <w:r>
        <w:rPr>
          <w:rFonts w:ascii="Times New Roman" w:hAnsi="Times New Roman" w:eastAsia="方正小标宋_GBK" w:cs="Times New Roman"/>
          <w:bCs/>
          <w:color w:val="auto"/>
          <w:sz w:val="44"/>
          <w:szCs w:val="44"/>
          <w:highlight w:val="none"/>
          <w:lang w:eastAsia="zh-CN"/>
        </w:rPr>
        <w:t>报价表</w:t>
      </w:r>
    </w:p>
    <w:p>
      <w:pPr>
        <w:pStyle w:val="2"/>
        <w:ind w:left="440"/>
        <w:jc w:val="center"/>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重庆草街航运电力开发有限公司</w:t>
      </w:r>
      <w:r>
        <w:rPr>
          <w:rFonts w:hint="eastAsia" w:ascii="Times New Roman" w:hAnsi="Times New Roman" w:eastAsia="方正仿宋_GBK" w:cs="方正仿宋_GBK"/>
          <w:color w:val="auto"/>
          <w:sz w:val="32"/>
          <w:szCs w:val="32"/>
          <w:highlight w:val="none"/>
          <w:lang w:eastAsia="zh-CN"/>
        </w:rPr>
        <w:t>水下作业施工</w:t>
      </w:r>
      <w:r>
        <w:rPr>
          <w:rFonts w:hint="eastAsia" w:ascii="Times New Roman" w:hAnsi="Times New Roman" w:eastAsia="方正仿宋_GBK" w:cs="方正仿宋_GBK"/>
          <w:color w:val="auto"/>
          <w:sz w:val="32"/>
          <w:szCs w:val="32"/>
          <w:highlight w:val="none"/>
        </w:rPr>
        <w:t>报价</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3693"/>
        <w:gridCol w:w="3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序号</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枢纽名称</w:t>
            </w:r>
          </w:p>
        </w:tc>
        <w:tc>
          <w:tcPr>
            <w:tcW w:w="3587" w:type="dxa"/>
          </w:tcPr>
          <w:p>
            <w:pPr>
              <w:pStyle w:val="2"/>
              <w:ind w:left="0" w:leftChars="0" w:firstLine="0"/>
              <w:jc w:val="center"/>
              <w:rPr>
                <w:rFonts w:hint="eastAsia" w:ascii="Times New Roman" w:hAnsi="Times New Roman" w:eastAsia="方正仿宋_GBK" w:cs="方正仿宋_GBK"/>
                <w:color w:val="auto"/>
                <w:sz w:val="28"/>
                <w:szCs w:val="28"/>
                <w:highlight w:val="none"/>
                <w:lang w:eastAsia="zh-CN"/>
              </w:rPr>
            </w:pPr>
            <w:r>
              <w:rPr>
                <w:rFonts w:hint="eastAsia" w:ascii="Times New Roman" w:hAnsi="Times New Roman" w:eastAsia="方正仿宋_GBK" w:cs="方正仿宋_GBK"/>
                <w:color w:val="auto"/>
                <w:sz w:val="28"/>
                <w:szCs w:val="28"/>
                <w:highlight w:val="none"/>
                <w:lang w:val="en-US" w:eastAsia="zh-CN"/>
              </w:rPr>
              <w:t>分项总价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1</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草街航电枢纽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2</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富金坝航电枢纽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pPr>
              <w:pStyle w:val="2"/>
              <w:ind w:left="44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3</w:t>
            </w:r>
          </w:p>
        </w:tc>
        <w:tc>
          <w:tcPr>
            <w:tcW w:w="3693" w:type="dxa"/>
          </w:tcPr>
          <w:p>
            <w:pPr>
              <w:pStyle w:val="2"/>
              <w:ind w:left="0" w:leftChars="0" w:firstLine="0"/>
              <w:jc w:val="center"/>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渭沱航电枢纽</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8" w:type="dxa"/>
            <w:gridSpan w:val="2"/>
          </w:tcPr>
          <w:p>
            <w:pPr>
              <w:pStyle w:val="2"/>
              <w:ind w:left="0" w:leftChars="0" w:firstLine="0"/>
              <w:jc w:val="center"/>
              <w:rPr>
                <w:rFonts w:ascii="Times New Roman" w:hAnsi="Times New Roman" w:eastAsia="方正仿宋_GBK" w:cs="方正仿宋_GBK"/>
                <w:color w:val="auto"/>
                <w:sz w:val="32"/>
                <w:szCs w:val="32"/>
                <w:highlight w:val="none"/>
              </w:rPr>
            </w:pPr>
            <w:r>
              <w:rPr>
                <w:rFonts w:hint="eastAsia" w:ascii="Times New Roman" w:hAnsi="Times New Roman" w:eastAsia="方正仿宋_GBK" w:cs="方正仿宋_GBK"/>
                <w:color w:val="auto"/>
                <w:sz w:val="32"/>
                <w:szCs w:val="32"/>
                <w:highlight w:val="none"/>
              </w:rPr>
              <w:t>总价</w:t>
            </w:r>
          </w:p>
        </w:tc>
        <w:tc>
          <w:tcPr>
            <w:tcW w:w="3587" w:type="dxa"/>
          </w:tcPr>
          <w:p>
            <w:pPr>
              <w:pStyle w:val="2"/>
              <w:ind w:left="440"/>
              <w:jc w:val="center"/>
              <w:rPr>
                <w:rFonts w:ascii="Times New Roman" w:hAnsi="Times New Roman" w:eastAsia="方正仿宋_GBK" w:cs="方正仿宋_GBK"/>
                <w:color w:val="auto"/>
                <w:sz w:val="28"/>
                <w:szCs w:val="28"/>
                <w:highlight w:val="none"/>
              </w:rPr>
            </w:pPr>
          </w:p>
        </w:tc>
      </w:tr>
    </w:tbl>
    <w:p>
      <w:pPr>
        <w:pStyle w:val="173"/>
        <w:keepNext/>
        <w:keepLines/>
        <w:shd w:val="clear" w:color="auto" w:fill="auto"/>
        <w:tabs>
          <w:tab w:val="center" w:pos="4216"/>
          <w:tab w:val="left" w:pos="7199"/>
        </w:tabs>
        <w:spacing w:before="0" w:after="0" w:line="560" w:lineRule="exact"/>
        <w:rPr>
          <w:rFonts w:ascii="Times New Roman" w:hAnsi="Times New Roman" w:eastAsia="方正仿宋_GBK" w:cs="方正仿宋_GBK"/>
          <w:color w:val="auto"/>
          <w:kern w:val="0"/>
          <w:sz w:val="28"/>
          <w:szCs w:val="28"/>
          <w:highlight w:val="none"/>
        </w:rPr>
      </w:pPr>
    </w:p>
    <w:p>
      <w:pPr>
        <w:pStyle w:val="173"/>
        <w:keepNext/>
        <w:keepLines/>
        <w:shd w:val="clear" w:color="auto" w:fill="auto"/>
        <w:tabs>
          <w:tab w:val="center" w:pos="4216"/>
          <w:tab w:val="left" w:pos="7199"/>
        </w:tabs>
        <w:spacing w:before="0" w:after="0" w:line="560" w:lineRule="exact"/>
        <w:rPr>
          <w:rFonts w:ascii="Times New Roman" w:hAnsi="Times New Roman" w:eastAsia="方正仿宋_GBK" w:cs="方正仿宋_GBK"/>
          <w:color w:val="auto"/>
          <w:kern w:val="0"/>
          <w:sz w:val="28"/>
          <w:szCs w:val="28"/>
          <w:highlight w:val="none"/>
        </w:rPr>
      </w:pPr>
      <w:r>
        <w:rPr>
          <w:rFonts w:hint="eastAsia" w:ascii="Times New Roman" w:hAnsi="Times New Roman" w:eastAsia="方正仿宋_GBK" w:cs="方正仿宋_GBK"/>
          <w:color w:val="auto"/>
          <w:kern w:val="0"/>
          <w:sz w:val="28"/>
          <w:szCs w:val="28"/>
          <w:highlight w:val="none"/>
        </w:rPr>
        <w:t>说明：</w:t>
      </w:r>
    </w:p>
    <w:p>
      <w:pPr>
        <w:pStyle w:val="173"/>
        <w:keepNext/>
        <w:keepLines/>
        <w:numPr>
          <w:ilvl w:val="0"/>
          <w:numId w:val="10"/>
        </w:numPr>
        <w:shd w:val="clear" w:color="auto" w:fill="auto"/>
        <w:tabs>
          <w:tab w:val="center" w:pos="4216"/>
          <w:tab w:val="left" w:pos="7199"/>
        </w:tabs>
        <w:spacing w:before="0" w:after="0" w:line="560" w:lineRule="exact"/>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kern w:val="0"/>
          <w:sz w:val="28"/>
          <w:szCs w:val="28"/>
          <w:highlight w:val="none"/>
        </w:rPr>
        <w:t>重庆草街航运电力开发有限公司三个航电枢纽管理区（保护区）作业水深、</w:t>
      </w:r>
      <w:r>
        <w:rPr>
          <w:rFonts w:hint="eastAsia" w:ascii="Times New Roman" w:hAnsi="Times New Roman" w:eastAsia="方正仿宋_GBK" w:cs="方正仿宋_GBK"/>
          <w:color w:val="auto"/>
          <w:sz w:val="28"/>
          <w:szCs w:val="28"/>
          <w:highlight w:val="none"/>
        </w:rPr>
        <w:t>潜水作业人员配置要求要求各不相同，请报价人充分考虑各项因素，合理报价。</w:t>
      </w:r>
    </w:p>
    <w:p>
      <w:pPr>
        <w:pStyle w:val="173"/>
        <w:keepNext/>
        <w:keepLines/>
        <w:numPr>
          <w:ilvl w:val="0"/>
          <w:numId w:val="10"/>
        </w:numPr>
        <w:shd w:val="clear" w:color="auto" w:fill="auto"/>
        <w:tabs>
          <w:tab w:val="center" w:pos="4216"/>
          <w:tab w:val="left" w:pos="7199"/>
        </w:tabs>
        <w:spacing w:before="0" w:after="0" w:line="560" w:lineRule="exact"/>
        <w:ind w:firstLine="560" w:firstLineChars="200"/>
        <w:rPr>
          <w:rFonts w:ascii="Times New Roman" w:hAnsi="Times New Roman" w:eastAsia="方正仿宋_GBK" w:cs="方正仿宋_GBK"/>
          <w:color w:val="auto"/>
          <w:sz w:val="28"/>
          <w:szCs w:val="28"/>
          <w:highlight w:val="none"/>
        </w:rPr>
      </w:pPr>
      <w:r>
        <w:rPr>
          <w:rFonts w:hint="eastAsia" w:ascii="Times New Roman" w:hAnsi="Times New Roman" w:eastAsia="方正仿宋_GBK" w:cs="方正仿宋_GBK"/>
          <w:color w:val="auto"/>
          <w:sz w:val="28"/>
          <w:szCs w:val="28"/>
          <w:highlight w:val="none"/>
        </w:rPr>
        <w:t>报价表中数量为预估工作工日数量，</w:t>
      </w:r>
      <w:r>
        <w:rPr>
          <w:rFonts w:hint="eastAsia" w:ascii="Times New Roman" w:hAnsi="Times New Roman" w:eastAsia="方正仿宋_GBK" w:cs="方正仿宋_GBK"/>
          <w:color w:val="auto"/>
          <w:sz w:val="28"/>
          <w:szCs w:val="28"/>
          <w:highlight w:val="none"/>
          <w:lang w:val="en-US" w:eastAsia="zh-CN"/>
        </w:rPr>
        <w:t>用来计算报价。</w:t>
      </w:r>
      <w:r>
        <w:rPr>
          <w:rFonts w:hint="eastAsia" w:ascii="Times New Roman" w:hAnsi="Times New Roman" w:eastAsia="方正仿宋_GBK" w:cs="方正仿宋_GBK"/>
          <w:color w:val="auto"/>
          <w:sz w:val="28"/>
          <w:szCs w:val="28"/>
          <w:highlight w:val="none"/>
        </w:rPr>
        <w:t>具体结算量以实际发生签认工日量作为结算依据。</w:t>
      </w:r>
    </w:p>
    <w:p>
      <w:pPr>
        <w:pStyle w:val="173"/>
        <w:keepNext/>
        <w:keepLines/>
        <w:shd w:val="clear" w:color="auto" w:fill="auto"/>
        <w:tabs>
          <w:tab w:val="center" w:pos="4216"/>
          <w:tab w:val="left" w:pos="7199"/>
        </w:tabs>
        <w:spacing w:before="0" w:after="0" w:line="560" w:lineRule="exact"/>
        <w:rPr>
          <w:rFonts w:ascii="Times New Roman" w:hAnsi="Times New Roman" w:cs="Times New Roman"/>
          <w:color w:val="auto"/>
          <w:highlight w:val="none"/>
        </w:rPr>
        <w:sectPr>
          <w:pgSz w:w="16840" w:h="11907" w:orient="landscape"/>
          <w:pgMar w:top="1797" w:right="1440" w:bottom="1797" w:left="1440" w:header="851" w:footer="992" w:gutter="0"/>
          <w:cols w:space="425" w:num="1"/>
          <w:docGrid w:linePitch="312" w:charSpace="0"/>
        </w:sectPr>
      </w:pPr>
      <w:bookmarkStart w:id="37" w:name="_Toc52097546"/>
    </w:p>
    <w:p>
      <w:pPr>
        <w:pStyle w:val="173"/>
        <w:keepNext/>
        <w:keepLines/>
        <w:shd w:val="clear" w:color="auto" w:fill="auto"/>
        <w:tabs>
          <w:tab w:val="center" w:pos="4216"/>
          <w:tab w:val="left" w:pos="7199"/>
        </w:tabs>
        <w:spacing w:before="0" w:after="0" w:line="560" w:lineRule="exact"/>
        <w:ind w:firstLine="880" w:firstLineChars="200"/>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四、资格审查资料</w:t>
      </w:r>
      <w:bookmarkEnd w:id="37"/>
    </w:p>
    <w:p>
      <w:pPr>
        <w:tabs>
          <w:tab w:val="left" w:leader="underscore" w:pos="7582"/>
        </w:tabs>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1.营业执照、法定代表人身份证明及授权委托书</w:t>
      </w:r>
    </w:p>
    <w:p>
      <w:pPr>
        <w:keepNext w:val="0"/>
        <w:keepLines w:val="0"/>
        <w:pageBreakBefore w:val="0"/>
        <w:widowControl w:val="0"/>
        <w:tabs>
          <w:tab w:val="left" w:leader="underscore" w:pos="7582"/>
        </w:tabs>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2</w:t>
      </w:r>
      <w:r>
        <w:rPr>
          <w:rFonts w:ascii="Times New Roman" w:hAnsi="Times New Roman" w:eastAsia="方正仿宋_GBK" w:cs="Times New Roman"/>
          <w:color w:val="auto"/>
          <w:sz w:val="32"/>
          <w:szCs w:val="32"/>
          <w:highlight w:val="none"/>
          <w:lang w:eastAsia="zh-CN"/>
        </w:rPr>
        <w:t>.业绩证明</w:t>
      </w:r>
    </w:p>
    <w:p>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人力资源配备</w:t>
      </w:r>
      <w:r>
        <w:rPr>
          <w:rFonts w:hint="eastAsia" w:ascii="Times New Roman" w:hAnsi="Times New Roman" w:eastAsia="方正仿宋_GBK" w:cs="Times New Roman"/>
          <w:color w:val="auto"/>
          <w:sz w:val="32"/>
          <w:szCs w:val="32"/>
          <w:highlight w:val="none"/>
          <w:lang w:eastAsia="zh-CN"/>
        </w:rPr>
        <w:t>要求：</w:t>
      </w:r>
      <w:r>
        <w:rPr>
          <w:rFonts w:hint="eastAsia" w:ascii="Times New Roman" w:hAnsi="Times New Roman" w:eastAsia="方正仿宋_GBK" w:cs="Times New Roman"/>
          <w:bCs/>
          <w:color w:val="auto"/>
          <w:sz w:val="32"/>
          <w:szCs w:val="32"/>
          <w:highlight w:val="none"/>
          <w:lang w:val="en-US" w:eastAsia="zh-CN" w:bidi="ar-SA"/>
        </w:rPr>
        <w:t>提供至少4名具备潜水证（</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人员资料及1名具备水下焊接、切割作业证（</w:t>
      </w:r>
      <w:r>
        <w:rPr>
          <w:rFonts w:ascii="仿宋" w:hAnsi="仿宋" w:eastAsia="仿宋" w:cs="仿宋"/>
          <w:color w:val="auto"/>
          <w:kern w:val="0"/>
          <w:sz w:val="30"/>
          <w:szCs w:val="30"/>
          <w:highlight w:val="none"/>
          <w:lang w:val="en-US" w:eastAsia="zh-CN" w:bidi="ar"/>
        </w:rPr>
        <w:t>中国潜水打捞行业协会</w:t>
      </w:r>
      <w:r>
        <w:rPr>
          <w:rFonts w:hint="eastAsia" w:ascii="仿宋" w:hAnsi="仿宋" w:eastAsia="仿宋" w:cs="仿宋"/>
          <w:color w:val="auto"/>
          <w:kern w:val="0"/>
          <w:sz w:val="30"/>
          <w:szCs w:val="30"/>
          <w:highlight w:val="none"/>
          <w:lang w:val="en-US" w:eastAsia="zh-CN" w:bidi="ar"/>
        </w:rPr>
        <w:t>颁发）</w:t>
      </w:r>
      <w:r>
        <w:rPr>
          <w:rFonts w:hint="eastAsia" w:ascii="Times New Roman" w:hAnsi="Times New Roman" w:eastAsia="方正仿宋_GBK" w:cs="Times New Roman"/>
          <w:bCs/>
          <w:color w:val="auto"/>
          <w:sz w:val="32"/>
          <w:szCs w:val="32"/>
          <w:highlight w:val="none"/>
          <w:lang w:val="en-US" w:eastAsia="zh-CN" w:bidi="ar-SA"/>
        </w:rPr>
        <w:t>人员资料，需提供水下作业人员在报价单位2022年6月-2023年2月社保缴纳情况。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4.水下作业施工设备、设施配置：通勤车辆、现场作业吊装设备及成套水下作业设备（不含工作船舶）清单，其中通勤车辆、现场作业吊装设备须提供报价单位或报价单位法人所有权证明资料及合法有效的手续或证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val="en-US" w:eastAsia="zh-CN" w:bidi="ar-SA"/>
        </w:rPr>
        <w:t>项目方案中负责人在近三年水下作业项目中担任负责人相关</w:t>
      </w:r>
      <w:r>
        <w:rPr>
          <w:rFonts w:hint="eastAsia" w:ascii="Times New Roman" w:hAnsi="Times New Roman" w:eastAsia="方正仿宋_GBK" w:cs="Times New Roman"/>
          <w:color w:val="auto"/>
          <w:sz w:val="32"/>
          <w:szCs w:val="32"/>
          <w:highlight w:val="none"/>
          <w:lang w:val="en-US" w:eastAsia="zh-CN"/>
        </w:rPr>
        <w:t>佐证材料.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6</w:t>
      </w:r>
      <w:r>
        <w:rPr>
          <w:rFonts w:hint="eastAsia" w:ascii="Times New Roman" w:hAnsi="Times New Roman" w:eastAsia="方正仿宋_GBK" w:cs="Times New Roman"/>
          <w:color w:val="auto"/>
          <w:sz w:val="32"/>
          <w:szCs w:val="32"/>
          <w:highlight w:val="none"/>
          <w:lang w:eastAsia="zh-CN"/>
        </w:rPr>
        <w:t>.信用承诺书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*注：以上报价文件</w:t>
      </w:r>
      <w:r>
        <w:rPr>
          <w:rFonts w:ascii="Times New Roman" w:hAnsi="Times New Roman" w:eastAsia="方正仿宋_GBK" w:cs="Times New Roman"/>
          <w:color w:val="auto"/>
          <w:sz w:val="32"/>
          <w:szCs w:val="32"/>
          <w:highlight w:val="none"/>
          <w:lang w:eastAsia="zh-CN"/>
        </w:rPr>
        <w:t>均需加盖鲜章并装订成册。装订采用A4纸幅面，不得采用活页夹等可随时拆换的方式装订，目录、页码齐全。</w:t>
      </w:r>
      <w:r>
        <w:rPr>
          <w:rFonts w:hint="eastAsia" w:ascii="Times New Roman" w:hAnsi="Times New Roman" w:eastAsia="方正仿宋_GBK" w:cs="Times New Roman"/>
          <w:color w:val="auto"/>
          <w:sz w:val="32"/>
          <w:szCs w:val="32"/>
          <w:highlight w:val="none"/>
          <w:lang w:eastAsia="zh-CN"/>
        </w:rPr>
        <w:t>报价文件上述资料不齐全，</w:t>
      </w:r>
      <w:r>
        <w:rPr>
          <w:rFonts w:ascii="Times New Roman" w:hAnsi="Times New Roman" w:eastAsia="方正仿宋_GBK" w:cs="Times New Roman"/>
          <w:color w:val="auto"/>
          <w:sz w:val="32"/>
          <w:szCs w:val="32"/>
          <w:highlight w:val="none"/>
          <w:lang w:eastAsia="zh-CN"/>
        </w:rPr>
        <w:t>其报价文件将被否决。</w:t>
      </w:r>
    </w:p>
    <w:p>
      <w:pPr>
        <w:widowControl/>
        <w:spacing w:line="560" w:lineRule="exact"/>
        <w:rPr>
          <w:rFonts w:ascii="Times New Roman" w:hAnsi="Times New Roman" w:cs="Times New Roman" w:eastAsiaTheme="minorEastAsia"/>
          <w:color w:val="auto"/>
          <w:sz w:val="32"/>
          <w:szCs w:val="32"/>
          <w:highlight w:val="none"/>
          <w:lang w:eastAsia="zh-CN"/>
        </w:rPr>
      </w:pPr>
    </w:p>
    <w:p>
      <w:pPr>
        <w:adjustRightInd w:val="0"/>
        <w:snapToGrid w:val="0"/>
        <w:spacing w:line="560" w:lineRule="exact"/>
        <w:jc w:val="center"/>
        <w:rPr>
          <w:rFonts w:ascii="Times New Roman" w:hAnsi="Times New Roman" w:cs="Times New Roman" w:eastAsiaTheme="minorEastAsia"/>
          <w:color w:val="auto"/>
          <w:sz w:val="32"/>
          <w:szCs w:val="32"/>
          <w:highlight w:val="none"/>
          <w:lang w:eastAsia="zh-CN"/>
        </w:rPr>
      </w:pPr>
      <w:r>
        <w:rPr>
          <w:rFonts w:ascii="Times New Roman" w:hAnsi="Times New Roman" w:cs="Times New Roman" w:eastAsiaTheme="minorEastAsia"/>
          <w:color w:val="auto"/>
          <w:sz w:val="32"/>
          <w:szCs w:val="32"/>
          <w:highlight w:val="none"/>
          <w:lang w:eastAsia="zh-CN"/>
        </w:rPr>
        <w:br w:type="page"/>
      </w:r>
    </w:p>
    <w:p>
      <w:pPr>
        <w:adjustRightInd w:val="0"/>
        <w:snapToGrid w:val="0"/>
        <w:spacing w:line="560" w:lineRule="exact"/>
        <w:jc w:val="center"/>
        <w:rPr>
          <w:rFonts w:ascii="Times New Roman" w:hAnsi="Times New Roman" w:eastAsia="方正小标宋_GBK" w:cs="Times New Roman"/>
          <w:color w:val="auto"/>
          <w:sz w:val="44"/>
          <w:szCs w:val="44"/>
          <w:highlight w:val="none"/>
          <w:lang w:eastAsia="zh-CN"/>
        </w:rPr>
      </w:pPr>
      <w:r>
        <w:rPr>
          <w:rFonts w:hint="eastAsia" w:ascii="Times New Roman" w:hAnsi="Times New Roman" w:eastAsia="方正小标宋_GBK" w:cs="Times New Roman"/>
          <w:color w:val="auto"/>
          <w:sz w:val="44"/>
          <w:szCs w:val="44"/>
          <w:highlight w:val="none"/>
          <w:lang w:eastAsia="zh-CN"/>
        </w:rPr>
        <w:t>五、</w:t>
      </w:r>
      <w:r>
        <w:rPr>
          <w:rFonts w:ascii="Times New Roman" w:hAnsi="Times New Roman" w:eastAsia="方正小标宋_GBK" w:cs="Times New Roman"/>
          <w:color w:val="auto"/>
          <w:sz w:val="44"/>
          <w:szCs w:val="44"/>
          <w:highlight w:val="none"/>
          <w:lang w:eastAsia="zh-CN"/>
        </w:rPr>
        <w:t>信用承诺书</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zh-CN" w:eastAsia="zh-CN"/>
        </w:rPr>
        <w:t>重庆草街航运电力开发有限公司</w:t>
      </w:r>
      <w:r>
        <w:rPr>
          <w:rFonts w:ascii="Times New Roman" w:hAnsi="Times New Roman" w:eastAsia="方正仿宋_GBK" w:cs="Times New Roman"/>
          <w:color w:val="auto"/>
          <w:sz w:val="32"/>
          <w:szCs w:val="32"/>
          <w:highlight w:val="none"/>
          <w:lang w:eastAsia="zh-CN"/>
        </w:rPr>
        <w:t>：</w:t>
      </w:r>
    </w:p>
    <w:p>
      <w:pPr>
        <w:adjustRightInd w:val="0"/>
        <w:snapToGrid w:val="0"/>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eastAsia="zh-CN"/>
        </w:rPr>
        <w:t>_______</w:t>
      </w:r>
      <w:r>
        <w:rPr>
          <w:rFonts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eastAsia="zh-CN"/>
        </w:rPr>
        <w:t>与</w:t>
      </w:r>
      <w:r>
        <w:rPr>
          <w:rFonts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line="560" w:lineRule="exact"/>
        <w:rPr>
          <w:rFonts w:ascii="Times New Roman" w:hAnsi="Times New Roman" w:eastAsia="方正仿宋_GBK" w:cs="Times New Roman"/>
          <w:i/>
          <w:iCs/>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eastAsia="zh-CN"/>
        </w:rPr>
        <w:t>其他：</w:t>
      </w:r>
      <w:r>
        <w:rPr>
          <w:rFonts w:hint="eastAsia" w:ascii="Times New Roman" w:hAnsi="Times New Roman" w:eastAsia="方正仿宋_GBK" w:cs="Times New Roman"/>
          <w:i/>
          <w:iCs/>
          <w:color w:val="auto"/>
          <w:sz w:val="32"/>
          <w:szCs w:val="32"/>
          <w:highlight w:val="none"/>
          <w:lang w:eastAsia="zh-CN"/>
        </w:rPr>
        <w:tab/>
      </w:r>
      <w:r>
        <w:rPr>
          <w:rFonts w:hint="eastAsia" w:ascii="Times New Roman" w:hAnsi="Times New Roman" w:eastAsia="方正仿宋_GBK" w:cs="Times New Roman"/>
          <w:i/>
          <w:iCs/>
          <w:color w:val="auto"/>
          <w:sz w:val="32"/>
          <w:szCs w:val="32"/>
          <w:highlight w:val="none"/>
          <w:lang w:eastAsia="zh-CN"/>
        </w:rPr>
        <w:t>_______</w:t>
      </w:r>
      <w:r>
        <w:rPr>
          <w:rFonts w:ascii="Times New Roman" w:hAnsi="Times New Roman" w:eastAsia="方正仿宋_GBK" w:cs="Times New Roman"/>
          <w:i/>
          <w:iCs/>
          <w:color w:val="auto"/>
          <w:sz w:val="32"/>
          <w:szCs w:val="32"/>
          <w:highlight w:val="none"/>
          <w:lang w:eastAsia="zh-CN"/>
        </w:rPr>
        <w:t>。</w:t>
      </w:r>
    </w:p>
    <w:p>
      <w:pPr>
        <w:adjustRightInd w:val="0"/>
        <w:snapToGrid w:val="0"/>
        <w:spacing w:line="56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特此承诺。</w:t>
      </w:r>
    </w:p>
    <w:p>
      <w:pPr>
        <w:adjustRightInd w:val="0"/>
        <w:snapToGrid w:val="0"/>
        <w:spacing w:line="560" w:lineRule="exact"/>
        <w:jc w:val="righ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         （盖单位法人章）</w:t>
      </w:r>
    </w:p>
    <w:p>
      <w:pPr>
        <w:adjustRightInd w:val="0"/>
        <w:snapToGrid w:val="0"/>
        <w:spacing w:line="560" w:lineRule="exact"/>
        <w:jc w:val="righ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       （签字或盖章）</w:t>
      </w:r>
    </w:p>
    <w:p>
      <w:pPr>
        <w:pStyle w:val="2"/>
        <w:spacing w:after="0" w:line="560" w:lineRule="exact"/>
        <w:ind w:left="440"/>
        <w:jc w:val="right"/>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t>年    月    日</w:t>
      </w:r>
    </w:p>
    <w:p>
      <w:pPr>
        <w:pStyle w:val="2"/>
        <w:spacing w:after="0" w:line="560" w:lineRule="exact"/>
        <w:ind w:left="4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六、</w:t>
      </w:r>
      <w:r>
        <w:rPr>
          <w:rFonts w:ascii="Times New Roman" w:hAnsi="Times New Roman" w:eastAsia="方正小标宋_GBK" w:cs="Times New Roman"/>
          <w:color w:val="auto"/>
          <w:sz w:val="44"/>
          <w:szCs w:val="44"/>
          <w:highlight w:val="none"/>
        </w:rPr>
        <w:t>项目方案</w:t>
      </w:r>
      <w:bookmarkStart w:id="38" w:name="_Toc52097548"/>
    </w:p>
    <w:p>
      <w:pPr>
        <w:spacing w:line="56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结合项目背景</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lang w:eastAsia="zh-CN"/>
        </w:rPr>
        <w:t>技术</w:t>
      </w:r>
      <w:r>
        <w:rPr>
          <w:rFonts w:hint="eastAsia" w:ascii="Times New Roman" w:hAnsi="Times New Roman" w:eastAsia="方正仿宋_GBK" w:cs="Times New Roman"/>
          <w:color w:val="auto"/>
          <w:sz w:val="32"/>
          <w:szCs w:val="32"/>
          <w:highlight w:val="none"/>
          <w:lang w:eastAsia="zh-CN"/>
        </w:rPr>
        <w:t>要求，提供项目</w:t>
      </w:r>
      <w:r>
        <w:rPr>
          <w:rFonts w:ascii="Times New Roman" w:hAnsi="Times New Roman" w:eastAsia="方正仿宋_GBK" w:cs="Times New Roman"/>
          <w:color w:val="auto"/>
          <w:sz w:val="32"/>
          <w:szCs w:val="32"/>
          <w:highlight w:val="none"/>
          <w:lang w:eastAsia="zh-CN"/>
        </w:rPr>
        <w:t>对项目的认识（结合项目背景、区域概况</w:t>
      </w:r>
      <w:r>
        <w:rPr>
          <w:rFonts w:hint="eastAsia" w:ascii="Times New Roman" w:hAnsi="Times New Roman" w:eastAsia="方正仿宋_GBK" w:cs="Times New Roman"/>
          <w:color w:val="auto"/>
          <w:sz w:val="32"/>
          <w:szCs w:val="32"/>
          <w:highlight w:val="none"/>
          <w:lang w:eastAsia="zh-CN"/>
        </w:rPr>
        <w:t>等</w:t>
      </w:r>
      <w:r>
        <w:rPr>
          <w:rFonts w:ascii="Times New Roman" w:hAnsi="Times New Roman" w:eastAsia="方正仿宋_GBK" w:cs="Times New Roman"/>
          <w:color w:val="auto"/>
          <w:sz w:val="32"/>
          <w:szCs w:val="32"/>
          <w:highlight w:val="none"/>
          <w:lang w:eastAsia="zh-CN"/>
        </w:rPr>
        <w:t>书面资料）、</w:t>
      </w:r>
      <w:r>
        <w:rPr>
          <w:rFonts w:hint="eastAsia" w:ascii="Times New Roman" w:hAnsi="Times New Roman" w:eastAsia="方正仿宋_GBK" w:cs="Times New Roman"/>
          <w:color w:val="auto"/>
          <w:sz w:val="32"/>
          <w:szCs w:val="32"/>
          <w:highlight w:val="none"/>
          <w:lang w:eastAsia="zh-CN"/>
        </w:rPr>
        <w:t>施工</w:t>
      </w:r>
      <w:r>
        <w:rPr>
          <w:rFonts w:ascii="Times New Roman" w:hAnsi="Times New Roman" w:eastAsia="方正仿宋_GBK" w:cs="Times New Roman"/>
          <w:color w:val="auto"/>
          <w:sz w:val="32"/>
          <w:szCs w:val="32"/>
          <w:highlight w:val="none"/>
          <w:lang w:eastAsia="zh-CN"/>
        </w:rPr>
        <w:t>方案（结合项目需求，编制相应专项研究方案、工作程序</w:t>
      </w:r>
      <w:r>
        <w:rPr>
          <w:rFonts w:hint="eastAsia"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人员配置</w:t>
      </w:r>
      <w:r>
        <w:rPr>
          <w:rFonts w:ascii="Times New Roman" w:hAnsi="Times New Roman" w:eastAsia="方正仿宋_GBK" w:cs="Times New Roman"/>
          <w:color w:val="auto"/>
          <w:sz w:val="32"/>
          <w:szCs w:val="32"/>
          <w:highlight w:val="none"/>
          <w:lang w:eastAsia="zh-CN"/>
        </w:rPr>
        <w:t>等）</w:t>
      </w:r>
      <w:r>
        <w:rPr>
          <w:rFonts w:hint="eastAsia" w:ascii="Times New Roman" w:hAnsi="Times New Roman" w:eastAsia="方正仿宋_GBK" w:cs="Times New Roman"/>
          <w:color w:val="auto"/>
          <w:sz w:val="32"/>
          <w:szCs w:val="32"/>
          <w:highlight w:val="none"/>
          <w:lang w:eastAsia="zh-CN"/>
        </w:rPr>
        <w:t>、设备配置等。</w:t>
      </w:r>
    </w:p>
    <w:p>
      <w:pPr>
        <w:adjustRightInd w:val="0"/>
        <w:snapToGrid w:val="0"/>
        <w:spacing w:line="560" w:lineRule="exact"/>
        <w:ind w:firstLine="435"/>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0" w:line="560" w:lineRule="exact"/>
        <w:jc w:val="center"/>
        <w:rPr>
          <w:rFonts w:ascii="Times New Roman" w:hAnsi="Times New Roman" w:eastAsia="方正小标宋_GBK" w:cs="Times New Roman"/>
          <w:color w:val="auto"/>
          <w:sz w:val="44"/>
          <w:szCs w:val="44"/>
          <w:highlight w:val="none"/>
        </w:rPr>
      </w:pPr>
      <w:r>
        <w:rPr>
          <w:rFonts w:hint="eastAsia" w:ascii="Times New Roman" w:hAnsi="Times New Roman" w:eastAsia="方正小标宋_GBK" w:cs="Times New Roman"/>
          <w:color w:val="auto"/>
          <w:sz w:val="44"/>
          <w:szCs w:val="44"/>
          <w:highlight w:val="none"/>
        </w:rPr>
        <w:t>七</w:t>
      </w:r>
      <w:r>
        <w:rPr>
          <w:rFonts w:ascii="Times New Roman" w:hAnsi="Times New Roman" w:eastAsia="方正小标宋_GBK" w:cs="Times New Roman"/>
          <w:color w:val="auto"/>
          <w:sz w:val="44"/>
          <w:szCs w:val="44"/>
          <w:highlight w:val="none"/>
        </w:rPr>
        <w:t>、其他资料</w:t>
      </w:r>
      <w:bookmarkEnd w:id="38"/>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371733"/>
                          </w:sdtPr>
                          <w:sdtContent>
                            <w:p>
                              <w:pPr>
                                <w:pStyle w:val="29"/>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4371733"/>
                    </w:sdtPr>
                    <w:sdtContent>
                      <w:p>
                        <w:pPr>
                          <w:pStyle w:val="29"/>
                          <w:jc w:val="center"/>
                        </w:pPr>
                        <w:r>
                          <w:fldChar w:fldCharType="begin"/>
                        </w:r>
                        <w:r>
                          <w:instrText xml:space="preserve"> PAGE   \* MERGEFORMAT </w:instrText>
                        </w:r>
                        <w:r>
                          <w:fldChar w:fldCharType="separate"/>
                        </w:r>
                        <w:r>
                          <w:rPr>
                            <w:lang w:val="zh-CN"/>
                          </w:rPr>
                          <w:t>28</w:t>
                        </w:r>
                        <w:r>
                          <w:rPr>
                            <w:lang w:val="zh-CN"/>
                          </w:rPr>
                          <w:fldChar w:fldCharType="end"/>
                        </w:r>
                      </w:p>
                    </w:sdtContent>
                  </w:sdt>
                  <w:p>
                    <w:pPr>
                      <w:pStyle w:val="15"/>
                    </w:pPr>
                  </w:p>
                </w:txbxContent>
              </v:textbox>
            </v:shape>
          </w:pict>
        </mc:Fallback>
      </mc:AlternateContent>
    </w:r>
  </w:p>
  <w:p>
    <w:pPr>
      <w:pStyle w:val="2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p>
  <w:p>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w:rPr>
        <w:rFonts w:hint="eastAsia"/>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47955"/>
              <wp:effectExtent l="0" t="0" r="0" b="0"/>
              <wp:wrapNone/>
              <wp:docPr id="2" name="Text Box 1028"/>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8" o:spid="_x0000_s1026" o:spt="202" type="#_x0000_t202" style="position:absolute;left:0pt;margin-top:0pt;height:11.65pt;width:9.05pt;mso-position-horizontal:center;mso-position-horizontal-relative:margin;mso-wrap-style:none;z-index:251659264;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JmszZ/QEAAAQEAAAOAAAAZHJzL2Uyb0RvYy54bWytU8Fu2zAMvQ/Y&#10;Pwi6L46zZmuNOEXXIMOArhvQ9gMUWY6FWaJAKbGzrx8l21nXXnrYRaAk6vG9R2p13ZuWHRV6Dbbk&#10;+WzOmbISKm33JX963H645MwHYSvRglUlPynPr9fv3606V6gFNNBWChmBWF90ruRNCK7IMi8bZYSf&#10;gVOWLmtAIwJtcZ9VKDpCN222mM8/ZR1g5RCk8p5ON8MlHxHxLYBQ11qqDciDUTYMqKhaEUiSb7Tz&#10;fJ3Y1rWS4UddexVYW3JSGtJKRSjexTVbr0SxR+EaLUcK4i0UXmgyQlsqeobaiCDYAfUrKKMlgoc6&#10;zCSYbBCSHCEV+fyFNw+NcCppIau9O5vu/x+svD/+RKarki84s8JQwx9VH9gX6Fk+X1xGgzrnC8p7&#10;cJQZerqhsUlivbsD+cszC7eNsHt1gwhdo0RFBPP4Mnv2dMDxEWTXfYeKKolDgATU12iie+QHI3Rq&#10;zuncnMhGxpL5xdXHJWeSrvKLz1fLZaogiumxQx++KjAsBiVH6n0CF8c7HyIZUUwpsZaFrW7b1P/W&#10;/nNAifEkkY98B+ah3/WjGTuoTiQDYRgn+kwUNIC/OetolEpu6edw1n6zZEScuinAKdhNgbCSHpY8&#10;cDaEt2GYzoNDvW8Id7L6hsza6iQkujpwGFnScCR94yDH6Xu+T1l/P+/6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lvw/RAAAAAwEAAA8AAAAAAAAAAQAgAAAAIgAAAGRycy9kb3ducmV2LnhtbFBL&#10;AQIUABQAAAAIAIdO4kDJmszZ/QEAAAQEAAAOAAAAAAAAAAEAIAAAACABAABkcnMvZTJvRG9jLnht&#10;bFBLBQYAAAAABgAGAFkBAACPBQ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21</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1027"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NK6pK/AEAAAMEAAAOAAAAZHJzL2Uyb0RvYy54bWytU8Fu2zAMvQ/Y&#10;Pwi6L06CZemMOEXXIMOAbh3Q9gNkWbaFWaJAKbGzrx8lx1nXXnrYRaAk6vG9R2pzPZiOHRV6Dbbg&#10;i9mcM2UlVNo2BX963H+44swHYSvRgVUFPynPr7fv3216l6sltNBVChmBWJ/3ruBtCC7PMi9bZYSf&#10;gVOWLmtAIwJtsckqFD2hmy5bzuefsh6wcghSeU+nu/GSnxHxLYBQ11qqHciDUTaMqKg6EUiSb7Xz&#10;fJvY1rWS4b6uvQqsKzgpDWmlIhSXcc22G5E3KFyr5ZmCeAuFF5qM0JaKXqB2Igh2QP0KymiJ4KEO&#10;MwkmG4UkR0jFYv7Cm4dWOJW0kNXeXUz3/w9W/jj+RKYrmgTOrDDU8Ec1BPYFBraYL9fRoN75nPIe&#10;HGWGgW5ichTr3R3IX55ZuG2FbdQNIvStEhURXMSX2bOnI46PIGX/HSqqJA4BEtBQo4mA5AcjdGrO&#10;6dKcyEbS4Wq9vlpxJulm8XH9ebVKBUQ+vXXow1cFhsWg4EitT9jieOdD5CLyKSWWsrDXXZfa39l/&#10;DigxniTuke5IPAzlcPaihOpEKhDGaaK/REEL+Juzniap4JY+DmfdN0s+xKGbApyCcgqElfSw4IGz&#10;MbwN43AeHOqmJdzJ6Rvyaq+TkGjqyOHMkmYj6TvPcRy+5/uU9ffvb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8scAtEAAAACAQAADwAAAAAAAAABACAAAAAiAAAAZHJzL2Rvd25yZXYueG1sUEsB&#10;AhQAFAAAAAgAh07iQI0rqkr8AQAAAwQAAA4AAAAAAAAAAQAgAAAAIAEAAGRycy9lMm9Eb2MueG1s&#10;UEsFBgAAAAAGAAYAWQEAAI4FAAAAAA==&#10;">
              <v:fill on="f" focussize="0,0"/>
              <v:stroke on="f"/>
              <v:imagedata o:title=""/>
              <o:lock v:ext="edit" aspectratio="f"/>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8</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30A056"/>
    <w:multiLevelType w:val="singleLevel"/>
    <w:tmpl w:val="B130A056"/>
    <w:lvl w:ilvl="0" w:tentative="0">
      <w:start w:val="1"/>
      <w:numFmt w:val="decimal"/>
      <w:lvlText w:val="%1."/>
      <w:lvlJc w:val="left"/>
      <w:pPr>
        <w:tabs>
          <w:tab w:val="left" w:pos="312"/>
        </w:tabs>
      </w:pPr>
    </w:lvl>
  </w:abstractNum>
  <w:abstractNum w:abstractNumId="1">
    <w:nsid w:val="B6C3F568"/>
    <w:multiLevelType w:val="singleLevel"/>
    <w:tmpl w:val="B6C3F568"/>
    <w:lvl w:ilvl="0" w:tentative="0">
      <w:start w:val="1"/>
      <w:numFmt w:val="decimal"/>
      <w:suff w:val="nothing"/>
      <w:lvlText w:val="%1、"/>
      <w:lvlJc w:val="left"/>
    </w:lvl>
  </w:abstractNum>
  <w:abstractNum w:abstractNumId="2">
    <w:nsid w:val="E292AAC2"/>
    <w:multiLevelType w:val="singleLevel"/>
    <w:tmpl w:val="E292AAC2"/>
    <w:lvl w:ilvl="0" w:tentative="0">
      <w:start w:val="1"/>
      <w:numFmt w:val="decimal"/>
      <w:lvlText w:val="%1."/>
      <w:lvlJc w:val="left"/>
      <w:pPr>
        <w:tabs>
          <w:tab w:val="left" w:pos="312"/>
        </w:tabs>
      </w:pPr>
    </w:lvl>
  </w:abstractNum>
  <w:abstractNum w:abstractNumId="3">
    <w:nsid w:val="0F571DAE"/>
    <w:multiLevelType w:val="multilevel"/>
    <w:tmpl w:val="0F571DAE"/>
    <w:lvl w:ilvl="0" w:tentative="0">
      <w:start w:val="1"/>
      <w:numFmt w:val="decimal"/>
      <w:lvlText w:val="%1."/>
      <w:lvlJc w:val="left"/>
      <w:pPr>
        <w:ind w:left="420" w:hanging="420"/>
      </w:pPr>
      <w:rPr>
        <w:rFonts w:hint="eastAsia"/>
      </w:rPr>
    </w:lvl>
    <w:lvl w:ilvl="1" w:tentative="0">
      <w:start w:val="1"/>
      <w:numFmt w:val="ideographTraditional"/>
      <w:lvlText w:val="%2、"/>
      <w:lvlJc w:val="left"/>
      <w:pPr>
        <w:ind w:left="1335" w:hanging="91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AB24EC3"/>
    <w:multiLevelType w:val="multilevel"/>
    <w:tmpl w:val="1AB24EC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FCA63F5"/>
    <w:multiLevelType w:val="multilevel"/>
    <w:tmpl w:val="3FCA63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99C788D"/>
    <w:multiLevelType w:val="multilevel"/>
    <w:tmpl w:val="599C788D"/>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141B84E"/>
    <w:multiLevelType w:val="singleLevel"/>
    <w:tmpl w:val="6141B84E"/>
    <w:lvl w:ilvl="0" w:tentative="0">
      <w:start w:val="2"/>
      <w:numFmt w:val="decimal"/>
      <w:suff w:val="nothing"/>
      <w:lvlText w:val="%1."/>
      <w:lvlJc w:val="left"/>
    </w:lvl>
  </w:abstractNum>
  <w:abstractNum w:abstractNumId="8">
    <w:nsid w:val="61502DDF"/>
    <w:multiLevelType w:val="singleLevel"/>
    <w:tmpl w:val="61502DDF"/>
    <w:lvl w:ilvl="0" w:tentative="0">
      <w:start w:val="3"/>
      <w:numFmt w:val="chineseCounting"/>
      <w:suff w:val="space"/>
      <w:lvlText w:val="第%1章"/>
      <w:lvlJc w:val="left"/>
    </w:lvl>
  </w:abstractNum>
  <w:abstractNum w:abstractNumId="9">
    <w:nsid w:val="7E7D8D75"/>
    <w:multiLevelType w:val="singleLevel"/>
    <w:tmpl w:val="7E7D8D75"/>
    <w:lvl w:ilvl="0" w:tentative="0">
      <w:start w:val="2"/>
      <w:numFmt w:val="chineseCounting"/>
      <w:suff w:val="nothing"/>
      <w:lvlText w:val="%1、"/>
      <w:lvlJc w:val="left"/>
      <w:rPr>
        <w:rFonts w:hint="eastAsia"/>
      </w:rPr>
    </w:lvl>
  </w:abstractNum>
  <w:num w:numId="1">
    <w:abstractNumId w:val="8"/>
  </w:num>
  <w:num w:numId="2">
    <w:abstractNumId w:val="9"/>
  </w:num>
  <w:num w:numId="3">
    <w:abstractNumId w:val="0"/>
  </w:num>
  <w:num w:numId="4">
    <w:abstractNumId w:val="3"/>
  </w:num>
  <w:num w:numId="5">
    <w:abstractNumId w:val="5"/>
  </w:num>
  <w:num w:numId="6">
    <w:abstractNumId w:val="4"/>
  </w:num>
  <w:num w:numId="7">
    <w:abstractNumId w:val="6"/>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MmNiMzI0MzU3MDQ2OGVhZjgyMTIzMzc0MzVhNTgifQ=="/>
  </w:docVars>
  <w:rsids>
    <w:rsidRoot w:val="00F03D31"/>
    <w:rsid w:val="000038E9"/>
    <w:rsid w:val="0001753D"/>
    <w:rsid w:val="0002442F"/>
    <w:rsid w:val="000251A1"/>
    <w:rsid w:val="00030A09"/>
    <w:rsid w:val="000331F9"/>
    <w:rsid w:val="000416E1"/>
    <w:rsid w:val="00042023"/>
    <w:rsid w:val="000509EA"/>
    <w:rsid w:val="00057F05"/>
    <w:rsid w:val="000620B3"/>
    <w:rsid w:val="00062D78"/>
    <w:rsid w:val="00074C1E"/>
    <w:rsid w:val="000767C9"/>
    <w:rsid w:val="00084DCF"/>
    <w:rsid w:val="00085E4F"/>
    <w:rsid w:val="00087E0E"/>
    <w:rsid w:val="00094893"/>
    <w:rsid w:val="00097E36"/>
    <w:rsid w:val="000A428E"/>
    <w:rsid w:val="000A7FFC"/>
    <w:rsid w:val="000C4FB0"/>
    <w:rsid w:val="000C7211"/>
    <w:rsid w:val="000C79E0"/>
    <w:rsid w:val="000D6092"/>
    <w:rsid w:val="000E6BC3"/>
    <w:rsid w:val="000F20F1"/>
    <w:rsid w:val="000F469F"/>
    <w:rsid w:val="000F5096"/>
    <w:rsid w:val="0012189F"/>
    <w:rsid w:val="00122192"/>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1F3C99"/>
    <w:rsid w:val="002254F8"/>
    <w:rsid w:val="00227B1D"/>
    <w:rsid w:val="00231682"/>
    <w:rsid w:val="00242096"/>
    <w:rsid w:val="0025197B"/>
    <w:rsid w:val="0025245B"/>
    <w:rsid w:val="00271947"/>
    <w:rsid w:val="00271E7B"/>
    <w:rsid w:val="00272B09"/>
    <w:rsid w:val="00273C5E"/>
    <w:rsid w:val="002756D7"/>
    <w:rsid w:val="00280858"/>
    <w:rsid w:val="0028183C"/>
    <w:rsid w:val="00282B9C"/>
    <w:rsid w:val="002830AD"/>
    <w:rsid w:val="00286FB5"/>
    <w:rsid w:val="002A0EEA"/>
    <w:rsid w:val="002A78B2"/>
    <w:rsid w:val="002B0E14"/>
    <w:rsid w:val="002B1CC7"/>
    <w:rsid w:val="002B733C"/>
    <w:rsid w:val="002B77DD"/>
    <w:rsid w:val="002C367E"/>
    <w:rsid w:val="002D5901"/>
    <w:rsid w:val="002E4111"/>
    <w:rsid w:val="002F11A2"/>
    <w:rsid w:val="0030195D"/>
    <w:rsid w:val="003076BB"/>
    <w:rsid w:val="003318FF"/>
    <w:rsid w:val="003460F5"/>
    <w:rsid w:val="00347BB9"/>
    <w:rsid w:val="00363759"/>
    <w:rsid w:val="00372CBF"/>
    <w:rsid w:val="00373ACB"/>
    <w:rsid w:val="00386752"/>
    <w:rsid w:val="003B53AF"/>
    <w:rsid w:val="003D31A3"/>
    <w:rsid w:val="003D654C"/>
    <w:rsid w:val="003D6A6E"/>
    <w:rsid w:val="003E37D8"/>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64AC8"/>
    <w:rsid w:val="0058579A"/>
    <w:rsid w:val="00586832"/>
    <w:rsid w:val="005873AF"/>
    <w:rsid w:val="005878A4"/>
    <w:rsid w:val="005958B4"/>
    <w:rsid w:val="00596085"/>
    <w:rsid w:val="005A0121"/>
    <w:rsid w:val="005B2B62"/>
    <w:rsid w:val="005B4095"/>
    <w:rsid w:val="005C6550"/>
    <w:rsid w:val="005D039E"/>
    <w:rsid w:val="005D0779"/>
    <w:rsid w:val="005D3925"/>
    <w:rsid w:val="005E15A5"/>
    <w:rsid w:val="005E5FA2"/>
    <w:rsid w:val="005E734D"/>
    <w:rsid w:val="00604187"/>
    <w:rsid w:val="00622221"/>
    <w:rsid w:val="00624BAD"/>
    <w:rsid w:val="00644687"/>
    <w:rsid w:val="006470B5"/>
    <w:rsid w:val="00647BA4"/>
    <w:rsid w:val="006505FA"/>
    <w:rsid w:val="0065345B"/>
    <w:rsid w:val="00662411"/>
    <w:rsid w:val="00672050"/>
    <w:rsid w:val="006761EA"/>
    <w:rsid w:val="006824DF"/>
    <w:rsid w:val="006853FF"/>
    <w:rsid w:val="00697D25"/>
    <w:rsid w:val="006A7A72"/>
    <w:rsid w:val="006B571F"/>
    <w:rsid w:val="006F44D9"/>
    <w:rsid w:val="007107CB"/>
    <w:rsid w:val="00716ACB"/>
    <w:rsid w:val="00722373"/>
    <w:rsid w:val="0072494D"/>
    <w:rsid w:val="007301BE"/>
    <w:rsid w:val="00731204"/>
    <w:rsid w:val="007334ED"/>
    <w:rsid w:val="00734609"/>
    <w:rsid w:val="007401F3"/>
    <w:rsid w:val="007416FD"/>
    <w:rsid w:val="00743D8B"/>
    <w:rsid w:val="00747904"/>
    <w:rsid w:val="007510DD"/>
    <w:rsid w:val="00756A35"/>
    <w:rsid w:val="00760D07"/>
    <w:rsid w:val="00770194"/>
    <w:rsid w:val="007824B9"/>
    <w:rsid w:val="007826CD"/>
    <w:rsid w:val="007A55C4"/>
    <w:rsid w:val="007B06B2"/>
    <w:rsid w:val="007C56A4"/>
    <w:rsid w:val="00827C85"/>
    <w:rsid w:val="0083478E"/>
    <w:rsid w:val="008408C8"/>
    <w:rsid w:val="00846809"/>
    <w:rsid w:val="00850AA0"/>
    <w:rsid w:val="008529C1"/>
    <w:rsid w:val="00854BAB"/>
    <w:rsid w:val="00861B0F"/>
    <w:rsid w:val="00862D4D"/>
    <w:rsid w:val="00865422"/>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3979"/>
    <w:rsid w:val="009768C4"/>
    <w:rsid w:val="00996613"/>
    <w:rsid w:val="009B2376"/>
    <w:rsid w:val="009C0480"/>
    <w:rsid w:val="009C11BB"/>
    <w:rsid w:val="009C1DD9"/>
    <w:rsid w:val="009C523E"/>
    <w:rsid w:val="009D1FF4"/>
    <w:rsid w:val="009D6466"/>
    <w:rsid w:val="009E5716"/>
    <w:rsid w:val="00A16B71"/>
    <w:rsid w:val="00A302F4"/>
    <w:rsid w:val="00A3706B"/>
    <w:rsid w:val="00A41276"/>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195B"/>
    <w:rsid w:val="00B36D50"/>
    <w:rsid w:val="00B451B3"/>
    <w:rsid w:val="00B47CE9"/>
    <w:rsid w:val="00B51A19"/>
    <w:rsid w:val="00B77B59"/>
    <w:rsid w:val="00B8709F"/>
    <w:rsid w:val="00B93011"/>
    <w:rsid w:val="00BA192C"/>
    <w:rsid w:val="00BC1405"/>
    <w:rsid w:val="00BC69E2"/>
    <w:rsid w:val="00BF5A16"/>
    <w:rsid w:val="00BF7659"/>
    <w:rsid w:val="00C01152"/>
    <w:rsid w:val="00C15E19"/>
    <w:rsid w:val="00C23423"/>
    <w:rsid w:val="00C2706D"/>
    <w:rsid w:val="00C35C28"/>
    <w:rsid w:val="00C36243"/>
    <w:rsid w:val="00C4631C"/>
    <w:rsid w:val="00C473BB"/>
    <w:rsid w:val="00C51604"/>
    <w:rsid w:val="00C667E9"/>
    <w:rsid w:val="00C806ED"/>
    <w:rsid w:val="00C92D4B"/>
    <w:rsid w:val="00C952A5"/>
    <w:rsid w:val="00CB7A77"/>
    <w:rsid w:val="00CC2029"/>
    <w:rsid w:val="00CD4332"/>
    <w:rsid w:val="00CF7F1D"/>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DF03D2"/>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E504C"/>
    <w:rsid w:val="00FF226B"/>
    <w:rsid w:val="00FF2650"/>
    <w:rsid w:val="00FF6D6E"/>
    <w:rsid w:val="010F4146"/>
    <w:rsid w:val="015E4626"/>
    <w:rsid w:val="0163524F"/>
    <w:rsid w:val="01747E56"/>
    <w:rsid w:val="019F3225"/>
    <w:rsid w:val="01D02F39"/>
    <w:rsid w:val="020019E7"/>
    <w:rsid w:val="020C00CF"/>
    <w:rsid w:val="02282C4F"/>
    <w:rsid w:val="02396D6A"/>
    <w:rsid w:val="023F2212"/>
    <w:rsid w:val="025F7C97"/>
    <w:rsid w:val="029B4E32"/>
    <w:rsid w:val="02A2764B"/>
    <w:rsid w:val="02DD456F"/>
    <w:rsid w:val="037D62DE"/>
    <w:rsid w:val="03813521"/>
    <w:rsid w:val="039E0B97"/>
    <w:rsid w:val="03A52548"/>
    <w:rsid w:val="03EA2405"/>
    <w:rsid w:val="03EF08ED"/>
    <w:rsid w:val="04124C69"/>
    <w:rsid w:val="04641C48"/>
    <w:rsid w:val="04851F3D"/>
    <w:rsid w:val="048A3FA3"/>
    <w:rsid w:val="04C75BA9"/>
    <w:rsid w:val="04D705BF"/>
    <w:rsid w:val="04DE2835"/>
    <w:rsid w:val="05341885"/>
    <w:rsid w:val="05463A07"/>
    <w:rsid w:val="054D4042"/>
    <w:rsid w:val="05914F7C"/>
    <w:rsid w:val="05CC7DBB"/>
    <w:rsid w:val="061F024A"/>
    <w:rsid w:val="0636605F"/>
    <w:rsid w:val="067A2C61"/>
    <w:rsid w:val="06AB4D9D"/>
    <w:rsid w:val="06ED66AF"/>
    <w:rsid w:val="070752C8"/>
    <w:rsid w:val="075F70EE"/>
    <w:rsid w:val="07C8513C"/>
    <w:rsid w:val="07F70244"/>
    <w:rsid w:val="08234CBE"/>
    <w:rsid w:val="082C10C1"/>
    <w:rsid w:val="08451C17"/>
    <w:rsid w:val="08651193"/>
    <w:rsid w:val="08F258BA"/>
    <w:rsid w:val="08F93D5B"/>
    <w:rsid w:val="09156B2A"/>
    <w:rsid w:val="091E7E0A"/>
    <w:rsid w:val="09385066"/>
    <w:rsid w:val="093F343F"/>
    <w:rsid w:val="09637ED9"/>
    <w:rsid w:val="098E3A7F"/>
    <w:rsid w:val="09A86803"/>
    <w:rsid w:val="09CD7F8F"/>
    <w:rsid w:val="09D656C3"/>
    <w:rsid w:val="09E65F7F"/>
    <w:rsid w:val="0A0C76FA"/>
    <w:rsid w:val="0A615592"/>
    <w:rsid w:val="0A6D79B5"/>
    <w:rsid w:val="0A746888"/>
    <w:rsid w:val="0A8217C2"/>
    <w:rsid w:val="0AC305FE"/>
    <w:rsid w:val="0ACD3C39"/>
    <w:rsid w:val="0B1B77EA"/>
    <w:rsid w:val="0BB95CD2"/>
    <w:rsid w:val="0BFE4292"/>
    <w:rsid w:val="0C0747E2"/>
    <w:rsid w:val="0C65224B"/>
    <w:rsid w:val="0CD07E15"/>
    <w:rsid w:val="0CFA4A65"/>
    <w:rsid w:val="0D3112A7"/>
    <w:rsid w:val="0D4F0558"/>
    <w:rsid w:val="0D7C292D"/>
    <w:rsid w:val="0D7D6C3C"/>
    <w:rsid w:val="0D8210D6"/>
    <w:rsid w:val="0E3A115B"/>
    <w:rsid w:val="0E61581F"/>
    <w:rsid w:val="0E695EC2"/>
    <w:rsid w:val="0E9B4C74"/>
    <w:rsid w:val="0EB42F71"/>
    <w:rsid w:val="0EDB465D"/>
    <w:rsid w:val="0F4D3398"/>
    <w:rsid w:val="0FB66909"/>
    <w:rsid w:val="0FC3423C"/>
    <w:rsid w:val="0FC61C1F"/>
    <w:rsid w:val="0FE06AD5"/>
    <w:rsid w:val="0FF14A3D"/>
    <w:rsid w:val="100F397D"/>
    <w:rsid w:val="101C03C6"/>
    <w:rsid w:val="10260EB5"/>
    <w:rsid w:val="1031144B"/>
    <w:rsid w:val="10A81391"/>
    <w:rsid w:val="10BE5354"/>
    <w:rsid w:val="110B0F86"/>
    <w:rsid w:val="11224977"/>
    <w:rsid w:val="116740A1"/>
    <w:rsid w:val="117A6EEF"/>
    <w:rsid w:val="11BE708E"/>
    <w:rsid w:val="121F168B"/>
    <w:rsid w:val="124278F4"/>
    <w:rsid w:val="12706B3A"/>
    <w:rsid w:val="12CB4C0F"/>
    <w:rsid w:val="12D9220E"/>
    <w:rsid w:val="12E506C3"/>
    <w:rsid w:val="12E93ED6"/>
    <w:rsid w:val="12F67B1F"/>
    <w:rsid w:val="13111875"/>
    <w:rsid w:val="132C2CA3"/>
    <w:rsid w:val="133D72F3"/>
    <w:rsid w:val="133E688D"/>
    <w:rsid w:val="134A6C68"/>
    <w:rsid w:val="13A02EF4"/>
    <w:rsid w:val="13A44701"/>
    <w:rsid w:val="13B86C2F"/>
    <w:rsid w:val="13CC424D"/>
    <w:rsid w:val="14107EB2"/>
    <w:rsid w:val="1416251E"/>
    <w:rsid w:val="14295DAF"/>
    <w:rsid w:val="142A7E51"/>
    <w:rsid w:val="143757EC"/>
    <w:rsid w:val="14465807"/>
    <w:rsid w:val="146823D9"/>
    <w:rsid w:val="146B158C"/>
    <w:rsid w:val="14710F85"/>
    <w:rsid w:val="14807964"/>
    <w:rsid w:val="14917DDB"/>
    <w:rsid w:val="14DF2F2B"/>
    <w:rsid w:val="14E963A4"/>
    <w:rsid w:val="15993BF7"/>
    <w:rsid w:val="159E24E8"/>
    <w:rsid w:val="15B036FB"/>
    <w:rsid w:val="15CB3926"/>
    <w:rsid w:val="15D41CC9"/>
    <w:rsid w:val="160450F3"/>
    <w:rsid w:val="160A63A5"/>
    <w:rsid w:val="162417DF"/>
    <w:rsid w:val="16A46F2C"/>
    <w:rsid w:val="16A62152"/>
    <w:rsid w:val="16A76DEE"/>
    <w:rsid w:val="16C7757D"/>
    <w:rsid w:val="16CE6575"/>
    <w:rsid w:val="16E32993"/>
    <w:rsid w:val="16EF50A8"/>
    <w:rsid w:val="176F433D"/>
    <w:rsid w:val="17764B64"/>
    <w:rsid w:val="17852965"/>
    <w:rsid w:val="17AC5B95"/>
    <w:rsid w:val="18093124"/>
    <w:rsid w:val="18397E91"/>
    <w:rsid w:val="185436F6"/>
    <w:rsid w:val="187656EC"/>
    <w:rsid w:val="187D3712"/>
    <w:rsid w:val="18823AC5"/>
    <w:rsid w:val="18AD6991"/>
    <w:rsid w:val="18D3405D"/>
    <w:rsid w:val="18EA1778"/>
    <w:rsid w:val="19095B19"/>
    <w:rsid w:val="19356AE3"/>
    <w:rsid w:val="19461C80"/>
    <w:rsid w:val="198130EF"/>
    <w:rsid w:val="199A4288"/>
    <w:rsid w:val="19A07745"/>
    <w:rsid w:val="19AE416C"/>
    <w:rsid w:val="19B6162A"/>
    <w:rsid w:val="19DD43BA"/>
    <w:rsid w:val="19EA3A97"/>
    <w:rsid w:val="1A020D85"/>
    <w:rsid w:val="1A046FCD"/>
    <w:rsid w:val="1A3369BA"/>
    <w:rsid w:val="1A383FE3"/>
    <w:rsid w:val="1A4B45F5"/>
    <w:rsid w:val="1AEB3291"/>
    <w:rsid w:val="1AFC5047"/>
    <w:rsid w:val="1B011566"/>
    <w:rsid w:val="1B3B386D"/>
    <w:rsid w:val="1B5C1927"/>
    <w:rsid w:val="1B8D45A0"/>
    <w:rsid w:val="1BC82F6A"/>
    <w:rsid w:val="1C346C0E"/>
    <w:rsid w:val="1C455136"/>
    <w:rsid w:val="1C5A2941"/>
    <w:rsid w:val="1C8C7EAA"/>
    <w:rsid w:val="1CBF5AB7"/>
    <w:rsid w:val="1CCA385D"/>
    <w:rsid w:val="1CEB3111"/>
    <w:rsid w:val="1CF45ED8"/>
    <w:rsid w:val="1D1E25DF"/>
    <w:rsid w:val="1D48778F"/>
    <w:rsid w:val="1D652848"/>
    <w:rsid w:val="1D7E08BA"/>
    <w:rsid w:val="1DB206FF"/>
    <w:rsid w:val="1DD736C3"/>
    <w:rsid w:val="1DEE5F53"/>
    <w:rsid w:val="1DEE7F2F"/>
    <w:rsid w:val="1DF81630"/>
    <w:rsid w:val="1E0151BF"/>
    <w:rsid w:val="1E1602B3"/>
    <w:rsid w:val="1E361763"/>
    <w:rsid w:val="1E61006B"/>
    <w:rsid w:val="1E677F7C"/>
    <w:rsid w:val="1E8D1D76"/>
    <w:rsid w:val="1E9D164D"/>
    <w:rsid w:val="1F2841A9"/>
    <w:rsid w:val="1F2E2E59"/>
    <w:rsid w:val="1F783003"/>
    <w:rsid w:val="1FB22220"/>
    <w:rsid w:val="1FE60AF0"/>
    <w:rsid w:val="20236D6C"/>
    <w:rsid w:val="20243CDE"/>
    <w:rsid w:val="204F186C"/>
    <w:rsid w:val="20550224"/>
    <w:rsid w:val="20A03F4F"/>
    <w:rsid w:val="20A47441"/>
    <w:rsid w:val="20BE2FD2"/>
    <w:rsid w:val="210326EF"/>
    <w:rsid w:val="21144EFB"/>
    <w:rsid w:val="21692768"/>
    <w:rsid w:val="21B10BE2"/>
    <w:rsid w:val="21CC3BA7"/>
    <w:rsid w:val="21D77377"/>
    <w:rsid w:val="21DC6A0D"/>
    <w:rsid w:val="21F62ED1"/>
    <w:rsid w:val="22102401"/>
    <w:rsid w:val="228765EB"/>
    <w:rsid w:val="22F15C26"/>
    <w:rsid w:val="230413C9"/>
    <w:rsid w:val="23115C71"/>
    <w:rsid w:val="241174C5"/>
    <w:rsid w:val="24134FB3"/>
    <w:rsid w:val="24304B96"/>
    <w:rsid w:val="24430E72"/>
    <w:rsid w:val="24655FC8"/>
    <w:rsid w:val="24675D62"/>
    <w:rsid w:val="24747AB9"/>
    <w:rsid w:val="24815507"/>
    <w:rsid w:val="249F6E00"/>
    <w:rsid w:val="24B738C2"/>
    <w:rsid w:val="24B96392"/>
    <w:rsid w:val="253009F4"/>
    <w:rsid w:val="25380421"/>
    <w:rsid w:val="2544708E"/>
    <w:rsid w:val="254A369B"/>
    <w:rsid w:val="255178E6"/>
    <w:rsid w:val="255E1927"/>
    <w:rsid w:val="256E0E67"/>
    <w:rsid w:val="258E0C37"/>
    <w:rsid w:val="25D83CB5"/>
    <w:rsid w:val="26296BB1"/>
    <w:rsid w:val="262F1552"/>
    <w:rsid w:val="2657425B"/>
    <w:rsid w:val="26710645"/>
    <w:rsid w:val="26877EDF"/>
    <w:rsid w:val="269560D5"/>
    <w:rsid w:val="26A91696"/>
    <w:rsid w:val="26D15070"/>
    <w:rsid w:val="26E61776"/>
    <w:rsid w:val="26FA5206"/>
    <w:rsid w:val="272F2851"/>
    <w:rsid w:val="279C6923"/>
    <w:rsid w:val="27B96EC8"/>
    <w:rsid w:val="27BD1AEB"/>
    <w:rsid w:val="27D17547"/>
    <w:rsid w:val="27E57111"/>
    <w:rsid w:val="27F031A7"/>
    <w:rsid w:val="280B464C"/>
    <w:rsid w:val="28252471"/>
    <w:rsid w:val="2838215B"/>
    <w:rsid w:val="284E0479"/>
    <w:rsid w:val="28927DF7"/>
    <w:rsid w:val="289C547E"/>
    <w:rsid w:val="28C95C69"/>
    <w:rsid w:val="28FC289D"/>
    <w:rsid w:val="2909791D"/>
    <w:rsid w:val="2914405B"/>
    <w:rsid w:val="29156EF2"/>
    <w:rsid w:val="29256AA1"/>
    <w:rsid w:val="298F1D69"/>
    <w:rsid w:val="299E506B"/>
    <w:rsid w:val="29DC3B1F"/>
    <w:rsid w:val="2A151BD2"/>
    <w:rsid w:val="2A5F0342"/>
    <w:rsid w:val="2AA83E39"/>
    <w:rsid w:val="2AB54619"/>
    <w:rsid w:val="2AC71004"/>
    <w:rsid w:val="2AE97407"/>
    <w:rsid w:val="2B0D76F4"/>
    <w:rsid w:val="2B134D18"/>
    <w:rsid w:val="2B4C5912"/>
    <w:rsid w:val="2B5B685A"/>
    <w:rsid w:val="2B631097"/>
    <w:rsid w:val="2BF539B5"/>
    <w:rsid w:val="2BFE31FE"/>
    <w:rsid w:val="2C0F1895"/>
    <w:rsid w:val="2C5869A8"/>
    <w:rsid w:val="2C61237F"/>
    <w:rsid w:val="2C785A0E"/>
    <w:rsid w:val="2C925C1C"/>
    <w:rsid w:val="2C940E26"/>
    <w:rsid w:val="2CB55520"/>
    <w:rsid w:val="2D280A7E"/>
    <w:rsid w:val="2E1A46E9"/>
    <w:rsid w:val="2E760509"/>
    <w:rsid w:val="2E901DF8"/>
    <w:rsid w:val="2EC04ECD"/>
    <w:rsid w:val="2F776CC7"/>
    <w:rsid w:val="2FC4283A"/>
    <w:rsid w:val="2FC65AF4"/>
    <w:rsid w:val="300072A7"/>
    <w:rsid w:val="30410DD3"/>
    <w:rsid w:val="305556AB"/>
    <w:rsid w:val="307F650E"/>
    <w:rsid w:val="30A45A2B"/>
    <w:rsid w:val="30DA104F"/>
    <w:rsid w:val="30E355F9"/>
    <w:rsid w:val="319A23E2"/>
    <w:rsid w:val="31A54FE8"/>
    <w:rsid w:val="31E2194C"/>
    <w:rsid w:val="3214530B"/>
    <w:rsid w:val="322008CC"/>
    <w:rsid w:val="324E166F"/>
    <w:rsid w:val="324E7861"/>
    <w:rsid w:val="32506A34"/>
    <w:rsid w:val="328937F3"/>
    <w:rsid w:val="328A6C90"/>
    <w:rsid w:val="32A31D05"/>
    <w:rsid w:val="32B363E7"/>
    <w:rsid w:val="32C43446"/>
    <w:rsid w:val="32DB19F7"/>
    <w:rsid w:val="32EB3566"/>
    <w:rsid w:val="330233FE"/>
    <w:rsid w:val="331E4447"/>
    <w:rsid w:val="332956CD"/>
    <w:rsid w:val="33C83BC3"/>
    <w:rsid w:val="33E36135"/>
    <w:rsid w:val="33EC7AEE"/>
    <w:rsid w:val="34337DCB"/>
    <w:rsid w:val="343C7E58"/>
    <w:rsid w:val="343D1FB4"/>
    <w:rsid w:val="34607FD3"/>
    <w:rsid w:val="346D6E67"/>
    <w:rsid w:val="347C28B3"/>
    <w:rsid w:val="34B531DE"/>
    <w:rsid w:val="35153592"/>
    <w:rsid w:val="35341619"/>
    <w:rsid w:val="35815386"/>
    <w:rsid w:val="35996867"/>
    <w:rsid w:val="35D557C4"/>
    <w:rsid w:val="35D739D6"/>
    <w:rsid w:val="360709F2"/>
    <w:rsid w:val="36525DFF"/>
    <w:rsid w:val="367623F9"/>
    <w:rsid w:val="36961513"/>
    <w:rsid w:val="369E2CA4"/>
    <w:rsid w:val="36AE2F94"/>
    <w:rsid w:val="36DD43E3"/>
    <w:rsid w:val="37162116"/>
    <w:rsid w:val="375B48B7"/>
    <w:rsid w:val="37B97A1E"/>
    <w:rsid w:val="37D03331"/>
    <w:rsid w:val="37D6235C"/>
    <w:rsid w:val="37E14274"/>
    <w:rsid w:val="37E97DF7"/>
    <w:rsid w:val="37EB5AAD"/>
    <w:rsid w:val="37FD5F81"/>
    <w:rsid w:val="382C397C"/>
    <w:rsid w:val="387B5356"/>
    <w:rsid w:val="387E7477"/>
    <w:rsid w:val="389F0583"/>
    <w:rsid w:val="39CF4557"/>
    <w:rsid w:val="39D513C1"/>
    <w:rsid w:val="3A0D0F99"/>
    <w:rsid w:val="3A306308"/>
    <w:rsid w:val="3A43603C"/>
    <w:rsid w:val="3A9A5AC0"/>
    <w:rsid w:val="3AA97572"/>
    <w:rsid w:val="3ADB2D17"/>
    <w:rsid w:val="3B3B1938"/>
    <w:rsid w:val="3B536115"/>
    <w:rsid w:val="3B896557"/>
    <w:rsid w:val="3BAB3E16"/>
    <w:rsid w:val="3BB63040"/>
    <w:rsid w:val="3BDC775F"/>
    <w:rsid w:val="3BF079D7"/>
    <w:rsid w:val="3BF47C41"/>
    <w:rsid w:val="3C217266"/>
    <w:rsid w:val="3C470744"/>
    <w:rsid w:val="3C6902B1"/>
    <w:rsid w:val="3CAA4F7D"/>
    <w:rsid w:val="3CD35BD6"/>
    <w:rsid w:val="3CE30141"/>
    <w:rsid w:val="3CF05455"/>
    <w:rsid w:val="3D12686E"/>
    <w:rsid w:val="3D1A7CC0"/>
    <w:rsid w:val="3D356CC6"/>
    <w:rsid w:val="3D3B4573"/>
    <w:rsid w:val="3E0A4684"/>
    <w:rsid w:val="3E415AC4"/>
    <w:rsid w:val="3E952BDE"/>
    <w:rsid w:val="3E99284D"/>
    <w:rsid w:val="3EA61C0D"/>
    <w:rsid w:val="3EC066EC"/>
    <w:rsid w:val="3ECD727B"/>
    <w:rsid w:val="3ED20001"/>
    <w:rsid w:val="3EE322BE"/>
    <w:rsid w:val="3EED6A2E"/>
    <w:rsid w:val="3EEF1AA9"/>
    <w:rsid w:val="3EEF6792"/>
    <w:rsid w:val="3EF25A32"/>
    <w:rsid w:val="3F1238C1"/>
    <w:rsid w:val="3F160DD8"/>
    <w:rsid w:val="3F587B85"/>
    <w:rsid w:val="3F5900B0"/>
    <w:rsid w:val="3F7C3950"/>
    <w:rsid w:val="3F80171B"/>
    <w:rsid w:val="40022808"/>
    <w:rsid w:val="403F5DC6"/>
    <w:rsid w:val="408814E1"/>
    <w:rsid w:val="40926CD8"/>
    <w:rsid w:val="40B5505C"/>
    <w:rsid w:val="40BE1F7E"/>
    <w:rsid w:val="40DA347E"/>
    <w:rsid w:val="410D1E31"/>
    <w:rsid w:val="41163B8E"/>
    <w:rsid w:val="41432F6C"/>
    <w:rsid w:val="4170315D"/>
    <w:rsid w:val="418D49B0"/>
    <w:rsid w:val="41B52595"/>
    <w:rsid w:val="41EA02C3"/>
    <w:rsid w:val="41F3521D"/>
    <w:rsid w:val="421B1001"/>
    <w:rsid w:val="423872C7"/>
    <w:rsid w:val="42615AA3"/>
    <w:rsid w:val="426A5D19"/>
    <w:rsid w:val="426F3FB9"/>
    <w:rsid w:val="427759A7"/>
    <w:rsid w:val="42A713D5"/>
    <w:rsid w:val="42BC41F7"/>
    <w:rsid w:val="42E224E4"/>
    <w:rsid w:val="42EE0B57"/>
    <w:rsid w:val="42FC2B26"/>
    <w:rsid w:val="437A6FF1"/>
    <w:rsid w:val="439F3C6B"/>
    <w:rsid w:val="440445C4"/>
    <w:rsid w:val="441F3562"/>
    <w:rsid w:val="449E593E"/>
    <w:rsid w:val="44DA76E9"/>
    <w:rsid w:val="44E13830"/>
    <w:rsid w:val="44FF0267"/>
    <w:rsid w:val="45044660"/>
    <w:rsid w:val="453756CC"/>
    <w:rsid w:val="453D6A87"/>
    <w:rsid w:val="4588452F"/>
    <w:rsid w:val="45DD646D"/>
    <w:rsid w:val="45FF4B05"/>
    <w:rsid w:val="4639358C"/>
    <w:rsid w:val="46465B6B"/>
    <w:rsid w:val="4662762C"/>
    <w:rsid w:val="466E5878"/>
    <w:rsid w:val="469A2295"/>
    <w:rsid w:val="46E4318C"/>
    <w:rsid w:val="46F0497F"/>
    <w:rsid w:val="47135EA3"/>
    <w:rsid w:val="471F0477"/>
    <w:rsid w:val="471F4D88"/>
    <w:rsid w:val="476475F1"/>
    <w:rsid w:val="47780CC7"/>
    <w:rsid w:val="478B3C2A"/>
    <w:rsid w:val="47956563"/>
    <w:rsid w:val="479E3A47"/>
    <w:rsid w:val="47D82DB5"/>
    <w:rsid w:val="47D87266"/>
    <w:rsid w:val="47E4614C"/>
    <w:rsid w:val="48324764"/>
    <w:rsid w:val="486C6A70"/>
    <w:rsid w:val="489C5066"/>
    <w:rsid w:val="48A87BDD"/>
    <w:rsid w:val="48B60738"/>
    <w:rsid w:val="48B67A1C"/>
    <w:rsid w:val="48E13AAE"/>
    <w:rsid w:val="48E60AB4"/>
    <w:rsid w:val="48E77019"/>
    <w:rsid w:val="4924462C"/>
    <w:rsid w:val="493D24E7"/>
    <w:rsid w:val="49772441"/>
    <w:rsid w:val="49A2577D"/>
    <w:rsid w:val="49B26F7F"/>
    <w:rsid w:val="49B449CB"/>
    <w:rsid w:val="49E54FE6"/>
    <w:rsid w:val="4A210939"/>
    <w:rsid w:val="4A321E22"/>
    <w:rsid w:val="4A3546F1"/>
    <w:rsid w:val="4A3D46A5"/>
    <w:rsid w:val="4A4F14CD"/>
    <w:rsid w:val="4A686B79"/>
    <w:rsid w:val="4A704273"/>
    <w:rsid w:val="4A75520E"/>
    <w:rsid w:val="4A833D46"/>
    <w:rsid w:val="4A8F5242"/>
    <w:rsid w:val="4A9D2228"/>
    <w:rsid w:val="4AAD24A1"/>
    <w:rsid w:val="4AB80380"/>
    <w:rsid w:val="4ABF1800"/>
    <w:rsid w:val="4AD41376"/>
    <w:rsid w:val="4AE039FB"/>
    <w:rsid w:val="4B040EB3"/>
    <w:rsid w:val="4B094738"/>
    <w:rsid w:val="4B0F3AC3"/>
    <w:rsid w:val="4B106456"/>
    <w:rsid w:val="4B1526BE"/>
    <w:rsid w:val="4B2B39D1"/>
    <w:rsid w:val="4B5718D7"/>
    <w:rsid w:val="4BCB7DC0"/>
    <w:rsid w:val="4BE41484"/>
    <w:rsid w:val="4BE86B1A"/>
    <w:rsid w:val="4C3A3A63"/>
    <w:rsid w:val="4C6F2EDA"/>
    <w:rsid w:val="4CE94821"/>
    <w:rsid w:val="4D1E10AC"/>
    <w:rsid w:val="4D2D243D"/>
    <w:rsid w:val="4D48035B"/>
    <w:rsid w:val="4D5F35AF"/>
    <w:rsid w:val="4DAC3D24"/>
    <w:rsid w:val="4DBF3CFA"/>
    <w:rsid w:val="4DC178E0"/>
    <w:rsid w:val="4E03626B"/>
    <w:rsid w:val="4E07774B"/>
    <w:rsid w:val="4E11425E"/>
    <w:rsid w:val="4E142227"/>
    <w:rsid w:val="4E227A08"/>
    <w:rsid w:val="4E32325B"/>
    <w:rsid w:val="4E3917E1"/>
    <w:rsid w:val="4E474B25"/>
    <w:rsid w:val="4ECC2DC2"/>
    <w:rsid w:val="4F4438E9"/>
    <w:rsid w:val="4F7B2533"/>
    <w:rsid w:val="4FAC62F3"/>
    <w:rsid w:val="4FBC53FA"/>
    <w:rsid w:val="4FC21585"/>
    <w:rsid w:val="4FF23367"/>
    <w:rsid w:val="50080101"/>
    <w:rsid w:val="501C05AA"/>
    <w:rsid w:val="507C4364"/>
    <w:rsid w:val="508711A9"/>
    <w:rsid w:val="50CB2A8E"/>
    <w:rsid w:val="50D5086D"/>
    <w:rsid w:val="50F35E6C"/>
    <w:rsid w:val="510E35CE"/>
    <w:rsid w:val="512B4C18"/>
    <w:rsid w:val="513160C9"/>
    <w:rsid w:val="51411B7E"/>
    <w:rsid w:val="517B4EC0"/>
    <w:rsid w:val="517F3304"/>
    <w:rsid w:val="5187301F"/>
    <w:rsid w:val="51B322DA"/>
    <w:rsid w:val="51CC3CA7"/>
    <w:rsid w:val="51D850CC"/>
    <w:rsid w:val="51DA6026"/>
    <w:rsid w:val="52085168"/>
    <w:rsid w:val="528E1206"/>
    <w:rsid w:val="52D14FA3"/>
    <w:rsid w:val="53366EE7"/>
    <w:rsid w:val="533C685E"/>
    <w:rsid w:val="536609EE"/>
    <w:rsid w:val="536E042C"/>
    <w:rsid w:val="537459AC"/>
    <w:rsid w:val="53A96110"/>
    <w:rsid w:val="54270B54"/>
    <w:rsid w:val="54271112"/>
    <w:rsid w:val="54391421"/>
    <w:rsid w:val="54523A5C"/>
    <w:rsid w:val="546413F9"/>
    <w:rsid w:val="546B2FE2"/>
    <w:rsid w:val="54E713CD"/>
    <w:rsid w:val="54E820C7"/>
    <w:rsid w:val="551F35CE"/>
    <w:rsid w:val="55264138"/>
    <w:rsid w:val="552C68FC"/>
    <w:rsid w:val="554720E2"/>
    <w:rsid w:val="555C3065"/>
    <w:rsid w:val="55656A75"/>
    <w:rsid w:val="556F4E73"/>
    <w:rsid w:val="55845CB4"/>
    <w:rsid w:val="55960BFF"/>
    <w:rsid w:val="55987088"/>
    <w:rsid w:val="55FB0AD7"/>
    <w:rsid w:val="56156687"/>
    <w:rsid w:val="567931B2"/>
    <w:rsid w:val="56A12717"/>
    <w:rsid w:val="56A32E66"/>
    <w:rsid w:val="56CA41B6"/>
    <w:rsid w:val="56DB14DB"/>
    <w:rsid w:val="56EF6751"/>
    <w:rsid w:val="572103F9"/>
    <w:rsid w:val="576613E7"/>
    <w:rsid w:val="577747A6"/>
    <w:rsid w:val="577A27D6"/>
    <w:rsid w:val="57C74C48"/>
    <w:rsid w:val="58041DE9"/>
    <w:rsid w:val="580C14A6"/>
    <w:rsid w:val="585B4BF8"/>
    <w:rsid w:val="586C31D1"/>
    <w:rsid w:val="586D623C"/>
    <w:rsid w:val="588818BD"/>
    <w:rsid w:val="590A1535"/>
    <w:rsid w:val="59243F87"/>
    <w:rsid w:val="593C56D0"/>
    <w:rsid w:val="593F171A"/>
    <w:rsid w:val="59825857"/>
    <w:rsid w:val="59E454CF"/>
    <w:rsid w:val="59E47C31"/>
    <w:rsid w:val="59F726F3"/>
    <w:rsid w:val="5A0F163F"/>
    <w:rsid w:val="5A1842FD"/>
    <w:rsid w:val="5A42400B"/>
    <w:rsid w:val="5AB3458D"/>
    <w:rsid w:val="5AB468D9"/>
    <w:rsid w:val="5B052582"/>
    <w:rsid w:val="5B1E69F8"/>
    <w:rsid w:val="5B221B10"/>
    <w:rsid w:val="5B297B8D"/>
    <w:rsid w:val="5B57543C"/>
    <w:rsid w:val="5B7606A0"/>
    <w:rsid w:val="5B8A45B0"/>
    <w:rsid w:val="5BB46942"/>
    <w:rsid w:val="5BB577B9"/>
    <w:rsid w:val="5BBE7325"/>
    <w:rsid w:val="5BE066C1"/>
    <w:rsid w:val="5C084414"/>
    <w:rsid w:val="5C1726A7"/>
    <w:rsid w:val="5C19088F"/>
    <w:rsid w:val="5C1B578B"/>
    <w:rsid w:val="5CA00DF1"/>
    <w:rsid w:val="5CAA6A25"/>
    <w:rsid w:val="5CDD0BA2"/>
    <w:rsid w:val="5CFD0956"/>
    <w:rsid w:val="5D00324D"/>
    <w:rsid w:val="5D313A8F"/>
    <w:rsid w:val="5D553936"/>
    <w:rsid w:val="5D762C00"/>
    <w:rsid w:val="5D7E67B1"/>
    <w:rsid w:val="5D89480F"/>
    <w:rsid w:val="5D946537"/>
    <w:rsid w:val="5DA1040B"/>
    <w:rsid w:val="5DA60E4A"/>
    <w:rsid w:val="5DBD4136"/>
    <w:rsid w:val="5DF016FF"/>
    <w:rsid w:val="5E1D1577"/>
    <w:rsid w:val="5E43047A"/>
    <w:rsid w:val="5E673D68"/>
    <w:rsid w:val="5E694291"/>
    <w:rsid w:val="5E7D7B12"/>
    <w:rsid w:val="5EF33544"/>
    <w:rsid w:val="5F387347"/>
    <w:rsid w:val="5F4B6923"/>
    <w:rsid w:val="5F507610"/>
    <w:rsid w:val="5F633598"/>
    <w:rsid w:val="5F693388"/>
    <w:rsid w:val="5FA74DF5"/>
    <w:rsid w:val="5FAF43E6"/>
    <w:rsid w:val="5FB52C88"/>
    <w:rsid w:val="5FBC7B73"/>
    <w:rsid w:val="5FD10866"/>
    <w:rsid w:val="5FD52031"/>
    <w:rsid w:val="5FEE1931"/>
    <w:rsid w:val="600B1C29"/>
    <w:rsid w:val="603410B9"/>
    <w:rsid w:val="60895210"/>
    <w:rsid w:val="609D686E"/>
    <w:rsid w:val="60AA00E4"/>
    <w:rsid w:val="60AF5D72"/>
    <w:rsid w:val="60DC0379"/>
    <w:rsid w:val="60E958AF"/>
    <w:rsid w:val="60F91A9B"/>
    <w:rsid w:val="61042EDB"/>
    <w:rsid w:val="611674E4"/>
    <w:rsid w:val="613E0519"/>
    <w:rsid w:val="614A3C31"/>
    <w:rsid w:val="61511111"/>
    <w:rsid w:val="61681DAA"/>
    <w:rsid w:val="617D1968"/>
    <w:rsid w:val="61882F6B"/>
    <w:rsid w:val="61B05BBF"/>
    <w:rsid w:val="61DF1E1E"/>
    <w:rsid w:val="61FC3DA3"/>
    <w:rsid w:val="620040FC"/>
    <w:rsid w:val="62137647"/>
    <w:rsid w:val="62212A52"/>
    <w:rsid w:val="62370B43"/>
    <w:rsid w:val="625451FA"/>
    <w:rsid w:val="62573213"/>
    <w:rsid w:val="629341F9"/>
    <w:rsid w:val="62D75BEF"/>
    <w:rsid w:val="62E1459A"/>
    <w:rsid w:val="63373BC6"/>
    <w:rsid w:val="6339788C"/>
    <w:rsid w:val="633B188F"/>
    <w:rsid w:val="638500D7"/>
    <w:rsid w:val="63C611A4"/>
    <w:rsid w:val="63F4674C"/>
    <w:rsid w:val="63FE164F"/>
    <w:rsid w:val="64495D8E"/>
    <w:rsid w:val="64761A1E"/>
    <w:rsid w:val="64A14873"/>
    <w:rsid w:val="64A33B88"/>
    <w:rsid w:val="64A75A82"/>
    <w:rsid w:val="64AE348D"/>
    <w:rsid w:val="64AF12C8"/>
    <w:rsid w:val="64B718A4"/>
    <w:rsid w:val="64EF5882"/>
    <w:rsid w:val="64FB600E"/>
    <w:rsid w:val="6529060A"/>
    <w:rsid w:val="653D52EA"/>
    <w:rsid w:val="65585085"/>
    <w:rsid w:val="657C164F"/>
    <w:rsid w:val="65827F1D"/>
    <w:rsid w:val="65941D48"/>
    <w:rsid w:val="65F3385B"/>
    <w:rsid w:val="664566FC"/>
    <w:rsid w:val="66943306"/>
    <w:rsid w:val="669B5489"/>
    <w:rsid w:val="66CE58C2"/>
    <w:rsid w:val="66F74396"/>
    <w:rsid w:val="67015D83"/>
    <w:rsid w:val="670204B8"/>
    <w:rsid w:val="673A3A26"/>
    <w:rsid w:val="673B33B6"/>
    <w:rsid w:val="673E24B9"/>
    <w:rsid w:val="676C3643"/>
    <w:rsid w:val="679833F0"/>
    <w:rsid w:val="67B30A70"/>
    <w:rsid w:val="67F96811"/>
    <w:rsid w:val="6803503E"/>
    <w:rsid w:val="68562C5D"/>
    <w:rsid w:val="68824259"/>
    <w:rsid w:val="688A4CB2"/>
    <w:rsid w:val="68A17E1F"/>
    <w:rsid w:val="68D1128F"/>
    <w:rsid w:val="68D67FB3"/>
    <w:rsid w:val="68DE0314"/>
    <w:rsid w:val="68F92196"/>
    <w:rsid w:val="68FC7232"/>
    <w:rsid w:val="69140A83"/>
    <w:rsid w:val="69140B6D"/>
    <w:rsid w:val="6950641C"/>
    <w:rsid w:val="697548B2"/>
    <w:rsid w:val="69AD346D"/>
    <w:rsid w:val="69B27061"/>
    <w:rsid w:val="69B83443"/>
    <w:rsid w:val="69E81028"/>
    <w:rsid w:val="6A231A91"/>
    <w:rsid w:val="6A4415E9"/>
    <w:rsid w:val="6A694E93"/>
    <w:rsid w:val="6A731AF2"/>
    <w:rsid w:val="6A7D6E4A"/>
    <w:rsid w:val="6A8B3566"/>
    <w:rsid w:val="6AD42616"/>
    <w:rsid w:val="6AD73CE7"/>
    <w:rsid w:val="6AF93C50"/>
    <w:rsid w:val="6B1C0AD4"/>
    <w:rsid w:val="6B391404"/>
    <w:rsid w:val="6BA300EE"/>
    <w:rsid w:val="6C0152EE"/>
    <w:rsid w:val="6C204107"/>
    <w:rsid w:val="6C2A2BBF"/>
    <w:rsid w:val="6C2E033D"/>
    <w:rsid w:val="6C59340F"/>
    <w:rsid w:val="6CB74AC6"/>
    <w:rsid w:val="6DE06576"/>
    <w:rsid w:val="6E102D14"/>
    <w:rsid w:val="6E467ACD"/>
    <w:rsid w:val="6E965BE9"/>
    <w:rsid w:val="6EB40AF4"/>
    <w:rsid w:val="6F5B5DE3"/>
    <w:rsid w:val="6F8B07EA"/>
    <w:rsid w:val="703C5B94"/>
    <w:rsid w:val="705A24A6"/>
    <w:rsid w:val="70656815"/>
    <w:rsid w:val="706D598E"/>
    <w:rsid w:val="709655A9"/>
    <w:rsid w:val="70DC7516"/>
    <w:rsid w:val="70FD7783"/>
    <w:rsid w:val="710D7515"/>
    <w:rsid w:val="7139605B"/>
    <w:rsid w:val="715F316C"/>
    <w:rsid w:val="71C539BA"/>
    <w:rsid w:val="71E66AED"/>
    <w:rsid w:val="71E85387"/>
    <w:rsid w:val="72021EF9"/>
    <w:rsid w:val="72086C48"/>
    <w:rsid w:val="722741FF"/>
    <w:rsid w:val="722C37D0"/>
    <w:rsid w:val="723A4707"/>
    <w:rsid w:val="729D4A84"/>
    <w:rsid w:val="72AF5EC3"/>
    <w:rsid w:val="72B14FD5"/>
    <w:rsid w:val="72DB0F43"/>
    <w:rsid w:val="72EB34C1"/>
    <w:rsid w:val="72FA731B"/>
    <w:rsid w:val="73403348"/>
    <w:rsid w:val="73C254D3"/>
    <w:rsid w:val="740D113E"/>
    <w:rsid w:val="74181201"/>
    <w:rsid w:val="743743B4"/>
    <w:rsid w:val="743D400A"/>
    <w:rsid w:val="74461459"/>
    <w:rsid w:val="74590E55"/>
    <w:rsid w:val="74712FF9"/>
    <w:rsid w:val="74717603"/>
    <w:rsid w:val="748B089C"/>
    <w:rsid w:val="749A3B3F"/>
    <w:rsid w:val="749D2FB0"/>
    <w:rsid w:val="74EE6383"/>
    <w:rsid w:val="755379EF"/>
    <w:rsid w:val="755A6876"/>
    <w:rsid w:val="755F3CFE"/>
    <w:rsid w:val="75642270"/>
    <w:rsid w:val="756555F5"/>
    <w:rsid w:val="756D4946"/>
    <w:rsid w:val="757C704D"/>
    <w:rsid w:val="75AC0534"/>
    <w:rsid w:val="75F20B45"/>
    <w:rsid w:val="75FF4614"/>
    <w:rsid w:val="760D0BC5"/>
    <w:rsid w:val="761065B8"/>
    <w:rsid w:val="762D6621"/>
    <w:rsid w:val="76480BCC"/>
    <w:rsid w:val="76575395"/>
    <w:rsid w:val="766161A1"/>
    <w:rsid w:val="770B4E74"/>
    <w:rsid w:val="77244054"/>
    <w:rsid w:val="774D4AA6"/>
    <w:rsid w:val="774D6F6A"/>
    <w:rsid w:val="77927B6A"/>
    <w:rsid w:val="77AD20AE"/>
    <w:rsid w:val="77B14B8E"/>
    <w:rsid w:val="77B66C5D"/>
    <w:rsid w:val="77F43759"/>
    <w:rsid w:val="78286988"/>
    <w:rsid w:val="78450E74"/>
    <w:rsid w:val="78603E47"/>
    <w:rsid w:val="7861167A"/>
    <w:rsid w:val="786A01FF"/>
    <w:rsid w:val="7870199B"/>
    <w:rsid w:val="78716A1B"/>
    <w:rsid w:val="78E04108"/>
    <w:rsid w:val="78EF7AC4"/>
    <w:rsid w:val="793432E5"/>
    <w:rsid w:val="796C12C5"/>
    <w:rsid w:val="7985015C"/>
    <w:rsid w:val="798B7276"/>
    <w:rsid w:val="79BD2A6E"/>
    <w:rsid w:val="79CD0ECA"/>
    <w:rsid w:val="7A270A0A"/>
    <w:rsid w:val="7A3E4002"/>
    <w:rsid w:val="7A4100FD"/>
    <w:rsid w:val="7A74135D"/>
    <w:rsid w:val="7AAF6562"/>
    <w:rsid w:val="7AB842B5"/>
    <w:rsid w:val="7ACE57EB"/>
    <w:rsid w:val="7AD26735"/>
    <w:rsid w:val="7AD6195A"/>
    <w:rsid w:val="7AD96269"/>
    <w:rsid w:val="7B207B10"/>
    <w:rsid w:val="7BA667F5"/>
    <w:rsid w:val="7BD423DC"/>
    <w:rsid w:val="7C3002F1"/>
    <w:rsid w:val="7C346788"/>
    <w:rsid w:val="7C4D729D"/>
    <w:rsid w:val="7C50634C"/>
    <w:rsid w:val="7C995A08"/>
    <w:rsid w:val="7CDB23B0"/>
    <w:rsid w:val="7D23797C"/>
    <w:rsid w:val="7D39684F"/>
    <w:rsid w:val="7D561769"/>
    <w:rsid w:val="7D734C52"/>
    <w:rsid w:val="7D7471EC"/>
    <w:rsid w:val="7DCC7838"/>
    <w:rsid w:val="7DE139AD"/>
    <w:rsid w:val="7DFD23FA"/>
    <w:rsid w:val="7E412766"/>
    <w:rsid w:val="7E5B13FD"/>
    <w:rsid w:val="7E8E2C5C"/>
    <w:rsid w:val="7E8F6CB0"/>
    <w:rsid w:val="7EBD184F"/>
    <w:rsid w:val="7ECA44A9"/>
    <w:rsid w:val="7ED86DE1"/>
    <w:rsid w:val="7F035A6D"/>
    <w:rsid w:val="7F49148B"/>
    <w:rsid w:val="7F672450"/>
    <w:rsid w:val="7FAC4253"/>
    <w:rsid w:val="7FCC3712"/>
    <w:rsid w:val="7FDA74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next w:val="15"/>
    <w:qFormat/>
    <w:uiPriority w:val="0"/>
    <w:pPr>
      <w:ind w:firstLine="420" w:firstLineChars="200"/>
      <w:jc w:val="both"/>
    </w:pPr>
    <w:rPr>
      <w:rFonts w:ascii="Times New Roman" w:hAnsi="Times New Roman" w:cs="Times New Roman"/>
      <w:kern w:val="2"/>
      <w:sz w:val="21"/>
      <w:szCs w:val="24"/>
      <w:lang w:eastAsia="zh-CN"/>
    </w:rPr>
  </w:style>
  <w:style w:type="paragraph" w:styleId="15">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16">
    <w:name w:val="caption"/>
    <w:basedOn w:val="1"/>
    <w:next w:val="1"/>
    <w:qFormat/>
    <w:uiPriority w:val="0"/>
    <w:pPr>
      <w:jc w:val="both"/>
    </w:pPr>
    <w:rPr>
      <w:rFonts w:ascii="Arial" w:hAnsi="Arial" w:eastAsia="黑体" w:cs="Arial"/>
      <w:kern w:val="2"/>
      <w:sz w:val="20"/>
      <w:szCs w:val="20"/>
      <w:lang w:eastAsia="zh-CN"/>
    </w:rPr>
  </w:style>
  <w:style w:type="paragraph" w:styleId="17">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8">
    <w:name w:val="annotation text"/>
    <w:basedOn w:val="1"/>
    <w:link w:val="85"/>
    <w:qFormat/>
    <w:uiPriority w:val="0"/>
    <w:rPr>
      <w:rFonts w:asciiTheme="minorHAnsi" w:hAnsiTheme="minorHAnsi" w:cstheme="minorBidi"/>
      <w:kern w:val="2"/>
      <w:sz w:val="21"/>
      <w:szCs w:val="24"/>
      <w:lang w:eastAsia="zh-CN"/>
    </w:rPr>
  </w:style>
  <w:style w:type="paragraph" w:styleId="19">
    <w:name w:val="Body Text 3"/>
    <w:basedOn w:val="1"/>
    <w:link w:val="100"/>
    <w:qFormat/>
    <w:uiPriority w:val="0"/>
    <w:pPr>
      <w:jc w:val="both"/>
    </w:pPr>
    <w:rPr>
      <w:rFonts w:hAnsiTheme="minorHAnsi" w:eastAsiaTheme="minorEastAsia" w:cstheme="minorBidi"/>
      <w:kern w:val="2"/>
      <w:sz w:val="24"/>
      <w:lang w:eastAsia="zh-CN"/>
    </w:rPr>
  </w:style>
  <w:style w:type="paragraph" w:styleId="20">
    <w:name w:val="Body Text"/>
    <w:basedOn w:val="1"/>
    <w:link w:val="55"/>
    <w:qFormat/>
    <w:uiPriority w:val="0"/>
    <w:rPr>
      <w:sz w:val="21"/>
      <w:szCs w:val="21"/>
    </w:rPr>
  </w:style>
  <w:style w:type="paragraph" w:styleId="21">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2">
    <w:name w:val="toc 3"/>
    <w:basedOn w:val="1"/>
    <w:next w:val="1"/>
    <w:qFormat/>
    <w:uiPriority w:val="39"/>
    <w:pPr>
      <w:spacing w:line="272" w:lineRule="exact"/>
      <w:ind w:left="940"/>
    </w:pPr>
    <w:rPr>
      <w:sz w:val="21"/>
      <w:szCs w:val="21"/>
    </w:rPr>
  </w:style>
  <w:style w:type="paragraph" w:styleId="23">
    <w:name w:val="Plain Text"/>
    <w:basedOn w:val="1"/>
    <w:link w:val="87"/>
    <w:qFormat/>
    <w:uiPriority w:val="0"/>
    <w:pPr>
      <w:jc w:val="both"/>
    </w:pPr>
    <w:rPr>
      <w:rFonts w:hAnsi="Courier New" w:cstheme="minorBidi"/>
      <w:kern w:val="2"/>
      <w:sz w:val="21"/>
      <w:szCs w:val="21"/>
      <w:lang w:eastAsia="zh-CN"/>
    </w:rPr>
  </w:style>
  <w:style w:type="paragraph" w:styleId="24">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5">
    <w:name w:val="Date"/>
    <w:basedOn w:val="1"/>
    <w:next w:val="1"/>
    <w:link w:val="94"/>
    <w:unhideWhenUsed/>
    <w:qFormat/>
    <w:uiPriority w:val="0"/>
    <w:pPr>
      <w:ind w:left="100" w:leftChars="2500"/>
    </w:pPr>
  </w:style>
  <w:style w:type="paragraph" w:styleId="26">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7">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8">
    <w:name w:val="Balloon Text"/>
    <w:basedOn w:val="1"/>
    <w:link w:val="80"/>
    <w:unhideWhenUsed/>
    <w:qFormat/>
    <w:uiPriority w:val="0"/>
    <w:rPr>
      <w:sz w:val="18"/>
      <w:szCs w:val="18"/>
    </w:rPr>
  </w:style>
  <w:style w:type="paragraph" w:styleId="29">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99"/>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8"/>
    <w:next w:val="18"/>
    <w:link w:val="96"/>
    <w:unhideWhenUsed/>
    <w:qFormat/>
    <w:uiPriority w:val="0"/>
    <w:rPr>
      <w:rFonts w:ascii="宋体" w:hAnsi="宋体" w:cs="宋体"/>
      <w:b/>
      <w:bCs/>
    </w:rPr>
  </w:style>
  <w:style w:type="paragraph" w:styleId="43">
    <w:name w:val="Body Text First Indent"/>
    <w:basedOn w:val="20"/>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字符"/>
    <w:basedOn w:val="46"/>
    <w:link w:val="20"/>
    <w:qFormat/>
    <w:uiPriority w:val="1"/>
    <w:rPr>
      <w:rFonts w:ascii="宋体" w:hAnsi="宋体" w:eastAsia="宋体" w:cs="宋体"/>
      <w:kern w:val="0"/>
      <w:szCs w:val="21"/>
      <w:lang w:eastAsia="en-US"/>
    </w:rPr>
  </w:style>
  <w:style w:type="character" w:customStyle="1" w:styleId="56">
    <w:name w:val="页脚 字符"/>
    <w:link w:val="29"/>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字符"/>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字符1"/>
    <w:basedOn w:val="46"/>
    <w:link w:val="8"/>
    <w:qFormat/>
    <w:uiPriority w:val="0"/>
    <w:rPr>
      <w:rFonts w:ascii="Times New Roman" w:hAnsi="Times New Roman" w:eastAsia="宋体" w:cs="Times New Roman"/>
      <w:b/>
      <w:bCs/>
      <w:sz w:val="28"/>
      <w:szCs w:val="28"/>
    </w:rPr>
  </w:style>
  <w:style w:type="character" w:customStyle="1" w:styleId="65">
    <w:name w:val="标题 6 字符1"/>
    <w:basedOn w:val="46"/>
    <w:link w:val="9"/>
    <w:qFormat/>
    <w:uiPriority w:val="0"/>
    <w:rPr>
      <w:rFonts w:ascii="Arial" w:hAnsi="Arial" w:eastAsia="黑体" w:cs="Times New Roman"/>
      <w:b/>
      <w:bCs/>
      <w:kern w:val="0"/>
      <w:sz w:val="24"/>
      <w:szCs w:val="24"/>
    </w:rPr>
  </w:style>
  <w:style w:type="character" w:customStyle="1" w:styleId="66">
    <w:name w:val="标题 7 字符1"/>
    <w:basedOn w:val="46"/>
    <w:link w:val="10"/>
    <w:qFormat/>
    <w:uiPriority w:val="0"/>
    <w:rPr>
      <w:rFonts w:ascii="Times New Roman" w:hAnsi="Times New Roman" w:eastAsia="宋体" w:cs="Times New Roman"/>
      <w:b/>
      <w:bCs/>
      <w:kern w:val="0"/>
      <w:sz w:val="24"/>
      <w:szCs w:val="24"/>
    </w:rPr>
  </w:style>
  <w:style w:type="character" w:customStyle="1" w:styleId="67">
    <w:name w:val="标题 8 字符1"/>
    <w:basedOn w:val="46"/>
    <w:link w:val="11"/>
    <w:qFormat/>
    <w:uiPriority w:val="0"/>
    <w:rPr>
      <w:rFonts w:ascii="Arial" w:hAnsi="Arial" w:eastAsia="黑体" w:cs="Times New Roman"/>
      <w:kern w:val="0"/>
      <w:sz w:val="24"/>
      <w:szCs w:val="24"/>
    </w:rPr>
  </w:style>
  <w:style w:type="character" w:customStyle="1" w:styleId="68">
    <w:name w:val="标题 9 字符1"/>
    <w:basedOn w:val="46"/>
    <w:link w:val="12"/>
    <w:qFormat/>
    <w:uiPriority w:val="0"/>
    <w:rPr>
      <w:rFonts w:ascii="Arial" w:hAnsi="Arial" w:eastAsia="黑体" w:cs="Times New Roman"/>
      <w:kern w:val="0"/>
      <w:szCs w:val="21"/>
    </w:rPr>
  </w:style>
  <w:style w:type="character" w:customStyle="1" w:styleId="69">
    <w:name w:val="标题 1 字符"/>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字符"/>
    <w:basedOn w:val="46"/>
    <w:link w:val="6"/>
    <w:qFormat/>
    <w:uiPriority w:val="0"/>
    <w:rPr>
      <w:rFonts w:ascii="宋体" w:hAnsi="宋体" w:eastAsia="宋体" w:cs="宋体"/>
      <w:kern w:val="0"/>
      <w:sz w:val="28"/>
      <w:szCs w:val="28"/>
      <w:lang w:eastAsia="en-US"/>
    </w:rPr>
  </w:style>
  <w:style w:type="character" w:customStyle="1" w:styleId="71">
    <w:name w:val="标题 4 字符"/>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字符"/>
    <w:link w:val="15"/>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字符"/>
    <w:basedOn w:val="46"/>
    <w:link w:val="28"/>
    <w:semiHidden/>
    <w:qFormat/>
    <w:uiPriority w:val="0"/>
    <w:rPr>
      <w:rFonts w:ascii="宋体" w:hAnsi="宋体" w:eastAsia="宋体" w:cs="宋体"/>
      <w:kern w:val="0"/>
      <w:sz w:val="18"/>
      <w:szCs w:val="18"/>
      <w:lang w:eastAsia="en-US"/>
    </w:rPr>
  </w:style>
  <w:style w:type="paragraph" w:customStyle="1" w:styleId="81">
    <w:name w:val="TOC 标题1"/>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字符"/>
    <w:link w:val="18"/>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字符"/>
    <w:link w:val="23"/>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字符"/>
    <w:basedOn w:val="46"/>
    <w:link w:val="25"/>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字符"/>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字符1"/>
    <w:link w:val="19"/>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字符1"/>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字符1"/>
    <w:link w:val="27"/>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字符1"/>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字符1"/>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字符1"/>
    <w:link w:val="17"/>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字符1"/>
    <w:link w:val="26"/>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字符1"/>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字符1"/>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7"/>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字符"/>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字符"/>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2"/>
    <w:basedOn w:val="1"/>
    <w:unhideWhenUsed/>
    <w:qFormat/>
    <w:uiPriority w:val="99"/>
    <w:pPr>
      <w:ind w:firstLine="420" w:firstLineChars="200"/>
    </w:pPr>
  </w:style>
  <w:style w:type="paragraph" w:customStyle="1" w:styleId="194">
    <w:name w:val="列出段落21"/>
    <w:basedOn w:val="1"/>
    <w:qFormat/>
    <w:uiPriority w:val="99"/>
    <w:pPr>
      <w:ind w:firstLine="420" w:firstLineChars="200"/>
      <w:jc w:val="both"/>
    </w:pPr>
    <w:rPr>
      <w:rFonts w:ascii="Times New Roman" w:hAnsi="Times New Roman" w:cs="Times New Roman"/>
      <w:kern w:val="2"/>
      <w:sz w:val="21"/>
      <w:szCs w:val="24"/>
      <w:lang w:eastAsia="zh-CN"/>
    </w:rPr>
  </w:style>
  <w:style w:type="paragraph" w:customStyle="1" w:styleId="195">
    <w:name w:val="_Style 2"/>
    <w:basedOn w:val="1"/>
    <w:qFormat/>
    <w:uiPriority w:val="34"/>
    <w:pPr>
      <w:ind w:firstLine="420" w:firstLineChars="200"/>
      <w:jc w:val="both"/>
    </w:pPr>
    <w:rPr>
      <w:rFonts w:ascii="Times New Roman" w:hAnsi="Times New Roman" w:cs="Times New Roman"/>
      <w:kern w:val="2"/>
      <w:sz w:val="21"/>
      <w:lang w:eastAsia="zh-CN"/>
    </w:rPr>
  </w:style>
  <w:style w:type="paragraph" w:customStyle="1" w:styleId="196">
    <w:name w:val="_Style 195"/>
    <w:basedOn w:val="1"/>
    <w:next w:val="197"/>
    <w:qFormat/>
    <w:uiPriority w:val="99"/>
    <w:pPr>
      <w:ind w:firstLine="420" w:firstLineChars="200"/>
      <w:jc w:val="both"/>
    </w:pPr>
    <w:rPr>
      <w:rFonts w:ascii="Times New Roman" w:hAnsi="Times New Roman" w:cs="Times New Roman"/>
      <w:kern w:val="2"/>
      <w:sz w:val="21"/>
      <w:lang w:eastAsia="zh-CN"/>
    </w:rPr>
  </w:style>
  <w:style w:type="paragraph" w:styleId="197">
    <w:name w:val="List Paragraph"/>
    <w:basedOn w:val="1"/>
    <w:unhideWhenUsed/>
    <w:qFormat/>
    <w:uiPriority w:val="99"/>
    <w:pPr>
      <w:ind w:firstLine="420" w:firstLineChars="200"/>
    </w:pPr>
  </w:style>
  <w:style w:type="paragraph" w:styleId="198">
    <w:name w:val="No Spacing"/>
    <w:qFormat/>
    <w:uiPriority w:val="1"/>
    <w:pPr>
      <w:widowControl w:val="0"/>
      <w:jc w:val="both"/>
    </w:pPr>
    <w:rPr>
      <w:rFonts w:ascii="Times New Roman" w:hAnsi="Times New Roman" w:eastAsia="宋体" w:cs="Times New Roman"/>
      <w:kern w:val="2"/>
      <w:sz w:val="28"/>
      <w:lang w:val="en-US" w:eastAsia="zh-CN" w:bidi="ar-SA"/>
    </w:rPr>
  </w:style>
  <w:style w:type="character" w:customStyle="1" w:styleId="199">
    <w:name w:val="font01"/>
    <w:basedOn w:val="46"/>
    <w:qFormat/>
    <w:uiPriority w:val="0"/>
    <w:rPr>
      <w:rFonts w:hint="eastAsia" w:ascii="仿宋" w:hAnsi="仿宋" w:eastAsia="仿宋" w:cs="仿宋"/>
      <w:b/>
      <w:bCs/>
      <w:color w:val="000000"/>
      <w:sz w:val="24"/>
      <w:szCs w:val="24"/>
      <w:u w:val="none"/>
    </w:rPr>
  </w:style>
  <w:style w:type="character" w:customStyle="1" w:styleId="200">
    <w:name w:val="font51"/>
    <w:basedOn w:val="46"/>
    <w:qFormat/>
    <w:uiPriority w:val="0"/>
    <w:rPr>
      <w:rFonts w:ascii="宋体" w:hAnsi="宋体" w:eastAsia="宋体" w:cs="宋体"/>
      <w:b/>
      <w:bCs/>
      <w:color w:val="000000"/>
      <w:sz w:val="24"/>
      <w:szCs w:val="24"/>
      <w:u w:val="none"/>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76D7F-C23D-434B-94E0-9BA9E4B8F5D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13684</Words>
  <Characters>14599</Characters>
  <Lines>101</Lines>
  <Paragraphs>28</Paragraphs>
  <TotalTime>17</TotalTime>
  <ScaleCrop>false</ScaleCrop>
  <LinksUpToDate>false</LinksUpToDate>
  <CharactersWithSpaces>15460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2022-02-10T01:29:00Z</dcterms:created>
  <dc:creator>朱赵田</dc:creator>
  <cp:lastModifiedBy>流泪的眼睛</cp:lastModifiedBy>
  <cp:lastPrinted>2023-04-21T08:09:00Z</cp:lastPrinted>
  <dcterms:modified xsi:type="dcterms:W3CDTF">2023-04-23T06:28:06Z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2A596AADB5604E6CAAF6F94106E4DDD1</vt:lpwstr>
  </property>
</Properties>
</file>