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32"/>
          <w:szCs w:val="32"/>
          <w:lang w:val="en-US" w:eastAsia="zh-CN"/>
        </w:rPr>
      </w:pPr>
    </w:p>
    <w:p>
      <w:pPr>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重庆高速公路集团有限公司东</w:t>
      </w:r>
      <w:r>
        <w:rPr>
          <w:rFonts w:hint="eastAsia" w:ascii="方正小标宋_GBK" w:hAnsi="方正小标宋_GBK" w:eastAsia="方正小标宋_GBK" w:cs="方正小标宋_GBK"/>
          <w:b w:val="0"/>
          <w:bCs/>
          <w:sz w:val="36"/>
          <w:szCs w:val="36"/>
          <w:lang w:val="en-US" w:eastAsia="zh-CN"/>
        </w:rPr>
        <w:t>南</w:t>
      </w:r>
      <w:r>
        <w:rPr>
          <w:rFonts w:hint="eastAsia" w:ascii="方正小标宋_GBK" w:hAnsi="方正小标宋_GBK" w:eastAsia="方正小标宋_GBK" w:cs="方正小标宋_GBK"/>
          <w:b w:val="0"/>
          <w:bCs/>
          <w:sz w:val="36"/>
          <w:szCs w:val="36"/>
        </w:rPr>
        <w:t>营运分公司</w:t>
      </w:r>
    </w:p>
    <w:p>
      <w:pPr>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秀山隧道泄水洞工程水文地质调查评估项目</w:t>
      </w: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48"/>
          <w:szCs w:val="48"/>
          <w:lang w:val="en-US" w:eastAsia="zh-CN"/>
        </w:rPr>
      </w:pPr>
      <w:r>
        <w:rPr>
          <w:rFonts w:hint="eastAsia" w:ascii="方正小标宋_GBK" w:hAnsi="方正小标宋_GBK" w:eastAsia="方正小标宋_GBK" w:cs="方正小标宋_GBK"/>
          <w:b w:val="0"/>
          <w:bCs/>
          <w:sz w:val="48"/>
          <w:szCs w:val="48"/>
          <w:lang w:val="en-US" w:eastAsia="zh-CN"/>
        </w:rPr>
        <w:t>竞争性比选询价函</w:t>
      </w: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宋体" w:hAnsi="宋体"/>
          <w:b/>
          <w:spacing w:val="20"/>
          <w:sz w:val="72"/>
          <w:szCs w:val="72"/>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pacing w:val="100"/>
          <w:szCs w:val="21"/>
        </w:rPr>
      </w:pPr>
    </w:p>
    <w:p>
      <w:pPr>
        <w:pStyle w:val="10"/>
        <w:snapToGrid w:val="0"/>
        <w:ind w:left="99" w:leftChars="47"/>
        <w:jc w:val="center"/>
        <w:rPr>
          <w:rFonts w:hint="eastAsia" w:ascii="方正小标宋_GBK" w:hAnsi="方正小标宋_GBK" w:eastAsia="方正小标宋_GBK" w:cs="方正小标宋_GBK"/>
          <w:b w:val="0"/>
          <w:bCs/>
          <w:sz w:val="32"/>
          <w:szCs w:val="32"/>
        </w:rPr>
      </w:pPr>
    </w:p>
    <w:p>
      <w:pPr>
        <w:pStyle w:val="10"/>
        <w:snapToGrid w:val="0"/>
        <w:ind w:left="99" w:leftChars="47"/>
        <w:jc w:val="center"/>
        <w:rPr>
          <w:rFonts w:hint="eastAsia" w:ascii="方正小标宋_GBK" w:hAnsi="方正小标宋_GBK" w:eastAsia="方正小标宋_GBK" w:cs="方正小标宋_GBK"/>
          <w:b w:val="0"/>
          <w:bCs/>
          <w:sz w:val="32"/>
          <w:szCs w:val="32"/>
        </w:rPr>
      </w:pPr>
    </w:p>
    <w:p>
      <w:pPr>
        <w:pStyle w:val="10"/>
        <w:snapToGrid w:val="0"/>
        <w:ind w:left="99" w:leftChars="47"/>
        <w:jc w:val="center"/>
        <w:rPr>
          <w:rFonts w:hint="eastAsia" w:ascii="方正小标宋_GBK" w:hAnsi="方正小标宋_GBK" w:eastAsia="方正小标宋_GBK" w:cs="方正小标宋_GBK"/>
          <w:b w:val="0"/>
          <w:bCs/>
          <w:sz w:val="32"/>
          <w:szCs w:val="32"/>
        </w:rPr>
      </w:pPr>
    </w:p>
    <w:p>
      <w:pPr>
        <w:pStyle w:val="10"/>
        <w:snapToGrid w:val="0"/>
        <w:ind w:left="99" w:leftChars="47"/>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重庆高速公路集团有限公司东</w:t>
      </w:r>
      <w:r>
        <w:rPr>
          <w:rFonts w:hint="eastAsia" w:ascii="方正小标宋_GBK" w:hAnsi="方正小标宋_GBK" w:eastAsia="方正小标宋_GBK" w:cs="方正小标宋_GBK"/>
          <w:b w:val="0"/>
          <w:bCs/>
          <w:sz w:val="32"/>
          <w:szCs w:val="32"/>
          <w:lang w:val="en-US" w:eastAsia="zh-CN"/>
        </w:rPr>
        <w:t>南</w:t>
      </w:r>
      <w:r>
        <w:rPr>
          <w:rFonts w:hint="eastAsia" w:ascii="方正小标宋_GBK" w:hAnsi="方正小标宋_GBK" w:eastAsia="方正小标宋_GBK" w:cs="方正小标宋_GBK"/>
          <w:b w:val="0"/>
          <w:bCs/>
          <w:sz w:val="32"/>
          <w:szCs w:val="32"/>
        </w:rPr>
        <w:t>营运分公司</w:t>
      </w:r>
    </w:p>
    <w:p>
      <w:pPr>
        <w:pStyle w:val="10"/>
        <w:snapToGrid w:val="0"/>
        <w:ind w:left="99" w:leftChars="47"/>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20</w:t>
      </w:r>
      <w:r>
        <w:rPr>
          <w:rFonts w:hint="eastAsia" w:ascii="方正小标宋_GBK" w:hAnsi="方正小标宋_GBK" w:eastAsia="方正小标宋_GBK" w:cs="方正小标宋_GBK"/>
          <w:b w:val="0"/>
          <w:bCs/>
          <w:sz w:val="32"/>
          <w:szCs w:val="32"/>
          <w:lang w:val="en-US" w:eastAsia="zh-CN"/>
        </w:rPr>
        <w:t>23</w:t>
      </w:r>
      <w:r>
        <w:rPr>
          <w:rFonts w:hint="eastAsia" w:ascii="方正小标宋_GBK" w:hAnsi="方正小标宋_GBK" w:eastAsia="方正小标宋_GBK" w:cs="方正小标宋_GBK"/>
          <w:b w:val="0"/>
          <w:bCs/>
          <w:sz w:val="32"/>
          <w:szCs w:val="32"/>
        </w:rPr>
        <w:t>年</w:t>
      </w:r>
      <w:r>
        <w:rPr>
          <w:rFonts w:hint="eastAsia" w:ascii="方正小标宋_GBK" w:hAnsi="方正小标宋_GBK" w:eastAsia="方正小标宋_GBK" w:cs="方正小标宋_GBK"/>
          <w:b w:val="0"/>
          <w:bCs/>
          <w:sz w:val="32"/>
          <w:szCs w:val="32"/>
          <w:lang w:val="en-US" w:eastAsia="zh-CN"/>
        </w:rPr>
        <w:t>4</w:t>
      </w:r>
      <w:r>
        <w:rPr>
          <w:rFonts w:hint="eastAsia" w:ascii="方正小标宋_GBK" w:hAnsi="方正小标宋_GBK" w:eastAsia="方正小标宋_GBK" w:cs="方正小标宋_GBK"/>
          <w:b w:val="0"/>
          <w:bCs/>
          <w:sz w:val="32"/>
          <w:szCs w:val="32"/>
        </w:rPr>
        <w:t>月</w:t>
      </w:r>
    </w:p>
    <w:p>
      <w:pPr>
        <w:spacing w:line="240" w:lineRule="auto"/>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br w:type="page"/>
      </w:r>
      <w:bookmarkStart w:id="0" w:name="_Hlk74834707"/>
      <w:bookmarkStart w:id="1" w:name="_Toc179632538"/>
      <w:bookmarkStart w:id="2" w:name="_Toc296602412"/>
      <w:bookmarkStart w:id="3" w:name="_Toc152042297"/>
      <w:bookmarkStart w:id="4" w:name="_Toc246996911"/>
      <w:bookmarkStart w:id="5" w:name="_Toc144974489"/>
      <w:bookmarkStart w:id="6" w:name="_Toc247085682"/>
      <w:bookmarkStart w:id="7" w:name="_Toc152045521"/>
      <w:bookmarkStart w:id="8" w:name="_Toc246996168"/>
      <w:r>
        <w:rPr>
          <w:rFonts w:hint="eastAsia" w:ascii="方正小标宋_GBK" w:hAnsi="方正小标宋_GBK" w:eastAsia="方正小标宋_GBK" w:cs="方正小标宋_GBK"/>
          <w:b w:val="0"/>
          <w:bCs/>
          <w:sz w:val="36"/>
          <w:szCs w:val="36"/>
        </w:rPr>
        <w:t>重庆高速公路集团有限公司东</w:t>
      </w:r>
      <w:r>
        <w:rPr>
          <w:rFonts w:hint="eastAsia" w:ascii="方正小标宋_GBK" w:hAnsi="方正小标宋_GBK" w:eastAsia="方正小标宋_GBK" w:cs="方正小标宋_GBK"/>
          <w:b w:val="0"/>
          <w:bCs/>
          <w:sz w:val="36"/>
          <w:szCs w:val="36"/>
          <w:lang w:val="en-US" w:eastAsia="zh-CN"/>
        </w:rPr>
        <w:t>南</w:t>
      </w:r>
      <w:r>
        <w:rPr>
          <w:rFonts w:hint="eastAsia" w:ascii="方正小标宋_GBK" w:hAnsi="方正小标宋_GBK" w:eastAsia="方正小标宋_GBK" w:cs="方正小标宋_GBK"/>
          <w:b w:val="0"/>
          <w:bCs/>
          <w:sz w:val="36"/>
          <w:szCs w:val="36"/>
        </w:rPr>
        <w:t>营运分公司</w:t>
      </w:r>
    </w:p>
    <w:p>
      <w:pPr>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秀山隧道泄水洞工程水文地质调查评估项目</w:t>
      </w:r>
    </w:p>
    <w:p>
      <w:pPr>
        <w:spacing w:line="240" w:lineRule="auto"/>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竞争性比选询价函</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重庆高速公路集团有限公司东南营运分公司</w:t>
      </w:r>
      <w:bookmarkEnd w:id="0"/>
      <w:r>
        <w:rPr>
          <w:rFonts w:hint="eastAsia" w:ascii="宋体" w:hAnsi="宋体" w:cs="仿宋_GB2312"/>
          <w:sz w:val="24"/>
          <w:lang w:val="en-US" w:eastAsia="zh-CN"/>
        </w:rPr>
        <w:t>秀山隧道泄水洞工程水文地质调查评估项目已列入我司2023年度养护计划。按照《重庆高速公路集团有限公司关于修订重庆高速公路集团有限公司招标投标管理办法的通知》（渝高速发〔2021〕88 号）、《重庆高速公路集团有限公司东南营运分公司关于修订&lt;招标管理实施细则&gt;的通知（2022修订版）》（渝高速东南〔2022〕19号）等文件精神，根据本项目工作需要，现邀请贵单位参加本次秀山隧道泄水洞工程水文地质调查评估项目技术服务单位的合同竞争性比选询价工作，具体要求如下：</w:t>
      </w:r>
    </w:p>
    <w:p>
      <w:pPr>
        <w:numPr>
          <w:ilvl w:val="0"/>
          <w:numId w:val="1"/>
        </w:numPr>
        <w:spacing w:line="360" w:lineRule="auto"/>
        <w:jc w:val="both"/>
        <w:rPr>
          <w:rFonts w:ascii="宋体" w:hAnsi="宋体" w:cs="仿宋_GB2312"/>
          <w:sz w:val="24"/>
        </w:rPr>
      </w:pPr>
      <w:bookmarkStart w:id="9" w:name="_Toc247085681"/>
      <w:bookmarkStart w:id="10" w:name="_Toc246996910"/>
      <w:bookmarkStart w:id="11" w:name="_Toc179632537"/>
      <w:bookmarkStart w:id="12" w:name="_Toc152045520"/>
      <w:bookmarkStart w:id="13" w:name="_Toc144974488"/>
      <w:bookmarkStart w:id="14" w:name="_Toc296602411"/>
      <w:bookmarkStart w:id="15" w:name="_Toc152042296"/>
      <w:bookmarkStart w:id="16" w:name="_Toc246996167"/>
      <w:r>
        <w:rPr>
          <w:rFonts w:hint="eastAsia" w:ascii="宋体" w:hAnsi="宋体" w:cs="仿宋_GB2312"/>
          <w:b/>
          <w:bCs/>
          <w:sz w:val="24"/>
          <w:lang w:val="en-US" w:eastAsia="zh-CN"/>
        </w:rPr>
        <w:t>招标人</w:t>
      </w:r>
      <w:r>
        <w:rPr>
          <w:rFonts w:hint="eastAsia" w:ascii="宋体" w:hAnsi="宋体" w:cs="仿宋_GB2312"/>
          <w:b/>
          <w:bCs/>
          <w:sz w:val="24"/>
        </w:rPr>
        <w:t>：</w:t>
      </w:r>
      <w:r>
        <w:rPr>
          <w:rFonts w:hint="eastAsia" w:ascii="宋体" w:hAnsi="宋体" w:cs="仿宋_GB2312"/>
          <w:sz w:val="24"/>
        </w:rPr>
        <w:t>重庆高速公路集团有限公司东南营运分公司</w:t>
      </w:r>
    </w:p>
    <w:bookmarkEnd w:id="9"/>
    <w:bookmarkEnd w:id="10"/>
    <w:bookmarkEnd w:id="11"/>
    <w:bookmarkEnd w:id="12"/>
    <w:bookmarkEnd w:id="13"/>
    <w:bookmarkEnd w:id="14"/>
    <w:bookmarkEnd w:id="15"/>
    <w:bookmarkEnd w:id="16"/>
    <w:p>
      <w:pPr>
        <w:spacing w:line="432" w:lineRule="exact"/>
        <w:jc w:val="both"/>
        <w:rPr>
          <w:rFonts w:ascii="宋体" w:hAnsi="宋体"/>
          <w:b/>
          <w:sz w:val="24"/>
        </w:rPr>
      </w:pPr>
      <w:r>
        <w:rPr>
          <w:rFonts w:hint="eastAsia" w:ascii="宋体" w:hAnsi="宋体"/>
          <w:b/>
          <w:sz w:val="24"/>
        </w:rPr>
        <w:t>二、询价内容</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宋体"/>
          <w:sz w:val="24"/>
        </w:rPr>
        <w:t>1</w:t>
      </w:r>
      <w:r>
        <w:rPr>
          <w:rFonts w:ascii="宋体" w:hAnsi="宋体" w:cs="宋体"/>
          <w:sz w:val="24"/>
        </w:rPr>
        <w:t xml:space="preserve">. </w:t>
      </w:r>
      <w:r>
        <w:rPr>
          <w:rFonts w:hint="eastAsia" w:ascii="宋体" w:hAnsi="宋体" w:cs="宋体"/>
          <w:sz w:val="24"/>
          <w:lang w:val="en-US" w:eastAsia="zh-CN"/>
        </w:rPr>
        <w:t>项目</w:t>
      </w:r>
      <w:r>
        <w:rPr>
          <w:rFonts w:hint="eastAsia" w:ascii="宋体" w:hAnsi="宋体" w:cs="宋体"/>
          <w:sz w:val="24"/>
        </w:rPr>
        <w:t>名称：重庆高速公路集团有限公司东南营运分公司</w:t>
      </w:r>
      <w:r>
        <w:rPr>
          <w:rFonts w:hint="eastAsia" w:ascii="宋体" w:hAnsi="宋体" w:cs="仿宋_GB2312"/>
          <w:sz w:val="24"/>
          <w:lang w:val="en-US" w:eastAsia="zh-CN"/>
        </w:rPr>
        <w:t>秀山隧道泄水洞工程水文地质调查评估</w:t>
      </w:r>
    </w:p>
    <w:p>
      <w:pPr>
        <w:spacing w:line="432" w:lineRule="exact"/>
        <w:ind w:firstLine="480" w:firstLineChars="200"/>
        <w:jc w:val="both"/>
        <w:rPr>
          <w:rFonts w:hint="default" w:ascii="宋体" w:hAnsi="宋体" w:eastAsia="宋体" w:cs="仿宋_GB2312"/>
          <w:sz w:val="24"/>
          <w:lang w:val="en-US" w:eastAsia="zh-CN"/>
        </w:rPr>
      </w:pPr>
      <w:r>
        <w:rPr>
          <w:rFonts w:hint="eastAsia" w:ascii="宋体" w:hAnsi="宋体" w:cs="宋体"/>
          <w:sz w:val="24"/>
        </w:rPr>
        <w:t>2.</w:t>
      </w:r>
      <w:r>
        <w:rPr>
          <w:rFonts w:ascii="宋体" w:hAnsi="宋体" w:cs="宋体"/>
          <w:sz w:val="24"/>
        </w:rPr>
        <w:t xml:space="preserve"> </w:t>
      </w:r>
      <w:r>
        <w:rPr>
          <w:rFonts w:hint="eastAsia" w:ascii="宋体" w:hAnsi="宋体" w:cs="宋体"/>
          <w:sz w:val="24"/>
          <w:lang w:val="en-US" w:eastAsia="zh-CN"/>
        </w:rPr>
        <w:t>项目</w:t>
      </w:r>
      <w:r>
        <w:rPr>
          <w:rFonts w:hint="eastAsia" w:ascii="宋体" w:hAnsi="宋体" w:cs="宋体"/>
          <w:sz w:val="24"/>
        </w:rPr>
        <w:t>地点：</w:t>
      </w:r>
      <w:r>
        <w:rPr>
          <w:rFonts w:hint="eastAsia" w:ascii="宋体" w:hAnsi="宋体" w:eastAsia="宋体" w:cs="仿宋_GB2312"/>
          <w:sz w:val="24"/>
        </w:rPr>
        <w:t>G65包茂高速</w:t>
      </w:r>
      <w:r>
        <w:rPr>
          <w:rFonts w:hint="eastAsia" w:ascii="宋体" w:hAnsi="宋体" w:cs="仿宋_GB2312"/>
          <w:sz w:val="24"/>
          <w:lang w:val="en-US" w:eastAsia="zh-CN"/>
        </w:rPr>
        <w:t>酉阳至洪安段秀山隧道</w:t>
      </w:r>
    </w:p>
    <w:p>
      <w:pPr>
        <w:spacing w:line="432" w:lineRule="exact"/>
        <w:ind w:firstLine="480" w:firstLineChars="200"/>
        <w:jc w:val="both"/>
        <w:rPr>
          <w:rFonts w:hint="eastAsia" w:ascii="宋体" w:hAnsi="宋体" w:cs="宋体"/>
          <w:sz w:val="24"/>
        </w:rPr>
      </w:pPr>
      <w:r>
        <w:rPr>
          <w:rFonts w:hint="eastAsia" w:ascii="宋体" w:hAnsi="宋体" w:cs="宋体"/>
          <w:sz w:val="24"/>
        </w:rPr>
        <w:t>3</w:t>
      </w:r>
      <w:r>
        <w:rPr>
          <w:rFonts w:ascii="宋体" w:hAnsi="宋体" w:cs="宋体"/>
          <w:sz w:val="24"/>
        </w:rPr>
        <w:t xml:space="preserve">. </w:t>
      </w:r>
      <w:r>
        <w:rPr>
          <w:rFonts w:hint="eastAsia" w:ascii="宋体" w:hAnsi="宋体" w:cs="宋体"/>
          <w:sz w:val="24"/>
          <w:lang w:val="en-US" w:eastAsia="zh-CN"/>
        </w:rPr>
        <w:t>项目</w:t>
      </w:r>
      <w:r>
        <w:rPr>
          <w:rFonts w:hint="eastAsia" w:ascii="宋体" w:hAnsi="宋体" w:cs="宋体"/>
          <w:sz w:val="24"/>
        </w:rPr>
        <w:t>内容及范围：</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(1)全面收集调查区内秀山隧道建设期、营运期间的水文地质资料及涌水突泥病害资料，尤其是地表水体和井泉、暗河出口等地下水露头不同时期的背景资料和重要水点的观测资料；</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(2)对拟建泄水洞所在的平阳盖向斜储水构造开展1：10000专项水文地质测绘，开展重点区域1：5000专项水文地质测量，并对重点区地质界线、构造、岩性等开展专项地质核查，查明工作区内的岩溶发育情况及水文地质条件，细划水文地质单元；</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(3)对重点区域的地表水体、井泉供水情况开展专项调查，并自泄水洞洞身施工始至施工结束进行调查区域内水点雨洪长观；</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(4)分析储水构造地质结构内隔水层相互关系及隔水层的有效性；</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(5)综合采用地面物探（EH4）和示踪试验验证向斜地下水系统的</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空间分布及地表水与地下水的水力联系；</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(6)利用调查区域内水点早期的调查资料、观测资料以及本次短期长观资料，建立向斜重要水点的动态背景值台账；</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(7依据隧道施工涌水资料，分析隧道涌水与暗河系统、地表水体</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的相互关系；</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(8)预估分析预测泄水洞建设期间可能涌水情况，并提出处置措施建议；</w:t>
      </w:r>
    </w:p>
    <w:p>
      <w:pPr>
        <w:spacing w:line="432" w:lineRule="exact"/>
        <w:ind w:firstLine="480" w:firstLineChars="200"/>
        <w:jc w:val="both"/>
        <w:rPr>
          <w:rFonts w:hint="default" w:ascii="宋体" w:hAnsi="宋体" w:eastAsia="宋体" w:cs="仿宋_GB2312"/>
          <w:sz w:val="24"/>
          <w:lang w:val="en-US" w:eastAsia="zh-CN"/>
        </w:rPr>
      </w:pPr>
      <w:r>
        <w:rPr>
          <w:rFonts w:hint="eastAsia" w:ascii="宋体" w:hAnsi="宋体" w:cs="仿宋_GB2312"/>
          <w:sz w:val="24"/>
          <w:lang w:val="en-US" w:eastAsia="zh-CN"/>
        </w:rPr>
        <w:t>(9)分析评估泄水洞建设对周边居民生产、生活用水的影响，并提出用水保障措施建议。</w:t>
      </w:r>
    </w:p>
    <w:p>
      <w:pPr>
        <w:spacing w:line="432" w:lineRule="exact"/>
        <w:jc w:val="both"/>
        <w:rPr>
          <w:rFonts w:hint="eastAsia" w:ascii="宋体" w:hAnsi="宋体" w:cs="宋体"/>
          <w:sz w:val="24"/>
        </w:rPr>
      </w:pPr>
      <w:r>
        <w:rPr>
          <w:rFonts w:hint="eastAsia" w:ascii="Times New Roman" w:hAnsi="Times New Roman"/>
          <w:b/>
          <w:sz w:val="24"/>
        </w:rPr>
        <w:t>三、</w:t>
      </w:r>
      <w:bookmarkStart w:id="17" w:name="_Hlk74669292"/>
      <w:r>
        <w:rPr>
          <w:rFonts w:hint="eastAsia" w:ascii="宋体" w:hAnsi="宋体" w:cs="宋体"/>
          <w:b/>
          <w:bCs/>
          <w:sz w:val="24"/>
        </w:rPr>
        <w:t>投标人</w:t>
      </w:r>
      <w:bookmarkEnd w:id="17"/>
      <w:r>
        <w:rPr>
          <w:rFonts w:hint="eastAsia" w:ascii="宋体" w:hAnsi="宋体" w:cs="宋体"/>
          <w:b/>
          <w:bCs/>
          <w:sz w:val="24"/>
        </w:rPr>
        <w:t>资</w:t>
      </w:r>
      <w:r>
        <w:rPr>
          <w:rFonts w:hint="eastAsia" w:ascii="宋体" w:hAnsi="宋体" w:cs="宋体"/>
          <w:b/>
          <w:bCs/>
          <w:sz w:val="24"/>
          <w:lang w:val="en-US" w:eastAsia="zh-CN"/>
        </w:rPr>
        <w:t>格</w:t>
      </w:r>
      <w:r>
        <w:rPr>
          <w:rFonts w:hint="eastAsia" w:ascii="宋体" w:hAnsi="宋体" w:cs="宋体"/>
          <w:b/>
          <w:bCs/>
          <w:sz w:val="24"/>
        </w:rPr>
        <w:t>要求</w:t>
      </w:r>
    </w:p>
    <w:p>
      <w:pPr>
        <w:wordWrap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1.具备独立法人资格，具有有效的企业营业执照或事业单位法人证书。</w:t>
      </w:r>
    </w:p>
    <w:p>
      <w:pPr>
        <w:wordWrap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2.具有建设主管部门颁发的以下资质之一：</w:t>
      </w:r>
    </w:p>
    <w:p>
      <w:pPr>
        <w:wordWrap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（1）工程勘察综合类甲级资质；</w:t>
      </w:r>
    </w:p>
    <w:p>
      <w:pPr>
        <w:wordWrap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（2）工程勘察专业类（岩土工程（勘察、物探测试检测监测））甲级资质；</w:t>
      </w:r>
    </w:p>
    <w:p>
      <w:pPr>
        <w:wordWrap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（3）工程勘察专业类（水文地质勘察）甲级资质。</w:t>
      </w:r>
    </w:p>
    <w:p>
      <w:pPr>
        <w:wordWrap w:val="0"/>
        <w:spacing w:line="360" w:lineRule="auto"/>
        <w:ind w:firstLine="480" w:firstLineChars="200"/>
        <w:jc w:val="both"/>
        <w:rPr>
          <w:rFonts w:hint="default" w:ascii="宋体" w:hAnsi="宋体" w:eastAsia="宋体" w:cs="宋体"/>
          <w:sz w:val="24"/>
          <w:lang w:val="en-US" w:eastAsia="zh-CN"/>
        </w:rPr>
      </w:pPr>
      <w:r>
        <w:rPr>
          <w:rFonts w:hint="eastAsia" w:ascii="宋体" w:hAnsi="宋体" w:cs="宋体"/>
          <w:sz w:val="24"/>
          <w:lang w:val="en-US" w:eastAsia="zh-CN"/>
        </w:rPr>
        <w:t>3.具备近3年（2020年3月1日至投标截止日，以合同签订时间为准）1个水文地质调查项目业绩，提供合同扫描复印件。</w:t>
      </w:r>
    </w:p>
    <w:p>
      <w:pPr>
        <w:spacing w:line="360" w:lineRule="auto"/>
        <w:jc w:val="both"/>
        <w:rPr>
          <w:rFonts w:ascii="宋体" w:hAnsi="宋体" w:cs="仿宋_GB2312"/>
          <w:b/>
          <w:bCs/>
          <w:sz w:val="24"/>
        </w:rPr>
      </w:pPr>
      <w:r>
        <w:rPr>
          <w:rFonts w:hint="eastAsia" w:ascii="宋体" w:hAnsi="宋体" w:cs="仿宋_GB2312"/>
          <w:b/>
          <w:bCs/>
          <w:sz w:val="24"/>
        </w:rPr>
        <w:t>四、</w:t>
      </w:r>
      <w:r>
        <w:rPr>
          <w:rFonts w:hint="eastAsia" w:ascii="宋体" w:hAnsi="宋体" w:cs="宋体"/>
          <w:b/>
          <w:bCs/>
          <w:sz w:val="24"/>
        </w:rPr>
        <w:t>投标人</w:t>
      </w:r>
      <w:r>
        <w:rPr>
          <w:rFonts w:hint="eastAsia" w:ascii="宋体" w:hAnsi="宋体" w:cs="仿宋_GB2312"/>
          <w:b/>
          <w:bCs/>
          <w:sz w:val="24"/>
        </w:rPr>
        <w:t>报价原则</w:t>
      </w:r>
    </w:p>
    <w:p>
      <w:pPr>
        <w:spacing w:line="432" w:lineRule="exact"/>
        <w:ind w:firstLine="480" w:firstLineChars="200"/>
        <w:jc w:val="both"/>
        <w:rPr>
          <w:rFonts w:hint="eastAsia" w:ascii="宋体" w:hAnsi="宋体" w:eastAsia="宋体"/>
          <w:sz w:val="24"/>
          <w:lang w:eastAsia="zh-CN"/>
        </w:rPr>
      </w:pPr>
      <w:r>
        <w:rPr>
          <w:rFonts w:ascii="宋体" w:hAnsi="宋体"/>
          <w:sz w:val="24"/>
        </w:rPr>
        <w:t xml:space="preserve">1. </w:t>
      </w:r>
      <w:r>
        <w:rPr>
          <w:rFonts w:hint="eastAsia" w:ascii="宋体" w:hAnsi="宋体"/>
          <w:sz w:val="24"/>
          <w:lang w:eastAsia="zh-CN"/>
        </w:rPr>
        <w:t>投标人</w:t>
      </w:r>
      <w:r>
        <w:rPr>
          <w:rFonts w:hint="eastAsia" w:ascii="宋体" w:hAnsi="宋体"/>
          <w:sz w:val="24"/>
        </w:rPr>
        <w:t>的</w:t>
      </w:r>
      <w:r>
        <w:rPr>
          <w:rFonts w:hint="eastAsia" w:ascii="宋体" w:hAnsi="宋体"/>
          <w:sz w:val="24"/>
          <w:lang w:val="en-US" w:eastAsia="zh-CN"/>
        </w:rPr>
        <w:t>报价（精确到元）应以招标人提供的咨询服务项目内容及范围为依据，</w:t>
      </w:r>
      <w:r>
        <w:rPr>
          <w:rFonts w:hint="eastAsia" w:ascii="宋体" w:hAnsi="宋体"/>
          <w:sz w:val="24"/>
        </w:rPr>
        <w:t>自行前往</w:t>
      </w:r>
      <w:r>
        <w:rPr>
          <w:rFonts w:hint="eastAsia" w:ascii="宋体" w:hAnsi="宋体"/>
          <w:sz w:val="24"/>
          <w:lang w:val="en-US" w:eastAsia="zh-CN"/>
        </w:rPr>
        <w:t>公路</w:t>
      </w:r>
      <w:r>
        <w:rPr>
          <w:rFonts w:hint="eastAsia" w:ascii="宋体" w:hAnsi="宋体"/>
          <w:sz w:val="24"/>
        </w:rPr>
        <w:t>现场查看现场条件</w:t>
      </w:r>
      <w:r>
        <w:rPr>
          <w:rFonts w:hint="eastAsia" w:ascii="宋体" w:hAnsi="宋体"/>
          <w:sz w:val="24"/>
          <w:lang w:eastAsia="zh-CN"/>
        </w:rPr>
        <w:t>，</w:t>
      </w:r>
      <w:r>
        <w:rPr>
          <w:rFonts w:hint="eastAsia" w:ascii="宋体" w:hAnsi="宋体"/>
          <w:sz w:val="24"/>
          <w:lang w:val="en-US" w:eastAsia="zh-CN"/>
        </w:rPr>
        <w:t>并</w:t>
      </w:r>
      <w:r>
        <w:rPr>
          <w:rFonts w:hint="eastAsia" w:ascii="宋体" w:hAnsi="宋体"/>
          <w:sz w:val="24"/>
        </w:rPr>
        <w:t>以国家相关技术和经济规范及行业标准，结合市场行情自主合理报价</w:t>
      </w:r>
      <w:r>
        <w:rPr>
          <w:rFonts w:hint="eastAsia" w:ascii="宋体" w:hAnsi="宋体"/>
          <w:sz w:val="24"/>
          <w:lang w:eastAsia="zh-CN"/>
        </w:rPr>
        <w:t>；</w:t>
      </w:r>
    </w:p>
    <w:p>
      <w:pPr>
        <w:spacing w:line="432"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lang w:eastAsia="zh-CN"/>
        </w:rPr>
        <w:t>投标人</w:t>
      </w:r>
      <w:r>
        <w:rPr>
          <w:rFonts w:hint="eastAsia" w:ascii="宋体" w:hAnsi="宋体"/>
          <w:sz w:val="24"/>
        </w:rPr>
        <w:t>的报价应包括完成本项目全部工程内容所涉及</w:t>
      </w:r>
      <w:r>
        <w:rPr>
          <w:rFonts w:hint="eastAsia" w:ascii="宋体" w:hAnsi="宋体"/>
          <w:sz w:val="24"/>
          <w:lang w:val="en-US" w:eastAsia="zh-CN"/>
        </w:rPr>
        <w:t>的所有</w:t>
      </w:r>
      <w:r>
        <w:rPr>
          <w:rFonts w:hint="eastAsia" w:ascii="宋体" w:hAnsi="宋体"/>
          <w:sz w:val="24"/>
        </w:rPr>
        <w:t>办公、生活、交通所需全部人工、材料、项目管理、高速公路车辆通行</w:t>
      </w:r>
      <w:r>
        <w:rPr>
          <w:rFonts w:hint="eastAsia" w:ascii="宋体" w:hAnsi="宋体"/>
          <w:sz w:val="24"/>
          <w:lang w:eastAsia="zh-CN"/>
        </w:rPr>
        <w:t>、</w:t>
      </w:r>
      <w:r>
        <w:rPr>
          <w:rFonts w:hint="eastAsia" w:ascii="宋体" w:hAnsi="宋体"/>
          <w:sz w:val="24"/>
        </w:rPr>
        <w:t>安全措施、</w:t>
      </w:r>
      <w:r>
        <w:rPr>
          <w:rFonts w:hint="eastAsia" w:ascii="宋体" w:hAnsi="宋体"/>
          <w:sz w:val="24"/>
          <w:lang w:val="en-US" w:eastAsia="zh-CN"/>
        </w:rPr>
        <w:t>文件评审</w:t>
      </w:r>
      <w:r>
        <w:rPr>
          <w:rFonts w:hint="eastAsia" w:ascii="宋体" w:hAnsi="宋体"/>
          <w:sz w:val="24"/>
        </w:rPr>
        <w:t>、</w:t>
      </w:r>
      <w:r>
        <w:rPr>
          <w:rFonts w:hint="eastAsia" w:ascii="宋体" w:hAnsi="宋体"/>
          <w:sz w:val="24"/>
          <w:lang w:val="en-US" w:eastAsia="zh-CN"/>
        </w:rPr>
        <w:t>施工期间技术服务</w:t>
      </w:r>
      <w:r>
        <w:rPr>
          <w:rFonts w:hint="eastAsia" w:ascii="宋体" w:hAnsi="宋体"/>
          <w:sz w:val="24"/>
        </w:rPr>
        <w:t>、税金、利润等在内的各种费用以及合同明示或暗示的所有责任、义务和一般风险。</w:t>
      </w:r>
    </w:p>
    <w:p>
      <w:pPr>
        <w:spacing w:line="432" w:lineRule="exact"/>
        <w:ind w:firstLine="460" w:firstLineChars="192"/>
        <w:rPr>
          <w:rFonts w:hint="eastAsia" w:ascii="宋体" w:hAnsi="宋体"/>
          <w:sz w:val="24"/>
          <w:lang w:eastAsia="zh-CN"/>
        </w:rPr>
      </w:pPr>
      <w:r>
        <w:rPr>
          <w:rFonts w:ascii="宋体" w:hAnsi="宋体"/>
          <w:sz w:val="24"/>
        </w:rPr>
        <w:t xml:space="preserve">3. </w:t>
      </w:r>
      <w:r>
        <w:rPr>
          <w:rFonts w:hint="eastAsia" w:ascii="宋体" w:hAnsi="宋体"/>
          <w:sz w:val="24"/>
          <w:lang w:eastAsia="zh-CN"/>
        </w:rPr>
        <w:t>投标人</w:t>
      </w:r>
      <w:r>
        <w:rPr>
          <w:rFonts w:hint="eastAsia" w:ascii="宋体" w:hAnsi="宋体"/>
          <w:sz w:val="24"/>
        </w:rPr>
        <w:t>的报价不得</w:t>
      </w:r>
      <w:r>
        <w:rPr>
          <w:rFonts w:hint="eastAsia" w:ascii="宋体" w:hAnsi="宋体"/>
          <w:sz w:val="24"/>
          <w:lang w:val="en-US" w:eastAsia="zh-CN"/>
        </w:rPr>
        <w:t>超过招标人</w:t>
      </w:r>
      <w:r>
        <w:rPr>
          <w:rFonts w:hint="eastAsia" w:ascii="宋体" w:hAnsi="宋体"/>
          <w:sz w:val="24"/>
        </w:rPr>
        <w:t>提供的</w:t>
      </w:r>
      <w:r>
        <w:rPr>
          <w:rFonts w:hint="eastAsia" w:ascii="宋体" w:hAnsi="宋体"/>
          <w:sz w:val="24"/>
          <w:lang w:val="en-US" w:eastAsia="zh-CN"/>
        </w:rPr>
        <w:t>总价限价</w:t>
      </w:r>
      <w:r>
        <w:rPr>
          <w:rFonts w:hint="eastAsia" w:ascii="宋体" w:hAnsi="宋体"/>
          <w:sz w:val="24"/>
        </w:rPr>
        <w:t>金额</w:t>
      </w:r>
      <w:r>
        <w:rPr>
          <w:rFonts w:hint="eastAsia" w:ascii="宋体" w:hAnsi="宋体"/>
          <w:sz w:val="24"/>
          <w:lang w:eastAsia="zh-CN"/>
        </w:rPr>
        <w:t>。</w:t>
      </w:r>
    </w:p>
    <w:p>
      <w:pPr>
        <w:spacing w:line="432" w:lineRule="exact"/>
        <w:ind w:firstLine="460" w:firstLineChars="192"/>
        <w:rPr>
          <w:rFonts w:hint="default" w:ascii="宋体" w:hAnsi="宋体"/>
          <w:sz w:val="24"/>
          <w:lang w:val="en-US"/>
        </w:rPr>
      </w:pPr>
      <w:r>
        <w:rPr>
          <w:rFonts w:hint="eastAsia" w:ascii="宋体" w:hAnsi="宋体"/>
          <w:sz w:val="24"/>
          <w:lang w:val="en-US" w:eastAsia="zh-CN"/>
        </w:rPr>
        <w:t>4. 本项目费用为总价包干费用，同时不因施工图设计线路里程和结构物参数调整等因素发生变化而产生总价变化。投标人应对总价进行报价，且总价报价不得超出招标人设定的上限价。</w:t>
      </w:r>
    </w:p>
    <w:p>
      <w:pPr>
        <w:spacing w:line="432" w:lineRule="exact"/>
        <w:ind w:firstLine="460" w:firstLineChars="192"/>
        <w:rPr>
          <w:rFonts w:ascii="宋体" w:hAnsi="宋体"/>
          <w:sz w:val="24"/>
        </w:rPr>
      </w:pPr>
      <w:r>
        <w:rPr>
          <w:rFonts w:hint="eastAsia" w:ascii="宋体" w:hAnsi="宋体"/>
          <w:sz w:val="24"/>
          <w:lang w:val="en-US" w:eastAsia="zh-CN"/>
        </w:rPr>
        <w:t>5</w:t>
      </w:r>
      <w:r>
        <w:rPr>
          <w:rFonts w:ascii="宋体" w:hAnsi="宋体"/>
          <w:sz w:val="24"/>
        </w:rPr>
        <w:t xml:space="preserve">. </w:t>
      </w:r>
      <w:r>
        <w:rPr>
          <w:rFonts w:hint="eastAsia" w:ascii="宋体" w:hAnsi="宋体"/>
          <w:sz w:val="24"/>
        </w:rPr>
        <w:t>本项目</w:t>
      </w:r>
      <w:r>
        <w:rPr>
          <w:rFonts w:hint="eastAsia" w:ascii="宋体" w:hAnsi="宋体"/>
          <w:sz w:val="24"/>
          <w:lang w:val="en-US" w:eastAsia="zh-CN"/>
        </w:rPr>
        <w:t>咨询</w:t>
      </w:r>
      <w:r>
        <w:rPr>
          <w:rFonts w:hint="eastAsia" w:ascii="宋体" w:hAnsi="宋体"/>
          <w:sz w:val="24"/>
          <w:lang w:eastAsia="zh-CN"/>
        </w:rPr>
        <w:t>服务</w:t>
      </w:r>
      <w:r>
        <w:rPr>
          <w:rFonts w:hint="eastAsia" w:ascii="宋体" w:hAnsi="宋体"/>
          <w:sz w:val="24"/>
        </w:rPr>
        <w:t>合同为</w:t>
      </w:r>
      <w:r>
        <w:rPr>
          <w:rFonts w:hint="eastAsia" w:ascii="宋体" w:hAnsi="宋体"/>
          <w:sz w:val="24"/>
          <w:u w:val="single"/>
          <w:lang w:eastAsia="zh-CN"/>
        </w:rPr>
        <w:t>固定</w:t>
      </w:r>
      <w:r>
        <w:rPr>
          <w:rFonts w:hint="eastAsia" w:ascii="宋体" w:hAnsi="宋体"/>
          <w:sz w:val="24"/>
          <w:u w:val="single"/>
          <w:lang w:val="en-US" w:eastAsia="zh-CN"/>
        </w:rPr>
        <w:t>总价</w:t>
      </w:r>
      <w:r>
        <w:rPr>
          <w:rFonts w:hint="eastAsia" w:ascii="宋体" w:hAnsi="宋体"/>
          <w:sz w:val="24"/>
          <w:u w:val="single"/>
          <w:lang w:eastAsia="zh-CN"/>
        </w:rPr>
        <w:t>合同</w:t>
      </w:r>
      <w:r>
        <w:rPr>
          <w:rFonts w:hint="eastAsia" w:ascii="宋体" w:hAnsi="宋体"/>
          <w:sz w:val="24"/>
          <w:lang w:eastAsia="zh-CN"/>
        </w:rPr>
        <w:t>。</w:t>
      </w:r>
      <w:r>
        <w:rPr>
          <w:rFonts w:hint="eastAsia" w:ascii="宋体" w:hAnsi="宋体"/>
          <w:sz w:val="24"/>
        </w:rPr>
        <w:t>在合同实施期间，合同总价将不予调整；投标人在报价中应充分考虑可能发生的价格变动因素。</w:t>
      </w:r>
    </w:p>
    <w:p>
      <w:pPr>
        <w:spacing w:line="432" w:lineRule="exact"/>
        <w:ind w:firstLine="480" w:firstLineChars="200"/>
        <w:rPr>
          <w:rFonts w:hint="eastAsia" w:ascii="宋体" w:hAnsi="宋体"/>
          <w:sz w:val="24"/>
        </w:rPr>
      </w:pPr>
      <w:r>
        <w:rPr>
          <w:rFonts w:hint="eastAsia" w:ascii="宋体" w:hAnsi="宋体"/>
          <w:sz w:val="24"/>
          <w:lang w:val="en-US" w:eastAsia="zh-CN"/>
        </w:rPr>
        <w:t>6</w:t>
      </w:r>
      <w:r>
        <w:rPr>
          <w:rFonts w:ascii="宋体" w:hAnsi="宋体"/>
          <w:sz w:val="24"/>
        </w:rPr>
        <w:t>.</w:t>
      </w:r>
      <w:r>
        <w:rPr>
          <w:rFonts w:hint="eastAsia" w:ascii="宋体" w:hAnsi="宋体"/>
          <w:sz w:val="24"/>
        </w:rPr>
        <w:t xml:space="preserve"> 本次询价不接受联合体投标。</w:t>
      </w:r>
    </w:p>
    <w:p>
      <w:pPr>
        <w:spacing w:line="432" w:lineRule="exact"/>
        <w:ind w:firstLine="480" w:firstLineChars="200"/>
        <w:rPr>
          <w:rFonts w:hint="eastAsia" w:ascii="宋体" w:hAnsi="宋体"/>
          <w:sz w:val="24"/>
        </w:rPr>
      </w:pPr>
      <w:r>
        <w:rPr>
          <w:rFonts w:hint="eastAsia" w:ascii="宋体" w:hAnsi="宋体"/>
          <w:sz w:val="24"/>
          <w:lang w:val="en-US" w:eastAsia="zh-CN"/>
        </w:rPr>
        <w:t>7</w:t>
      </w:r>
      <w:r>
        <w:rPr>
          <w:rFonts w:ascii="宋体" w:hAnsi="宋体"/>
          <w:sz w:val="24"/>
        </w:rPr>
        <w:t>.</w:t>
      </w:r>
      <w:r>
        <w:rPr>
          <w:rFonts w:hint="eastAsia" w:ascii="宋体" w:hAnsi="宋体"/>
          <w:sz w:val="24"/>
          <w:lang w:val="en-US" w:eastAsia="zh-CN"/>
        </w:rPr>
        <w:t xml:space="preserve"> </w:t>
      </w:r>
      <w:r>
        <w:rPr>
          <w:rFonts w:hint="eastAsia" w:ascii="宋体" w:hAnsi="宋体"/>
          <w:sz w:val="24"/>
        </w:rPr>
        <w:t>本工程不允许转包、分包。</w:t>
      </w:r>
    </w:p>
    <w:p>
      <w:pPr>
        <w:spacing w:line="432" w:lineRule="exact"/>
        <w:ind w:firstLine="480" w:firstLineChars="200"/>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 xml:space="preserve"> 投标人</w:t>
      </w:r>
      <w:r>
        <w:rPr>
          <w:rFonts w:hint="eastAsia" w:ascii="宋体" w:hAnsi="宋体"/>
          <w:sz w:val="24"/>
        </w:rPr>
        <w:t>中标后，</w:t>
      </w:r>
      <w:r>
        <w:rPr>
          <w:rFonts w:hint="eastAsia" w:ascii="宋体" w:hAnsi="宋体"/>
          <w:sz w:val="24"/>
          <w:lang w:val="en-US" w:eastAsia="zh-CN"/>
        </w:rPr>
        <w:t>涉及</w:t>
      </w:r>
      <w:r>
        <w:rPr>
          <w:rFonts w:hint="eastAsia" w:ascii="宋体" w:hAnsi="宋体"/>
          <w:sz w:val="24"/>
        </w:rPr>
        <w:t>本</w:t>
      </w:r>
      <w:r>
        <w:rPr>
          <w:rFonts w:hint="eastAsia" w:ascii="宋体" w:hAnsi="宋体"/>
          <w:sz w:val="24"/>
          <w:lang w:val="en-US" w:eastAsia="zh-CN"/>
        </w:rPr>
        <w:t>项目</w:t>
      </w:r>
      <w:r>
        <w:rPr>
          <w:rFonts w:hint="eastAsia" w:ascii="宋体" w:hAnsi="宋体"/>
          <w:sz w:val="24"/>
        </w:rPr>
        <w:t>职工</w:t>
      </w:r>
      <w:r>
        <w:rPr>
          <w:rFonts w:hint="eastAsia" w:ascii="宋体" w:hAnsi="宋体"/>
          <w:sz w:val="24"/>
          <w:lang w:eastAsia="zh-CN"/>
        </w:rPr>
        <w:t>、</w:t>
      </w:r>
      <w:r>
        <w:rPr>
          <w:rFonts w:hint="eastAsia" w:ascii="宋体" w:hAnsi="宋体"/>
          <w:sz w:val="24"/>
          <w:lang w:val="en-US" w:eastAsia="zh-CN"/>
        </w:rPr>
        <w:t>财产的</w:t>
      </w:r>
      <w:r>
        <w:rPr>
          <w:rFonts w:hint="eastAsia" w:ascii="宋体" w:hAnsi="宋体"/>
          <w:sz w:val="24"/>
        </w:rPr>
        <w:t>一切</w:t>
      </w:r>
      <w:r>
        <w:rPr>
          <w:rFonts w:hint="eastAsia" w:ascii="宋体" w:hAnsi="宋体"/>
          <w:sz w:val="24"/>
          <w:lang w:val="en-US" w:eastAsia="zh-CN"/>
        </w:rPr>
        <w:t>健康、安全、保险工作及费用</w:t>
      </w:r>
      <w:r>
        <w:rPr>
          <w:rFonts w:hint="eastAsia" w:ascii="宋体" w:hAnsi="宋体"/>
          <w:sz w:val="24"/>
        </w:rPr>
        <w:t>，均由</w:t>
      </w:r>
      <w:r>
        <w:rPr>
          <w:rFonts w:hint="eastAsia" w:ascii="宋体" w:hAnsi="宋体"/>
          <w:sz w:val="24"/>
          <w:lang w:val="en-US" w:eastAsia="zh-CN"/>
        </w:rPr>
        <w:t>中标人</w:t>
      </w:r>
      <w:r>
        <w:rPr>
          <w:rFonts w:hint="eastAsia" w:ascii="宋体" w:hAnsi="宋体"/>
          <w:sz w:val="24"/>
        </w:rPr>
        <w:t>自行承担，并已包含在合同</w:t>
      </w:r>
      <w:r>
        <w:rPr>
          <w:rFonts w:hint="eastAsia" w:ascii="宋体" w:hAnsi="宋体"/>
          <w:sz w:val="24"/>
          <w:lang w:eastAsia="zh-CN"/>
        </w:rPr>
        <w:t>单</w:t>
      </w:r>
      <w:r>
        <w:rPr>
          <w:rFonts w:hint="eastAsia" w:ascii="宋体" w:hAnsi="宋体"/>
          <w:sz w:val="24"/>
        </w:rPr>
        <w:t>价中。如</w:t>
      </w:r>
      <w:r>
        <w:rPr>
          <w:rFonts w:hint="eastAsia" w:ascii="宋体" w:hAnsi="宋体"/>
          <w:sz w:val="24"/>
          <w:lang w:val="en-US" w:eastAsia="zh-CN"/>
        </w:rPr>
        <w:t>中标人</w:t>
      </w:r>
      <w:r>
        <w:rPr>
          <w:rFonts w:hint="eastAsia" w:ascii="宋体" w:hAnsi="宋体"/>
          <w:sz w:val="24"/>
        </w:rPr>
        <w:t>未履行上述义务造成人身伤害</w:t>
      </w:r>
      <w:r>
        <w:rPr>
          <w:rFonts w:hint="eastAsia" w:ascii="宋体" w:hAnsi="宋体"/>
          <w:sz w:val="24"/>
          <w:lang w:val="en-US" w:eastAsia="zh-CN"/>
        </w:rPr>
        <w:t>或</w:t>
      </w:r>
      <w:r>
        <w:rPr>
          <w:rFonts w:hint="eastAsia" w:ascii="宋体" w:hAnsi="宋体"/>
          <w:sz w:val="24"/>
        </w:rPr>
        <w:t>财产损失，由</w:t>
      </w:r>
      <w:r>
        <w:rPr>
          <w:rFonts w:hint="eastAsia" w:ascii="宋体" w:hAnsi="宋体"/>
          <w:sz w:val="24"/>
          <w:lang w:val="en-US" w:eastAsia="zh-CN"/>
        </w:rPr>
        <w:t>中标人</w:t>
      </w:r>
      <w:r>
        <w:rPr>
          <w:rFonts w:hint="eastAsia" w:ascii="宋体" w:hAnsi="宋体"/>
          <w:sz w:val="24"/>
        </w:rPr>
        <w:t>人承担一切法律责任及经济责任。</w:t>
      </w:r>
    </w:p>
    <w:p>
      <w:pPr>
        <w:spacing w:line="432" w:lineRule="exact"/>
        <w:jc w:val="both"/>
        <w:rPr>
          <w:rFonts w:hint="eastAsia" w:ascii="宋体" w:hAnsi="宋体"/>
          <w:b/>
          <w:sz w:val="24"/>
        </w:rPr>
      </w:pPr>
      <w:r>
        <w:rPr>
          <w:rFonts w:hint="eastAsia" w:ascii="宋体" w:hAnsi="宋体"/>
          <w:b/>
          <w:sz w:val="24"/>
        </w:rPr>
        <w:t>五、投标保证金的交纳</w:t>
      </w:r>
    </w:p>
    <w:p>
      <w:pPr>
        <w:spacing w:line="432" w:lineRule="exact"/>
        <w:ind w:firstLine="480" w:firstLineChars="200"/>
        <w:rPr>
          <w:rFonts w:hint="eastAsia" w:ascii="宋体" w:hAnsi="宋体"/>
          <w:sz w:val="24"/>
        </w:rPr>
      </w:pPr>
      <w:r>
        <w:rPr>
          <w:rFonts w:hint="eastAsia" w:ascii="宋体" w:hAnsi="宋体"/>
          <w:sz w:val="24"/>
        </w:rPr>
        <w:t>（1）投标保证金金额为：人民币</w:t>
      </w:r>
      <w:r>
        <w:rPr>
          <w:rFonts w:hint="eastAsia" w:ascii="宋体" w:hAnsi="宋体"/>
          <w:sz w:val="24"/>
          <w:lang w:val="en-US" w:eastAsia="zh-CN"/>
        </w:rPr>
        <w:t>10000</w:t>
      </w:r>
      <w:r>
        <w:rPr>
          <w:rFonts w:hint="eastAsia" w:ascii="宋体" w:hAnsi="宋体"/>
          <w:sz w:val="24"/>
        </w:rPr>
        <w:t>元（</w:t>
      </w:r>
      <w:r>
        <w:rPr>
          <w:rFonts w:hint="eastAsia" w:ascii="宋体" w:hAnsi="宋体"/>
          <w:sz w:val="24"/>
          <w:lang w:val="en-US" w:eastAsia="zh-CN"/>
        </w:rPr>
        <w:t>壹万</w:t>
      </w:r>
      <w:r>
        <w:rPr>
          <w:rFonts w:hint="eastAsia" w:ascii="宋体" w:hAnsi="宋体"/>
          <w:sz w:val="24"/>
        </w:rPr>
        <w:t>元整）。</w:t>
      </w:r>
    </w:p>
    <w:p>
      <w:pPr>
        <w:spacing w:line="432"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投标</w:t>
      </w:r>
      <w:r>
        <w:rPr>
          <w:rFonts w:hint="eastAsia" w:ascii="宋体" w:hAnsi="宋体"/>
          <w:sz w:val="24"/>
        </w:rPr>
        <w:t>人从本单位的基本账户（开户行）在投标截止3小时前，通过转账直接划付或以电汇方式直接划付至下面指定的账户，以到账时间为准，否则投标保证金无效。投标人自行考虑汇入时间风险，如同城汇入、异地汇入、跨行汇入的时间要求。</w:t>
      </w:r>
    </w:p>
    <w:p>
      <w:pPr>
        <w:spacing w:line="432" w:lineRule="exact"/>
        <w:ind w:firstLine="480" w:firstLineChars="200"/>
        <w:rPr>
          <w:rFonts w:hint="eastAsia" w:ascii="宋体" w:hAnsi="宋体"/>
          <w:sz w:val="24"/>
        </w:rPr>
      </w:pPr>
      <w:r>
        <w:rPr>
          <w:rFonts w:hint="eastAsia" w:ascii="宋体" w:hAnsi="宋体"/>
          <w:sz w:val="24"/>
        </w:rPr>
        <w:t>（3）投标人必须将投标保证金划付至指定账户中才有效，指定账户如下：</w:t>
      </w:r>
    </w:p>
    <w:p>
      <w:pPr>
        <w:spacing w:line="432" w:lineRule="exact"/>
        <w:ind w:firstLine="480" w:firstLineChars="200"/>
        <w:rPr>
          <w:rFonts w:hint="eastAsia" w:ascii="宋体" w:hAnsi="宋体"/>
          <w:sz w:val="24"/>
        </w:rPr>
      </w:pPr>
      <w:r>
        <w:rPr>
          <w:rFonts w:hint="eastAsia" w:ascii="宋体" w:hAnsi="宋体"/>
          <w:sz w:val="24"/>
        </w:rPr>
        <w:t>账户信息：</w:t>
      </w:r>
    </w:p>
    <w:p>
      <w:pPr>
        <w:spacing w:line="432" w:lineRule="exact"/>
        <w:ind w:firstLine="480" w:firstLineChars="200"/>
        <w:rPr>
          <w:rFonts w:hint="eastAsia" w:ascii="宋体" w:hAnsi="宋体"/>
          <w:sz w:val="24"/>
        </w:rPr>
      </w:pPr>
      <w:r>
        <w:rPr>
          <w:rFonts w:hint="eastAsia" w:ascii="宋体" w:hAnsi="宋体"/>
          <w:sz w:val="24"/>
        </w:rPr>
        <w:t>单位名称：重庆高速公路集团有限公司东南营运分公司</w:t>
      </w:r>
    </w:p>
    <w:p>
      <w:pPr>
        <w:spacing w:line="432" w:lineRule="exact"/>
        <w:ind w:firstLine="480" w:firstLineChars="200"/>
        <w:rPr>
          <w:rFonts w:hint="eastAsia" w:ascii="宋体" w:hAnsi="宋体"/>
          <w:sz w:val="24"/>
        </w:rPr>
      </w:pPr>
      <w:r>
        <w:rPr>
          <w:rFonts w:hint="eastAsia" w:ascii="宋体" w:hAnsi="宋体"/>
          <w:sz w:val="24"/>
        </w:rPr>
        <w:t>开户行：中国工商银行较场口支行</w:t>
      </w:r>
    </w:p>
    <w:p>
      <w:pPr>
        <w:spacing w:line="432" w:lineRule="exact"/>
        <w:ind w:firstLine="480" w:firstLineChars="200"/>
        <w:rPr>
          <w:rFonts w:hint="eastAsia" w:ascii="宋体" w:hAnsi="宋体"/>
          <w:sz w:val="24"/>
        </w:rPr>
      </w:pPr>
      <w:r>
        <w:rPr>
          <w:rFonts w:hint="eastAsia" w:ascii="宋体" w:hAnsi="宋体"/>
          <w:sz w:val="24"/>
        </w:rPr>
        <w:t>账号：3100 0215 1920 0109 657</w:t>
      </w:r>
    </w:p>
    <w:p>
      <w:pPr>
        <w:spacing w:line="432" w:lineRule="exact"/>
        <w:ind w:firstLine="480" w:firstLineChars="200"/>
        <w:rPr>
          <w:rFonts w:hint="eastAsia" w:ascii="宋体" w:hAnsi="宋体"/>
          <w:sz w:val="24"/>
        </w:rPr>
      </w:pPr>
      <w:r>
        <w:rPr>
          <w:rFonts w:hint="eastAsia" w:ascii="宋体" w:hAnsi="宋体"/>
          <w:sz w:val="24"/>
        </w:rPr>
        <w:t>单位地址：重庆市渝北区银杉路66号</w:t>
      </w:r>
    </w:p>
    <w:p>
      <w:pPr>
        <w:spacing w:line="432" w:lineRule="exact"/>
        <w:ind w:firstLine="480" w:firstLineChars="200"/>
        <w:rPr>
          <w:rFonts w:hint="eastAsia" w:ascii="宋体" w:hAnsi="宋体"/>
          <w:sz w:val="24"/>
        </w:rPr>
      </w:pPr>
      <w:r>
        <w:rPr>
          <w:rFonts w:hint="eastAsia" w:ascii="宋体" w:hAnsi="宋体"/>
          <w:sz w:val="24"/>
        </w:rPr>
        <w:t>联系电话：023-89138815</w:t>
      </w:r>
    </w:p>
    <w:p>
      <w:pPr>
        <w:spacing w:line="432" w:lineRule="exact"/>
        <w:ind w:firstLine="480" w:firstLineChars="200"/>
        <w:rPr>
          <w:rFonts w:hint="eastAsia" w:ascii="宋体" w:hAnsi="宋体"/>
          <w:sz w:val="24"/>
        </w:rPr>
      </w:pPr>
      <w:r>
        <w:rPr>
          <w:rFonts w:hint="eastAsia" w:ascii="宋体" w:hAnsi="宋体"/>
          <w:sz w:val="24"/>
        </w:rPr>
        <w:t>纳税人识别号：915 00000 55200 5870D</w:t>
      </w:r>
    </w:p>
    <w:p>
      <w:pPr>
        <w:spacing w:line="432" w:lineRule="exact"/>
        <w:ind w:firstLine="480" w:firstLineChars="200"/>
        <w:rPr>
          <w:rFonts w:hint="eastAsia" w:ascii="宋体" w:hAnsi="宋体"/>
          <w:sz w:val="24"/>
        </w:rPr>
      </w:pPr>
      <w:r>
        <w:rPr>
          <w:rFonts w:hint="eastAsia" w:ascii="宋体" w:hAnsi="宋体"/>
          <w:sz w:val="24"/>
        </w:rPr>
        <w:t>注：各</w:t>
      </w:r>
      <w:r>
        <w:rPr>
          <w:rFonts w:hint="eastAsia" w:ascii="宋体" w:hAnsi="宋体"/>
          <w:sz w:val="24"/>
          <w:lang w:val="en-US" w:eastAsia="zh-CN"/>
        </w:rPr>
        <w:t>投标人</w:t>
      </w:r>
      <w:r>
        <w:rPr>
          <w:rFonts w:hint="eastAsia" w:ascii="宋体" w:hAnsi="宋体"/>
          <w:sz w:val="24"/>
        </w:rPr>
        <w:t>汇款时，请准确填写投标保证金专用账户的账号，请勿擅自删减或改动。</w:t>
      </w:r>
    </w:p>
    <w:p>
      <w:pPr>
        <w:spacing w:line="432" w:lineRule="exact"/>
        <w:ind w:firstLine="480" w:firstLineChars="200"/>
        <w:rPr>
          <w:rFonts w:hint="eastAsia" w:ascii="宋体" w:hAnsi="宋体"/>
          <w:sz w:val="24"/>
        </w:rPr>
      </w:pPr>
      <w:r>
        <w:rPr>
          <w:rFonts w:hint="eastAsia" w:ascii="宋体" w:hAnsi="宋体"/>
          <w:sz w:val="24"/>
        </w:rPr>
        <w:t>（4）投标人必须在付款凭证备注栏中注明是“秀山隧道泄水洞工程及细沙河特大桥改造维修工程施工安全总体风险评估项目投标保证金”。（可简写项目名称）</w:t>
      </w:r>
    </w:p>
    <w:p>
      <w:pPr>
        <w:spacing w:line="432" w:lineRule="exact"/>
        <w:ind w:firstLine="480" w:firstLineChars="200"/>
        <w:rPr>
          <w:rFonts w:hint="eastAsia" w:ascii="宋体" w:hAnsi="宋体"/>
          <w:sz w:val="24"/>
        </w:rPr>
      </w:pPr>
      <w:r>
        <w:rPr>
          <w:rFonts w:hint="eastAsia" w:ascii="宋体" w:hAnsi="宋体"/>
          <w:sz w:val="24"/>
        </w:rPr>
        <w:t>（5）投标保证金有效期与投标有效期一致。</w:t>
      </w:r>
    </w:p>
    <w:p>
      <w:pPr>
        <w:spacing w:line="432" w:lineRule="exact"/>
        <w:ind w:firstLine="480" w:firstLineChars="200"/>
        <w:rPr>
          <w:rFonts w:hint="eastAsia" w:ascii="宋体" w:hAnsi="宋体"/>
          <w:sz w:val="24"/>
        </w:rPr>
      </w:pPr>
      <w:r>
        <w:rPr>
          <w:rFonts w:hint="eastAsia" w:ascii="宋体" w:hAnsi="宋体"/>
          <w:sz w:val="24"/>
        </w:rPr>
        <w:t>（6）投标保证金缴纳情况将在开标会上现场展示（具体到账情况均以展示的“投标保证金缴纳情况一览表”为准）。若投标人未在规定时间内从其投标人的基本账号将投标保证金一次性足额汇入指定账户，将视为投标保证金无效，并报送由评标委员会评审。</w:t>
      </w:r>
    </w:p>
    <w:p>
      <w:pPr>
        <w:spacing w:line="432" w:lineRule="exact"/>
        <w:ind w:firstLine="480" w:firstLineChars="200"/>
        <w:rPr>
          <w:rFonts w:hint="eastAsia" w:ascii="宋体" w:hAnsi="宋体"/>
          <w:sz w:val="24"/>
        </w:rPr>
      </w:pPr>
      <w:r>
        <w:rPr>
          <w:rFonts w:hint="eastAsia" w:ascii="宋体" w:hAnsi="宋体"/>
          <w:sz w:val="24"/>
        </w:rPr>
        <w:t>（7）投标保证金的交纳验证：开标会现场由工作人员将现场展示的投标保证金交纳情况打印出来，并由相关人员签名确认。</w:t>
      </w:r>
    </w:p>
    <w:p>
      <w:pPr>
        <w:spacing w:line="432" w:lineRule="exact"/>
        <w:ind w:firstLine="480" w:firstLineChars="200"/>
        <w:rPr>
          <w:rFonts w:hint="eastAsia" w:ascii="宋体" w:hAnsi="宋体"/>
          <w:sz w:val="24"/>
        </w:rPr>
      </w:pPr>
      <w:r>
        <w:rPr>
          <w:rFonts w:hint="eastAsia" w:ascii="宋体" w:hAnsi="宋体"/>
          <w:sz w:val="24"/>
        </w:rPr>
        <w:t>（8）保证金退还参照公开招标项目投标保证金退还的相关规定执行且无息退还。</w:t>
      </w:r>
    </w:p>
    <w:p>
      <w:pPr>
        <w:spacing w:line="432" w:lineRule="exact"/>
        <w:jc w:val="both"/>
        <w:rPr>
          <w:rFonts w:hint="eastAsia" w:ascii="宋体" w:hAnsi="宋体"/>
          <w:b/>
          <w:sz w:val="24"/>
        </w:rPr>
      </w:pPr>
      <w:r>
        <w:rPr>
          <w:rFonts w:hint="eastAsia" w:ascii="宋体" w:hAnsi="宋体"/>
          <w:b/>
          <w:sz w:val="24"/>
          <w:lang w:val="en-US" w:eastAsia="zh-CN"/>
        </w:rPr>
        <w:t>六</w:t>
      </w:r>
      <w:r>
        <w:rPr>
          <w:rFonts w:hint="eastAsia" w:ascii="宋体" w:hAnsi="宋体"/>
          <w:b/>
          <w:sz w:val="24"/>
        </w:rPr>
        <w:t>、投标报价上限价：</w:t>
      </w:r>
    </w:p>
    <w:p>
      <w:pPr>
        <w:keepNext w:val="0"/>
        <w:keepLines w:val="0"/>
        <w:widowControl/>
        <w:suppressLineNumbers w:val="0"/>
        <w:ind w:firstLine="480" w:firstLineChars="200"/>
        <w:jc w:val="both"/>
        <w:textAlignment w:val="center"/>
        <w:rPr>
          <w:rFonts w:hint="eastAsia"/>
          <w:lang w:val="en-US" w:eastAsia="zh-CN"/>
        </w:rPr>
      </w:pPr>
      <w:r>
        <w:rPr>
          <w:rFonts w:hint="eastAsia" w:ascii="宋体" w:hAnsi="宋体"/>
          <w:bCs/>
          <w:sz w:val="24"/>
        </w:rPr>
        <w:t>本项目投标报价上限总价为人民币</w:t>
      </w:r>
      <w:r>
        <w:rPr>
          <w:rFonts w:hint="eastAsia" w:ascii="宋体" w:hAnsi="宋体" w:cs="宋体"/>
          <w:b/>
          <w:bCs/>
          <w:i w:val="0"/>
          <w:iCs w:val="0"/>
          <w:color w:val="000000"/>
          <w:kern w:val="0"/>
          <w:sz w:val="24"/>
          <w:szCs w:val="24"/>
          <w:u w:val="single"/>
          <w:lang w:val="en-US" w:eastAsia="zh-CN" w:bidi="ar"/>
        </w:rPr>
        <w:t>550300</w:t>
      </w:r>
      <w:r>
        <w:rPr>
          <w:rFonts w:hint="eastAsia" w:ascii="宋体" w:hAnsi="宋体" w:cs="宋体"/>
          <w:b/>
          <w:bCs/>
          <w:i w:val="0"/>
          <w:iCs w:val="0"/>
          <w:color w:val="000000"/>
          <w:kern w:val="0"/>
          <w:sz w:val="24"/>
          <w:szCs w:val="24"/>
          <w:u w:val="none"/>
          <w:lang w:val="en-US" w:eastAsia="zh-CN" w:bidi="ar"/>
        </w:rPr>
        <w:t>元，大写:</w:t>
      </w:r>
      <w:r>
        <w:rPr>
          <w:rFonts w:hint="eastAsia" w:ascii="宋体" w:hAnsi="宋体" w:cs="宋体"/>
          <w:b/>
          <w:bCs/>
          <w:i w:val="0"/>
          <w:iCs w:val="0"/>
          <w:color w:val="000000"/>
          <w:kern w:val="0"/>
          <w:sz w:val="24"/>
          <w:szCs w:val="24"/>
          <w:u w:val="single"/>
          <w:lang w:val="en-US" w:eastAsia="zh-CN" w:bidi="ar"/>
        </w:rPr>
        <w:t>伍拾伍万零叁佰元</w:t>
      </w:r>
      <w:r>
        <w:rPr>
          <w:rFonts w:hint="eastAsia" w:ascii="宋体" w:hAnsi="宋体"/>
          <w:bCs/>
          <w:sz w:val="24"/>
          <w:szCs w:val="24"/>
          <w:u w:val="single"/>
          <w:lang w:eastAsia="zh-CN"/>
        </w:rPr>
        <w:t>。</w:t>
      </w:r>
    </w:p>
    <w:p>
      <w:pPr>
        <w:pStyle w:val="5"/>
        <w:numPr>
          <w:ilvl w:val="0"/>
          <w:numId w:val="0"/>
        </w:numPr>
        <w:jc w:val="both"/>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七、评标办法：</w:t>
      </w:r>
    </w:p>
    <w:p>
      <w:pPr>
        <w:spacing w:line="432" w:lineRule="exact"/>
        <w:ind w:firstLine="480" w:firstLineChars="200"/>
        <w:rPr>
          <w:rFonts w:hint="default" w:ascii="宋体" w:hAnsi="宋体" w:cs="Times New Roman"/>
          <w:sz w:val="24"/>
          <w:lang w:val="en-US" w:eastAsia="zh-CN"/>
        </w:rPr>
      </w:pPr>
      <w:r>
        <w:rPr>
          <w:rFonts w:hint="eastAsia" w:ascii="宋体" w:hAnsi="宋体" w:cs="Times New Roman"/>
          <w:sz w:val="24"/>
          <w:lang w:val="en-US" w:eastAsia="zh-CN"/>
        </w:rPr>
        <w:t>本项目采用经评审的最低投标价法。</w:t>
      </w:r>
    </w:p>
    <w:p>
      <w:pPr>
        <w:spacing w:line="432" w:lineRule="exact"/>
        <w:jc w:val="both"/>
        <w:rPr>
          <w:rFonts w:hint="eastAsia" w:ascii="宋体" w:hAnsi="宋体" w:eastAsia="宋体" w:cs="Times New Roman"/>
          <w:b/>
          <w:sz w:val="24"/>
          <w:lang w:val="en-US" w:eastAsia="zh-CN"/>
        </w:rPr>
      </w:pPr>
      <w:r>
        <w:rPr>
          <w:rFonts w:hint="eastAsia" w:ascii="宋体" w:hAnsi="宋体" w:cs="Times New Roman"/>
          <w:b/>
          <w:sz w:val="24"/>
          <w:lang w:val="en-US" w:eastAsia="zh-CN"/>
        </w:rPr>
        <w:t>八</w:t>
      </w:r>
      <w:r>
        <w:rPr>
          <w:rFonts w:hint="eastAsia" w:ascii="宋体" w:hAnsi="宋体" w:eastAsia="宋体" w:cs="Times New Roman"/>
          <w:b/>
          <w:sz w:val="24"/>
          <w:lang w:val="en-US" w:eastAsia="zh-CN"/>
        </w:rPr>
        <w:t>、质量要求</w:t>
      </w:r>
    </w:p>
    <w:p>
      <w:pPr>
        <w:spacing w:line="432" w:lineRule="exact"/>
        <w:ind w:firstLine="480" w:firstLineChars="200"/>
        <w:jc w:val="both"/>
        <w:rPr>
          <w:rFonts w:hint="default" w:ascii="宋体" w:hAnsi="宋体" w:eastAsia="宋体" w:cs="Times New Roman"/>
          <w:kern w:val="2"/>
          <w:sz w:val="24"/>
          <w:szCs w:val="24"/>
          <w:lang w:val="en-US" w:eastAsia="zh-CN" w:bidi="ar-SA"/>
        </w:rPr>
      </w:pPr>
      <w:r>
        <w:rPr>
          <w:rFonts w:hint="eastAsia" w:ascii="宋体" w:hAnsi="宋体" w:cs="Times New Roman"/>
          <w:sz w:val="24"/>
          <w:highlight w:val="none"/>
          <w:lang w:val="en-US" w:eastAsia="zh-CN"/>
        </w:rPr>
        <w:t>通过水文长观及调查、试验，分析拟建秀山隧道泄水洞工程对周边地表水、井泉、暗河等水资源的影响，划分水环境受损风险区，并形成评估报告，同时为泄水洞建设提出针对性的设计优化措施建议。</w:t>
      </w:r>
    </w:p>
    <w:p>
      <w:pPr>
        <w:spacing w:line="432" w:lineRule="exact"/>
        <w:jc w:val="both"/>
        <w:rPr>
          <w:rFonts w:hint="eastAsia" w:ascii="宋体" w:hAnsi="宋体" w:eastAsia="宋体" w:cs="Times New Roman"/>
          <w:sz w:val="24"/>
          <w:lang w:val="en-US" w:eastAsia="zh-CN"/>
        </w:rPr>
      </w:pPr>
      <w:r>
        <w:rPr>
          <w:rFonts w:hint="eastAsia" w:ascii="宋体" w:hAnsi="宋体" w:cs="Times New Roman"/>
          <w:b/>
          <w:sz w:val="24"/>
          <w:lang w:val="en-US" w:eastAsia="zh-CN"/>
        </w:rPr>
        <w:t>九</w:t>
      </w:r>
      <w:r>
        <w:rPr>
          <w:rFonts w:hint="eastAsia" w:ascii="宋体" w:hAnsi="宋体" w:eastAsia="宋体" w:cs="Times New Roman"/>
          <w:b/>
          <w:sz w:val="24"/>
          <w:lang w:val="en-US" w:eastAsia="zh-CN"/>
        </w:rPr>
        <w:t>、工期要求</w:t>
      </w:r>
    </w:p>
    <w:p>
      <w:pPr>
        <w:spacing w:line="432" w:lineRule="exact"/>
        <w:ind w:firstLine="480" w:firstLineChars="200"/>
        <w:jc w:val="both"/>
        <w:rPr>
          <w:rFonts w:hint="eastAsia" w:ascii="宋体" w:hAnsi="宋体" w:cs="宋体"/>
          <w:b/>
          <w:bCs/>
          <w:szCs w:val="21"/>
        </w:rPr>
      </w:pPr>
      <w:r>
        <w:rPr>
          <w:rFonts w:hint="eastAsia" w:ascii="宋体" w:hAnsi="宋体"/>
          <w:sz w:val="24"/>
          <w:lang w:val="en-US" w:eastAsia="zh-CN"/>
        </w:rPr>
        <w:t>自中标通知书下发之日80个自然天内提交经东南公司组织评审通过的评估报告（含施工图设计优化建议）及水文长观基础资料，泄水洞交工验收通过之日起30自然天天内提交水文长观总结评估报告。</w:t>
      </w:r>
    </w:p>
    <w:p>
      <w:pPr>
        <w:spacing w:line="432" w:lineRule="exact"/>
        <w:jc w:val="both"/>
        <w:rPr>
          <w:rFonts w:hint="eastAsia" w:ascii="宋体" w:hAnsi="宋体" w:eastAsia="宋体" w:cs="Times New Roman"/>
          <w:b/>
          <w:sz w:val="24"/>
          <w:lang w:val="en-US" w:eastAsia="zh-CN"/>
        </w:rPr>
      </w:pPr>
      <w:r>
        <w:rPr>
          <w:rFonts w:hint="eastAsia" w:ascii="宋体" w:hAnsi="宋体" w:cs="Times New Roman"/>
          <w:b/>
          <w:sz w:val="24"/>
          <w:lang w:val="en-US" w:eastAsia="zh-CN"/>
        </w:rPr>
        <w:t>十</w:t>
      </w:r>
      <w:r>
        <w:rPr>
          <w:rFonts w:hint="eastAsia" w:ascii="宋体" w:hAnsi="宋体" w:eastAsia="宋体" w:cs="Times New Roman"/>
          <w:b/>
          <w:sz w:val="24"/>
          <w:lang w:val="en-US" w:eastAsia="zh-CN"/>
        </w:rPr>
        <w:t>、</w:t>
      </w:r>
      <w:r>
        <w:rPr>
          <w:rFonts w:hint="eastAsia" w:ascii="宋体" w:hAnsi="宋体" w:cs="Times New Roman"/>
          <w:b/>
          <w:sz w:val="24"/>
          <w:lang w:val="en-US" w:eastAsia="zh-CN"/>
        </w:rPr>
        <w:t>支付</w:t>
      </w:r>
      <w:r>
        <w:rPr>
          <w:rFonts w:hint="eastAsia" w:ascii="宋体" w:hAnsi="宋体" w:eastAsia="宋体" w:cs="Times New Roman"/>
          <w:b/>
          <w:sz w:val="24"/>
          <w:lang w:val="en-US" w:eastAsia="zh-CN"/>
        </w:rPr>
        <w:t>方式</w:t>
      </w:r>
    </w:p>
    <w:p>
      <w:pPr>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中标单位提交经东南公司组织评审通过的评估报告（含施工图设计优化建议）及水文长观基础资料后，支付</w:t>
      </w:r>
      <w:r>
        <w:rPr>
          <w:rFonts w:hint="eastAsia" w:ascii="宋体" w:hAnsi="宋体" w:cs="Times New Roman"/>
          <w:kern w:val="2"/>
          <w:sz w:val="24"/>
          <w:szCs w:val="24"/>
          <w:lang w:val="en-US" w:eastAsia="zh-CN" w:bidi="ar-SA"/>
        </w:rPr>
        <w:t>结算</w:t>
      </w:r>
      <w:r>
        <w:rPr>
          <w:rFonts w:hint="eastAsia" w:ascii="宋体" w:hAnsi="宋体" w:eastAsia="宋体" w:cs="Times New Roman"/>
          <w:kern w:val="2"/>
          <w:sz w:val="24"/>
          <w:szCs w:val="24"/>
          <w:lang w:val="en-US" w:eastAsia="zh-CN" w:bidi="ar-SA"/>
        </w:rPr>
        <w:t>金额的</w:t>
      </w:r>
      <w:r>
        <w:rPr>
          <w:rFonts w:hint="eastAsia" w:ascii="宋体" w:hAnsi="宋体" w:cs="Times New Roman"/>
          <w:kern w:val="2"/>
          <w:sz w:val="24"/>
          <w:szCs w:val="24"/>
          <w:lang w:val="en-US" w:eastAsia="zh-CN" w:bidi="ar-SA"/>
        </w:rPr>
        <w:t>60</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w:t>
      </w:r>
    </w:p>
    <w:p>
      <w:pPr>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泄水洞交工验收通过</w:t>
      </w:r>
      <w:r>
        <w:rPr>
          <w:rFonts w:hint="eastAsia" w:ascii="宋体" w:hAnsi="宋体" w:cs="Times New Roman"/>
          <w:kern w:val="2"/>
          <w:sz w:val="24"/>
          <w:szCs w:val="24"/>
          <w:lang w:val="en-US" w:eastAsia="zh-CN" w:bidi="ar-SA"/>
        </w:rPr>
        <w:t>后，</w:t>
      </w:r>
      <w:r>
        <w:rPr>
          <w:rFonts w:hint="eastAsia" w:ascii="宋体" w:hAnsi="宋体" w:eastAsia="宋体" w:cs="Times New Roman"/>
          <w:kern w:val="2"/>
          <w:sz w:val="24"/>
          <w:szCs w:val="24"/>
          <w:lang w:val="en-US" w:eastAsia="zh-CN" w:bidi="ar-SA"/>
        </w:rPr>
        <w:t>提交水文长观总结评估报告，支付至结算金额的100%。</w:t>
      </w:r>
    </w:p>
    <w:p>
      <w:pPr>
        <w:spacing w:line="440" w:lineRule="atLeast"/>
        <w:jc w:val="both"/>
        <w:rPr>
          <w:rFonts w:hint="eastAsia" w:ascii="宋体" w:hAnsi="宋体" w:cs="宋体"/>
          <w:b/>
          <w:bCs/>
          <w:sz w:val="24"/>
        </w:rPr>
      </w:pPr>
      <w:r>
        <w:rPr>
          <w:rFonts w:hint="eastAsia" w:ascii="宋体" w:hAnsi="宋体" w:cs="宋体"/>
          <w:b/>
          <w:bCs/>
          <w:sz w:val="24"/>
        </w:rPr>
        <w:t>十</w:t>
      </w:r>
      <w:r>
        <w:rPr>
          <w:rFonts w:hint="eastAsia" w:ascii="宋体" w:hAnsi="宋体" w:cs="宋体"/>
          <w:b/>
          <w:bCs/>
          <w:sz w:val="24"/>
          <w:lang w:val="en-US" w:eastAsia="zh-CN"/>
        </w:rPr>
        <w:t>一</w:t>
      </w:r>
      <w:r>
        <w:rPr>
          <w:rFonts w:hint="eastAsia" w:ascii="宋体" w:hAnsi="宋体" w:cs="宋体"/>
          <w:b/>
          <w:bCs/>
          <w:sz w:val="24"/>
        </w:rPr>
        <w:t>、询价函的澄清或修改</w:t>
      </w:r>
    </w:p>
    <w:p>
      <w:pPr>
        <w:spacing w:line="440" w:lineRule="atLeast"/>
        <w:ind w:firstLine="480" w:firstLineChars="200"/>
        <w:jc w:val="both"/>
        <w:rPr>
          <w:rFonts w:hint="eastAsia" w:ascii="宋体" w:hAnsi="宋体" w:cs="宋体"/>
          <w:sz w:val="24"/>
          <w:highlight w:val="none"/>
        </w:rPr>
      </w:pPr>
      <w:r>
        <w:rPr>
          <w:rFonts w:ascii="宋体" w:hAnsi="宋体" w:cs="宋体"/>
          <w:sz w:val="24"/>
        </w:rPr>
        <w:t>1</w:t>
      </w:r>
      <w:r>
        <w:rPr>
          <w:rFonts w:hint="eastAsia" w:ascii="宋体" w:hAnsi="宋体" w:cs="宋体"/>
          <w:sz w:val="24"/>
        </w:rPr>
        <w:t>、投标人对询价文件如有疑点要求澄清</w:t>
      </w:r>
      <w:r>
        <w:rPr>
          <w:rFonts w:hint="eastAsia" w:ascii="宋体" w:hAnsi="宋体" w:cs="宋体"/>
          <w:sz w:val="24"/>
          <w:highlight w:val="none"/>
        </w:rPr>
        <w:t>，须在</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3</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sz w:val="24"/>
          <w:highlight w:val="none"/>
          <w:u w:val="single"/>
          <w:lang w:val="en-US" w:eastAsia="zh-CN"/>
        </w:rPr>
        <w:t>13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时</w:t>
      </w:r>
      <w:r>
        <w:rPr>
          <w:rFonts w:hint="eastAsia" w:ascii="宋体" w:hAnsi="宋体" w:cs="宋体"/>
          <w:sz w:val="24"/>
          <w:highlight w:val="none"/>
        </w:rPr>
        <w:t>之前以书面形式传送招标</w:t>
      </w:r>
      <w:r>
        <w:rPr>
          <w:rFonts w:hint="eastAsia" w:ascii="宋体" w:hAnsi="宋体"/>
          <w:sz w:val="24"/>
          <w:highlight w:val="none"/>
        </w:rPr>
        <w:t>询价方</w:t>
      </w:r>
      <w:r>
        <w:rPr>
          <w:rFonts w:hint="eastAsia" w:ascii="宋体" w:hAnsi="宋体" w:cs="宋体"/>
          <w:sz w:val="24"/>
          <w:highlight w:val="none"/>
        </w:rPr>
        <w:t>。</w:t>
      </w:r>
      <w:r>
        <w:rPr>
          <w:rFonts w:hint="eastAsia" w:ascii="宋体" w:hAnsi="宋体"/>
          <w:sz w:val="24"/>
          <w:highlight w:val="none"/>
          <w:lang w:val="en-US" w:eastAsia="zh-CN"/>
        </w:rPr>
        <w:t>招标人</w:t>
      </w:r>
      <w:r>
        <w:rPr>
          <w:rFonts w:hint="eastAsia" w:ascii="宋体" w:hAnsi="宋体" w:cs="宋体"/>
          <w:sz w:val="24"/>
          <w:highlight w:val="none"/>
        </w:rPr>
        <w:t>在</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3</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时</w:t>
      </w:r>
      <w:r>
        <w:rPr>
          <w:rFonts w:hint="eastAsia" w:ascii="宋体" w:hAnsi="宋体" w:cs="宋体"/>
          <w:sz w:val="24"/>
          <w:highlight w:val="none"/>
        </w:rPr>
        <w:t>之前，可以补遗书形式修改招标（询价）文件或作答。</w:t>
      </w:r>
    </w:p>
    <w:p>
      <w:pPr>
        <w:spacing w:line="440" w:lineRule="atLeast"/>
        <w:ind w:firstLine="480" w:firstLineChars="200"/>
        <w:jc w:val="both"/>
        <w:rPr>
          <w:rFonts w:ascii="宋体" w:hAnsi="宋体"/>
          <w:sz w:val="24"/>
          <w:highlight w:val="none"/>
        </w:rPr>
      </w:pPr>
      <w:r>
        <w:rPr>
          <w:rFonts w:hint="eastAsia" w:ascii="宋体" w:hAnsi="宋体" w:cs="宋体"/>
          <w:sz w:val="24"/>
          <w:highlight w:val="none"/>
        </w:rPr>
        <w:t>2、在投标报价截止日期</w:t>
      </w:r>
      <w:r>
        <w:rPr>
          <w:rFonts w:hint="eastAsia" w:ascii="宋体" w:hAnsi="宋体" w:cs="宋体"/>
          <w:sz w:val="24"/>
          <w:highlight w:val="none"/>
          <w:u w:val="single"/>
        </w:rPr>
        <w:t xml:space="preserve"> 1 </w:t>
      </w:r>
      <w:r>
        <w:rPr>
          <w:rFonts w:hint="eastAsia" w:ascii="宋体" w:hAnsi="宋体" w:cs="宋体"/>
          <w:sz w:val="24"/>
          <w:highlight w:val="none"/>
        </w:rPr>
        <w:t>天以前，无论出于何种原因，</w:t>
      </w:r>
      <w:r>
        <w:rPr>
          <w:rFonts w:hint="eastAsia" w:ascii="宋体" w:hAnsi="宋体"/>
          <w:sz w:val="24"/>
          <w:highlight w:val="none"/>
          <w:lang w:val="en-US" w:eastAsia="zh-CN"/>
        </w:rPr>
        <w:t>招标人</w:t>
      </w:r>
      <w:r>
        <w:rPr>
          <w:rFonts w:hint="eastAsia" w:ascii="宋体" w:hAnsi="宋体" w:cs="宋体"/>
          <w:sz w:val="24"/>
          <w:highlight w:val="none"/>
        </w:rPr>
        <w:t>可对询价文件用补遗书的方式进行修改。补遗书按时间先后顺序编号，对所有投标人都具有约束力。补遗书与询价文件不一致的部分以补遗书为准。如果前后发出的补遗书的内容不一致时，以后发出的补遗书为准</w:t>
      </w:r>
      <w:r>
        <w:rPr>
          <w:rFonts w:hint="eastAsia" w:ascii="宋体" w:hAnsi="宋体" w:cs="宋体"/>
          <w:sz w:val="24"/>
          <w:highlight w:val="none"/>
          <w:lang w:eastAsia="zh-CN"/>
        </w:rPr>
        <w:t>，</w:t>
      </w:r>
      <w:r>
        <w:rPr>
          <w:rFonts w:hint="eastAsia" w:ascii="宋体" w:hAnsi="宋体" w:cs="宋体"/>
          <w:color w:val="auto"/>
          <w:sz w:val="24"/>
          <w:highlight w:val="none"/>
          <w:lang w:eastAsia="zh-CN"/>
        </w:rPr>
        <w:t>若</w:t>
      </w:r>
      <w:r>
        <w:rPr>
          <w:rFonts w:hint="eastAsia" w:ascii="宋体" w:hAnsi="宋体" w:cs="宋体"/>
          <w:color w:val="auto"/>
          <w:sz w:val="24"/>
          <w:highlight w:val="none"/>
        </w:rPr>
        <w:t>询价文件</w:t>
      </w:r>
      <w:r>
        <w:rPr>
          <w:rFonts w:hint="eastAsia" w:ascii="宋体" w:hAnsi="宋体" w:cs="宋体"/>
          <w:color w:val="auto"/>
          <w:sz w:val="24"/>
          <w:highlight w:val="none"/>
          <w:lang w:eastAsia="zh-CN"/>
        </w:rPr>
        <w:t>与合同内容冲突以合同为准</w:t>
      </w:r>
      <w:r>
        <w:rPr>
          <w:rFonts w:hint="eastAsia" w:ascii="宋体" w:hAnsi="宋体" w:cs="宋体"/>
          <w:color w:val="auto"/>
          <w:sz w:val="24"/>
          <w:highlight w:val="none"/>
        </w:rPr>
        <w:t>。</w:t>
      </w:r>
    </w:p>
    <w:p>
      <w:pPr>
        <w:spacing w:line="440" w:lineRule="atLeast"/>
        <w:jc w:val="both"/>
        <w:rPr>
          <w:rFonts w:ascii="宋体" w:hAnsi="宋体"/>
          <w:b/>
          <w:sz w:val="24"/>
          <w:highlight w:val="none"/>
        </w:rPr>
      </w:pPr>
      <w:r>
        <w:rPr>
          <w:rFonts w:hint="eastAsia" w:ascii="宋体" w:hAnsi="宋体"/>
          <w:b/>
          <w:sz w:val="24"/>
          <w:highlight w:val="none"/>
        </w:rPr>
        <w:t>十</w:t>
      </w:r>
      <w:r>
        <w:rPr>
          <w:rFonts w:hint="eastAsia" w:ascii="宋体" w:hAnsi="宋体"/>
          <w:b/>
          <w:sz w:val="24"/>
          <w:highlight w:val="none"/>
          <w:lang w:val="en-US" w:eastAsia="zh-CN"/>
        </w:rPr>
        <w:t>二</w:t>
      </w:r>
      <w:r>
        <w:rPr>
          <w:rFonts w:hint="eastAsia" w:ascii="宋体" w:hAnsi="宋体"/>
          <w:b/>
          <w:sz w:val="24"/>
          <w:highlight w:val="none"/>
        </w:rPr>
        <w:t>、开标与评标</w:t>
      </w:r>
    </w:p>
    <w:p>
      <w:pPr>
        <w:spacing w:line="440" w:lineRule="atLeast"/>
        <w:ind w:firstLine="480" w:firstLineChars="200"/>
        <w:jc w:val="both"/>
        <w:rPr>
          <w:rFonts w:hint="eastAsia" w:ascii="宋体" w:hAnsi="宋体" w:cs="宋体"/>
          <w:sz w:val="24"/>
          <w:highlight w:val="none"/>
        </w:rPr>
      </w:pPr>
      <w:r>
        <w:rPr>
          <w:rFonts w:hint="eastAsia" w:ascii="宋体" w:hAnsi="宋体"/>
          <w:sz w:val="24"/>
          <w:highlight w:val="none"/>
        </w:rPr>
        <w:t>1.</w:t>
      </w:r>
      <w:r>
        <w:rPr>
          <w:rFonts w:ascii="宋体" w:hAnsi="宋体"/>
          <w:sz w:val="24"/>
          <w:highlight w:val="none"/>
        </w:rPr>
        <w:t xml:space="preserve"> </w:t>
      </w:r>
      <w:r>
        <w:rPr>
          <w:rFonts w:hint="eastAsia" w:ascii="宋体" w:hAnsi="宋体"/>
          <w:sz w:val="24"/>
          <w:highlight w:val="none"/>
        </w:rPr>
        <w:t xml:space="preserve">开标时间： </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3</w:t>
      </w:r>
      <w:r>
        <w:rPr>
          <w:rFonts w:hint="eastAsia" w:ascii="宋体" w:hAnsi="宋体"/>
          <w:sz w:val="24"/>
          <w:highlight w:val="none"/>
          <w:u w:val="single"/>
        </w:rPr>
        <w:t>年</w:t>
      </w:r>
      <w:r>
        <w:rPr>
          <w:rFonts w:hint="eastAsia" w:ascii="宋体" w:hAnsi="宋体"/>
          <w:sz w:val="24"/>
          <w:highlight w:val="none"/>
          <w:u w:val="single"/>
          <w:lang w:val="en-US" w:eastAsia="zh-CN"/>
        </w:rPr>
        <w:t xml:space="preserve"> 4 </w:t>
      </w:r>
      <w:r>
        <w:rPr>
          <w:rFonts w:hint="eastAsia" w:ascii="宋体" w:hAnsi="宋体"/>
          <w:sz w:val="24"/>
          <w:highlight w:val="none"/>
          <w:u w:val="single"/>
        </w:rPr>
        <w:t>月</w:t>
      </w:r>
      <w:r>
        <w:rPr>
          <w:rFonts w:hint="eastAsia" w:ascii="宋体" w:hAnsi="宋体"/>
          <w:sz w:val="24"/>
          <w:highlight w:val="none"/>
          <w:u w:val="single"/>
          <w:lang w:val="en-US" w:eastAsia="zh-CN"/>
        </w:rPr>
        <w:t xml:space="preserve">14 </w:t>
      </w:r>
      <w:r>
        <w:rPr>
          <w:rFonts w:hint="eastAsia" w:ascii="宋体" w:hAnsi="宋体"/>
          <w:sz w:val="24"/>
          <w:highlight w:val="none"/>
          <w:u w:val="single"/>
        </w:rPr>
        <w:t>日</w:t>
      </w:r>
      <w:r>
        <w:rPr>
          <w:rFonts w:hint="eastAsia" w:ascii="宋体" w:hAnsi="宋体"/>
          <w:sz w:val="24"/>
          <w:highlight w:val="none"/>
          <w:u w:val="single"/>
          <w:lang w:val="en-US" w:eastAsia="zh-CN"/>
        </w:rPr>
        <w:t>10</w:t>
      </w:r>
      <w:r>
        <w:rPr>
          <w:rFonts w:hint="eastAsia" w:ascii="宋体" w:hAnsi="宋体"/>
          <w:sz w:val="24"/>
          <w:highlight w:val="none"/>
          <w:u w:val="single"/>
        </w:rPr>
        <w:t>时</w:t>
      </w:r>
      <w:r>
        <w:rPr>
          <w:rFonts w:hint="eastAsia" w:ascii="宋体" w:hAnsi="宋体"/>
          <w:sz w:val="24"/>
          <w:highlight w:val="none"/>
        </w:rPr>
        <w:t>，投标报价文件未按时送达的视为该投标人自动弃</w:t>
      </w:r>
      <w:r>
        <w:rPr>
          <w:rFonts w:hint="eastAsia" w:ascii="宋体" w:hAnsi="宋体" w:cs="宋体"/>
          <w:sz w:val="24"/>
          <w:highlight w:val="none"/>
        </w:rPr>
        <w:t>标。</w:t>
      </w:r>
    </w:p>
    <w:p>
      <w:pPr>
        <w:spacing w:line="440" w:lineRule="atLeast"/>
        <w:ind w:firstLine="480" w:firstLineChars="200"/>
        <w:jc w:val="both"/>
        <w:rPr>
          <w:rFonts w:hint="eastAsia" w:ascii="宋体" w:hAnsi="宋体" w:cs="宋体"/>
          <w:sz w:val="24"/>
          <w:highlight w:val="none"/>
        </w:rPr>
      </w:pPr>
      <w:r>
        <w:rPr>
          <w:rFonts w:hint="eastAsia" w:ascii="宋体" w:hAnsi="宋体" w:cs="宋体"/>
          <w:sz w:val="24"/>
          <w:highlight w:val="none"/>
        </w:rPr>
        <w:t>2. 开标地点：</w:t>
      </w:r>
      <w:bookmarkStart w:id="18" w:name="_Hlk74671946"/>
      <w:r>
        <w:rPr>
          <w:rFonts w:hint="eastAsia" w:ascii="宋体" w:hAnsi="宋体" w:cs="宋体"/>
          <w:sz w:val="24"/>
          <w:highlight w:val="none"/>
          <w:lang w:eastAsia="zh-CN"/>
        </w:rPr>
        <w:t>重庆市渝北区银杉路</w:t>
      </w:r>
      <w:r>
        <w:rPr>
          <w:rFonts w:hint="eastAsia" w:ascii="宋体" w:hAnsi="宋体" w:cs="宋体"/>
          <w:sz w:val="24"/>
          <w:highlight w:val="none"/>
          <w:lang w:val="en-US" w:eastAsia="zh-CN"/>
        </w:rPr>
        <w:t>66号</w:t>
      </w:r>
      <w:r>
        <w:rPr>
          <w:rFonts w:hint="eastAsia" w:ascii="宋体" w:hAnsi="宋体" w:cs="宋体"/>
          <w:sz w:val="24"/>
          <w:highlight w:val="none"/>
        </w:rPr>
        <w:t>重庆高速公路集团有限公司16</w:t>
      </w:r>
      <w:r>
        <w:rPr>
          <w:rFonts w:hint="eastAsia" w:ascii="宋体" w:hAnsi="宋体" w:cs="宋体"/>
          <w:sz w:val="24"/>
          <w:highlight w:val="none"/>
          <w:lang w:val="en-US" w:eastAsia="zh-CN"/>
        </w:rPr>
        <w:t>11</w:t>
      </w:r>
      <w:r>
        <w:rPr>
          <w:rFonts w:hint="eastAsia" w:ascii="宋体" w:hAnsi="宋体" w:cs="宋体"/>
          <w:sz w:val="24"/>
          <w:highlight w:val="none"/>
        </w:rPr>
        <w:t>会议室</w:t>
      </w:r>
      <w:bookmarkEnd w:id="18"/>
      <w:r>
        <w:rPr>
          <w:rFonts w:hint="eastAsia" w:ascii="宋体" w:hAnsi="宋体" w:cs="宋体"/>
          <w:sz w:val="24"/>
          <w:highlight w:val="none"/>
        </w:rPr>
        <w:t>。</w:t>
      </w:r>
    </w:p>
    <w:p>
      <w:pPr>
        <w:spacing w:line="440" w:lineRule="atLeast"/>
        <w:ind w:firstLine="480" w:firstLineChars="200"/>
        <w:jc w:val="both"/>
        <w:rPr>
          <w:rFonts w:hint="default" w:ascii="宋体" w:hAnsi="宋体" w:cs="宋体"/>
          <w:sz w:val="24"/>
          <w:highlight w:val="none"/>
          <w:lang w:val="en-US" w:eastAsia="zh-CN"/>
        </w:rPr>
      </w:pPr>
      <w:r>
        <w:rPr>
          <w:rFonts w:hint="eastAsia" w:ascii="宋体" w:hAnsi="宋体" w:cs="宋体"/>
          <w:sz w:val="24"/>
          <w:highlight w:val="none"/>
        </w:rPr>
        <w:t>3. 评标办法：在满足</w:t>
      </w:r>
      <w:r>
        <w:rPr>
          <w:rFonts w:hint="eastAsia" w:ascii="宋体" w:hAnsi="宋体" w:cs="宋体"/>
          <w:sz w:val="24"/>
          <w:highlight w:val="none"/>
          <w:lang w:val="en-US" w:eastAsia="zh-CN"/>
        </w:rPr>
        <w:t>招标人</w:t>
      </w:r>
      <w:r>
        <w:rPr>
          <w:rFonts w:hint="eastAsia" w:ascii="宋体" w:hAnsi="宋体" w:cs="宋体"/>
          <w:sz w:val="24"/>
          <w:highlight w:val="none"/>
        </w:rPr>
        <w:t>招标要求的前提下，</w:t>
      </w:r>
      <w:r>
        <w:rPr>
          <w:rFonts w:hint="eastAsia" w:ascii="宋体" w:hAnsi="宋体" w:cs="宋体"/>
          <w:sz w:val="24"/>
          <w:highlight w:val="none"/>
          <w:lang w:eastAsia="zh-CN"/>
        </w:rPr>
        <w:t>投标人</w:t>
      </w:r>
      <w:r>
        <w:rPr>
          <w:rFonts w:hint="eastAsia" w:ascii="宋体" w:hAnsi="宋体" w:cs="宋体"/>
          <w:sz w:val="24"/>
          <w:highlight w:val="none"/>
        </w:rPr>
        <w:t>的投标报价书经</w:t>
      </w:r>
      <w:r>
        <w:rPr>
          <w:rFonts w:hint="eastAsia" w:ascii="宋体" w:hAnsi="宋体" w:cs="宋体"/>
          <w:sz w:val="24"/>
          <w:highlight w:val="none"/>
          <w:lang w:val="en-US" w:eastAsia="zh-CN"/>
        </w:rPr>
        <w:t>招标人</w:t>
      </w:r>
      <w:r>
        <w:rPr>
          <w:rFonts w:hint="eastAsia" w:ascii="宋体" w:hAnsi="宋体" w:cs="宋体"/>
          <w:sz w:val="24"/>
          <w:highlight w:val="none"/>
        </w:rPr>
        <w:t>评审小组复查、评审，评审小组最终通过</w:t>
      </w:r>
      <w:r>
        <w:rPr>
          <w:rFonts w:hint="eastAsia" w:ascii="宋体" w:hAnsi="宋体" w:cs="宋体"/>
          <w:sz w:val="24"/>
          <w:highlight w:val="none"/>
          <w:lang w:val="en-US" w:eastAsia="zh-CN"/>
        </w:rPr>
        <w:t>最低价评标法</w:t>
      </w:r>
      <w:r>
        <w:rPr>
          <w:rFonts w:hint="eastAsia" w:ascii="宋体" w:hAnsi="宋体" w:cs="宋体"/>
          <w:sz w:val="24"/>
          <w:highlight w:val="none"/>
        </w:rPr>
        <w:t>确定中标人。若</w:t>
      </w:r>
      <w:r>
        <w:rPr>
          <w:rFonts w:hint="eastAsia" w:ascii="宋体" w:hAnsi="宋体" w:cs="宋体"/>
          <w:sz w:val="24"/>
          <w:highlight w:val="none"/>
          <w:lang w:eastAsia="zh-CN"/>
        </w:rPr>
        <w:t>投标人</w:t>
      </w:r>
      <w:r>
        <w:rPr>
          <w:rFonts w:hint="eastAsia" w:ascii="宋体" w:hAnsi="宋体" w:cs="宋体"/>
          <w:sz w:val="24"/>
          <w:highlight w:val="none"/>
        </w:rPr>
        <w:t>投标报价书中内容被发现有欺诈行为或不响应询价函要求的将按废标处理。</w:t>
      </w:r>
    </w:p>
    <w:p>
      <w:pPr>
        <w:spacing w:line="440" w:lineRule="atLeast"/>
        <w:jc w:val="both"/>
        <w:outlineLvl w:val="0"/>
        <w:rPr>
          <w:rFonts w:hint="eastAsia" w:ascii="宋体" w:hAnsi="宋体"/>
          <w:sz w:val="24"/>
          <w:szCs w:val="28"/>
        </w:rPr>
      </w:pPr>
      <w:r>
        <w:rPr>
          <w:rFonts w:hint="eastAsia" w:ascii="宋体" w:hAnsi="宋体"/>
          <w:b/>
          <w:sz w:val="24"/>
          <w:szCs w:val="28"/>
        </w:rPr>
        <w:t>十</w:t>
      </w:r>
      <w:r>
        <w:rPr>
          <w:rFonts w:hint="eastAsia" w:ascii="宋体" w:hAnsi="宋体"/>
          <w:b/>
          <w:sz w:val="24"/>
          <w:szCs w:val="28"/>
          <w:lang w:val="en-US" w:eastAsia="zh-CN"/>
        </w:rPr>
        <w:t>三</w:t>
      </w:r>
      <w:r>
        <w:rPr>
          <w:rFonts w:hint="eastAsia" w:ascii="宋体" w:hAnsi="宋体"/>
          <w:b/>
          <w:sz w:val="24"/>
          <w:szCs w:val="28"/>
        </w:rPr>
        <w:t>、报价函的组成、密封与递交截止时间</w:t>
      </w:r>
    </w:p>
    <w:p>
      <w:pPr>
        <w:spacing w:line="440" w:lineRule="atLeast"/>
        <w:ind w:firstLine="480"/>
        <w:jc w:val="both"/>
        <w:rPr>
          <w:rFonts w:hint="eastAsia" w:ascii="宋体" w:hAnsi="宋体"/>
          <w:sz w:val="24"/>
        </w:rPr>
      </w:pPr>
      <w:r>
        <w:rPr>
          <w:rFonts w:ascii="宋体" w:hAnsi="宋体"/>
          <w:sz w:val="24"/>
        </w:rPr>
        <w:t>1.</w:t>
      </w:r>
      <w:r>
        <w:rPr>
          <w:rFonts w:hint="eastAsia" w:ascii="宋体" w:hAnsi="宋体"/>
          <w:sz w:val="24"/>
        </w:rPr>
        <w:t>报价函（加盖公章）；</w:t>
      </w:r>
    </w:p>
    <w:p>
      <w:pPr>
        <w:spacing w:line="440" w:lineRule="atLeast"/>
        <w:ind w:firstLine="480"/>
        <w:jc w:val="both"/>
        <w:rPr>
          <w:rFonts w:hint="default"/>
          <w:lang w:val="en-US" w:eastAsia="zh-CN"/>
        </w:rPr>
      </w:pPr>
      <w:r>
        <w:rPr>
          <w:rFonts w:hint="eastAsia" w:ascii="宋体" w:hAnsi="宋体"/>
          <w:sz w:val="24"/>
          <w:lang w:val="en-US" w:eastAsia="zh-CN"/>
        </w:rPr>
        <w:t>2.</w:t>
      </w:r>
      <w:r>
        <w:rPr>
          <w:rFonts w:hint="eastAsia" w:ascii="宋体" w:hAnsi="宋体"/>
          <w:sz w:val="24"/>
        </w:rPr>
        <w:t>符合资格要求的相关证明资料</w:t>
      </w:r>
      <w:r>
        <w:rPr>
          <w:rFonts w:hint="eastAsia" w:ascii="宋体" w:hAnsi="宋体"/>
          <w:sz w:val="24"/>
          <w:lang w:val="en-US" w:eastAsia="zh-CN"/>
        </w:rPr>
        <w:t>扫描</w:t>
      </w:r>
      <w:r>
        <w:rPr>
          <w:rFonts w:hint="eastAsia" w:ascii="宋体" w:hAnsi="宋体"/>
          <w:sz w:val="24"/>
        </w:rPr>
        <w:t>件</w:t>
      </w:r>
      <w:r>
        <w:rPr>
          <w:rFonts w:hint="eastAsia" w:ascii="宋体" w:hAnsi="宋体"/>
          <w:sz w:val="24"/>
          <w:lang w:eastAsia="zh-CN"/>
        </w:rPr>
        <w:t>（</w:t>
      </w:r>
      <w:r>
        <w:rPr>
          <w:rFonts w:hint="eastAsia" w:ascii="宋体" w:hAnsi="宋体"/>
          <w:sz w:val="24"/>
        </w:rPr>
        <w:t>加盖公章</w:t>
      </w:r>
      <w:r>
        <w:rPr>
          <w:rFonts w:hint="eastAsia" w:ascii="宋体" w:hAnsi="宋体"/>
          <w:sz w:val="24"/>
          <w:lang w:eastAsia="zh-CN"/>
        </w:rPr>
        <w:t>）；</w:t>
      </w:r>
    </w:p>
    <w:p>
      <w:pPr>
        <w:spacing w:line="440" w:lineRule="atLeast"/>
        <w:ind w:firstLine="480" w:firstLineChars="200"/>
        <w:jc w:val="both"/>
        <w:rPr>
          <w:rFonts w:ascii="宋体" w:hAnsi="宋体"/>
          <w:sz w:val="24"/>
          <w:highlight w:val="none"/>
        </w:rPr>
      </w:pPr>
      <w:r>
        <w:rPr>
          <w:rFonts w:hint="eastAsia" w:ascii="宋体" w:hAnsi="宋体"/>
          <w:sz w:val="24"/>
          <w:lang w:val="en-US" w:eastAsia="zh-CN"/>
        </w:rPr>
        <w:t>3</w:t>
      </w:r>
      <w:r>
        <w:rPr>
          <w:rFonts w:ascii="宋体" w:hAnsi="宋体"/>
          <w:sz w:val="24"/>
        </w:rPr>
        <w:t>.</w:t>
      </w:r>
      <w:r>
        <w:rPr>
          <w:rFonts w:hint="eastAsia" w:ascii="宋体" w:hAnsi="宋体"/>
          <w:sz w:val="24"/>
        </w:rPr>
        <w:t>报价函及相关资料应密封在一个封套内，在封套上应写明：</w:t>
      </w:r>
      <w:r>
        <w:rPr>
          <w:rFonts w:hint="eastAsia" w:ascii="宋体" w:hAnsi="宋体" w:eastAsia="宋体" w:cs="仿宋_GB2312"/>
          <w:b/>
          <w:bCs/>
          <w:sz w:val="24"/>
          <w:u w:val="single"/>
          <w:lang w:val="en-US" w:eastAsia="zh-CN"/>
        </w:rPr>
        <w:t>重庆高速公路集团有限公司东南营运分公司</w:t>
      </w:r>
      <w:r>
        <w:rPr>
          <w:rFonts w:hint="eastAsia" w:ascii="宋体" w:hAnsi="宋体" w:cs="仿宋_GB2312"/>
          <w:b/>
          <w:bCs/>
          <w:sz w:val="24"/>
          <w:u w:val="single"/>
          <w:lang w:val="en-US" w:eastAsia="zh-CN"/>
        </w:rPr>
        <w:t>秀山隧道泄水洞</w:t>
      </w:r>
      <w:bookmarkStart w:id="27" w:name="_GoBack"/>
      <w:bookmarkEnd w:id="27"/>
      <w:r>
        <w:rPr>
          <w:rFonts w:hint="eastAsia" w:ascii="宋体" w:hAnsi="宋体" w:cs="仿宋_GB2312"/>
          <w:b/>
          <w:bCs/>
          <w:sz w:val="24"/>
          <w:u w:val="single"/>
          <w:lang w:val="en-US" w:eastAsia="zh-CN"/>
        </w:rPr>
        <w:t>工程水文地质调查评估项目</w:t>
      </w:r>
      <w:r>
        <w:rPr>
          <w:rFonts w:hint="eastAsia" w:ascii="宋体" w:hAnsi="宋体" w:cs="Times New Roman"/>
          <w:b/>
          <w:sz w:val="24"/>
          <w:highlight w:val="none"/>
          <w:u w:val="single"/>
        </w:rPr>
        <w:t>报价函</w:t>
      </w:r>
      <w:r>
        <w:rPr>
          <w:rFonts w:hint="eastAsia" w:ascii="宋体" w:hAnsi="宋体"/>
          <w:sz w:val="24"/>
          <w:highlight w:val="none"/>
        </w:rPr>
        <w:t>；</w:t>
      </w:r>
      <w:r>
        <w:rPr>
          <w:rFonts w:hint="eastAsia" w:ascii="宋体" w:hAnsi="宋体"/>
          <w:b/>
          <w:sz w:val="24"/>
          <w:highlight w:val="none"/>
          <w:u w:val="single"/>
        </w:rPr>
        <w:t>在20</w:t>
      </w:r>
      <w:r>
        <w:rPr>
          <w:rFonts w:hint="eastAsia" w:ascii="宋体" w:hAnsi="宋体"/>
          <w:b/>
          <w:sz w:val="24"/>
          <w:highlight w:val="none"/>
          <w:u w:val="single"/>
          <w:lang w:val="en-US" w:eastAsia="zh-CN"/>
        </w:rPr>
        <w:t>23</w:t>
      </w:r>
      <w:r>
        <w:rPr>
          <w:rFonts w:hint="eastAsia" w:ascii="宋体" w:hAnsi="宋体"/>
          <w:b/>
          <w:sz w:val="24"/>
          <w:highlight w:val="none"/>
          <w:u w:val="single"/>
        </w:rPr>
        <w:t>年</w:t>
      </w:r>
      <w:r>
        <w:rPr>
          <w:rFonts w:hint="eastAsia" w:ascii="宋体" w:hAnsi="宋体"/>
          <w:b/>
          <w:sz w:val="24"/>
          <w:highlight w:val="none"/>
          <w:u w:val="single"/>
          <w:lang w:val="en-US" w:eastAsia="zh-CN"/>
        </w:rPr>
        <w:t>4</w:t>
      </w:r>
      <w:r>
        <w:rPr>
          <w:rFonts w:hint="eastAsia" w:ascii="宋体" w:hAnsi="宋体"/>
          <w:b/>
          <w:sz w:val="24"/>
          <w:highlight w:val="none"/>
          <w:u w:val="single"/>
        </w:rPr>
        <w:t>月</w:t>
      </w:r>
      <w:r>
        <w:rPr>
          <w:rFonts w:hint="eastAsia" w:ascii="宋体" w:hAnsi="宋体"/>
          <w:b/>
          <w:sz w:val="24"/>
          <w:highlight w:val="none"/>
          <w:u w:val="single"/>
          <w:lang w:val="en-US" w:eastAsia="zh-CN"/>
        </w:rPr>
        <w:t>14</w:t>
      </w:r>
      <w:r>
        <w:rPr>
          <w:rFonts w:hint="eastAsia" w:ascii="宋体" w:hAnsi="宋体"/>
          <w:b/>
          <w:sz w:val="24"/>
          <w:highlight w:val="none"/>
          <w:u w:val="single"/>
        </w:rPr>
        <w:t>日</w:t>
      </w:r>
      <w:r>
        <w:rPr>
          <w:rFonts w:hint="eastAsia" w:ascii="宋体" w:hAnsi="宋体"/>
          <w:b/>
          <w:sz w:val="24"/>
          <w:highlight w:val="none"/>
          <w:u w:val="single"/>
          <w:lang w:val="en-US" w:eastAsia="zh-CN"/>
        </w:rPr>
        <w:t>10</w:t>
      </w:r>
      <w:r>
        <w:rPr>
          <w:rFonts w:hint="eastAsia" w:ascii="宋体" w:hAnsi="宋体"/>
          <w:b/>
          <w:sz w:val="24"/>
          <w:highlight w:val="none"/>
          <w:u w:val="single"/>
        </w:rPr>
        <w:t>时前不得开启</w:t>
      </w:r>
      <w:r>
        <w:rPr>
          <w:rFonts w:hint="eastAsia" w:ascii="宋体" w:hAnsi="宋体"/>
          <w:b/>
          <w:sz w:val="24"/>
          <w:highlight w:val="none"/>
        </w:rPr>
        <w:t>。</w:t>
      </w:r>
    </w:p>
    <w:p>
      <w:pPr>
        <w:spacing w:line="440" w:lineRule="atLeast"/>
        <w:ind w:firstLine="480" w:firstLineChars="200"/>
        <w:jc w:val="both"/>
        <w:rPr>
          <w:rFonts w:hint="eastAsia" w:ascii="宋体" w:hAnsi="宋体"/>
          <w:sz w:val="24"/>
          <w:highlight w:val="none"/>
        </w:rPr>
      </w:pPr>
      <w:r>
        <w:rPr>
          <w:rFonts w:hint="eastAsia" w:ascii="宋体" w:hAnsi="宋体"/>
          <w:sz w:val="24"/>
          <w:highlight w:val="none"/>
          <w:lang w:val="en-US" w:eastAsia="zh-CN"/>
        </w:rPr>
        <w:t>4</w:t>
      </w:r>
      <w:r>
        <w:rPr>
          <w:rFonts w:ascii="宋体" w:hAnsi="宋体"/>
          <w:sz w:val="24"/>
          <w:highlight w:val="none"/>
        </w:rPr>
        <w:t xml:space="preserve">. </w:t>
      </w:r>
      <w:r>
        <w:rPr>
          <w:rFonts w:hint="eastAsia" w:ascii="宋体" w:hAnsi="宋体"/>
          <w:b/>
          <w:sz w:val="24"/>
          <w:highlight w:val="none"/>
          <w:u w:val="single"/>
        </w:rPr>
        <w:t>20</w:t>
      </w:r>
      <w:r>
        <w:rPr>
          <w:rFonts w:hint="eastAsia" w:ascii="宋体" w:hAnsi="宋体"/>
          <w:b/>
          <w:sz w:val="24"/>
          <w:highlight w:val="none"/>
          <w:u w:val="single"/>
          <w:lang w:val="en-US" w:eastAsia="zh-CN"/>
        </w:rPr>
        <w:t>23</w:t>
      </w:r>
      <w:r>
        <w:rPr>
          <w:rFonts w:hint="eastAsia" w:ascii="宋体" w:hAnsi="宋体"/>
          <w:b/>
          <w:sz w:val="24"/>
          <w:highlight w:val="none"/>
        </w:rPr>
        <w:t>年</w:t>
      </w:r>
      <w:r>
        <w:rPr>
          <w:rFonts w:hint="eastAsia" w:ascii="宋体" w:hAnsi="宋体"/>
          <w:b/>
          <w:sz w:val="24"/>
          <w:highlight w:val="none"/>
          <w:u w:val="single"/>
          <w:lang w:val="en-US" w:eastAsia="zh-CN"/>
        </w:rPr>
        <w:t>4</w:t>
      </w:r>
      <w:r>
        <w:rPr>
          <w:rFonts w:hint="eastAsia" w:ascii="宋体" w:hAnsi="宋体"/>
          <w:b/>
          <w:sz w:val="24"/>
          <w:highlight w:val="none"/>
        </w:rPr>
        <w:t>月</w:t>
      </w:r>
      <w:r>
        <w:rPr>
          <w:rFonts w:hint="eastAsia" w:ascii="宋体" w:hAnsi="宋体"/>
          <w:b/>
          <w:sz w:val="24"/>
          <w:highlight w:val="none"/>
          <w:u w:val="single"/>
          <w:lang w:val="en-US" w:eastAsia="zh-CN"/>
        </w:rPr>
        <w:t>14</w:t>
      </w:r>
      <w:r>
        <w:rPr>
          <w:rFonts w:hint="eastAsia" w:ascii="宋体" w:hAnsi="宋体"/>
          <w:b/>
          <w:sz w:val="24"/>
          <w:highlight w:val="none"/>
        </w:rPr>
        <w:t>日上午</w:t>
      </w:r>
      <w:r>
        <w:rPr>
          <w:rFonts w:hint="eastAsia" w:ascii="宋体" w:hAnsi="宋体"/>
          <w:b/>
          <w:sz w:val="24"/>
          <w:highlight w:val="none"/>
          <w:u w:val="single"/>
          <w:lang w:val="en-US" w:eastAsia="zh-CN"/>
        </w:rPr>
        <w:t>10</w:t>
      </w:r>
      <w:r>
        <w:rPr>
          <w:rFonts w:hint="eastAsia" w:ascii="宋体" w:hAnsi="宋体"/>
          <w:sz w:val="24"/>
          <w:highlight w:val="none"/>
        </w:rPr>
        <w:t>时为报价截止时间，报价函必须在规定时间之前面交至询价方指定位置，逾期送达的报价资函将不予受理。</w:t>
      </w:r>
    </w:p>
    <w:p>
      <w:pPr>
        <w:spacing w:line="440" w:lineRule="atLeast"/>
        <w:ind w:firstLine="470" w:firstLineChars="196"/>
        <w:jc w:val="both"/>
        <w:rPr>
          <w:rFonts w:ascii="宋体" w:hAnsi="宋体"/>
          <w:sz w:val="24"/>
          <w:highlight w:val="none"/>
        </w:rPr>
      </w:pPr>
      <w:r>
        <w:rPr>
          <w:rFonts w:hint="eastAsia" w:ascii="宋体" w:hAnsi="宋体"/>
          <w:b w:val="0"/>
          <w:bCs/>
          <w:sz w:val="24"/>
          <w:highlight w:val="none"/>
          <w:lang w:val="en-US" w:eastAsia="zh-CN"/>
        </w:rPr>
        <w:t>5</w:t>
      </w:r>
      <w:r>
        <w:rPr>
          <w:rFonts w:ascii="宋体" w:hAnsi="宋体"/>
          <w:b w:val="0"/>
          <w:bCs/>
          <w:sz w:val="24"/>
          <w:highlight w:val="none"/>
        </w:rPr>
        <w:t>.</w:t>
      </w:r>
      <w:r>
        <w:rPr>
          <w:rFonts w:hint="eastAsia" w:ascii="宋体" w:hAnsi="宋体"/>
          <w:sz w:val="24"/>
          <w:highlight w:val="none"/>
        </w:rPr>
        <w:t xml:space="preserve"> 报价函接受地址：重庆市渝北区银杉路66号重庆高速公路集团有限公司1</w:t>
      </w:r>
      <w:r>
        <w:rPr>
          <w:rFonts w:ascii="宋体" w:hAnsi="宋体"/>
          <w:sz w:val="24"/>
          <w:highlight w:val="none"/>
        </w:rPr>
        <w:t>6</w:t>
      </w:r>
      <w:r>
        <w:rPr>
          <w:rFonts w:hint="eastAsia" w:ascii="宋体" w:hAnsi="宋体"/>
          <w:sz w:val="24"/>
          <w:highlight w:val="none"/>
          <w:lang w:val="en-US" w:eastAsia="zh-CN"/>
        </w:rPr>
        <w:t>11</w:t>
      </w:r>
      <w:r>
        <w:rPr>
          <w:rFonts w:hint="eastAsia" w:ascii="宋体" w:hAnsi="宋体"/>
          <w:sz w:val="24"/>
          <w:highlight w:val="none"/>
        </w:rPr>
        <w:t>会议室</w:t>
      </w:r>
    </w:p>
    <w:p>
      <w:pPr>
        <w:spacing w:line="440" w:lineRule="atLeast"/>
        <w:ind w:firstLine="470" w:firstLineChars="196"/>
        <w:jc w:val="both"/>
        <w:rPr>
          <w:rFonts w:hint="default" w:ascii="宋体" w:hAnsi="宋体" w:eastAsia="宋体" w:cs="Times New Roman"/>
          <w:sz w:val="24"/>
          <w:highlight w:val="none"/>
          <w:lang w:val="en-US"/>
        </w:rPr>
      </w:pPr>
      <w:r>
        <w:rPr>
          <w:rFonts w:hint="eastAsia" w:ascii="宋体" w:hAnsi="宋体"/>
          <w:sz w:val="24"/>
          <w:highlight w:val="none"/>
        </w:rPr>
        <w:t>联 系 人（报价函接受人）：</w:t>
      </w:r>
      <w:r>
        <w:rPr>
          <w:rFonts w:hint="eastAsia" w:ascii="宋体" w:hAnsi="宋体"/>
          <w:sz w:val="24"/>
          <w:highlight w:val="none"/>
          <w:lang w:val="en-US" w:eastAsia="zh-CN"/>
        </w:rPr>
        <w:t>沈老师</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r>
        <w:rPr>
          <w:rFonts w:hint="eastAsia" w:ascii="宋体" w:hAnsi="宋体" w:cs="Times New Roman"/>
          <w:sz w:val="24"/>
          <w:highlight w:val="none"/>
          <w:lang w:val="en-US" w:eastAsia="zh-CN"/>
        </w:rPr>
        <w:t>18623353924</w:t>
      </w:r>
    </w:p>
    <w:p>
      <w:pPr>
        <w:spacing w:line="440" w:lineRule="atLeast"/>
        <w:jc w:val="both"/>
        <w:rPr>
          <w:rFonts w:hint="eastAsia" w:ascii="宋体" w:hAnsi="宋体"/>
          <w:b/>
          <w:sz w:val="24"/>
          <w:szCs w:val="28"/>
          <w:highlight w:val="none"/>
        </w:rPr>
      </w:pPr>
      <w:r>
        <w:rPr>
          <w:rFonts w:hint="eastAsia" w:ascii="宋体" w:hAnsi="宋体"/>
          <w:b/>
          <w:sz w:val="24"/>
          <w:highlight w:val="none"/>
        </w:rPr>
        <w:t>十</w:t>
      </w:r>
      <w:r>
        <w:rPr>
          <w:rFonts w:hint="eastAsia" w:ascii="宋体" w:hAnsi="宋体"/>
          <w:b/>
          <w:sz w:val="24"/>
          <w:highlight w:val="none"/>
          <w:lang w:val="en-US" w:eastAsia="zh-CN"/>
        </w:rPr>
        <w:t>四</w:t>
      </w:r>
      <w:r>
        <w:rPr>
          <w:rFonts w:hint="eastAsia" w:ascii="宋体" w:hAnsi="宋体"/>
          <w:b/>
          <w:sz w:val="24"/>
          <w:highlight w:val="none"/>
        </w:rPr>
        <w:t>、</w:t>
      </w:r>
      <w:r>
        <w:rPr>
          <w:rFonts w:hint="eastAsia" w:ascii="宋体" w:hAnsi="宋体"/>
          <w:b/>
          <w:sz w:val="24"/>
          <w:szCs w:val="28"/>
          <w:highlight w:val="none"/>
        </w:rPr>
        <w:t>其他约定</w:t>
      </w:r>
    </w:p>
    <w:p>
      <w:pPr>
        <w:spacing w:line="440" w:lineRule="atLeast"/>
        <w:ind w:firstLine="470" w:firstLineChars="196"/>
        <w:jc w:val="both"/>
        <w:rPr>
          <w:rFonts w:hint="eastAsia" w:ascii="Times New Roman" w:hAnsi="Times New Roman"/>
          <w:sz w:val="24"/>
          <w:highlight w:val="none"/>
        </w:rPr>
      </w:pPr>
      <w:r>
        <w:rPr>
          <w:rFonts w:ascii="宋体" w:hAnsi="宋体"/>
          <w:sz w:val="24"/>
          <w:highlight w:val="none"/>
        </w:rPr>
        <w:t xml:space="preserve">1. </w:t>
      </w:r>
      <w:r>
        <w:rPr>
          <w:rFonts w:hint="eastAsia" w:ascii="宋体" w:hAnsi="宋体"/>
          <w:sz w:val="24"/>
          <w:highlight w:val="none"/>
        </w:rPr>
        <w:t>对本询价函</w:t>
      </w:r>
      <w:r>
        <w:rPr>
          <w:rFonts w:hint="eastAsia" w:ascii="Times New Roman" w:hAnsi="Times New Roman"/>
          <w:sz w:val="24"/>
          <w:highlight w:val="none"/>
        </w:rPr>
        <w:t>若有不详或未尽事宜，可在</w:t>
      </w:r>
      <w:r>
        <w:rPr>
          <w:rFonts w:hint="eastAsia" w:ascii="Times New Roman" w:hAnsi="Times New Roman"/>
          <w:b/>
          <w:sz w:val="24"/>
          <w:highlight w:val="none"/>
          <w:u w:val="single"/>
        </w:rPr>
        <w:t xml:space="preserve"> 20</w:t>
      </w:r>
      <w:r>
        <w:rPr>
          <w:rFonts w:ascii="Times New Roman" w:hAnsi="Times New Roman"/>
          <w:b/>
          <w:sz w:val="24"/>
          <w:highlight w:val="none"/>
          <w:u w:val="single"/>
        </w:rPr>
        <w:t>2</w:t>
      </w:r>
      <w:r>
        <w:rPr>
          <w:rFonts w:hint="eastAsia"/>
          <w:b/>
          <w:sz w:val="24"/>
          <w:highlight w:val="none"/>
          <w:u w:val="single"/>
          <w:lang w:val="en-US" w:eastAsia="zh-CN"/>
        </w:rPr>
        <w:t>3</w:t>
      </w:r>
      <w:r>
        <w:rPr>
          <w:rFonts w:hint="eastAsia" w:ascii="Times New Roman" w:hAnsi="Times New Roman"/>
          <w:b/>
          <w:sz w:val="24"/>
          <w:highlight w:val="none"/>
        </w:rPr>
        <w:t>年</w:t>
      </w:r>
      <w:r>
        <w:rPr>
          <w:rFonts w:hint="eastAsia"/>
          <w:b/>
          <w:sz w:val="24"/>
          <w:highlight w:val="none"/>
          <w:u w:val="single"/>
          <w:lang w:val="en-US" w:eastAsia="zh-CN"/>
        </w:rPr>
        <w:t>4</w:t>
      </w:r>
      <w:r>
        <w:rPr>
          <w:rFonts w:hint="eastAsia" w:ascii="Times New Roman" w:hAnsi="Times New Roman"/>
          <w:b/>
          <w:sz w:val="24"/>
          <w:highlight w:val="none"/>
        </w:rPr>
        <w:t>月</w:t>
      </w:r>
      <w:r>
        <w:rPr>
          <w:rFonts w:hint="eastAsia"/>
          <w:b/>
          <w:sz w:val="24"/>
          <w:highlight w:val="none"/>
          <w:u w:val="single"/>
          <w:lang w:val="en-US" w:eastAsia="zh-CN"/>
        </w:rPr>
        <w:t>13</w:t>
      </w:r>
      <w:r>
        <w:rPr>
          <w:rFonts w:hint="eastAsia" w:ascii="Times New Roman" w:hAnsi="Times New Roman"/>
          <w:b/>
          <w:sz w:val="24"/>
          <w:highlight w:val="none"/>
        </w:rPr>
        <w:t>日</w:t>
      </w:r>
      <w:r>
        <w:rPr>
          <w:rFonts w:hint="eastAsia" w:ascii="宋体" w:hAnsi="宋体"/>
          <w:b/>
          <w:sz w:val="24"/>
          <w:highlight w:val="none"/>
          <w:u w:val="single"/>
          <w:lang w:val="en-US" w:eastAsia="zh-CN"/>
        </w:rPr>
        <w:t>10</w:t>
      </w:r>
      <w:r>
        <w:rPr>
          <w:rFonts w:hint="eastAsia" w:ascii="宋体" w:hAnsi="宋体"/>
          <w:b/>
          <w:sz w:val="24"/>
          <w:highlight w:val="none"/>
          <w:u w:val="single"/>
        </w:rPr>
        <w:t>时</w:t>
      </w:r>
      <w:r>
        <w:rPr>
          <w:rFonts w:hint="eastAsia" w:ascii="Times New Roman" w:hAnsi="Times New Roman"/>
          <w:sz w:val="24"/>
          <w:highlight w:val="none"/>
        </w:rPr>
        <w:t>前来函或来电询问，</w:t>
      </w:r>
      <w:r>
        <w:rPr>
          <w:rFonts w:hint="eastAsia" w:ascii="Times New Roman" w:hAnsi="Times New Roman"/>
          <w:sz w:val="24"/>
          <w:highlight w:val="none"/>
          <w:lang w:val="en-US" w:eastAsia="zh-CN"/>
        </w:rPr>
        <w:t>招标人</w:t>
      </w:r>
      <w:r>
        <w:rPr>
          <w:rFonts w:hint="eastAsia" w:ascii="Times New Roman" w:hAnsi="Times New Roman"/>
          <w:sz w:val="24"/>
          <w:highlight w:val="none"/>
        </w:rPr>
        <w:t>将会立即做出解答和澄清。</w:t>
      </w:r>
    </w:p>
    <w:p>
      <w:pPr>
        <w:spacing w:line="440" w:lineRule="atLeast"/>
        <w:ind w:firstLine="470" w:firstLineChars="196"/>
        <w:jc w:val="both"/>
        <w:rPr>
          <w:rFonts w:hint="eastAsia" w:ascii="宋体" w:hAnsi="宋体"/>
          <w:sz w:val="24"/>
        </w:rPr>
      </w:pPr>
      <w:r>
        <w:rPr>
          <w:rFonts w:ascii="Times New Roman" w:hAnsi="Times New Roman"/>
          <w:sz w:val="24"/>
        </w:rPr>
        <w:t xml:space="preserve">2. </w:t>
      </w:r>
      <w:r>
        <w:rPr>
          <w:rFonts w:hint="eastAsia" w:ascii="宋体" w:hAnsi="宋体"/>
          <w:sz w:val="24"/>
        </w:rPr>
        <w:t>报价书的开启、评审工作由重庆高速公路集团有限公司东南营运分公司</w:t>
      </w:r>
      <w:r>
        <w:rPr>
          <w:rFonts w:hint="eastAsia" w:ascii="宋体" w:hAnsi="宋体"/>
          <w:sz w:val="24"/>
          <w:lang w:val="en-US" w:eastAsia="zh-CN"/>
        </w:rPr>
        <w:t>下属</w:t>
      </w:r>
      <w:r>
        <w:rPr>
          <w:rFonts w:hint="eastAsia" w:ascii="宋体" w:hAnsi="宋体"/>
          <w:sz w:val="24"/>
        </w:rPr>
        <w:t>养护</w:t>
      </w:r>
      <w:r>
        <w:rPr>
          <w:rFonts w:hint="eastAsia" w:ascii="宋体" w:hAnsi="宋体"/>
          <w:sz w:val="24"/>
          <w:lang w:val="en-US" w:eastAsia="zh-CN"/>
        </w:rPr>
        <w:t>管理</w:t>
      </w:r>
      <w:r>
        <w:rPr>
          <w:rFonts w:hint="eastAsia" w:ascii="宋体" w:hAnsi="宋体"/>
          <w:sz w:val="24"/>
        </w:rPr>
        <w:t>部组织实施，</w:t>
      </w:r>
      <w:r>
        <w:rPr>
          <w:rFonts w:hint="eastAsia" w:ascii="Times New Roman" w:hAnsi="Times New Roman"/>
          <w:sz w:val="24"/>
          <w:lang w:val="en-US" w:eastAsia="zh-CN"/>
        </w:rPr>
        <w:t>招标人</w:t>
      </w:r>
      <w:r>
        <w:rPr>
          <w:rFonts w:hint="eastAsia" w:ascii="Times New Roman" w:hAnsi="Times New Roman"/>
          <w:sz w:val="24"/>
        </w:rPr>
        <w:t>将在投标文件送抵截止时间当日内进行评审并确定中标单位</w:t>
      </w:r>
      <w:r>
        <w:rPr>
          <w:rFonts w:hint="eastAsia" w:ascii="宋体" w:hAnsi="宋体"/>
          <w:sz w:val="24"/>
        </w:rPr>
        <w:t>。</w:t>
      </w:r>
    </w:p>
    <w:p>
      <w:pPr>
        <w:spacing w:line="432" w:lineRule="exact"/>
        <w:ind w:firstLine="470" w:firstLineChars="196"/>
        <w:jc w:val="both"/>
        <w:rPr>
          <w:rFonts w:hint="eastAsia"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本询价函和</w:t>
      </w:r>
      <w:r>
        <w:rPr>
          <w:rFonts w:hint="eastAsia" w:ascii="宋体" w:hAnsi="宋体"/>
          <w:sz w:val="24"/>
          <w:lang w:eastAsia="zh-CN"/>
        </w:rPr>
        <w:t>投标人</w:t>
      </w:r>
      <w:r>
        <w:rPr>
          <w:rFonts w:hint="eastAsia" w:ascii="宋体" w:hAnsi="宋体"/>
          <w:sz w:val="24"/>
        </w:rPr>
        <w:t>的报价书将作为合同的附件，与合同具有同等法律效力。</w:t>
      </w:r>
    </w:p>
    <w:p>
      <w:pPr>
        <w:spacing w:line="440" w:lineRule="atLeast"/>
        <w:jc w:val="both"/>
        <w:rPr>
          <w:rFonts w:hint="eastAsia" w:ascii="宋体" w:hAnsi="宋体"/>
          <w:b/>
          <w:sz w:val="24"/>
        </w:rPr>
      </w:pPr>
      <w:r>
        <w:rPr>
          <w:rFonts w:hint="eastAsia" w:ascii="宋体" w:hAnsi="宋体"/>
          <w:b/>
          <w:sz w:val="24"/>
        </w:rPr>
        <w:t>十</w:t>
      </w:r>
      <w:r>
        <w:rPr>
          <w:rFonts w:hint="eastAsia" w:ascii="宋体" w:hAnsi="宋体"/>
          <w:b/>
          <w:sz w:val="24"/>
          <w:lang w:val="en-US" w:eastAsia="zh-CN"/>
        </w:rPr>
        <w:t>五</w:t>
      </w:r>
      <w:r>
        <w:rPr>
          <w:rFonts w:hint="eastAsia" w:ascii="宋体" w:hAnsi="宋体"/>
          <w:b/>
          <w:sz w:val="24"/>
        </w:rPr>
        <w:t>、廉政约定</w:t>
      </w:r>
    </w:p>
    <w:p>
      <w:pPr>
        <w:spacing w:line="440" w:lineRule="atLeast"/>
        <w:ind w:firstLine="470" w:firstLineChars="196"/>
        <w:jc w:val="both"/>
        <w:rPr>
          <w:rFonts w:hint="eastAsia" w:ascii="宋体" w:hAnsi="宋体"/>
          <w:sz w:val="24"/>
        </w:rPr>
      </w:pPr>
      <w:r>
        <w:rPr>
          <w:rFonts w:hint="eastAsia" w:ascii="宋体" w:hAnsi="宋体"/>
          <w:sz w:val="24"/>
        </w:rPr>
        <w:t>为杜绝违法违纪现象，共同营造公平、公正的竞争环境，敬请各投标人在参与投标报价过程中，将</w:t>
      </w:r>
      <w:r>
        <w:rPr>
          <w:rFonts w:hint="eastAsia" w:ascii="宋体" w:hAnsi="宋体"/>
          <w:sz w:val="24"/>
          <w:lang w:val="en-US" w:eastAsia="zh-CN"/>
        </w:rPr>
        <w:t>招标人相关工作</w:t>
      </w:r>
      <w:r>
        <w:rPr>
          <w:rFonts w:hint="eastAsia" w:ascii="宋体" w:hAnsi="宋体"/>
          <w:sz w:val="24"/>
        </w:rPr>
        <w:t>人员明示或暗示要求宴请、招待，或索取礼金、礼品、礼券、其他利益，或故意刁难、显失公平现象，向我司纪检监察人员进行举报。具体举报渠道告知如下：</w:t>
      </w:r>
    </w:p>
    <w:p>
      <w:pPr>
        <w:spacing w:line="440" w:lineRule="atLeast"/>
        <w:ind w:firstLine="470" w:firstLineChars="196"/>
        <w:jc w:val="both"/>
        <w:rPr>
          <w:rFonts w:hint="default" w:ascii="宋体" w:hAnsi="宋体" w:eastAsia="宋体"/>
          <w:sz w:val="24"/>
          <w:lang w:val="en-US" w:eastAsia="zh-CN"/>
        </w:rPr>
      </w:pPr>
      <w:r>
        <w:rPr>
          <w:rFonts w:hint="eastAsia" w:ascii="宋体" w:hAnsi="宋体"/>
          <w:sz w:val="24"/>
        </w:rPr>
        <w:t>举报电话（传真）：</w:t>
      </w:r>
      <w:r>
        <w:rPr>
          <w:rFonts w:ascii="宋体" w:hAnsi="宋体"/>
          <w:sz w:val="24"/>
        </w:rPr>
        <w:t xml:space="preserve"> 02</w:t>
      </w:r>
      <w:r>
        <w:rPr>
          <w:rFonts w:hint="eastAsia" w:ascii="宋体" w:hAnsi="宋体"/>
          <w:sz w:val="24"/>
        </w:rPr>
        <w:t>3</w:t>
      </w:r>
      <w:r>
        <w:rPr>
          <w:rFonts w:ascii="宋体" w:hAnsi="宋体"/>
          <w:sz w:val="24"/>
        </w:rPr>
        <w:t>-</w:t>
      </w:r>
      <w:r>
        <w:rPr>
          <w:rFonts w:hint="eastAsia" w:ascii="宋体" w:hAnsi="宋体"/>
          <w:sz w:val="24"/>
          <w:lang w:val="en-US" w:eastAsia="zh-CN"/>
        </w:rPr>
        <w:t>89138820</w:t>
      </w:r>
    </w:p>
    <w:p>
      <w:pPr>
        <w:spacing w:line="440" w:lineRule="atLeast"/>
        <w:ind w:firstLine="470" w:firstLineChars="196"/>
        <w:jc w:val="both"/>
        <w:rPr>
          <w:rFonts w:hint="eastAsia" w:ascii="方正仿宋_GBK" w:hAnsi="方正仿宋_GBK" w:eastAsia="方正仿宋_GBK" w:cs="方正仿宋_GBK"/>
          <w:b/>
          <w:bCs w:val="0"/>
          <w:sz w:val="24"/>
          <w:szCs w:val="24"/>
          <w:u w:val="none"/>
          <w:lang w:val="en-US" w:eastAsia="zh-CN"/>
        </w:rPr>
      </w:pPr>
      <w:r>
        <w:rPr>
          <w:rFonts w:hint="eastAsia" w:ascii="宋体" w:hAnsi="宋体"/>
          <w:sz w:val="24"/>
        </w:rPr>
        <w:t>我司承诺：对所有举报信息及时调查处理，对举报来源严格保守秘密，对举报单位因举报所可能遭受的利益损害采取特别措施予以保护。</w:t>
      </w:r>
    </w:p>
    <w:p>
      <w:pPr>
        <w:pStyle w:val="17"/>
        <w:rPr>
          <w:rFonts w:hint="eastAsia"/>
          <w:lang w:val="en-US" w:eastAsia="zh-CN"/>
        </w:rPr>
      </w:pPr>
    </w:p>
    <w:p>
      <w:pPr>
        <w:spacing w:line="432" w:lineRule="exact"/>
        <w:jc w:val="right"/>
        <w:rPr>
          <w:rFonts w:hint="eastAsia" w:ascii="Times New Roman" w:hAnsi="Times New Roman"/>
          <w:sz w:val="28"/>
          <w:szCs w:val="28"/>
        </w:rPr>
      </w:pPr>
      <w:r>
        <w:rPr>
          <w:rFonts w:hint="eastAsia" w:ascii="Times New Roman" w:hAnsi="Times New Roman"/>
          <w:sz w:val="28"/>
          <w:szCs w:val="28"/>
          <w:lang w:val="en-US" w:eastAsia="zh-CN"/>
        </w:rPr>
        <w:t>招标人</w:t>
      </w:r>
      <w:r>
        <w:rPr>
          <w:rFonts w:hint="eastAsia" w:ascii="Times New Roman" w:hAnsi="Times New Roman"/>
          <w:sz w:val="28"/>
          <w:szCs w:val="28"/>
        </w:rPr>
        <w:t>（盖章）：重庆高速公路集团有限公司东南营运分公司</w:t>
      </w:r>
    </w:p>
    <w:p>
      <w:pPr>
        <w:spacing w:line="432" w:lineRule="exact"/>
        <w:ind w:right="560"/>
        <w:jc w:val="right"/>
        <w:rPr>
          <w:rFonts w:hint="eastAsia" w:ascii="Times New Roman" w:hAnsi="Times New Roman"/>
          <w:sz w:val="28"/>
          <w:szCs w:val="28"/>
        </w:rPr>
      </w:pPr>
      <w:r>
        <w:rPr>
          <w:rFonts w:hint="eastAsia" w:ascii="Times New Roman" w:hAnsi="Times New Roman"/>
          <w:sz w:val="28"/>
          <w:szCs w:val="28"/>
          <w:lang w:val="en-US" w:eastAsia="zh-CN"/>
        </w:rPr>
        <w:t xml:space="preserve">               </w:t>
      </w:r>
      <w:r>
        <w:rPr>
          <w:rFonts w:hint="eastAsia" w:ascii="Times New Roman" w:hAnsi="Times New Roman"/>
          <w:sz w:val="28"/>
          <w:szCs w:val="28"/>
        </w:rPr>
        <w:t>20</w:t>
      </w:r>
      <w:r>
        <w:rPr>
          <w:rFonts w:ascii="Times New Roman" w:hAnsi="Times New Roman"/>
          <w:sz w:val="28"/>
          <w:szCs w:val="28"/>
        </w:rPr>
        <w:t>2</w:t>
      </w:r>
      <w:r>
        <w:rPr>
          <w:rFonts w:hint="eastAsia"/>
          <w:sz w:val="28"/>
          <w:szCs w:val="28"/>
          <w:lang w:val="en-US" w:eastAsia="zh-CN"/>
        </w:rPr>
        <w:t>3</w:t>
      </w:r>
      <w:r>
        <w:rPr>
          <w:rFonts w:hint="eastAsia" w:ascii="Times New Roman" w:hAnsi="Times New Roman"/>
          <w:sz w:val="28"/>
          <w:szCs w:val="28"/>
        </w:rPr>
        <w:t>年</w:t>
      </w:r>
      <w:r>
        <w:rPr>
          <w:rFonts w:hint="eastAsia"/>
          <w:sz w:val="28"/>
          <w:szCs w:val="28"/>
          <w:lang w:val="en-US" w:eastAsia="zh-CN"/>
        </w:rPr>
        <w:t>4</w:t>
      </w:r>
      <w:r>
        <w:rPr>
          <w:rFonts w:hint="eastAsia" w:ascii="Times New Roman" w:hAnsi="Times New Roman"/>
          <w:sz w:val="28"/>
          <w:szCs w:val="28"/>
        </w:rPr>
        <w:t>月</w:t>
      </w:r>
      <w:r>
        <w:rPr>
          <w:rFonts w:hint="eastAsia"/>
          <w:sz w:val="28"/>
          <w:szCs w:val="28"/>
          <w:lang w:val="en-US" w:eastAsia="zh-CN"/>
        </w:rPr>
        <w:t>10</w:t>
      </w:r>
      <w:r>
        <w:rPr>
          <w:rFonts w:hint="eastAsia" w:ascii="Times New Roman" w:hAnsi="Times New Roman"/>
          <w:sz w:val="28"/>
          <w:szCs w:val="28"/>
        </w:rPr>
        <w:t>日</w:t>
      </w:r>
    </w:p>
    <w:bookmarkEnd w:id="1"/>
    <w:bookmarkEnd w:id="2"/>
    <w:bookmarkEnd w:id="3"/>
    <w:bookmarkEnd w:id="4"/>
    <w:bookmarkEnd w:id="5"/>
    <w:bookmarkEnd w:id="6"/>
    <w:bookmarkEnd w:id="7"/>
    <w:bookmarkEnd w:id="8"/>
    <w:p>
      <w:pP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br w:type="page"/>
      </w:r>
    </w:p>
    <w:p>
      <w:pPr>
        <w:pStyle w:val="2"/>
        <w:jc w:val="both"/>
        <w:rPr>
          <w:rFonts w:hint="eastAsia" w:ascii="方正小标宋_GBK" w:hAnsi="方正小标宋_GBK" w:eastAsia="方正小标宋_GBK" w:cs="方正小标宋_GBK"/>
          <w:sz w:val="24"/>
          <w:szCs w:val="32"/>
          <w:lang w:eastAsia="zh-CN"/>
        </w:rPr>
      </w:pPr>
      <w:r>
        <w:rPr>
          <w:rFonts w:hint="eastAsia" w:ascii="方正小标宋_GBK" w:hAnsi="方正小标宋_GBK" w:eastAsia="方正小标宋_GBK" w:cs="方正小标宋_GBK"/>
          <w:color w:val="auto"/>
          <w:kern w:val="0"/>
          <w:sz w:val="24"/>
          <w:szCs w:val="32"/>
          <w:lang w:val="en-US" w:eastAsia="zh-CN"/>
        </w:rPr>
        <w:t>竞争性</w:t>
      </w:r>
      <w:r>
        <w:rPr>
          <w:rFonts w:hint="eastAsia" w:ascii="方正小标宋_GBK" w:hAnsi="方正小标宋_GBK" w:eastAsia="方正小标宋_GBK" w:cs="方正小标宋_GBK"/>
          <w:color w:val="auto"/>
          <w:kern w:val="0"/>
          <w:sz w:val="24"/>
          <w:szCs w:val="32"/>
        </w:rPr>
        <w:t>比选申请人须知</w:t>
      </w:r>
      <w:r>
        <w:rPr>
          <w:rFonts w:hint="eastAsia" w:ascii="方正小标宋_GBK" w:hAnsi="方正小标宋_GBK" w:eastAsia="方正小标宋_GBK" w:cs="方正小标宋_GBK"/>
          <w:color w:val="auto"/>
          <w:kern w:val="0"/>
          <w:sz w:val="24"/>
          <w:szCs w:val="32"/>
          <w:lang w:eastAsia="zh-CN"/>
        </w:rPr>
        <w:t>：</w:t>
      </w:r>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40"/>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jc w:val="center"/>
        </w:trPr>
        <w:tc>
          <w:tcPr>
            <w:tcW w:w="886" w:type="dxa"/>
            <w:vAlign w:val="center"/>
          </w:tcPr>
          <w:p>
            <w:pPr>
              <w:spacing w:line="380" w:lineRule="exact"/>
              <w:rPr>
                <w:rFonts w:hint="eastAsia" w:ascii="宋体" w:hAnsi="宋体" w:cs="宋体"/>
                <w:b/>
                <w:color w:val="auto"/>
                <w:kern w:val="0"/>
                <w:szCs w:val="21"/>
              </w:rPr>
            </w:pPr>
            <w:r>
              <w:rPr>
                <w:rFonts w:hint="eastAsia" w:ascii="宋体" w:hAnsi="宋体" w:cs="宋体"/>
                <w:b/>
                <w:color w:val="auto"/>
                <w:kern w:val="0"/>
                <w:szCs w:val="21"/>
              </w:rPr>
              <w:t>条款号</w:t>
            </w:r>
          </w:p>
        </w:tc>
        <w:tc>
          <w:tcPr>
            <w:tcW w:w="1740" w:type="dxa"/>
            <w:vAlign w:val="center"/>
          </w:tcPr>
          <w:p>
            <w:pPr>
              <w:spacing w:line="380" w:lineRule="exact"/>
              <w:jc w:val="center"/>
              <w:rPr>
                <w:rFonts w:hint="eastAsia" w:ascii="宋体" w:hAnsi="宋体" w:cs="宋体"/>
                <w:b/>
                <w:color w:val="auto"/>
                <w:kern w:val="0"/>
                <w:szCs w:val="21"/>
              </w:rPr>
            </w:pPr>
            <w:r>
              <w:rPr>
                <w:rFonts w:hint="eastAsia" w:ascii="宋体" w:hAnsi="宋体" w:cs="宋体"/>
                <w:b/>
                <w:color w:val="auto"/>
                <w:kern w:val="0"/>
                <w:szCs w:val="21"/>
              </w:rPr>
              <w:t>条款名称</w:t>
            </w:r>
          </w:p>
        </w:tc>
        <w:tc>
          <w:tcPr>
            <w:tcW w:w="5932" w:type="dxa"/>
            <w:vAlign w:val="center"/>
          </w:tcPr>
          <w:p>
            <w:pPr>
              <w:spacing w:line="380" w:lineRule="exact"/>
              <w:jc w:val="center"/>
              <w:rPr>
                <w:rFonts w:hint="eastAsia" w:ascii="宋体" w:hAnsi="宋体" w:cs="宋体"/>
                <w:b/>
                <w:color w:val="auto"/>
                <w:kern w:val="0"/>
                <w:szCs w:val="21"/>
              </w:rPr>
            </w:pPr>
            <w:r>
              <w:rPr>
                <w:rFonts w:hint="eastAsia" w:ascii="宋体" w:hAnsi="宋体" w:cs="宋体"/>
                <w:b/>
                <w:color w:val="auto"/>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olor w:val="auto"/>
                <w:szCs w:val="21"/>
              </w:rPr>
              <w:t>比选</w:t>
            </w:r>
            <w:r>
              <w:rPr>
                <w:rFonts w:hint="eastAsia" w:ascii="宋体" w:hAnsi="宋体" w:cs="宋体"/>
                <w:color w:val="auto"/>
                <w:kern w:val="0"/>
                <w:szCs w:val="21"/>
              </w:rPr>
              <w:t>人</w:t>
            </w:r>
          </w:p>
        </w:tc>
        <w:tc>
          <w:tcPr>
            <w:tcW w:w="5932" w:type="dxa"/>
            <w:vAlign w:val="center"/>
          </w:tcPr>
          <w:p>
            <w:pPr>
              <w:spacing w:line="380" w:lineRule="exact"/>
              <w:rPr>
                <w:rFonts w:hint="eastAsia" w:ascii="宋体" w:hAnsi="宋体" w:eastAsia="宋体" w:cs="宋体"/>
                <w:color w:val="auto"/>
                <w:kern w:val="0"/>
                <w:szCs w:val="21"/>
                <w:lang w:eastAsia="zh-CN"/>
              </w:rPr>
            </w:pPr>
            <w:r>
              <w:rPr>
                <w:rFonts w:hint="eastAsia" w:ascii="宋体" w:hAnsi="宋体" w:cs="宋体"/>
                <w:color w:val="auto"/>
                <w:kern w:val="0"/>
                <w:szCs w:val="21"/>
              </w:rPr>
              <w:t>名称：</w:t>
            </w:r>
            <w:r>
              <w:rPr>
                <w:rFonts w:hint="eastAsia" w:ascii="宋体" w:hAnsi="宋体" w:cs="MingLiU"/>
                <w:snapToGrid w:val="0"/>
                <w:color w:val="auto"/>
                <w:kern w:val="0"/>
                <w:szCs w:val="21"/>
                <w:u w:val="single"/>
                <w:lang w:eastAsia="zh-CN"/>
              </w:rPr>
              <w:t>重庆高速公路集团有限公司东南营运分公司</w:t>
            </w:r>
          </w:p>
          <w:p>
            <w:pPr>
              <w:spacing w:line="380" w:lineRule="exact"/>
              <w:rPr>
                <w:rFonts w:hint="eastAsia" w:ascii="宋体" w:hAnsi="宋体" w:eastAsia="宋体" w:cs="宋体"/>
                <w:color w:val="auto"/>
                <w:kern w:val="0"/>
                <w:szCs w:val="21"/>
                <w:lang w:eastAsia="zh-CN"/>
              </w:rPr>
            </w:pPr>
            <w:r>
              <w:rPr>
                <w:rFonts w:hint="eastAsia" w:ascii="宋体" w:hAnsi="宋体" w:cs="宋体"/>
                <w:color w:val="auto"/>
                <w:kern w:val="0"/>
                <w:szCs w:val="21"/>
              </w:rPr>
              <w:t>地址：</w:t>
            </w:r>
            <w:r>
              <w:rPr>
                <w:rFonts w:hint="eastAsia" w:ascii="宋体" w:hAnsi="宋体" w:cs="宋体"/>
                <w:color w:val="auto"/>
                <w:kern w:val="1"/>
                <w:szCs w:val="21"/>
                <w:u w:val="single"/>
                <w:lang w:eastAsia="zh-CN"/>
              </w:rPr>
              <w:t>重庆市渝北区银杉路66号重庆高速公路集团有限公司16楼</w:t>
            </w:r>
          </w:p>
          <w:p>
            <w:pPr>
              <w:spacing w:line="380" w:lineRule="exact"/>
              <w:jc w:val="left"/>
              <w:rPr>
                <w:rFonts w:hint="default" w:ascii="宋体" w:hAnsi="宋体" w:eastAsia="宋体" w:cs="宋体"/>
                <w:color w:val="auto"/>
                <w:sz w:val="18"/>
                <w:szCs w:val="18"/>
                <w:lang w:val="en-US" w:eastAsia="zh-CN"/>
              </w:rPr>
            </w:pPr>
            <w:r>
              <w:rPr>
                <w:rFonts w:hint="eastAsia" w:ascii="宋体" w:hAnsi="宋体" w:eastAsia="宋体" w:cs="宋体"/>
                <w:color w:val="auto"/>
                <w:szCs w:val="21"/>
              </w:rPr>
              <w:t>联系人：</w:t>
            </w:r>
            <w:r>
              <w:rPr>
                <w:rFonts w:hint="eastAsia" w:ascii="宋体" w:hAnsi="宋体" w:cs="宋体"/>
                <w:color w:val="auto"/>
                <w:sz w:val="18"/>
                <w:szCs w:val="18"/>
                <w:u w:val="single"/>
                <w:lang w:val="en-US" w:eastAsia="zh-CN"/>
              </w:rPr>
              <w:t xml:space="preserve"> </w:t>
            </w:r>
            <w:r>
              <w:rPr>
                <w:rFonts w:hint="eastAsia" w:ascii="宋体" w:hAnsi="宋体" w:eastAsia="宋体" w:cs="宋体"/>
                <w:color w:val="auto"/>
                <w:szCs w:val="21"/>
                <w:u w:val="single"/>
                <w:lang w:val="en-US" w:eastAsia="zh-CN"/>
              </w:rPr>
              <w:t>沈老师</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none"/>
                <w:lang w:val="en-US" w:eastAsia="zh-CN"/>
              </w:rPr>
              <w:t>；</w:t>
            </w:r>
          </w:p>
          <w:p>
            <w:pPr>
              <w:spacing w:line="360" w:lineRule="auto"/>
              <w:jc w:val="left"/>
              <w:rPr>
                <w:rFonts w:hint="default" w:ascii="宋体" w:hAnsi="宋体" w:eastAsia="宋体" w:cs="宋体"/>
                <w:color w:val="auto"/>
                <w:kern w:val="0"/>
                <w:szCs w:val="21"/>
                <w:lang w:val="en-US" w:eastAsia="zh-CN"/>
              </w:rPr>
            </w:pPr>
            <w:r>
              <w:rPr>
                <w:rFonts w:hint="eastAsia" w:ascii="宋体" w:hAnsi="宋体" w:cs="宋体"/>
                <w:color w:val="auto"/>
                <w:szCs w:val="21"/>
              </w:rPr>
              <w:t>电</w:t>
            </w:r>
            <w:r>
              <w:rPr>
                <w:rFonts w:ascii="宋体" w:hAnsi="宋体" w:cs="宋体"/>
                <w:color w:val="auto"/>
                <w:szCs w:val="21"/>
              </w:rPr>
              <w:t xml:space="preserve">  话：</w:t>
            </w:r>
            <w:r>
              <w:rPr>
                <w:rFonts w:hint="eastAsia" w:ascii="宋体" w:hAnsi="宋体" w:cs="宋体"/>
                <w:color w:val="auto"/>
                <w:szCs w:val="21"/>
                <w:u w:val="single"/>
                <w:lang w:val="en-US" w:eastAsia="zh-CN"/>
              </w:rPr>
              <w:t>18623353924</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项目名称</w:t>
            </w:r>
          </w:p>
        </w:tc>
        <w:tc>
          <w:tcPr>
            <w:tcW w:w="5932" w:type="dxa"/>
            <w:vAlign w:val="center"/>
          </w:tcPr>
          <w:p>
            <w:pPr>
              <w:spacing w:line="380" w:lineRule="exact"/>
              <w:rPr>
                <w:rFonts w:hint="eastAsia" w:ascii="宋体" w:hAnsi="宋体" w:cs="宋体"/>
                <w:color w:val="auto"/>
                <w:sz w:val="18"/>
                <w:szCs w:val="18"/>
              </w:rPr>
            </w:pPr>
            <w:r>
              <w:rPr>
                <w:rFonts w:hint="eastAsia" w:ascii="宋体" w:hAnsi="宋体" w:cs="MingLiU"/>
                <w:snapToGrid w:val="0"/>
                <w:color w:val="auto"/>
                <w:kern w:val="0"/>
                <w:szCs w:val="21"/>
                <w:lang w:eastAsia="zh-CN"/>
              </w:rPr>
              <w:t>重庆高速公路集团有限公司东南营运分公司秀山隧道泄水洞工程水文地质调查评估项目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1.1.4</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lang w:val="en-US" w:eastAsia="zh-CN"/>
              </w:rPr>
              <w:t>项目</w:t>
            </w:r>
            <w:r>
              <w:rPr>
                <w:rFonts w:hint="eastAsia" w:ascii="宋体" w:hAnsi="宋体" w:cs="宋体"/>
                <w:color w:val="auto"/>
                <w:kern w:val="0"/>
                <w:szCs w:val="21"/>
              </w:rPr>
              <w:t>地点</w:t>
            </w:r>
          </w:p>
        </w:tc>
        <w:tc>
          <w:tcPr>
            <w:tcW w:w="5932" w:type="dxa"/>
            <w:vAlign w:val="center"/>
          </w:tcPr>
          <w:p>
            <w:pPr>
              <w:spacing w:line="380" w:lineRule="exact"/>
              <w:rPr>
                <w:rFonts w:hint="default" w:ascii="宋体" w:hAnsi="宋体" w:eastAsia="宋体" w:cs="宋体"/>
                <w:color w:val="auto"/>
                <w:szCs w:val="21"/>
                <w:lang w:val="en-US" w:eastAsia="zh-CN"/>
              </w:rPr>
            </w:pPr>
            <w:r>
              <w:rPr>
                <w:rFonts w:hint="eastAsia" w:ascii="宋体" w:hAnsi="宋体" w:cs="宋体"/>
                <w:color w:val="auto"/>
                <w:szCs w:val="21"/>
                <w:u w:val="single"/>
                <w:lang w:val="en-US" w:eastAsia="zh-CN"/>
              </w:rPr>
              <w:t>G65包茂高速酉阳至洪安段秀山隧道</w:t>
            </w:r>
            <w:r>
              <w:rPr>
                <w:rFonts w:hint="eastAsia" w:ascii="宋体" w:hAnsi="宋体" w:cs="宋体"/>
                <w:color w:val="auto"/>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1.2.1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资金来源</w:t>
            </w:r>
          </w:p>
        </w:tc>
        <w:tc>
          <w:tcPr>
            <w:tcW w:w="5932" w:type="dxa"/>
            <w:vAlign w:val="center"/>
          </w:tcPr>
          <w:p>
            <w:pPr>
              <w:spacing w:line="380" w:lineRule="exact"/>
              <w:jc w:val="left"/>
              <w:rPr>
                <w:rFonts w:hint="eastAsia" w:ascii="宋体" w:hAnsi="宋体" w:cs="宋体"/>
                <w:color w:val="auto"/>
                <w:szCs w:val="21"/>
              </w:rPr>
            </w:pPr>
            <w:r>
              <w:rPr>
                <w:rFonts w:hint="eastAsia" w:ascii="宋体" w:hAnsi="宋体" w:cs="宋体"/>
                <w:color w:val="auto"/>
                <w:kern w:val="0"/>
                <w:szCs w:val="21"/>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1.2.2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出资比例</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1.2.3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资金落实情况</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1.3.1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比选范围</w:t>
            </w:r>
          </w:p>
        </w:tc>
        <w:tc>
          <w:tcPr>
            <w:tcW w:w="5932" w:type="dxa"/>
            <w:vAlign w:val="center"/>
          </w:tcPr>
          <w:p>
            <w:pPr>
              <w:spacing w:line="380" w:lineRule="exact"/>
              <w:rPr>
                <w:rFonts w:hint="eastAsia" w:ascii="宋体" w:hAnsi="宋体" w:cs="宋体"/>
                <w:color w:val="auto"/>
                <w:szCs w:val="21"/>
              </w:rPr>
            </w:pPr>
            <w:r>
              <w:rPr>
                <w:rFonts w:hint="eastAsia" w:ascii="宋体" w:hAnsi="宋体" w:cs="MingLiU"/>
                <w:snapToGrid w:val="0"/>
                <w:color w:val="auto"/>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1.3.2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服务周期</w:t>
            </w:r>
          </w:p>
        </w:tc>
        <w:tc>
          <w:tcPr>
            <w:tcW w:w="5932" w:type="dxa"/>
            <w:vAlign w:val="center"/>
          </w:tcPr>
          <w:p>
            <w:pPr>
              <w:spacing w:line="380" w:lineRule="exact"/>
              <w:rPr>
                <w:rFonts w:hint="default" w:ascii="宋体" w:hAnsi="宋体" w:eastAsia="宋体" w:cs="宋体"/>
                <w:color w:val="auto"/>
                <w:kern w:val="0"/>
                <w:szCs w:val="21"/>
                <w:lang w:val="en-US" w:eastAsia="zh-CN"/>
              </w:rPr>
            </w:pPr>
            <w:r>
              <w:rPr>
                <w:rFonts w:hint="eastAsia" w:ascii="宋体" w:hAnsi="宋体" w:cs="宋体"/>
                <w:color w:val="auto"/>
                <w:kern w:val="1"/>
                <w:szCs w:val="21"/>
                <w:lang w:val="en-US" w:eastAsia="zh-CN"/>
              </w:rPr>
              <w:t>365日历天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1.3.3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质量要求</w:t>
            </w:r>
          </w:p>
        </w:tc>
        <w:tc>
          <w:tcPr>
            <w:tcW w:w="5932" w:type="dxa"/>
            <w:vAlign w:val="center"/>
          </w:tcPr>
          <w:p>
            <w:pPr>
              <w:spacing w:line="380" w:lineRule="exact"/>
              <w:rPr>
                <w:rFonts w:hint="eastAsia" w:ascii="宋体" w:hAnsi="宋体" w:cs="宋体"/>
                <w:color w:val="auto"/>
                <w:szCs w:val="21"/>
              </w:rPr>
            </w:pPr>
            <w:r>
              <w:rPr>
                <w:rFonts w:hint="eastAsia" w:ascii="宋体" w:hAnsi="宋体"/>
                <w:color w:val="auto"/>
                <w:szCs w:val="21"/>
                <w:lang w:val="en-US" w:eastAsia="zh-CN"/>
              </w:rPr>
              <w:t>满足</w:t>
            </w:r>
            <w:r>
              <w:rPr>
                <w:rFonts w:hint="eastAsia" w:ascii="宋体" w:hAnsi="宋体"/>
                <w:color w:val="auto"/>
                <w:szCs w:val="21"/>
              </w:rPr>
              <w:t>国家现行</w:t>
            </w:r>
            <w:r>
              <w:rPr>
                <w:rFonts w:hint="eastAsia" w:ascii="宋体" w:hAnsi="宋体"/>
                <w:color w:val="auto"/>
                <w:szCs w:val="21"/>
                <w:lang w:val="en-US" w:eastAsia="zh-CN"/>
              </w:rPr>
              <w:t>相关标准、规</w:t>
            </w:r>
            <w:r>
              <w:rPr>
                <w:rFonts w:hint="eastAsia" w:ascii="宋体" w:hAnsi="宋体"/>
                <w:color w:val="auto"/>
                <w:szCs w:val="21"/>
              </w:rPr>
              <w:t>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jc w:val="center"/>
        </w:trPr>
        <w:tc>
          <w:tcPr>
            <w:tcW w:w="886"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1.4.1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比选申请人资质条件、能力和信誉</w:t>
            </w:r>
          </w:p>
        </w:tc>
        <w:tc>
          <w:tcPr>
            <w:tcW w:w="5932" w:type="dxa"/>
          </w:tcPr>
          <w:p>
            <w:pPr>
              <w:numPr>
                <w:ilvl w:val="0"/>
                <w:numId w:val="0"/>
              </w:numPr>
              <w:rPr>
                <w:rFonts w:hint="default"/>
                <w:color w:val="auto"/>
                <w:lang w:val="en-US" w:eastAsia="zh-CN"/>
              </w:rPr>
            </w:pPr>
          </w:p>
          <w:p>
            <w:pPr>
              <w:numPr>
                <w:ilvl w:val="0"/>
                <w:numId w:val="0"/>
              </w:numPr>
              <w:rPr>
                <w:rFonts w:hint="default"/>
                <w:color w:val="auto"/>
                <w:lang w:val="en-US" w:eastAsia="zh-CN"/>
              </w:rPr>
            </w:pPr>
          </w:p>
          <w:p>
            <w:pPr>
              <w:numPr>
                <w:ilvl w:val="0"/>
                <w:numId w:val="0"/>
              </w:numPr>
              <w:rPr>
                <w:rFonts w:hint="default"/>
                <w:color w:val="auto"/>
                <w:lang w:val="en-US" w:eastAsia="zh-CN"/>
              </w:rPr>
            </w:pPr>
          </w:p>
          <w:p>
            <w:pPr>
              <w:numPr>
                <w:ilvl w:val="0"/>
                <w:numId w:val="0"/>
              </w:numPr>
              <w:rPr>
                <w:rFonts w:hint="default"/>
                <w:color w:val="auto"/>
                <w:lang w:val="en-US" w:eastAsia="zh-CN"/>
              </w:rPr>
            </w:pPr>
            <w:r>
              <w:rPr>
                <w:rFonts w:hint="default"/>
                <w:color w:val="auto"/>
                <w:lang w:val="en-US" w:eastAsia="zh-CN"/>
              </w:rPr>
              <w:t>1.具备独立法人资格，具有有效的企业营业执照或事业单位法人证书。</w:t>
            </w:r>
          </w:p>
          <w:p>
            <w:pPr>
              <w:numPr>
                <w:ilvl w:val="0"/>
                <w:numId w:val="0"/>
              </w:numPr>
              <w:rPr>
                <w:rFonts w:hint="default"/>
                <w:color w:val="auto"/>
                <w:lang w:val="en-US" w:eastAsia="zh-CN"/>
              </w:rPr>
            </w:pPr>
            <w:r>
              <w:rPr>
                <w:rFonts w:hint="default"/>
                <w:color w:val="auto"/>
                <w:lang w:val="en-US" w:eastAsia="zh-CN"/>
              </w:rPr>
              <w:t>2.具有建设主管部门颁发的以下资质之一：</w:t>
            </w:r>
          </w:p>
          <w:p>
            <w:pPr>
              <w:numPr>
                <w:ilvl w:val="0"/>
                <w:numId w:val="0"/>
              </w:numPr>
              <w:rPr>
                <w:rFonts w:hint="default"/>
                <w:color w:val="auto"/>
                <w:lang w:val="en-US" w:eastAsia="zh-CN"/>
              </w:rPr>
            </w:pPr>
            <w:r>
              <w:rPr>
                <w:rFonts w:hint="default"/>
                <w:color w:val="auto"/>
                <w:lang w:val="en-US" w:eastAsia="zh-CN"/>
              </w:rPr>
              <w:t>（1）工程勘察综合类甲级资质；</w:t>
            </w:r>
          </w:p>
          <w:p>
            <w:pPr>
              <w:numPr>
                <w:ilvl w:val="0"/>
                <w:numId w:val="0"/>
              </w:numPr>
              <w:rPr>
                <w:rFonts w:hint="default"/>
                <w:color w:val="auto"/>
                <w:lang w:val="en-US" w:eastAsia="zh-CN"/>
              </w:rPr>
            </w:pPr>
            <w:r>
              <w:rPr>
                <w:rFonts w:hint="default"/>
                <w:color w:val="auto"/>
                <w:lang w:val="en-US" w:eastAsia="zh-CN"/>
              </w:rPr>
              <w:t>（2）工程勘察专业类（岩土工程（勘察、物探测试检测监测））甲级资质；</w:t>
            </w:r>
          </w:p>
          <w:p>
            <w:pPr>
              <w:numPr>
                <w:ilvl w:val="0"/>
                <w:numId w:val="0"/>
              </w:numPr>
              <w:rPr>
                <w:rFonts w:hint="default"/>
                <w:color w:val="auto"/>
                <w:lang w:val="en-US" w:eastAsia="zh-CN"/>
              </w:rPr>
            </w:pPr>
            <w:r>
              <w:rPr>
                <w:rFonts w:hint="default"/>
                <w:color w:val="auto"/>
                <w:lang w:val="en-US" w:eastAsia="zh-CN"/>
              </w:rPr>
              <w:t>（3）工程勘察专业类（水文地质勘察）甲级资质。</w:t>
            </w:r>
          </w:p>
          <w:p>
            <w:pPr>
              <w:numPr>
                <w:ilvl w:val="0"/>
                <w:numId w:val="0"/>
              </w:numPr>
              <w:rPr>
                <w:rFonts w:hint="default"/>
                <w:color w:val="auto"/>
                <w:lang w:val="en-US" w:eastAsia="zh-CN"/>
              </w:rPr>
            </w:pPr>
            <w:r>
              <w:rPr>
                <w:rFonts w:hint="default"/>
                <w:color w:val="auto"/>
                <w:lang w:val="en-US" w:eastAsia="zh-CN"/>
              </w:rPr>
              <w:t>3.具备近3年（2020年3月1日至投标截止日，以合同签订时间为准）1个水文地质调查项目业绩，提供合同扫描复印件。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1.4.2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是否接受联合体投标</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1.9.1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踏勘现场</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1.10.1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投标预备会</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1.10.2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比选申请人提出问题的截止时间</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u w:val="single"/>
                <w:lang w:val="en-US" w:eastAsia="zh-CN"/>
              </w:rPr>
              <w:t>2023</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4</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13</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lang w:val="en-US" w:eastAsia="zh-CN"/>
              </w:rPr>
              <w:t>10：</w:t>
            </w:r>
            <w:r>
              <w:rPr>
                <w:rFonts w:hint="eastAsia" w:ascii="宋体" w:hAnsi="宋体" w:cs="宋体"/>
                <w:color w:val="auto"/>
                <w:szCs w:val="21"/>
                <w:u w:val="single"/>
              </w:rPr>
              <w:t>00</w:t>
            </w:r>
            <w:r>
              <w:rPr>
                <w:rFonts w:hint="eastAsia" w:ascii="宋体" w:hAnsi="宋体" w:cs="宋体"/>
                <w:color w:val="auto"/>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1.10.3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比选人对比选文件澄清的时间及形式</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rPr>
              <w:t>本项目竞争性比选公告及结果公示在高速集团官网（</w:t>
            </w:r>
            <w:r>
              <w:rPr>
                <w:color w:val="auto"/>
              </w:rPr>
              <w:fldChar w:fldCharType="begin"/>
            </w:r>
            <w:r>
              <w:rPr>
                <w:color w:val="auto"/>
              </w:rPr>
              <w:instrText xml:space="preserve"> HYPERLINK "http://43.240.248.114:8088/sys/portal/page.jsp" </w:instrText>
            </w:r>
            <w:r>
              <w:rPr>
                <w:color w:val="auto"/>
              </w:rPr>
              <w:fldChar w:fldCharType="separate"/>
            </w:r>
            <w:r>
              <w:rPr>
                <w:rFonts w:hint="eastAsia" w:ascii="宋体" w:hAnsi="宋体" w:cs="宋体"/>
                <w:color w:val="auto"/>
                <w:szCs w:val="21"/>
              </w:rPr>
              <w:t>http://43.240.248.</w:t>
            </w:r>
            <w:r>
              <w:rPr>
                <w:rFonts w:hint="eastAsia" w:ascii="宋体" w:hAnsi="宋体" w:cs="宋体"/>
                <w:color w:val="auto"/>
                <w:szCs w:val="21"/>
                <w:lang w:eastAsia="zh-CN"/>
              </w:rPr>
              <w:t>x</w:t>
            </w:r>
            <w:r>
              <w:rPr>
                <w:rFonts w:hint="eastAsia" w:ascii="宋体" w:hAnsi="宋体" w:cs="宋体"/>
                <w:color w:val="auto"/>
                <w:szCs w:val="21"/>
              </w:rPr>
              <w:t>4:8088/sys/portal/page.jsp</w:t>
            </w:r>
            <w:r>
              <w:rPr>
                <w:rFonts w:hint="eastAsia"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eastAsia="zh-CN"/>
              </w:rPr>
              <w:t>及</w:t>
            </w:r>
            <w:r>
              <w:rPr>
                <w:rFonts w:hint="eastAsia" w:ascii="宋体" w:hAnsi="宋体" w:cs="宋体"/>
                <w:color w:val="auto"/>
                <w:szCs w:val="21"/>
              </w:rPr>
              <w:t>重庆高速公路集团有限公司招投标管理平台（http://43.240.249.108:8088）上发布。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eastAsia="zh-CN"/>
              </w:rPr>
              <w:t>x</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分包</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2.1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构成</w:t>
            </w:r>
            <w:r>
              <w:rPr>
                <w:rFonts w:hint="eastAsia" w:ascii="宋体" w:hAnsi="宋体"/>
                <w:color w:val="auto"/>
                <w:szCs w:val="21"/>
              </w:rPr>
              <w:t>比选</w:t>
            </w:r>
            <w:r>
              <w:rPr>
                <w:rFonts w:hint="eastAsia" w:ascii="宋体" w:hAnsi="宋体" w:cs="宋体"/>
                <w:color w:val="auto"/>
                <w:kern w:val="0"/>
                <w:szCs w:val="21"/>
              </w:rPr>
              <w:t>文件的其他材料</w:t>
            </w:r>
          </w:p>
        </w:tc>
        <w:tc>
          <w:tcPr>
            <w:tcW w:w="5932" w:type="dxa"/>
            <w:vAlign w:val="center"/>
          </w:tcPr>
          <w:p>
            <w:pPr>
              <w:spacing w:line="380" w:lineRule="exact"/>
              <w:rPr>
                <w:rFonts w:hint="eastAsia" w:ascii="宋体" w:hAnsi="宋体" w:cs="宋体"/>
                <w:color w:val="auto"/>
                <w:szCs w:val="21"/>
              </w:rPr>
            </w:pPr>
            <w:r>
              <w:rPr>
                <w:rFonts w:hint="eastAsia" w:ascii="宋体" w:hAnsi="宋体"/>
                <w:color w:val="auto"/>
                <w:szCs w:val="21"/>
              </w:rPr>
              <w:t>比选</w:t>
            </w:r>
            <w:r>
              <w:rPr>
                <w:rFonts w:hint="eastAsia" w:ascii="宋体" w:hAnsi="宋体"/>
                <w:color w:val="auto"/>
                <w:kern w:val="0"/>
                <w:szCs w:val="21"/>
              </w:rPr>
              <w:t>人发出的更正公告（如有）。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2.2.2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比选截止时间</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olor w:val="auto"/>
                <w:szCs w:val="21"/>
                <w:u w:val="single"/>
                <w:lang w:val="en-US" w:eastAsia="zh-CN"/>
              </w:rPr>
              <w:t>2023</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u w:val="single"/>
                <w:lang w:val="en-US" w:eastAsia="zh-CN"/>
              </w:rPr>
              <w:t>4</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14</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10 </w:t>
            </w:r>
            <w:r>
              <w:rPr>
                <w:rFonts w:hint="eastAsia" w:ascii="宋体" w:hAnsi="宋体"/>
                <w:color w:val="auto"/>
                <w:szCs w:val="21"/>
              </w:rPr>
              <w:t>时</w:t>
            </w:r>
            <w:r>
              <w:rPr>
                <w:rFonts w:hint="eastAsia" w:ascii="宋体" w:hAnsi="宋体"/>
                <w:color w:val="auto"/>
                <w:szCs w:val="21"/>
                <w:u w:val="single"/>
              </w:rPr>
              <w:t xml:space="preserve"> 00 </w:t>
            </w:r>
            <w:r>
              <w:rPr>
                <w:rFonts w:hint="eastAsia" w:ascii="宋体" w:hAnsi="宋体"/>
                <w:color w:val="auto"/>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3.1.1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构成比选申请文件的其他材料</w:t>
            </w:r>
          </w:p>
        </w:tc>
        <w:tc>
          <w:tcPr>
            <w:tcW w:w="5932" w:type="dxa"/>
            <w:vAlign w:val="center"/>
          </w:tcPr>
          <w:p>
            <w:pPr>
              <w:spacing w:line="380" w:lineRule="exact"/>
              <w:ind w:firstLine="342" w:firstLineChars="163"/>
              <w:rPr>
                <w:rFonts w:hint="eastAsia" w:ascii="宋体" w:hAnsi="宋体" w:cs="宋体"/>
                <w:color w:val="auto"/>
                <w:szCs w:val="21"/>
              </w:rPr>
            </w:pPr>
            <w:r>
              <w:rPr>
                <w:rFonts w:hint="eastAsia" w:ascii="宋体" w:hAnsi="宋体" w:cs="宋体"/>
                <w:color w:val="auto"/>
                <w:szCs w:val="21"/>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3.2</w:t>
            </w:r>
          </w:p>
        </w:tc>
        <w:tc>
          <w:tcPr>
            <w:tcW w:w="1740" w:type="dxa"/>
            <w:vAlign w:val="center"/>
          </w:tcPr>
          <w:p>
            <w:pPr>
              <w:spacing w:line="38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最高投标限价</w:t>
            </w:r>
          </w:p>
        </w:tc>
        <w:tc>
          <w:tcPr>
            <w:tcW w:w="5932" w:type="dxa"/>
            <w:vAlign w:val="center"/>
          </w:tcPr>
          <w:p>
            <w:pPr>
              <w:spacing w:line="380" w:lineRule="exact"/>
              <w:ind w:firstLine="420" w:firstLineChars="200"/>
              <w:rPr>
                <w:rFonts w:hint="eastAsia" w:ascii="宋体" w:hAnsi="宋体" w:cs="宋体"/>
                <w:color w:val="auto"/>
                <w:szCs w:val="21"/>
              </w:rPr>
            </w:pPr>
            <w:r>
              <w:rPr>
                <w:rFonts w:hint="eastAsia" w:ascii="宋体" w:hAnsi="Times New Roman" w:eastAsia="宋体" w:cs="宋体"/>
                <w:color w:val="auto"/>
                <w:kern w:val="0"/>
                <w:szCs w:val="21"/>
                <w:lang w:bidi="ar"/>
              </w:rPr>
              <w:t>本项目</w:t>
            </w:r>
            <w:r>
              <w:rPr>
                <w:rFonts w:hint="eastAsia" w:ascii="宋体" w:hAnsi="Times New Roman" w:eastAsia="宋体" w:cs="宋体"/>
                <w:color w:val="auto"/>
                <w:kern w:val="0"/>
                <w:szCs w:val="21"/>
                <w:lang w:eastAsia="zh-CN" w:bidi="ar"/>
              </w:rPr>
              <w:t>将</w:t>
            </w:r>
            <w:r>
              <w:rPr>
                <w:rFonts w:hint="eastAsia" w:ascii="宋体" w:hAnsi="Times New Roman" w:eastAsia="宋体" w:cs="宋体"/>
                <w:color w:val="auto"/>
                <w:kern w:val="0"/>
                <w:szCs w:val="21"/>
                <w:lang w:bidi="ar"/>
              </w:rPr>
              <w:t>设置最高投标总限价</w:t>
            </w:r>
            <w:r>
              <w:rPr>
                <w:rFonts w:hint="eastAsia" w:ascii="宋体" w:hAnsi="Times New Roman" w:eastAsia="宋体" w:cs="宋体"/>
                <w:color w:val="auto"/>
                <w:kern w:val="0"/>
                <w:szCs w:val="21"/>
                <w:lang w:val="en-US" w:eastAsia="zh-CN" w:bidi="ar"/>
              </w:rPr>
              <w:t>为</w:t>
            </w:r>
            <w:r>
              <w:rPr>
                <w:rFonts w:hint="eastAsia" w:ascii="宋体" w:cs="宋体"/>
                <w:color w:val="auto"/>
                <w:kern w:val="0"/>
                <w:szCs w:val="21"/>
                <w:u w:val="single"/>
                <w:lang w:val="en-US" w:eastAsia="zh-CN" w:bidi="ar"/>
              </w:rPr>
              <w:t xml:space="preserve"> 550300 </w:t>
            </w:r>
            <w:r>
              <w:rPr>
                <w:rFonts w:hint="eastAsia" w:ascii="宋体" w:hAnsi="Times New Roman" w:eastAsia="宋体" w:cs="宋体"/>
                <w:color w:val="auto"/>
                <w:kern w:val="0"/>
                <w:szCs w:val="21"/>
                <w:lang w:val="en-US" w:eastAsia="zh-CN" w:bidi="ar"/>
              </w:rPr>
              <w:t>元</w:t>
            </w:r>
            <w:r>
              <w:rPr>
                <w:rFonts w:hint="eastAsia" w:ascii="宋体" w:hAnsi="Times New Roman" w:eastAsia="宋体" w:cs="宋体"/>
                <w:color w:val="auto"/>
                <w:kern w:val="0"/>
                <w:szCs w:val="21"/>
                <w:lang w:bidi="ar"/>
              </w:rPr>
              <w:t>（大写：</w:t>
            </w:r>
            <w:r>
              <w:rPr>
                <w:rFonts w:hint="eastAsia" w:ascii="宋体" w:cs="宋体"/>
                <w:color w:val="auto"/>
                <w:kern w:val="0"/>
                <w:szCs w:val="21"/>
                <w:u w:val="single"/>
                <w:lang w:val="en-US" w:eastAsia="zh-CN" w:bidi="ar"/>
              </w:rPr>
              <w:t>伍拾伍万零叁佰元</w:t>
            </w:r>
            <w:r>
              <w:rPr>
                <w:rFonts w:hint="eastAsia" w:ascii="宋体" w:hAnsi="Times New Roman" w:eastAsia="宋体" w:cs="宋体"/>
                <w:color w:val="auto"/>
                <w:kern w:val="0"/>
                <w:szCs w:val="21"/>
                <w:lang w:bidi="ar"/>
              </w:rPr>
              <w:t>），投</w:t>
            </w:r>
            <w:r>
              <w:rPr>
                <w:rFonts w:hint="eastAsia" w:ascii="宋体" w:cs="宋体"/>
                <w:color w:val="auto"/>
                <w:kern w:val="0"/>
                <w:szCs w:val="21"/>
                <w:lang w:bidi="ar"/>
              </w:rPr>
              <w:t>标人根据招标人给出的限价</w:t>
            </w:r>
            <w:r>
              <w:rPr>
                <w:rFonts w:hint="eastAsia" w:ascii="宋体" w:cs="宋体"/>
                <w:color w:val="auto"/>
                <w:kern w:val="0"/>
                <w:szCs w:val="21"/>
                <w:lang w:eastAsia="zh-CN" w:bidi="ar"/>
              </w:rPr>
              <w:t>，</w:t>
            </w:r>
            <w:r>
              <w:rPr>
                <w:rFonts w:hint="eastAsia" w:ascii="宋体" w:cs="宋体"/>
                <w:color w:val="auto"/>
                <w:kern w:val="0"/>
                <w:szCs w:val="21"/>
                <w:lang w:bidi="ar"/>
              </w:rPr>
              <w:t>结合市场、企业自身情况等条件自行填写总报价。</w:t>
            </w:r>
          </w:p>
          <w:p>
            <w:pPr>
              <w:widowControl/>
              <w:spacing w:line="360" w:lineRule="exact"/>
              <w:ind w:firstLine="420" w:firstLineChars="200"/>
              <w:jc w:val="left"/>
              <w:rPr>
                <w:rFonts w:hint="eastAsia" w:ascii="宋体" w:hAnsi="宋体" w:cs="宋体"/>
                <w:color w:val="auto"/>
                <w:szCs w:val="21"/>
              </w:rPr>
            </w:pPr>
            <w:r>
              <w:rPr>
                <w:rFonts w:hint="eastAsia" w:ascii="宋体" w:cs="宋体"/>
                <w:color w:val="auto"/>
                <w:kern w:val="0"/>
                <w:szCs w:val="21"/>
                <w:lang w:bidi="ar"/>
              </w:rPr>
              <w:t>注：投标人的投标总报价不得超过招标人发布的最高限价，否则视为重大偏差，按否决投标处理</w:t>
            </w:r>
            <w:r>
              <w:rPr>
                <w:rFonts w:hint="eastAsia" w:asci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比选有效期</w:t>
            </w:r>
          </w:p>
        </w:tc>
        <w:tc>
          <w:tcPr>
            <w:tcW w:w="5932" w:type="dxa"/>
            <w:vAlign w:val="center"/>
          </w:tcPr>
          <w:p>
            <w:pPr>
              <w:spacing w:line="380" w:lineRule="exact"/>
              <w:rPr>
                <w:rFonts w:hint="eastAsia" w:ascii="宋体" w:hAnsi="宋体" w:cs="宋体"/>
                <w:color w:val="auto"/>
                <w:szCs w:val="21"/>
              </w:rPr>
            </w:pPr>
            <w:r>
              <w:rPr>
                <w:rFonts w:hint="eastAsia" w:ascii="宋体" w:hAnsi="宋体"/>
                <w:color w:val="auto"/>
                <w:szCs w:val="21"/>
                <w:u w:val="single"/>
              </w:rPr>
              <w:t xml:space="preserve"> 90 </w:t>
            </w:r>
            <w:r>
              <w:rPr>
                <w:rFonts w:hint="eastAsia" w:ascii="宋体" w:hAnsi="宋体"/>
                <w:color w:val="auto"/>
                <w:szCs w:val="21"/>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3.5</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资格审查资料</w:t>
            </w:r>
          </w:p>
        </w:tc>
        <w:tc>
          <w:tcPr>
            <w:tcW w:w="5932" w:type="dxa"/>
            <w:vAlign w:val="center"/>
          </w:tcPr>
          <w:p>
            <w:pPr>
              <w:spacing w:line="380" w:lineRule="exact"/>
              <w:jc w:val="left"/>
              <w:rPr>
                <w:rFonts w:hint="eastAsia" w:ascii="宋体" w:hAnsi="宋体" w:cs="MingLiU"/>
                <w:color w:val="auto"/>
                <w:kern w:val="0"/>
                <w:szCs w:val="21"/>
              </w:rPr>
            </w:pPr>
            <w:r>
              <w:rPr>
                <w:rFonts w:hint="eastAsia" w:ascii="宋体" w:hAnsi="宋体" w:cs="宋体"/>
                <w:color w:val="auto"/>
                <w:kern w:val="0"/>
                <w:szCs w:val="21"/>
              </w:rPr>
              <w:t>本须知第1.4.1项规定提供的证明材料。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3.6</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是否允许递交备选比选申请方案</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3.7.3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签字盖章要求</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kern w:val="0"/>
                <w:szCs w:val="21"/>
              </w:rPr>
              <w:t>所有资料应逐页加盖比选申请单位公章，格式要求中应签字地方须由代理人或</w:t>
            </w:r>
            <w:r>
              <w:rPr>
                <w:rFonts w:hint="eastAsia" w:ascii="宋体" w:hAnsi="宋体" w:cs="宋体"/>
                <w:color w:val="auto"/>
                <w:kern w:val="0"/>
                <w:szCs w:val="21"/>
                <w:lang w:val="en-US" w:eastAsia="zh-CN"/>
              </w:rPr>
              <w:t>法定代表人</w:t>
            </w:r>
            <w:r>
              <w:rPr>
                <w:rFonts w:hint="eastAsia" w:ascii="宋体" w:hAnsi="宋体" w:cs="宋体"/>
                <w:color w:val="auto"/>
                <w:kern w:val="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3.7.4</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比选申请文件的副本份数</w:t>
            </w:r>
          </w:p>
        </w:tc>
        <w:tc>
          <w:tcPr>
            <w:tcW w:w="5932" w:type="dxa"/>
            <w:vAlign w:val="center"/>
          </w:tcPr>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比选申请文件2份（正本1份、副本1份</w:t>
            </w:r>
            <w:r>
              <w:rPr>
                <w:rFonts w:hint="eastAsia" w:ascii="宋体" w:hAnsi="宋体"/>
                <w:color w:val="auto"/>
                <w:szCs w:val="21"/>
                <w:lang w:eastAsia="zh-CN"/>
              </w:rPr>
              <w:t>）</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ind w:firstLine="210" w:firstLineChars="100"/>
              <w:rPr>
                <w:rFonts w:hint="eastAsia" w:ascii="宋体" w:hAnsi="宋体" w:cs="宋体"/>
                <w:color w:val="auto"/>
                <w:kern w:val="0"/>
                <w:szCs w:val="21"/>
              </w:rPr>
            </w:pPr>
            <w:r>
              <w:rPr>
                <w:rFonts w:hint="eastAsia" w:ascii="宋体" w:hAnsi="宋体" w:cs="宋体"/>
                <w:color w:val="auto"/>
                <w:kern w:val="0"/>
                <w:szCs w:val="21"/>
              </w:rPr>
              <w:t>4.1.1</w:t>
            </w:r>
          </w:p>
        </w:tc>
        <w:tc>
          <w:tcPr>
            <w:tcW w:w="1740" w:type="dxa"/>
            <w:vAlign w:val="center"/>
          </w:tcPr>
          <w:p>
            <w:pPr>
              <w:spacing w:line="380" w:lineRule="exact"/>
              <w:rPr>
                <w:rFonts w:hint="eastAsia" w:ascii="宋体" w:hAnsi="宋体" w:cs="宋体"/>
                <w:color w:val="auto"/>
                <w:kern w:val="0"/>
                <w:szCs w:val="21"/>
              </w:rPr>
            </w:pPr>
            <w:r>
              <w:rPr>
                <w:rFonts w:hint="eastAsia" w:ascii="宋体" w:hAnsi="宋体" w:cs="MingLiU"/>
                <w:color w:val="auto"/>
                <w:kern w:val="0"/>
                <w:szCs w:val="21"/>
              </w:rPr>
              <w:t>比选申请文件的密封</w:t>
            </w:r>
          </w:p>
        </w:tc>
        <w:tc>
          <w:tcPr>
            <w:tcW w:w="5932" w:type="dxa"/>
            <w:vAlign w:val="center"/>
          </w:tcPr>
          <w:p>
            <w:pPr>
              <w:spacing w:line="380" w:lineRule="exact"/>
              <w:rPr>
                <w:rFonts w:hint="eastAsia" w:ascii="宋体" w:hAnsi="宋体"/>
                <w:b/>
                <w:color w:val="auto"/>
                <w:szCs w:val="21"/>
              </w:rPr>
            </w:pPr>
            <w:r>
              <w:rPr>
                <w:rFonts w:hint="eastAsia" w:ascii="宋体" w:hAnsi="宋体"/>
                <w:color w:val="auto"/>
                <w:szCs w:val="21"/>
              </w:rPr>
              <w:t>比选申请文件正本与副本密封在一个封套（或文件袋）中。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4.2.2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递交比选申请文件地点</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kern w:val="0"/>
                <w:szCs w:val="21"/>
                <w:u w:val="singl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4.2.3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是否退还比选申请文件</w:t>
            </w:r>
          </w:p>
        </w:tc>
        <w:tc>
          <w:tcPr>
            <w:tcW w:w="5932" w:type="dxa"/>
            <w:vAlign w:val="center"/>
          </w:tcPr>
          <w:p>
            <w:pPr>
              <w:spacing w:line="380" w:lineRule="exact"/>
              <w:rPr>
                <w:rFonts w:hint="eastAsia" w:ascii="宋体" w:hAnsi="宋体" w:cs="宋体"/>
                <w:color w:val="auto"/>
                <w:kern w:val="0"/>
                <w:szCs w:val="21"/>
              </w:rPr>
            </w:pPr>
            <w:r>
              <w:rPr>
                <w:rFonts w:hint="default" w:ascii="宋体" w:hAnsi="宋体" w:cs="宋体"/>
                <w:color w:val="auto"/>
                <w:kern w:val="0"/>
                <w:szCs w:val="21"/>
              </w:rPr>
              <w:t>截至</w:t>
            </w:r>
            <w:r>
              <w:rPr>
                <w:rFonts w:hint="eastAsia" w:ascii="宋体" w:hAnsi="宋体" w:cs="宋体"/>
                <w:color w:val="auto"/>
                <w:kern w:val="0"/>
                <w:szCs w:val="21"/>
              </w:rPr>
              <w:t>开标时间，若比选申请人不足3家，当场退还其比选申请文件。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5.1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开标时间和</w:t>
            </w:r>
          </w:p>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地点</w:t>
            </w:r>
          </w:p>
        </w:tc>
        <w:tc>
          <w:tcPr>
            <w:tcW w:w="5932" w:type="dxa"/>
            <w:vAlign w:val="center"/>
          </w:tcPr>
          <w:p>
            <w:pPr>
              <w:spacing w:line="380" w:lineRule="exact"/>
              <w:rPr>
                <w:rFonts w:hint="eastAsia" w:ascii="宋体" w:hAnsi="宋体" w:cs="宋体"/>
                <w:color w:val="auto"/>
                <w:kern w:val="0"/>
                <w:szCs w:val="21"/>
                <w:u w:val="single"/>
              </w:rPr>
            </w:pPr>
            <w:r>
              <w:rPr>
                <w:rFonts w:hint="eastAsia" w:ascii="宋体" w:hAnsi="宋体" w:cs="宋体"/>
                <w:color w:val="auto"/>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2" w:hRule="atLeast"/>
          <w:jc w:val="center"/>
        </w:trPr>
        <w:tc>
          <w:tcPr>
            <w:tcW w:w="886" w:type="dxa"/>
            <w:vAlign w:val="center"/>
          </w:tcPr>
          <w:p>
            <w:pPr>
              <w:spacing w:line="380" w:lineRule="exact"/>
              <w:jc w:val="center"/>
              <w:rPr>
                <w:rFonts w:hint="eastAsia" w:ascii="宋体" w:hAnsi="宋体"/>
                <w:color w:val="auto"/>
                <w:szCs w:val="21"/>
              </w:rPr>
            </w:pPr>
            <w:r>
              <w:rPr>
                <w:rFonts w:hint="eastAsia" w:ascii="宋体" w:hAnsi="宋体"/>
                <w:color w:val="auto"/>
                <w:szCs w:val="21"/>
              </w:rPr>
              <w:t>5.2</w:t>
            </w:r>
          </w:p>
        </w:tc>
        <w:tc>
          <w:tcPr>
            <w:tcW w:w="1740" w:type="dxa"/>
            <w:vAlign w:val="center"/>
          </w:tcPr>
          <w:p>
            <w:pPr>
              <w:spacing w:line="380" w:lineRule="exact"/>
              <w:jc w:val="center"/>
              <w:rPr>
                <w:rFonts w:hint="eastAsia" w:ascii="宋体" w:hAnsi="宋体"/>
                <w:color w:val="auto"/>
                <w:szCs w:val="21"/>
              </w:rPr>
            </w:pPr>
            <w:r>
              <w:rPr>
                <w:rFonts w:hint="eastAsia" w:ascii="宋体" w:hAnsi="宋体"/>
                <w:color w:val="auto"/>
                <w:szCs w:val="21"/>
              </w:rPr>
              <w:t>开标程序</w:t>
            </w:r>
          </w:p>
        </w:tc>
        <w:tc>
          <w:tcPr>
            <w:tcW w:w="5932" w:type="dxa"/>
            <w:vAlign w:val="center"/>
          </w:tcPr>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主持人按下列程序进行开标：</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1. 宣布开标纪律；</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2. 宣布开标人、记录人、比选人等有关人员姓名；</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3. 公布在比选截止时间前递交比选申请文件的比选申请人名称，并点名确认比选申请人是否派人到场；</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4. 由监标人或比选申请人代表检查比选申请文件的密封情况；</w:t>
            </w:r>
          </w:p>
          <w:p>
            <w:pPr>
              <w:spacing w:line="380" w:lineRule="exact"/>
              <w:rPr>
                <w:rFonts w:hint="eastAsia" w:ascii="宋体" w:hAnsi="宋体"/>
                <w:color w:val="auto"/>
                <w:szCs w:val="21"/>
              </w:rPr>
            </w:pPr>
            <w:r>
              <w:rPr>
                <w:rFonts w:hint="eastAsia" w:ascii="宋体" w:hAnsi="宋体"/>
                <w:color w:val="auto"/>
                <w:szCs w:val="21"/>
              </w:rPr>
              <w:t xml:space="preserve">6. </w:t>
            </w:r>
            <w:r>
              <w:rPr>
                <w:rFonts w:hint="eastAsia" w:ascii="宋体" w:hAnsi="宋体"/>
                <w:color w:val="auto"/>
                <w:szCs w:val="21"/>
                <w:lang w:val="en-US" w:eastAsia="zh-CN"/>
              </w:rPr>
              <w:t>宣读</w:t>
            </w:r>
            <w:r>
              <w:rPr>
                <w:rFonts w:hint="eastAsia" w:ascii="宋体" w:hAnsi="宋体"/>
                <w:color w:val="auto"/>
                <w:szCs w:val="21"/>
              </w:rPr>
              <w:t>最高限价；</w:t>
            </w:r>
          </w:p>
          <w:p>
            <w:pPr>
              <w:spacing w:line="380" w:lineRule="exact"/>
              <w:rPr>
                <w:rFonts w:hint="eastAsia" w:ascii="宋体" w:hAnsi="宋体"/>
                <w:color w:val="auto"/>
                <w:szCs w:val="21"/>
              </w:rPr>
            </w:pPr>
            <w:r>
              <w:rPr>
                <w:rFonts w:hint="eastAsia" w:ascii="宋体" w:hAnsi="宋体"/>
                <w:color w:val="auto"/>
                <w:szCs w:val="21"/>
              </w:rPr>
              <w:t>7. 开启比选申请文件顺序：随机开启；</w:t>
            </w:r>
          </w:p>
          <w:p>
            <w:pPr>
              <w:spacing w:line="380" w:lineRule="exact"/>
              <w:rPr>
                <w:rFonts w:hint="eastAsia" w:ascii="宋体" w:hAnsi="宋体"/>
                <w:color w:val="auto"/>
                <w:szCs w:val="21"/>
              </w:rPr>
            </w:pPr>
            <w:r>
              <w:rPr>
                <w:rFonts w:hint="eastAsia" w:ascii="宋体" w:hAnsi="宋体"/>
                <w:color w:val="auto"/>
                <w:szCs w:val="21"/>
              </w:rPr>
              <w:t>8. 按照宣布的开标顺序当众开标，公布比选申请人名称、竞标报价、密封情况、比选申请文件份数等内容，并记录在案；</w:t>
            </w:r>
          </w:p>
          <w:p>
            <w:pPr>
              <w:spacing w:line="380" w:lineRule="exact"/>
              <w:rPr>
                <w:rFonts w:hint="eastAsia" w:ascii="宋体" w:hAnsi="宋体"/>
                <w:color w:val="auto"/>
                <w:szCs w:val="21"/>
              </w:rPr>
            </w:pPr>
            <w:r>
              <w:rPr>
                <w:rFonts w:hint="eastAsia" w:ascii="宋体" w:hAnsi="宋体"/>
                <w:color w:val="auto"/>
                <w:szCs w:val="21"/>
              </w:rPr>
              <w:t>9. 比选申请人代表、比选人代表、记录人等有关人员在开标记录上签字确认；</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6.1.1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评标委员会的组建</w:t>
            </w:r>
          </w:p>
        </w:tc>
        <w:tc>
          <w:tcPr>
            <w:tcW w:w="5932" w:type="dxa"/>
            <w:vAlign w:val="center"/>
          </w:tcPr>
          <w:p>
            <w:pPr>
              <w:autoSpaceDE w:val="0"/>
              <w:autoSpaceDN w:val="0"/>
              <w:adjustRightInd w:val="0"/>
              <w:spacing w:line="380" w:lineRule="exact"/>
              <w:ind w:left="4" w:leftChars="2"/>
              <w:jc w:val="left"/>
              <w:rPr>
                <w:rFonts w:hint="eastAsia" w:ascii="宋体" w:hAnsi="宋体" w:cs="宋体"/>
                <w:color w:val="auto"/>
                <w:kern w:val="0"/>
                <w:szCs w:val="21"/>
              </w:rPr>
            </w:pPr>
            <w:r>
              <w:rPr>
                <w:rFonts w:hint="eastAsia" w:ascii="宋体" w:hAnsi="宋体" w:cs="宋体"/>
                <w:color w:val="auto"/>
                <w:kern w:val="0"/>
                <w:szCs w:val="21"/>
              </w:rPr>
              <w:t>评标委员会构成：专家3人。</w:t>
            </w:r>
          </w:p>
          <w:p>
            <w:pPr>
              <w:autoSpaceDE w:val="0"/>
              <w:autoSpaceDN w:val="0"/>
              <w:adjustRightInd w:val="0"/>
              <w:spacing w:line="380" w:lineRule="exact"/>
              <w:ind w:left="4" w:leftChars="2"/>
              <w:jc w:val="left"/>
              <w:rPr>
                <w:rFonts w:hint="eastAsia" w:ascii="宋体" w:hAnsi="宋体"/>
                <w:color w:val="auto"/>
                <w:kern w:val="0"/>
                <w:szCs w:val="21"/>
              </w:rPr>
            </w:pPr>
            <w:r>
              <w:rPr>
                <w:rFonts w:hint="eastAsia" w:ascii="宋体" w:hAnsi="宋体" w:cs="宋体"/>
                <w:color w:val="auto"/>
                <w:kern w:val="0"/>
                <w:szCs w:val="21"/>
              </w:rPr>
              <w:t>评标专家确定方式：从高速集团评标专家库中抽取。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是否授权评标委员会确定成交人</w:t>
            </w:r>
          </w:p>
        </w:tc>
        <w:tc>
          <w:tcPr>
            <w:tcW w:w="5932" w:type="dxa"/>
            <w:vAlign w:val="center"/>
          </w:tcPr>
          <w:p>
            <w:pPr>
              <w:spacing w:line="380" w:lineRule="exact"/>
              <w:rPr>
                <w:rFonts w:ascii="宋体" w:hAnsi="宋体"/>
                <w:b/>
                <w:color w:val="auto"/>
                <w:szCs w:val="21"/>
              </w:rPr>
            </w:pPr>
            <w:r>
              <w:rPr>
                <w:rFonts w:hint="eastAsia" w:ascii="宋体" w:hAnsi="宋体"/>
                <w:color w:val="auto"/>
                <w:szCs w:val="21"/>
              </w:rPr>
              <w:t>否，推荐的成交候选人数：3名，不足3名则按相应家数推荐成交候选人。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成交候选人公示</w:t>
            </w:r>
          </w:p>
        </w:tc>
        <w:tc>
          <w:tcPr>
            <w:tcW w:w="5932" w:type="dxa"/>
            <w:vAlign w:val="center"/>
          </w:tcPr>
          <w:p>
            <w:pPr>
              <w:spacing w:line="380" w:lineRule="exact"/>
              <w:rPr>
                <w:rFonts w:hint="eastAsia" w:ascii="宋体" w:hAnsi="宋体"/>
                <w:color w:val="auto"/>
                <w:szCs w:val="21"/>
              </w:rPr>
            </w:pPr>
            <w:r>
              <w:rPr>
                <w:rFonts w:hint="eastAsia" w:ascii="宋体" w:hAnsi="宋体"/>
                <w:color w:val="auto"/>
                <w:szCs w:val="21"/>
              </w:rPr>
              <w:t>在</w:t>
            </w:r>
            <w:r>
              <w:rPr>
                <w:rFonts w:hint="eastAsia" w:ascii="宋体" w:hAnsi="宋体" w:cs="宋体"/>
                <w:color w:val="auto"/>
                <w:szCs w:val="21"/>
              </w:rPr>
              <w:t>高速集团官网（</w:t>
            </w:r>
            <w:r>
              <w:rPr>
                <w:color w:val="auto"/>
              </w:rPr>
              <w:fldChar w:fldCharType="begin"/>
            </w:r>
            <w:r>
              <w:rPr>
                <w:color w:val="auto"/>
              </w:rPr>
              <w:instrText xml:space="preserve"> HYPERLINK "http://43.240.248.114:8088/sys/portal/page.jsp" </w:instrText>
            </w:r>
            <w:r>
              <w:rPr>
                <w:color w:val="auto"/>
              </w:rPr>
              <w:fldChar w:fldCharType="separate"/>
            </w:r>
            <w:r>
              <w:rPr>
                <w:rFonts w:hint="eastAsia" w:ascii="宋体" w:hAnsi="宋体" w:cs="宋体"/>
                <w:color w:val="auto"/>
                <w:szCs w:val="21"/>
              </w:rPr>
              <w:t>http://43.240.248.</w:t>
            </w:r>
            <w:r>
              <w:rPr>
                <w:rFonts w:hint="eastAsia" w:ascii="宋体" w:hAnsi="宋体" w:cs="宋体"/>
                <w:color w:val="auto"/>
                <w:szCs w:val="21"/>
                <w:lang w:eastAsia="zh-CN"/>
              </w:rPr>
              <w:t>x</w:t>
            </w:r>
            <w:r>
              <w:rPr>
                <w:rFonts w:hint="eastAsia" w:ascii="宋体" w:hAnsi="宋体" w:cs="宋体"/>
                <w:color w:val="auto"/>
                <w:szCs w:val="21"/>
              </w:rPr>
              <w:t>4:8088/sys/portal/page.jsp</w:t>
            </w:r>
            <w:r>
              <w:rPr>
                <w:rFonts w:hint="eastAsia"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eastAsia="zh-CN"/>
              </w:rPr>
              <w:t>及</w:t>
            </w:r>
            <w:r>
              <w:rPr>
                <w:rFonts w:hint="eastAsia" w:ascii="宋体" w:hAnsi="宋体" w:cs="宋体"/>
                <w:color w:val="auto"/>
                <w:szCs w:val="21"/>
              </w:rPr>
              <w:t>重庆高速公路集团有限公司招投标管理平台（http://43.240.249.108:8088）</w:t>
            </w:r>
            <w:r>
              <w:rPr>
                <w:rFonts w:hint="eastAsia" w:ascii="宋体" w:hAnsi="宋体"/>
                <w:color w:val="auto"/>
                <w:szCs w:val="21"/>
              </w:rPr>
              <w:t>公示：成交候选人排序、名称和竞标总报价。</w:t>
            </w:r>
          </w:p>
          <w:p>
            <w:pPr>
              <w:spacing w:line="380" w:lineRule="exact"/>
              <w:rPr>
                <w:rFonts w:hint="eastAsia" w:ascii="宋体" w:hAnsi="宋体"/>
                <w:color w:val="auto"/>
                <w:szCs w:val="21"/>
              </w:rPr>
            </w:pPr>
            <w:r>
              <w:rPr>
                <w:rFonts w:hint="eastAsia" w:ascii="宋体" w:hAnsi="宋体"/>
                <w:color w:val="auto"/>
                <w:szCs w:val="21"/>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7.3.1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履约担保</w:t>
            </w:r>
          </w:p>
        </w:tc>
        <w:tc>
          <w:tcPr>
            <w:tcW w:w="5932" w:type="dxa"/>
            <w:vAlign w:val="center"/>
          </w:tcPr>
          <w:p>
            <w:pPr>
              <w:spacing w:line="380" w:lineRule="exact"/>
              <w:rPr>
                <w:rFonts w:hint="eastAsia" w:ascii="宋体" w:hAnsi="宋体"/>
                <w:color w:val="auto"/>
                <w:szCs w:val="21"/>
              </w:rPr>
            </w:pPr>
            <w:r>
              <w:rPr>
                <w:rFonts w:hint="eastAsia" w:ascii="宋体" w:hAnsi="宋体" w:cs="宋体"/>
                <w:color w:val="auto"/>
                <w:kern w:val="0"/>
                <w:szCs w:val="21"/>
              </w:rPr>
              <w:t>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7.4</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合同签订时间</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成交人应在领取成交通知书后</w:t>
            </w:r>
            <w:r>
              <w:rPr>
                <w:rFonts w:hint="eastAsia" w:ascii="宋体" w:hAnsi="宋体" w:cs="宋体"/>
                <w:color w:val="auto"/>
                <w:kern w:val="0"/>
                <w:szCs w:val="21"/>
                <w:lang w:val="en-US" w:eastAsia="zh-CN"/>
              </w:rPr>
              <w:t>30</w:t>
            </w:r>
            <w:r>
              <w:rPr>
                <w:rFonts w:hint="eastAsia" w:ascii="宋体" w:hAnsi="宋体" w:cs="宋体"/>
                <w:color w:val="auto"/>
                <w:kern w:val="0"/>
                <w:szCs w:val="21"/>
              </w:rPr>
              <w:t>日内，与比选人签订合同。否则视为无正当理由放弃中标资格。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86" w:type="dxa"/>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8.1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重新比选</w:t>
            </w:r>
          </w:p>
        </w:tc>
        <w:tc>
          <w:tcPr>
            <w:tcW w:w="5932" w:type="dxa"/>
            <w:vAlign w:val="center"/>
          </w:tcPr>
          <w:p>
            <w:pPr>
              <w:autoSpaceDE w:val="0"/>
              <w:autoSpaceDN w:val="0"/>
              <w:adjustRightInd w:val="0"/>
              <w:spacing w:line="380" w:lineRule="exact"/>
              <w:jc w:val="left"/>
              <w:rPr>
                <w:rFonts w:ascii="宋体" w:hAnsi="宋体" w:cs="MingLiU"/>
                <w:snapToGrid w:val="0"/>
                <w:color w:val="auto"/>
                <w:kern w:val="0"/>
                <w:szCs w:val="21"/>
              </w:rPr>
            </w:pPr>
            <w:r>
              <w:rPr>
                <w:rFonts w:hint="eastAsia" w:ascii="宋体" w:hAnsi="宋体" w:cs="MingLiU"/>
                <w:snapToGrid w:val="0"/>
                <w:color w:val="auto"/>
                <w:kern w:val="0"/>
                <w:szCs w:val="21"/>
              </w:rPr>
              <w:t>有下列情形之一的，比选人将重新比选：</w:t>
            </w:r>
          </w:p>
          <w:p>
            <w:pPr>
              <w:autoSpaceDE w:val="0"/>
              <w:autoSpaceDN w:val="0"/>
              <w:adjustRightInd w:val="0"/>
              <w:spacing w:line="380" w:lineRule="exact"/>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w:t>
            </w:r>
            <w:r>
              <w:rPr>
                <w:rFonts w:hint="eastAsia" w:ascii="宋体" w:hAnsi="宋体" w:cs="MingLiU"/>
                <w:snapToGrid w:val="0"/>
                <w:color w:val="auto"/>
                <w:kern w:val="0"/>
                <w:szCs w:val="21"/>
              </w:rPr>
              <w:t>）比选截止时间止，比选申请人少于</w:t>
            </w:r>
            <w:r>
              <w:rPr>
                <w:rFonts w:ascii="宋体" w:hAnsi="宋体"/>
                <w:snapToGrid w:val="0"/>
                <w:color w:val="auto"/>
                <w:kern w:val="0"/>
                <w:szCs w:val="21"/>
              </w:rPr>
              <w:t xml:space="preserve"> 3 </w:t>
            </w:r>
            <w:r>
              <w:rPr>
                <w:rFonts w:hint="eastAsia" w:ascii="宋体" w:hAnsi="宋体" w:cs="MingLiU"/>
                <w:snapToGrid w:val="0"/>
                <w:color w:val="auto"/>
                <w:kern w:val="0"/>
                <w:szCs w:val="21"/>
              </w:rPr>
              <w:t>个的；</w:t>
            </w:r>
          </w:p>
          <w:p>
            <w:pPr>
              <w:autoSpaceDE w:val="0"/>
              <w:autoSpaceDN w:val="0"/>
              <w:adjustRightInd w:val="0"/>
              <w:spacing w:line="380" w:lineRule="exact"/>
              <w:jc w:val="left"/>
              <w:rPr>
                <w:rFonts w:hint="eastAsia" w:ascii="宋体" w:hAnsi="宋体" w:cs="宋体"/>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2</w:t>
            </w:r>
            <w:r>
              <w:rPr>
                <w:rFonts w:hint="eastAsia" w:ascii="宋体" w:hAnsi="宋体" w:cs="MingLiU"/>
                <w:snapToGrid w:val="0"/>
                <w:color w:val="auto"/>
                <w:kern w:val="0"/>
                <w:szCs w:val="21"/>
              </w:rPr>
              <w:t>）经评标委员会评审后否决所有比选的。</w:t>
            </w:r>
          </w:p>
        </w:tc>
      </w:tr>
    </w:tbl>
    <w:p>
      <w:pP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br w:type="page"/>
      </w:r>
    </w:p>
    <w:p>
      <w:pPr>
        <w:pStyle w:val="2"/>
        <w:jc w:val="both"/>
        <w:rPr>
          <w:rFonts w:hint="eastAsia" w:ascii="方正小标宋_GBK" w:hAnsi="方正小标宋_GBK" w:eastAsia="方正小标宋_GBK" w:cs="方正小标宋_GBK"/>
          <w:color w:val="auto"/>
          <w:kern w:val="0"/>
          <w:sz w:val="24"/>
          <w:szCs w:val="32"/>
          <w:lang w:eastAsia="zh-CN"/>
        </w:rPr>
      </w:pPr>
      <w:r>
        <w:rPr>
          <w:rFonts w:hint="eastAsia" w:ascii="方正小标宋_GBK" w:hAnsi="方正小标宋_GBK" w:eastAsia="方正小标宋_GBK" w:cs="方正小标宋_GBK"/>
          <w:color w:val="auto"/>
          <w:kern w:val="0"/>
          <w:sz w:val="24"/>
          <w:szCs w:val="32"/>
          <w:lang w:eastAsia="zh-CN"/>
        </w:rPr>
        <w:t>评审办法（经评审的最低</w:t>
      </w:r>
      <w:r>
        <w:rPr>
          <w:rFonts w:hint="eastAsia" w:ascii="方正小标宋_GBK" w:hAnsi="方正小标宋_GBK" w:eastAsia="方正小标宋_GBK" w:cs="方正小标宋_GBK"/>
          <w:color w:val="auto"/>
          <w:kern w:val="0"/>
          <w:sz w:val="24"/>
          <w:szCs w:val="32"/>
          <w:lang w:val="en-US" w:eastAsia="zh-CN"/>
        </w:rPr>
        <w:t>投标</w:t>
      </w:r>
      <w:r>
        <w:rPr>
          <w:rFonts w:hint="eastAsia" w:ascii="方正小标宋_GBK" w:hAnsi="方正小标宋_GBK" w:eastAsia="方正小标宋_GBK" w:cs="方正小标宋_GBK"/>
          <w:color w:val="auto"/>
          <w:kern w:val="0"/>
          <w:sz w:val="24"/>
          <w:szCs w:val="32"/>
          <w:lang w:eastAsia="zh-CN"/>
        </w:rPr>
        <w:t>价法）</w:t>
      </w:r>
    </w:p>
    <w:tbl>
      <w:tblPr>
        <w:tblStyle w:val="15"/>
        <w:tblW w:w="83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5"/>
        <w:gridCol w:w="1349"/>
        <w:gridCol w:w="5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075" w:type="dxa"/>
            <w:tcBorders>
              <w:right w:val="single" w:color="auto" w:sz="4" w:space="0"/>
            </w:tcBorders>
            <w:vAlign w:val="center"/>
          </w:tcPr>
          <w:p>
            <w:pPr>
              <w:spacing w:line="320" w:lineRule="exact"/>
              <w:jc w:val="center"/>
              <w:rPr>
                <w:rFonts w:hint="eastAsia" w:ascii="宋体" w:eastAsia="宋体"/>
                <w:b/>
                <w:color w:val="auto"/>
                <w:kern w:val="0"/>
                <w:szCs w:val="21"/>
                <w:lang w:eastAsia="zh-CN"/>
              </w:rPr>
            </w:pPr>
            <w:bookmarkStart w:id="19" w:name="_Toc430530489"/>
            <w:bookmarkStart w:id="20" w:name="_Toc287607800"/>
            <w:bookmarkStart w:id="21" w:name="_Toc287620739"/>
            <w:bookmarkStart w:id="22" w:name="_Toc277082606"/>
            <w:bookmarkStart w:id="23" w:name="_Toc224103371"/>
            <w:r>
              <w:rPr>
                <w:rFonts w:hint="eastAsia" w:ascii="宋体"/>
                <w:b/>
                <w:color w:val="auto"/>
                <w:kern w:val="0"/>
                <w:szCs w:val="21"/>
                <w:lang w:val="en-US" w:eastAsia="zh-CN"/>
              </w:rPr>
              <w:t>序号</w:t>
            </w:r>
          </w:p>
        </w:tc>
        <w:tc>
          <w:tcPr>
            <w:tcW w:w="1349" w:type="dxa"/>
            <w:tcBorders>
              <w:left w:val="single" w:color="auto" w:sz="4" w:space="0"/>
            </w:tcBorders>
            <w:vAlign w:val="center"/>
          </w:tcPr>
          <w:p>
            <w:pPr>
              <w:spacing w:line="320" w:lineRule="exact"/>
              <w:jc w:val="center"/>
              <w:rPr>
                <w:rFonts w:hint="eastAsia" w:ascii="宋体"/>
                <w:b/>
                <w:color w:val="auto"/>
                <w:kern w:val="0"/>
                <w:szCs w:val="21"/>
              </w:rPr>
            </w:pPr>
            <w:r>
              <w:rPr>
                <w:rFonts w:hint="eastAsia" w:ascii="宋体"/>
                <w:b/>
                <w:color w:val="auto"/>
                <w:kern w:val="0"/>
                <w:szCs w:val="21"/>
              </w:rPr>
              <w:t>评审因素</w:t>
            </w:r>
          </w:p>
        </w:tc>
        <w:tc>
          <w:tcPr>
            <w:tcW w:w="5955" w:type="dxa"/>
            <w:vAlign w:val="center"/>
          </w:tcPr>
          <w:p>
            <w:pPr>
              <w:spacing w:line="320" w:lineRule="exact"/>
              <w:jc w:val="center"/>
              <w:rPr>
                <w:rFonts w:hint="eastAsia" w:ascii="宋体"/>
                <w:b/>
                <w:color w:val="auto"/>
                <w:kern w:val="0"/>
                <w:szCs w:val="21"/>
              </w:rPr>
            </w:pPr>
            <w:r>
              <w:rPr>
                <w:rFonts w:hint="eastAsia" w:ascii="宋体"/>
                <w:b/>
                <w:color w:val="auto"/>
                <w:kern w:val="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3" w:hRule="atLeast"/>
        </w:trPr>
        <w:tc>
          <w:tcPr>
            <w:tcW w:w="1075" w:type="dxa"/>
            <w:tcBorders>
              <w:right w:val="single" w:color="auto" w:sz="4" w:space="0"/>
            </w:tcBorders>
            <w:vAlign w:val="center"/>
          </w:tcPr>
          <w:p>
            <w:pPr>
              <w:pStyle w:val="19"/>
              <w:spacing w:line="320" w:lineRule="exact"/>
              <w:ind w:firstLine="420"/>
              <w:jc w:val="center"/>
              <w:rPr>
                <w:color w:val="auto"/>
                <w:sz w:val="21"/>
                <w:szCs w:val="21"/>
              </w:rPr>
            </w:pPr>
            <w:r>
              <w:rPr>
                <w:color w:val="auto"/>
                <w:sz w:val="21"/>
                <w:szCs w:val="21"/>
              </w:rPr>
              <w:t>1</w:t>
            </w:r>
          </w:p>
        </w:tc>
        <w:tc>
          <w:tcPr>
            <w:tcW w:w="1349" w:type="dxa"/>
            <w:tcBorders>
              <w:left w:val="single" w:color="auto" w:sz="4" w:space="0"/>
            </w:tcBorders>
            <w:vAlign w:val="center"/>
          </w:tcPr>
          <w:p>
            <w:pPr>
              <w:pStyle w:val="19"/>
              <w:spacing w:line="320" w:lineRule="exact"/>
              <w:ind w:firstLine="0" w:firstLineChars="0"/>
              <w:jc w:val="center"/>
              <w:rPr>
                <w:color w:val="auto"/>
                <w:sz w:val="21"/>
                <w:szCs w:val="21"/>
              </w:rPr>
            </w:pPr>
            <w:r>
              <w:rPr>
                <w:rFonts w:hint="eastAsia"/>
                <w:color w:val="auto"/>
                <w:sz w:val="21"/>
                <w:szCs w:val="21"/>
                <w:lang w:eastAsia="zh-CN"/>
              </w:rPr>
              <w:t>评审</w:t>
            </w:r>
            <w:r>
              <w:rPr>
                <w:rFonts w:hint="eastAsia"/>
                <w:color w:val="auto"/>
                <w:sz w:val="21"/>
                <w:szCs w:val="21"/>
              </w:rPr>
              <w:t>办法</w:t>
            </w:r>
          </w:p>
        </w:tc>
        <w:tc>
          <w:tcPr>
            <w:tcW w:w="5955"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本次</w:t>
            </w:r>
            <w:r>
              <w:rPr>
                <w:rFonts w:hint="eastAsia" w:ascii="宋体"/>
                <w:color w:val="auto"/>
                <w:spacing w:val="4"/>
                <w:kern w:val="0"/>
                <w:szCs w:val="21"/>
                <w:lang w:eastAsia="zh-CN"/>
              </w:rPr>
              <w:t>评审</w:t>
            </w:r>
            <w:r>
              <w:rPr>
                <w:rFonts w:hint="eastAsia" w:ascii="宋体"/>
                <w:color w:val="auto"/>
                <w:spacing w:val="4"/>
                <w:kern w:val="0"/>
                <w:szCs w:val="21"/>
              </w:rPr>
              <w:t>采用经评审的最低</w:t>
            </w:r>
            <w:r>
              <w:rPr>
                <w:rFonts w:hint="eastAsia" w:ascii="宋体"/>
                <w:color w:val="auto"/>
                <w:spacing w:val="4"/>
                <w:kern w:val="0"/>
                <w:szCs w:val="21"/>
                <w:lang w:eastAsia="zh-CN"/>
              </w:rPr>
              <w:t>竞标</w:t>
            </w:r>
            <w:r>
              <w:rPr>
                <w:rFonts w:hint="eastAsia" w:ascii="宋体"/>
                <w:color w:val="auto"/>
                <w:spacing w:val="4"/>
                <w:kern w:val="0"/>
                <w:szCs w:val="21"/>
              </w:rPr>
              <w:t>价法，</w:t>
            </w:r>
            <w:r>
              <w:rPr>
                <w:rFonts w:hint="eastAsia" w:ascii="宋体"/>
                <w:color w:val="auto"/>
                <w:spacing w:val="4"/>
                <w:kern w:val="0"/>
                <w:szCs w:val="21"/>
                <w:lang w:eastAsia="zh-CN"/>
              </w:rPr>
              <w:t>评审</w:t>
            </w:r>
            <w:r>
              <w:rPr>
                <w:rFonts w:hint="eastAsia" w:ascii="宋体"/>
                <w:color w:val="auto"/>
                <w:spacing w:val="4"/>
                <w:kern w:val="0"/>
                <w:szCs w:val="21"/>
              </w:rPr>
              <w:t>委员会</w:t>
            </w:r>
            <w:r>
              <w:rPr>
                <w:rFonts w:hint="eastAsia" w:ascii="宋体"/>
                <w:color w:val="auto"/>
                <w:kern w:val="0"/>
                <w:szCs w:val="21"/>
              </w:rPr>
              <w:t>对</w:t>
            </w:r>
            <w:r>
              <w:rPr>
                <w:rFonts w:hint="eastAsia" w:ascii="宋体"/>
                <w:color w:val="auto"/>
                <w:spacing w:val="4"/>
                <w:kern w:val="0"/>
                <w:szCs w:val="21"/>
              </w:rPr>
              <w:t>符合性审查</w:t>
            </w:r>
            <w:r>
              <w:rPr>
                <w:rFonts w:hint="eastAsia" w:ascii="宋体"/>
                <w:color w:val="auto"/>
                <w:kern w:val="0"/>
                <w:szCs w:val="21"/>
              </w:rPr>
              <w:t>合格</w:t>
            </w:r>
            <w:r>
              <w:rPr>
                <w:rFonts w:hint="eastAsia" w:ascii="宋体"/>
                <w:color w:val="auto"/>
                <w:kern w:val="0"/>
                <w:szCs w:val="21"/>
                <w:lang w:val="en-US" w:eastAsia="zh-CN"/>
              </w:rPr>
              <w:t>且</w:t>
            </w:r>
            <w:r>
              <w:rPr>
                <w:rFonts w:hint="eastAsia" w:ascii="宋体"/>
                <w:color w:val="auto"/>
                <w:kern w:val="0"/>
                <w:szCs w:val="21"/>
              </w:rPr>
              <w:t>报价不高于最高限价的所有</w:t>
            </w:r>
            <w:r>
              <w:rPr>
                <w:rFonts w:hint="eastAsia" w:ascii="宋体"/>
                <w:color w:val="auto"/>
                <w:kern w:val="0"/>
                <w:szCs w:val="21"/>
                <w:lang w:eastAsia="zh-CN"/>
              </w:rPr>
              <w:t>竞标</w:t>
            </w:r>
            <w:r>
              <w:rPr>
                <w:rFonts w:hint="eastAsia" w:ascii="宋体"/>
                <w:color w:val="auto"/>
                <w:kern w:val="0"/>
                <w:szCs w:val="21"/>
              </w:rPr>
              <w:t>人的</w:t>
            </w:r>
            <w:r>
              <w:rPr>
                <w:rFonts w:hint="eastAsia" w:ascii="宋体"/>
                <w:color w:val="auto"/>
                <w:kern w:val="0"/>
                <w:szCs w:val="21"/>
                <w:lang w:eastAsia="zh-CN"/>
              </w:rPr>
              <w:t>竞标</w:t>
            </w:r>
            <w:r>
              <w:rPr>
                <w:rFonts w:hint="eastAsia" w:ascii="宋体"/>
                <w:color w:val="auto"/>
                <w:kern w:val="0"/>
                <w:szCs w:val="21"/>
              </w:rPr>
              <w:t>文件按报价由低到高的顺序排序</w:t>
            </w:r>
            <w:r>
              <w:rPr>
                <w:rFonts w:hint="eastAsia" w:ascii="宋体"/>
                <w:color w:val="auto"/>
                <w:spacing w:val="4"/>
                <w:kern w:val="0"/>
                <w:szCs w:val="21"/>
              </w:rPr>
              <w:t>，</w:t>
            </w:r>
            <w:r>
              <w:rPr>
                <w:rFonts w:hint="eastAsia" w:ascii="宋体"/>
                <w:color w:val="auto"/>
                <w:kern w:val="0"/>
                <w:szCs w:val="21"/>
              </w:rPr>
              <w:t>报价最低的为第一</w:t>
            </w:r>
            <w:r>
              <w:rPr>
                <w:rFonts w:hint="eastAsia" w:ascii="宋体"/>
                <w:color w:val="auto"/>
                <w:kern w:val="0"/>
                <w:szCs w:val="21"/>
                <w:lang w:eastAsia="zh-CN"/>
              </w:rPr>
              <w:t>成交</w:t>
            </w:r>
            <w:r>
              <w:rPr>
                <w:rFonts w:hint="eastAsia" w:ascii="宋体"/>
                <w:color w:val="auto"/>
                <w:kern w:val="0"/>
                <w:szCs w:val="21"/>
              </w:rPr>
              <w:t>候选人，报价次低的为第二</w:t>
            </w:r>
            <w:r>
              <w:rPr>
                <w:rFonts w:hint="eastAsia" w:ascii="宋体"/>
                <w:color w:val="auto"/>
                <w:kern w:val="0"/>
                <w:szCs w:val="21"/>
                <w:lang w:eastAsia="zh-CN"/>
              </w:rPr>
              <w:t>成交</w:t>
            </w:r>
            <w:r>
              <w:rPr>
                <w:rFonts w:hint="eastAsia" w:ascii="宋体"/>
                <w:color w:val="auto"/>
                <w:kern w:val="0"/>
                <w:szCs w:val="21"/>
              </w:rPr>
              <w:t>候选人，依次类推</w:t>
            </w:r>
            <w:r>
              <w:rPr>
                <w:rFonts w:hint="eastAsia" w:ascii="宋体"/>
                <w:color w:val="auto"/>
                <w:kern w:val="0"/>
                <w:szCs w:val="21"/>
                <w:lang w:val="en-US" w:eastAsia="zh-CN"/>
              </w:rPr>
              <w:t>确定第三成交候选人</w:t>
            </w:r>
            <w:r>
              <w:rPr>
                <w:rFonts w:hint="eastAsia" w:ascii="宋体"/>
                <w:color w:val="auto"/>
                <w:kern w:val="0"/>
                <w:szCs w:val="21"/>
              </w:rPr>
              <w:t>。</w:t>
            </w:r>
            <w:r>
              <w:rPr>
                <w:rFonts w:hint="eastAsia" w:ascii="宋体"/>
                <w:color w:val="auto"/>
                <w:spacing w:val="4"/>
                <w:kern w:val="0"/>
                <w:szCs w:val="21"/>
              </w:rPr>
              <w:t>若出现</w:t>
            </w:r>
            <w:r>
              <w:rPr>
                <w:rFonts w:hint="eastAsia" w:ascii="宋体"/>
                <w:color w:val="auto"/>
                <w:spacing w:val="4"/>
                <w:kern w:val="0"/>
                <w:szCs w:val="21"/>
                <w:lang w:eastAsia="zh-CN"/>
              </w:rPr>
              <w:t>竞标</w:t>
            </w:r>
            <w:r>
              <w:rPr>
                <w:rFonts w:hint="eastAsia" w:ascii="宋体"/>
                <w:color w:val="auto"/>
                <w:spacing w:val="4"/>
                <w:kern w:val="0"/>
                <w:szCs w:val="21"/>
              </w:rPr>
              <w:t>人</w:t>
            </w:r>
            <w:r>
              <w:rPr>
                <w:rFonts w:hint="eastAsia" w:ascii="宋体"/>
                <w:color w:val="auto"/>
                <w:spacing w:val="4"/>
                <w:kern w:val="0"/>
                <w:szCs w:val="21"/>
                <w:lang w:eastAsia="zh-CN"/>
              </w:rPr>
              <w:t>竞标</w:t>
            </w:r>
            <w:r>
              <w:rPr>
                <w:rFonts w:hint="eastAsia" w:ascii="宋体"/>
                <w:color w:val="auto"/>
                <w:spacing w:val="4"/>
                <w:kern w:val="0"/>
                <w:szCs w:val="21"/>
              </w:rPr>
              <w:t>报价相同</w:t>
            </w:r>
            <w:r>
              <w:rPr>
                <w:rFonts w:hint="eastAsia" w:ascii="宋体"/>
                <w:color w:val="auto"/>
                <w:spacing w:val="4"/>
                <w:kern w:val="0"/>
                <w:szCs w:val="21"/>
                <w:lang w:val="en-US" w:eastAsia="zh-CN"/>
              </w:rPr>
              <w:t>时</w:t>
            </w:r>
            <w:r>
              <w:rPr>
                <w:rFonts w:hint="eastAsia" w:ascii="宋体"/>
                <w:color w:val="auto"/>
                <w:spacing w:val="4"/>
                <w:kern w:val="0"/>
                <w:szCs w:val="21"/>
              </w:rPr>
              <w:t>，由</w:t>
            </w:r>
            <w:r>
              <w:rPr>
                <w:rFonts w:hint="eastAsia" w:ascii="宋体"/>
                <w:color w:val="auto"/>
                <w:spacing w:val="4"/>
                <w:kern w:val="0"/>
                <w:szCs w:val="21"/>
                <w:lang w:eastAsia="zh-CN"/>
              </w:rPr>
              <w:t>评审</w:t>
            </w:r>
            <w:r>
              <w:rPr>
                <w:rFonts w:hint="eastAsia" w:ascii="宋体"/>
                <w:color w:val="auto"/>
                <w:spacing w:val="4"/>
                <w:kern w:val="0"/>
                <w:szCs w:val="21"/>
              </w:rPr>
              <w:t>委员会按照</w:t>
            </w:r>
            <w:r>
              <w:rPr>
                <w:rFonts w:hint="eastAsia" w:ascii="宋体"/>
                <w:color w:val="auto"/>
                <w:spacing w:val="4"/>
                <w:kern w:val="0"/>
                <w:szCs w:val="21"/>
                <w:u w:val="single"/>
              </w:rPr>
              <w:t>投票表决</w:t>
            </w:r>
            <w:r>
              <w:rPr>
                <w:rFonts w:hint="eastAsia" w:ascii="宋体"/>
                <w:color w:val="auto"/>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1075" w:type="dxa"/>
            <w:vMerge w:val="restart"/>
            <w:tcBorders>
              <w:right w:val="single" w:color="auto" w:sz="4" w:space="0"/>
            </w:tcBorders>
            <w:vAlign w:val="center"/>
          </w:tcPr>
          <w:p>
            <w:pPr>
              <w:spacing w:line="320" w:lineRule="exact"/>
              <w:jc w:val="center"/>
              <w:rPr>
                <w:rFonts w:hint="default" w:ascii="Times New Roman" w:hAnsi="Times New Roman" w:eastAsia="宋体" w:cs="Times New Roman"/>
                <w:color w:val="auto"/>
                <w:kern w:val="2"/>
                <w:sz w:val="21"/>
                <w:szCs w:val="24"/>
                <w:lang w:val="en-US" w:eastAsia="zh-CN" w:bidi="ar-SA"/>
              </w:rPr>
            </w:pPr>
            <w:r>
              <w:rPr>
                <w:rFonts w:hint="eastAsia" w:ascii="宋体" w:cs="宋体"/>
                <w:color w:val="auto"/>
                <w:szCs w:val="21"/>
                <w:lang w:val="en-US" w:eastAsia="zh-CN"/>
              </w:rPr>
              <w:t>2</w:t>
            </w:r>
          </w:p>
        </w:tc>
        <w:tc>
          <w:tcPr>
            <w:tcW w:w="1349" w:type="dxa"/>
            <w:vMerge w:val="restart"/>
            <w:tcBorders>
              <w:left w:val="single" w:color="auto" w:sz="4" w:space="0"/>
            </w:tcBorders>
            <w:vAlign w:val="center"/>
          </w:tcPr>
          <w:p>
            <w:pPr>
              <w:rPr>
                <w:rFonts w:hint="eastAsia" w:ascii="Times New Roman" w:hAnsi="Times New Roman" w:eastAsia="宋体" w:cs="Times New Roman"/>
                <w:color w:val="auto"/>
                <w:kern w:val="2"/>
                <w:sz w:val="21"/>
                <w:szCs w:val="24"/>
                <w:lang w:val="en-US" w:eastAsia="zh-CN" w:bidi="ar-SA"/>
              </w:rPr>
            </w:pPr>
            <w:r>
              <w:rPr>
                <w:rFonts w:hint="eastAsia" w:ascii="宋体"/>
                <w:color w:val="auto"/>
                <w:spacing w:val="4"/>
                <w:kern w:val="0"/>
                <w:szCs w:val="21"/>
              </w:rPr>
              <w:t>符合性审查</w:t>
            </w: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lang w:val="en-US" w:eastAsia="zh-CN"/>
              </w:rPr>
            </w:pPr>
            <w:r>
              <w:rPr>
                <w:rFonts w:hint="eastAsia" w:ascii="宋体" w:hAnsi="宋体" w:cs="宋体"/>
                <w:color w:val="auto"/>
                <w:kern w:val="0"/>
                <w:lang w:val="en-US" w:eastAsia="zh-CN"/>
              </w:rPr>
              <w:t>竞争性比选申请</w:t>
            </w:r>
            <w:r>
              <w:rPr>
                <w:rFonts w:hint="eastAsia" w:ascii="宋体" w:hAnsi="宋体" w:cs="宋体"/>
                <w:color w:val="auto"/>
                <w:kern w:val="0"/>
              </w:rPr>
              <w:t>人</w:t>
            </w:r>
            <w:r>
              <w:rPr>
                <w:rFonts w:hint="eastAsia" w:ascii="宋体" w:hAnsi="宋体" w:cs="宋体"/>
                <w:color w:val="auto"/>
                <w:kern w:val="0"/>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1.具备独立法人资格，具有有效的企业营业执照或事业单位法人证书。</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2.具有建设主管部门颁发的以下资质之一：</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（1）工程勘察综合类甲级资质；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（2）工程勘察专业类（岩土工程（勘察、物探测试检测监测））甲级资质；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（3）工程勘察专业类（水文地质勘察）甲级资质。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3.具备近3年（2020年3月1日至投标截止日，以合同签订时间为准）1个水文地质调查项目业绩，提供合同扫描复印件。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075" w:type="dxa"/>
            <w:vMerge w:val="continue"/>
            <w:tcBorders>
              <w:right w:val="single" w:color="auto" w:sz="4" w:space="0"/>
            </w:tcBorders>
            <w:vAlign w:val="center"/>
          </w:tcPr>
          <w:p>
            <w:pPr>
              <w:pStyle w:val="19"/>
              <w:spacing w:line="320" w:lineRule="exact"/>
              <w:ind w:firstLine="42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竞争性比选申请文件份数符合比选文件规定</w:t>
            </w:r>
            <w:r>
              <w:rPr>
                <w:rFonts w:hint="eastAsia" w:ascii="宋体" w:hAnsi="宋体" w:cs="宋体"/>
                <w:color w:val="auto"/>
                <w:kern w:val="0"/>
                <w:lang w:eastAsia="zh-CN"/>
              </w:rPr>
              <w:t>，</w:t>
            </w:r>
            <w:r>
              <w:rPr>
                <w:rFonts w:hint="eastAsia" w:ascii="宋体" w:hAnsi="宋体" w:cs="宋体"/>
                <w:color w:val="auto"/>
                <w:kern w:val="0"/>
                <w:lang w:val="en-US" w:eastAsia="zh-CN"/>
              </w:rPr>
              <w:t>并</w:t>
            </w:r>
            <w:r>
              <w:rPr>
                <w:rFonts w:hint="eastAsia" w:ascii="宋体" w:hAnsi="宋体" w:cs="宋体"/>
                <w:color w:val="auto"/>
                <w:kern w:val="0"/>
              </w:rPr>
              <w:t>按照竞争性比选文件规定的格式、内容填写，字迹清晰可辨</w:t>
            </w:r>
            <w:r>
              <w:rPr>
                <w:rFonts w:hint="eastAsia" w:ascii="宋体" w:hAnsi="宋体" w:cs="宋体"/>
                <w:color w:val="auto"/>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075" w:type="dxa"/>
            <w:vMerge w:val="continue"/>
            <w:tcBorders>
              <w:right w:val="single" w:color="auto" w:sz="4" w:space="0"/>
            </w:tcBorders>
            <w:vAlign w:val="center"/>
          </w:tcPr>
          <w:p>
            <w:pPr>
              <w:pStyle w:val="19"/>
              <w:spacing w:line="320" w:lineRule="exact"/>
              <w:ind w:left="0" w:leftChars="0" w:firstLine="0" w:firstLineChars="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竞争性比选申请文件上法定代表人或其授权代理人的签字、比选申请人的单位章齐全，符合竞争性比选文件规定</w:t>
            </w:r>
            <w:r>
              <w:rPr>
                <w:rFonts w:hint="eastAsia" w:ascii="宋体" w:hAnsi="宋体" w:cs="宋体"/>
                <w:color w:val="auto"/>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075" w:type="dxa"/>
            <w:vMerge w:val="continue"/>
            <w:tcBorders>
              <w:right w:val="single" w:color="auto" w:sz="4" w:space="0"/>
            </w:tcBorders>
            <w:vAlign w:val="center"/>
          </w:tcPr>
          <w:p>
            <w:pPr>
              <w:pStyle w:val="19"/>
              <w:spacing w:line="320" w:lineRule="exact"/>
              <w:ind w:left="0" w:leftChars="0" w:firstLine="0" w:firstLineChars="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比选申请人按照前述要求提供了法定代表人的授权委托书或法定代表人身份证明。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075" w:type="dxa"/>
            <w:vMerge w:val="continue"/>
            <w:tcBorders>
              <w:right w:val="single" w:color="auto" w:sz="4" w:space="0"/>
            </w:tcBorders>
            <w:vAlign w:val="center"/>
          </w:tcPr>
          <w:p>
            <w:pPr>
              <w:pStyle w:val="19"/>
              <w:spacing w:line="320" w:lineRule="exact"/>
              <w:ind w:left="0" w:leftChars="0" w:firstLine="0" w:firstLineChars="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在报价函上填写了竞标总价（包括大写金额和小写金额），竞标总价不高于比选人公布的最高竞标限价，且报价唯一；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75" w:type="dxa"/>
            <w:vMerge w:val="continue"/>
            <w:tcBorders>
              <w:right w:val="single" w:color="auto" w:sz="4" w:space="0"/>
            </w:tcBorders>
            <w:vAlign w:val="center"/>
          </w:tcPr>
          <w:p>
            <w:pPr>
              <w:pStyle w:val="19"/>
              <w:spacing w:line="320" w:lineRule="exact"/>
              <w:ind w:firstLine="420"/>
              <w:jc w:val="center"/>
              <w:rPr>
                <w:rFonts w:hint="eastAsia" w:eastAsia="宋体"/>
                <w:color w:val="auto"/>
                <w:sz w:val="21"/>
                <w:szCs w:val="21"/>
                <w:lang w:val="en-US" w:eastAsia="zh-CN"/>
              </w:rPr>
            </w:pPr>
          </w:p>
        </w:tc>
        <w:tc>
          <w:tcPr>
            <w:tcW w:w="1349" w:type="dxa"/>
            <w:vMerge w:val="continue"/>
            <w:tcBorders>
              <w:left w:val="single" w:color="auto" w:sz="4" w:space="0"/>
            </w:tcBorders>
            <w:vAlign w:val="center"/>
          </w:tcPr>
          <w:p>
            <w:pPr>
              <w:spacing w:line="300" w:lineRule="exact"/>
              <w:jc w:val="center"/>
              <w:rPr>
                <w:rFonts w:hint="eastAsia" w:ascii="宋体" w:hAnsi="宋体" w:eastAsia="宋体" w:cs="宋体"/>
                <w:color w:val="auto"/>
                <w:kern w:val="2"/>
                <w:sz w:val="21"/>
                <w:szCs w:val="21"/>
                <w:shd w:val="clear" w:color="auto" w:fill="FFFFFF"/>
                <w:lang w:val="en-US" w:eastAsia="zh-CN" w:bidi="ar-SA"/>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服务期</w:t>
            </w:r>
            <w:r>
              <w:rPr>
                <w:rFonts w:hint="eastAsia" w:ascii="宋体" w:hAnsi="宋体" w:cs="宋体"/>
                <w:color w:val="auto"/>
                <w:kern w:val="0"/>
                <w:lang w:val="en-US" w:eastAsia="zh-CN"/>
              </w:rPr>
              <w:t>:</w:t>
            </w:r>
            <w:r>
              <w:rPr>
                <w:rFonts w:hint="eastAsia" w:ascii="宋体" w:hAnsi="宋体" w:cs="宋体"/>
                <w:color w:val="auto"/>
                <w:kern w:val="0"/>
              </w:rPr>
              <w:t>符合比选文件规定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75" w:type="dxa"/>
            <w:vMerge w:val="continue"/>
            <w:tcBorders>
              <w:right w:val="single" w:color="auto" w:sz="4" w:space="0"/>
            </w:tcBorders>
            <w:vAlign w:val="center"/>
          </w:tcPr>
          <w:p>
            <w:pPr>
              <w:pStyle w:val="19"/>
              <w:spacing w:line="320" w:lineRule="exact"/>
              <w:ind w:firstLine="42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实质性要求</w:t>
            </w:r>
            <w:r>
              <w:rPr>
                <w:rFonts w:hint="eastAsia" w:ascii="宋体" w:hAnsi="宋体" w:cs="宋体"/>
                <w:color w:val="auto"/>
                <w:kern w:val="0"/>
                <w:lang w:val="en-US" w:eastAsia="zh-CN"/>
              </w:rPr>
              <w:t>:</w:t>
            </w:r>
            <w:r>
              <w:rPr>
                <w:rFonts w:hint="eastAsia" w:ascii="宋体" w:hAnsi="宋体" w:cs="宋体"/>
                <w:color w:val="auto"/>
                <w:kern w:val="0"/>
              </w:rPr>
              <w:t>符合比选文件中规定的其他实质性要求。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75" w:type="dxa"/>
            <w:vMerge w:val="continue"/>
            <w:tcBorders>
              <w:right w:val="single" w:color="auto" w:sz="4" w:space="0"/>
            </w:tcBorders>
            <w:vAlign w:val="center"/>
          </w:tcPr>
          <w:p>
            <w:pPr>
              <w:pStyle w:val="19"/>
              <w:spacing w:line="320" w:lineRule="exact"/>
              <w:ind w:firstLine="42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比选申请人没有围标串标行为。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1075" w:type="dxa"/>
            <w:tcBorders>
              <w:right w:val="single" w:color="auto" w:sz="4" w:space="0"/>
            </w:tcBorders>
            <w:vAlign w:val="center"/>
          </w:tcPr>
          <w:p>
            <w:pPr>
              <w:jc w:val="center"/>
              <w:rPr>
                <w:rFonts w:hint="eastAsia" w:eastAsia="宋体"/>
                <w:color w:val="auto"/>
                <w:lang w:val="en-US" w:eastAsia="zh-CN"/>
              </w:rPr>
            </w:pPr>
            <w:r>
              <w:rPr>
                <w:rFonts w:hint="eastAsia"/>
                <w:color w:val="auto"/>
                <w:lang w:val="en-US" w:eastAsia="zh-CN"/>
              </w:rPr>
              <w:t>3</w:t>
            </w:r>
          </w:p>
        </w:tc>
        <w:tc>
          <w:tcPr>
            <w:tcW w:w="1349" w:type="dxa"/>
            <w:tcBorders>
              <w:left w:val="single" w:color="auto" w:sz="4" w:space="0"/>
              <w:right w:val="single" w:color="auto" w:sz="4" w:space="0"/>
            </w:tcBorders>
            <w:vAlign w:val="center"/>
          </w:tcPr>
          <w:p>
            <w:pPr>
              <w:spacing w:line="400" w:lineRule="exact"/>
              <w:jc w:val="center"/>
              <w:rPr>
                <w:color w:val="auto"/>
              </w:rPr>
            </w:pPr>
            <w:r>
              <w:rPr>
                <w:rFonts w:ascii="宋体" w:hAnsi="宋体"/>
                <w:color w:val="auto"/>
                <w:szCs w:val="21"/>
              </w:rPr>
              <w:t xml:space="preserve"> </w:t>
            </w:r>
            <w:r>
              <w:rPr>
                <w:rFonts w:hint="eastAsia" w:ascii="宋体" w:hAnsi="宋体"/>
                <w:color w:val="auto"/>
                <w:szCs w:val="21"/>
              </w:rPr>
              <w:t>澄清</w:t>
            </w:r>
          </w:p>
        </w:tc>
        <w:tc>
          <w:tcPr>
            <w:tcW w:w="5955" w:type="dxa"/>
            <w:vAlign w:val="center"/>
          </w:tcPr>
          <w:p>
            <w:pPr>
              <w:keepNext w:val="0"/>
              <w:keepLines w:val="0"/>
              <w:pageBreakBefore w:val="0"/>
              <w:widowControl w:val="0"/>
              <w:kinsoku/>
              <w:wordWrap/>
              <w:overflowPunct/>
              <w:topLinePunct w:val="0"/>
              <w:bidi w:val="0"/>
              <w:snapToGrid/>
              <w:spacing w:line="320" w:lineRule="exact"/>
              <w:ind w:right="0" w:rightChars="0"/>
              <w:textAlignment w:val="auto"/>
              <w:outlineLvl w:val="9"/>
              <w:rPr>
                <w:rFonts w:hint="eastAsia" w:ascii="宋体"/>
                <w:color w:val="auto"/>
                <w:spacing w:val="4"/>
                <w:kern w:val="0"/>
                <w:szCs w:val="21"/>
              </w:rPr>
            </w:pPr>
            <w:r>
              <w:rPr>
                <w:rFonts w:hint="eastAsia" w:ascii="宋体"/>
                <w:color w:val="auto"/>
                <w:spacing w:val="4"/>
                <w:kern w:val="0"/>
                <w:szCs w:val="21"/>
              </w:rPr>
              <w:t>发生以下任一情形的，作废标处理：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（1）比选申请人拒绝确认算术性修正后的报价；</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lang w:val="en-US" w:eastAsia="zh-CN"/>
              </w:rPr>
            </w:pPr>
            <w:r>
              <w:rPr>
                <w:rFonts w:hint="eastAsia" w:ascii="宋体"/>
                <w:color w:val="auto"/>
                <w:spacing w:val="4"/>
                <w:kern w:val="0"/>
                <w:szCs w:val="21"/>
              </w:rPr>
              <w:t>（2）修正后的最终投标报价超过最高竞标限价；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9" w:hRule="atLeast"/>
        </w:trPr>
        <w:tc>
          <w:tcPr>
            <w:tcW w:w="1075" w:type="dxa"/>
            <w:tcBorders>
              <w:right w:val="single" w:color="auto" w:sz="4" w:space="0"/>
            </w:tcBorders>
            <w:vAlign w:val="center"/>
          </w:tcPr>
          <w:p>
            <w:pPr>
              <w:jc w:val="center"/>
              <w:rPr>
                <w:rFonts w:hint="eastAsia" w:eastAsia="宋体"/>
                <w:color w:val="auto"/>
                <w:lang w:val="en-US" w:eastAsia="zh-CN"/>
              </w:rPr>
            </w:pPr>
            <w:r>
              <w:rPr>
                <w:rFonts w:hint="eastAsia"/>
                <w:color w:val="auto"/>
                <w:lang w:val="en-US" w:eastAsia="zh-CN"/>
              </w:rPr>
              <w:t>4</w:t>
            </w:r>
          </w:p>
        </w:tc>
        <w:tc>
          <w:tcPr>
            <w:tcW w:w="1349" w:type="dxa"/>
            <w:tcBorders>
              <w:left w:val="single" w:color="auto" w:sz="4" w:space="0"/>
              <w:right w:val="single" w:color="auto" w:sz="4" w:space="0"/>
            </w:tcBorders>
            <w:vAlign w:val="center"/>
          </w:tcPr>
          <w:p>
            <w:pPr>
              <w:spacing w:line="400" w:lineRule="exact"/>
              <w:jc w:val="center"/>
              <w:rPr>
                <w:color w:val="auto"/>
              </w:rPr>
            </w:pPr>
            <w:r>
              <w:rPr>
                <w:rFonts w:hint="eastAsia" w:ascii="宋体" w:hAnsi="宋体"/>
                <w:color w:val="auto"/>
                <w:szCs w:val="21"/>
              </w:rPr>
              <w:t>视为比选申请人相互串通投标的情形</w:t>
            </w:r>
          </w:p>
        </w:tc>
        <w:tc>
          <w:tcPr>
            <w:tcW w:w="5955"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有下列情况之一的，视为比选申请人相互串通投标，做废标处理。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不同比选申请人的竞争性比选申请文件由同一单位或者个人编制；</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不同比选申请人委托同一单位或者个人办理投标事宜；</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不同比选申请人的竞争性比选申请文件载明的项目管理成员为同一人；</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不同比选申请人的竞争性比选申请文件异常一致或者投标报价呈规律性差异；</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lang w:val="en-US" w:eastAsia="zh-CN"/>
              </w:rPr>
            </w:pPr>
            <w:r>
              <w:rPr>
                <w:rFonts w:hint="eastAsia" w:ascii="宋体"/>
                <w:color w:val="auto"/>
                <w:spacing w:val="4"/>
                <w:kern w:val="0"/>
                <w:szCs w:val="21"/>
              </w:rPr>
              <w:t>不同比选申请人的竞争性比选申请文件相互混装；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1075" w:type="dxa"/>
            <w:tcBorders>
              <w:right w:val="single" w:color="auto" w:sz="4" w:space="0"/>
            </w:tcBorders>
            <w:vAlign w:val="center"/>
          </w:tcPr>
          <w:p>
            <w:pPr>
              <w:spacing w:line="320" w:lineRule="exact"/>
              <w:jc w:val="center"/>
              <w:rPr>
                <w:rFonts w:hint="eastAsia" w:ascii="宋体" w:eastAsia="宋体"/>
                <w:color w:val="auto"/>
                <w:szCs w:val="21"/>
                <w:lang w:eastAsia="zh-CN"/>
              </w:rPr>
            </w:pPr>
            <w:r>
              <w:rPr>
                <w:rFonts w:hint="eastAsia" w:ascii="宋体"/>
                <w:color w:val="auto"/>
                <w:szCs w:val="21"/>
                <w:lang w:val="en-US" w:eastAsia="zh-CN"/>
              </w:rPr>
              <w:t>5</w:t>
            </w:r>
          </w:p>
        </w:tc>
        <w:tc>
          <w:tcPr>
            <w:tcW w:w="1349" w:type="dxa"/>
            <w:tcBorders>
              <w:left w:val="single" w:color="auto" w:sz="4" w:space="0"/>
              <w:right w:val="single" w:color="auto" w:sz="4" w:space="0"/>
            </w:tcBorders>
            <w:vAlign w:val="center"/>
          </w:tcPr>
          <w:p>
            <w:pPr>
              <w:spacing w:line="320" w:lineRule="exact"/>
              <w:jc w:val="center"/>
              <w:rPr>
                <w:rFonts w:hint="eastAsia" w:ascii="宋体"/>
                <w:color w:val="auto"/>
                <w:szCs w:val="21"/>
              </w:rPr>
            </w:pPr>
            <w:r>
              <w:rPr>
                <w:rFonts w:hint="eastAsia" w:ascii="宋体"/>
                <w:color w:val="auto"/>
                <w:szCs w:val="21"/>
                <w:lang w:eastAsia="zh-CN"/>
              </w:rPr>
              <w:t>评审</w:t>
            </w:r>
            <w:r>
              <w:rPr>
                <w:rFonts w:hint="eastAsia" w:ascii="宋体"/>
                <w:color w:val="auto"/>
                <w:szCs w:val="21"/>
              </w:rPr>
              <w:t>程序</w:t>
            </w:r>
          </w:p>
        </w:tc>
        <w:tc>
          <w:tcPr>
            <w:tcW w:w="5955"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20" w:firstLineChars="200"/>
              <w:jc w:val="left"/>
              <w:textAlignment w:val="auto"/>
              <w:outlineLvl w:val="9"/>
              <w:rPr>
                <w:rFonts w:hint="eastAsia" w:ascii="宋体"/>
                <w:color w:val="auto"/>
                <w:kern w:val="0"/>
                <w:szCs w:val="21"/>
              </w:rPr>
            </w:pPr>
            <w:r>
              <w:rPr>
                <w:rFonts w:hint="eastAsia" w:ascii="宋体"/>
                <w:color w:val="auto"/>
                <w:kern w:val="0"/>
                <w:szCs w:val="21"/>
              </w:rPr>
              <w:t>1.对报价不高于最高限价的所有</w:t>
            </w:r>
            <w:r>
              <w:rPr>
                <w:rFonts w:hint="eastAsia" w:ascii="宋体"/>
                <w:color w:val="auto"/>
                <w:kern w:val="0"/>
                <w:szCs w:val="21"/>
                <w:lang w:eastAsia="zh-CN"/>
              </w:rPr>
              <w:t>竞标</w:t>
            </w:r>
            <w:r>
              <w:rPr>
                <w:rFonts w:hint="eastAsia" w:ascii="宋体"/>
                <w:color w:val="auto"/>
                <w:kern w:val="0"/>
                <w:szCs w:val="21"/>
              </w:rPr>
              <w:t>人的</w:t>
            </w:r>
            <w:r>
              <w:rPr>
                <w:rFonts w:hint="eastAsia" w:ascii="宋体"/>
                <w:color w:val="auto"/>
                <w:kern w:val="0"/>
                <w:szCs w:val="21"/>
                <w:lang w:eastAsia="zh-CN"/>
              </w:rPr>
              <w:t>竞标</w:t>
            </w:r>
            <w:r>
              <w:rPr>
                <w:rFonts w:hint="eastAsia" w:ascii="宋体"/>
                <w:color w:val="auto"/>
                <w:kern w:val="0"/>
                <w:szCs w:val="21"/>
              </w:rPr>
              <w:t>文件，按照报价由低到高的顺序排序。</w:t>
            </w:r>
          </w:p>
          <w:p>
            <w:pPr>
              <w:keepNext w:val="0"/>
              <w:keepLines w:val="0"/>
              <w:pageBreakBefore w:val="0"/>
              <w:widowControl w:val="0"/>
              <w:kinsoku/>
              <w:wordWrap/>
              <w:overflowPunct/>
              <w:topLinePunct w:val="0"/>
              <w:bidi w:val="0"/>
              <w:snapToGrid/>
              <w:spacing w:line="320" w:lineRule="exact"/>
              <w:ind w:left="0" w:leftChars="0" w:right="0" w:rightChars="0" w:firstLine="420" w:firstLineChars="200"/>
              <w:jc w:val="left"/>
              <w:textAlignment w:val="auto"/>
              <w:outlineLvl w:val="9"/>
              <w:rPr>
                <w:rFonts w:hint="eastAsia" w:ascii="宋体"/>
                <w:color w:val="auto"/>
                <w:kern w:val="0"/>
                <w:szCs w:val="21"/>
              </w:rPr>
            </w:pPr>
            <w:r>
              <w:rPr>
                <w:rFonts w:hint="eastAsia" w:ascii="宋体"/>
                <w:color w:val="auto"/>
                <w:kern w:val="0"/>
                <w:szCs w:val="21"/>
              </w:rPr>
              <w:t>2.根据本章第</w:t>
            </w:r>
            <w:r>
              <w:rPr>
                <w:rFonts w:hint="eastAsia" w:ascii="宋体"/>
                <w:color w:val="auto"/>
                <w:kern w:val="0"/>
                <w:szCs w:val="21"/>
                <w:lang w:val="en-US" w:eastAsia="zh-CN"/>
              </w:rPr>
              <w:t>2</w:t>
            </w:r>
            <w:r>
              <w:rPr>
                <w:rFonts w:hint="eastAsia" w:ascii="宋体"/>
                <w:color w:val="auto"/>
                <w:kern w:val="0"/>
                <w:szCs w:val="21"/>
              </w:rPr>
              <w:t>款约定进行符合性审查</w:t>
            </w:r>
            <w:r>
              <w:rPr>
                <w:rFonts w:hint="eastAsia" w:ascii="宋体"/>
                <w:color w:val="auto"/>
                <w:spacing w:val="4"/>
                <w:kern w:val="0"/>
                <w:szCs w:val="21"/>
              </w:rPr>
              <w:t>。符合性审查</w:t>
            </w:r>
            <w:r>
              <w:rPr>
                <w:rFonts w:hint="eastAsia" w:ascii="宋体"/>
                <w:color w:val="auto"/>
                <w:kern w:val="0"/>
                <w:szCs w:val="21"/>
              </w:rPr>
              <w:t>合格的</w:t>
            </w:r>
            <w:r>
              <w:rPr>
                <w:rFonts w:hint="eastAsia" w:ascii="宋体"/>
                <w:color w:val="auto"/>
                <w:kern w:val="0"/>
                <w:szCs w:val="21"/>
                <w:lang w:eastAsia="zh-CN"/>
              </w:rPr>
              <w:t>竞标</w:t>
            </w:r>
            <w:r>
              <w:rPr>
                <w:rFonts w:hint="eastAsia" w:ascii="宋体"/>
                <w:color w:val="auto"/>
                <w:kern w:val="0"/>
                <w:szCs w:val="21"/>
              </w:rPr>
              <w:t>人中，报价最低的为第一</w:t>
            </w:r>
            <w:r>
              <w:rPr>
                <w:rFonts w:hint="eastAsia" w:ascii="宋体"/>
                <w:color w:val="auto"/>
                <w:kern w:val="0"/>
                <w:szCs w:val="21"/>
                <w:lang w:eastAsia="zh-CN"/>
              </w:rPr>
              <w:t>成交</w:t>
            </w:r>
            <w:r>
              <w:rPr>
                <w:rFonts w:hint="eastAsia" w:ascii="宋体"/>
                <w:color w:val="auto"/>
                <w:kern w:val="0"/>
                <w:szCs w:val="21"/>
              </w:rPr>
              <w:t>候选人，报价次低的为第二</w:t>
            </w:r>
            <w:r>
              <w:rPr>
                <w:rFonts w:hint="eastAsia" w:ascii="宋体"/>
                <w:color w:val="auto"/>
                <w:kern w:val="0"/>
                <w:szCs w:val="21"/>
                <w:lang w:eastAsia="zh-CN"/>
              </w:rPr>
              <w:t>成交</w:t>
            </w:r>
            <w:r>
              <w:rPr>
                <w:rFonts w:hint="eastAsia" w:ascii="宋体"/>
                <w:color w:val="auto"/>
                <w:kern w:val="0"/>
                <w:szCs w:val="21"/>
              </w:rPr>
              <w:t>候选人，依次类推</w:t>
            </w:r>
            <w:r>
              <w:rPr>
                <w:rFonts w:hint="eastAsia" w:ascii="宋体"/>
                <w:color w:val="auto"/>
                <w:kern w:val="0"/>
                <w:szCs w:val="21"/>
                <w:lang w:val="en-US" w:eastAsia="zh-CN"/>
              </w:rPr>
              <w:t>确定第三名成交候选人</w:t>
            </w:r>
            <w:r>
              <w:rPr>
                <w:rFonts w:hint="eastAsia" w:ascii="宋体"/>
                <w:color w:val="auto"/>
                <w:kern w:val="0"/>
                <w:szCs w:val="21"/>
              </w:rPr>
              <w:t>。因</w:t>
            </w:r>
            <w:r>
              <w:rPr>
                <w:rFonts w:hint="eastAsia" w:ascii="宋体"/>
                <w:color w:val="auto"/>
                <w:kern w:val="0"/>
                <w:szCs w:val="21"/>
                <w:lang w:eastAsia="zh-CN"/>
              </w:rPr>
              <w:t>评审</w:t>
            </w:r>
            <w:r>
              <w:rPr>
                <w:rFonts w:hint="eastAsia" w:ascii="宋体"/>
                <w:color w:val="auto"/>
                <w:kern w:val="0"/>
                <w:szCs w:val="21"/>
              </w:rPr>
              <w:t>委员会作否决</w:t>
            </w:r>
            <w:r>
              <w:rPr>
                <w:rFonts w:hint="eastAsia" w:ascii="宋体"/>
                <w:color w:val="auto"/>
                <w:kern w:val="0"/>
                <w:szCs w:val="21"/>
                <w:lang w:eastAsia="zh-CN"/>
              </w:rPr>
              <w:t>竞标</w:t>
            </w:r>
            <w:r>
              <w:rPr>
                <w:rFonts w:hint="eastAsia" w:ascii="宋体"/>
                <w:color w:val="auto"/>
                <w:kern w:val="0"/>
                <w:szCs w:val="21"/>
              </w:rPr>
              <w:t>处理，导致有效</w:t>
            </w:r>
            <w:r>
              <w:rPr>
                <w:rFonts w:hint="eastAsia" w:ascii="宋体"/>
                <w:color w:val="auto"/>
                <w:kern w:val="0"/>
                <w:szCs w:val="21"/>
                <w:lang w:eastAsia="zh-CN"/>
              </w:rPr>
              <w:t>竞标</w:t>
            </w:r>
            <w:r>
              <w:rPr>
                <w:rFonts w:hint="eastAsia" w:ascii="宋体"/>
                <w:color w:val="auto"/>
                <w:kern w:val="0"/>
                <w:szCs w:val="21"/>
              </w:rPr>
              <w:t>人不足三个的，</w:t>
            </w:r>
            <w:r>
              <w:rPr>
                <w:rFonts w:hint="eastAsia" w:ascii="宋体" w:hAnsi="宋体"/>
                <w:color w:val="auto"/>
                <w:szCs w:val="21"/>
              </w:rPr>
              <w:t>则按相应家数推荐成交候选人。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075" w:type="dxa"/>
            <w:vMerge w:val="restart"/>
            <w:tcBorders>
              <w:right w:val="single" w:color="auto" w:sz="4" w:space="0"/>
            </w:tcBorders>
            <w:vAlign w:val="center"/>
          </w:tcPr>
          <w:p>
            <w:pPr>
              <w:spacing w:line="320" w:lineRule="exact"/>
              <w:jc w:val="center"/>
              <w:rPr>
                <w:rFonts w:hint="eastAsia" w:ascii="宋体" w:eastAsia="宋体"/>
                <w:color w:val="auto"/>
                <w:szCs w:val="21"/>
                <w:lang w:eastAsia="zh-CN"/>
              </w:rPr>
            </w:pPr>
            <w:r>
              <w:rPr>
                <w:rFonts w:hint="eastAsia" w:ascii="宋体"/>
                <w:color w:val="auto"/>
                <w:szCs w:val="21"/>
                <w:lang w:val="en-US" w:eastAsia="zh-CN"/>
              </w:rPr>
              <w:t>6</w:t>
            </w:r>
          </w:p>
        </w:tc>
        <w:tc>
          <w:tcPr>
            <w:tcW w:w="1349" w:type="dxa"/>
            <w:vMerge w:val="restart"/>
            <w:tcBorders>
              <w:left w:val="single" w:color="auto" w:sz="4" w:space="0"/>
              <w:right w:val="single" w:color="auto" w:sz="4" w:space="0"/>
            </w:tcBorders>
            <w:vAlign w:val="center"/>
          </w:tcPr>
          <w:p>
            <w:pPr>
              <w:spacing w:line="320" w:lineRule="exact"/>
              <w:jc w:val="center"/>
              <w:rPr>
                <w:rFonts w:hint="eastAsia" w:ascii="宋体"/>
                <w:color w:val="auto"/>
                <w:szCs w:val="21"/>
              </w:rPr>
            </w:pPr>
            <w:r>
              <w:rPr>
                <w:rFonts w:hint="eastAsia" w:ascii="宋体"/>
                <w:color w:val="auto"/>
                <w:szCs w:val="21"/>
                <w:lang w:eastAsia="zh-CN"/>
              </w:rPr>
              <w:t>评审</w:t>
            </w:r>
            <w:r>
              <w:rPr>
                <w:rFonts w:hint="eastAsia" w:ascii="宋体"/>
                <w:color w:val="auto"/>
                <w:szCs w:val="21"/>
              </w:rPr>
              <w:t>结果</w:t>
            </w:r>
          </w:p>
        </w:tc>
        <w:tc>
          <w:tcPr>
            <w:tcW w:w="5955"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420" w:firstLineChars="200"/>
              <w:jc w:val="left"/>
              <w:textAlignment w:val="auto"/>
              <w:outlineLvl w:val="9"/>
              <w:rPr>
                <w:rFonts w:hint="eastAsia" w:ascii="宋体"/>
                <w:color w:val="auto"/>
                <w:szCs w:val="21"/>
              </w:rPr>
            </w:pPr>
            <w:r>
              <w:rPr>
                <w:rFonts w:hint="eastAsia" w:ascii="宋体"/>
                <w:color w:val="auto"/>
                <w:kern w:val="0"/>
                <w:szCs w:val="21"/>
                <w:lang w:val="en-US" w:eastAsia="zh-CN"/>
              </w:rPr>
              <w:t>1.</w:t>
            </w:r>
            <w:r>
              <w:rPr>
                <w:rFonts w:hint="eastAsia" w:ascii="宋体"/>
                <w:color w:val="auto"/>
                <w:kern w:val="0"/>
                <w:szCs w:val="21"/>
                <w:lang w:eastAsia="zh-CN"/>
              </w:rPr>
              <w:t>评审</w:t>
            </w:r>
            <w:r>
              <w:rPr>
                <w:rFonts w:hint="eastAsia" w:ascii="宋体"/>
                <w:color w:val="auto"/>
                <w:spacing w:val="1"/>
                <w:kern w:val="0"/>
                <w:szCs w:val="21"/>
              </w:rPr>
              <w:t>委</w:t>
            </w:r>
            <w:r>
              <w:rPr>
                <w:rFonts w:hint="eastAsia" w:ascii="宋体"/>
                <w:color w:val="auto"/>
                <w:kern w:val="0"/>
                <w:szCs w:val="21"/>
              </w:rPr>
              <w:t>员会按经评审的最低</w:t>
            </w:r>
            <w:r>
              <w:rPr>
                <w:rFonts w:hint="eastAsia" w:ascii="宋体"/>
                <w:color w:val="auto"/>
                <w:kern w:val="0"/>
                <w:szCs w:val="21"/>
                <w:lang w:eastAsia="zh-CN"/>
              </w:rPr>
              <w:t>竞标</w:t>
            </w:r>
            <w:r>
              <w:rPr>
                <w:rFonts w:hint="eastAsia" w:ascii="宋体"/>
                <w:color w:val="auto"/>
                <w:kern w:val="0"/>
                <w:szCs w:val="21"/>
              </w:rPr>
              <w:t>价法推荐</w:t>
            </w:r>
            <w:r>
              <w:rPr>
                <w:rFonts w:hint="eastAsia" w:ascii="宋体"/>
                <w:color w:val="auto"/>
                <w:kern w:val="0"/>
                <w:szCs w:val="21"/>
                <w:lang w:eastAsia="zh-CN"/>
              </w:rPr>
              <w:t>成交</w:t>
            </w:r>
            <w:r>
              <w:rPr>
                <w:rFonts w:hint="eastAsia" w:ascii="宋体"/>
                <w:color w:val="auto"/>
                <w:kern w:val="0"/>
                <w:szCs w:val="21"/>
              </w:rPr>
              <w:t>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1075" w:type="dxa"/>
            <w:vMerge w:val="continue"/>
            <w:tcBorders>
              <w:right w:val="single" w:color="auto" w:sz="4" w:space="0"/>
            </w:tcBorders>
            <w:vAlign w:val="center"/>
          </w:tcPr>
          <w:p>
            <w:pPr>
              <w:spacing w:line="320" w:lineRule="exact"/>
              <w:jc w:val="center"/>
              <w:rPr>
                <w:rFonts w:hint="eastAsia" w:ascii="宋体"/>
                <w:color w:val="auto"/>
                <w:szCs w:val="21"/>
              </w:rPr>
            </w:pPr>
          </w:p>
        </w:tc>
        <w:tc>
          <w:tcPr>
            <w:tcW w:w="1349" w:type="dxa"/>
            <w:vMerge w:val="continue"/>
            <w:tcBorders>
              <w:left w:val="single" w:color="auto" w:sz="4" w:space="0"/>
              <w:right w:val="single" w:color="auto" w:sz="4" w:space="0"/>
            </w:tcBorders>
            <w:vAlign w:val="center"/>
          </w:tcPr>
          <w:p>
            <w:pPr>
              <w:spacing w:line="320" w:lineRule="exact"/>
              <w:jc w:val="center"/>
              <w:rPr>
                <w:rFonts w:hint="eastAsia" w:ascii="宋体"/>
                <w:color w:val="auto"/>
                <w:szCs w:val="21"/>
                <w:lang w:eastAsia="zh-CN"/>
              </w:rPr>
            </w:pPr>
          </w:p>
        </w:tc>
        <w:tc>
          <w:tcPr>
            <w:tcW w:w="5955"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20" w:firstLineChars="200"/>
              <w:textAlignment w:val="auto"/>
              <w:outlineLvl w:val="9"/>
              <w:rPr>
                <w:rFonts w:hint="eastAsia" w:ascii="宋体"/>
                <w:color w:val="auto"/>
                <w:kern w:val="0"/>
                <w:szCs w:val="21"/>
                <w:lang w:eastAsia="zh-CN"/>
              </w:rPr>
            </w:pPr>
            <w:r>
              <w:rPr>
                <w:rFonts w:hint="eastAsia" w:ascii="宋体"/>
                <w:color w:val="auto"/>
                <w:kern w:val="0"/>
                <w:szCs w:val="21"/>
                <w:lang w:val="en-US" w:eastAsia="zh-CN"/>
              </w:rPr>
              <w:t>2.</w:t>
            </w:r>
            <w:r>
              <w:rPr>
                <w:rFonts w:hint="eastAsia" w:ascii="宋体"/>
                <w:color w:val="auto"/>
                <w:kern w:val="0"/>
                <w:szCs w:val="21"/>
                <w:lang w:eastAsia="zh-CN"/>
              </w:rPr>
              <w:t>评审</w:t>
            </w:r>
            <w:r>
              <w:rPr>
                <w:rFonts w:hint="eastAsia" w:ascii="宋体"/>
                <w:color w:val="auto"/>
                <w:spacing w:val="-1"/>
                <w:kern w:val="0"/>
                <w:szCs w:val="21"/>
              </w:rPr>
              <w:t>委</w:t>
            </w:r>
            <w:r>
              <w:rPr>
                <w:rFonts w:hint="eastAsia" w:ascii="宋体"/>
                <w:color w:val="auto"/>
                <w:kern w:val="0"/>
                <w:szCs w:val="21"/>
              </w:rPr>
              <w:t>员会完成</w:t>
            </w:r>
            <w:r>
              <w:rPr>
                <w:rFonts w:hint="eastAsia" w:ascii="宋体"/>
                <w:color w:val="auto"/>
                <w:kern w:val="0"/>
                <w:szCs w:val="21"/>
                <w:lang w:eastAsia="zh-CN"/>
              </w:rPr>
              <w:t>评审</w:t>
            </w:r>
            <w:r>
              <w:rPr>
                <w:rFonts w:hint="eastAsia" w:ascii="宋体"/>
                <w:color w:val="auto"/>
                <w:kern w:val="0"/>
                <w:szCs w:val="21"/>
              </w:rPr>
              <w:t>后，应当向招标人提交书面</w:t>
            </w:r>
            <w:r>
              <w:rPr>
                <w:rFonts w:hint="eastAsia" w:ascii="宋体"/>
                <w:color w:val="auto"/>
                <w:kern w:val="0"/>
                <w:szCs w:val="21"/>
                <w:lang w:eastAsia="zh-CN"/>
              </w:rPr>
              <w:t>评审</w:t>
            </w:r>
            <w:r>
              <w:rPr>
                <w:rFonts w:hint="eastAsia" w:ascii="宋体"/>
                <w:color w:val="auto"/>
                <w:kern w:val="0"/>
                <w:szCs w:val="21"/>
              </w:rPr>
              <w:t>报告。</w:t>
            </w:r>
          </w:p>
        </w:tc>
      </w:tr>
      <w:bookmarkEnd w:id="19"/>
      <w:bookmarkEnd w:id="20"/>
      <w:bookmarkEnd w:id="21"/>
      <w:bookmarkEnd w:id="22"/>
      <w:bookmarkEnd w:id="23"/>
    </w:tbl>
    <w:p>
      <w:pPr>
        <w:rPr>
          <w:rFonts w:hint="eastAsia"/>
          <w:lang w:eastAsia="zh-CN"/>
        </w:rPr>
      </w:pPr>
    </w:p>
    <w:p>
      <w:pP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br w:type="page"/>
      </w:r>
    </w:p>
    <w:p>
      <w:pPr>
        <w:pStyle w:val="17"/>
        <w:rPr>
          <w:rFonts w:hint="eastAsia"/>
          <w:lang w:eastAsia="zh-CN"/>
        </w:rPr>
      </w:pPr>
    </w:p>
    <w:p>
      <w:pPr>
        <w:pStyle w:val="14"/>
        <w:rPr>
          <w:rFonts w:hint="eastAsia" w:ascii="方正仿宋_GBK" w:hAnsi="方正仿宋_GBK" w:eastAsia="方正仿宋_GBK" w:cs="方正仿宋_GBK"/>
          <w:color w:val="000000"/>
          <w:sz w:val="24"/>
          <w:lang w:eastAsia="zh-CN"/>
        </w:rPr>
      </w:pPr>
    </w:p>
    <w:p>
      <w:pPr>
        <w:spacing w:line="440" w:lineRule="atLeast"/>
        <w:jc w:val="center"/>
        <w:rPr>
          <w:rFonts w:hint="eastAsia" w:ascii="Times New Roman" w:hAnsi="Times New Roman"/>
          <w:b/>
          <w:sz w:val="36"/>
          <w:szCs w:val="36"/>
        </w:rPr>
      </w:pPr>
    </w:p>
    <w:p>
      <w:pPr>
        <w:spacing w:line="440" w:lineRule="atLeast"/>
        <w:jc w:val="both"/>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pStyle w:val="17"/>
        <w:rPr>
          <w:rFonts w:hint="eastAsia"/>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ascii="Times New Roman" w:hAnsi="Times New Roman"/>
          <w:b/>
          <w:sz w:val="36"/>
          <w:szCs w:val="36"/>
        </w:rPr>
      </w:pPr>
      <w:r>
        <w:rPr>
          <w:rFonts w:hint="eastAsia" w:ascii="Times New Roman" w:hAnsi="Times New Roman"/>
          <w:b/>
          <w:sz w:val="36"/>
          <w:szCs w:val="36"/>
        </w:rPr>
        <w:t>投标</w:t>
      </w:r>
      <w:r>
        <w:rPr>
          <w:rFonts w:hint="eastAsia" w:ascii="Times New Roman" w:hAnsi="Times New Roman"/>
          <w:b/>
          <w:sz w:val="36"/>
          <w:szCs w:val="36"/>
          <w:lang w:val="en-US" w:eastAsia="zh-CN"/>
        </w:rPr>
        <w:t>文件</w:t>
      </w:r>
      <w:r>
        <w:rPr>
          <w:rFonts w:hint="eastAsia" w:ascii="Times New Roman" w:hAnsi="Times New Roman"/>
          <w:b/>
          <w:sz w:val="36"/>
          <w:szCs w:val="36"/>
        </w:rPr>
        <w:t>格式</w:t>
      </w:r>
    </w:p>
    <w:p>
      <w:pPr>
        <w:jc w:val="both"/>
        <w:rPr>
          <w:rFonts w:hint="eastAsia"/>
        </w:rPr>
      </w:pPr>
    </w:p>
    <w:p>
      <w:pPr>
        <w:jc w:val="both"/>
        <w:rPr>
          <w:rFonts w:hint="eastAsia"/>
        </w:rPr>
      </w:pPr>
      <w:r>
        <w:rPr>
          <w:rFonts w:hint="eastAsia"/>
        </w:rPr>
        <w:br w:type="page"/>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rPr>
      </w:pPr>
      <w:r>
        <w:rPr>
          <w:rFonts w:hint="eastAsia" w:ascii="方正小标宋_GBK" w:hAnsi="方正小标宋_GBK" w:eastAsia="方正小标宋_GBK" w:cs="方正小标宋_GBK"/>
          <w:b/>
          <w:color w:val="auto"/>
          <w:sz w:val="36"/>
          <w:szCs w:val="36"/>
          <w:highlight w:val="none"/>
        </w:rPr>
        <w:t>重庆高速公路集团有限公司东</w:t>
      </w:r>
      <w:r>
        <w:rPr>
          <w:rFonts w:hint="eastAsia" w:ascii="方正小标宋_GBK" w:hAnsi="方正小标宋_GBK" w:eastAsia="方正小标宋_GBK" w:cs="方正小标宋_GBK"/>
          <w:b/>
          <w:color w:val="auto"/>
          <w:sz w:val="36"/>
          <w:szCs w:val="36"/>
          <w:highlight w:val="none"/>
          <w:lang w:val="en-US" w:eastAsia="zh-CN"/>
        </w:rPr>
        <w:t>南</w:t>
      </w:r>
      <w:r>
        <w:rPr>
          <w:rFonts w:hint="eastAsia" w:ascii="方正小标宋_GBK" w:hAnsi="方正小标宋_GBK" w:eastAsia="方正小标宋_GBK" w:cs="方正小标宋_GBK"/>
          <w:b/>
          <w:color w:val="auto"/>
          <w:sz w:val="36"/>
          <w:szCs w:val="36"/>
          <w:highlight w:val="none"/>
        </w:rPr>
        <w:t>营运分公司</w:t>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lang w:val="en-US" w:eastAsia="zh-CN"/>
        </w:rPr>
      </w:pPr>
      <w:r>
        <w:rPr>
          <w:rFonts w:hint="eastAsia" w:ascii="方正小标宋_GBK" w:hAnsi="方正小标宋_GBK" w:eastAsia="方正小标宋_GBK" w:cs="方正小标宋_GBK"/>
          <w:b/>
          <w:color w:val="auto"/>
          <w:sz w:val="36"/>
          <w:szCs w:val="36"/>
          <w:highlight w:val="none"/>
          <w:lang w:val="en-US" w:eastAsia="zh-CN"/>
        </w:rPr>
        <w:t>秀山隧道泄水洞工程水文地质调查评估项目</w:t>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lang w:val="en-US" w:eastAsia="zh-CN"/>
        </w:rPr>
      </w:pPr>
      <w:r>
        <w:rPr>
          <w:rFonts w:hint="eastAsia" w:ascii="方正小标宋_GBK" w:hAnsi="方正小标宋_GBK" w:eastAsia="方正小标宋_GBK" w:cs="方正小标宋_GBK"/>
          <w:b/>
          <w:color w:val="auto"/>
          <w:sz w:val="36"/>
          <w:szCs w:val="36"/>
          <w:highlight w:val="none"/>
          <w:lang w:val="en-US" w:eastAsia="zh-CN"/>
        </w:rPr>
        <w:t>竞争性比选询价函</w:t>
      </w:r>
    </w:p>
    <w:p>
      <w:pPr>
        <w:jc w:val="both"/>
      </w:pPr>
    </w:p>
    <w:p>
      <w:pPr>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3"/>
        <w:spacing w:before="0" w:after="624" w:afterLines="200" w:line="400" w:lineRule="atLeast"/>
        <w:jc w:val="center"/>
        <w:rPr>
          <w:rFonts w:eastAsia="黑体"/>
          <w:b w:val="0"/>
          <w:sz w:val="72"/>
          <w:szCs w:val="72"/>
        </w:rPr>
      </w:pPr>
      <w:r>
        <w:rPr>
          <w:rFonts w:hint="eastAsia" w:eastAsia="黑体"/>
          <w:b w:val="0"/>
          <w:sz w:val="72"/>
          <w:szCs w:val="72"/>
        </w:rPr>
        <w:t>投标文件</w:t>
      </w:r>
    </w:p>
    <w:p>
      <w:pPr>
        <w:spacing w:line="440" w:lineRule="exact"/>
        <w:jc w:val="both"/>
        <w:rPr>
          <w:rFonts w:eastAsia="黑体"/>
          <w:sz w:val="20"/>
          <w:szCs w:val="20"/>
        </w:rPr>
      </w:pPr>
    </w:p>
    <w:p>
      <w:pPr>
        <w:spacing w:line="440" w:lineRule="exact"/>
        <w:jc w:val="both"/>
        <w:rPr>
          <w:rFonts w:eastAsia="黑体"/>
          <w:sz w:val="20"/>
          <w:szCs w:val="20"/>
        </w:rPr>
      </w:pPr>
    </w:p>
    <w:p>
      <w:pPr>
        <w:spacing w:line="440" w:lineRule="exact"/>
        <w:jc w:val="both"/>
        <w:rPr>
          <w:rFonts w:eastAsia="黑体"/>
          <w:sz w:val="20"/>
          <w:szCs w:val="20"/>
        </w:rPr>
      </w:pPr>
    </w:p>
    <w:p>
      <w:pPr>
        <w:spacing w:line="440" w:lineRule="exact"/>
        <w:jc w:val="both"/>
        <w:rPr>
          <w:rFonts w:eastAsia="黑体"/>
          <w:sz w:val="20"/>
          <w:szCs w:val="20"/>
        </w:rPr>
      </w:pPr>
    </w:p>
    <w:p>
      <w:pPr>
        <w:jc w:val="both"/>
      </w:pPr>
    </w:p>
    <w:p>
      <w:pPr>
        <w:jc w:val="both"/>
      </w:pPr>
    </w:p>
    <w:p>
      <w:pPr>
        <w:jc w:val="both"/>
      </w:pPr>
    </w:p>
    <w:p>
      <w:pPr>
        <w:spacing w:line="440" w:lineRule="exact"/>
        <w:jc w:val="both"/>
        <w:rPr>
          <w:rFonts w:eastAsia="黑体"/>
          <w:sz w:val="20"/>
          <w:szCs w:val="20"/>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8"/>
        <w:jc w:val="center"/>
        <w:rPr>
          <w:rFonts w:hint="eastAsia" w:ascii="黑体"/>
          <w:sz w:val="20"/>
        </w:rPr>
      </w:pPr>
    </w:p>
    <w:p>
      <w:pPr>
        <w:pStyle w:val="8"/>
        <w:spacing w:before="12"/>
        <w:jc w:val="center"/>
        <w:rPr>
          <w:rFonts w:hint="eastAsia" w:ascii="黑体"/>
          <w:sz w:val="15"/>
        </w:rPr>
      </w:pPr>
    </w:p>
    <w:p>
      <w:pPr>
        <w:tabs>
          <w:tab w:val="left" w:pos="3510"/>
          <w:tab w:val="left" w:pos="4912"/>
          <w:tab w:val="left" w:pos="6450"/>
        </w:tabs>
        <w:spacing w:before="62"/>
        <w:ind w:firstLine="5040" w:firstLineChars="1800"/>
        <w:jc w:val="both"/>
        <w:rPr>
          <w:rFonts w:hint="eastAsia" w:eastAsia="黑体"/>
          <w:b w:val="0"/>
          <w:sz w:val="36"/>
          <w:szCs w:val="36"/>
        </w:rPr>
      </w:pPr>
      <w:r>
        <w:rPr>
          <w:rFonts w:hint="eastAsia" w:ascii="黑体" w:eastAsia="黑体"/>
          <w:sz w:val="28"/>
          <w:u w:val="single"/>
          <w:lang w:val="en-US" w:eastAsia="zh-CN"/>
        </w:rPr>
        <w:t xml:space="preserve">     </w:t>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lang w:val="en-US" w:eastAsia="zh-CN"/>
        </w:rPr>
        <w:t xml:space="preserve">    </w:t>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lang w:val="en-US" w:eastAsia="zh-CN"/>
        </w:rPr>
        <w:t xml:space="preserve">    </w:t>
      </w:r>
      <w:r>
        <w:rPr>
          <w:rFonts w:hint="eastAsia" w:ascii="黑体" w:eastAsia="黑体"/>
          <w:sz w:val="28"/>
        </w:rPr>
        <w:t>日</w:t>
      </w:r>
    </w:p>
    <w:p>
      <w:pPr>
        <w:pStyle w:val="3"/>
        <w:spacing w:before="468" w:beforeLines="150" w:after="312" w:afterLines="100" w:line="380" w:lineRule="atLeast"/>
        <w:jc w:val="center"/>
        <w:rPr>
          <w:rFonts w:eastAsia="黑体"/>
          <w:sz w:val="20"/>
          <w:szCs w:val="20"/>
        </w:rPr>
      </w:pPr>
      <w:r>
        <w:rPr>
          <w:rFonts w:hint="eastAsia" w:eastAsia="黑体"/>
          <w:b w:val="0"/>
          <w:sz w:val="36"/>
          <w:szCs w:val="36"/>
        </w:rPr>
        <w:br w:type="page"/>
      </w:r>
      <w:r>
        <w:rPr>
          <w:rFonts w:hint="eastAsia" w:eastAsia="黑体"/>
          <w:b w:val="0"/>
          <w:sz w:val="36"/>
          <w:szCs w:val="36"/>
        </w:rPr>
        <w:t>目</w:t>
      </w:r>
      <w:r>
        <w:rPr>
          <w:rFonts w:eastAsia="黑体"/>
          <w:b w:val="0"/>
          <w:sz w:val="36"/>
          <w:szCs w:val="36"/>
        </w:rPr>
        <w:t xml:space="preserve">  </w:t>
      </w:r>
      <w:r>
        <w:rPr>
          <w:rFonts w:hint="eastAsia" w:eastAsia="黑体"/>
          <w:b w:val="0"/>
          <w:sz w:val="36"/>
          <w:szCs w:val="36"/>
        </w:rPr>
        <w:t>录</w:t>
      </w:r>
    </w:p>
    <w:p>
      <w:pPr>
        <w:spacing w:line="600" w:lineRule="exact"/>
        <w:ind w:hanging="17"/>
        <w:jc w:val="both"/>
        <w:rPr>
          <w:rFonts w:ascii="宋体" w:hAnsi="宋体"/>
          <w:sz w:val="24"/>
        </w:rPr>
      </w:pPr>
      <w:r>
        <w:rPr>
          <w:rFonts w:hint="eastAsia" w:ascii="宋体" w:hAnsi="宋体"/>
          <w:sz w:val="28"/>
          <w:szCs w:val="28"/>
        </w:rPr>
        <w:t>一</w:t>
      </w:r>
      <w:r>
        <w:rPr>
          <w:rFonts w:hint="eastAsia" w:ascii="宋体" w:hAnsi="宋体"/>
          <w:sz w:val="24"/>
        </w:rPr>
        <w:t>、投标函</w:t>
      </w:r>
    </w:p>
    <w:p>
      <w:pPr>
        <w:spacing w:line="600" w:lineRule="exact"/>
        <w:ind w:hanging="17"/>
        <w:jc w:val="both"/>
        <w:rPr>
          <w:rFonts w:hint="eastAsia" w:ascii="宋体" w:hAnsi="宋体"/>
          <w:sz w:val="24"/>
        </w:rPr>
      </w:pPr>
      <w:r>
        <w:rPr>
          <w:rFonts w:hint="eastAsia" w:ascii="宋体" w:hAnsi="宋体"/>
          <w:sz w:val="24"/>
        </w:rPr>
        <w:t>二、授权委托书或法定代表人身份证明</w:t>
      </w:r>
    </w:p>
    <w:p>
      <w:pPr>
        <w:spacing w:line="600" w:lineRule="exact"/>
        <w:ind w:hanging="17"/>
        <w:jc w:val="both"/>
        <w:rPr>
          <w:rFonts w:hint="eastAsia" w:ascii="宋体" w:hAnsi="宋体"/>
          <w:sz w:val="24"/>
          <w:lang w:val="en-US" w:eastAsia="zh-CN"/>
        </w:rPr>
      </w:pPr>
      <w:r>
        <w:rPr>
          <w:rFonts w:hint="eastAsia" w:ascii="宋体" w:hAnsi="宋体"/>
          <w:sz w:val="24"/>
        </w:rPr>
        <w:t>三、竞争性比选响应单位有效的营业执照、资质证书</w:t>
      </w:r>
    </w:p>
    <w:p>
      <w:pPr>
        <w:spacing w:line="600" w:lineRule="exact"/>
        <w:ind w:hanging="17"/>
        <w:jc w:val="both"/>
        <w:rPr>
          <w:rFonts w:hint="default" w:ascii="宋体" w:hAnsi="宋体" w:cs="Times New Roman"/>
          <w:sz w:val="24"/>
          <w:lang w:val="en-US" w:eastAsia="zh-CN"/>
        </w:rPr>
      </w:pPr>
      <w:r>
        <w:rPr>
          <w:rFonts w:hint="eastAsia" w:ascii="宋体" w:hAnsi="宋体" w:cs="Times New Roman"/>
          <w:sz w:val="24"/>
          <w:lang w:val="en-US" w:eastAsia="zh-CN"/>
        </w:rPr>
        <w:t>四、投标单位有效的业绩证明材料（扫描件）</w:t>
      </w:r>
    </w:p>
    <w:p>
      <w:pPr>
        <w:spacing w:line="600" w:lineRule="exact"/>
        <w:ind w:hanging="17"/>
        <w:jc w:val="both"/>
        <w:rPr>
          <w:rFonts w:hint="eastAsia" w:ascii="宋体" w:hAnsi="宋体" w:cs="Times New Roman"/>
          <w:sz w:val="24"/>
          <w:lang w:val="en-US" w:eastAsia="zh-CN"/>
        </w:rPr>
      </w:pPr>
    </w:p>
    <w:p>
      <w:pPr>
        <w:spacing w:line="600" w:lineRule="exact"/>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pStyle w:val="8"/>
        <w:jc w:val="both"/>
        <w:rPr>
          <w:rFonts w:hint="eastAsia"/>
        </w:rPr>
      </w:pPr>
      <w:r>
        <w:rPr>
          <w:rFonts w:hint="eastAsia"/>
        </w:rPr>
        <w:br w:type="page"/>
      </w:r>
    </w:p>
    <w:p>
      <w:pPr>
        <w:spacing w:line="440" w:lineRule="atLeast"/>
        <w:jc w:val="center"/>
        <w:rPr>
          <w:rFonts w:hint="eastAsia" w:ascii="宋体" w:hAnsi="Times New Roman"/>
          <w:sz w:val="36"/>
          <w:szCs w:val="36"/>
        </w:rPr>
      </w:pPr>
      <w:r>
        <w:rPr>
          <w:rFonts w:hint="eastAsia" w:ascii="宋体" w:hAnsi="宋体" w:cs="宋体"/>
          <w:b/>
          <w:bCs/>
          <w:sz w:val="36"/>
          <w:szCs w:val="36"/>
        </w:rPr>
        <w:t>一、投标函</w:t>
      </w:r>
    </w:p>
    <w:p>
      <w:pPr>
        <w:spacing w:line="440" w:lineRule="atLeast"/>
        <w:jc w:val="both"/>
        <w:rPr>
          <w:rFonts w:hint="eastAsia" w:ascii="宋体" w:hAnsi="宋体"/>
          <w:spacing w:val="6"/>
          <w:sz w:val="24"/>
          <w:u w:val="single"/>
        </w:rPr>
      </w:pPr>
      <w:r>
        <w:rPr>
          <w:rFonts w:hint="eastAsia" w:ascii="宋体" w:hAnsi="宋体" w:cs="宋体"/>
          <w:sz w:val="24"/>
        </w:rPr>
        <w:t>致：</w:t>
      </w:r>
      <w:r>
        <w:rPr>
          <w:rFonts w:hint="eastAsia" w:ascii="宋体" w:hAnsi="宋体"/>
          <w:spacing w:val="6"/>
          <w:sz w:val="24"/>
          <w:u w:val="single"/>
        </w:rPr>
        <w:t>重庆高速公路集团有限公司东南营运分公司</w:t>
      </w:r>
    </w:p>
    <w:p>
      <w:pPr>
        <w:pStyle w:val="8"/>
        <w:jc w:val="both"/>
        <w:rPr>
          <w:rFonts w:hint="eastAsia"/>
        </w:rPr>
      </w:pPr>
    </w:p>
    <w:p>
      <w:pPr>
        <w:tabs>
          <w:tab w:val="left" w:pos="3828"/>
        </w:tabs>
        <w:autoSpaceDE w:val="0"/>
        <w:autoSpaceDN w:val="0"/>
        <w:spacing w:line="302" w:lineRule="auto"/>
        <w:ind w:firstLine="480" w:firstLineChars="200"/>
        <w:jc w:val="both"/>
        <w:textAlignment w:val="bottom"/>
        <w:rPr>
          <w:rFonts w:hint="eastAsia" w:ascii="宋体" w:hAnsi="宋体"/>
          <w:spacing w:val="6"/>
          <w:sz w:val="24"/>
        </w:rPr>
      </w:pPr>
      <w:r>
        <w:rPr>
          <w:rFonts w:hint="eastAsia" w:ascii="宋体" w:hAnsi="宋体" w:cs="宋体"/>
          <w:sz w:val="24"/>
        </w:rPr>
        <w:t>1.</w:t>
      </w:r>
      <w:r>
        <w:rPr>
          <w:rFonts w:hint="eastAsia" w:ascii="宋体" w:hAnsi="宋体"/>
          <w:spacing w:val="6"/>
          <w:sz w:val="24"/>
          <w:lang w:eastAsia="zh-CN"/>
        </w:rPr>
        <w:t>我司</w:t>
      </w:r>
      <w:r>
        <w:rPr>
          <w:rFonts w:hint="eastAsia" w:ascii="宋体" w:hAnsi="宋体"/>
          <w:spacing w:val="6"/>
          <w:sz w:val="24"/>
        </w:rPr>
        <w:t>已全面阅读和研究了</w:t>
      </w:r>
      <w:r>
        <w:rPr>
          <w:rFonts w:hint="eastAsia" w:ascii="宋体" w:hAnsi="宋体"/>
          <w:spacing w:val="6"/>
          <w:sz w:val="24"/>
          <w:lang w:val="en-US" w:eastAsia="zh-CN"/>
        </w:rPr>
        <w:t>贵司</w:t>
      </w:r>
      <w:r>
        <w:rPr>
          <w:rFonts w:hint="eastAsia" w:ascii="宋体" w:hAnsi="宋体" w:cs="仿宋_GB2312"/>
          <w:b/>
          <w:bCs/>
          <w:sz w:val="24"/>
          <w:u w:val="single"/>
          <w:lang w:val="en-US" w:eastAsia="zh-CN"/>
        </w:rPr>
        <w:t>秀山隧道泄水洞工程水文地质调查评估项目</w:t>
      </w:r>
      <w:r>
        <w:rPr>
          <w:rFonts w:hint="eastAsia" w:ascii="宋体" w:hAnsi="宋体" w:eastAsia="宋体" w:cs="仿宋_GB2312"/>
          <w:b w:val="0"/>
          <w:bCs w:val="0"/>
          <w:sz w:val="24"/>
          <w:u w:val="none"/>
        </w:rPr>
        <w:t>询</w:t>
      </w:r>
      <w:r>
        <w:rPr>
          <w:rFonts w:hint="eastAsia" w:ascii="宋体" w:hAnsi="宋体"/>
          <w:sz w:val="24"/>
        </w:rPr>
        <w:t>价</w:t>
      </w:r>
      <w:r>
        <w:rPr>
          <w:rFonts w:hint="eastAsia" w:ascii="宋体" w:hAnsi="宋体"/>
          <w:spacing w:val="6"/>
          <w:sz w:val="24"/>
        </w:rPr>
        <w:t>文件，澄清疑问，充分理解并掌握了本询价文件的全部有关情况。现经</w:t>
      </w:r>
      <w:r>
        <w:rPr>
          <w:rFonts w:hint="eastAsia" w:ascii="宋体" w:hAnsi="宋体"/>
          <w:spacing w:val="6"/>
          <w:sz w:val="24"/>
          <w:lang w:eastAsia="zh-CN"/>
        </w:rPr>
        <w:t>我司</w:t>
      </w:r>
      <w:r>
        <w:rPr>
          <w:rFonts w:hint="eastAsia" w:ascii="宋体" w:hAnsi="宋体"/>
          <w:spacing w:val="6"/>
          <w:sz w:val="24"/>
        </w:rPr>
        <w:t>认真分析研究，同意接受询价文件的全部内容和条件，并按此确定本询价文件的要约内容</w:t>
      </w:r>
      <w:r>
        <w:rPr>
          <w:rFonts w:hint="eastAsia" w:ascii="宋体" w:hAnsi="宋体"/>
          <w:spacing w:val="6"/>
          <w:sz w:val="24"/>
          <w:lang w:eastAsia="zh-CN"/>
        </w:rPr>
        <w:t>，</w:t>
      </w:r>
      <w:r>
        <w:rPr>
          <w:rFonts w:hint="eastAsia" w:ascii="宋体" w:hAnsi="宋体"/>
          <w:spacing w:val="6"/>
          <w:sz w:val="24"/>
        </w:rPr>
        <w:t>以本投标报价书向</w:t>
      </w:r>
      <w:r>
        <w:rPr>
          <w:rFonts w:hint="eastAsia" w:ascii="宋体" w:hAnsi="宋体"/>
          <w:spacing w:val="6"/>
          <w:sz w:val="24"/>
          <w:lang w:eastAsia="zh-CN"/>
        </w:rPr>
        <w:t>贵司</w:t>
      </w:r>
      <w:r>
        <w:rPr>
          <w:rFonts w:hint="eastAsia" w:ascii="宋体" w:hAnsi="宋体" w:cs="仿宋_GB2312"/>
          <w:b/>
          <w:bCs/>
          <w:sz w:val="24"/>
          <w:u w:val="single"/>
          <w:lang w:val="en-US" w:eastAsia="zh-CN"/>
        </w:rPr>
        <w:t>秀山隧道泄水洞工程水文地质调查评估项目</w:t>
      </w:r>
      <w:r>
        <w:rPr>
          <w:rFonts w:hint="eastAsia" w:ascii="宋体" w:hAnsi="宋体"/>
          <w:spacing w:val="6"/>
          <w:sz w:val="24"/>
        </w:rPr>
        <w:t>进行投标报价。</w:t>
      </w:r>
      <w:r>
        <w:rPr>
          <w:rFonts w:hint="eastAsia" w:ascii="宋体" w:hAnsi="宋体" w:eastAsia="宋体" w:cs="Times New Roman"/>
          <w:spacing w:val="6"/>
          <w:sz w:val="24"/>
          <w:lang w:eastAsia="zh-CN"/>
        </w:rPr>
        <w:t>以人民币</w:t>
      </w:r>
      <w:r>
        <w:rPr>
          <w:rFonts w:hint="eastAsia" w:ascii="宋体" w:hAnsi="宋体"/>
          <w:b/>
          <w:spacing w:val="6"/>
          <w:sz w:val="24"/>
        </w:rPr>
        <w:t>总价：</w:t>
      </w:r>
      <w:r>
        <w:rPr>
          <w:rFonts w:hint="eastAsia" w:ascii="宋体" w:hAnsi="宋体"/>
          <w:b/>
          <w:spacing w:val="6"/>
          <w:sz w:val="24"/>
          <w:u w:val="single"/>
        </w:rPr>
        <w:t xml:space="preserve">    </w:t>
      </w:r>
      <w:r>
        <w:rPr>
          <w:rFonts w:hint="eastAsia" w:ascii="宋体" w:hAnsi="宋体"/>
          <w:b/>
          <w:spacing w:val="6"/>
          <w:sz w:val="24"/>
        </w:rPr>
        <w:t>元（大写：</w:t>
      </w:r>
      <w:r>
        <w:rPr>
          <w:rFonts w:hint="eastAsia" w:ascii="宋体" w:hAnsi="宋体"/>
          <w:b/>
          <w:spacing w:val="6"/>
          <w:sz w:val="24"/>
          <w:u w:val="single"/>
        </w:rPr>
        <w:t xml:space="preserve">   </w:t>
      </w:r>
      <w:r>
        <w:rPr>
          <w:rFonts w:hint="eastAsia" w:ascii="宋体" w:hAnsi="宋体"/>
          <w:b/>
          <w:spacing w:val="6"/>
          <w:sz w:val="24"/>
        </w:rPr>
        <w:t>元）</w:t>
      </w:r>
      <w:r>
        <w:rPr>
          <w:rFonts w:hint="eastAsia" w:ascii="宋体" w:hAnsi="宋体" w:eastAsia="宋体" w:cs="Times New Roman"/>
          <w:spacing w:val="6"/>
          <w:sz w:val="24"/>
          <w:lang w:val="en-US" w:eastAsia="zh-CN"/>
        </w:rPr>
        <w:t>作为我司报价</w:t>
      </w:r>
      <w:r>
        <w:rPr>
          <w:rFonts w:hint="eastAsia" w:ascii="宋体" w:hAnsi="宋体"/>
          <w:spacing w:val="6"/>
          <w:sz w:val="24"/>
        </w:rPr>
        <w:t>。项目负责人为</w:t>
      </w:r>
      <w:r>
        <w:rPr>
          <w:rFonts w:hint="eastAsia" w:ascii="宋体" w:hAnsi="宋体"/>
          <w:spacing w:val="6"/>
          <w:sz w:val="24"/>
          <w:u w:val="single"/>
        </w:rPr>
        <w:t xml:space="preserve">             </w:t>
      </w:r>
      <w:r>
        <w:rPr>
          <w:rFonts w:hint="eastAsia" w:ascii="宋体" w:hAnsi="宋体"/>
          <w:spacing w:val="6"/>
          <w:sz w:val="24"/>
        </w:rPr>
        <w:t>（身份证号码：</w:t>
      </w:r>
      <w:r>
        <w:rPr>
          <w:rFonts w:hint="eastAsia" w:ascii="宋体" w:hAnsi="宋体"/>
          <w:spacing w:val="6"/>
          <w:sz w:val="24"/>
          <w:u w:val="single"/>
        </w:rPr>
        <w:t xml:space="preserve">                    </w:t>
      </w:r>
      <w:r>
        <w:rPr>
          <w:rFonts w:hint="eastAsia" w:ascii="宋体" w:hAnsi="宋体"/>
          <w:spacing w:val="6"/>
          <w:sz w:val="24"/>
        </w:rPr>
        <w:t>）。</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2.</w:t>
      </w:r>
      <w:r>
        <w:rPr>
          <w:rFonts w:hint="eastAsia" w:ascii="宋体" w:hAnsi="宋体"/>
          <w:spacing w:val="6"/>
          <w:sz w:val="24"/>
          <w:lang w:eastAsia="zh-CN"/>
        </w:rPr>
        <w:t>我司</w:t>
      </w:r>
      <w:r>
        <w:rPr>
          <w:rFonts w:hint="eastAsia" w:ascii="宋体" w:hAnsi="宋体"/>
          <w:spacing w:val="6"/>
          <w:sz w:val="24"/>
        </w:rPr>
        <w:t>将严格按照有关工程招标投标法规及询价文件规定参加投标报价，并理解贵</w:t>
      </w:r>
      <w:r>
        <w:rPr>
          <w:rFonts w:hint="eastAsia" w:ascii="宋体" w:hAnsi="宋体"/>
          <w:spacing w:val="6"/>
          <w:sz w:val="24"/>
          <w:lang w:val="en-US" w:eastAsia="zh-CN"/>
        </w:rPr>
        <w:t>司</w:t>
      </w:r>
      <w:r>
        <w:rPr>
          <w:rFonts w:hint="eastAsia" w:ascii="宋体" w:hAnsi="宋体"/>
          <w:spacing w:val="6"/>
          <w:sz w:val="24"/>
        </w:rPr>
        <w:t>按</w:t>
      </w:r>
      <w:r>
        <w:rPr>
          <w:rFonts w:hint="eastAsia" w:ascii="宋体" w:hAnsi="宋体"/>
          <w:spacing w:val="6"/>
          <w:sz w:val="24"/>
          <w:lang w:val="en-US" w:eastAsia="zh-CN"/>
        </w:rPr>
        <w:t>最低价评标法</w:t>
      </w:r>
      <w:r>
        <w:rPr>
          <w:rFonts w:hint="eastAsia" w:ascii="宋体" w:hAnsi="宋体"/>
          <w:spacing w:val="6"/>
          <w:sz w:val="24"/>
        </w:rPr>
        <w:t>确定中标单位的评审原则</w:t>
      </w:r>
      <w:r>
        <w:rPr>
          <w:rFonts w:hint="eastAsia" w:ascii="宋体" w:hAnsi="宋体"/>
          <w:spacing w:val="6"/>
          <w:sz w:val="24"/>
          <w:lang w:val="en-US" w:eastAsia="zh-CN"/>
        </w:rPr>
        <w:t>及最终费用结算支付原则</w:t>
      </w:r>
      <w:r>
        <w:rPr>
          <w:rFonts w:hint="eastAsia" w:ascii="宋体" w:hAnsi="宋体"/>
          <w:spacing w:val="6"/>
          <w:sz w:val="24"/>
        </w:rPr>
        <w:t>，对定标结果也没有解释的义务。</w:t>
      </w:r>
    </w:p>
    <w:p>
      <w:pPr>
        <w:spacing w:line="440" w:lineRule="atLeast"/>
        <w:jc w:val="both"/>
        <w:rPr>
          <w:rFonts w:hint="eastAsia" w:ascii="宋体" w:hAnsi="宋体"/>
          <w:spacing w:val="6"/>
          <w:sz w:val="24"/>
        </w:rPr>
      </w:pPr>
      <w:r>
        <w:rPr>
          <w:rFonts w:hint="eastAsia" w:ascii="宋体" w:hAnsi="宋体"/>
          <w:spacing w:val="6"/>
          <w:sz w:val="24"/>
        </w:rPr>
        <w:t xml:space="preserve">    3.</w:t>
      </w:r>
      <w:r>
        <w:rPr>
          <w:rFonts w:hint="eastAsia" w:ascii="宋体" w:hAnsi="宋体"/>
          <w:spacing w:val="6"/>
          <w:sz w:val="24"/>
          <w:lang w:eastAsia="zh-CN"/>
        </w:rPr>
        <w:t>我司</w:t>
      </w:r>
      <w:r>
        <w:rPr>
          <w:rFonts w:hint="eastAsia" w:ascii="宋体" w:hAnsi="宋体"/>
          <w:spacing w:val="6"/>
          <w:sz w:val="24"/>
        </w:rPr>
        <w:t>承诺在招标文件规定的投标有效期内不撤销投标文件。</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4.如</w:t>
      </w:r>
      <w:r>
        <w:rPr>
          <w:rFonts w:hint="eastAsia" w:ascii="宋体" w:hAnsi="宋体"/>
          <w:spacing w:val="6"/>
          <w:sz w:val="24"/>
          <w:lang w:eastAsia="zh-CN"/>
        </w:rPr>
        <w:t>我司</w:t>
      </w:r>
      <w:r>
        <w:rPr>
          <w:rFonts w:hint="eastAsia" w:ascii="宋体" w:hAnsi="宋体"/>
          <w:spacing w:val="6"/>
          <w:sz w:val="24"/>
        </w:rPr>
        <w:t>中标，</w:t>
      </w:r>
      <w:r>
        <w:rPr>
          <w:rFonts w:hint="eastAsia" w:ascii="宋体" w:hAnsi="宋体"/>
          <w:spacing w:val="6"/>
          <w:sz w:val="24"/>
          <w:lang w:eastAsia="zh-CN"/>
        </w:rPr>
        <w:t>我司</w:t>
      </w:r>
      <w:r>
        <w:rPr>
          <w:rFonts w:hint="eastAsia" w:ascii="宋体" w:hAnsi="宋体"/>
          <w:spacing w:val="6"/>
          <w:sz w:val="24"/>
        </w:rPr>
        <w:t>承诺：</w:t>
      </w:r>
    </w:p>
    <w:p>
      <w:pPr>
        <w:spacing w:line="440" w:lineRule="atLeast"/>
        <w:ind w:firstLine="252" w:firstLineChars="100"/>
        <w:jc w:val="both"/>
        <w:rPr>
          <w:rFonts w:hint="eastAsia" w:ascii="宋体" w:hAnsi="宋体"/>
          <w:spacing w:val="6"/>
          <w:sz w:val="24"/>
        </w:rPr>
      </w:pPr>
      <w:r>
        <w:rPr>
          <w:rFonts w:hint="eastAsia" w:ascii="宋体" w:hAnsi="宋体"/>
          <w:spacing w:val="6"/>
          <w:sz w:val="24"/>
        </w:rPr>
        <w:t>（1）在收到中标通知书后，在中标通知书规定的期限内与</w:t>
      </w:r>
      <w:r>
        <w:rPr>
          <w:rFonts w:hint="eastAsia" w:ascii="宋体" w:hAnsi="宋体"/>
          <w:spacing w:val="6"/>
          <w:sz w:val="24"/>
          <w:lang w:eastAsia="zh-CN"/>
        </w:rPr>
        <w:t>贵司</w:t>
      </w:r>
      <w:r>
        <w:rPr>
          <w:rFonts w:hint="eastAsia" w:ascii="宋体" w:hAnsi="宋体"/>
          <w:spacing w:val="6"/>
          <w:sz w:val="24"/>
        </w:rPr>
        <w:t>签订合同；</w:t>
      </w:r>
    </w:p>
    <w:p>
      <w:pPr>
        <w:spacing w:line="440" w:lineRule="atLeast"/>
        <w:ind w:firstLine="252" w:firstLineChars="100"/>
        <w:jc w:val="both"/>
        <w:rPr>
          <w:rFonts w:hint="eastAsia" w:ascii="宋体" w:hAnsi="宋体"/>
          <w:spacing w:val="6"/>
          <w:sz w:val="24"/>
        </w:rPr>
      </w:pPr>
      <w:r>
        <w:rPr>
          <w:rFonts w:hint="eastAsia" w:ascii="宋体" w:hAnsi="宋体"/>
          <w:spacing w:val="6"/>
          <w:sz w:val="24"/>
        </w:rPr>
        <w:t>（2）在签订合同时不向</w:t>
      </w:r>
      <w:r>
        <w:rPr>
          <w:rFonts w:hint="eastAsia" w:ascii="宋体" w:hAnsi="宋体"/>
          <w:spacing w:val="6"/>
          <w:sz w:val="24"/>
          <w:lang w:eastAsia="zh-CN"/>
        </w:rPr>
        <w:t>贵司</w:t>
      </w:r>
      <w:r>
        <w:rPr>
          <w:rFonts w:hint="eastAsia" w:ascii="宋体" w:hAnsi="宋体"/>
          <w:spacing w:val="6"/>
          <w:sz w:val="24"/>
        </w:rPr>
        <w:t>提出任何附加条件；</w:t>
      </w:r>
    </w:p>
    <w:p>
      <w:pPr>
        <w:spacing w:line="440" w:lineRule="atLeast"/>
        <w:ind w:firstLine="252" w:firstLineChars="100"/>
        <w:jc w:val="both"/>
        <w:rPr>
          <w:rFonts w:hint="eastAsia" w:ascii="宋体" w:hAnsi="宋体"/>
          <w:spacing w:val="6"/>
          <w:sz w:val="24"/>
        </w:rPr>
      </w:pPr>
      <w:bookmarkStart w:id="24" w:name="_Toc352691658"/>
      <w:bookmarkStart w:id="25" w:name="_Toc1187"/>
      <w:bookmarkStart w:id="26" w:name="_Toc369531694"/>
      <w:r>
        <w:rPr>
          <w:rFonts w:hint="eastAsia" w:ascii="宋体" w:hAnsi="宋体"/>
          <w:spacing w:val="6"/>
          <w:sz w:val="24"/>
        </w:rPr>
        <w:t>（3）在合</w:t>
      </w:r>
      <w:bookmarkEnd w:id="24"/>
      <w:bookmarkEnd w:id="25"/>
      <w:bookmarkEnd w:id="26"/>
      <w:r>
        <w:rPr>
          <w:rFonts w:hint="eastAsia" w:ascii="宋体" w:hAnsi="宋体"/>
          <w:spacing w:val="6"/>
          <w:sz w:val="24"/>
        </w:rPr>
        <w:t>同约定的期限内完成合同规定的全部责任和义务；</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5.</w:t>
      </w:r>
      <w:r>
        <w:rPr>
          <w:rFonts w:hint="eastAsia" w:ascii="宋体" w:hAnsi="宋体"/>
          <w:spacing w:val="6"/>
          <w:sz w:val="24"/>
          <w:lang w:eastAsia="zh-CN"/>
        </w:rPr>
        <w:t>我司</w:t>
      </w:r>
      <w:r>
        <w:rPr>
          <w:rFonts w:hint="eastAsia" w:ascii="宋体" w:hAnsi="宋体"/>
          <w:spacing w:val="6"/>
          <w:sz w:val="24"/>
        </w:rPr>
        <w:t>在此声明，所递交的投标文件及有关资料内容完整、真实和准确。</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6.在合同协议书正式签署生效之前，本投标函连同</w:t>
      </w:r>
      <w:r>
        <w:rPr>
          <w:rFonts w:hint="eastAsia" w:ascii="宋体" w:hAnsi="宋体"/>
          <w:spacing w:val="6"/>
          <w:sz w:val="24"/>
          <w:lang w:eastAsia="zh-CN"/>
        </w:rPr>
        <w:t>贵司</w:t>
      </w:r>
      <w:r>
        <w:rPr>
          <w:rFonts w:hint="eastAsia" w:ascii="宋体" w:hAnsi="宋体"/>
          <w:spacing w:val="6"/>
          <w:sz w:val="24"/>
        </w:rPr>
        <w:t xml:space="preserve">的中标通知书将构成我们双方之间共同遵守的文件，对双方具有约束力。 </w:t>
      </w:r>
    </w:p>
    <w:p>
      <w:pPr>
        <w:spacing w:line="440" w:lineRule="atLeast"/>
        <w:jc w:val="both"/>
        <w:rPr>
          <w:rFonts w:hint="eastAsia" w:ascii="宋体" w:hAnsi="宋体"/>
          <w:spacing w:val="6"/>
          <w:sz w:val="24"/>
        </w:rPr>
      </w:pPr>
      <w:r>
        <w:rPr>
          <w:rFonts w:hint="eastAsia" w:ascii="宋体" w:hAnsi="宋体"/>
          <w:spacing w:val="6"/>
          <w:sz w:val="24"/>
        </w:rPr>
        <w:t xml:space="preserve">  </w:t>
      </w:r>
    </w:p>
    <w:p>
      <w:pPr>
        <w:jc w:val="both"/>
        <w:rPr>
          <w:rFonts w:hint="eastAsia"/>
        </w:rPr>
      </w:pPr>
    </w:p>
    <w:p>
      <w:pPr>
        <w:spacing w:line="440" w:lineRule="atLeast"/>
        <w:ind w:firstLine="3600" w:firstLineChars="1500"/>
        <w:jc w:val="both"/>
        <w:rPr>
          <w:rFonts w:ascii="宋体" w:hAnsi="宋体"/>
          <w:sz w:val="24"/>
        </w:rPr>
      </w:pPr>
      <w:r>
        <w:rPr>
          <w:rFonts w:hint="eastAsia" w:ascii="宋体" w:hAnsi="宋体" w:cs="宋体"/>
          <w:sz w:val="24"/>
        </w:rPr>
        <w:t>投标人</w:t>
      </w:r>
      <w:r>
        <w:rPr>
          <w:rFonts w:hint="eastAsia" w:ascii="宋体" w:hAnsi="宋体" w:cs="宋体"/>
          <w:sz w:val="24"/>
          <w:u w:val="single"/>
        </w:rPr>
        <w:t>（盖章）</w:t>
      </w:r>
      <w:r>
        <w:rPr>
          <w:rFonts w:hint="eastAsia" w:ascii="宋体" w:hAnsi="宋体" w:cs="宋体"/>
          <w:sz w:val="24"/>
        </w:rPr>
        <w:t>：</w:t>
      </w:r>
      <w:r>
        <w:rPr>
          <w:rFonts w:hint="eastAsia" w:ascii="宋体" w:hAnsi="宋体" w:cs="宋体"/>
          <w:sz w:val="24"/>
          <w:u w:val="single"/>
        </w:rPr>
        <w:t xml:space="preserve">                                  </w:t>
      </w:r>
    </w:p>
    <w:p>
      <w:pPr>
        <w:spacing w:line="440" w:lineRule="atLeast"/>
        <w:ind w:firstLine="3600" w:firstLineChars="1500"/>
        <w:jc w:val="both"/>
        <w:rPr>
          <w:rFonts w:hint="eastAsia" w:ascii="宋体" w:hAnsi="宋体" w:cs="宋体"/>
          <w:sz w:val="24"/>
        </w:rPr>
      </w:pPr>
      <w:r>
        <w:rPr>
          <w:rFonts w:hint="eastAsia" w:ascii="宋体" w:hAnsi="宋体" w:cs="宋体"/>
          <w:sz w:val="24"/>
        </w:rPr>
        <w:t>法定代表人或</w:t>
      </w:r>
    </w:p>
    <w:p>
      <w:pPr>
        <w:spacing w:line="440" w:lineRule="atLeast"/>
        <w:ind w:firstLine="3600" w:firstLineChars="1500"/>
        <w:jc w:val="both"/>
        <w:rPr>
          <w:rFonts w:hint="eastAsia" w:ascii="宋体" w:hAnsi="宋体"/>
          <w:sz w:val="24"/>
        </w:rPr>
      </w:pPr>
      <w:r>
        <w:rPr>
          <w:rFonts w:hint="eastAsia" w:ascii="宋体" w:hAnsi="宋体" w:cs="宋体"/>
          <w:sz w:val="24"/>
        </w:rPr>
        <w:t>其授权代表</w:t>
      </w:r>
      <w:r>
        <w:rPr>
          <w:rFonts w:hint="eastAsia" w:ascii="宋体" w:hAnsi="宋体" w:cs="宋体"/>
          <w:sz w:val="24"/>
          <w:u w:val="single"/>
        </w:rPr>
        <w:t>（签字）</w:t>
      </w:r>
      <w:r>
        <w:rPr>
          <w:rFonts w:hint="eastAsia" w:ascii="宋体" w:hAnsi="宋体" w:cs="宋体"/>
          <w:sz w:val="24"/>
        </w:rPr>
        <w:t>：</w:t>
      </w:r>
      <w:r>
        <w:rPr>
          <w:rFonts w:hint="eastAsia" w:ascii="宋体" w:hAnsi="宋体" w:cs="宋体"/>
          <w:sz w:val="24"/>
          <w:u w:val="single"/>
        </w:rPr>
        <w:t xml:space="preserve">                              </w:t>
      </w:r>
    </w:p>
    <w:p>
      <w:pPr>
        <w:spacing w:line="440" w:lineRule="atLeast"/>
        <w:jc w:val="both"/>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 xml:space="preserve"> </w:t>
      </w:r>
    </w:p>
    <w:p>
      <w:pPr>
        <w:spacing w:line="440" w:lineRule="atLeast"/>
        <w:jc w:val="both"/>
        <w:rPr>
          <w:rFonts w:hint="eastAsia" w:ascii="宋体" w:hAnsi="宋体" w:cs="宋体"/>
          <w:sz w:val="24"/>
        </w:rPr>
      </w:pPr>
    </w:p>
    <w:p>
      <w:pPr>
        <w:spacing w:line="440" w:lineRule="atLeast"/>
        <w:jc w:val="center"/>
        <w:rPr>
          <w:rFonts w:hint="eastAsia" w:ascii="宋体" w:hAnsi="Times New Roman"/>
          <w:b/>
          <w:sz w:val="36"/>
          <w:szCs w:val="36"/>
        </w:rPr>
      </w:pPr>
      <w:r>
        <w:rPr>
          <w:rFonts w:hint="eastAsia" w:ascii="宋体" w:hAnsi="宋体" w:cs="宋体"/>
          <w:sz w:val="24"/>
        </w:rPr>
        <w:br w:type="page"/>
      </w:r>
      <w:r>
        <w:rPr>
          <w:rFonts w:hint="eastAsia" w:ascii="宋体" w:hAnsi="宋体" w:cs="宋体"/>
          <w:b/>
          <w:sz w:val="36"/>
          <w:szCs w:val="36"/>
        </w:rPr>
        <w:t>二、法定代表人身份证明及授权委托书</w:t>
      </w:r>
    </w:p>
    <w:p>
      <w:pPr>
        <w:topLinePunct/>
        <w:spacing w:line="440" w:lineRule="atLeast"/>
        <w:ind w:firstLine="3092" w:firstLineChars="1100"/>
        <w:jc w:val="both"/>
        <w:rPr>
          <w:rFonts w:hint="eastAsia" w:ascii="Times New Roman" w:hAnsi="Times New Roman"/>
          <w:b/>
          <w:bCs/>
          <w:sz w:val="28"/>
        </w:rPr>
      </w:pPr>
      <w:r>
        <w:rPr>
          <w:rFonts w:hint="eastAsia" w:ascii="Times New Roman" w:hAnsi="Times New Roman" w:cs="宋体"/>
          <w:b/>
          <w:bCs/>
          <w:sz w:val="28"/>
        </w:rPr>
        <w:t>（一）法定代表人身份证明</w:t>
      </w:r>
    </w:p>
    <w:p>
      <w:pPr>
        <w:spacing w:line="440" w:lineRule="atLeast"/>
        <w:jc w:val="both"/>
        <w:rPr>
          <w:rFonts w:ascii="Times New Roman" w:hAnsi="Times New Roman"/>
          <w:sz w:val="24"/>
        </w:rPr>
      </w:pPr>
      <w:r>
        <w:rPr>
          <w:rFonts w:hint="eastAsia" w:ascii="Times New Roman" w:hAnsi="Times New Roman" w:cs="宋体"/>
          <w:sz w:val="24"/>
        </w:rPr>
        <w:t>投标人名称：</w:t>
      </w:r>
      <w:r>
        <w:rPr>
          <w:rFonts w:ascii="Times New Roman" w:hAnsi="Times New Roman"/>
          <w:sz w:val="24"/>
          <w:u w:val="single"/>
        </w:rPr>
        <w:t xml:space="preserve">                            </w:t>
      </w:r>
      <w:r>
        <w:rPr>
          <w:rFonts w:ascii="Times New Roman" w:hAnsi="Times New Roman"/>
          <w:sz w:val="24"/>
        </w:rPr>
        <w:t xml:space="preserve"> </w:t>
      </w:r>
    </w:p>
    <w:p>
      <w:pPr>
        <w:spacing w:line="440" w:lineRule="atLeast"/>
        <w:jc w:val="both"/>
        <w:rPr>
          <w:rFonts w:ascii="Times New Roman" w:hAnsi="Times New Roman"/>
          <w:sz w:val="24"/>
        </w:rPr>
      </w:pPr>
      <w:r>
        <w:rPr>
          <w:rFonts w:hint="eastAsia" w:ascii="Times New Roman" w:hAnsi="Times New Roman" w:cs="宋体"/>
          <w:sz w:val="24"/>
        </w:rPr>
        <w:t>单位性质：</w:t>
      </w:r>
      <w:r>
        <w:rPr>
          <w:rFonts w:ascii="Times New Roman" w:hAnsi="Times New Roman"/>
          <w:sz w:val="24"/>
          <w:u w:val="single"/>
        </w:rPr>
        <w:t xml:space="preserve">                               </w:t>
      </w:r>
      <w:r>
        <w:rPr>
          <w:rFonts w:ascii="Times New Roman" w:hAnsi="Times New Roman"/>
          <w:sz w:val="24"/>
        </w:rPr>
        <w:t xml:space="preserve"> </w:t>
      </w:r>
    </w:p>
    <w:p>
      <w:pPr>
        <w:spacing w:line="440" w:lineRule="atLeast"/>
        <w:jc w:val="both"/>
        <w:rPr>
          <w:rFonts w:ascii="Times New Roman" w:hAnsi="Times New Roman"/>
          <w:sz w:val="24"/>
        </w:rPr>
      </w:pPr>
      <w:r>
        <w:rPr>
          <w:rFonts w:hint="eastAsia" w:ascii="Times New Roman" w:hAnsi="Times New Roman" w:cs="宋体"/>
          <w:sz w:val="24"/>
        </w:rPr>
        <w:t>地址：</w:t>
      </w:r>
      <w:r>
        <w:rPr>
          <w:rFonts w:ascii="Times New Roman" w:hAnsi="Times New Roman"/>
          <w:sz w:val="24"/>
          <w:u w:val="single"/>
        </w:rPr>
        <w:t xml:space="preserve">                                   </w:t>
      </w:r>
    </w:p>
    <w:p>
      <w:pPr>
        <w:spacing w:line="440" w:lineRule="atLeast"/>
        <w:jc w:val="both"/>
        <w:rPr>
          <w:rFonts w:ascii="Times New Roman" w:hAnsi="Times New Roman"/>
          <w:sz w:val="24"/>
        </w:rPr>
      </w:pPr>
      <w:r>
        <w:rPr>
          <w:rFonts w:hint="eastAsia" w:ascii="Times New Roman" w:hAnsi="Times New Roman" w:cs="宋体"/>
          <w:sz w:val="24"/>
        </w:rPr>
        <w:t>成立时间：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月</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日</w:t>
      </w:r>
    </w:p>
    <w:p>
      <w:pPr>
        <w:spacing w:line="440" w:lineRule="atLeast"/>
        <w:jc w:val="both"/>
        <w:rPr>
          <w:rFonts w:ascii="Times New Roman" w:hAnsi="Times New Roman"/>
          <w:sz w:val="24"/>
        </w:rPr>
      </w:pPr>
      <w:r>
        <w:rPr>
          <w:rFonts w:hint="eastAsia" w:ascii="Times New Roman" w:hAnsi="Times New Roman" w:cs="宋体"/>
          <w:sz w:val="24"/>
        </w:rPr>
        <w:t>经营期限：</w:t>
      </w:r>
      <w:r>
        <w:rPr>
          <w:rFonts w:ascii="Times New Roman" w:hAnsi="Times New Roman"/>
          <w:sz w:val="24"/>
          <w:u w:val="single"/>
        </w:rPr>
        <w:t xml:space="preserve">                               </w:t>
      </w:r>
    </w:p>
    <w:p>
      <w:pPr>
        <w:spacing w:line="440" w:lineRule="atLeast"/>
        <w:jc w:val="both"/>
        <w:rPr>
          <w:rFonts w:ascii="Times New Roman" w:hAnsi="Times New Roman"/>
          <w:sz w:val="24"/>
        </w:rPr>
      </w:pPr>
      <w:r>
        <w:rPr>
          <w:rFonts w:hint="eastAsia" w:ascii="Times New Roman" w:hAnsi="Times New Roman" w:cs="宋体"/>
          <w:sz w:val="24"/>
        </w:rPr>
        <w:t>姓名（签字）：</w:t>
      </w:r>
      <w:r>
        <w:rPr>
          <w:rFonts w:ascii="Times New Roman" w:hAnsi="Times New Roman" w:cs="宋体"/>
          <w:sz w:val="24"/>
          <w:u w:val="single"/>
        </w:rPr>
        <w:t xml:space="preserve">        </w:t>
      </w:r>
      <w:r>
        <w:rPr>
          <w:rFonts w:hint="eastAsia" w:ascii="Times New Roman" w:hAnsi="Times New Roman" w:cs="宋体"/>
          <w:sz w:val="24"/>
        </w:rPr>
        <w:t>性别：</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年龄：</w:t>
      </w:r>
      <w:r>
        <w:rPr>
          <w:rFonts w:ascii="Times New Roman" w:hAnsi="Times New Roman"/>
          <w:sz w:val="24"/>
          <w:u w:val="single"/>
        </w:rPr>
        <w:t xml:space="preserve">        </w:t>
      </w:r>
      <w:r>
        <w:rPr>
          <w:rFonts w:hint="eastAsia" w:ascii="Times New Roman" w:hAnsi="Times New Roman" w:cs="宋体"/>
          <w:sz w:val="24"/>
        </w:rPr>
        <w:t>职务：</w:t>
      </w:r>
      <w:r>
        <w:rPr>
          <w:rFonts w:ascii="Times New Roman" w:hAnsi="Times New Roman"/>
          <w:sz w:val="24"/>
          <w:u w:val="single"/>
        </w:rPr>
        <w:t xml:space="preserve">            </w:t>
      </w:r>
    </w:p>
    <w:p>
      <w:pPr>
        <w:spacing w:line="440" w:lineRule="atLeast"/>
        <w:jc w:val="both"/>
        <w:rPr>
          <w:rFonts w:ascii="Times New Roman" w:hAnsi="Times New Roman"/>
          <w:sz w:val="24"/>
        </w:rPr>
      </w:pPr>
      <w:r>
        <w:rPr>
          <w:rFonts w:hint="eastAsia" w:ascii="Times New Roman" w:hAnsi="Times New Roman" w:cs="宋体"/>
          <w:sz w:val="24"/>
        </w:rPr>
        <w:t>系</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（投标人名称）的法定代表人。</w:t>
      </w:r>
    </w:p>
    <w:p>
      <w:pPr>
        <w:spacing w:line="440" w:lineRule="atLeast"/>
        <w:ind w:firstLine="480" w:firstLineChars="200"/>
        <w:jc w:val="both"/>
        <w:rPr>
          <w:rFonts w:ascii="Times New Roman" w:hAnsi="Times New Roman"/>
          <w:sz w:val="24"/>
        </w:rPr>
      </w:pPr>
      <w:r>
        <w:rPr>
          <w:rFonts w:hint="eastAsia" w:ascii="Times New Roman" w:hAnsi="Times New Roman" w:cs="宋体"/>
          <w:sz w:val="24"/>
        </w:rPr>
        <w:t>特此证明。</w:t>
      </w:r>
    </w:p>
    <w:p>
      <w:pPr>
        <w:spacing w:line="440" w:lineRule="atLeast"/>
        <w:jc w:val="both"/>
        <w:rPr>
          <w:rFonts w:ascii="Times New Roman" w:hAnsi="Times New Roman"/>
          <w:sz w:val="24"/>
        </w:rPr>
      </w:pPr>
    </w:p>
    <w:p>
      <w:pPr>
        <w:spacing w:line="440" w:lineRule="atLeast"/>
        <w:jc w:val="both"/>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jc w:val="both"/>
        <w:rPr>
          <w:rFonts w:ascii="Times New Roman" w:hAnsi="Times New Roman"/>
          <w:sz w:val="24"/>
        </w:rPr>
      </w:pPr>
      <w:r>
        <w:rPr>
          <w:rFonts w:ascii="Times New Roman" w:hAnsi="Times New Roman"/>
          <w:sz w:val="24"/>
        </w:rPr>
        <w:t xml:space="preserve">                                            </w:t>
      </w:r>
      <w:r>
        <w:rPr>
          <w:rFonts w:hint="eastAsia" w:ascii="Times New Roman" w:hAnsi="Times New Roman"/>
          <w:sz w:val="24"/>
          <w:lang w:val="en-US" w:eastAsia="zh-CN"/>
        </w:rPr>
        <w:t xml:space="preserve">   </w:t>
      </w: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p>
    <w:p>
      <w:pPr>
        <w:spacing w:line="440" w:lineRule="atLeast"/>
        <w:ind w:firstLine="120" w:firstLineChars="50"/>
        <w:jc w:val="both"/>
        <w:rPr>
          <w:rFonts w:ascii="宋体" w:hAnsi="Times New Roman"/>
          <w:sz w:val="24"/>
        </w:rPr>
      </w:pPr>
    </w:p>
    <w:p>
      <w:pPr>
        <w:spacing w:line="440" w:lineRule="atLeast"/>
        <w:ind w:firstLine="120" w:firstLineChars="50"/>
        <w:jc w:val="both"/>
        <w:rPr>
          <w:rFonts w:hint="eastAsia" w:ascii="宋体" w:hAnsi="宋体" w:cs="宋体"/>
          <w:sz w:val="24"/>
        </w:rPr>
      </w:pPr>
      <w:r>
        <w:rPr>
          <w:rFonts w:hint="eastAsia" w:ascii="宋体" w:hAnsi="宋体" w:cs="宋体"/>
          <w:sz w:val="24"/>
        </w:rPr>
        <w:t>注：法定代表人的签字必须是亲笔签名，不得用印章、签名章或其他电子制版签名。</w:t>
      </w:r>
    </w:p>
    <w:p>
      <w:pPr>
        <w:spacing w:line="440" w:lineRule="atLeast"/>
        <w:ind w:firstLine="120" w:firstLineChars="50"/>
        <w:jc w:val="both"/>
        <w:rPr>
          <w:rFonts w:hint="eastAsia" w:ascii="宋体" w:hAnsi="Times New Roman"/>
          <w:sz w:val="24"/>
        </w:rPr>
      </w:pPr>
    </w:p>
    <w:p>
      <w:pPr>
        <w:spacing w:line="440" w:lineRule="atLeast"/>
        <w:ind w:firstLine="120" w:firstLineChars="50"/>
        <w:jc w:val="center"/>
        <w:rPr>
          <w:rFonts w:hint="eastAsia" w:ascii="宋体" w:hAnsi="Times New Roman"/>
          <w:sz w:val="24"/>
        </w:rPr>
      </w:pPr>
    </w:p>
    <w:tbl>
      <w:tblPr>
        <w:tblStyle w:val="15"/>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jc w:val="center"/>
              <w:rPr>
                <w:rFonts w:hint="eastAsia" w:ascii="Times New Roman" w:hAnsi="Times New Roman"/>
                <w:sz w:val="28"/>
                <w:szCs w:val="20"/>
              </w:rPr>
            </w:pPr>
            <w:r>
              <w:rPr>
                <w:rFonts w:hint="eastAsia" w:ascii="宋体" w:hAnsi="宋体" w:cs="宋体"/>
                <w:sz w:val="24"/>
              </w:rPr>
              <w:t>法定代表人身份证正面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jc w:val="center"/>
              <w:rPr>
                <w:rFonts w:hint="default" w:ascii="Times New Roman" w:hAnsi="Times New Roman"/>
                <w:sz w:val="28"/>
                <w:szCs w:val="20"/>
              </w:rPr>
            </w:pPr>
            <w:r>
              <w:rPr>
                <w:rFonts w:hint="eastAsia" w:ascii="宋体" w:hAnsi="宋体" w:cs="宋体"/>
                <w:sz w:val="24"/>
              </w:rPr>
              <w:t>法定代表人身份证反面</w:t>
            </w:r>
          </w:p>
        </w:tc>
      </w:tr>
    </w:tbl>
    <w:p>
      <w:pPr>
        <w:spacing w:line="440" w:lineRule="atLeast"/>
        <w:jc w:val="both"/>
        <w:rPr>
          <w:rFonts w:ascii="Times New Roman" w:hAnsi="Times New Roman"/>
          <w:sz w:val="28"/>
          <w:szCs w:val="20"/>
        </w:rPr>
      </w:pPr>
    </w:p>
    <w:p>
      <w:pPr>
        <w:spacing w:line="440" w:lineRule="atLeast"/>
        <w:jc w:val="center"/>
        <w:rPr>
          <w:rFonts w:ascii="Times New Roman" w:hAnsi="Times New Roman"/>
          <w:b/>
          <w:bCs/>
          <w:sz w:val="28"/>
        </w:rPr>
      </w:pPr>
      <w:r>
        <w:rPr>
          <w:rFonts w:hint="eastAsia" w:ascii="Times New Roman" w:hAnsi="Times New Roman" w:cs="宋体"/>
          <w:b/>
          <w:bCs/>
          <w:sz w:val="28"/>
        </w:rPr>
        <w:br w:type="page"/>
      </w:r>
      <w:r>
        <w:rPr>
          <w:rFonts w:hint="eastAsia" w:ascii="Times New Roman" w:hAnsi="Times New Roman" w:cs="宋体"/>
          <w:b/>
          <w:bCs/>
          <w:sz w:val="28"/>
        </w:rPr>
        <w:t>（二）授权委托书</w:t>
      </w:r>
    </w:p>
    <w:p>
      <w:pPr>
        <w:topLinePunct/>
        <w:spacing w:line="440" w:lineRule="atLeast"/>
        <w:ind w:firstLine="480" w:firstLineChars="200"/>
        <w:jc w:val="both"/>
        <w:rPr>
          <w:rFonts w:ascii="Times New Roman" w:hAnsi="Times New Roman"/>
          <w:sz w:val="24"/>
        </w:rPr>
      </w:pPr>
      <w:r>
        <w:rPr>
          <w:rFonts w:hint="eastAsia" w:ascii="Times New Roman" w:hAnsi="Times New Roman" w:cs="宋体"/>
          <w:sz w:val="24"/>
        </w:rPr>
        <w:t>本人</w:t>
      </w:r>
      <w:r>
        <w:rPr>
          <w:rFonts w:ascii="Times New Roman" w:hAnsi="Times New Roman"/>
          <w:sz w:val="24"/>
          <w:u w:val="single"/>
        </w:rPr>
        <w:t xml:space="preserve">       </w:t>
      </w:r>
      <w:r>
        <w:rPr>
          <w:rFonts w:hint="eastAsia" w:ascii="Times New Roman" w:hAnsi="Times New Roman" w:cs="宋体"/>
          <w:sz w:val="24"/>
        </w:rPr>
        <w:t>（姓名）系</w:t>
      </w:r>
      <w:r>
        <w:rPr>
          <w:rFonts w:ascii="Times New Roman" w:hAnsi="Times New Roman"/>
          <w:sz w:val="24"/>
          <w:u w:val="single"/>
        </w:rPr>
        <w:t xml:space="preserve">        </w:t>
      </w:r>
      <w:r>
        <w:rPr>
          <w:rFonts w:hint="eastAsia" w:ascii="Times New Roman" w:hAnsi="Times New Roman" w:cs="宋体"/>
          <w:sz w:val="24"/>
        </w:rPr>
        <w:t>（投标人名称）的法定代表人，现委托</w:t>
      </w:r>
      <w:r>
        <w:rPr>
          <w:rFonts w:ascii="Times New Roman" w:hAnsi="Times New Roman"/>
          <w:sz w:val="24"/>
          <w:u w:val="single"/>
        </w:rPr>
        <w:t xml:space="preserve">        </w:t>
      </w:r>
      <w:r>
        <w:rPr>
          <w:rFonts w:hint="eastAsia" w:ascii="Times New Roman" w:hAnsi="Times New Roman" w:cs="宋体"/>
          <w:sz w:val="24"/>
        </w:rPr>
        <w:t>（姓名）为</w:t>
      </w:r>
      <w:r>
        <w:rPr>
          <w:rFonts w:hint="eastAsia" w:ascii="Times New Roman" w:hAnsi="Times New Roman" w:cs="宋体"/>
          <w:sz w:val="24"/>
          <w:lang w:eastAsia="zh-CN"/>
        </w:rPr>
        <w:t>我司</w:t>
      </w:r>
      <w:r>
        <w:rPr>
          <w:rFonts w:hint="eastAsia" w:ascii="Times New Roman" w:hAnsi="Times New Roman" w:cs="宋体"/>
          <w:sz w:val="24"/>
        </w:rPr>
        <w:t>代理人。代理人根据授权，以</w:t>
      </w:r>
      <w:r>
        <w:rPr>
          <w:rFonts w:hint="eastAsia" w:ascii="Times New Roman" w:hAnsi="Times New Roman" w:cs="宋体"/>
          <w:sz w:val="24"/>
          <w:lang w:eastAsia="zh-CN"/>
        </w:rPr>
        <w:t>我司</w:t>
      </w:r>
      <w:r>
        <w:rPr>
          <w:rFonts w:hint="eastAsia" w:ascii="Times New Roman" w:hAnsi="Times New Roman" w:cs="宋体"/>
          <w:sz w:val="24"/>
        </w:rPr>
        <w:t>名义签署、澄清、说明、补正、递交、撤回、修改</w:t>
      </w:r>
      <w:r>
        <w:rPr>
          <w:rFonts w:hint="eastAsia" w:ascii="宋体" w:hAnsi="宋体" w:cs="仿宋_GB2312"/>
          <w:b/>
          <w:bCs/>
          <w:sz w:val="24"/>
          <w:u w:val="single"/>
          <w:lang w:val="en-US" w:eastAsia="zh-CN"/>
        </w:rPr>
        <w:t>秀山隧道泄水洞工程水文地质调查评估项目</w:t>
      </w:r>
      <w:r>
        <w:rPr>
          <w:rFonts w:hint="eastAsia" w:ascii="宋体" w:hAnsi="宋体" w:cs="宋体"/>
          <w:sz w:val="24"/>
        </w:rPr>
        <w:t>文件</w:t>
      </w:r>
      <w:r>
        <w:rPr>
          <w:rFonts w:hint="eastAsia" w:ascii="Times New Roman" w:hAnsi="Times New Roman" w:cs="宋体"/>
          <w:sz w:val="24"/>
        </w:rPr>
        <w:t>、签订合同和处理有关事宜，其法律后果由</w:t>
      </w:r>
      <w:r>
        <w:rPr>
          <w:rFonts w:hint="eastAsia" w:ascii="Times New Roman" w:hAnsi="Times New Roman" w:cs="宋体"/>
          <w:sz w:val="24"/>
          <w:lang w:eastAsia="zh-CN"/>
        </w:rPr>
        <w:t>我司</w:t>
      </w:r>
      <w:r>
        <w:rPr>
          <w:rFonts w:hint="eastAsia" w:ascii="Times New Roman" w:hAnsi="Times New Roman" w:cs="宋体"/>
          <w:sz w:val="24"/>
        </w:rPr>
        <w:t>承担。</w:t>
      </w:r>
    </w:p>
    <w:p>
      <w:pPr>
        <w:spacing w:line="440" w:lineRule="atLeast"/>
        <w:jc w:val="both"/>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委托期限：</w:t>
      </w:r>
      <w:r>
        <w:rPr>
          <w:rFonts w:hint="eastAsia" w:ascii="Times New Roman" w:hAnsi="Times New Roman" w:cs="宋体"/>
          <w:sz w:val="24"/>
          <w:u w:val="single"/>
        </w:rPr>
        <w:t>本项目投标有效期内</w:t>
      </w:r>
      <w:r>
        <w:rPr>
          <w:rFonts w:hint="eastAsia" w:ascii="Times New Roman" w:hAnsi="Times New Roman" w:cs="宋体"/>
          <w:sz w:val="24"/>
        </w:rPr>
        <w:t>。</w:t>
      </w:r>
    </w:p>
    <w:p>
      <w:pPr>
        <w:spacing w:line="440" w:lineRule="atLeast"/>
        <w:ind w:firstLine="480" w:firstLineChars="200"/>
        <w:jc w:val="both"/>
        <w:rPr>
          <w:rFonts w:ascii="Times New Roman" w:hAnsi="Times New Roman"/>
          <w:sz w:val="24"/>
        </w:rPr>
      </w:pPr>
      <w:r>
        <w:rPr>
          <w:rFonts w:hint="eastAsia" w:ascii="Times New Roman" w:hAnsi="Times New Roman" w:cs="宋体"/>
          <w:sz w:val="24"/>
        </w:rPr>
        <w:t>代理人无转委托权。</w:t>
      </w:r>
    </w:p>
    <w:p>
      <w:pPr>
        <w:spacing w:line="440" w:lineRule="atLeast"/>
        <w:ind w:firstLine="480" w:firstLineChars="200"/>
        <w:jc w:val="both"/>
        <w:rPr>
          <w:rFonts w:ascii="Times New Roman" w:hAnsi="Times New Roman"/>
          <w:sz w:val="24"/>
        </w:rPr>
      </w:pPr>
    </w:p>
    <w:p>
      <w:pPr>
        <w:spacing w:line="440" w:lineRule="atLeast"/>
        <w:ind w:firstLine="480" w:firstLineChars="200"/>
        <w:jc w:val="both"/>
        <w:rPr>
          <w:rFonts w:ascii="Times New Roman" w:hAnsi="Times New Roman"/>
          <w:sz w:val="24"/>
        </w:rPr>
      </w:pPr>
      <w:r>
        <w:rPr>
          <w:rFonts w:hint="eastAsia" w:ascii="Times New Roman" w:hAnsi="Times New Roman" w:cs="宋体"/>
          <w:sz w:val="24"/>
        </w:rPr>
        <w:t>附：法定代表人身份证明</w:t>
      </w:r>
    </w:p>
    <w:p>
      <w:pPr>
        <w:spacing w:line="440" w:lineRule="atLeast"/>
        <w:ind w:firstLine="3120" w:firstLineChars="1300"/>
        <w:jc w:val="both"/>
        <w:rPr>
          <w:rFonts w:ascii="Times New Roman" w:hAnsi="Times New Roman"/>
          <w:sz w:val="24"/>
        </w:rPr>
      </w:pP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法定代表人（签字）：</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委托代理人（签字）：</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jc w:val="right"/>
        <w:rPr>
          <w:rFonts w:ascii="Times New Roman" w:hAnsi="Times New Roman" w:eastAsia="黑体"/>
          <w:sz w:val="24"/>
        </w:rPr>
      </w:pP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p>
    <w:p>
      <w:pPr>
        <w:spacing w:line="440" w:lineRule="atLeast"/>
        <w:jc w:val="both"/>
        <w:rPr>
          <w:rFonts w:ascii="Times New Roman" w:hAnsi="Times New Roman"/>
          <w:sz w:val="28"/>
          <w:szCs w:val="20"/>
        </w:rPr>
      </w:pPr>
      <w:r>
        <w:rPr>
          <w:rFonts w:ascii="Times New Roman" w:hAnsi="Times New Roman"/>
          <w:sz w:val="28"/>
          <w:szCs w:val="20"/>
        </w:rPr>
        <w:t xml:space="preserve"> </w:t>
      </w:r>
    </w:p>
    <w:p>
      <w:pPr>
        <w:spacing w:line="440" w:lineRule="atLeast"/>
        <w:jc w:val="both"/>
        <w:rPr>
          <w:rFonts w:ascii="Times New Roman" w:hAnsi="Times New Roman"/>
          <w:sz w:val="28"/>
          <w:szCs w:val="20"/>
        </w:rPr>
      </w:pPr>
    </w:p>
    <w:tbl>
      <w:tblPr>
        <w:tblStyle w:val="15"/>
        <w:tblW w:w="985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firstLine="1200" w:firstLineChars="500"/>
              <w:jc w:val="left"/>
              <w:rPr>
                <w:rFonts w:hint="default"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firstLine="1200" w:firstLineChars="500"/>
              <w:jc w:val="left"/>
              <w:rPr>
                <w:rFonts w:hint="default"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身份证反面</w:t>
            </w:r>
          </w:p>
        </w:tc>
      </w:tr>
    </w:tbl>
    <w:p>
      <w:pPr>
        <w:widowControl/>
        <w:jc w:val="both"/>
        <w:rPr>
          <w:rFonts w:hint="eastAsia" w:ascii="Times New Roman" w:hAnsi="Times New Roman"/>
          <w:sz w:val="28"/>
          <w:szCs w:val="20"/>
        </w:rPr>
        <w:sectPr>
          <w:headerReference r:id="rId3" w:type="default"/>
          <w:footerReference r:id="rId4" w:type="default"/>
          <w:pgSz w:w="11906" w:h="16838"/>
          <w:pgMar w:top="1440" w:right="1800" w:bottom="1440" w:left="1800" w:header="851" w:footer="850" w:gutter="0"/>
          <w:pgNumType w:fmt="numberInDash" w:start="1" w:chapStyle="1" w:chapSep="emDash"/>
          <w:cols w:space="720" w:num="1"/>
          <w:docGrid w:type="lines" w:linePitch="312" w:charSpace="0"/>
        </w:sectPr>
      </w:pPr>
    </w:p>
    <w:p>
      <w:pPr>
        <w:pStyle w:val="3"/>
        <w:numPr>
          <w:ilvl w:val="0"/>
          <w:numId w:val="0"/>
        </w:numPr>
        <w:spacing w:before="0" w:after="0" w:line="400" w:lineRule="atLeast"/>
        <w:jc w:val="center"/>
        <w:rPr>
          <w:rFonts w:hint="eastAsia" w:ascii="Times New Roman" w:hAnsi="Times New Roman" w:cs="宋体"/>
          <w:bCs/>
          <w:kern w:val="2"/>
          <w:sz w:val="36"/>
          <w:szCs w:val="36"/>
        </w:rPr>
      </w:pPr>
      <w:r>
        <w:rPr>
          <w:rFonts w:hint="eastAsia" w:ascii="Times New Roman" w:hAnsi="Times New Roman" w:cs="宋体"/>
          <w:bCs/>
          <w:kern w:val="2"/>
          <w:sz w:val="36"/>
          <w:szCs w:val="36"/>
          <w:lang w:val="en-US" w:eastAsia="zh-CN"/>
        </w:rPr>
        <w:t>三、投标</w:t>
      </w:r>
      <w:r>
        <w:rPr>
          <w:rFonts w:hint="eastAsia" w:ascii="Times New Roman" w:hAnsi="Times New Roman" w:cs="宋体"/>
          <w:bCs/>
          <w:kern w:val="2"/>
          <w:sz w:val="36"/>
          <w:szCs w:val="36"/>
        </w:rPr>
        <w:t>单位有效的营业执照、资质证书（扫描件）</w:t>
      </w:r>
    </w:p>
    <w:p>
      <w:pPr>
        <w:numPr>
          <w:ilvl w:val="0"/>
          <w:numId w:val="0"/>
        </w:numPr>
        <w:ind w:leftChars="0"/>
        <w:jc w:val="center"/>
      </w:pPr>
    </w:p>
    <w:p>
      <w:pPr>
        <w:pStyle w:val="3"/>
        <w:numPr>
          <w:ilvl w:val="0"/>
          <w:numId w:val="0"/>
        </w:numPr>
        <w:spacing w:before="0" w:after="0" w:line="400" w:lineRule="atLeast"/>
        <w:ind w:leftChars="0"/>
        <w:jc w:val="left"/>
        <w:rPr>
          <w:rFonts w:hint="eastAsia" w:ascii="Times New Roman" w:hAnsi="Times New Roman" w:cs="宋体"/>
          <w:bCs/>
          <w:kern w:val="2"/>
          <w:sz w:val="36"/>
          <w:szCs w:val="36"/>
          <w:lang w:val="en-US" w:eastAsia="zh-CN"/>
        </w:rPr>
      </w:pPr>
    </w:p>
    <w:p>
      <w:pPr>
        <w:pStyle w:val="8"/>
        <w:jc w:val="both"/>
      </w:pPr>
    </w:p>
    <w:p>
      <w:pPr>
        <w:pStyle w:val="8"/>
        <w:widowControl w:val="0"/>
        <w:numPr>
          <w:ilvl w:val="0"/>
          <w:numId w:val="0"/>
        </w:numPr>
        <w:spacing w:after="120" w:afterLines="0"/>
        <w:jc w:val="both"/>
        <w:rPr>
          <w:rFonts w:hint="default"/>
          <w:lang w:val="en-US" w:eastAsia="zh-CN"/>
        </w:rPr>
      </w:pPr>
      <w:r>
        <w:rPr>
          <w:rFonts w:hint="default"/>
          <w:lang w:val="en-US" w:eastAsia="zh-CN"/>
        </w:rPr>
        <w:br w:type="page"/>
      </w:r>
    </w:p>
    <w:p>
      <w:pPr>
        <w:pStyle w:val="8"/>
        <w:widowControl w:val="0"/>
        <w:numPr>
          <w:ilvl w:val="0"/>
          <w:numId w:val="0"/>
        </w:numPr>
        <w:spacing w:after="120" w:afterLines="0"/>
        <w:ind w:leftChars="0"/>
        <w:jc w:val="center"/>
        <w:rPr>
          <w:rFonts w:hint="eastAsia" w:ascii="Times New Roman" w:hAnsi="Times New Roman" w:cs="宋体"/>
          <w:b/>
          <w:bCs/>
          <w:kern w:val="2"/>
          <w:sz w:val="36"/>
          <w:szCs w:val="36"/>
          <w:lang w:val="en-US" w:eastAsia="zh-CN" w:bidi="ar-SA"/>
        </w:rPr>
      </w:pPr>
      <w:r>
        <w:rPr>
          <w:rFonts w:hint="eastAsia" w:ascii="Times New Roman" w:hAnsi="Times New Roman" w:cs="宋体"/>
          <w:b/>
          <w:bCs/>
          <w:kern w:val="2"/>
          <w:sz w:val="36"/>
          <w:szCs w:val="36"/>
          <w:lang w:val="en-US" w:eastAsia="zh-CN" w:bidi="ar-SA"/>
        </w:rPr>
        <w:t>四、</w:t>
      </w:r>
      <w:r>
        <w:rPr>
          <w:rFonts w:hint="eastAsia" w:ascii="Times New Roman" w:hAnsi="Times New Roman" w:eastAsia="宋体" w:cs="宋体"/>
          <w:b/>
          <w:bCs/>
          <w:kern w:val="2"/>
          <w:sz w:val="36"/>
          <w:szCs w:val="36"/>
          <w:lang w:val="en-US" w:eastAsia="zh-CN" w:bidi="ar-SA"/>
        </w:rPr>
        <w:t>投标单位有效的</w:t>
      </w:r>
      <w:r>
        <w:rPr>
          <w:rFonts w:hint="eastAsia" w:ascii="Times New Roman" w:hAnsi="Times New Roman" w:cs="宋体"/>
          <w:b/>
          <w:bCs/>
          <w:kern w:val="2"/>
          <w:sz w:val="36"/>
          <w:szCs w:val="36"/>
          <w:lang w:val="en-US" w:eastAsia="zh-CN" w:bidi="ar-SA"/>
        </w:rPr>
        <w:t>业绩证明材料（扫描件）</w:t>
      </w:r>
    </w:p>
    <w:p>
      <w:pPr>
        <w:pStyle w:val="8"/>
        <w:widowControl w:val="0"/>
        <w:numPr>
          <w:ilvl w:val="0"/>
          <w:numId w:val="0"/>
        </w:numPr>
        <w:spacing w:after="120" w:afterLines="0"/>
        <w:jc w:val="center"/>
        <w:rPr>
          <w:rFonts w:hint="default" w:ascii="Times New Roman" w:hAnsi="Times New Roman" w:cs="宋体"/>
          <w:b/>
          <w:bCs/>
          <w:kern w:val="2"/>
          <w:sz w:val="36"/>
          <w:szCs w:val="36"/>
          <w:lang w:val="en-US" w:eastAsia="zh-CN" w:bidi="ar-SA"/>
        </w:rPr>
      </w:pPr>
    </w:p>
    <w:p>
      <w:pPr>
        <w:pStyle w:val="8"/>
        <w:widowControl w:val="0"/>
        <w:numPr>
          <w:ilvl w:val="0"/>
          <w:numId w:val="0"/>
        </w:numPr>
        <w:spacing w:after="120" w:afterLines="0"/>
        <w:jc w:val="both"/>
      </w:pPr>
    </w:p>
    <w:sectPr>
      <w:pgSz w:w="11906" w:h="16838"/>
      <w:pgMar w:top="1440" w:right="1576" w:bottom="1213" w:left="1689"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fldChar w:fldCharType="begin"/>
                          </w:r>
                          <w:r>
                            <w:instrText xml:space="preserve"> PAGE   \* MERGEFORMAT </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B8B1"/>
    <w:multiLevelType w:val="singleLevel"/>
    <w:tmpl w:val="982FB8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ODNjN2NkN2M1ZmQwOGQ0ZWJhNTg3OWE5NzYxOWEifQ=="/>
  </w:docVars>
  <w:rsids>
    <w:rsidRoot w:val="00000000"/>
    <w:rsid w:val="039E740C"/>
    <w:rsid w:val="043C001A"/>
    <w:rsid w:val="08CB3A2B"/>
    <w:rsid w:val="0AD75497"/>
    <w:rsid w:val="0B61144B"/>
    <w:rsid w:val="1054157E"/>
    <w:rsid w:val="11427FE5"/>
    <w:rsid w:val="1AE23C2A"/>
    <w:rsid w:val="22CA10AF"/>
    <w:rsid w:val="27037402"/>
    <w:rsid w:val="2AA42CAA"/>
    <w:rsid w:val="36E92171"/>
    <w:rsid w:val="38897052"/>
    <w:rsid w:val="389240C6"/>
    <w:rsid w:val="38A0631B"/>
    <w:rsid w:val="3962620A"/>
    <w:rsid w:val="429A4C67"/>
    <w:rsid w:val="561A3C9D"/>
    <w:rsid w:val="56701B0F"/>
    <w:rsid w:val="56EF29EF"/>
    <w:rsid w:val="5C7C72EC"/>
    <w:rsid w:val="5DDC5CDC"/>
    <w:rsid w:val="606E1089"/>
    <w:rsid w:val="69DD7064"/>
    <w:rsid w:val="75121ED4"/>
    <w:rsid w:val="785E5813"/>
    <w:rsid w:val="7CDB068D"/>
    <w:rsid w:val="7E424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widowControl w:val="0"/>
      <w:suppressLineNumbers w:val="0"/>
      <w:spacing w:before="0" w:beforeAutospacing="0" w:after="0" w:afterAutospacing="0" w:line="360" w:lineRule="auto"/>
      <w:ind w:left="0" w:right="0" w:firstLine="200" w:firstLineChars="200"/>
      <w:jc w:val="both"/>
      <w:outlineLvl w:val="1"/>
    </w:pPr>
    <w:rPr>
      <w:rFonts w:hint="default" w:ascii="Arial" w:hAnsi="Arial" w:eastAsia="宋体" w:cs="Times New Roman"/>
      <w:b/>
      <w:kern w:val="2"/>
      <w:sz w:val="28"/>
      <w:szCs w:val="32"/>
      <w:lang w:val="en-US" w:eastAsia="zh-CN" w:bidi="ar"/>
    </w:rPr>
  </w:style>
  <w:style w:type="paragraph" w:styleId="5">
    <w:name w:val="heading 3"/>
    <w:basedOn w:val="1"/>
    <w:next w:val="1"/>
    <w:qFormat/>
    <w:uiPriority w:val="0"/>
    <w:pPr>
      <w:spacing w:before="120" w:after="120"/>
      <w:outlineLvl w:val="2"/>
    </w:pPr>
    <w:rPr>
      <w:rFonts w:ascii="Times New Roman" w:hAnsi="Times New Roman" w:eastAsia="黑体" w:cs="Times New Roman"/>
      <w:sz w:val="24"/>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05"/>
      </w:tabs>
      <w:spacing w:line="440" w:lineRule="exact"/>
      <w:jc w:val="center"/>
    </w:pPr>
    <w:rPr>
      <w:color w:val="000000"/>
      <w:sz w:val="20"/>
    </w:rPr>
  </w:style>
  <w:style w:type="paragraph" w:styleId="6">
    <w:name w:val="Normal Indent"/>
    <w:basedOn w:val="1"/>
    <w:qFormat/>
    <w:uiPriority w:val="99"/>
    <w:pPr>
      <w:ind w:firstLine="420" w:firstLineChars="200"/>
    </w:pPr>
    <w:rPr>
      <w:rFonts w:ascii="Calibri" w:hAnsi="Calibri" w:eastAsia="宋体" w:cs="Times New Roman"/>
    </w:rPr>
  </w:style>
  <w:style w:type="paragraph" w:styleId="7">
    <w:name w:val="annotation text"/>
    <w:basedOn w:val="1"/>
    <w:unhideWhenUsed/>
    <w:qFormat/>
    <w:uiPriority w:val="99"/>
    <w:pPr>
      <w:jc w:val="left"/>
    </w:pPr>
  </w:style>
  <w:style w:type="paragraph" w:styleId="8">
    <w:name w:val="Body Text"/>
    <w:basedOn w:val="1"/>
    <w:next w:val="1"/>
    <w:qFormat/>
    <w:uiPriority w:val="0"/>
    <w:rPr>
      <w:rFonts w:ascii="Times New Roman" w:hAnsi="Times New Roman" w:eastAsia="仿宋_GB2312"/>
      <w:sz w:val="32"/>
    </w:rPr>
  </w:style>
  <w:style w:type="paragraph" w:styleId="9">
    <w:name w:val="Body Text Indent"/>
    <w:basedOn w:val="1"/>
    <w:qFormat/>
    <w:uiPriority w:val="0"/>
    <w:pPr>
      <w:keepNext w:val="0"/>
      <w:keepLines w:val="0"/>
      <w:widowControl w:val="0"/>
      <w:suppressLineNumbers w:val="0"/>
      <w:spacing w:before="0" w:beforeAutospacing="0" w:after="12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10">
    <w:name w:val="Date"/>
    <w:basedOn w:val="1"/>
    <w:next w:val="1"/>
    <w:qFormat/>
    <w:uiPriority w:val="0"/>
    <w:pPr>
      <w:ind w:left="100" w:leftChars="25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pPr>
    <w:rPr>
      <w:rFonts w:hAnsi="宋体" w:cs="Arial"/>
      <w:color w:val="0000FF"/>
      <w:sz w:val="24"/>
    </w:rPr>
  </w:style>
  <w:style w:type="paragraph" w:styleId="14">
    <w:name w:val="Body Text First Indent"/>
    <w:basedOn w:val="8"/>
    <w:qFormat/>
    <w:uiPriority w:val="99"/>
    <w:pPr>
      <w:spacing w:line="312" w:lineRule="auto"/>
      <w:ind w:firstLine="420"/>
    </w:pPr>
  </w:style>
  <w:style w:type="paragraph" w:customStyle="1" w:styleId="17">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customStyle="1" w:styleId="18">
    <w:name w:val="正 文"/>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color w:val="000000"/>
      <w:kern w:val="0"/>
      <w:sz w:val="24"/>
      <w:szCs w:val="24"/>
      <w:lang w:val="en-US" w:eastAsia="zh-CN" w:bidi="ar"/>
    </w:rPr>
  </w:style>
  <w:style w:type="paragraph" w:customStyle="1" w:styleId="19">
    <w:name w:val="正  文"/>
    <w:basedOn w:val="1"/>
    <w:qFormat/>
    <w:uiPriority w:val="0"/>
    <w:pPr>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7035</Words>
  <Characters>7547</Characters>
  <Lines>0</Lines>
  <Paragraphs>0</Paragraphs>
  <TotalTime>40</TotalTime>
  <ScaleCrop>false</ScaleCrop>
  <LinksUpToDate>false</LinksUpToDate>
  <CharactersWithSpaces>8356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tonyshen20101</cp:lastModifiedBy>
  <dcterms:modified xsi:type="dcterms:W3CDTF">2023-04-10T08:12:48Z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F38A022BCCBA4D02B062E26256C2D71B</vt:lpwstr>
  </property>
</Properties>
</file>