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both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重庆渝广梁忠高速公路有限公司2023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年度巡查车处置</w:t>
      </w:r>
      <w:r>
        <w:rPr>
          <w:rFonts w:hint="eastAsia" w:ascii="方正小标宋_GBK" w:eastAsia="方正小标宋_GBK"/>
          <w:sz w:val="44"/>
          <w:szCs w:val="44"/>
        </w:rPr>
        <w:t>询价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文件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作废说明</w:t>
      </w:r>
    </w:p>
    <w:p>
      <w:pPr>
        <w:ind w:left="1320" w:hanging="1320" w:hangingChars="300"/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各潜在投标人：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现对“渝广梁忠公司</w:t>
      </w:r>
      <w:r>
        <w:rPr>
          <w:rFonts w:ascii="方正仿宋_GBK" w:eastAsia="方正仿宋_GBK"/>
          <w:sz w:val="32"/>
          <w:szCs w:val="32"/>
        </w:rPr>
        <w:t>2023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年度巡查车</w:t>
      </w:r>
      <w:r>
        <w:rPr>
          <w:rFonts w:ascii="方正仿宋_GBK" w:eastAsia="方正仿宋_GBK"/>
          <w:sz w:val="32"/>
          <w:szCs w:val="32"/>
        </w:rPr>
        <w:t>项目”竞争性比选文件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说明</w:t>
      </w:r>
      <w:r>
        <w:rPr>
          <w:rFonts w:ascii="方正仿宋_GBK" w:eastAsia="方正仿宋_GBK"/>
          <w:sz w:val="32"/>
          <w:szCs w:val="32"/>
        </w:rPr>
        <w:t>如</w:t>
      </w:r>
      <w:r>
        <w:rPr>
          <w:rFonts w:hint="eastAsia" w:ascii="方正仿宋_GBK" w:eastAsia="方正仿宋_GBK"/>
          <w:sz w:val="32"/>
          <w:szCs w:val="32"/>
        </w:rPr>
        <w:t>下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2023年4月14日在重庆高速集团官网发布的《重庆渝广梁忠高速公路有限公司2023年度巡查车处置询价文件》，因处置流程还需进一步完善，经研究决定对本项目竞争性比选招标公告作废。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特此说明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</w:t>
      </w:r>
      <w:r>
        <w:rPr>
          <w:rFonts w:hint="eastAsia" w:ascii="方正仿宋_GBK" w:eastAsia="方正仿宋_GBK"/>
          <w:sz w:val="32"/>
          <w:szCs w:val="32"/>
        </w:rPr>
        <w:t>重庆渝广梁忠高速公路有限公司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B7"/>
    <w:rsid w:val="001C5620"/>
    <w:rsid w:val="001F4C59"/>
    <w:rsid w:val="005C4E1D"/>
    <w:rsid w:val="008C398C"/>
    <w:rsid w:val="00A208F8"/>
    <w:rsid w:val="00BE0321"/>
    <w:rsid w:val="00C960B7"/>
    <w:rsid w:val="00D506FE"/>
    <w:rsid w:val="00DE5506"/>
    <w:rsid w:val="00E71BDA"/>
    <w:rsid w:val="0BA55A73"/>
    <w:rsid w:val="269F7038"/>
    <w:rsid w:val="437E0D96"/>
    <w:rsid w:val="4CE01BEA"/>
    <w:rsid w:val="605C7377"/>
    <w:rsid w:val="65B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498</TotalTime>
  <ScaleCrop>false</ScaleCrop>
  <LinksUpToDate>false</LinksUpToDate>
  <CharactersWithSpaces>299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2022-11-15T01:59:00Z</dcterms:created>
  <dc:creator>肖晓</dc:creator>
  <cp:lastModifiedBy>刘妍青</cp:lastModifiedBy>
  <dcterms:modified xsi:type="dcterms:W3CDTF">2023-04-19T01:20:47Z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CBF0E0B4E4C143AC813B59622DD763B6</vt:lpwstr>
  </property>
</Properties>
</file>