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32"/>
          <w:szCs w:val="32"/>
        </w:rPr>
      </w:pPr>
      <w:r>
        <w:rPr>
          <w:rFonts w:hint="eastAsia" w:ascii="方正小标宋_GBK" w:eastAsia="方正小标宋_GBK"/>
          <w:sz w:val="32"/>
          <w:szCs w:val="32"/>
          <w:lang w:eastAsia="zh-CN"/>
        </w:rPr>
        <w:t>重庆通力高速公路养护工程有限公司渝湘复线高速、梁开高</w:t>
      </w:r>
      <w:bookmarkStart w:id="0" w:name="_GoBack"/>
      <w:bookmarkEnd w:id="0"/>
      <w:r>
        <w:rPr>
          <w:rFonts w:hint="eastAsia" w:ascii="方正小标宋_GBK" w:eastAsia="方正小标宋_GBK"/>
          <w:sz w:val="32"/>
          <w:szCs w:val="32"/>
          <w:lang w:eastAsia="zh-CN"/>
        </w:rPr>
        <w:t>速及南川西环线高速交安工程及渝邻高速公路K1533+500-K1548+109段路面修复养护工程护栏材料采购</w:t>
      </w:r>
      <w:r>
        <w:rPr>
          <w:rFonts w:hint="eastAsia" w:ascii="方正小标宋_GBK" w:eastAsia="方正小标宋_GBK"/>
          <w:sz w:val="32"/>
          <w:szCs w:val="32"/>
        </w:rPr>
        <w:t>中标候选人公示表</w:t>
      </w:r>
    </w:p>
    <w:p>
      <w:pPr>
        <w:spacing w:line="400" w:lineRule="exact"/>
        <w:jc w:val="center"/>
        <w:rPr>
          <w:rFonts w:ascii="方正小标宋_GBK" w:eastAsia="方正小标宋_GBK"/>
          <w:sz w:val="24"/>
          <w:szCs w:val="24"/>
        </w:rPr>
      </w:pPr>
      <w:r>
        <w:rPr>
          <w:rFonts w:hint="eastAsia" w:ascii="方正小标宋_GBK" w:eastAsia="方正小标宋_GBK"/>
          <w:sz w:val="24"/>
          <w:szCs w:val="24"/>
        </w:rPr>
        <w:t>（公示期：202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4</w:t>
      </w:r>
      <w:r>
        <w:rPr>
          <w:rFonts w:hint="eastAsia" w:ascii="方正小标宋_GBK" w:eastAsia="方正小标宋_GBK"/>
          <w:sz w:val="24"/>
          <w:szCs w:val="24"/>
        </w:rPr>
        <w:t>月</w:t>
      </w:r>
      <w:r>
        <w:rPr>
          <w:rFonts w:hint="eastAsia" w:ascii="方正小标宋_GBK" w:eastAsia="方正小标宋_GBK"/>
          <w:sz w:val="24"/>
          <w:szCs w:val="24"/>
          <w:lang w:val="en-US" w:eastAsia="zh-CN"/>
        </w:rPr>
        <w:t>19</w:t>
      </w:r>
      <w:r>
        <w:rPr>
          <w:rFonts w:hint="eastAsia" w:ascii="方正小标宋_GBK" w:eastAsia="方正小标宋_GBK"/>
          <w:sz w:val="24"/>
          <w:szCs w:val="24"/>
        </w:rPr>
        <w:t>日-202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4</w:t>
      </w:r>
      <w:r>
        <w:rPr>
          <w:rFonts w:hint="eastAsia" w:ascii="方正小标宋_GBK" w:eastAsia="方正小标宋_GBK"/>
          <w:sz w:val="24"/>
          <w:szCs w:val="24"/>
        </w:rPr>
        <w:t xml:space="preserve"> 月</w:t>
      </w:r>
      <w:r>
        <w:rPr>
          <w:rFonts w:hint="eastAsia" w:ascii="方正小标宋_GBK" w:eastAsia="方正小标宋_GBK"/>
          <w:sz w:val="24"/>
          <w:szCs w:val="24"/>
          <w:lang w:val="en-US" w:eastAsia="zh-CN"/>
        </w:rPr>
        <w:t>21</w:t>
      </w:r>
      <w:r>
        <w:rPr>
          <w:rFonts w:hint="eastAsia" w:ascii="方正小标宋_GBK" w:eastAsia="方正小标宋_GBK"/>
          <w:sz w:val="24"/>
          <w:szCs w:val="24"/>
        </w:rPr>
        <w:t>日）</w:t>
      </w:r>
    </w:p>
    <w:tbl>
      <w:tblPr>
        <w:tblStyle w:val="7"/>
        <w:tblW w:w="9130" w:type="dxa"/>
        <w:jc w:val="center"/>
        <w:tblLayout w:type="autofit"/>
        <w:tblCellMar>
          <w:top w:w="0" w:type="dxa"/>
          <w:left w:w="108" w:type="dxa"/>
          <w:bottom w:w="0" w:type="dxa"/>
          <w:right w:w="108" w:type="dxa"/>
        </w:tblCellMar>
      </w:tblPr>
      <w:tblGrid>
        <w:gridCol w:w="1679"/>
        <w:gridCol w:w="2654"/>
        <w:gridCol w:w="682"/>
        <w:gridCol w:w="1503"/>
        <w:gridCol w:w="2612"/>
      </w:tblGrid>
      <w:tr>
        <w:tblPrEx>
          <w:tblCellMar>
            <w:top w:w="0" w:type="dxa"/>
            <w:left w:w="108" w:type="dxa"/>
            <w:bottom w:w="0" w:type="dxa"/>
            <w:right w:w="108" w:type="dxa"/>
          </w:tblCellMar>
        </w:tblPrEx>
        <w:trPr>
          <w:trHeight w:val="559"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项目标段名称</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重庆通力高速公路养护工程有限公司渝湘复线高速、梁开高速及南川西环线高速交安工程及渝邻高速公路K1533+500-K1548+109段路面修复养护工程护栏材料采购</w:t>
            </w:r>
            <w:r>
              <w:rPr>
                <w:rFonts w:hint="eastAsia" w:ascii="宋体" w:hAnsi="宋体" w:eastAsia="宋体" w:cs="宋体"/>
                <w:color w:val="000000"/>
                <w:kern w:val="0"/>
                <w:sz w:val="21"/>
                <w:szCs w:val="21"/>
                <w:lang w:val="en-US" w:eastAsia="zh-CN"/>
              </w:rPr>
              <w:t xml:space="preserve"> </w:t>
            </w:r>
          </w:p>
        </w:tc>
        <w:tc>
          <w:tcPr>
            <w:tcW w:w="1503" w:type="dxa"/>
            <w:vMerge w:val="restart"/>
            <w:tcBorders>
              <w:top w:val="single" w:color="auto" w:sz="4" w:space="0"/>
              <w:left w:val="nil"/>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lang w:eastAsia="zh-CN"/>
              </w:rPr>
            </w:pPr>
            <w:r>
              <w:rPr>
                <w:rFonts w:hint="eastAsia" w:ascii="宋体" w:hAnsi="宋体" w:eastAsia="宋体" w:cs="宋体"/>
                <w:b w:val="0"/>
                <w:bCs/>
                <w:color w:val="auto"/>
                <w:sz w:val="21"/>
                <w:szCs w:val="21"/>
                <w:highlight w:val="none"/>
                <w:lang w:val="en-US" w:eastAsia="zh-CN"/>
              </w:rPr>
              <w:t>投标总报价最高限价</w:t>
            </w:r>
          </w:p>
        </w:tc>
        <w:tc>
          <w:tcPr>
            <w:tcW w:w="2612" w:type="dxa"/>
            <w:vMerge w:val="restart"/>
            <w:tcBorders>
              <w:top w:val="single" w:color="auto" w:sz="4" w:space="0"/>
              <w:left w:val="nil"/>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b w:val="0"/>
                <w:bCs/>
                <w:color w:val="auto"/>
                <w:sz w:val="21"/>
                <w:szCs w:val="21"/>
                <w:highlight w:val="none"/>
                <w:lang w:val="en-US" w:eastAsia="zh-CN"/>
              </w:rPr>
              <w:t>117306123元</w:t>
            </w:r>
          </w:p>
        </w:tc>
      </w:tr>
      <w:tr>
        <w:tblPrEx>
          <w:tblCellMar>
            <w:top w:w="0" w:type="dxa"/>
            <w:left w:w="108" w:type="dxa"/>
            <w:bottom w:w="0" w:type="dxa"/>
            <w:right w:w="108" w:type="dxa"/>
          </w:tblCellMar>
        </w:tblPrEx>
        <w:trPr>
          <w:trHeight w:val="28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500001202303220250801</w:t>
            </w:r>
          </w:p>
        </w:tc>
        <w:tc>
          <w:tcPr>
            <w:tcW w:w="1503" w:type="dxa"/>
            <w:vMerge w:val="continue"/>
            <w:tcBorders>
              <w:left w:val="nil"/>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p>
        </w:tc>
        <w:tc>
          <w:tcPr>
            <w:tcW w:w="2612" w:type="dxa"/>
            <w:vMerge w:val="continue"/>
            <w:tcBorders>
              <w:left w:val="nil"/>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招标公告编号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03" w:type="dxa"/>
            <w:vMerge w:val="continue"/>
            <w:tcBorders>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p>
        </w:tc>
        <w:tc>
          <w:tcPr>
            <w:tcW w:w="2612" w:type="dxa"/>
            <w:vMerge w:val="continue"/>
            <w:tcBorders>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张</w:t>
            </w:r>
            <w:r>
              <w:rPr>
                <w:rFonts w:hint="eastAsia" w:ascii="宋体" w:hAnsi="宋体" w:eastAsia="宋体" w:cs="宋体"/>
                <w:color w:val="000000"/>
                <w:kern w:val="0"/>
                <w:sz w:val="21"/>
                <w:szCs w:val="21"/>
                <w:lang w:eastAsia="zh-CN"/>
              </w:rPr>
              <w:t>老师023-8</w:t>
            </w:r>
            <w:r>
              <w:rPr>
                <w:rFonts w:hint="eastAsia" w:ascii="宋体" w:hAnsi="宋体" w:eastAsia="宋体" w:cs="宋体"/>
                <w:color w:val="000000"/>
                <w:kern w:val="0"/>
                <w:sz w:val="21"/>
                <w:szCs w:val="21"/>
                <w:lang w:val="en-US" w:eastAsia="zh-CN"/>
              </w:rPr>
              <w:t>8563373</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eastAsia="zh-CN"/>
              </w:rPr>
              <w:t>重庆国际投资咨询集团有限公司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汪</w:t>
            </w:r>
            <w:r>
              <w:rPr>
                <w:rFonts w:hint="eastAsia" w:ascii="宋体" w:hAnsi="宋体" w:eastAsia="宋体" w:cs="宋体"/>
                <w:sz w:val="21"/>
                <w:szCs w:val="21"/>
              </w:rPr>
              <w:t>老师023-</w:t>
            </w:r>
            <w:r>
              <w:rPr>
                <w:rFonts w:hint="eastAsia" w:ascii="宋体" w:hAnsi="宋体" w:eastAsia="宋体" w:cs="宋体"/>
                <w:sz w:val="21"/>
                <w:szCs w:val="21"/>
                <w:lang w:val="en-US" w:eastAsia="zh-CN"/>
              </w:rPr>
              <w:t>67707973</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中标候选人排序</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名称</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投标总报价（元）</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第一名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val="0"/>
                <w:bCs w:val="0"/>
                <w:color w:val="000000"/>
                <w:kern w:val="0"/>
                <w:sz w:val="21"/>
                <w:szCs w:val="21"/>
              </w:rPr>
            </w:pPr>
            <w:r>
              <w:rPr>
                <w:rFonts w:hint="eastAsia" w:ascii="宋体" w:hAnsi="宋体" w:eastAsia="宋体" w:cs="宋体"/>
                <w:bCs/>
                <w:sz w:val="21"/>
                <w:szCs w:val="21"/>
              </w:rPr>
              <w:t>江苏国强镀锌实业有限公司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000000"/>
                <w:kern w:val="0"/>
                <w:sz w:val="21"/>
                <w:szCs w:val="21"/>
                <w:lang w:val="en-US" w:eastAsia="zh-CN"/>
              </w:rPr>
            </w:pPr>
            <w:r>
              <w:rPr>
                <w:rFonts w:asciiTheme="minorEastAsia" w:hAnsiTheme="minorEastAsia" w:cstheme="minorEastAsia"/>
                <w:sz w:val="21"/>
                <w:szCs w:val="21"/>
              </w:rPr>
              <w:t>112305320</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bCs/>
                <w:sz w:val="21"/>
                <w:szCs w:val="21"/>
              </w:rPr>
              <w:t>重庆安源金属制造有限公司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000000"/>
                <w:kern w:val="0"/>
                <w:sz w:val="21"/>
                <w:szCs w:val="21"/>
                <w:lang w:val="en-US" w:eastAsia="zh-CN"/>
              </w:rPr>
            </w:pPr>
            <w:r>
              <w:rPr>
                <w:rFonts w:asciiTheme="minorEastAsia" w:hAnsiTheme="minorEastAsia" w:cstheme="minorEastAsia"/>
                <w:sz w:val="21"/>
                <w:szCs w:val="21"/>
              </w:rPr>
              <w:t>114384559</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bCs/>
                <w:sz w:val="21"/>
                <w:szCs w:val="21"/>
              </w:rPr>
              <w:t>四川兴成锦智能交通科技有限公司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000000"/>
                <w:kern w:val="0"/>
                <w:sz w:val="21"/>
                <w:szCs w:val="21"/>
                <w:lang w:val="en-US" w:eastAsia="zh-CN"/>
              </w:rPr>
            </w:pPr>
            <w:r>
              <w:rPr>
                <w:rFonts w:asciiTheme="minorEastAsia" w:hAnsiTheme="minorEastAsia" w:cstheme="minorEastAsia"/>
                <w:sz w:val="21"/>
                <w:szCs w:val="21"/>
              </w:rPr>
              <w:t>116699590</w:t>
            </w:r>
          </w:p>
        </w:tc>
      </w:tr>
      <w:tr>
        <w:tblPrEx>
          <w:tblCellMar>
            <w:top w:w="0" w:type="dxa"/>
            <w:left w:w="108" w:type="dxa"/>
            <w:bottom w:w="0" w:type="dxa"/>
            <w:right w:w="108" w:type="dxa"/>
          </w:tblCellMar>
        </w:tblPrEx>
        <w:trPr>
          <w:trHeight w:val="940"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中标候选人响应招标文件要求的资格能力条件</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CellMar>
            <w:top w:w="0" w:type="dxa"/>
            <w:left w:w="108" w:type="dxa"/>
            <w:bottom w:w="0" w:type="dxa"/>
            <w:right w:w="108" w:type="dxa"/>
          </w:tblCellMar>
        </w:tblPrEx>
        <w:trPr>
          <w:trHeight w:val="722"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招标文件规定应公示的其他内容</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20" w:lineRule="exact"/>
              <w:jc w:val="both"/>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否决情况：</w:t>
            </w:r>
            <w:r>
              <w:rPr>
                <w:rFonts w:hint="eastAsia" w:ascii="宋体" w:hAnsi="宋体" w:eastAsia="宋体" w:cs="宋体"/>
                <w:sz w:val="21"/>
                <w:szCs w:val="21"/>
                <w:lang w:val="en-US" w:eastAsia="zh-CN"/>
              </w:rPr>
              <w:t>无</w:t>
            </w:r>
          </w:p>
        </w:tc>
      </w:tr>
      <w:tr>
        <w:tblPrEx>
          <w:tblCellMar>
            <w:top w:w="0" w:type="dxa"/>
            <w:left w:w="108" w:type="dxa"/>
            <w:bottom w:w="0" w:type="dxa"/>
            <w:right w:w="108" w:type="dxa"/>
          </w:tblCellMar>
        </w:tblPrEx>
        <w:trPr>
          <w:trHeight w:val="753"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中标候选人评标情况</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无异常</w:t>
            </w:r>
          </w:p>
        </w:tc>
      </w:tr>
      <w:tr>
        <w:tblPrEx>
          <w:tblCellMar>
            <w:top w:w="0" w:type="dxa"/>
            <w:left w:w="108" w:type="dxa"/>
            <w:bottom w:w="0" w:type="dxa"/>
            <w:right w:w="108" w:type="dxa"/>
          </w:tblCellMar>
        </w:tblPrEx>
        <w:trPr>
          <w:trHeight w:val="139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提出异议的渠道和方式</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投标人或者其他利害关系人对评标结果有异议的，应在中标候选人公示期内以书面形式向招标人：</w:t>
            </w:r>
            <w:r>
              <w:rPr>
                <w:rFonts w:hint="eastAsia" w:ascii="宋体" w:hAnsi="宋体" w:eastAsia="宋体" w:cs="宋体"/>
                <w:color w:val="000000"/>
                <w:kern w:val="0"/>
                <w:sz w:val="21"/>
                <w:szCs w:val="21"/>
                <w:u w:val="single"/>
              </w:rPr>
              <w:t>重庆通力高速公路养护工程有限公司  (联系人：</w:t>
            </w:r>
            <w:r>
              <w:rPr>
                <w:rFonts w:hint="eastAsia" w:ascii="宋体" w:hAnsi="宋体" w:eastAsia="宋体" w:cs="宋体"/>
                <w:color w:val="000000"/>
                <w:kern w:val="0"/>
                <w:sz w:val="21"/>
                <w:szCs w:val="21"/>
                <w:u w:val="single"/>
                <w:lang w:val="en-US" w:eastAsia="zh-CN"/>
              </w:rPr>
              <w:t>张</w:t>
            </w:r>
            <w:r>
              <w:rPr>
                <w:rFonts w:hint="eastAsia" w:ascii="宋体" w:hAnsi="宋体" w:eastAsia="宋体" w:cs="宋体"/>
                <w:color w:val="000000"/>
                <w:kern w:val="0"/>
                <w:sz w:val="21"/>
                <w:szCs w:val="21"/>
                <w:u w:val="single"/>
              </w:rPr>
              <w:t>老师，联系电话：023-8</w:t>
            </w:r>
            <w:r>
              <w:rPr>
                <w:rFonts w:hint="eastAsia" w:ascii="宋体" w:hAnsi="宋体" w:eastAsia="宋体" w:cs="宋体"/>
                <w:color w:val="000000"/>
                <w:kern w:val="0"/>
                <w:sz w:val="21"/>
                <w:szCs w:val="21"/>
                <w:u w:val="single"/>
                <w:lang w:val="en-US" w:eastAsia="zh-CN"/>
              </w:rPr>
              <w:t>8563373</w:t>
            </w:r>
            <w:r>
              <w:rPr>
                <w:rFonts w:hint="eastAsia" w:ascii="宋体" w:hAnsi="宋体" w:eastAsia="宋体" w:cs="宋体"/>
                <w:color w:val="000000"/>
                <w:kern w:val="0"/>
                <w:sz w:val="21"/>
                <w:szCs w:val="21"/>
                <w:u w:val="single"/>
              </w:rPr>
              <w:t>）</w:t>
            </w:r>
            <w:r>
              <w:rPr>
                <w:rFonts w:hint="eastAsia" w:ascii="宋体" w:hAnsi="宋体" w:eastAsia="宋体" w:cs="宋体"/>
                <w:color w:val="000000"/>
                <w:kern w:val="0"/>
                <w:sz w:val="21"/>
                <w:szCs w:val="21"/>
              </w:rPr>
              <w:t>提出异议。</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投诉受理部门：重庆通力高速公路养护工程有限公司 ， 联系电话：023-89187977</w:t>
            </w:r>
          </w:p>
        </w:tc>
      </w:tr>
      <w:tr>
        <w:tblPrEx>
          <w:tblCellMar>
            <w:top w:w="0" w:type="dxa"/>
            <w:left w:w="108" w:type="dxa"/>
            <w:bottom w:w="0" w:type="dxa"/>
            <w:right w:w="108" w:type="dxa"/>
          </w:tblCellMar>
        </w:tblPrEx>
        <w:trPr>
          <w:trHeight w:val="1194" w:hRule="atLeast"/>
          <w:jc w:val="center"/>
        </w:trPr>
        <w:tc>
          <w:tcPr>
            <w:tcW w:w="4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right="4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招标人（盖章）:   </w:t>
            </w:r>
          </w:p>
          <w:p>
            <w:pPr>
              <w:widowControl/>
              <w:spacing w:line="280" w:lineRule="exact"/>
              <w:ind w:right="4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2023</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 xml:space="preserve">月 </w:t>
            </w:r>
            <w:r>
              <w:rPr>
                <w:rFonts w:hint="eastAsia" w:ascii="宋体" w:hAnsi="宋体" w:eastAsia="宋体" w:cs="宋体"/>
                <w:color w:val="000000"/>
                <w:kern w:val="0"/>
                <w:sz w:val="21"/>
                <w:szCs w:val="21"/>
                <w:lang w:val="en-US" w:eastAsia="zh-CN"/>
              </w:rPr>
              <w:t>19</w:t>
            </w:r>
            <w:r>
              <w:rPr>
                <w:rFonts w:hint="eastAsia" w:ascii="宋体" w:hAnsi="宋体" w:eastAsia="宋体" w:cs="宋体"/>
                <w:color w:val="000000"/>
                <w:kern w:val="0"/>
                <w:sz w:val="21"/>
                <w:szCs w:val="21"/>
              </w:rPr>
              <w:t xml:space="preserve">日                                                           </w:t>
            </w:r>
          </w:p>
        </w:tc>
        <w:tc>
          <w:tcPr>
            <w:tcW w:w="4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招标代理机构（盖章）：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202</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19</w:t>
            </w:r>
            <w:r>
              <w:rPr>
                <w:rFonts w:hint="eastAsia" w:ascii="宋体" w:hAnsi="宋体" w:eastAsia="宋体" w:cs="宋体"/>
                <w:color w:val="000000"/>
                <w:kern w:val="0"/>
                <w:sz w:val="21"/>
                <w:szCs w:val="21"/>
              </w:rPr>
              <w:t>日</w:t>
            </w:r>
          </w:p>
        </w:tc>
      </w:tr>
    </w:tbl>
    <w:p>
      <w:pPr>
        <w:spacing w:line="240" w:lineRule="exact"/>
        <w:jc w:val="left"/>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spacing w:line="240" w:lineRule="exact"/>
        <w:ind w:firstLine="360" w:firstLineChars="200"/>
        <w:jc w:val="left"/>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sectPr>
      <w:pgSz w:w="11906" w:h="16838"/>
      <w:pgMar w:top="1191" w:right="1797" w:bottom="119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55752E"/>
    <w:rsid w:val="005F7769"/>
    <w:rsid w:val="006A71D4"/>
    <w:rsid w:val="006B02F1"/>
    <w:rsid w:val="007C4F8D"/>
    <w:rsid w:val="00D55011"/>
    <w:rsid w:val="00EA6942"/>
    <w:rsid w:val="020335F9"/>
    <w:rsid w:val="04604A67"/>
    <w:rsid w:val="05BE7445"/>
    <w:rsid w:val="07CC21E2"/>
    <w:rsid w:val="0C035173"/>
    <w:rsid w:val="144F0A1F"/>
    <w:rsid w:val="1D046230"/>
    <w:rsid w:val="242B5096"/>
    <w:rsid w:val="263D1E01"/>
    <w:rsid w:val="26C319A3"/>
    <w:rsid w:val="26F17BFC"/>
    <w:rsid w:val="2702217C"/>
    <w:rsid w:val="27FF5A7A"/>
    <w:rsid w:val="28E737E0"/>
    <w:rsid w:val="2A3D1C72"/>
    <w:rsid w:val="2AB91EED"/>
    <w:rsid w:val="2C9923F7"/>
    <w:rsid w:val="30302079"/>
    <w:rsid w:val="32A34DF3"/>
    <w:rsid w:val="336B7202"/>
    <w:rsid w:val="35507CB2"/>
    <w:rsid w:val="35A42C4A"/>
    <w:rsid w:val="36F35DDF"/>
    <w:rsid w:val="3A7C411F"/>
    <w:rsid w:val="3CCD597F"/>
    <w:rsid w:val="3FF55EA3"/>
    <w:rsid w:val="474C621C"/>
    <w:rsid w:val="48FD68DC"/>
    <w:rsid w:val="4A847D82"/>
    <w:rsid w:val="4E0128B1"/>
    <w:rsid w:val="4E644BAE"/>
    <w:rsid w:val="508D1E51"/>
    <w:rsid w:val="50A77089"/>
    <w:rsid w:val="514D1443"/>
    <w:rsid w:val="53625734"/>
    <w:rsid w:val="5993504C"/>
    <w:rsid w:val="60156116"/>
    <w:rsid w:val="620C4923"/>
    <w:rsid w:val="649B4F56"/>
    <w:rsid w:val="651432D8"/>
    <w:rsid w:val="65D27615"/>
    <w:rsid w:val="682D494B"/>
    <w:rsid w:val="68880812"/>
    <w:rsid w:val="6AA84410"/>
    <w:rsid w:val="6BF9325F"/>
    <w:rsid w:val="6E5B7733"/>
    <w:rsid w:val="706E5117"/>
    <w:rsid w:val="717B43E7"/>
    <w:rsid w:val="725038E9"/>
    <w:rsid w:val="7290676F"/>
    <w:rsid w:val="79CE6009"/>
    <w:rsid w:val="7F7D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before="120" w:after="120"/>
      <w:jc w:val="left"/>
    </w:pPr>
    <w:rPr>
      <w:rFonts w:ascii="Calibri" w:hAnsi="Calibri"/>
      <w:b/>
      <w:bCs/>
      <w:caps/>
      <w:sz w:val="20"/>
      <w:szCs w:val="20"/>
    </w:rPr>
  </w:style>
  <w:style w:type="paragraph" w:styleId="6">
    <w:name w:val="Normal (Web)"/>
    <w:basedOn w:val="1"/>
    <w:semiHidden/>
    <w:unhideWhenUsed/>
    <w:qFormat/>
    <w:uiPriority w:val="99"/>
    <w:pPr>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rPr>
      <w:bdr w:val="none" w:color="auto" w:sz="0" w:space="0"/>
    </w:rPr>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1333</Words>
  <Characters>353</Characters>
  <Lines>2</Lines>
  <Paragraphs>3</Paragraphs>
  <TotalTime>4</TotalTime>
  <ScaleCrop>false</ScaleCrop>
  <LinksUpToDate>false</LinksUpToDate>
  <CharactersWithSpaces>1683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汪渝涛</cp:lastModifiedBy>
  <dcterms:modified xsi:type="dcterms:W3CDTF">2023-04-19T02:36:25Z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