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涪江富金坝枢纽船闸扩能改造工程、涪江渭沱枢纽船闸扩能改造工程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过鱼对象参数测试研究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涪江富金坝枢纽船闸扩能改造工程、涪江渭沱枢纽船闸扩能改造工程过鱼对象参数测试研究</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询</w:t>
      </w:r>
      <w:r>
        <w:rPr>
          <w:rFonts w:hint="default" w:ascii="Times New Roman" w:hAnsi="Times New Roman" w:eastAsia="方正小标宋_GBK" w:cs="Times New Roman"/>
          <w:color w:val="auto"/>
          <w:sz w:val="36"/>
          <w:szCs w:val="36"/>
          <w:highlight w:val="none"/>
          <w:lang w:eastAsia="zh-CN"/>
        </w:rPr>
        <w:t>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52097500"/>
      <w:bookmarkStart w:id="3" w:name="_Toc375641571"/>
      <w:bookmarkStart w:id="4" w:name="_Toc6230450"/>
      <w:bookmarkStart w:id="5" w:name="_Toc29194681"/>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涪江富金坝枢纽船闸扩能改造工程、涪江渭沱枢纽船闸扩能改造工程过鱼对象参数测试研究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过鱼对象参数测试研究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重庆合川区渭沱镇、太和镇</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SA"/>
        </w:rPr>
        <w:t>富金坝航电枢纽工程系涪江航运自下而上梯级开发中的第三级，是以航运为主，航电结合，以电促航，兼有防洪、灌溉等综合利用效益的工程，位于重庆合川区太和镇上游约2km处，陆路至合川城区53km，水路60km，对外交通十分方便。水库正常蓄水位229m，水库总库容0.66亿m3，船闸过船吨位300t，船闸尺度为100*12*2.5m（长度*宽度*门槛水深）；电站装机容量60MW(2×30MW)。工程枢纽主要建筑物：船闸、十六孔泄洪冲砂闸、河床式厂房、左、右非溢流坝、尾水渠（长度450m）。富金坝枢纽工程于2006年建成投运，根据涪江航运发展需要，更好地为成渝地区双城经济圈建设服务，现拟将船闸扩能升级改造为Ⅳ级，船闸尺度≥150*23*4.2m（长度*宽度*门槛水深），预估总投资12亿元。</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位于合川区渭沱镇，是涪江最下游一个梯级，现有船闸现状为Ⅵ级，船闸尺度为100×12×8×2m（闸室长坝×闸室宽×闸首宽×门槛水深），通航船舶100吨级，年通过能力80万吨。拟通过改造现有船闸或新修建船闸进行扩能升级，达到Ⅳ级船闸标准，船闸尺度≥150*23*4.2m（长度*宽度*门槛水深），</w:t>
      </w:r>
      <w:r>
        <w:rPr>
          <w:rFonts w:hint="eastAsia" w:ascii="Times New Roman" w:hAnsi="Times New Roman" w:eastAsia="仿宋_GB2312" w:cs="Times New Roman"/>
          <w:sz w:val="32"/>
          <w:szCs w:val="32"/>
          <w:lang w:val="en-US" w:eastAsia="zh-CN"/>
        </w:rPr>
        <w:t>同时新建一座鱼道。</w:t>
      </w:r>
      <w:r>
        <w:rPr>
          <w:rFonts w:hint="eastAsia" w:ascii="方正仿宋_GBK" w:hAnsi="方正仿宋_GBK" w:eastAsia="方正仿宋_GBK" w:cs="方正仿宋_GBK"/>
          <w:sz w:val="32"/>
          <w:szCs w:val="32"/>
          <w:lang w:eastAsia="zh-CN"/>
        </w:rPr>
        <w:t>预估总投资约8亿元。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60</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其中</w:t>
      </w: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w:t>
      </w:r>
      <w:r>
        <w:rPr>
          <w:rFonts w:hint="eastAsia" w:ascii="方正仿宋_GBK" w:hAnsi="方正仿宋_GBK" w:eastAsia="方正仿宋_GBK" w:cs="方正仿宋_GBK"/>
          <w:sz w:val="32"/>
          <w:szCs w:val="32"/>
          <w:lang w:val="en-US" w:eastAsia="zh-CN"/>
        </w:rPr>
        <w:t>最高限价金额为30万元，涪江富金坝枢纽船闸扩能升级改造</w:t>
      </w:r>
      <w:r>
        <w:rPr>
          <w:rFonts w:hint="eastAsia" w:ascii="方正仿宋_GBK" w:hAnsi="方正仿宋_GBK" w:eastAsia="方正仿宋_GBK" w:cs="方正仿宋_GBK"/>
          <w:sz w:val="32"/>
          <w:szCs w:val="32"/>
          <w:lang w:eastAsia="zh-CN"/>
        </w:rPr>
        <w:t>工程</w:t>
      </w:r>
      <w:r>
        <w:rPr>
          <w:rFonts w:hint="eastAsia" w:ascii="方正仿宋_GBK" w:hAnsi="方正仿宋_GBK" w:eastAsia="方正仿宋_GBK" w:cs="方正仿宋_GBK"/>
          <w:sz w:val="32"/>
          <w:szCs w:val="32"/>
          <w:lang w:val="en-US" w:eastAsia="zh-CN"/>
        </w:rPr>
        <w:t>最高限价金额为30万元</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两个项目报价应分开列明。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项目为</w:t>
      </w:r>
      <w:r>
        <w:rPr>
          <w:rFonts w:hint="eastAsia" w:ascii="方正仿宋_GBK" w:hAnsi="方正仿宋_GBK" w:eastAsia="方正仿宋_GBK" w:cs="方正仿宋_GBK"/>
          <w:sz w:val="32"/>
          <w:szCs w:val="32"/>
          <w:lang w:val="en-US" w:eastAsia="zh-CN"/>
        </w:rPr>
        <w:t>涪江富金坝枢纽船闸扩能改造工程、涪江渭沱枢纽船闸扩能改造工程过鱼对象参数测试研究</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本</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bCs/>
          <w:color w:val="auto"/>
          <w:sz w:val="32"/>
          <w:szCs w:val="32"/>
          <w:highlight w:val="none"/>
          <w:lang w:eastAsia="zh-CN"/>
        </w:rPr>
        <w:t>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并出具合格的报告</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w:t>
      </w:r>
      <w:r>
        <w:rPr>
          <w:rFonts w:hint="eastAsia" w:ascii="方正仿宋_GBK" w:hAnsi="方正仿宋_GBK" w:eastAsia="方正仿宋_GBK" w:cs="方正仿宋_GBK"/>
          <w:bCs/>
          <w:color w:val="auto"/>
          <w:sz w:val="32"/>
          <w:szCs w:val="32"/>
          <w:highlight w:val="none"/>
          <w:lang w:val="en-US" w:eastAsia="zh-CN"/>
        </w:rPr>
        <w:t>两个项目需分别签署合同。</w:t>
      </w:r>
      <w:r>
        <w:rPr>
          <w:rFonts w:hint="eastAsia" w:ascii="方正仿宋_GBK" w:hAnsi="方正仿宋_GBK" w:eastAsia="方正仿宋_GBK" w:cs="方正仿宋_GBK"/>
          <w:bCs/>
          <w:color w:val="auto"/>
          <w:sz w:val="32"/>
          <w:szCs w:val="32"/>
          <w:highlight w:val="none"/>
          <w:lang w:eastAsia="zh-CN"/>
        </w:rPr>
        <w:t>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配</w:t>
      </w:r>
    </w:p>
    <w:p>
      <w:pPr>
        <w:spacing w:line="510" w:lineRule="exact"/>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合鱼道设计、一切税费和公司取费（企业管理费、利润等）等一切相关费用均由供应商承担，并包含在供应商的响应报价之内。</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报价应根据不同的过鱼对象，按鱼种分项列明报价。若在合同执行期间，因受条件限制，部分鱼种不能完成测试研究的，则该鱼种所报费用不予支付，结算时，费用从合同总价中扣减。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4.支付方式：</w:t>
      </w:r>
      <w:r>
        <w:rPr>
          <w:rFonts w:hint="eastAsia" w:ascii="Times New Roman" w:hAnsi="Times New Roman" w:eastAsia="方正仿宋_GBK" w:cs="Times New Roman"/>
          <w:bCs/>
          <w:color w:val="auto"/>
          <w:sz w:val="32"/>
          <w:szCs w:val="32"/>
          <w:highlight w:val="none"/>
          <w:lang w:val="zh-CN" w:eastAsia="zh-CN"/>
        </w:rPr>
        <w:t>合同签订后28天内，</w:t>
      </w:r>
      <w:r>
        <w:rPr>
          <w:rFonts w:hint="eastAsia" w:ascii="Times New Roman" w:hAnsi="Times New Roman" w:eastAsia="方正仿宋_GBK" w:cs="Times New Roman"/>
          <w:bCs/>
          <w:color w:val="auto"/>
          <w:sz w:val="32"/>
          <w:szCs w:val="32"/>
          <w:highlight w:val="none"/>
          <w:lang w:val="en-US" w:eastAsia="zh-CN"/>
        </w:rPr>
        <w:t>支付合同总价的20%作为预付款；过鱼对象参数测试研究报告提交最终成果（审定稿）提交后 2 周内，支付合同总价的70%；提交全部试验研究成果并经过甲方验收通过后，再支付剩余合同总价的10%</w:t>
      </w:r>
      <w:r>
        <w:rPr>
          <w:rFonts w:hint="eastAsia" w:ascii="Times New Roman" w:hAnsi="Times New Roman" w:eastAsia="方正仿宋_GBK" w:cs="Times New Roman"/>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本项目工期120日历天。其中合同签订之日起90天内提交数值模型试验成果；服务期为合同签订之日起，至履行完全部合同工作和义务止。</w:t>
      </w:r>
      <w:r>
        <w:rPr>
          <w:rFonts w:hint="eastAsia" w:eastAsia="仿宋_GB2312"/>
          <w:kern w:val="0"/>
          <w:sz w:val="32"/>
          <w:szCs w:val="32"/>
        </w:rPr>
        <w:t>以上报告提供时，均需提供</w:t>
      </w:r>
      <w:r>
        <w:rPr>
          <w:rFonts w:hint="eastAsia" w:eastAsia="仿宋_GB2312"/>
          <w:kern w:val="0"/>
          <w:sz w:val="32"/>
          <w:szCs w:val="32"/>
          <w:lang w:val="en-US" w:eastAsia="zh-CN"/>
        </w:rPr>
        <w:t>纸质报告不低于6份和</w:t>
      </w:r>
      <w:r>
        <w:rPr>
          <w:rFonts w:hint="eastAsia" w:eastAsia="仿宋_GB2312"/>
          <w:kern w:val="0"/>
          <w:sz w:val="32"/>
          <w:szCs w:val="32"/>
        </w:rPr>
        <w:t>电子文档光盘资料2份</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2.6主要工作内容：①通过现场测试研究，提出过鱼对象游泳能力和鱼道设计关键生物学参数，为鱼道设计和鱼道模型试验提供依据。②过鱼对象游泳能力测试应基于国内外研究现状及本工程要求，选择科学可靠的测试方法，主要测试指标包括但不仅限于不同季节主要过鱼对象的感应流速、临界游泳速度、持续游泳速度、耐久游泳速度、持续游泳时间和突进游泳速度等，并对测试结果进行综合分析比较。③需测试研究的过鱼对象包括：花斑副沙鳅、华鲮、中华倒刺鲃、翘嘴鲌、鳜、鳙、草鱼等7种鱼类。</w:t>
      </w:r>
    </w:p>
    <w:p>
      <w:pPr>
        <w:pStyle w:val="4"/>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52097502"/>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w:t>
      </w:r>
      <w:r>
        <w:rPr>
          <w:rFonts w:hint="eastAsia" w:ascii="Times New Roman" w:hAnsi="Times New Roman" w:eastAsia="方正仿宋_GBK" w:cs="Times New Roman"/>
          <w:bCs/>
          <w:color w:val="auto"/>
          <w:sz w:val="32"/>
          <w:szCs w:val="32"/>
          <w:highlight w:val="none"/>
          <w:lang w:val="en-US" w:eastAsia="zh-CN"/>
        </w:rPr>
        <w:t>条件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0000FF"/>
          <w:sz w:val="32"/>
          <w:szCs w:val="32"/>
          <w:highlight w:val="none"/>
          <w:u w:val="single"/>
          <w:lang w:val="en-US" w:eastAsia="zh-CN"/>
        </w:rPr>
        <w:t>2015</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以批复时间为准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鱼道过鱼对象参数咨询服务的业绩</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29194684"/>
      <w:bookmarkStart w:id="17" w:name="_Toc324429696"/>
      <w:bookmarkStart w:id="18" w:name="_Toc13014"/>
      <w:bookmarkStart w:id="19" w:name="_Toc6230453"/>
      <w:bookmarkStart w:id="20" w:name="_Toc52097503"/>
      <w:bookmarkStart w:id="21" w:name="_Toc323734101"/>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4</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20</w:t>
      </w:r>
      <w:bookmarkStart w:id="22" w:name="_GoBack"/>
      <w:bookmarkEnd w:id="22"/>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2023年4月14日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w:t>
      </w:r>
      <w:r>
        <w:rPr>
          <w:rFonts w:hint="eastAsia" w:ascii="Times New Roman" w:hAnsi="Times New Roman" w:eastAsia="方正仿宋_GBK" w:cs="Times New Roman"/>
          <w:bCs/>
          <w:color w:val="auto"/>
          <w:sz w:val="32"/>
          <w:szCs w:val="32"/>
          <w:highlight w:val="none"/>
          <w:u w:val="single"/>
          <w:lang w:val="en-US" w:eastAsia="zh-CN"/>
        </w:rPr>
        <w:t>600000</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val="en-US" w:eastAsia="zh-CN"/>
        </w:rPr>
        <w:t>整</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报价文件</w:t>
      </w:r>
      <w:r>
        <w:rPr>
          <w:rFonts w:hint="eastAsia" w:ascii="Times New Roman" w:hAnsi="Times New Roman" w:eastAsia="方正仿宋_GBK" w:cs="Times New Roman"/>
          <w:bCs/>
          <w:color w:val="auto"/>
          <w:sz w:val="32"/>
          <w:szCs w:val="32"/>
          <w:highlight w:val="none"/>
          <w:lang w:val="en-US" w:eastAsia="zh-CN"/>
        </w:rPr>
        <w:t>应</w:t>
      </w:r>
      <w:r>
        <w:rPr>
          <w:rFonts w:hint="default" w:ascii="Times New Roman" w:hAnsi="Times New Roman" w:eastAsia="方正仿宋_GBK" w:cs="Times New Roman"/>
          <w:bCs/>
          <w:color w:val="auto"/>
          <w:sz w:val="32"/>
          <w:szCs w:val="32"/>
          <w:highlight w:val="none"/>
          <w:lang w:eastAsia="zh-CN"/>
        </w:rPr>
        <w:t>装入封套中，密封完好并在封口处加盖报价人单位公章，否则其报价文件将被否决。封套上应注明：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富金坝、渭沱船闸改造工程过鱼对象参数测试研究</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证明材料：类似工程业绩合同文件</w:t>
      </w:r>
      <w:r>
        <w:rPr>
          <w:rFonts w:hint="default" w:ascii="Times New Roman" w:hAnsi="Times New Roman" w:eastAsia="方正仿宋_GBK" w:cs="Times New Roman"/>
          <w:bCs/>
          <w:color w:val="auto"/>
          <w:sz w:val="32"/>
          <w:szCs w:val="32"/>
          <w:highlight w:val="none"/>
          <w:lang w:eastAsia="zh-CN"/>
        </w:rPr>
        <w:t>。</w:t>
      </w:r>
    </w:p>
    <w:p>
      <w:pPr>
        <w:pStyle w:val="43"/>
        <w:rPr>
          <w:rFonts w:hint="default"/>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8A3FA3"/>
    <w:rsid w:val="04C75BA9"/>
    <w:rsid w:val="05046843"/>
    <w:rsid w:val="05940AC6"/>
    <w:rsid w:val="06113EC5"/>
    <w:rsid w:val="0636605F"/>
    <w:rsid w:val="066E658D"/>
    <w:rsid w:val="067A2C61"/>
    <w:rsid w:val="06ED263D"/>
    <w:rsid w:val="07501833"/>
    <w:rsid w:val="08651193"/>
    <w:rsid w:val="08F93D5B"/>
    <w:rsid w:val="09CD7F8F"/>
    <w:rsid w:val="0A95138C"/>
    <w:rsid w:val="0AAC240E"/>
    <w:rsid w:val="0BB95CD2"/>
    <w:rsid w:val="0BFE4292"/>
    <w:rsid w:val="0C292867"/>
    <w:rsid w:val="0CD07E15"/>
    <w:rsid w:val="0CFA4A65"/>
    <w:rsid w:val="0D406B8E"/>
    <w:rsid w:val="0E707BD8"/>
    <w:rsid w:val="0F07055B"/>
    <w:rsid w:val="0FB66909"/>
    <w:rsid w:val="10A81391"/>
    <w:rsid w:val="117A6EEF"/>
    <w:rsid w:val="11A37A13"/>
    <w:rsid w:val="12711EC4"/>
    <w:rsid w:val="12F47048"/>
    <w:rsid w:val="13B86C2F"/>
    <w:rsid w:val="14295DAF"/>
    <w:rsid w:val="142A7E51"/>
    <w:rsid w:val="159E24E8"/>
    <w:rsid w:val="162417DF"/>
    <w:rsid w:val="16A76DEE"/>
    <w:rsid w:val="17AC5B95"/>
    <w:rsid w:val="18D83DCD"/>
    <w:rsid w:val="19421CE6"/>
    <w:rsid w:val="198130EF"/>
    <w:rsid w:val="19AE416C"/>
    <w:rsid w:val="19DD43BA"/>
    <w:rsid w:val="1A4B45F5"/>
    <w:rsid w:val="1AEB3291"/>
    <w:rsid w:val="1AFA7273"/>
    <w:rsid w:val="1CEB3111"/>
    <w:rsid w:val="1D1E25DF"/>
    <w:rsid w:val="1D652848"/>
    <w:rsid w:val="1DD736C3"/>
    <w:rsid w:val="1F7A7982"/>
    <w:rsid w:val="21CC3BA7"/>
    <w:rsid w:val="21E3769E"/>
    <w:rsid w:val="21F901D7"/>
    <w:rsid w:val="22102401"/>
    <w:rsid w:val="228765EB"/>
    <w:rsid w:val="234E4979"/>
    <w:rsid w:val="241174C5"/>
    <w:rsid w:val="24304B96"/>
    <w:rsid w:val="24430E72"/>
    <w:rsid w:val="24B738C2"/>
    <w:rsid w:val="254C1860"/>
    <w:rsid w:val="255178E6"/>
    <w:rsid w:val="255E1927"/>
    <w:rsid w:val="2580476C"/>
    <w:rsid w:val="25F14B98"/>
    <w:rsid w:val="264834DB"/>
    <w:rsid w:val="26710645"/>
    <w:rsid w:val="26971D6D"/>
    <w:rsid w:val="26A91696"/>
    <w:rsid w:val="26EA7C92"/>
    <w:rsid w:val="27007186"/>
    <w:rsid w:val="272F2851"/>
    <w:rsid w:val="274F3DB2"/>
    <w:rsid w:val="279C6923"/>
    <w:rsid w:val="27BD1AEB"/>
    <w:rsid w:val="28FC289D"/>
    <w:rsid w:val="2914405B"/>
    <w:rsid w:val="29156EF2"/>
    <w:rsid w:val="293435B5"/>
    <w:rsid w:val="296138F6"/>
    <w:rsid w:val="298E5654"/>
    <w:rsid w:val="2B052B73"/>
    <w:rsid w:val="2B6948BD"/>
    <w:rsid w:val="2BD001FB"/>
    <w:rsid w:val="2BF539B5"/>
    <w:rsid w:val="2C0C4FAB"/>
    <w:rsid w:val="2C61237F"/>
    <w:rsid w:val="2D280A7E"/>
    <w:rsid w:val="2E9A4AF0"/>
    <w:rsid w:val="2FCD04BE"/>
    <w:rsid w:val="319A23E2"/>
    <w:rsid w:val="3206472E"/>
    <w:rsid w:val="328937F3"/>
    <w:rsid w:val="32F017EB"/>
    <w:rsid w:val="33254D78"/>
    <w:rsid w:val="33541C67"/>
    <w:rsid w:val="335D4929"/>
    <w:rsid w:val="33C83BC3"/>
    <w:rsid w:val="35153592"/>
    <w:rsid w:val="35276BCD"/>
    <w:rsid w:val="35996867"/>
    <w:rsid w:val="387B5356"/>
    <w:rsid w:val="389F0583"/>
    <w:rsid w:val="3A296D28"/>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53756CC"/>
    <w:rsid w:val="454A4722"/>
    <w:rsid w:val="455255E8"/>
    <w:rsid w:val="45912351"/>
    <w:rsid w:val="45B11EFA"/>
    <w:rsid w:val="46E4318C"/>
    <w:rsid w:val="46F43FF9"/>
    <w:rsid w:val="471F4D88"/>
    <w:rsid w:val="479E3A47"/>
    <w:rsid w:val="47D87266"/>
    <w:rsid w:val="48324764"/>
    <w:rsid w:val="489857A5"/>
    <w:rsid w:val="49222A1C"/>
    <w:rsid w:val="49A2577D"/>
    <w:rsid w:val="4A321E22"/>
    <w:rsid w:val="4A3546F1"/>
    <w:rsid w:val="4B106456"/>
    <w:rsid w:val="4C475532"/>
    <w:rsid w:val="4C6F2EDA"/>
    <w:rsid w:val="4DDF79D2"/>
    <w:rsid w:val="4E03626B"/>
    <w:rsid w:val="4E047A9D"/>
    <w:rsid w:val="4E4C658E"/>
    <w:rsid w:val="4EBB21ED"/>
    <w:rsid w:val="4ECA3387"/>
    <w:rsid w:val="4F7B2533"/>
    <w:rsid w:val="508711A9"/>
    <w:rsid w:val="510E35CE"/>
    <w:rsid w:val="517B4EC0"/>
    <w:rsid w:val="51B322DA"/>
    <w:rsid w:val="51CC3CA7"/>
    <w:rsid w:val="51F850A8"/>
    <w:rsid w:val="526D2EBF"/>
    <w:rsid w:val="53366EE7"/>
    <w:rsid w:val="53DC50DF"/>
    <w:rsid w:val="54260108"/>
    <w:rsid w:val="54271112"/>
    <w:rsid w:val="54523A5C"/>
    <w:rsid w:val="555C3065"/>
    <w:rsid w:val="55987088"/>
    <w:rsid w:val="56A32E66"/>
    <w:rsid w:val="56EF6751"/>
    <w:rsid w:val="577747A6"/>
    <w:rsid w:val="577A27D6"/>
    <w:rsid w:val="593C56D0"/>
    <w:rsid w:val="593F171A"/>
    <w:rsid w:val="59E454CF"/>
    <w:rsid w:val="59F726F3"/>
    <w:rsid w:val="59FE7432"/>
    <w:rsid w:val="5B052582"/>
    <w:rsid w:val="5B151D9E"/>
    <w:rsid w:val="5B297B8D"/>
    <w:rsid w:val="5B57543C"/>
    <w:rsid w:val="5BBE331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033B4B"/>
    <w:rsid w:val="61681DAA"/>
    <w:rsid w:val="62137647"/>
    <w:rsid w:val="64761A1E"/>
    <w:rsid w:val="65585085"/>
    <w:rsid w:val="65E41BD1"/>
    <w:rsid w:val="66586FA0"/>
    <w:rsid w:val="67015D83"/>
    <w:rsid w:val="6755430C"/>
    <w:rsid w:val="676C3643"/>
    <w:rsid w:val="67B30A70"/>
    <w:rsid w:val="68466749"/>
    <w:rsid w:val="68562C5D"/>
    <w:rsid w:val="68762F5B"/>
    <w:rsid w:val="689313CC"/>
    <w:rsid w:val="69E81028"/>
    <w:rsid w:val="6A1C2311"/>
    <w:rsid w:val="6C7B132C"/>
    <w:rsid w:val="6D541C74"/>
    <w:rsid w:val="6D8C1329"/>
    <w:rsid w:val="6DAD722E"/>
    <w:rsid w:val="6DE06576"/>
    <w:rsid w:val="700B0D28"/>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F92A26"/>
    <w:rsid w:val="78286988"/>
    <w:rsid w:val="7861167A"/>
    <w:rsid w:val="78E04108"/>
    <w:rsid w:val="78F07C69"/>
    <w:rsid w:val="7A3E4002"/>
    <w:rsid w:val="7AAF6562"/>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2702</Words>
  <Characters>2970</Characters>
  <Lines>72</Lines>
  <Paragraphs>20</Paragraphs>
  <TotalTime>2</TotalTime>
  <ScaleCrop>false</ScaleCrop>
  <LinksUpToDate>false</LinksUpToDate>
  <CharactersWithSpaces>3058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2023-04-12T02:39:00Z</cp:lastPrinted>
  <dcterms:modified xsi:type="dcterms:W3CDTF">2023-04-14T02:10:44Z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37A7D93D5C9841C88A260DF7F449DDAE</vt:lpwstr>
  </property>
</Properties>
</file>