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imes New Roman" w:hAnsi="Times New Roman" w:eastAsia="方正小标宋_GBK" w:cs="Times New Roman"/>
          <w:bCs/>
          <w:color w:val="000000" w:themeColor="text1"/>
          <w:sz w:val="48"/>
          <w:szCs w:val="48"/>
          <w:highlight w:val="none"/>
          <w:lang w:val="en-US" w:eastAsia="zh-CN"/>
          <w14:textFill>
            <w14:solidFill>
              <w14:schemeClr w14:val="tx1"/>
            </w14:solidFill>
          </w14:textFill>
        </w:rPr>
      </w:pPr>
      <w:r>
        <w:rPr>
          <w:rFonts w:ascii="Times New Roman" w:hAnsi="Times New Roman" w:eastAsia="方正小标宋_GBK" w:cs="Times New Roman"/>
          <w:bCs/>
          <w:color w:val="000000" w:themeColor="text1"/>
          <w:sz w:val="48"/>
          <w:szCs w:val="48"/>
          <w:highlight w:val="none"/>
          <w:lang w:eastAsia="zh-CN"/>
          <w14:textFill>
            <w14:solidFill>
              <w14:schemeClr w14:val="tx1"/>
            </w14:solidFill>
          </w14:textFill>
        </w:rPr>
        <w:t>重庆</w:t>
      </w:r>
      <w:r>
        <w:rPr>
          <w:rFonts w:hint="eastAsia" w:ascii="Times New Roman" w:hAnsi="Times New Roman" w:eastAsia="方正小标宋_GBK" w:cs="Times New Roman"/>
          <w:bCs/>
          <w:color w:val="000000" w:themeColor="text1"/>
          <w:sz w:val="48"/>
          <w:szCs w:val="48"/>
          <w:highlight w:val="none"/>
          <w:lang w:eastAsia="zh-CN"/>
          <w14:textFill>
            <w14:solidFill>
              <w14:schemeClr w14:val="tx1"/>
            </w14:solidFill>
          </w14:textFill>
        </w:rPr>
        <w:t>渝湘复线</w:t>
      </w:r>
      <w:r>
        <w:rPr>
          <w:rFonts w:hint="eastAsia" w:ascii="Times New Roman" w:hAnsi="Times New Roman" w:eastAsia="方正小标宋_GBK" w:cs="Times New Roman"/>
          <w:bCs/>
          <w:color w:val="000000" w:themeColor="text1"/>
          <w:sz w:val="48"/>
          <w:szCs w:val="48"/>
          <w:highlight w:val="none"/>
          <w:lang w:val="en-US" w:eastAsia="zh-CN"/>
          <w14:textFill>
            <w14:solidFill>
              <w14:schemeClr w14:val="tx1"/>
            </w14:solidFill>
          </w14:textFill>
        </w:rPr>
        <w:t>等四条在建</w:t>
      </w:r>
      <w:r>
        <w:rPr>
          <w:rFonts w:hint="eastAsia" w:ascii="Times New Roman" w:hAnsi="Times New Roman" w:eastAsia="方正小标宋_GBK" w:cs="Times New Roman"/>
          <w:bCs/>
          <w:color w:val="000000" w:themeColor="text1"/>
          <w:sz w:val="48"/>
          <w:szCs w:val="48"/>
          <w:highlight w:val="none"/>
          <w:lang w:eastAsia="zh-CN"/>
          <w14:textFill>
            <w14:solidFill>
              <w14:schemeClr w14:val="tx1"/>
            </w14:solidFill>
          </w14:textFill>
        </w:rPr>
        <w:t>高速</w:t>
      </w:r>
      <w:r>
        <w:rPr>
          <w:rFonts w:hint="eastAsia" w:ascii="Times New Roman" w:hAnsi="Times New Roman" w:eastAsia="方正小标宋_GBK" w:cs="Times New Roman"/>
          <w:bCs/>
          <w:color w:val="000000" w:themeColor="text1"/>
          <w:sz w:val="48"/>
          <w:szCs w:val="48"/>
          <w:highlight w:val="none"/>
          <w:lang w:val="en-US" w:eastAsia="zh-CN"/>
          <w14:textFill>
            <w14:solidFill>
              <w14:schemeClr w14:val="tx1"/>
            </w14:solidFill>
          </w14:textFill>
        </w:rPr>
        <w:t>路</w:t>
      </w:r>
    </w:p>
    <w:p>
      <w:pPr>
        <w:autoSpaceDE w:val="0"/>
        <w:autoSpaceDN w:val="0"/>
        <w:adjustRightInd w:val="0"/>
        <w:spacing w:line="360" w:lineRule="auto"/>
        <w:jc w:val="center"/>
        <w:rPr>
          <w:rFonts w:ascii="Times New Roman" w:hAnsi="Times New Roman" w:cs="Times New Roman" w:eastAsiaTheme="minorEastAsia"/>
          <w:color w:val="000000" w:themeColor="text1"/>
          <w:sz w:val="48"/>
          <w:szCs w:val="48"/>
          <w:highlight w:val="none"/>
          <w:lang w:eastAsia="zh-CN"/>
          <w14:textFill>
            <w14:solidFill>
              <w14:schemeClr w14:val="tx1"/>
            </w14:solidFill>
          </w14:textFill>
        </w:rPr>
      </w:pPr>
      <w:r>
        <w:rPr>
          <w:rFonts w:ascii="Times New Roman" w:hAnsi="Times New Roman" w:eastAsia="方正小标宋_GBK" w:cs="Times New Roman"/>
          <w:bCs/>
          <w:color w:val="000000" w:themeColor="text1"/>
          <w:sz w:val="48"/>
          <w:szCs w:val="48"/>
          <w:highlight w:val="none"/>
          <w:lang w:eastAsia="zh-CN"/>
          <w14:textFill>
            <w14:solidFill>
              <w14:schemeClr w14:val="tx1"/>
            </w14:solidFill>
          </w14:textFill>
        </w:rPr>
        <w:t>分布式光伏</w:t>
      </w:r>
      <w:r>
        <w:rPr>
          <w:rFonts w:hint="eastAsia" w:ascii="Times New Roman" w:hAnsi="Times New Roman" w:eastAsia="方正小标宋_GBK" w:cs="Times New Roman"/>
          <w:bCs/>
          <w:color w:val="000000" w:themeColor="text1"/>
          <w:sz w:val="48"/>
          <w:szCs w:val="48"/>
          <w:highlight w:val="none"/>
          <w:lang w:eastAsia="zh-CN"/>
          <w14:textFill>
            <w14:solidFill>
              <w14:schemeClr w14:val="tx1"/>
            </w14:solidFill>
          </w14:textFill>
        </w:rPr>
        <w:t>可行性研究</w:t>
      </w:r>
      <w:r>
        <w:rPr>
          <w:rFonts w:ascii="Times New Roman" w:hAnsi="Times New Roman" w:eastAsia="方正小标宋_GBK" w:cs="Times New Roman"/>
          <w:bCs/>
          <w:color w:val="000000" w:themeColor="text1"/>
          <w:sz w:val="48"/>
          <w:szCs w:val="48"/>
          <w:highlight w:val="none"/>
          <w:lang w:eastAsia="zh-CN"/>
          <w14:textFill>
            <w14:solidFill>
              <w14:schemeClr w14:val="tx1"/>
            </w14:solidFill>
          </w14:textFill>
        </w:rPr>
        <w:t>项目</w:t>
      </w:r>
    </w:p>
    <w:p>
      <w:pPr>
        <w:autoSpaceDE w:val="0"/>
        <w:autoSpaceDN w:val="0"/>
        <w:adjustRightInd w:val="0"/>
        <w:spacing w:line="360" w:lineRule="auto"/>
        <w:rPr>
          <w:rFonts w:ascii="Times New Roman" w:hAnsi="Times New Roman" w:cs="Times New Roman" w:eastAsiaTheme="minorEastAsia"/>
          <w:color w:val="000000" w:themeColor="text1"/>
          <w:sz w:val="48"/>
          <w:szCs w:val="48"/>
          <w:highlight w:val="none"/>
          <w:lang w:eastAsia="zh-CN"/>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48"/>
          <w:szCs w:val="48"/>
          <w:highlight w:val="none"/>
          <w:lang w:eastAsia="zh-CN"/>
          <w14:textFill>
            <w14:solidFill>
              <w14:schemeClr w14:val="tx1"/>
            </w14:solidFill>
          </w14:textFill>
        </w:rPr>
      </w:pPr>
    </w:p>
    <w:p>
      <w:pPr>
        <w:autoSpaceDE w:val="0"/>
        <w:autoSpaceDN w:val="0"/>
        <w:adjustRightInd w:val="0"/>
        <w:spacing w:line="360" w:lineRule="auto"/>
        <w:jc w:val="center"/>
        <w:rPr>
          <w:rFonts w:ascii="Times New Roman" w:hAnsi="Times New Roman" w:cs="Times New Roman" w:eastAsiaTheme="minorEastAsia"/>
          <w:color w:val="000000" w:themeColor="text1"/>
          <w:sz w:val="24"/>
          <w:szCs w:val="24"/>
          <w:highlight w:val="none"/>
          <w:lang w:eastAsia="zh-CN"/>
          <w14:textFill>
            <w14:solidFill>
              <w14:schemeClr w14:val="tx1"/>
            </w14:solidFill>
          </w14:textFill>
        </w:rPr>
      </w:pPr>
      <w:r>
        <w:rPr>
          <w:rFonts w:ascii="Times New Roman" w:hAnsi="Times New Roman" w:eastAsia="方正小标宋_GBK" w:cs="Times New Roman"/>
          <w:bCs/>
          <w:color w:val="000000" w:themeColor="text1"/>
          <w:sz w:val="48"/>
          <w:szCs w:val="48"/>
          <w:highlight w:val="none"/>
          <w:lang w:val="zh-CN" w:eastAsia="zh-CN"/>
          <w14:textFill>
            <w14:solidFill>
              <w14:schemeClr w14:val="tx1"/>
            </w14:solidFill>
          </w14:textFill>
        </w:rPr>
        <w:t>询价文件</w:t>
      </w:r>
    </w:p>
    <w:p>
      <w:pPr>
        <w:autoSpaceDE w:val="0"/>
        <w:autoSpaceDN w:val="0"/>
        <w:adjustRightInd w:val="0"/>
        <w:spacing w:line="360" w:lineRule="auto"/>
        <w:rPr>
          <w:rFonts w:ascii="Times New Roman" w:hAnsi="Times New Roman" w:cs="Times New Roman" w:eastAsiaTheme="minorEastAsia"/>
          <w:color w:val="000000" w:themeColor="text1"/>
          <w:sz w:val="20"/>
          <w:szCs w:val="20"/>
          <w:highlight w:val="none"/>
          <w:lang w:eastAsia="zh-CN"/>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20"/>
          <w:szCs w:val="20"/>
          <w:highlight w:val="none"/>
          <w:lang w:eastAsia="zh-CN"/>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20"/>
          <w:szCs w:val="20"/>
          <w:highlight w:val="none"/>
          <w:lang w:eastAsia="zh-CN"/>
          <w14:textFill>
            <w14:solidFill>
              <w14:schemeClr w14:val="tx1"/>
            </w14:solidFill>
          </w14:textFill>
        </w:rPr>
      </w:pPr>
    </w:p>
    <w:p>
      <w:pPr>
        <w:autoSpaceDE w:val="0"/>
        <w:autoSpaceDN w:val="0"/>
        <w:adjustRightInd w:val="0"/>
        <w:spacing w:line="360" w:lineRule="auto"/>
        <w:rPr>
          <w:rFonts w:ascii="Times New Roman" w:hAnsi="Times New Roman" w:cs="Times New Roman" w:eastAsiaTheme="minorEastAsia"/>
          <w:color w:val="000000" w:themeColor="text1"/>
          <w:sz w:val="20"/>
          <w:szCs w:val="20"/>
          <w:highlight w:val="none"/>
          <w:lang w:eastAsia="zh-CN"/>
          <w14:textFill>
            <w14:solidFill>
              <w14:schemeClr w14:val="tx1"/>
            </w14:solidFill>
          </w14:textFill>
        </w:rPr>
      </w:pPr>
    </w:p>
    <w:p>
      <w:pPr>
        <w:autoSpaceDE w:val="0"/>
        <w:autoSpaceDN w:val="0"/>
        <w:adjustRightInd w:val="0"/>
        <w:spacing w:line="360" w:lineRule="auto"/>
        <w:ind w:firstLine="400"/>
        <w:rPr>
          <w:rFonts w:ascii="Times New Roman" w:hAnsi="Times New Roman" w:cs="Times New Roman" w:eastAsiaTheme="minorEastAsia"/>
          <w:color w:val="000000" w:themeColor="text1"/>
          <w:sz w:val="20"/>
          <w:szCs w:val="20"/>
          <w:highlight w:val="none"/>
          <w:lang w:eastAsia="zh-CN"/>
          <w14:textFill>
            <w14:solidFill>
              <w14:schemeClr w14:val="tx1"/>
            </w14:solidFill>
          </w14:textFill>
        </w:rPr>
      </w:pPr>
    </w:p>
    <w:p>
      <w:pPr>
        <w:autoSpaceDE w:val="0"/>
        <w:autoSpaceDN w:val="0"/>
        <w:adjustRightInd w:val="0"/>
        <w:spacing w:line="360" w:lineRule="auto"/>
        <w:ind w:firstLine="400"/>
        <w:jc w:val="center"/>
        <w:rPr>
          <w:rFonts w:ascii="Times New Roman" w:hAnsi="Times New Roman" w:eastAsia="方正小标宋_GBK" w:cs="Times New Roman"/>
          <w:color w:val="000000" w:themeColor="text1"/>
          <w:sz w:val="36"/>
          <w:szCs w:val="36"/>
          <w:highlight w:val="none"/>
          <w:lang w:eastAsia="zh-CN"/>
          <w14:textFill>
            <w14:solidFill>
              <w14:schemeClr w14:val="tx1"/>
            </w14:solidFill>
          </w14:textFill>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pPr>
            <w:r>
              <w:rPr>
                <w:rFonts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pPr>
            <w:r>
              <w:rPr>
                <w:rFonts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t>重庆航发电力销售有限公司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pPr>
    </w:p>
    <w:p>
      <w:pPr>
        <w:pStyle w:val="2"/>
        <w:rPr>
          <w:highlight w:val="none"/>
          <w:lang w:val="zh-CN" w:eastAsia="zh-CN"/>
        </w:rPr>
      </w:pPr>
    </w:p>
    <w:p>
      <w:pPr>
        <w:autoSpaceDE w:val="0"/>
        <w:autoSpaceDN w:val="0"/>
        <w:adjustRightInd w:val="0"/>
        <w:jc w:val="center"/>
        <w:rPr>
          <w:rFonts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850" w:h="16783"/>
          <w:pgMar w:top="2098" w:right="1474" w:bottom="1984" w:left="1587" w:header="0" w:footer="918" w:gutter="0"/>
          <w:pgNumType w:start="1"/>
          <w:cols w:space="0" w:num="1"/>
          <w:titlePg/>
          <w:docGrid w:linePitch="299" w:charSpace="0"/>
        </w:sectPr>
      </w:pPr>
      <w:r>
        <w:rPr>
          <w:rFonts w:ascii="Times New Roman" w:hAnsi="Times New Roman" w:eastAsia="方正小标宋_GBK" w:cs="Times New Roman"/>
          <w:bCs/>
          <w:color w:val="000000" w:themeColor="text1"/>
          <w:sz w:val="32"/>
          <w:szCs w:val="32"/>
          <w:highlight w:val="none"/>
          <w:lang w:eastAsia="zh-CN"/>
          <w14:textFill>
            <w14:solidFill>
              <w14:schemeClr w14:val="tx1"/>
            </w14:solidFill>
          </w14:textFill>
        </w:rPr>
        <w:t>202</w:t>
      </w:r>
      <w:r>
        <w:rPr>
          <w:rFonts w:hint="eastAsia" w:ascii="Times New Roman" w:hAnsi="Times New Roman" w:eastAsia="方正小标宋_GBK" w:cs="Times New Roman"/>
          <w:bCs/>
          <w:color w:val="000000" w:themeColor="text1"/>
          <w:sz w:val="32"/>
          <w:szCs w:val="32"/>
          <w:highlight w:val="none"/>
          <w:lang w:eastAsia="zh-CN"/>
          <w14:textFill>
            <w14:solidFill>
              <w14:schemeClr w14:val="tx1"/>
            </w14:solidFill>
          </w14:textFill>
        </w:rPr>
        <w:t>3</w:t>
      </w:r>
      <w:r>
        <w:rPr>
          <w:rFonts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t>年</w:t>
      </w:r>
      <w:r>
        <w:rPr>
          <w:rFonts w:hint="eastAsia" w:ascii="Times New Roman" w:hAnsi="Times New Roman" w:eastAsia="方正小标宋_GBK" w:cs="Times New Roman"/>
          <w:bCs/>
          <w:color w:val="000000" w:themeColor="text1"/>
          <w:sz w:val="32"/>
          <w:szCs w:val="32"/>
          <w:highlight w:val="none"/>
          <w:lang w:eastAsia="zh-CN"/>
          <w14:textFill>
            <w14:solidFill>
              <w14:schemeClr w14:val="tx1"/>
            </w14:solidFill>
          </w14:textFill>
        </w:rPr>
        <w:t>3</w:t>
      </w:r>
      <w:r>
        <w:rPr>
          <w:rFonts w:ascii="Times New Roman" w:hAnsi="Times New Roman" w:eastAsia="方正小标宋_GBK" w:cs="Times New Roman"/>
          <w:bCs/>
          <w:color w:val="000000" w:themeColor="text1"/>
          <w:sz w:val="32"/>
          <w:szCs w:val="32"/>
          <w:highlight w:val="none"/>
          <w:lang w:val="zh-CN" w:eastAsia="zh-CN"/>
          <w14:textFill>
            <w14:solidFill>
              <w14:schemeClr w14:val="tx1"/>
            </w14:solidFill>
          </w14:textFill>
        </w:rPr>
        <w:t>月</w:t>
      </w:r>
    </w:p>
    <w:sdt>
      <w:sdtPr>
        <w:rPr>
          <w:rFonts w:ascii="Times New Roman" w:hAnsi="Times New Roman" w:eastAsia="宋体" w:cs="Times New Roman"/>
          <w:b w:val="0"/>
          <w:bCs w:val="0"/>
          <w:color w:val="000000" w:themeColor="text1"/>
          <w:sz w:val="22"/>
          <w:szCs w:val="22"/>
          <w:highlight w:val="none"/>
          <w:lang w:val="zh-CN" w:eastAsia="en-US"/>
          <w14:textFill>
            <w14:solidFill>
              <w14:schemeClr w14:val="tx1"/>
            </w14:solidFill>
          </w14:textFill>
        </w:rPr>
        <w:id w:val="-1379861479"/>
      </w:sdtPr>
      <w:sdtEndPr>
        <w:rPr>
          <w:rFonts w:ascii="Times New Roman" w:hAnsi="Times New Roman" w:eastAsia="宋体" w:cs="Times New Roman"/>
          <w:b w:val="0"/>
          <w:bCs w:val="0"/>
          <w:color w:val="000000" w:themeColor="text1"/>
          <w:sz w:val="22"/>
          <w:szCs w:val="22"/>
          <w:highlight w:val="none"/>
          <w:lang w:val="zh-CN" w:eastAsia="en-US"/>
          <w14:textFill>
            <w14:solidFill>
              <w14:schemeClr w14:val="tx1"/>
            </w14:solidFill>
          </w14:textFill>
        </w:rPr>
      </w:sdtEndPr>
      <w:sdtContent>
        <w:p>
          <w:pPr>
            <w:pStyle w:val="82"/>
            <w:jc w:val="center"/>
            <w:rPr>
              <w:rFonts w:ascii="Times New Roman" w:hAnsi="Times New Roman" w:eastAsia="宋体" w:cs="Times New Roman"/>
              <w:b w:val="0"/>
              <w:bCs w:val="0"/>
              <w:color w:val="000000" w:themeColor="text1"/>
              <w:sz w:val="22"/>
              <w:szCs w:val="22"/>
              <w:highlight w:val="none"/>
              <w:lang w:val="zh-CN"/>
              <w14:textFill>
                <w14:solidFill>
                  <w14:schemeClr w14:val="tx1"/>
                </w14:solidFill>
              </w14:textFill>
            </w:rPr>
          </w:pPr>
          <w:r>
            <w:rPr>
              <w:rFonts w:ascii="Times New Roman" w:hAnsi="Times New Roman" w:cs="Times New Roman"/>
              <w:color w:val="000000" w:themeColor="text1"/>
              <w:highlight w:val="none"/>
              <w:lang w:val="zh-CN"/>
              <w14:textFill>
                <w14:solidFill>
                  <w14:schemeClr w14:val="tx1"/>
                </w14:solidFill>
              </w14:textFill>
            </w:rPr>
            <w:t>目录</w:t>
          </w:r>
        </w:p>
        <w:p>
          <w:pPr>
            <w:pStyle w:val="29"/>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rFonts w:ascii="Times New Roman" w:hAnsi="Times New Roman" w:eastAsia="方正小标宋_GBK" w:cs="Times New Roman"/>
              <w:color w:val="000000" w:themeColor="text1"/>
              <w:sz w:val="32"/>
              <w:highlight w:val="none"/>
              <w14:textFill>
                <w14:solidFill>
                  <w14:schemeClr w14:val="tx1"/>
                </w14:solidFill>
              </w14:textFill>
            </w:rPr>
            <w:fldChar w:fldCharType="begin"/>
          </w:r>
          <w:r>
            <w:rPr>
              <w:rFonts w:ascii="Times New Roman" w:hAnsi="Times New Roman" w:eastAsia="方正小标宋_GBK" w:cs="Times New Roman"/>
              <w:color w:val="000000" w:themeColor="text1"/>
              <w:sz w:val="32"/>
              <w:highlight w:val="none"/>
              <w14:textFill>
                <w14:solidFill>
                  <w14:schemeClr w14:val="tx1"/>
                </w14:solidFill>
              </w14:textFill>
            </w:rPr>
            <w:instrText xml:space="preserve"> TOC \o "1-3" \h \z \u </w:instrText>
          </w:r>
          <w:r>
            <w:rPr>
              <w:rFonts w:ascii="Times New Roman" w:hAnsi="Times New Roman" w:eastAsia="方正小标宋_GBK" w:cs="Times New Roman"/>
              <w:color w:val="000000" w:themeColor="text1"/>
              <w:sz w:val="32"/>
              <w:highlight w:val="none"/>
              <w14:textFill>
                <w14:solidFill>
                  <w14:schemeClr w14:val="tx1"/>
                </w14:solidFill>
              </w14:textFill>
            </w:rPr>
            <w:fldChar w:fldCharType="separate"/>
          </w:r>
          <w:r>
            <w:rPr>
              <w:highlight w:val="none"/>
            </w:rPr>
            <w:fldChar w:fldCharType="begin"/>
          </w:r>
          <w:r>
            <w:rPr>
              <w:highlight w:val="none"/>
            </w:rPr>
            <w:instrText xml:space="preserve"> HYPERLINK \l "_Toc52097499" </w:instrText>
          </w:r>
          <w:r>
            <w:rPr>
              <w:highlight w:val="none"/>
            </w:rPr>
            <w:fldChar w:fldCharType="separate"/>
          </w:r>
          <w:r>
            <w:rPr>
              <w:rStyle w:val="51"/>
              <w:rFonts w:ascii="Times New Roman" w:hAnsi="Times New Roman" w:eastAsia="黑体" w:cs="Times New Roman"/>
              <w:bCs/>
              <w:color w:val="000000" w:themeColor="text1"/>
              <w:sz w:val="32"/>
              <w:highlight w:val="none"/>
              <w:lang w:val="zh-CN" w:eastAsia="zh-CN"/>
              <w14:textFill>
                <w14:solidFill>
                  <w14:schemeClr w14:val="tx1"/>
                </w14:solidFill>
              </w14:textFill>
            </w:rPr>
            <w:t>第一章 询价公告</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1</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"_Toc52097500"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1.询价条件</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1</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"_Toc52097501"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2.项目概况与询价工作范围</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1</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"_Toc52097502"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3.报价人资格要求</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2</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"_Toc52097503"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4.报价文件的递交</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3</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"_Toc52097504"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5.发布公告的媒介</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4</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"_Toc52097506"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6.联系方式</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4</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highlight w:val="none"/>
            </w:rPr>
            <w:fldChar w:fldCharType="begin"/>
          </w:r>
          <w:r>
            <w:rPr>
              <w:highlight w:val="none"/>
            </w:rPr>
            <w:instrText xml:space="preserve"> HYPERLINK \l "_Toc52097507"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7.监督部门</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4</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p>
        <w:p>
          <w:pPr>
            <w:pStyle w:val="35"/>
            <w:tabs>
              <w:tab w:val="right" w:leader="dot" w:pos="9054"/>
            </w:tabs>
            <w:spacing w:line="510" w:lineRule="exact"/>
            <w:ind w:left="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黑体" w:cs="Times New Roman"/>
              <w:color w:val="000000" w:themeColor="text1"/>
              <w:sz w:val="32"/>
              <w:highlight w:val="none"/>
              <w:lang w:eastAsia="zh-CN"/>
              <w14:textFill>
                <w14:solidFill>
                  <w14:schemeClr w14:val="tx1"/>
                </w14:solidFill>
              </w14:textFill>
            </w:rPr>
            <w:t>第二章 报价文件要求与评审办法</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6</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1.报价文件要求</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6</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2.评审办法</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6</w:t>
          </w:r>
        </w:p>
        <w:p>
          <w:pPr>
            <w:pStyle w:val="35"/>
            <w:tabs>
              <w:tab w:val="right" w:leader="dot" w:pos="9054"/>
            </w:tabs>
            <w:spacing w:line="510" w:lineRule="exact"/>
            <w:ind w:left="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黑体" w:cs="Times New Roman"/>
              <w:color w:val="000000" w:themeColor="text1"/>
              <w:sz w:val="32"/>
              <w:highlight w:val="none"/>
              <w:lang w:eastAsia="zh-CN"/>
              <w14:textFill>
                <w14:solidFill>
                  <w14:schemeClr w14:val="tx1"/>
                </w14:solidFill>
              </w14:textFill>
            </w:rPr>
            <w:t>第三章 合同条款与格式</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7</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1.合同签订依据</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8</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2.工作范围</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8</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3.工期</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8</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4.人员要求</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8</w:t>
          </w:r>
        </w:p>
        <w:p>
          <w:pPr>
            <w:pStyle w:val="35"/>
            <w:tabs>
              <w:tab w:val="right" w:leader="dot" w:pos="9054"/>
            </w:tabs>
            <w:spacing w:line="510" w:lineRule="exact"/>
            <w:ind w:left="0" w:firstLine="630"/>
            <w:rPr>
              <w:rFonts w:ascii="Times New Roman" w:hAnsi="Times New Roman" w:cs="Times New Roman"/>
              <w:highlight w:val="none"/>
              <w:lang w:eastAsia="zh-CN"/>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5.合同条款</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9</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6.费用</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9</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7.合同支付</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10</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8.验收</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10</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9.违约责任</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10</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10.争议的解决</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11</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11.送达</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11</w:t>
          </w:r>
        </w:p>
        <w:p>
          <w:pPr>
            <w:pStyle w:val="35"/>
            <w:tabs>
              <w:tab w:val="right" w:leader="dot" w:pos="9054"/>
            </w:tabs>
            <w:spacing w:line="510" w:lineRule="exact"/>
            <w:ind w:left="0" w:firstLine="630"/>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12.条款</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12</w:t>
          </w:r>
        </w:p>
        <w:p>
          <w:pPr>
            <w:rPr>
              <w:rFonts w:ascii="Times New Roman" w:hAnsi="Times New Roman" w:eastAsia="方正仿宋_GBK" w:cs="Times New Roman"/>
              <w:color w:val="000000" w:themeColor="text1"/>
              <w:sz w:val="32"/>
              <w:highlight w:val="none"/>
              <w:lang w:eastAsia="zh-CN"/>
              <w14:textFill>
                <w14:solidFill>
                  <w14:schemeClr w14:val="tx1"/>
                </w14:solidFill>
              </w14:textFill>
            </w:rPr>
          </w:pPr>
        </w:p>
        <w:p>
          <w:pPr>
            <w:pStyle w:val="35"/>
            <w:tabs>
              <w:tab w:val="right" w:leader="dot" w:pos="9054"/>
            </w:tabs>
            <w:spacing w:line="510" w:lineRule="exact"/>
            <w:ind w:left="0" w:firstLine="630"/>
            <w:rPr>
              <w:rFonts w:ascii="Times New Roman" w:hAnsi="Times New Roman" w:cs="Times New Roman"/>
              <w:highlight w:val="none"/>
              <w:lang w:eastAsia="zh-CN"/>
            </w:rPr>
          </w:pPr>
          <w:r>
            <w:rPr>
              <w:rFonts w:ascii="Times New Roman" w:hAnsi="Times New Roman" w:eastAsia="方正仿宋_GBK" w:cs="Times New Roman"/>
              <w:color w:val="000000" w:themeColor="text1"/>
              <w:sz w:val="32"/>
              <w:highlight w:val="none"/>
              <w:lang w:eastAsia="zh-CN"/>
              <w14:textFill>
                <w14:solidFill>
                  <w14:schemeClr w14:val="tx1"/>
                </w14:solidFill>
              </w14:textFill>
            </w:rPr>
            <w:t>13.附件</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12</w:t>
          </w:r>
        </w:p>
        <w:p>
          <w:pPr>
            <w:pStyle w:val="29"/>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"_Toc52097515" </w:instrText>
          </w:r>
          <w:r>
            <w:rPr>
              <w:highlight w:val="none"/>
            </w:rPr>
            <w:fldChar w:fldCharType="separate"/>
          </w:r>
          <w:r>
            <w:rPr>
              <w:rFonts w:ascii="Times New Roman" w:hAnsi="Times New Roman" w:eastAsia="黑体" w:cs="Times New Roman"/>
              <w:color w:val="000000" w:themeColor="text1"/>
              <w:sz w:val="32"/>
              <w:szCs w:val="32"/>
              <w:highlight w:val="none"/>
              <w14:textFill>
                <w14:solidFill>
                  <w14:schemeClr w14:val="tx1"/>
                </w14:solidFill>
              </w14:textFill>
            </w:rPr>
            <w:t xml:space="preserve">第四章 </w:t>
          </w:r>
          <w:r>
            <w:rPr>
              <w:rFonts w:ascii="Times New Roman" w:hAnsi="Times New Roman" w:eastAsia="黑体" w:cs="Times New Roman"/>
              <w:color w:val="000000" w:themeColor="text1"/>
              <w:sz w:val="32"/>
              <w:szCs w:val="32"/>
              <w:highlight w:val="none"/>
              <w:lang w:eastAsia="zh-CN"/>
              <w14:textFill>
                <w14:solidFill>
                  <w14:schemeClr w14:val="tx1"/>
                </w14:solidFill>
              </w14:textFill>
            </w:rPr>
            <w:t>技术标准及要求</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2</w:t>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0</w:t>
          </w:r>
        </w:p>
        <w:p>
          <w:pPr>
            <w:pStyle w:val="29"/>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"_Toc52097515" </w:instrText>
          </w:r>
          <w:r>
            <w:rPr>
              <w:highlight w:val="none"/>
            </w:rPr>
            <w:fldChar w:fldCharType="separate"/>
          </w:r>
          <w:r>
            <w:rPr>
              <w:rFonts w:ascii="Times New Roman" w:hAnsi="Times New Roman" w:eastAsia="黑体" w:cs="Times New Roman"/>
              <w:color w:val="000000" w:themeColor="text1"/>
              <w:sz w:val="32"/>
              <w:szCs w:val="32"/>
              <w:highlight w:val="none"/>
              <w14:textFill>
                <w14:solidFill>
                  <w14:schemeClr w14:val="tx1"/>
                </w14:solidFill>
              </w14:textFill>
            </w:rPr>
            <w:t>第</w:t>
          </w:r>
          <w:r>
            <w:rPr>
              <w:rFonts w:ascii="Times New Roman" w:hAnsi="Times New Roman" w:eastAsia="黑体" w:cs="Times New Roman"/>
              <w:color w:val="000000" w:themeColor="text1"/>
              <w:sz w:val="32"/>
              <w:szCs w:val="32"/>
              <w:highlight w:val="none"/>
              <w:lang w:eastAsia="zh-CN"/>
              <w14:textFill>
                <w14:solidFill>
                  <w14:schemeClr w14:val="tx1"/>
                </w14:solidFill>
              </w14:textFill>
            </w:rPr>
            <w:t>五</w:t>
          </w:r>
          <w:r>
            <w:rPr>
              <w:rFonts w:ascii="Times New Roman" w:hAnsi="Times New Roman" w:eastAsia="黑体" w:cs="Times New Roman"/>
              <w:color w:val="000000" w:themeColor="text1"/>
              <w:sz w:val="32"/>
              <w:szCs w:val="32"/>
              <w:highlight w:val="none"/>
              <w14:textFill>
                <w14:solidFill>
                  <w14:schemeClr w14:val="tx1"/>
                </w14:solidFill>
              </w14:textFill>
            </w:rPr>
            <w:t>章 报价</w:t>
          </w:r>
          <w:r>
            <w:rPr>
              <w:rFonts w:ascii="Times New Roman" w:hAnsi="Times New Roman" w:eastAsia="黑体" w:cs="Times New Roman"/>
              <w:color w:val="000000" w:themeColor="text1"/>
              <w:sz w:val="32"/>
              <w:szCs w:val="32"/>
              <w:highlight w:val="none"/>
              <w:lang w:eastAsia="zh-CN"/>
              <w14:textFill>
                <w14:solidFill>
                  <w14:schemeClr w14:val="tx1"/>
                </w14:solidFill>
              </w14:textFill>
            </w:rPr>
            <w:t>文件</w:t>
          </w:r>
          <w:r>
            <w:rPr>
              <w:rFonts w:ascii="Times New Roman" w:hAnsi="Times New Roman" w:eastAsia="黑体" w:cs="Times New Roman"/>
              <w:color w:val="000000" w:themeColor="text1"/>
              <w:sz w:val="32"/>
              <w:szCs w:val="32"/>
              <w:highlight w:val="none"/>
              <w14:textFill>
                <w14:solidFill>
                  <w14:schemeClr w14:val="tx1"/>
                </w14:solidFill>
              </w14:textFill>
            </w:rPr>
            <w:t>格式</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14:textFill>
                <w14:solidFill>
                  <w14:schemeClr w14:val="tx1"/>
                </w14:solidFill>
              </w14:textFill>
            </w:rPr>
            <w:fldChar w:fldCharType="end"/>
          </w:r>
          <w:r>
            <w:rPr>
              <w:rFonts w:ascii="Times New Roman" w:hAnsi="Times New Roman" w:eastAsia="方正仿宋_GBK" w:cs="Times New Roman"/>
              <w:color w:val="000000" w:themeColor="text1"/>
              <w:sz w:val="32"/>
              <w:highlight w:val="none"/>
              <w:lang w:eastAsia="zh-CN"/>
              <w14:textFill>
                <w14:solidFill>
                  <w14:schemeClr w14:val="tx1"/>
                </w14:solidFill>
              </w14:textFill>
            </w:rPr>
            <w:t>2</w:t>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1</w:t>
          </w:r>
        </w:p>
        <w:p>
          <w:pPr>
            <w:pStyle w:val="35"/>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"_Toc52097543"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一、</w:t>
          </w:r>
          <w:r>
            <w:rPr>
              <w:rStyle w:val="51"/>
              <w:rFonts w:ascii="Times New Roman" w:hAnsi="Times New Roman" w:eastAsia="方正仿宋_GBK" w:cs="Times New Roman"/>
              <w:color w:val="000000" w:themeColor="text1"/>
              <w:sz w:val="32"/>
              <w:highlight w:val="none"/>
              <w14:textFill>
                <w14:solidFill>
                  <w14:schemeClr w14:val="tx1"/>
                </w14:solidFill>
              </w14:textFill>
            </w:rPr>
            <w:t>法定代表人身份证明或授权委托书</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2</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4</w:t>
          </w:r>
        </w:p>
        <w:p>
          <w:pPr>
            <w:pStyle w:val="35"/>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"_Toc52097544"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二、报价</w:t>
          </w:r>
          <w:r>
            <w:rPr>
              <w:rStyle w:val="51"/>
              <w:rFonts w:ascii="Times New Roman" w:hAnsi="Times New Roman" w:eastAsia="方正仿宋_GBK" w:cs="Times New Roman"/>
              <w:color w:val="000000" w:themeColor="text1"/>
              <w:sz w:val="32"/>
              <w:highlight w:val="none"/>
              <w14:textFill>
                <w14:solidFill>
                  <w14:schemeClr w14:val="tx1"/>
                </w14:solidFill>
              </w14:textFill>
            </w:rPr>
            <w:t>函</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2</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5</w:t>
          </w:r>
        </w:p>
        <w:p>
          <w:pPr>
            <w:pStyle w:val="35"/>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"_Toc52097545"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三、</w:t>
          </w:r>
          <w:r>
            <w:rPr>
              <w:rStyle w:val="51"/>
              <w:rFonts w:ascii="Times New Roman" w:hAnsi="Times New Roman" w:eastAsia="方正仿宋_GBK" w:cs="Times New Roman"/>
              <w:color w:val="000000" w:themeColor="text1"/>
              <w:spacing w:val="-10"/>
              <w:sz w:val="32"/>
              <w:highlight w:val="none"/>
              <w:shd w:val="clear" w:color="auto" w:fill="FFFFFF"/>
              <w:lang w:val="zh-CN" w:bidi="zh-CN"/>
              <w14:textFill>
                <w14:solidFill>
                  <w14:schemeClr w14:val="tx1"/>
                </w14:solidFill>
              </w14:textFill>
            </w:rPr>
            <w:t>报价表</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2</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7</w:t>
          </w:r>
        </w:p>
        <w:p>
          <w:pPr>
            <w:pStyle w:val="35"/>
            <w:tabs>
              <w:tab w:val="right" w:leader="dot" w:pos="9054"/>
            </w:tabs>
            <w:spacing w:line="510" w:lineRule="exact"/>
            <w:rPr>
              <w:rFonts w:ascii="Times New Roman" w:hAnsi="Times New Roman" w:eastAsia="方正仿宋_GBK" w:cs="Times New Roman"/>
              <w:color w:val="000000" w:themeColor="text1"/>
              <w:kern w:val="2"/>
              <w:sz w:val="32"/>
              <w:szCs w:val="22"/>
              <w:highlight w:val="none"/>
              <w:lang w:eastAsia="zh-CN"/>
              <w14:textFill>
                <w14:solidFill>
                  <w14:schemeClr w14:val="tx1"/>
                </w14:solidFill>
              </w14:textFill>
            </w:rPr>
          </w:pPr>
          <w:r>
            <w:rPr>
              <w:highlight w:val="none"/>
            </w:rPr>
            <w:fldChar w:fldCharType="begin"/>
          </w:r>
          <w:r>
            <w:rPr>
              <w:highlight w:val="none"/>
            </w:rPr>
            <w:instrText xml:space="preserve"> HYPERLINK \l "_Toc52097546"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四、</w:t>
          </w:r>
          <w:r>
            <w:rPr>
              <w:rStyle w:val="51"/>
              <w:rFonts w:ascii="Times New Roman" w:hAnsi="Times New Roman" w:eastAsia="方正仿宋_GBK" w:cs="Times New Roman"/>
              <w:color w:val="000000" w:themeColor="text1"/>
              <w:sz w:val="32"/>
              <w:highlight w:val="none"/>
              <w14:textFill>
                <w14:solidFill>
                  <w14:schemeClr w14:val="tx1"/>
                </w14:solidFill>
              </w14:textFill>
            </w:rPr>
            <w:t>资格审查资料</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2</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9</w:t>
          </w:r>
        </w:p>
        <w:p>
          <w:pPr>
            <w:pStyle w:val="35"/>
            <w:tabs>
              <w:tab w:val="right" w:leader="dot" w:pos="9054"/>
            </w:tabs>
            <w:spacing w:line="510" w:lineRule="exact"/>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highlight w:val="none"/>
            </w:rPr>
            <w:fldChar w:fldCharType="begin"/>
          </w:r>
          <w:r>
            <w:rPr>
              <w:highlight w:val="none"/>
            </w:rPr>
            <w:instrText xml:space="preserve"> HYPERLINK \l "_Toc52097547" </w:instrText>
          </w:r>
          <w:r>
            <w:rPr>
              <w:highlight w:val="none"/>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五、诚信</w:t>
          </w:r>
          <w:r>
            <w:rPr>
              <w:rStyle w:val="51"/>
              <w:rFonts w:ascii="Times New Roman" w:hAnsi="Times New Roman" w:eastAsia="方正仿宋_GBK" w:cs="Times New Roman"/>
              <w:color w:val="000000" w:themeColor="text1"/>
              <w:sz w:val="32"/>
              <w:highlight w:val="none"/>
              <w14:textFill>
                <w14:solidFill>
                  <w14:schemeClr w14:val="tx1"/>
                </w14:solidFill>
              </w14:textFill>
            </w:rPr>
            <w:t>承诺书</w:t>
          </w:r>
          <w:r>
            <w:rPr>
              <w:rFonts w:ascii="Times New Roman" w:hAnsi="Times New Roman" w:eastAsia="方正仿宋_GBK" w:cs="Times New Roman"/>
              <w:color w:val="000000" w:themeColor="text1"/>
              <w:sz w:val="32"/>
              <w:highlight w:val="none"/>
              <w14:textFill>
                <w14:solidFill>
                  <w14:schemeClr w14:val="tx1"/>
                </w14:solidFill>
              </w14:textFill>
            </w:rPr>
            <w:tab/>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3</w:t>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0</w:t>
          </w:r>
        </w:p>
        <w:p>
          <w:pPr>
            <w:pStyle w:val="35"/>
            <w:tabs>
              <w:tab w:val="right" w:leader="dot" w:pos="9054"/>
            </w:tabs>
            <w:spacing w:line="510" w:lineRule="exact"/>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六</w:t>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begin"/>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instrText xml:space="preserve"> HYPERLINK \l "_Toc52097547" </w:instrText>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separate"/>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、项目方案及进度安排</w:t>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t>3</w:t>
          </w:r>
          <w:r>
            <w:rPr>
              <w:rStyle w:val="51"/>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r>
            <w:rPr>
              <w:rStyle w:val="51"/>
              <w:rFonts w:hint="eastAsia" w:ascii="Times New Roman" w:hAnsi="Times New Roman" w:eastAsia="方正仿宋_GBK" w:cs="Times New Roman"/>
              <w:color w:val="000000" w:themeColor="text1"/>
              <w:sz w:val="32"/>
              <w:highlight w:val="none"/>
              <w:lang w:eastAsia="zh-CN"/>
              <w14:textFill>
                <w14:solidFill>
                  <w14:schemeClr w14:val="tx1"/>
                </w14:solidFill>
              </w14:textFill>
            </w:rPr>
            <w:t>2</w:t>
          </w:r>
        </w:p>
        <w:p>
          <w:pPr>
            <w:pStyle w:val="35"/>
            <w:tabs>
              <w:tab w:val="right" w:leader="dot" w:pos="9054"/>
            </w:tabs>
            <w:spacing w:line="510" w:lineRule="exact"/>
            <w:rPr>
              <w:rFonts w:ascii="Times New Roman" w:hAnsi="Times New Roman" w:eastAsia="方正仿宋_GBK" w:cs="Times New Roman"/>
              <w:color w:val="000000" w:themeColor="text1"/>
              <w:sz w:val="32"/>
              <w:highlight w:val="none"/>
              <w:lang w:eastAsia="zh-CN"/>
              <w14:textFill>
                <w14:solidFill>
                  <w14:schemeClr w14:val="tx1"/>
                </w14:solidFill>
              </w14:textFill>
            </w:rPr>
          </w:pPr>
          <w:r>
            <w:rPr>
              <w:highlight w:val="none"/>
            </w:rPr>
            <w:fldChar w:fldCharType="begin"/>
          </w:r>
          <w:r>
            <w:rPr>
              <w:highlight w:val="none"/>
            </w:rPr>
            <w:instrText xml:space="preserve"> HYPERLINK \l "_Toc52097548" </w:instrText>
          </w:r>
          <w:r>
            <w:rPr>
              <w:highlight w:val="none"/>
            </w:rPr>
            <w:fldChar w:fldCharType="separate"/>
          </w:r>
          <w:r>
            <w:rPr>
              <w:rFonts w:ascii="Times New Roman" w:hAnsi="Times New Roman" w:eastAsia="方正仿宋_GBK" w:cs="Times New Roman"/>
              <w:color w:val="000000" w:themeColor="text1"/>
              <w:sz w:val="32"/>
              <w:highlight w:val="none"/>
              <w:lang w:eastAsia="zh-CN"/>
              <w14:textFill>
                <w14:solidFill>
                  <w14:schemeClr w14:val="tx1"/>
                </w14:solidFill>
              </w14:textFill>
            </w:rPr>
            <w:t>七、其他资料</w:t>
          </w:r>
          <w:r>
            <w:rPr>
              <w:rFonts w:ascii="Times New Roman" w:hAnsi="Times New Roman" w:eastAsia="方正仿宋_GBK" w:cs="Times New Roman"/>
              <w:color w:val="000000" w:themeColor="text1"/>
              <w:sz w:val="32"/>
              <w:highlight w:val="none"/>
              <w:lang w:eastAsia="zh-CN"/>
              <w14:textFill>
                <w14:solidFill>
                  <w14:schemeClr w14:val="tx1"/>
                </w14:solidFill>
              </w14:textFill>
            </w:rPr>
            <w:tab/>
          </w:r>
          <w:r>
            <w:rPr>
              <w:rFonts w:ascii="Times New Roman" w:hAnsi="Times New Roman" w:eastAsia="方正仿宋_GBK" w:cs="Times New Roman"/>
              <w:color w:val="000000" w:themeColor="text1"/>
              <w:sz w:val="32"/>
              <w:highlight w:val="none"/>
              <w:lang w:eastAsia="zh-CN"/>
              <w14:textFill>
                <w14:solidFill>
                  <w14:schemeClr w14:val="tx1"/>
                </w14:solidFill>
              </w14:textFill>
            </w:rPr>
            <w:t>3</w:t>
          </w:r>
          <w:r>
            <w:rPr>
              <w:rFonts w:ascii="Times New Roman" w:hAnsi="Times New Roman" w:eastAsia="方正仿宋_GBK" w:cs="Times New Roman"/>
              <w:color w:val="000000" w:themeColor="text1"/>
              <w:sz w:val="32"/>
              <w:highlight w:val="none"/>
              <w:lang w:eastAsia="zh-CN"/>
              <w14:textFill>
                <w14:solidFill>
                  <w14:schemeClr w14:val="tx1"/>
                </w14:solidFill>
              </w14:textFill>
            </w:rPr>
            <w:fldChar w:fldCharType="end"/>
          </w:r>
          <w:r>
            <w:rPr>
              <w:rFonts w:hint="eastAsia" w:ascii="Times New Roman" w:hAnsi="Times New Roman" w:eastAsia="方正仿宋_GBK" w:cs="Times New Roman"/>
              <w:color w:val="000000" w:themeColor="text1"/>
              <w:sz w:val="32"/>
              <w:highlight w:val="none"/>
              <w:lang w:eastAsia="zh-CN"/>
              <w14:textFill>
                <w14:solidFill>
                  <w14:schemeClr w14:val="tx1"/>
                </w14:solidFill>
              </w14:textFill>
            </w:rPr>
            <w:t>3</w:t>
          </w:r>
        </w:p>
        <w:p>
          <w:pPr>
            <w:rPr>
              <w:rFonts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pPr>
          <w:r>
            <w:rPr>
              <w:rFonts w:ascii="Times New Roman" w:hAnsi="Times New Roman" w:eastAsia="方正小标宋_GBK" w:cs="Times New Roman"/>
              <w:b/>
              <w:bCs/>
              <w:color w:val="000000" w:themeColor="text1"/>
              <w:sz w:val="32"/>
              <w:highlight w:val="none"/>
              <w:lang w:val="zh-CN"/>
              <w14:textFill>
                <w14:solidFill>
                  <w14:schemeClr w14:val="tx1"/>
                </w14:solidFill>
              </w14:textFill>
            </w:rPr>
            <w:fldChar w:fldCharType="end"/>
          </w:r>
        </w:p>
      </w:sdtContent>
    </w:sdt>
    <w:p>
      <w:pPr>
        <w:autoSpaceDE w:val="0"/>
        <w:autoSpaceDN w:val="0"/>
        <w:adjustRightInd w:val="0"/>
        <w:spacing w:line="560" w:lineRule="exact"/>
        <w:ind w:right="117"/>
        <w:jc w:val="center"/>
        <w:outlineLvl w:val="0"/>
        <w:rPr>
          <w:rFonts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sectPr>
          <w:footerReference r:id="rId11" w:type="first"/>
          <w:headerReference r:id="rId9" w:type="default"/>
          <w:footerReference r:id="rId10" w:type="default"/>
          <w:pgSz w:w="11907" w:h="16840"/>
          <w:pgMar w:top="1814" w:right="1474" w:bottom="1701" w:left="1587" w:header="851" w:footer="964" w:gutter="0"/>
          <w:cols w:space="720" w:num="1"/>
          <w:titlePg/>
          <w:docGrid w:linePitch="326" w:charSpace="0"/>
        </w:sectPr>
      </w:pPr>
    </w:p>
    <w:p>
      <w:pPr>
        <w:autoSpaceDE w:val="0"/>
        <w:autoSpaceDN w:val="0"/>
        <w:adjustRightInd w:val="0"/>
        <w:spacing w:line="560" w:lineRule="exact"/>
        <w:ind w:right="117"/>
        <w:jc w:val="center"/>
        <w:outlineLvl w:val="0"/>
        <w:rPr>
          <w:rFonts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pPr>
      <w:r>
        <w:rPr>
          <w:rFonts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t>第一章 询价公告</w:t>
      </w:r>
    </w:p>
    <w:p>
      <w:pPr>
        <w:autoSpaceDE w:val="0"/>
        <w:autoSpaceDN w:val="0"/>
        <w:adjustRightInd w:val="0"/>
        <w:spacing w:line="560" w:lineRule="exact"/>
        <w:ind w:right="117"/>
        <w:jc w:val="center"/>
        <w:outlineLvl w:val="0"/>
        <w:rPr>
          <w:rFonts w:ascii="Times New Roman" w:hAnsi="Times New Roman" w:cs="Times New Roman" w:eastAsiaTheme="minorEastAsia"/>
          <w:b/>
          <w:bCs/>
          <w:color w:val="000000" w:themeColor="text1"/>
          <w:sz w:val="30"/>
          <w:szCs w:val="30"/>
          <w:highlight w:val="none"/>
          <w:lang w:eastAsia="zh-CN"/>
          <w14:textFill>
            <w14:solidFill>
              <w14:schemeClr w14:val="tx1"/>
            </w14:solidFill>
          </w14:textFill>
        </w:rPr>
      </w:pPr>
    </w:p>
    <w:p>
      <w:pPr>
        <w:spacing w:line="560" w:lineRule="exact"/>
        <w:jc w:val="center"/>
        <w:rPr>
          <w:rFonts w:hint="eastAsia" w:ascii="Times New Roman" w:hAnsi="Times New Roman" w:eastAsia="方正小标宋_GBK" w:cs="Times New Roman"/>
          <w:color w:val="000000" w:themeColor="text1"/>
          <w:sz w:val="36"/>
          <w:szCs w:val="36"/>
          <w:highlight w:val="none"/>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highlight w:val="none"/>
          <w:lang w:eastAsia="zh-CN"/>
          <w14:textFill>
            <w14:solidFill>
              <w14:schemeClr w14:val="tx1"/>
            </w14:solidFill>
          </w14:textFill>
        </w:rPr>
        <w:t>重庆渝湘复线等四条在建高速路</w:t>
      </w:r>
    </w:p>
    <w:p>
      <w:pPr>
        <w:spacing w:line="560" w:lineRule="exact"/>
        <w:jc w:val="center"/>
        <w:rPr>
          <w:rFonts w:ascii="Times New Roman" w:hAnsi="Times New Roman" w:eastAsia="方正小标宋_GBK" w:cs="Times New Roman"/>
          <w:color w:val="000000" w:themeColor="text1"/>
          <w:sz w:val="36"/>
          <w:szCs w:val="36"/>
          <w:highlight w:val="none"/>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highlight w:val="none"/>
          <w:lang w:eastAsia="zh-CN"/>
          <w14:textFill>
            <w14:solidFill>
              <w14:schemeClr w14:val="tx1"/>
            </w14:solidFill>
          </w14:textFill>
        </w:rPr>
        <w:t>分布式光伏可行性研究项目</w:t>
      </w:r>
      <w:r>
        <w:rPr>
          <w:rFonts w:ascii="Times New Roman" w:hAnsi="Times New Roman" w:eastAsia="方正小标宋_GBK" w:cs="Times New Roman"/>
          <w:color w:val="000000" w:themeColor="text1"/>
          <w:sz w:val="36"/>
          <w:szCs w:val="36"/>
          <w:highlight w:val="none"/>
          <w:lang w:eastAsia="zh-CN"/>
          <w14:textFill>
            <w14:solidFill>
              <w14:schemeClr w14:val="tx1"/>
            </w14:solidFill>
          </w14:textFill>
        </w:rPr>
        <w:t>询价公告</w:t>
      </w:r>
    </w:p>
    <w:p>
      <w:pPr>
        <w:spacing w:line="560" w:lineRule="exact"/>
        <w:jc w:val="center"/>
        <w:rPr>
          <w:rFonts w:ascii="Times New Roman" w:hAnsi="Times New Roman" w:cs="Times New Roman" w:eastAsiaTheme="minorEastAsia"/>
          <w:color w:val="000000" w:themeColor="text1"/>
          <w:sz w:val="30"/>
          <w:szCs w:val="30"/>
          <w:highlight w:val="none"/>
          <w:lang w:eastAsia="zh-CN"/>
          <w14:textFill>
            <w14:solidFill>
              <w14:schemeClr w14:val="tx1"/>
            </w14:solidFill>
          </w14:textFill>
        </w:rPr>
      </w:pPr>
    </w:p>
    <w:p>
      <w:pPr>
        <w:spacing w:line="540" w:lineRule="exact"/>
        <w:ind w:firstLine="640" w:firstLineChars="200"/>
        <w:jc w:val="both"/>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本项目</w:t>
      </w:r>
      <w:r>
        <w:rPr>
          <w:rFonts w:hint="eastAsia" w:ascii="Times New Roman" w:hAnsi="Times New Roman" w:eastAsia="方正仿宋_GBK" w:cs="Times New Roman"/>
          <w:bCs/>
          <w:color w:val="000000" w:themeColor="text1"/>
          <w:sz w:val="32"/>
          <w:szCs w:val="32"/>
          <w:highlight w:val="none"/>
          <w:u w:val="single"/>
          <w:lang w:eastAsia="zh-CN"/>
          <w14:textFill>
            <w14:solidFill>
              <w14:schemeClr w14:val="tx1"/>
            </w14:solidFill>
          </w14:textFill>
        </w:rPr>
        <w:t>重庆渝湘复线等四条在建高速路分布式光伏可行性研究项目</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已具备发包条件，询价人为</w:t>
      </w:r>
      <w:r>
        <w:rPr>
          <w:rFonts w:ascii="Times New Roman" w:hAnsi="Times New Roman" w:eastAsia="方正仿宋_GBK" w:cs="Times New Roman"/>
          <w:bCs/>
          <w:color w:val="000000" w:themeColor="text1"/>
          <w:sz w:val="32"/>
          <w:szCs w:val="32"/>
          <w:highlight w:val="none"/>
          <w:u w:val="single"/>
          <w:lang w:eastAsia="zh-CN"/>
          <w14:textFill>
            <w14:solidFill>
              <w14:schemeClr w14:val="tx1"/>
            </w14:solidFill>
          </w14:textFill>
        </w:rPr>
        <w:t>重庆航发电力销售有限公司</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。根据实际工作需要，现计划对该项目</w:t>
      </w:r>
      <w:r>
        <w:rPr>
          <w:rFonts w:hint="eastAsia" w:ascii="Times New Roman" w:hAnsi="Times New Roman" w:eastAsia="方正仿宋_GBK" w:cs="Times New Roman"/>
          <w:bCs/>
          <w:color w:val="000000" w:themeColor="text1"/>
          <w:sz w:val="32"/>
          <w:szCs w:val="32"/>
          <w:highlight w:val="none"/>
          <w:u w:val="single"/>
          <w:lang w:eastAsia="zh-CN"/>
          <w14:textFill>
            <w14:solidFill>
              <w14:schemeClr w14:val="tx1"/>
            </w14:solidFill>
          </w14:textFill>
        </w:rPr>
        <w:t>重庆渝湘复线等四条在建高速路分布式光伏可行性研究</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（下称</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项目</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r>
        <w:rPr>
          <w:rFonts w:ascii="Times New Roman" w:hAnsi="Times New Roman" w:eastAsia="方正仿宋_GBK" w:cs="Times New Roman"/>
          <w:color w:val="000000" w:themeColor="text1"/>
          <w:sz w:val="32"/>
          <w:szCs w:val="32"/>
          <w:highlight w:val="none"/>
          <w:lang w:eastAsia="zh-CN"/>
          <w14:textFill>
            <w14:solidFill>
              <w14:schemeClr w14:val="tx1"/>
            </w14:solidFill>
          </w14:textFill>
        </w:rPr>
        <w:t>采取公开询价方式确定服务单位</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0" w:beforeLines="-2147483648" w:line="540" w:lineRule="exact"/>
        <w:ind w:firstLine="643" w:firstLineChars="200"/>
        <w:jc w:val="both"/>
        <w:textAlignment w:val="auto"/>
        <w:outlineLvl w:val="9"/>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pPr>
      <w:bookmarkStart w:id="0" w:name="_Toc144974488"/>
      <w:bookmarkStart w:id="1" w:name="_Toc246996910"/>
      <w:bookmarkStart w:id="2" w:name="_Toc247085681"/>
      <w:bookmarkStart w:id="3" w:name="_Toc152045520"/>
      <w:bookmarkStart w:id="4" w:name="_Toc296602411"/>
      <w:bookmarkStart w:id="5" w:name="_Toc179632537"/>
      <w:bookmarkStart w:id="6" w:name="_Toc152042296"/>
      <w:bookmarkStart w:id="7" w:name="_Toc246996167"/>
      <w:bookmarkStart w:id="8" w:name="_Toc5698"/>
      <w:bookmarkStart w:id="9" w:name="_Toc9948"/>
      <w:bookmarkStart w:id="10" w:name="_Toc29194682"/>
      <w:bookmarkStart w:id="11" w:name="_Toc52097501"/>
      <w:bookmarkStart w:id="12" w:name="_Toc6230451"/>
      <w:r>
        <w:rPr>
          <w:rStyle w:val="195"/>
          <w:rFonts w:hint="eastAsia" w:ascii="宋体" w:hAnsi="宋体" w:cs="宋体"/>
          <w:sz w:val="32"/>
          <w:szCs w:val="32"/>
          <w:highlight w:val="none"/>
        </w:rPr>
        <w:t>一、项目概</w:t>
      </w:r>
      <w:r>
        <w:rPr>
          <w:rStyle w:val="195"/>
          <w:rFonts w:hint="eastAsia" w:ascii="宋体" w:hAnsi="宋体" w:eastAsia="宋体" w:cs="宋体"/>
          <w:sz w:val="32"/>
          <w:szCs w:val="32"/>
          <w:highlight w:val="none"/>
        </w:rPr>
        <w:t>况</w:t>
      </w:r>
      <w:bookmarkEnd w:id="0"/>
      <w:bookmarkEnd w:id="1"/>
      <w:bookmarkEnd w:id="2"/>
      <w:bookmarkEnd w:id="3"/>
      <w:bookmarkEnd w:id="4"/>
      <w:bookmarkEnd w:id="5"/>
      <w:bookmarkEnd w:id="6"/>
      <w:bookmarkEnd w:id="7"/>
      <w:r>
        <w:rPr>
          <w:rStyle w:val="195"/>
          <w:rFonts w:hint="eastAsia" w:ascii="宋体" w:hAnsi="宋体" w:eastAsia="宋体" w:cs="宋体"/>
          <w:bCs/>
          <w:color w:val="auto"/>
          <w:sz w:val="32"/>
          <w:szCs w:val="32"/>
          <w:highlight w:val="none"/>
        </w:rPr>
        <w:t>及</w:t>
      </w:r>
      <w:r>
        <w:rPr>
          <w:rStyle w:val="46"/>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询价范围</w:t>
      </w:r>
      <w:bookmarkEnd w:id="8"/>
      <w:bookmarkEnd w:id="9"/>
    </w:p>
    <w:p>
      <w:pPr>
        <w:spacing w:line="540" w:lineRule="exact"/>
        <w:ind w:left="0" w:right="0" w:firstLine="640" w:firstLineChars="200"/>
        <w:jc w:val="both"/>
        <w:rPr>
          <w:rFonts w:hint="eastAsia"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1.项目概况</w:t>
      </w:r>
    </w:p>
    <w:bookmarkEnd w:id="10"/>
    <w:bookmarkEnd w:id="11"/>
    <w:bookmarkEnd w:id="12"/>
    <w:p>
      <w:pPr>
        <w:spacing w:line="540" w:lineRule="exact"/>
        <w:ind w:firstLine="640" w:firstLineChars="200"/>
        <w:jc w:val="both"/>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bookmarkStart w:id="13" w:name="_Toc323734100"/>
      <w:bookmarkStart w:id="14" w:name="_Toc21092"/>
      <w:bookmarkStart w:id="15" w:name="_Toc324429695"/>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1.1渝湘复线：渝湘高速公路复线位于重庆市渝东南片区，渝湘高速公路复线包含巴南至彭水段、彭水至酉阳段以及武隆至道真（重庆境），线路全长约为280km，全线上共有隧道61座，服务区8处，管理中心3处。</w:t>
      </w:r>
    </w:p>
    <w:p>
      <w:pPr>
        <w:spacing w:line="540" w:lineRule="exact"/>
        <w:ind w:firstLine="640" w:firstLineChars="200"/>
        <w:jc w:val="both"/>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1.2巫云开：起于巫溪县城，设巫溪枢纽与运营的G6911奉溪高速和在建的巫镇高速、两巫高速相接，经巫溪县凤凰、菱角、塘坊、文峰、朝阳，云阳县沙市、鱼泉，设江口枢纽与在建的江龙高速相交，经云阳县双龙、开州区金峰，止于开州区厚坝，设开州枢纽与G69城开高速相接，路线全长118.6公里，全线上共有隧道21座，服务区3处。</w:t>
      </w:r>
    </w:p>
    <w:p>
      <w:pPr>
        <w:spacing w:line="540" w:lineRule="exact"/>
        <w:ind w:firstLine="640" w:firstLineChars="200"/>
        <w:jc w:val="both"/>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1.3成渝扩能：G85银昆高速、G93成渝地区环线高速重庆高新区至荣昌区（川渝界）段改扩建工程起点为既有成渝高速公路含谷立交，经重庆高新区含谷镇、白市驿镇、走马镇至璧山区来凤街道后向西北方向新建新线，从重庆新机场规划区北侧绕行后向再向南布线，在马坊回归到既有成渝高速；然后沿既有成渝高速经小坎枢纽互通、永川区大安镇在七一水库附近分出，新建路线经孙家口水库南侧、石梁桥水库北侧在观音堂附近穿箕山，随后从韩家沟附近出洞后，在三环高速公路双石服务区南侧与三环高速公路相交，经双石镇南面上跨成渝铁路后回归既有成渝高速；在大足区邮亭镇南侧新建路线至荣昌区水坝村附近回归既有成渝高速；最后沿既有成渝高速经荣昌区峰高街道、昌州街道、昌元街道、荣隆镇，止于川渝界桑家坡，线路总里程约为99.64km，共有隧道2座，服务区3处。</w:t>
      </w:r>
    </w:p>
    <w:p>
      <w:pPr>
        <w:spacing w:line="540" w:lineRule="exact"/>
        <w:ind w:firstLine="640" w:firstLineChars="200"/>
        <w:jc w:val="both"/>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1.4垫丰武：重庆市垫江至丰都至武隆高速公路起于垫江新民镇北侧川祖庙附近的川渝省界，与四川大竹至重庆垫江高速公路（四川段）相接，向南经垫江新民、高安、杠家、裴兴等乡镇进入丰都境内，向南经许明寺、三元、保合、社坛、树人等乡镇后跨越长江，在长江南岸与沿江高速公路（G69）相交；再经兴义、双路、栗子、暨龙进入武隆境内；继续向南经武隆接龙、土地、火炉等乡镇后至巷口镇中咀附近，与武隆至道真高速公路对接，线路总里程约为164.98km，共有隧道24座，服务区4处。。</w:t>
      </w:r>
    </w:p>
    <w:p>
      <w:pPr>
        <w:ind w:firstLine="640" w:firstLineChars="200"/>
        <w:rPr>
          <w:rFonts w:ascii="Times New Roman" w:hAnsi="Times New Roman" w:cs="Times New Roman"/>
          <w:bCs/>
          <w:sz w:val="32"/>
          <w:szCs w:val="32"/>
          <w:highlight w:val="none"/>
          <w:lang w:eastAsia="zh-CN"/>
        </w:rPr>
      </w:pPr>
      <w:r>
        <w:rPr>
          <w:rFonts w:ascii="Times New Roman" w:hAnsi="Times New Roman" w:eastAsia="方正仿宋_GBK" w:cs="Times New Roman"/>
          <w:sz w:val="32"/>
          <w:szCs w:val="32"/>
          <w:highlight w:val="none"/>
          <w:lang w:eastAsia="zh-CN"/>
        </w:rPr>
        <w:t>现</w:t>
      </w:r>
      <w:r>
        <w:rPr>
          <w:rFonts w:ascii="Times New Roman" w:hAnsi="Times New Roman" w:eastAsia="方正仿宋_GBK" w:cs="Times New Roman"/>
          <w:bCs/>
          <w:sz w:val="32"/>
          <w:szCs w:val="32"/>
          <w:highlight w:val="none"/>
          <w:lang w:eastAsia="zh-CN"/>
        </w:rPr>
        <w:t>拟</w:t>
      </w:r>
      <w:r>
        <w:rPr>
          <w:rFonts w:hint="eastAsia" w:ascii="Times New Roman" w:hAnsi="Times New Roman" w:eastAsia="方正仿宋_GBK" w:cs="Times New Roman"/>
          <w:bCs/>
          <w:sz w:val="32"/>
          <w:szCs w:val="32"/>
          <w:highlight w:val="none"/>
          <w:lang w:eastAsia="zh-CN"/>
        </w:rPr>
        <w:t>在项目所述四条高速公路上</w:t>
      </w:r>
      <w:r>
        <w:rPr>
          <w:rFonts w:ascii="Times New Roman" w:hAnsi="Times New Roman" w:eastAsia="方正仿宋_GBK" w:cs="Times New Roman"/>
          <w:bCs/>
          <w:sz w:val="32"/>
          <w:szCs w:val="32"/>
          <w:highlight w:val="none"/>
          <w:lang w:eastAsia="zh-CN"/>
        </w:rPr>
        <w:t>选出合适地点建设分布式光伏，</w:t>
      </w:r>
      <w:r>
        <w:rPr>
          <w:rFonts w:ascii="Times New Roman" w:hAnsi="Times New Roman" w:eastAsia="方正仿宋_GBK" w:cs="Times New Roman"/>
          <w:sz w:val="32"/>
          <w:szCs w:val="32"/>
          <w:highlight w:val="none"/>
          <w:lang w:eastAsia="zh-CN"/>
        </w:rPr>
        <w:t>按照</w:t>
      </w:r>
      <w:r>
        <w:rPr>
          <w:rFonts w:ascii="Times New Roman" w:hAnsi="Times New Roman" w:eastAsia="方正仿宋_GBK" w:cs="Times New Roman"/>
          <w:bCs/>
          <w:sz w:val="32"/>
          <w:szCs w:val="32"/>
          <w:highlight w:val="none"/>
          <w:lang w:eastAsia="zh-CN"/>
        </w:rPr>
        <w:t>“资源、地理条件达标，就近接入，投资可行，装机规模适中</w:t>
      </w:r>
      <w:r>
        <w:rPr>
          <w:rFonts w:hint="eastAsia" w:ascii="Times New Roman" w:hAnsi="Times New Roman" w:eastAsia="方正仿宋_GBK" w:cs="Times New Roman"/>
          <w:bCs/>
          <w:sz w:val="32"/>
          <w:szCs w:val="32"/>
          <w:highlight w:val="none"/>
          <w:lang w:eastAsia="zh-CN"/>
        </w:rPr>
        <w:t>,</w:t>
      </w:r>
      <w:r>
        <w:rPr>
          <w:rFonts w:ascii="Times New Roman" w:hAnsi="Times New Roman" w:eastAsia="方正仿宋_GBK" w:cs="Times New Roman"/>
          <w:bCs/>
          <w:sz w:val="32"/>
          <w:szCs w:val="32"/>
          <w:highlight w:val="none"/>
          <w:lang w:eastAsia="zh-CN"/>
        </w:rPr>
        <w:t>自发自用，</w:t>
      </w:r>
      <w:r>
        <w:rPr>
          <w:rFonts w:hint="eastAsia" w:ascii="Times New Roman" w:hAnsi="Times New Roman" w:eastAsia="方正仿宋_GBK" w:cs="Times New Roman"/>
          <w:bCs/>
          <w:sz w:val="32"/>
          <w:szCs w:val="32"/>
          <w:highlight w:val="none"/>
          <w:lang w:eastAsia="zh-CN"/>
        </w:rPr>
        <w:t>余电上网</w:t>
      </w:r>
      <w:r>
        <w:rPr>
          <w:rFonts w:ascii="Times New Roman" w:hAnsi="Times New Roman" w:eastAsia="方正仿宋_GBK" w:cs="Times New Roman"/>
          <w:bCs/>
          <w:sz w:val="32"/>
          <w:szCs w:val="32"/>
          <w:highlight w:val="none"/>
          <w:lang w:eastAsia="zh-CN"/>
        </w:rPr>
        <w:t>”的布设原则，针对适宜布置分布式光伏的选点开展项目可行性研究。</w:t>
      </w:r>
    </w:p>
    <w:p>
      <w:pPr>
        <w:pStyle w:val="5"/>
        <w:spacing w:line="540" w:lineRule="exact"/>
        <w:ind w:left="0" w:right="0" w:firstLine="0" w:firstLineChars="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二、报价及资格要求</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（一）本项目总价最高限价为人民币</w:t>
      </w:r>
      <w:r>
        <w:rPr>
          <w:rFonts w:hint="eastAsia" w:ascii="宋体" w:hAnsi="宋体" w:eastAsia="宋体" w:cs="宋体"/>
          <w:b w:val="0"/>
          <w:color w:val="000000" w:themeColor="text1"/>
          <w:highlight w:val="none"/>
          <w:lang w:val="en-US" w:eastAsia="zh-CN"/>
          <w14:textFill>
            <w14:solidFill>
              <w14:schemeClr w14:val="tx1"/>
            </w14:solidFill>
          </w14:textFill>
        </w:rPr>
        <w:t>玖拾万柒仟伍佰</w:t>
      </w:r>
      <w:r>
        <w:rPr>
          <w:rFonts w:hint="eastAsia" w:ascii="宋体" w:hAnsi="宋体" w:eastAsia="宋体" w:cs="宋体"/>
          <w:b w:val="0"/>
          <w:color w:val="000000" w:themeColor="text1"/>
          <w:highlight w:val="none"/>
          <w:lang w:eastAsia="zh-CN"/>
          <w14:textFill>
            <w14:solidFill>
              <w14:schemeClr w14:val="tx1"/>
            </w14:solidFill>
          </w14:textFill>
        </w:rPr>
        <w:t>元整（￥</w:t>
      </w:r>
      <w:r>
        <w:rPr>
          <w:rFonts w:hint="eastAsia" w:ascii="宋体" w:hAnsi="宋体" w:eastAsia="宋体" w:cs="宋体"/>
          <w:b w:val="0"/>
          <w:color w:val="000000" w:themeColor="text1"/>
          <w:highlight w:val="none"/>
          <w:lang w:val="en-US" w:eastAsia="zh-CN"/>
          <w14:textFill>
            <w14:solidFill>
              <w14:schemeClr w14:val="tx1"/>
            </w14:solidFill>
          </w14:textFill>
        </w:rPr>
        <w:t>907500</w:t>
      </w:r>
      <w:r>
        <w:rPr>
          <w:rFonts w:hint="eastAsia" w:ascii="宋体" w:hAnsi="宋体" w:eastAsia="宋体" w:cs="宋体"/>
          <w:b w:val="0"/>
          <w:color w:val="000000" w:themeColor="text1"/>
          <w:highlight w:val="none"/>
          <w:lang w:eastAsia="zh-CN"/>
          <w14:textFill>
            <w14:solidFill>
              <w14:schemeClr w14:val="tx1"/>
            </w14:solidFill>
          </w14:textFill>
        </w:rPr>
        <w:t>.00元）。报价人的报价不得高于最高限价，否则其报价文件将被否决。其它要求详见报价文件格式“报价表”中的报价说明。</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（二）报价人应同时满足以下资格条件：</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1.报价人为中国境内注册的独立法人企业；</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2. 报价人具有有效营业执照；</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3.报价人应具有：工程设计综合甲级资质或工程设计电力行业乙级资质或工程设计电力行业（新能源发电）专业乙级资质;</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4.报价人自2018年 1 月 1 日至开标前，至少具有1个光伏发电项目可研或规划或设计的相关业绩。报价人应按报价文件格式提供相关业绩材料。</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三）人员配备要求：报价人需设置项目总负责人1人，应具有高级工程师及以上职称。报价人应在报价文件中提供人员的职称或资格证书、近半年内（2022年7月至2023年1月）为其缴纳社保的证明资料并加盖报价人公章。</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（四）本项目不允许联合体报价。</w:t>
      </w:r>
    </w:p>
    <w:p>
      <w:pPr>
        <w:pStyle w:val="5"/>
        <w:spacing w:line="540" w:lineRule="exact"/>
        <w:ind w:left="0" w:right="0" w:firstLine="0" w:firstLineChars="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三、报价文件要求</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（一）报价文件组成（详见报价文件格式）</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1.法定代表人身份证明或授权委托书</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2.报价函</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3.报价表</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4.资格审查资料（营业执照、资质证书、业绩证明、人员配备、信用承诺书）</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5.项目方案及进度安排（包括但不限于编制工作技术方案和规划大纲、服务承诺及保障措施）</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6.其他资料</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（二）报价文件的签署及密封</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1.装订采用A4纸幅面，不得采用活页夹等可随时拆换的方式装订，正副本分开装订，封面注明正副本字样。</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2.报价文件正本1份，副本 1份，副本可以为正本的复印件。当副本与正本不一致时，以正本文件为准。</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3.报价文件正副本一并装入一个封套中，密封完好并在封口处加盖报价人单位公章，否则其报价文件将被否决。封套上应注明：</w:t>
      </w:r>
      <w:r>
        <w:rPr>
          <w:rFonts w:hint="eastAsia" w:ascii="宋体" w:hAnsi="宋体" w:eastAsia="宋体" w:cs="宋体"/>
          <w:b w:val="0"/>
          <w:color w:val="000000" w:themeColor="text1"/>
          <w:highlight w:val="none"/>
          <w:u w:val="single"/>
          <w:lang w:eastAsia="zh-CN"/>
          <w14:textFill>
            <w14:solidFill>
              <w14:schemeClr w14:val="tx1"/>
            </w14:solidFill>
          </w14:textFill>
        </w:rPr>
        <w:t>重庆渝湘复线等四条在建高速路分布式光伏可行性研究</w:t>
      </w:r>
      <w:r>
        <w:rPr>
          <w:rFonts w:hint="eastAsia" w:ascii="宋体" w:hAnsi="宋体" w:eastAsia="宋体" w:cs="宋体"/>
          <w:b w:val="0"/>
          <w:color w:val="000000" w:themeColor="text1"/>
          <w:highlight w:val="none"/>
          <w:lang w:eastAsia="zh-CN"/>
          <w14:textFill>
            <w14:solidFill>
              <w14:schemeClr w14:val="tx1"/>
            </w14:solidFill>
          </w14:textFill>
        </w:rPr>
        <w:t>项目，报价文件在</w:t>
      </w:r>
      <w:r>
        <w:rPr>
          <w:rFonts w:hint="eastAsia" w:ascii="宋体" w:hAnsi="宋体" w:eastAsia="宋体" w:cs="宋体"/>
          <w:b w:val="0"/>
          <w:color w:val="000000" w:themeColor="text1"/>
          <w:highlight w:val="none"/>
          <w:lang w:val="en-US" w:eastAsia="zh-CN"/>
          <w14:textFill>
            <w14:solidFill>
              <w14:schemeClr w14:val="tx1"/>
            </w14:solidFill>
          </w14:textFill>
        </w:rPr>
        <w:t>挂网后第三个工作日（含挂网当天）上午10</w:t>
      </w:r>
      <w:r>
        <w:rPr>
          <w:rFonts w:hint="eastAsia" w:ascii="宋体" w:hAnsi="宋体" w:eastAsia="宋体" w:cs="宋体"/>
          <w:b w:val="0"/>
          <w:color w:val="000000" w:themeColor="text1"/>
          <w:highlight w:val="none"/>
          <w:lang w:eastAsia="zh-CN"/>
          <w14:textFill>
            <w14:solidFill>
              <w14:schemeClr w14:val="tx1"/>
            </w14:solidFill>
          </w14:textFill>
        </w:rPr>
        <w:t>时00分（北京时间）前不得开启。</w:t>
      </w:r>
    </w:p>
    <w:p>
      <w:pPr>
        <w:pStyle w:val="5"/>
        <w:spacing w:line="540" w:lineRule="exact"/>
        <w:ind w:left="0" w:right="0" w:firstLine="0" w:firstLineChars="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四、报价文件的递交</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（一）报价文件递交地点：重庆市渝北区高新园星光大道68号C1-9-1(重庆航发电力销售有限公司）</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（二）报价文件递交截止时间：</w:t>
      </w:r>
      <w:r>
        <w:rPr>
          <w:rFonts w:hint="eastAsia" w:ascii="宋体" w:hAnsi="宋体" w:eastAsia="宋体" w:cs="宋体"/>
          <w:b w:val="0"/>
          <w:color w:val="000000" w:themeColor="text1"/>
          <w:highlight w:val="none"/>
          <w:lang w:val="en-US" w:eastAsia="zh-CN"/>
          <w14:textFill>
            <w14:solidFill>
              <w14:schemeClr w14:val="tx1"/>
            </w14:solidFill>
          </w14:textFill>
        </w:rPr>
        <w:t>挂网后第三个工作日（含挂网当天）上午10</w:t>
      </w:r>
      <w:r>
        <w:rPr>
          <w:rFonts w:hint="eastAsia" w:ascii="宋体" w:hAnsi="宋体" w:eastAsia="宋体" w:cs="宋体"/>
          <w:b w:val="0"/>
          <w:color w:val="000000" w:themeColor="text1"/>
          <w:highlight w:val="none"/>
          <w:lang w:eastAsia="zh-CN"/>
          <w14:textFill>
            <w14:solidFill>
              <w14:schemeClr w14:val="tx1"/>
            </w14:solidFill>
          </w14:textFill>
        </w:rPr>
        <w:t>时00分（北京时间）。</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（三）逾期送达的、未送达指定地点的或者不按照询价文件要求密封的报价文件，将予以拒收。</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（四）采用邮寄等其他方式递交报价文件的，所有风险由报价人自行承担。</w:t>
      </w:r>
    </w:p>
    <w:p>
      <w:pPr>
        <w:pStyle w:val="5"/>
        <w:spacing w:line="540" w:lineRule="exact"/>
        <w:ind w:left="0" w:right="0" w:firstLine="0" w:firstLineChars="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五、发布公告及公示的媒介</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本次询价公告及结果公示将在重庆高速公路集团官方网站（http://www.cegc.com.cn/gw/newsInfoMenu.html?id=42&amp;key=2）（在高速集团官网公开询价）、重庆高速公路集团有限公司招投标管理平台（http://gstb.cegc.com.cn:8081）上发布。</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40" w:lineRule="exact"/>
        <w:ind w:left="0" w:right="0" w:firstLine="0" w:firstLineChars="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六、联系方式</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发包人：重庆航发电力销售有限公司</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地  址：重庆市渝北区高新园星光大道68号C1-9-1</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联系人：魏老师</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电  话：13140288842</w:t>
      </w:r>
    </w:p>
    <w:p>
      <w:pPr>
        <w:pStyle w:val="5"/>
        <w:spacing w:line="540" w:lineRule="exact"/>
        <w:ind w:left="0" w:right="0" w:firstLine="640" w:firstLineChars="200"/>
        <w:rPr>
          <w:rFonts w:hint="eastAsia" w:ascii="宋体" w:hAnsi="宋体" w:eastAsia="宋体" w:cs="宋体"/>
          <w:b w:val="0"/>
          <w:color w:val="000000" w:themeColor="text1"/>
          <w:highlight w:val="none"/>
          <w:lang w:eastAsia="zh-CN"/>
          <w14:textFill>
            <w14:solidFill>
              <w14:schemeClr w14:val="tx1"/>
            </w14:solidFill>
          </w14:textFill>
        </w:rPr>
      </w:pPr>
      <w:r>
        <w:rPr>
          <w:rFonts w:hint="eastAsia" w:ascii="宋体" w:hAnsi="宋体" w:eastAsia="宋体" w:cs="宋体"/>
          <w:b w:val="0"/>
          <w:color w:val="000000" w:themeColor="text1"/>
          <w:highlight w:val="none"/>
          <w:lang w:eastAsia="zh-CN"/>
          <w14:textFill>
            <w14:solidFill>
              <w14:schemeClr w14:val="tx1"/>
            </w14:solidFill>
          </w14:textFill>
        </w:rPr>
        <w:t>监督部门：财务资产部</w:t>
      </w:r>
    </w:p>
    <w:p>
      <w:pPr>
        <w:widowControl/>
        <w:spacing w:line="540" w:lineRule="exact"/>
        <w:ind w:firstLine="640" w:firstLineChars="200"/>
        <w:jc w:val="both"/>
        <w:rPr>
          <w:rFonts w:ascii="Times New Roman" w:hAnsi="Times New Roman" w:cs="Times New Roman"/>
          <w:color w:val="000000" w:themeColor="text1"/>
          <w:highlight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lang w:eastAsia="zh-CN"/>
          <w14:textFill>
            <w14:solidFill>
              <w14:schemeClr w14:val="tx1"/>
            </w14:solidFill>
          </w14:textFill>
        </w:rPr>
        <w:t>电话：023-63207168</w:t>
      </w:r>
      <w:bookmarkEnd w:id="13"/>
      <w:bookmarkEnd w:id="14"/>
      <w:bookmarkEnd w:id="15"/>
      <w:bookmarkStart w:id="16" w:name="_Toc29194684"/>
      <w:bookmarkStart w:id="17" w:name="_Toc323734101"/>
      <w:bookmarkStart w:id="18" w:name="_Toc13014"/>
      <w:bookmarkStart w:id="19" w:name="_Toc6230453"/>
      <w:bookmarkStart w:id="20" w:name="_Toc324429696"/>
      <w:bookmarkStart w:id="21" w:name="_Toc52097503"/>
      <w:r>
        <w:rPr>
          <w:rFonts w:ascii="Times New Roman" w:hAnsi="Times New Roman" w:cs="Times New Roman" w:eastAsiaTheme="minorEastAsia"/>
          <w:color w:val="000000" w:themeColor="text1"/>
          <w:sz w:val="24"/>
          <w:szCs w:val="21"/>
          <w:highlight w:val="none"/>
          <w:lang w:eastAsia="zh-CN"/>
          <w14:textFill>
            <w14:solidFill>
              <w14:schemeClr w14:val="tx1"/>
            </w14:solidFill>
          </w14:textFill>
        </w:rPr>
        <w:br w:type="page"/>
      </w:r>
    </w:p>
    <w:p>
      <w:pPr>
        <w:keepNext w:val="0"/>
        <w:keepLines w:val="0"/>
        <w:pageBreakBefore w:val="0"/>
        <w:widowControl/>
        <w:numPr>
          <w:ilvl w:val="0"/>
          <w:numId w:val="2"/>
        </w:numPr>
        <w:kinsoku/>
        <w:wordWrap/>
        <w:overflowPunct/>
        <w:topLinePunct w:val="0"/>
        <w:autoSpaceDE w:val="0"/>
        <w:autoSpaceDN w:val="0"/>
        <w:bidi w:val="0"/>
        <w:adjustRightInd w:val="0"/>
        <w:snapToGrid/>
        <w:spacing w:before="0" w:beforeLines="-2147483648" w:line="560" w:lineRule="exact"/>
        <w:ind w:right="117"/>
        <w:jc w:val="center"/>
        <w:textAlignment w:val="auto"/>
        <w:outlineLvl w:val="0"/>
        <w:rPr>
          <w:rFonts w:hint="eastAsia" w:ascii="Times New Roman" w:hAnsi="Times New Roman" w:eastAsia="方正小标宋_GBK" w:cs="Times New Roman"/>
          <w:bCs/>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_GBK" w:cs="Times New Roman"/>
          <w:bCs/>
          <w:color w:val="000000" w:themeColor="text1"/>
          <w:sz w:val="44"/>
          <w:szCs w:val="44"/>
          <w:highlight w:val="none"/>
          <w:lang w:val="en-US" w:eastAsia="zh-CN"/>
          <w14:textFill>
            <w14:solidFill>
              <w14:schemeClr w14:val="tx1"/>
            </w14:solidFill>
          </w14:textFill>
        </w:rPr>
        <w:t>发包人要求</w:t>
      </w:r>
      <w:bookmarkStart w:id="22" w:name="_Toc26071"/>
      <w:bookmarkStart w:id="23" w:name="_Toc26226"/>
    </w:p>
    <w:p>
      <w:pPr>
        <w:keepNext w:val="0"/>
        <w:keepLines w:val="0"/>
        <w:pageBreakBefore w:val="0"/>
        <w:widowControl/>
        <w:numPr>
          <w:ilvl w:val="-1"/>
          <w:numId w:val="0"/>
        </w:numPr>
        <w:kinsoku/>
        <w:wordWrap/>
        <w:overflowPunct/>
        <w:topLinePunct w:val="0"/>
        <w:autoSpaceDE w:val="0"/>
        <w:autoSpaceDN w:val="0"/>
        <w:bidi w:val="0"/>
        <w:adjustRightInd w:val="0"/>
        <w:snapToGrid/>
        <w:spacing w:before="0" w:beforeLines="-2147483648" w:line="560" w:lineRule="exact"/>
        <w:ind w:right="117"/>
        <w:jc w:val="both"/>
        <w:textAlignment w:val="auto"/>
        <w:outlineLvl w:val="0"/>
        <w:rPr>
          <w:rStyle w:val="195"/>
          <w:rFonts w:hint="eastAsia" w:ascii="宋体" w:hAnsi="宋体" w:eastAsia="宋体" w:cs="宋体"/>
          <w:b/>
          <w:bCs/>
          <w:sz w:val="32"/>
          <w:szCs w:val="32"/>
          <w:highlight w:val="none"/>
          <w:lang w:eastAsia="zh-CN"/>
        </w:rPr>
      </w:pPr>
      <w:r>
        <w:rPr>
          <w:rStyle w:val="195"/>
          <w:rFonts w:hint="eastAsia" w:ascii="宋体" w:hAnsi="宋体" w:eastAsia="宋体" w:cs="宋体"/>
          <w:b/>
          <w:bCs/>
          <w:sz w:val="32"/>
          <w:szCs w:val="32"/>
          <w:highlight w:val="none"/>
          <w:lang w:val="en-US" w:eastAsia="zh-CN"/>
        </w:rPr>
        <w:t>七</w:t>
      </w:r>
      <w:r>
        <w:rPr>
          <w:rStyle w:val="195"/>
          <w:rFonts w:hint="eastAsia" w:ascii="宋体" w:hAnsi="宋体" w:eastAsia="宋体" w:cs="宋体"/>
          <w:b/>
          <w:bCs/>
          <w:sz w:val="32"/>
          <w:szCs w:val="32"/>
          <w:highlight w:val="none"/>
        </w:rPr>
        <w:t>、</w:t>
      </w:r>
      <w:r>
        <w:rPr>
          <w:rStyle w:val="195"/>
          <w:rFonts w:hint="eastAsia" w:ascii="宋体" w:hAnsi="宋体" w:eastAsia="宋体" w:cs="宋体"/>
          <w:b/>
          <w:bCs/>
          <w:sz w:val="32"/>
          <w:szCs w:val="32"/>
          <w:highlight w:val="none"/>
          <w:lang w:eastAsia="zh-CN"/>
        </w:rPr>
        <w:t>发包人要求</w:t>
      </w:r>
      <w:bookmarkEnd w:id="22"/>
    </w:p>
    <w:bookmarkEnd w:id="23"/>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w:t>
      </w:r>
      <w:r>
        <w:rPr>
          <w:rFonts w:hint="eastAsia" w:cs="宋体"/>
          <w:b/>
          <w:bCs/>
          <w:sz w:val="24"/>
          <w:szCs w:val="24"/>
          <w:highlight w:val="none"/>
          <w:lang w:val="en-US" w:eastAsia="zh-CN"/>
        </w:rPr>
        <w:t>可行性研究</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根据国家、重庆市及企业相关规划和政策，在</w:t>
      </w:r>
      <w:r>
        <w:rPr>
          <w:rFonts w:hint="eastAsia" w:cs="宋体"/>
          <w:sz w:val="24"/>
          <w:szCs w:val="24"/>
          <w:highlight w:val="none"/>
          <w:lang w:val="en-US" w:eastAsia="zh-CN"/>
        </w:rPr>
        <w:t>渝湘复线、垫丰武、成渝扩能、巫云开等五条在建高速公路上按照</w:t>
      </w:r>
      <w:r>
        <w:rPr>
          <w:rFonts w:hint="eastAsia" w:ascii="宋体" w:hAnsi="宋体" w:eastAsia="宋体" w:cs="宋体"/>
          <w:sz w:val="24"/>
          <w:szCs w:val="24"/>
          <w:highlight w:val="none"/>
          <w:lang w:val="en-US" w:eastAsia="zh-CN"/>
        </w:rPr>
        <w:t>“以用定发,自发自用、余电上网”的基本原则</w:t>
      </w:r>
      <w:r>
        <w:rPr>
          <w:rFonts w:hint="eastAsia" w:cs="宋体"/>
          <w:sz w:val="24"/>
          <w:szCs w:val="24"/>
          <w:highlight w:val="none"/>
          <w:lang w:val="en-US" w:eastAsia="zh-CN"/>
        </w:rPr>
        <w:t>选择合适点位建设分布式光伏能源站</w:t>
      </w:r>
      <w:r>
        <w:rPr>
          <w:rFonts w:hint="eastAsia" w:ascii="宋体" w:hAnsi="宋体" w:eastAsia="宋体" w:cs="宋体"/>
          <w:sz w:val="24"/>
          <w:szCs w:val="24"/>
          <w:highlight w:val="none"/>
          <w:lang w:val="en-US" w:eastAsia="zh-CN"/>
        </w:rPr>
        <w:t>，具体内容包括（但不限于）：项目背景、</w:t>
      </w:r>
      <w:r>
        <w:rPr>
          <w:rFonts w:hint="eastAsia" w:cs="宋体"/>
          <w:sz w:val="24"/>
          <w:szCs w:val="24"/>
          <w:highlight w:val="none"/>
          <w:lang w:val="en-US" w:eastAsia="zh-CN"/>
        </w:rPr>
        <w:t>选址方案、</w:t>
      </w:r>
      <w:r>
        <w:rPr>
          <w:rFonts w:hint="eastAsia" w:ascii="宋体" w:hAnsi="宋体" w:eastAsia="宋体" w:cs="宋体"/>
          <w:sz w:val="24"/>
          <w:szCs w:val="24"/>
          <w:highlight w:val="none"/>
          <w:lang w:val="en-US" w:eastAsia="zh-CN"/>
        </w:rPr>
        <w:t>建设条件及必要性、装机方案</w:t>
      </w:r>
      <w:r>
        <w:rPr>
          <w:rFonts w:hint="eastAsia" w:cs="宋体"/>
          <w:sz w:val="24"/>
          <w:szCs w:val="24"/>
          <w:highlight w:val="none"/>
          <w:lang w:val="en-US" w:eastAsia="zh-CN"/>
        </w:rPr>
        <w:t>、建设</w:t>
      </w:r>
      <w:r>
        <w:rPr>
          <w:rFonts w:hint="eastAsia" w:ascii="宋体" w:hAnsi="宋体" w:eastAsia="宋体" w:cs="宋体"/>
          <w:sz w:val="24"/>
          <w:szCs w:val="24"/>
          <w:highlight w:val="none"/>
          <w:lang w:val="en-US" w:eastAsia="zh-CN"/>
        </w:rPr>
        <w:t>流程、主要设备选择与配置、技术经济指标计算分析</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风险分析及应对措施等。</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（二）人员配备。</w:t>
      </w:r>
      <w:r>
        <w:rPr>
          <w:rFonts w:hint="eastAsia" w:ascii="宋体" w:hAnsi="宋体" w:eastAsia="宋体" w:cs="宋体"/>
          <w:sz w:val="24"/>
          <w:szCs w:val="24"/>
          <w:highlight w:val="none"/>
          <w:lang w:val="en-US" w:eastAsia="zh-CN"/>
        </w:rPr>
        <w:t>报价人中标后，应组建项目团队，须设项目总负责人一人，高级工程师及以上职称；勘察负责人一人，高级工程师及以上职称；设计负责人一人，高级工程师及以上职称。项目团队成员应根据项目进度及要求，配备结构、电气等相关专业人员。</w:t>
      </w:r>
      <w:r>
        <w:rPr>
          <w:rFonts w:hint="eastAsia" w:ascii="宋体" w:hAnsi="宋体" w:eastAsia="宋体" w:cs="宋体"/>
          <w:bCs/>
          <w:sz w:val="24"/>
          <w:szCs w:val="24"/>
          <w:highlight w:val="none"/>
        </w:rPr>
        <w:t>拟任项目</w:t>
      </w:r>
      <w:r>
        <w:rPr>
          <w:rFonts w:hint="eastAsia" w:ascii="宋体" w:hAnsi="宋体" w:eastAsia="宋体" w:cs="宋体"/>
          <w:bCs/>
          <w:sz w:val="24"/>
          <w:szCs w:val="24"/>
          <w:highlight w:val="none"/>
          <w:lang w:eastAsia="zh-CN"/>
        </w:rPr>
        <w:t>总</w:t>
      </w:r>
      <w:r>
        <w:rPr>
          <w:rFonts w:hint="eastAsia" w:ascii="宋体" w:hAnsi="宋体" w:eastAsia="宋体" w:cs="宋体"/>
          <w:bCs/>
          <w:sz w:val="24"/>
          <w:szCs w:val="24"/>
          <w:highlight w:val="none"/>
        </w:rPr>
        <w:t>负责人</w:t>
      </w:r>
      <w:r>
        <w:rPr>
          <w:rFonts w:hint="eastAsia" w:ascii="宋体" w:hAnsi="宋体" w:eastAsia="宋体" w:cs="宋体"/>
          <w:bCs/>
          <w:sz w:val="24"/>
          <w:szCs w:val="24"/>
          <w:highlight w:val="none"/>
          <w:lang w:eastAsia="zh-CN"/>
        </w:rPr>
        <w:t>一旦认定，未经发包人同意，中途不得更换，违者按照后续合同约定条款执行。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
          <w:bCs/>
          <w:sz w:val="24"/>
          <w:szCs w:val="24"/>
          <w:highlight w:val="none"/>
          <w:lang w:val="en-US" w:eastAsia="zh-CN"/>
        </w:rPr>
        <w:t>（三）资料收集。</w:t>
      </w:r>
      <w:r>
        <w:rPr>
          <w:rFonts w:hint="eastAsia" w:ascii="宋体" w:hAnsi="宋体" w:eastAsia="宋体" w:cs="宋体"/>
          <w:sz w:val="24"/>
          <w:szCs w:val="24"/>
          <w:highlight w:val="none"/>
          <w:lang w:val="en-US" w:eastAsia="zh-CN"/>
        </w:rPr>
        <w:t>根据需要拟定详细资料收集清单，联系相关单位进行资料收集，并对资料负有保密义务和责任。</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
          <w:bCs w:val="0"/>
          <w:sz w:val="24"/>
          <w:szCs w:val="24"/>
          <w:highlight w:val="none"/>
          <w:lang w:val="en-US" w:eastAsia="zh-CN"/>
        </w:rPr>
        <w:t>（四）现场踏勘。</w:t>
      </w:r>
      <w:r>
        <w:rPr>
          <w:rFonts w:hint="eastAsia" w:ascii="宋体" w:hAnsi="宋体" w:eastAsia="宋体" w:cs="宋体"/>
          <w:bCs/>
          <w:sz w:val="24"/>
          <w:szCs w:val="24"/>
          <w:highlight w:val="none"/>
          <w:lang w:val="en-US" w:eastAsia="zh-CN"/>
        </w:rPr>
        <w:t>中标人必须按照拟派人员名单，合理安排专业技术人员实地踏勘现场，以便对本项目建设内容、设备、现场环境、施工要求、红线范围等充分理解熟悉，发包人将视情况指派专人陪同。 现场踏勘实施中，应能根据发包人要求及时调整顺序，应优先考虑亟需建设、匹配路网设计规划要求或用户侧有需求的点位。</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bCs w:val="0"/>
          <w:sz w:val="24"/>
          <w:szCs w:val="24"/>
          <w:highlight w:val="none"/>
          <w:lang w:val="en-US" w:eastAsia="zh-CN"/>
        </w:rPr>
        <w:t>（五）用户侧储能。</w:t>
      </w:r>
      <w:r>
        <w:rPr>
          <w:rFonts w:hint="eastAsia" w:ascii="宋体" w:hAnsi="宋体" w:eastAsia="宋体" w:cs="宋体"/>
          <w:b w:val="0"/>
          <w:bCs/>
          <w:sz w:val="24"/>
          <w:szCs w:val="24"/>
          <w:highlight w:val="none"/>
          <w:lang w:val="en-US" w:eastAsia="zh-CN"/>
        </w:rPr>
        <w:t>结合本项目和储能相关政策形势，提出配套储能建议</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（六）会议及阶段性成果汇报。</w:t>
      </w:r>
    </w:p>
    <w:p>
      <w:pPr>
        <w:pStyle w:val="3"/>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1.应保证其主要负责人在合同期限内的任何时候，都能按时参加发包人组织的工作会议。</w:t>
      </w:r>
    </w:p>
    <w:p>
      <w:pPr>
        <w:pStyle w:val="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2.中标人应根据进度要求，在完成阶段性任务后，形成书面汇报材料。发包人有权要求中标人就某一个或几个点位先期形成阶段性成果，以满足工作的实际需要。</w:t>
      </w:r>
    </w:p>
    <w:p>
      <w:pPr>
        <w:pStyle w:val="3"/>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3.发包人将对成果文件组织专家评审，原则上应报航发集团和高速集团评审。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sz w:val="24"/>
          <w:szCs w:val="24"/>
          <w:highlight w:val="none"/>
          <w:lang w:val="en-US" w:eastAsia="zh-CN"/>
        </w:rPr>
        <w:t>（七）工期(服务期）。</w:t>
      </w:r>
      <w:r>
        <w:rPr>
          <w:rFonts w:hint="eastAsia" w:ascii="宋体" w:hAnsi="宋体" w:eastAsia="宋体" w:cs="宋体"/>
          <w:color w:val="auto"/>
          <w:sz w:val="24"/>
          <w:szCs w:val="24"/>
          <w:highlight w:val="none"/>
          <w:lang w:val="en-US" w:eastAsia="zh-CN"/>
        </w:rPr>
        <w:t>合同签订后，</w:t>
      </w:r>
      <w:r>
        <w:rPr>
          <w:rFonts w:hint="eastAsia" w:ascii="宋体" w:hAnsi="宋体" w:eastAsia="宋体" w:cs="宋体"/>
          <w:color w:val="auto"/>
          <w:sz w:val="24"/>
          <w:szCs w:val="24"/>
          <w:highlight w:val="none"/>
          <w:u w:val="single"/>
          <w:lang w:val="en-US" w:eastAsia="zh-CN"/>
        </w:rPr>
        <w:t xml:space="preserve"> 28</w:t>
      </w:r>
      <w:r>
        <w:rPr>
          <w:rFonts w:hint="eastAsia" w:ascii="宋体" w:hAnsi="宋体" w:eastAsia="宋体" w:cs="宋体"/>
          <w:color w:val="auto"/>
          <w:sz w:val="24"/>
          <w:szCs w:val="24"/>
          <w:highlight w:val="none"/>
          <w:lang w:val="en-US" w:eastAsia="zh-CN"/>
        </w:rPr>
        <w:t>日内提交报告初稿，经发包人初审后3日内完成修改；</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u w:val="single"/>
          <w:lang w:val="en-US" w:eastAsia="zh-CN"/>
        </w:rPr>
        <w:t>19</w:t>
      </w:r>
      <w:r>
        <w:rPr>
          <w:rFonts w:hint="eastAsia" w:ascii="宋体" w:hAnsi="宋体" w:eastAsia="宋体" w:cs="宋体"/>
          <w:color w:val="auto"/>
          <w:sz w:val="24"/>
          <w:szCs w:val="24"/>
          <w:highlight w:val="none"/>
          <w:lang w:val="en-US" w:eastAsia="zh-CN"/>
        </w:rPr>
        <w:t>日前提交审查报告，经发包人评审确认后3日内出具正式报告。本项目暂定</w:t>
      </w:r>
      <w:r>
        <w:rPr>
          <w:rFonts w:hint="eastAsia" w:ascii="宋体" w:hAnsi="宋体" w:eastAsia="宋体" w:cs="宋体"/>
          <w:color w:val="auto"/>
          <w:sz w:val="24"/>
          <w:szCs w:val="22"/>
          <w:highlight w:val="none"/>
          <w:lang w:val="en-US" w:eastAsia="zh-CN"/>
        </w:rPr>
        <w:t>服务期2年，期间中标人有义务配合发包人完善项目后续相关工作并提供技术支持。</w:t>
      </w:r>
    </w:p>
    <w:p>
      <w:pPr>
        <w:keepNext w:val="0"/>
        <w:keepLines w:val="0"/>
        <w:adjustRightInd w:val="0"/>
        <w:snapToGrid w:val="0"/>
        <w:ind w:firstLine="482" w:firstLineChars="200"/>
        <w:jc w:val="left"/>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eastAsia="zh-CN"/>
        </w:rPr>
        <w:t>（</w:t>
      </w:r>
      <w:r>
        <w:rPr>
          <w:rFonts w:hint="eastAsia" w:ascii="宋体" w:hAnsi="宋体" w:eastAsia="宋体" w:cs="宋体"/>
          <w:b/>
          <w:bCs/>
          <w:kern w:val="2"/>
          <w:sz w:val="24"/>
          <w:szCs w:val="24"/>
          <w:highlight w:val="none"/>
          <w:lang w:val="en-US" w:eastAsia="zh-CN"/>
        </w:rPr>
        <w:t>八）合同签约、结算和支付条件。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1.</w:t>
      </w:r>
      <w:r>
        <w:rPr>
          <w:rFonts w:hint="eastAsia" w:ascii="宋体" w:hAnsi="宋体" w:eastAsia="宋体" w:cs="宋体"/>
          <w:sz w:val="24"/>
          <w:szCs w:val="22"/>
          <w:highlight w:val="none"/>
        </w:rPr>
        <w:t>本项目合同金额为总价包干</w:t>
      </w:r>
      <w:r>
        <w:rPr>
          <w:rFonts w:hint="eastAsia" w:ascii="宋体" w:hAnsi="宋体" w:eastAsia="宋体" w:cs="宋体"/>
          <w:sz w:val="24"/>
          <w:szCs w:val="22"/>
          <w:highlight w:val="none"/>
          <w:lang w:val="en-US" w:eastAsia="zh-CN"/>
        </w:rPr>
        <w:t>合同</w:t>
      </w:r>
      <w:r>
        <w:rPr>
          <w:rFonts w:hint="eastAsia" w:ascii="宋体" w:hAnsi="宋体" w:eastAsia="宋体" w:cs="宋体"/>
          <w:sz w:val="24"/>
          <w:szCs w:val="22"/>
          <w:highlight w:val="none"/>
        </w:rPr>
        <w:t>，</w:t>
      </w:r>
      <w:r>
        <w:rPr>
          <w:rFonts w:hint="eastAsia" w:ascii="宋体" w:hAnsi="宋体" w:eastAsia="宋体" w:cs="宋体"/>
          <w:b w:val="0"/>
          <w:bCs w:val="0"/>
          <w:sz w:val="24"/>
          <w:szCs w:val="24"/>
          <w:highlight w:val="none"/>
          <w:lang w:val="en-US" w:eastAsia="zh-CN"/>
        </w:rPr>
        <w:t>报价人中标后，发包人与中标人将参考咨询服务合同范本格式和双方企业管理规定签订合同。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2.</w:t>
      </w:r>
      <w:r>
        <w:rPr>
          <w:rFonts w:hint="eastAsia" w:ascii="宋体" w:hAnsi="宋体" w:eastAsia="宋体" w:cs="宋体"/>
          <w:sz w:val="24"/>
          <w:szCs w:val="22"/>
          <w:highlight w:val="none"/>
        </w:rPr>
        <w:t>支付方式：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第一次支付：承包人提交经审查合格的选址方案后，发包人支付合同款项的40%</w:t>
      </w:r>
      <w:r>
        <w:rPr>
          <w:rFonts w:hint="eastAsia" w:ascii="宋体" w:hAnsi="宋体" w:eastAsia="宋体" w:cs="宋体"/>
          <w:color w:val="auto"/>
          <w:sz w:val="24"/>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2"/>
          <w:highlight w:val="none"/>
        </w:rPr>
      </w:pPr>
      <w:r>
        <w:rPr>
          <w:rFonts w:hint="eastAsia" w:ascii="宋体" w:hAnsi="宋体" w:eastAsia="宋体" w:cs="宋体"/>
          <w:color w:val="auto"/>
          <w:sz w:val="24"/>
          <w:szCs w:val="22"/>
          <w:highlight w:val="none"/>
        </w:rPr>
        <w:t>第二次支付：承包人提交经审查合格的项目可行性研究报告，并提交技术文件后，发包人支付合同款项的60%。</w:t>
      </w:r>
    </w:p>
    <w:p>
      <w:pPr>
        <w:autoSpaceDE/>
        <w:autoSpaceDN/>
        <w:adjustRightInd/>
        <w:spacing w:line="240" w:lineRule="auto"/>
        <w:ind w:right="0" w:firstLine="480" w:firstLineChars="200"/>
        <w:jc w:val="left"/>
        <w:outlineLvl w:val="9"/>
        <w:rPr>
          <w:rFonts w:hint="eastAsia" w:ascii="Times New Roman" w:hAnsi="Times New Roman" w:eastAsia="方正小标宋_GBK" w:cs="Times New Roman"/>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sz w:val="24"/>
          <w:szCs w:val="22"/>
          <w:highlight w:val="none"/>
        </w:rPr>
        <w:t>上述支付，乙方需提供相应增值税专用发票和付款申请等资料。乙方在甲方支付前，应提供等额的增值税专用发票。</w:t>
      </w:r>
    </w:p>
    <w:p>
      <w:pPr>
        <w:pStyle w:val="2"/>
        <w:rPr>
          <w:rFonts w:hint="default"/>
          <w:highlight w:val="none"/>
          <w:lang w:val="en-US" w:eastAsia="zh-CN"/>
        </w:rPr>
      </w:pPr>
    </w:p>
    <w:p>
      <w:pPr>
        <w:spacing w:line="560" w:lineRule="exact"/>
        <w:rPr>
          <w:rFonts w:ascii="Times New Roman" w:hAnsi="Times New Roman" w:eastAsia="黑体" w:cs="Times New Roman"/>
          <w:b w:val="0"/>
          <w:color w:val="000000" w:themeColor="text1"/>
          <w:highlight w:val="none"/>
          <w:lang w:eastAsia="zh-CN"/>
          <w14:textFill>
            <w14:solidFill>
              <w14:schemeClr w14:val="tx1"/>
            </w14:solidFill>
          </w14:textFill>
        </w:rPr>
      </w:pPr>
      <w:r>
        <w:rPr>
          <w:rFonts w:ascii="Times New Roman" w:hAnsi="Times New Roman" w:eastAsia="黑体" w:cs="Times New Roman"/>
          <w:b w:val="0"/>
          <w:color w:val="000000" w:themeColor="text1"/>
          <w:highlight w:val="none"/>
          <w:lang w:eastAsia="zh-CN"/>
          <w14:textFill>
            <w14:solidFill>
              <w14:schemeClr w14:val="tx1"/>
            </w14:solidFill>
          </w14:textFill>
        </w:rPr>
        <w:br w:type="page"/>
      </w:r>
    </w:p>
    <w:p>
      <w:pPr>
        <w:autoSpaceDE w:val="0"/>
        <w:autoSpaceDN w:val="0"/>
        <w:adjustRightInd w:val="0"/>
        <w:spacing w:line="560" w:lineRule="exact"/>
        <w:ind w:right="117"/>
        <w:jc w:val="center"/>
        <w:outlineLvl w:val="0"/>
        <w:rPr>
          <w:rFonts w:hint="eastAsia" w:ascii="宋体" w:hAnsi="宋体" w:eastAsia="宋体" w:cs="宋体"/>
          <w:bCs/>
          <w:color w:val="000000" w:themeColor="text1"/>
          <w:sz w:val="44"/>
          <w:szCs w:val="44"/>
          <w:highlight w:val="none"/>
          <w:lang w:val="zh-CN" w:eastAsia="zh-CN"/>
          <w14:textFill>
            <w14:solidFill>
              <w14:schemeClr w14:val="tx1"/>
            </w14:solidFill>
          </w14:textFill>
        </w:rPr>
      </w:pPr>
      <w:r>
        <w:rPr>
          <w:rFonts w:hint="eastAsia" w:ascii="宋体" w:hAnsi="宋体" w:eastAsia="宋体" w:cs="宋体"/>
          <w:bCs/>
          <w:color w:val="000000" w:themeColor="text1"/>
          <w:sz w:val="44"/>
          <w:szCs w:val="44"/>
          <w:highlight w:val="none"/>
          <w:lang w:val="zh-CN" w:eastAsia="zh-CN"/>
          <w14:textFill>
            <w14:solidFill>
              <w14:schemeClr w14:val="tx1"/>
            </w14:solidFill>
          </w14:textFill>
        </w:rPr>
        <w:t>第</w:t>
      </w:r>
      <w:r>
        <w:rPr>
          <w:rFonts w:hint="eastAsia" w:ascii="宋体" w:hAnsi="宋体" w:eastAsia="宋体" w:cs="宋体"/>
          <w:bCs/>
          <w:color w:val="000000" w:themeColor="text1"/>
          <w:sz w:val="44"/>
          <w:szCs w:val="44"/>
          <w:highlight w:val="none"/>
          <w:lang w:val="en-US" w:eastAsia="zh-CN"/>
          <w14:textFill>
            <w14:solidFill>
              <w14:schemeClr w14:val="tx1"/>
            </w14:solidFill>
          </w14:textFill>
        </w:rPr>
        <w:t>三</w:t>
      </w:r>
      <w:r>
        <w:rPr>
          <w:rFonts w:hint="eastAsia" w:ascii="宋体" w:hAnsi="宋体" w:eastAsia="宋体" w:cs="宋体"/>
          <w:bCs/>
          <w:color w:val="000000" w:themeColor="text1"/>
          <w:sz w:val="44"/>
          <w:szCs w:val="44"/>
          <w:highlight w:val="none"/>
          <w:lang w:val="zh-CN" w:eastAsia="zh-CN"/>
          <w14:textFill>
            <w14:solidFill>
              <w14:schemeClr w14:val="tx1"/>
            </w14:solidFill>
          </w14:textFill>
        </w:rPr>
        <w:t>章 评审办法</w:t>
      </w:r>
    </w:p>
    <w:p>
      <w:pPr>
        <w:spacing w:line="560" w:lineRule="exact"/>
        <w:ind w:firstLine="0" w:firstLineChars="0"/>
        <w:jc w:val="both"/>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b w:val="0"/>
          <w:bCs/>
          <w:color w:val="000000" w:themeColor="text1"/>
          <w:sz w:val="32"/>
          <w:szCs w:val="32"/>
          <w:highlight w:val="none"/>
          <w:lang w:val="en-US" w:eastAsia="zh-CN"/>
          <w14:textFill>
            <w14:solidFill>
              <w14:schemeClr w14:val="tx1"/>
            </w14:solidFill>
          </w14:textFill>
        </w:rPr>
        <w:t>八、</w:t>
      </w:r>
      <w:r>
        <w:rPr>
          <w:rFonts w:hint="eastAsia" w:ascii="宋体" w:hAnsi="宋体" w:eastAsia="宋体" w:cs="宋体"/>
          <w:bCs/>
          <w:color w:val="000000" w:themeColor="text1"/>
          <w:sz w:val="32"/>
          <w:szCs w:val="32"/>
          <w:highlight w:val="none"/>
          <w:lang w:eastAsia="zh-CN"/>
          <w14:textFill>
            <w14:solidFill>
              <w14:schemeClr w14:val="tx1"/>
            </w14:solidFill>
          </w14:textFill>
        </w:rPr>
        <w:t>评审办法</w:t>
      </w:r>
    </w:p>
    <w:p>
      <w:pPr>
        <w:spacing w:line="560" w:lineRule="exact"/>
        <w:ind w:firstLine="640" w:firstLineChars="200"/>
        <w:jc w:val="both"/>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bCs/>
          <w:color w:val="000000" w:themeColor="text1"/>
          <w:sz w:val="32"/>
          <w:szCs w:val="32"/>
          <w:highlight w:val="none"/>
          <w:lang w:eastAsia="zh-CN"/>
          <w14:textFill>
            <w14:solidFill>
              <w14:schemeClr w14:val="tx1"/>
            </w14:solidFill>
          </w14:textFill>
        </w:rPr>
        <w:t>本次询价采用</w:t>
      </w:r>
      <w:r>
        <w:rPr>
          <w:rFonts w:hint="eastAsia"/>
          <w:bCs/>
          <w:color w:val="000000" w:themeColor="text1"/>
          <w:sz w:val="32"/>
          <w:szCs w:val="32"/>
          <w:highlight w:val="none"/>
          <w:lang w:eastAsia="zh-CN"/>
          <w14:textFill>
            <w14:solidFill>
              <w14:schemeClr w14:val="tx1"/>
            </w14:solidFill>
          </w14:textFill>
        </w:rPr>
        <w:t>综合评分法进行评审</w:t>
      </w:r>
      <w:r>
        <w:rPr>
          <w:rFonts w:hint="eastAsia" w:ascii="宋体" w:hAnsi="宋体" w:eastAsia="宋体" w:cs="宋体"/>
          <w:bCs/>
          <w:color w:val="000000" w:themeColor="text1"/>
          <w:sz w:val="32"/>
          <w:szCs w:val="32"/>
          <w:highlight w:val="none"/>
          <w:u w:val="single"/>
          <w:lang w:eastAsia="zh-CN"/>
          <w14:textFill>
            <w14:solidFill>
              <w14:schemeClr w14:val="tx1"/>
            </w14:solidFill>
          </w14:textFill>
        </w:rPr>
        <w:t>，</w:t>
      </w:r>
      <w:r>
        <w:rPr>
          <w:rFonts w:hint="eastAsia" w:ascii="宋体" w:hAnsi="宋体" w:eastAsia="宋体" w:cs="宋体"/>
          <w:bCs/>
          <w:color w:val="000000" w:themeColor="text1"/>
          <w:sz w:val="32"/>
          <w:szCs w:val="32"/>
          <w:highlight w:val="none"/>
          <w:lang w:eastAsia="zh-CN"/>
          <w14:textFill>
            <w14:solidFill>
              <w14:schemeClr w14:val="tx1"/>
            </w14:solidFill>
          </w14:textFill>
        </w:rPr>
        <w:t>综合分数第一名作为中标候选人。综合评分相等时，评标委员会依次按照以下顺序推荐候选人：技术部分得分高者优先。</w:t>
      </w:r>
    </w:p>
    <w:p>
      <w:pPr>
        <w:spacing w:line="560" w:lineRule="exact"/>
        <w:ind w:firstLine="640" w:firstLineChars="200"/>
        <w:jc w:val="both"/>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bCs/>
          <w:color w:val="000000" w:themeColor="text1"/>
          <w:sz w:val="32"/>
          <w:szCs w:val="32"/>
          <w:highlight w:val="none"/>
          <w:lang w:eastAsia="zh-CN"/>
          <w14:textFill>
            <w14:solidFill>
              <w14:schemeClr w14:val="tx1"/>
            </w14:solidFill>
          </w14:textFill>
        </w:rPr>
        <w:t>重庆航发电力销售有限公司负责组建评审小组进行本次评审，评审小组按以下方案独立履行评审职责：</w:t>
      </w:r>
    </w:p>
    <w:tbl>
      <w:tblPr>
        <w:tblStyle w:val="44"/>
        <w:tblW w:w="9640"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92"/>
        <w:gridCol w:w="699"/>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53" w:type="dxa"/>
            <w:gridSpan w:val="2"/>
            <w:vAlign w:val="center"/>
          </w:tcPr>
          <w:p>
            <w:pPr>
              <w:spacing w:line="360" w:lineRule="auto"/>
              <w:jc w:val="center"/>
              <w:rPr>
                <w:rFonts w:hint="eastAsia"/>
                <w:szCs w:val="21"/>
                <w:highlight w:val="none"/>
              </w:rPr>
            </w:pPr>
            <w:r>
              <w:rPr>
                <w:rFonts w:hint="eastAsia"/>
                <w:szCs w:val="21"/>
                <w:highlight w:val="none"/>
              </w:rPr>
              <w:t>评审因素</w:t>
            </w:r>
          </w:p>
        </w:tc>
        <w:tc>
          <w:tcPr>
            <w:tcW w:w="699" w:type="dxa"/>
            <w:vAlign w:val="center"/>
          </w:tcPr>
          <w:p>
            <w:pPr>
              <w:spacing w:line="360" w:lineRule="auto"/>
              <w:jc w:val="center"/>
              <w:rPr>
                <w:rFonts w:hint="eastAsia"/>
                <w:szCs w:val="21"/>
                <w:highlight w:val="none"/>
              </w:rPr>
            </w:pPr>
            <w:r>
              <w:rPr>
                <w:rFonts w:hint="eastAsia"/>
                <w:szCs w:val="21"/>
                <w:highlight w:val="none"/>
              </w:rPr>
              <w:t>分值</w:t>
            </w:r>
          </w:p>
        </w:tc>
        <w:tc>
          <w:tcPr>
            <w:tcW w:w="6788" w:type="dxa"/>
            <w:vAlign w:val="center"/>
          </w:tcPr>
          <w:p>
            <w:pPr>
              <w:spacing w:line="360" w:lineRule="auto"/>
              <w:jc w:val="center"/>
              <w:rPr>
                <w:rFonts w:hint="eastAsia"/>
                <w:szCs w:val="21"/>
                <w:highlight w:val="none"/>
              </w:rPr>
            </w:pPr>
            <w:r>
              <w:rPr>
                <w:rFonts w:hint="eastAsia"/>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1" w:type="dxa"/>
            <w:vAlign w:val="center"/>
          </w:tcPr>
          <w:p>
            <w:pPr>
              <w:spacing w:line="360" w:lineRule="auto"/>
              <w:jc w:val="center"/>
              <w:rPr>
                <w:rFonts w:hint="eastAsia"/>
                <w:highlight w:val="none"/>
              </w:rPr>
            </w:pPr>
            <w:r>
              <w:rPr>
                <w:rFonts w:hint="eastAsia"/>
                <w:highlight w:val="none"/>
              </w:rPr>
              <w:t>价格部分</w:t>
            </w:r>
          </w:p>
          <w:p>
            <w:pPr>
              <w:spacing w:line="360" w:lineRule="auto"/>
              <w:jc w:val="center"/>
              <w:rPr>
                <w:rFonts w:hint="eastAsia"/>
                <w:highlight w:val="none"/>
              </w:rPr>
            </w:pPr>
            <w:r>
              <w:rPr>
                <w:rFonts w:hint="eastAsia"/>
                <w:highlight w:val="none"/>
              </w:rPr>
              <w:t>（</w:t>
            </w:r>
            <w:r>
              <w:rPr>
                <w:rFonts w:hint="eastAsia"/>
                <w:highlight w:val="none"/>
                <w:lang w:eastAsia="zh-CN"/>
              </w:rPr>
              <w:t>5</w:t>
            </w:r>
            <w:r>
              <w:rPr>
                <w:rFonts w:hint="eastAsia"/>
                <w:highlight w:val="none"/>
              </w:rPr>
              <w:t>0分）</w:t>
            </w:r>
          </w:p>
        </w:tc>
        <w:tc>
          <w:tcPr>
            <w:tcW w:w="1092" w:type="dxa"/>
            <w:vAlign w:val="center"/>
          </w:tcPr>
          <w:p>
            <w:pPr>
              <w:spacing w:line="360" w:lineRule="auto"/>
              <w:jc w:val="center"/>
              <w:rPr>
                <w:rFonts w:hint="eastAsia"/>
                <w:highlight w:val="none"/>
              </w:rPr>
            </w:pPr>
            <w:r>
              <w:rPr>
                <w:rFonts w:hint="eastAsia"/>
                <w:highlight w:val="none"/>
              </w:rPr>
              <w:t>投标报价</w:t>
            </w:r>
          </w:p>
        </w:tc>
        <w:tc>
          <w:tcPr>
            <w:tcW w:w="699" w:type="dxa"/>
            <w:vAlign w:val="center"/>
          </w:tcPr>
          <w:p>
            <w:pPr>
              <w:spacing w:line="360" w:lineRule="auto"/>
              <w:jc w:val="center"/>
              <w:rPr>
                <w:rFonts w:hint="eastAsia"/>
                <w:highlight w:val="none"/>
              </w:rPr>
            </w:pPr>
            <w:r>
              <w:rPr>
                <w:rFonts w:hint="eastAsia"/>
                <w:highlight w:val="none"/>
                <w:lang w:eastAsia="zh-CN"/>
              </w:rPr>
              <w:t>50</w:t>
            </w:r>
            <w:r>
              <w:rPr>
                <w:rFonts w:hint="eastAsia"/>
                <w:highlight w:val="none"/>
              </w:rPr>
              <w:t>分</w:t>
            </w:r>
          </w:p>
        </w:tc>
        <w:tc>
          <w:tcPr>
            <w:tcW w:w="6788" w:type="dxa"/>
            <w:vAlign w:val="center"/>
          </w:tcPr>
          <w:p>
            <w:pPr>
              <w:spacing w:line="360" w:lineRule="auto"/>
              <w:rPr>
                <w:rFonts w:hint="eastAsia"/>
                <w:szCs w:val="21"/>
                <w:highlight w:val="none"/>
                <w:lang w:eastAsia="zh-CN"/>
              </w:rPr>
            </w:pPr>
            <w:r>
              <w:rPr>
                <w:rFonts w:hint="eastAsia"/>
                <w:szCs w:val="21"/>
                <w:highlight w:val="none"/>
                <w:lang w:eastAsia="zh-CN"/>
              </w:rPr>
              <w:t>A、报价最高限价为：</w:t>
            </w:r>
            <w:r>
              <w:rPr>
                <w:rFonts w:hint="eastAsia"/>
                <w:szCs w:val="21"/>
                <w:highlight w:val="none"/>
                <w:lang w:val="en-US" w:eastAsia="zh-CN"/>
              </w:rPr>
              <w:t>90.75</w:t>
            </w:r>
            <w:r>
              <w:rPr>
                <w:rFonts w:hint="eastAsia"/>
                <w:szCs w:val="21"/>
                <w:highlight w:val="none"/>
                <w:lang w:eastAsia="zh-CN"/>
              </w:rPr>
              <w:t>万元。</w:t>
            </w:r>
          </w:p>
          <w:p>
            <w:pPr>
              <w:spacing w:line="360" w:lineRule="auto"/>
              <w:rPr>
                <w:rFonts w:hint="eastAsia"/>
                <w:szCs w:val="21"/>
                <w:highlight w:val="none"/>
                <w:lang w:eastAsia="zh-CN"/>
              </w:rPr>
            </w:pPr>
            <w:r>
              <w:rPr>
                <w:rFonts w:hint="eastAsia"/>
                <w:szCs w:val="21"/>
                <w:highlight w:val="none"/>
                <w:lang w:eastAsia="zh-CN"/>
              </w:rPr>
              <w:t>B、报价得分的计算程序：</w:t>
            </w:r>
          </w:p>
          <w:p>
            <w:pPr>
              <w:spacing w:line="360" w:lineRule="auto"/>
              <w:rPr>
                <w:rFonts w:hint="eastAsia"/>
                <w:szCs w:val="21"/>
                <w:highlight w:val="none"/>
                <w:lang w:eastAsia="zh-CN"/>
              </w:rPr>
            </w:pPr>
            <w:r>
              <w:rPr>
                <w:rFonts w:hint="eastAsia"/>
                <w:szCs w:val="21"/>
                <w:highlight w:val="none"/>
                <w:lang w:eastAsia="zh-CN"/>
              </w:rPr>
              <w:t>1、有效报价的确定：满足资格条件的要求且不大于询价文件最高限价的报价。被否决的报价不予进一步评审，且不参与报价基准价的计算。</w:t>
            </w:r>
          </w:p>
          <w:p>
            <w:pPr>
              <w:spacing w:line="360" w:lineRule="auto"/>
              <w:rPr>
                <w:rFonts w:hint="eastAsia"/>
                <w:szCs w:val="21"/>
                <w:highlight w:val="none"/>
                <w:lang w:eastAsia="zh-CN"/>
              </w:rPr>
            </w:pPr>
            <w:r>
              <w:rPr>
                <w:rFonts w:hint="eastAsia"/>
                <w:szCs w:val="21"/>
                <w:highlight w:val="none"/>
                <w:lang w:eastAsia="zh-CN"/>
              </w:rPr>
              <w:t>2、报价基准价的计算：</w:t>
            </w:r>
          </w:p>
          <w:p>
            <w:pPr>
              <w:spacing w:line="360" w:lineRule="auto"/>
              <w:rPr>
                <w:rFonts w:hint="eastAsia"/>
                <w:szCs w:val="21"/>
                <w:highlight w:val="none"/>
                <w:lang w:eastAsia="zh-CN"/>
              </w:rPr>
            </w:pPr>
            <w:r>
              <w:rPr>
                <w:rFonts w:hint="eastAsia"/>
                <w:szCs w:val="21"/>
                <w:highlight w:val="none"/>
                <w:lang w:eastAsia="zh-CN"/>
              </w:rPr>
              <w:t>C、有效报价大于5家时：所有被宣读报价在有效报价范围内的报价人报价，去掉一个最高值和一个最低值后的算术平均值即为报价基准价；</w:t>
            </w:r>
          </w:p>
          <w:p>
            <w:pPr>
              <w:spacing w:line="360" w:lineRule="auto"/>
              <w:rPr>
                <w:rFonts w:hint="eastAsia"/>
                <w:szCs w:val="21"/>
                <w:highlight w:val="none"/>
                <w:lang w:eastAsia="zh-CN"/>
              </w:rPr>
            </w:pPr>
            <w:r>
              <w:rPr>
                <w:rFonts w:hint="eastAsia"/>
                <w:szCs w:val="21"/>
                <w:highlight w:val="none"/>
                <w:lang w:eastAsia="zh-CN"/>
              </w:rPr>
              <w:t>D、有效报价小于或等于5家时：所有被宣读报价在有效报价范围内的报价的算术平均值即为报价基准价；</w:t>
            </w:r>
          </w:p>
          <w:p>
            <w:pPr>
              <w:spacing w:line="360" w:lineRule="auto"/>
              <w:rPr>
                <w:rFonts w:hint="eastAsia"/>
                <w:szCs w:val="21"/>
                <w:highlight w:val="none"/>
                <w:lang w:eastAsia="zh-CN"/>
              </w:rPr>
            </w:pPr>
            <w:r>
              <w:rPr>
                <w:rFonts w:hint="eastAsia"/>
                <w:szCs w:val="21"/>
                <w:highlight w:val="none"/>
                <w:lang w:eastAsia="zh-CN"/>
              </w:rPr>
              <w:t>3、当有效报价等于报价基准价时得满分（50分），每高于报价基准价一个百分点扣1分，每低于报价基准价一个百分点扣0.5分，中间值按比例内插，保留小数点后两位。</w:t>
            </w:r>
          </w:p>
          <w:p>
            <w:pPr>
              <w:spacing w:line="360" w:lineRule="auto"/>
              <w:rPr>
                <w:rFonts w:hint="eastAsia"/>
                <w:szCs w:val="21"/>
                <w:highlight w:val="none"/>
                <w:lang w:eastAsia="zh-CN"/>
              </w:rPr>
            </w:pPr>
            <w:r>
              <w:rPr>
                <w:rFonts w:hint="eastAsia"/>
                <w:szCs w:val="21"/>
                <w:highlight w:val="none"/>
                <w:lang w:eastAsia="zh-CN"/>
              </w:rPr>
              <w:t>有效报价得分用公式表示如下：</w:t>
            </w:r>
          </w:p>
          <w:p>
            <w:pPr>
              <w:spacing w:line="360" w:lineRule="auto"/>
              <w:rPr>
                <w:rFonts w:hint="eastAsia"/>
                <w:szCs w:val="21"/>
                <w:highlight w:val="none"/>
              </w:rPr>
            </w:pPr>
            <w:r>
              <w:rPr>
                <w:rFonts w:hint="eastAsia"/>
                <w:szCs w:val="21"/>
                <w:highlight w:val="none"/>
              </w:rPr>
              <w:object>
                <v:shape id="_x0000_i1025" o:spt="75" type="#_x0000_t75" style="height:32.25pt;width:139.8pt;" o:ole="t" fillcolor="#595959"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p>
          <w:p>
            <w:pPr>
              <w:spacing w:line="360" w:lineRule="auto"/>
              <w:rPr>
                <w:rFonts w:hint="eastAsia"/>
                <w:szCs w:val="21"/>
                <w:highlight w:val="none"/>
                <w:lang w:eastAsia="zh-CN"/>
              </w:rPr>
            </w:pPr>
            <w:r>
              <w:rPr>
                <w:rFonts w:hint="eastAsia"/>
                <w:szCs w:val="21"/>
                <w:highlight w:val="none"/>
                <w:lang w:eastAsia="zh-CN"/>
              </w:rPr>
              <w:t>F1=有效报价得分；</w:t>
            </w:r>
          </w:p>
          <w:p>
            <w:pPr>
              <w:spacing w:line="360" w:lineRule="auto"/>
              <w:rPr>
                <w:rFonts w:hint="eastAsia"/>
                <w:szCs w:val="21"/>
                <w:highlight w:val="none"/>
                <w:lang w:eastAsia="zh-CN"/>
              </w:rPr>
            </w:pPr>
            <w:r>
              <w:rPr>
                <w:rFonts w:hint="eastAsia"/>
                <w:szCs w:val="21"/>
                <w:highlight w:val="none"/>
                <w:lang w:eastAsia="zh-CN"/>
              </w:rPr>
              <w:t>F=50分；</w:t>
            </w:r>
          </w:p>
          <w:p>
            <w:pPr>
              <w:spacing w:line="360" w:lineRule="auto"/>
              <w:rPr>
                <w:rFonts w:hint="eastAsia"/>
                <w:szCs w:val="21"/>
                <w:highlight w:val="none"/>
                <w:lang w:eastAsia="zh-CN"/>
              </w:rPr>
            </w:pPr>
            <w:r>
              <w:rPr>
                <w:rFonts w:hint="eastAsia"/>
                <w:szCs w:val="21"/>
                <w:highlight w:val="none"/>
                <w:lang w:eastAsia="zh-CN"/>
              </w:rPr>
              <w:t>D1=报价人的有效报价；</w:t>
            </w:r>
          </w:p>
          <w:p>
            <w:pPr>
              <w:spacing w:line="360" w:lineRule="auto"/>
              <w:rPr>
                <w:rFonts w:hint="eastAsia"/>
                <w:szCs w:val="21"/>
                <w:highlight w:val="none"/>
                <w:lang w:eastAsia="zh-CN"/>
              </w:rPr>
            </w:pPr>
            <w:r>
              <w:rPr>
                <w:rFonts w:hint="eastAsia"/>
                <w:szCs w:val="21"/>
                <w:highlight w:val="none"/>
                <w:lang w:eastAsia="zh-CN"/>
              </w:rPr>
              <w:t>D=报价基准价。</w:t>
            </w:r>
          </w:p>
          <w:p>
            <w:pPr>
              <w:spacing w:line="360" w:lineRule="auto"/>
              <w:rPr>
                <w:rFonts w:hint="eastAsia"/>
                <w:szCs w:val="21"/>
                <w:highlight w:val="none"/>
                <w:lang w:eastAsia="zh-CN"/>
              </w:rPr>
            </w:pPr>
            <w:r>
              <w:rPr>
                <w:rFonts w:hint="eastAsia"/>
                <w:szCs w:val="21"/>
                <w:highlight w:val="none"/>
                <w:lang w:eastAsia="zh-CN"/>
              </w:rPr>
              <w:t>若D1&gt;D，则E=1；若D1&lt;D，则E=0.5。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1" w:type="dxa"/>
            <w:vMerge w:val="restart"/>
            <w:vAlign w:val="center"/>
          </w:tcPr>
          <w:p>
            <w:pPr>
              <w:spacing w:line="360" w:lineRule="auto"/>
              <w:jc w:val="center"/>
              <w:rPr>
                <w:rFonts w:hint="eastAsia"/>
                <w:highlight w:val="none"/>
              </w:rPr>
            </w:pPr>
            <w:r>
              <w:rPr>
                <w:rFonts w:hint="eastAsia"/>
                <w:highlight w:val="none"/>
              </w:rPr>
              <w:t>商务部分</w:t>
            </w:r>
          </w:p>
          <w:p>
            <w:pPr>
              <w:spacing w:line="360" w:lineRule="auto"/>
              <w:jc w:val="center"/>
              <w:rPr>
                <w:rFonts w:hint="eastAsia"/>
                <w:highlight w:val="none"/>
              </w:rPr>
            </w:pPr>
            <w:r>
              <w:rPr>
                <w:rFonts w:hint="eastAsia"/>
                <w:highlight w:val="none"/>
              </w:rPr>
              <w:t>（</w:t>
            </w:r>
            <w:r>
              <w:rPr>
                <w:rFonts w:hint="eastAsia"/>
                <w:highlight w:val="none"/>
                <w:lang w:eastAsia="zh-CN"/>
              </w:rPr>
              <w:t>30</w:t>
            </w:r>
            <w:r>
              <w:rPr>
                <w:rFonts w:hint="eastAsia"/>
                <w:highlight w:val="none"/>
              </w:rPr>
              <w:t>分）</w:t>
            </w:r>
          </w:p>
        </w:tc>
        <w:tc>
          <w:tcPr>
            <w:tcW w:w="1092" w:type="dxa"/>
            <w:vAlign w:val="center"/>
          </w:tcPr>
          <w:p>
            <w:pPr>
              <w:widowControl/>
              <w:snapToGrid w:val="0"/>
              <w:spacing w:line="360" w:lineRule="auto"/>
              <w:jc w:val="center"/>
              <w:rPr>
                <w:rFonts w:hint="eastAsia"/>
                <w:szCs w:val="21"/>
                <w:highlight w:val="none"/>
              </w:rPr>
            </w:pPr>
          </w:p>
          <w:p>
            <w:pPr>
              <w:widowControl/>
              <w:snapToGrid w:val="0"/>
              <w:spacing w:line="360" w:lineRule="auto"/>
              <w:jc w:val="center"/>
              <w:rPr>
                <w:rFonts w:hint="eastAsia"/>
                <w:szCs w:val="21"/>
                <w:highlight w:val="none"/>
              </w:rPr>
            </w:pPr>
            <w:r>
              <w:rPr>
                <w:rFonts w:hint="eastAsia"/>
                <w:szCs w:val="21"/>
                <w:highlight w:val="none"/>
              </w:rPr>
              <w:t>类似</w:t>
            </w:r>
          </w:p>
          <w:p>
            <w:pPr>
              <w:widowControl/>
              <w:snapToGrid w:val="0"/>
              <w:spacing w:line="360" w:lineRule="auto"/>
              <w:jc w:val="center"/>
              <w:rPr>
                <w:rFonts w:hint="eastAsia"/>
                <w:szCs w:val="21"/>
                <w:highlight w:val="none"/>
              </w:rPr>
            </w:pPr>
            <w:r>
              <w:rPr>
                <w:rFonts w:hint="eastAsia"/>
                <w:szCs w:val="21"/>
                <w:highlight w:val="none"/>
              </w:rPr>
              <w:t>业绩</w:t>
            </w:r>
          </w:p>
          <w:p>
            <w:pPr>
              <w:adjustRightInd w:val="0"/>
              <w:snapToGrid w:val="0"/>
              <w:spacing w:line="360" w:lineRule="auto"/>
              <w:jc w:val="center"/>
              <w:rPr>
                <w:rFonts w:hint="eastAsia"/>
                <w:szCs w:val="21"/>
                <w:highlight w:val="none"/>
              </w:rPr>
            </w:pPr>
          </w:p>
        </w:tc>
        <w:tc>
          <w:tcPr>
            <w:tcW w:w="699" w:type="dxa"/>
            <w:vAlign w:val="center"/>
          </w:tcPr>
          <w:p>
            <w:pPr>
              <w:adjustRightInd w:val="0"/>
              <w:snapToGrid w:val="0"/>
              <w:spacing w:line="360" w:lineRule="auto"/>
              <w:jc w:val="center"/>
              <w:rPr>
                <w:rFonts w:hint="default" w:eastAsia="宋体"/>
                <w:szCs w:val="21"/>
                <w:highlight w:val="none"/>
                <w:lang w:val="en-US" w:eastAsia="zh-CN"/>
              </w:rPr>
            </w:pPr>
            <w:r>
              <w:rPr>
                <w:rFonts w:hint="eastAsia"/>
                <w:bCs/>
                <w:szCs w:val="21"/>
                <w:highlight w:val="none"/>
                <w:lang w:val="en-US" w:eastAsia="zh-CN"/>
              </w:rPr>
              <w:t>10</w:t>
            </w:r>
          </w:p>
        </w:tc>
        <w:tc>
          <w:tcPr>
            <w:tcW w:w="6788" w:type="dxa"/>
            <w:vAlign w:val="center"/>
          </w:tcPr>
          <w:p>
            <w:pPr>
              <w:spacing w:line="360" w:lineRule="auto"/>
              <w:rPr>
                <w:rFonts w:hint="eastAsia"/>
                <w:bCs/>
                <w:szCs w:val="22"/>
                <w:highlight w:val="none"/>
                <w:lang w:eastAsia="zh-CN"/>
              </w:rPr>
            </w:pPr>
            <w:r>
              <w:rPr>
                <w:rFonts w:hint="eastAsia"/>
                <w:bCs/>
                <w:szCs w:val="22"/>
                <w:highlight w:val="none"/>
                <w:lang w:eastAsia="zh-CN"/>
              </w:rPr>
              <w:t>2018年1月1日至递交报价文件截止日（以合同签订时间为准）：</w:t>
            </w:r>
          </w:p>
          <w:p>
            <w:pPr>
              <w:numPr>
                <w:ilvl w:val="0"/>
                <w:numId w:val="3"/>
              </w:numPr>
              <w:spacing w:line="360" w:lineRule="auto"/>
              <w:rPr>
                <w:rFonts w:hint="eastAsia"/>
                <w:bCs/>
                <w:szCs w:val="22"/>
                <w:highlight w:val="none"/>
                <w:lang w:val="en-US" w:eastAsia="zh-CN"/>
              </w:rPr>
            </w:pPr>
            <w:r>
              <w:rPr>
                <w:rFonts w:hint="eastAsia"/>
                <w:bCs/>
                <w:szCs w:val="22"/>
                <w:highlight w:val="none"/>
                <w:lang w:val="en-US" w:eastAsia="zh-CN"/>
              </w:rPr>
              <w:t>单位业绩</w:t>
            </w:r>
          </w:p>
          <w:p>
            <w:pPr>
              <w:numPr>
                <w:ilvl w:val="-1"/>
                <w:numId w:val="0"/>
              </w:numPr>
              <w:spacing w:line="360" w:lineRule="auto"/>
              <w:rPr>
                <w:rFonts w:hint="eastAsia"/>
                <w:bCs/>
                <w:szCs w:val="22"/>
                <w:highlight w:val="none"/>
                <w:lang w:eastAsia="zh-CN"/>
              </w:rPr>
            </w:pPr>
            <w:r>
              <w:rPr>
                <w:rFonts w:hint="eastAsia"/>
                <w:bCs/>
                <w:szCs w:val="22"/>
                <w:highlight w:val="none"/>
                <w:lang w:val="en-US" w:eastAsia="zh-CN"/>
              </w:rPr>
              <w:t>每提供一个集中式光伏发电项目可研或规划或设计相关业绩的，计2分，本项满分6分。</w:t>
            </w:r>
          </w:p>
          <w:p>
            <w:pPr>
              <w:numPr>
                <w:ilvl w:val="0"/>
                <w:numId w:val="3"/>
              </w:numPr>
              <w:spacing w:line="360" w:lineRule="auto"/>
              <w:rPr>
                <w:rFonts w:hint="eastAsia"/>
                <w:bCs/>
                <w:szCs w:val="22"/>
                <w:highlight w:val="none"/>
                <w:lang w:val="en-US" w:eastAsia="zh-CN"/>
              </w:rPr>
            </w:pPr>
            <w:r>
              <w:rPr>
                <w:rFonts w:hint="eastAsia"/>
                <w:bCs/>
                <w:szCs w:val="22"/>
                <w:highlight w:val="none"/>
                <w:lang w:val="en-US" w:eastAsia="zh-CN"/>
              </w:rPr>
              <w:t>项目负责人业绩</w:t>
            </w:r>
          </w:p>
          <w:p>
            <w:pPr>
              <w:numPr>
                <w:ilvl w:val="-1"/>
                <w:numId w:val="0"/>
              </w:numPr>
              <w:spacing w:line="360" w:lineRule="auto"/>
              <w:rPr>
                <w:rFonts w:hint="default"/>
                <w:bCs/>
                <w:szCs w:val="22"/>
                <w:highlight w:val="none"/>
                <w:lang w:val="en-US" w:eastAsia="zh-CN"/>
              </w:rPr>
            </w:pPr>
            <w:r>
              <w:rPr>
                <w:rFonts w:hint="eastAsia"/>
                <w:bCs/>
                <w:szCs w:val="22"/>
                <w:highlight w:val="none"/>
                <w:lang w:val="en-US" w:eastAsia="zh-CN"/>
              </w:rPr>
              <w:t>项目负责人每在一个光伏相关项目中担任项目负责人或技术负责人的，得2分，本项满分4分。</w:t>
            </w:r>
          </w:p>
          <w:p>
            <w:pPr>
              <w:numPr>
                <w:ilvl w:val="-1"/>
                <w:numId w:val="0"/>
              </w:numPr>
              <w:spacing w:line="360" w:lineRule="auto"/>
              <w:rPr>
                <w:rFonts w:hint="eastAsia"/>
                <w:bCs/>
                <w:szCs w:val="22"/>
                <w:highlight w:val="none"/>
                <w:lang w:eastAsia="zh-CN"/>
              </w:rPr>
            </w:pPr>
            <w:r>
              <w:rPr>
                <w:rFonts w:hint="eastAsia"/>
                <w:bCs/>
                <w:szCs w:val="22"/>
                <w:highlight w:val="none"/>
                <w:lang w:val="en-US" w:eastAsia="zh-CN"/>
              </w:rPr>
              <w:t>注：</w:t>
            </w:r>
            <w:r>
              <w:rPr>
                <w:rFonts w:hint="eastAsia"/>
                <w:bCs/>
                <w:szCs w:val="22"/>
                <w:highlight w:val="none"/>
                <w:lang w:eastAsia="zh-CN"/>
              </w:rPr>
              <w:t>提供合同复印件并加盖报价人公章，否则不计分。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061" w:type="dxa"/>
            <w:vMerge w:val="continue"/>
            <w:vAlign w:val="center"/>
          </w:tcPr>
          <w:p>
            <w:pPr>
              <w:spacing w:line="360" w:lineRule="auto"/>
              <w:jc w:val="center"/>
              <w:rPr>
                <w:rFonts w:hint="eastAsia"/>
                <w:szCs w:val="21"/>
                <w:highlight w:val="none"/>
                <w:lang w:eastAsia="zh-CN"/>
              </w:rPr>
            </w:pPr>
          </w:p>
        </w:tc>
        <w:tc>
          <w:tcPr>
            <w:tcW w:w="1092" w:type="dxa"/>
            <w:vAlign w:val="center"/>
          </w:tcPr>
          <w:p>
            <w:pPr>
              <w:spacing w:line="360" w:lineRule="auto"/>
              <w:jc w:val="center"/>
              <w:rPr>
                <w:rFonts w:hint="eastAsia"/>
                <w:szCs w:val="21"/>
                <w:highlight w:val="none"/>
              </w:rPr>
            </w:pPr>
            <w:r>
              <w:rPr>
                <w:rFonts w:hint="eastAsia"/>
                <w:szCs w:val="21"/>
                <w:highlight w:val="none"/>
              </w:rPr>
              <w:t>项目技术实力</w:t>
            </w:r>
          </w:p>
        </w:tc>
        <w:tc>
          <w:tcPr>
            <w:tcW w:w="699" w:type="dxa"/>
            <w:vAlign w:val="center"/>
          </w:tcPr>
          <w:p>
            <w:pPr>
              <w:spacing w:line="360" w:lineRule="auto"/>
              <w:jc w:val="center"/>
              <w:rPr>
                <w:rFonts w:hint="default"/>
                <w:szCs w:val="21"/>
                <w:highlight w:val="none"/>
                <w:lang w:val="en-US" w:eastAsia="zh-CN"/>
              </w:rPr>
            </w:pPr>
            <w:r>
              <w:rPr>
                <w:rFonts w:hint="eastAsia"/>
                <w:bCs/>
                <w:szCs w:val="21"/>
                <w:highlight w:val="none"/>
                <w:lang w:val="en-US" w:eastAsia="zh-CN"/>
              </w:rPr>
              <w:t>12</w:t>
            </w:r>
          </w:p>
        </w:tc>
        <w:tc>
          <w:tcPr>
            <w:tcW w:w="6788" w:type="dxa"/>
            <w:vAlign w:val="center"/>
          </w:tcPr>
          <w:p>
            <w:pPr>
              <w:spacing w:line="360" w:lineRule="auto"/>
              <w:rPr>
                <w:rFonts w:hint="eastAsia"/>
                <w:bCs w:val="0"/>
                <w:szCs w:val="22"/>
                <w:highlight w:val="none"/>
                <w:lang w:eastAsia="zh-CN"/>
              </w:rPr>
            </w:pPr>
            <w:r>
              <w:rPr>
                <w:rFonts w:hint="eastAsia"/>
                <w:bCs w:val="0"/>
                <w:szCs w:val="22"/>
                <w:highlight w:val="none"/>
                <w:lang w:eastAsia="zh-CN"/>
              </w:rPr>
              <w:t>1、项目</w:t>
            </w:r>
            <w:r>
              <w:rPr>
                <w:rFonts w:hint="eastAsia" w:ascii="宋体"/>
                <w:highlight w:val="none"/>
                <w:lang w:eastAsia="zh-CN"/>
              </w:rPr>
              <w:t>总</w:t>
            </w:r>
            <w:r>
              <w:rPr>
                <w:rFonts w:hint="eastAsia"/>
                <w:bCs w:val="0"/>
                <w:szCs w:val="22"/>
                <w:highlight w:val="none"/>
                <w:lang w:eastAsia="zh-CN"/>
              </w:rPr>
              <w:t>负责人</w:t>
            </w:r>
            <w:r>
              <w:rPr>
                <w:rFonts w:hint="eastAsia" w:ascii="宋体"/>
                <w:sz w:val="22"/>
                <w:szCs w:val="22"/>
                <w:highlight w:val="none"/>
                <w:lang w:eastAsia="zh-CN"/>
              </w:rPr>
              <w:t>具有注册电气工程师（供配电）资格证书得</w:t>
            </w:r>
            <w:r>
              <w:rPr>
                <w:rFonts w:hint="eastAsia"/>
                <w:sz w:val="22"/>
                <w:szCs w:val="22"/>
                <w:highlight w:val="none"/>
                <w:lang w:val="en-US" w:eastAsia="zh-CN"/>
              </w:rPr>
              <w:t>1</w:t>
            </w:r>
            <w:r>
              <w:rPr>
                <w:rFonts w:hint="eastAsia" w:ascii="宋体"/>
                <w:sz w:val="22"/>
                <w:szCs w:val="22"/>
                <w:highlight w:val="none"/>
                <w:lang w:eastAsia="zh-CN"/>
              </w:rPr>
              <w:t>分，具有机电或电气相关专业高级技术职称加1分，具有机电或电气相关专业正高级技术职称加</w:t>
            </w:r>
            <w:r>
              <w:rPr>
                <w:rFonts w:hint="eastAsia"/>
                <w:sz w:val="22"/>
                <w:szCs w:val="22"/>
                <w:highlight w:val="none"/>
                <w:lang w:val="en-US" w:eastAsia="zh-CN"/>
              </w:rPr>
              <w:t>1</w:t>
            </w:r>
            <w:r>
              <w:rPr>
                <w:rFonts w:hint="eastAsia" w:ascii="宋体"/>
                <w:sz w:val="22"/>
                <w:szCs w:val="22"/>
                <w:highlight w:val="none"/>
                <w:lang w:eastAsia="zh-CN"/>
              </w:rPr>
              <w:t>分，总分</w:t>
            </w:r>
            <w:r>
              <w:rPr>
                <w:rFonts w:hint="eastAsia"/>
                <w:sz w:val="22"/>
                <w:szCs w:val="22"/>
                <w:highlight w:val="none"/>
                <w:lang w:val="en-US" w:eastAsia="zh-CN"/>
              </w:rPr>
              <w:t>3</w:t>
            </w:r>
            <w:r>
              <w:rPr>
                <w:rFonts w:hint="eastAsia" w:ascii="宋体"/>
                <w:sz w:val="22"/>
                <w:szCs w:val="22"/>
                <w:highlight w:val="none"/>
                <w:lang w:eastAsia="zh-CN"/>
              </w:rPr>
              <w:t>分。</w:t>
            </w:r>
            <w:bookmarkStart w:id="38" w:name="_GoBack"/>
            <w:bookmarkEnd w:id="38"/>
          </w:p>
          <w:p>
            <w:pPr>
              <w:spacing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2、电气专业负责人：具有注册电气工程师（供配电）资格证书得2分,</w:t>
            </w:r>
            <w:r>
              <w:rPr>
                <w:rFonts w:hint="eastAsia" w:ascii="宋体" w:hAnsi="宋体" w:eastAsia="宋体" w:cs="宋体"/>
                <w:kern w:val="2"/>
                <w:highlight w:val="none"/>
                <w:lang w:eastAsia="zh-CN"/>
              </w:rPr>
              <w:t xml:space="preserve"> 具</w:t>
            </w:r>
            <w:r>
              <w:rPr>
                <w:rFonts w:hint="eastAsia" w:ascii="宋体" w:hAnsi="宋体" w:eastAsia="宋体" w:cs="宋体"/>
                <w:highlight w:val="none"/>
                <w:lang w:eastAsia="zh-CN"/>
              </w:rPr>
              <w:t>有</w:t>
            </w:r>
            <w:r>
              <w:rPr>
                <w:rFonts w:hint="eastAsia" w:ascii="宋体" w:hAnsi="宋体" w:eastAsia="宋体" w:cs="宋体"/>
                <w:kern w:val="2"/>
                <w:highlight w:val="none"/>
                <w:lang w:eastAsia="zh-CN"/>
              </w:rPr>
              <w:t>一级注册消防工程师</w:t>
            </w:r>
            <w:r>
              <w:rPr>
                <w:rFonts w:hint="eastAsia" w:ascii="宋体" w:hAnsi="宋体" w:eastAsia="宋体" w:cs="宋体"/>
                <w:highlight w:val="none"/>
                <w:lang w:eastAsia="zh-CN"/>
              </w:rPr>
              <w:t>资格证书加</w:t>
            </w:r>
            <w:r>
              <w:rPr>
                <w:rFonts w:hint="eastAsia" w:cs="宋体"/>
                <w:highlight w:val="none"/>
                <w:lang w:val="en-US" w:eastAsia="zh-CN"/>
              </w:rPr>
              <w:t>1</w:t>
            </w:r>
            <w:r>
              <w:rPr>
                <w:rFonts w:hint="eastAsia" w:ascii="宋体" w:hAnsi="宋体" w:eastAsia="宋体" w:cs="宋体"/>
                <w:highlight w:val="none"/>
                <w:lang w:eastAsia="zh-CN"/>
              </w:rPr>
              <w:t>分，总分</w:t>
            </w:r>
            <w:r>
              <w:rPr>
                <w:rFonts w:hint="eastAsia" w:cs="宋体"/>
                <w:highlight w:val="none"/>
                <w:lang w:val="en-US" w:eastAsia="zh-CN"/>
              </w:rPr>
              <w:t>3</w:t>
            </w:r>
            <w:r>
              <w:rPr>
                <w:rFonts w:hint="eastAsia" w:ascii="宋体" w:hAnsi="宋体" w:eastAsia="宋体" w:cs="宋体"/>
                <w:highlight w:val="none"/>
                <w:lang w:eastAsia="zh-CN"/>
              </w:rPr>
              <w:t>分。</w:t>
            </w:r>
          </w:p>
          <w:p>
            <w:pPr>
              <w:spacing w:line="360" w:lineRule="auto"/>
              <w:rPr>
                <w:rFonts w:hint="eastAsia" w:ascii="宋体"/>
                <w:sz w:val="22"/>
                <w:szCs w:val="22"/>
                <w:highlight w:val="none"/>
                <w:lang w:eastAsia="zh-CN"/>
              </w:rPr>
            </w:pPr>
            <w:r>
              <w:rPr>
                <w:rFonts w:hint="eastAsia" w:ascii="宋体"/>
                <w:sz w:val="22"/>
                <w:szCs w:val="22"/>
                <w:highlight w:val="none"/>
                <w:lang w:eastAsia="zh-CN"/>
              </w:rPr>
              <w:t>3、建筑专业负责人：具有一级注册建筑师资格证书得2分，具有注册城乡规划师资格证书得</w:t>
            </w:r>
            <w:r>
              <w:rPr>
                <w:rFonts w:hint="eastAsia"/>
                <w:sz w:val="22"/>
                <w:szCs w:val="22"/>
                <w:highlight w:val="none"/>
                <w:lang w:val="en-US" w:eastAsia="zh-CN"/>
              </w:rPr>
              <w:t>1</w:t>
            </w:r>
            <w:r>
              <w:rPr>
                <w:rFonts w:hint="eastAsia" w:ascii="宋体"/>
                <w:sz w:val="22"/>
                <w:szCs w:val="22"/>
                <w:highlight w:val="none"/>
                <w:lang w:eastAsia="zh-CN"/>
              </w:rPr>
              <w:t>分，总分</w:t>
            </w:r>
            <w:r>
              <w:rPr>
                <w:rFonts w:hint="eastAsia"/>
                <w:sz w:val="22"/>
                <w:szCs w:val="22"/>
                <w:highlight w:val="none"/>
                <w:lang w:val="en-US" w:eastAsia="zh-CN"/>
              </w:rPr>
              <w:t>3</w:t>
            </w:r>
            <w:r>
              <w:rPr>
                <w:rFonts w:hint="eastAsia" w:ascii="宋体"/>
                <w:sz w:val="22"/>
                <w:szCs w:val="22"/>
                <w:highlight w:val="none"/>
                <w:lang w:eastAsia="zh-CN"/>
              </w:rPr>
              <w:t>分。</w:t>
            </w:r>
          </w:p>
          <w:p>
            <w:pPr>
              <w:spacing w:line="360" w:lineRule="auto"/>
              <w:rPr>
                <w:rFonts w:hint="eastAsia"/>
                <w:color w:val="auto"/>
                <w:sz w:val="22"/>
                <w:szCs w:val="22"/>
                <w:highlight w:val="none"/>
                <w:lang w:eastAsia="zh-CN"/>
              </w:rPr>
            </w:pPr>
            <w:r>
              <w:rPr>
                <w:rFonts w:hint="eastAsia" w:ascii="宋体"/>
                <w:sz w:val="22"/>
                <w:szCs w:val="22"/>
                <w:highlight w:val="none"/>
                <w:lang w:eastAsia="zh-CN"/>
              </w:rPr>
              <w:t>4</w:t>
            </w:r>
            <w:r>
              <w:rPr>
                <w:rFonts w:hint="eastAsia"/>
                <w:highlight w:val="none"/>
                <w:lang w:eastAsia="zh-CN"/>
              </w:rPr>
              <w:t>、</w:t>
            </w:r>
            <w:r>
              <w:rPr>
                <w:rFonts w:hint="eastAsia" w:ascii="宋体" w:hAnsi="宋体" w:eastAsia="宋体" w:cs="宋体"/>
                <w:color w:val="auto"/>
                <w:sz w:val="22"/>
                <w:szCs w:val="22"/>
                <w:highlight w:val="none"/>
                <w:lang w:eastAsia="zh-CN"/>
              </w:rPr>
              <w:t>结构专业负责人：具有结构类高级工程师及以上职称得1分，具有注册土木工程师（岩土）资格加1分，具有一级注册结构师证书得</w:t>
            </w: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分，</w:t>
            </w:r>
            <w:r>
              <w:rPr>
                <w:rFonts w:hint="eastAsia" w:ascii="宋体" w:hAnsi="宋体" w:eastAsia="宋体" w:cs="宋体"/>
                <w:color w:val="auto"/>
                <w:sz w:val="22"/>
                <w:szCs w:val="22"/>
                <w:highlight w:val="none"/>
                <w:lang w:val="en-US" w:eastAsia="zh-CN"/>
              </w:rPr>
              <w:t>总分</w:t>
            </w: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eastAsia="zh-CN"/>
              </w:rPr>
              <w:t>。</w:t>
            </w:r>
          </w:p>
          <w:p>
            <w:pPr>
              <w:spacing w:line="360" w:lineRule="auto"/>
              <w:rPr>
                <w:rFonts w:hint="eastAsia"/>
                <w:bCs/>
                <w:highlight w:val="none"/>
                <w:lang w:eastAsia="zh-CN"/>
              </w:rPr>
            </w:pPr>
            <w:r>
              <w:rPr>
                <w:rFonts w:hint="eastAsia" w:ascii="宋体" w:hAnsi="宋体" w:eastAsia="宋体"/>
                <w:b w:val="0"/>
                <w:bCs w:val="0"/>
                <w:highlight w:val="none"/>
                <w:lang w:eastAsia="zh-CN"/>
              </w:rPr>
              <w:t>注：提供上述人员有效的职称证、注册证或执业资格证及</w:t>
            </w:r>
            <w:r>
              <w:rPr>
                <w:rFonts w:hint="eastAsia" w:ascii="宋体"/>
                <w:sz w:val="22"/>
                <w:szCs w:val="22"/>
                <w:highlight w:val="none"/>
                <w:lang w:eastAsia="zh-CN"/>
              </w:rPr>
              <w:t>报价人</w:t>
            </w:r>
            <w:r>
              <w:rPr>
                <w:rFonts w:hint="eastAsia" w:ascii="宋体" w:hAnsi="宋体" w:eastAsia="宋体"/>
                <w:b w:val="0"/>
                <w:bCs w:val="0"/>
                <w:highlight w:val="none"/>
                <w:lang w:eastAsia="zh-CN"/>
              </w:rPr>
              <w:t>为其交纳的养老保险证明材料</w:t>
            </w:r>
            <w:r>
              <w:rPr>
                <w:rFonts w:hint="eastAsia" w:ascii="宋体"/>
                <w:sz w:val="22"/>
                <w:szCs w:val="22"/>
                <w:highlight w:val="none"/>
                <w:lang w:eastAsia="zh-CN"/>
              </w:rPr>
              <w:t>（时间需包括2022年7月至2023年1月）</w:t>
            </w:r>
            <w:r>
              <w:rPr>
                <w:rFonts w:hint="eastAsia"/>
                <w:bCs w:val="0"/>
                <w:szCs w:val="22"/>
                <w:highlight w:val="none"/>
                <w:lang w:eastAsia="zh-CN"/>
              </w:rPr>
              <w:t>并加盖报价人公章</w:t>
            </w:r>
            <w:r>
              <w:rPr>
                <w:rFonts w:hint="eastAsia" w:ascii="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61" w:type="dxa"/>
            <w:vMerge w:val="continue"/>
            <w:vAlign w:val="center"/>
          </w:tcPr>
          <w:p>
            <w:pPr>
              <w:spacing w:line="360" w:lineRule="auto"/>
              <w:jc w:val="center"/>
              <w:rPr>
                <w:rFonts w:hint="eastAsia"/>
                <w:szCs w:val="21"/>
                <w:highlight w:val="none"/>
                <w:lang w:eastAsia="zh-CN"/>
              </w:rPr>
            </w:pPr>
          </w:p>
        </w:tc>
        <w:tc>
          <w:tcPr>
            <w:tcW w:w="1092" w:type="dxa"/>
            <w:vAlign w:val="center"/>
          </w:tcPr>
          <w:p>
            <w:pPr>
              <w:spacing w:line="360" w:lineRule="auto"/>
              <w:jc w:val="center"/>
              <w:rPr>
                <w:rFonts w:hint="eastAsia"/>
                <w:szCs w:val="21"/>
                <w:highlight w:val="none"/>
              </w:rPr>
            </w:pPr>
            <w:r>
              <w:rPr>
                <w:rFonts w:hint="eastAsia"/>
                <w:szCs w:val="21"/>
                <w:highlight w:val="none"/>
              </w:rPr>
              <w:t>综合</w:t>
            </w:r>
          </w:p>
          <w:p>
            <w:pPr>
              <w:spacing w:line="360" w:lineRule="auto"/>
              <w:jc w:val="center"/>
              <w:rPr>
                <w:rFonts w:hint="eastAsia"/>
                <w:szCs w:val="21"/>
                <w:highlight w:val="none"/>
              </w:rPr>
            </w:pPr>
            <w:r>
              <w:rPr>
                <w:rFonts w:hint="eastAsia"/>
                <w:szCs w:val="21"/>
                <w:highlight w:val="none"/>
              </w:rPr>
              <w:t>实力</w:t>
            </w:r>
          </w:p>
        </w:tc>
        <w:tc>
          <w:tcPr>
            <w:tcW w:w="699" w:type="dxa"/>
            <w:vAlign w:val="center"/>
          </w:tcPr>
          <w:p>
            <w:pPr>
              <w:spacing w:line="360" w:lineRule="auto"/>
              <w:jc w:val="left"/>
              <w:rPr>
                <w:rFonts w:hint="eastAsia"/>
                <w:szCs w:val="21"/>
                <w:highlight w:val="none"/>
                <w:lang w:eastAsia="zh-CN"/>
              </w:rPr>
            </w:pPr>
            <w:r>
              <w:rPr>
                <w:rFonts w:hint="eastAsia"/>
                <w:szCs w:val="21"/>
                <w:highlight w:val="none"/>
                <w:lang w:eastAsia="zh-CN"/>
              </w:rPr>
              <w:t>8</w:t>
            </w:r>
          </w:p>
        </w:tc>
        <w:tc>
          <w:tcPr>
            <w:tcW w:w="6788" w:type="dxa"/>
            <w:vAlign w:val="center"/>
          </w:tcPr>
          <w:p>
            <w:pPr>
              <w:numPr>
                <w:ilvl w:val="0"/>
                <w:numId w:val="4"/>
              </w:numPr>
              <w:spacing w:line="360" w:lineRule="auto"/>
              <w:rPr>
                <w:rFonts w:hint="eastAsia"/>
                <w:szCs w:val="22"/>
                <w:highlight w:val="none"/>
                <w:lang w:eastAsia="zh-CN"/>
              </w:rPr>
            </w:pPr>
            <w:r>
              <w:rPr>
                <w:rFonts w:hint="eastAsia"/>
                <w:highlight w:val="none"/>
                <w:lang w:eastAsia="zh-CN"/>
              </w:rPr>
              <w:t>具有工程设计综合甲级资质得4</w:t>
            </w:r>
            <w:r>
              <w:rPr>
                <w:rFonts w:hint="eastAsia"/>
                <w:szCs w:val="22"/>
                <w:highlight w:val="none"/>
                <w:lang w:eastAsia="zh-CN"/>
              </w:rPr>
              <w:t>分。</w:t>
            </w:r>
          </w:p>
          <w:p>
            <w:pPr>
              <w:numPr>
                <w:ilvl w:val="-1"/>
                <w:numId w:val="0"/>
              </w:numPr>
              <w:spacing w:line="360" w:lineRule="auto"/>
              <w:rPr>
                <w:rFonts w:hint="eastAsia"/>
                <w:bCs w:val="0"/>
                <w:szCs w:val="22"/>
                <w:highlight w:val="none"/>
                <w:lang w:eastAsia="zh-CN"/>
              </w:rPr>
            </w:pPr>
            <w:r>
              <w:rPr>
                <w:rFonts w:hint="eastAsia"/>
                <w:szCs w:val="22"/>
                <w:highlight w:val="none"/>
                <w:lang w:eastAsia="zh-CN"/>
              </w:rPr>
              <w:t>（提供资质证书复印件并加盖报价人公章）</w:t>
            </w:r>
          </w:p>
          <w:p>
            <w:pPr>
              <w:spacing w:line="360" w:lineRule="auto"/>
              <w:rPr>
                <w:rFonts w:hint="eastAsia"/>
                <w:szCs w:val="22"/>
                <w:highlight w:val="none"/>
                <w:lang w:eastAsia="zh-CN"/>
              </w:rPr>
            </w:pPr>
            <w:r>
              <w:rPr>
                <w:rFonts w:hint="eastAsia"/>
                <w:szCs w:val="22"/>
                <w:highlight w:val="none"/>
                <w:lang w:eastAsia="zh-CN"/>
              </w:rPr>
              <w:t>2、自2019年1月1日以来（以获奖证书日期为准），投标人承担的项目获得过工程建设类国家级奖项的得2分。</w:t>
            </w:r>
          </w:p>
          <w:p>
            <w:pPr>
              <w:spacing w:line="360" w:lineRule="auto"/>
              <w:rPr>
                <w:rFonts w:hint="eastAsia"/>
                <w:szCs w:val="22"/>
                <w:highlight w:val="none"/>
                <w:lang w:eastAsia="zh-CN"/>
              </w:rPr>
            </w:pPr>
            <w:r>
              <w:rPr>
                <w:rFonts w:hint="eastAsia"/>
                <w:szCs w:val="22"/>
                <w:highlight w:val="none"/>
                <w:lang w:eastAsia="zh-CN"/>
              </w:rPr>
              <w:t>（提供获奖证书复印件并加盖报价人公章）</w:t>
            </w:r>
          </w:p>
          <w:p>
            <w:pPr>
              <w:spacing w:line="360" w:lineRule="auto"/>
              <w:rPr>
                <w:rFonts w:hint="eastAsia"/>
                <w:szCs w:val="22"/>
                <w:highlight w:val="none"/>
                <w:lang w:eastAsia="zh-CN"/>
              </w:rPr>
            </w:pPr>
            <w:r>
              <w:rPr>
                <w:rFonts w:hint="eastAsia"/>
                <w:szCs w:val="22"/>
                <w:highlight w:val="none"/>
                <w:lang w:eastAsia="zh-CN"/>
              </w:rPr>
              <w:t>3、自2019年1月1日以来（以获奖证书日期为准），投标人承担的项目获得过勘察设计类国家级奖项金奖或一等奖的得2分。</w:t>
            </w:r>
          </w:p>
          <w:p>
            <w:pPr>
              <w:spacing w:line="360" w:lineRule="auto"/>
              <w:rPr>
                <w:rFonts w:hint="eastAsia"/>
                <w:szCs w:val="22"/>
                <w:highlight w:val="none"/>
                <w:lang w:eastAsia="zh-CN"/>
              </w:rPr>
            </w:pPr>
            <w:r>
              <w:rPr>
                <w:rFonts w:hint="eastAsia"/>
                <w:szCs w:val="22"/>
                <w:highlight w:val="none"/>
                <w:lang w:eastAsia="zh-CN"/>
              </w:rPr>
              <w:t>（提供获奖证书复印件并加盖报价人公章）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1" w:type="dxa"/>
            <w:vMerge w:val="restart"/>
            <w:vAlign w:val="center"/>
          </w:tcPr>
          <w:p>
            <w:pPr>
              <w:spacing w:line="360" w:lineRule="auto"/>
              <w:jc w:val="center"/>
              <w:rPr>
                <w:rFonts w:hint="eastAsia"/>
                <w:highlight w:val="none"/>
              </w:rPr>
            </w:pPr>
            <w:r>
              <w:rPr>
                <w:rFonts w:hint="eastAsia"/>
                <w:highlight w:val="none"/>
              </w:rPr>
              <w:t>技术部分</w:t>
            </w:r>
          </w:p>
          <w:p>
            <w:pPr>
              <w:spacing w:line="360" w:lineRule="auto"/>
              <w:jc w:val="center"/>
              <w:rPr>
                <w:rFonts w:hint="eastAsia"/>
                <w:highlight w:val="none"/>
              </w:rPr>
            </w:pPr>
            <w:r>
              <w:rPr>
                <w:rFonts w:hint="eastAsia"/>
                <w:highlight w:val="none"/>
              </w:rPr>
              <w:t>（</w:t>
            </w:r>
            <w:r>
              <w:rPr>
                <w:rFonts w:hint="eastAsia"/>
                <w:highlight w:val="none"/>
                <w:lang w:eastAsia="zh-CN"/>
              </w:rPr>
              <w:t>2</w:t>
            </w:r>
            <w:r>
              <w:rPr>
                <w:rFonts w:hint="eastAsia"/>
                <w:highlight w:val="none"/>
              </w:rPr>
              <w:t>0分）</w:t>
            </w:r>
          </w:p>
          <w:p>
            <w:pPr>
              <w:pStyle w:val="194"/>
              <w:numPr>
                <w:ilvl w:val="4"/>
                <w:numId w:val="5"/>
              </w:numPr>
              <w:ind w:left="0" w:firstLine="0"/>
              <w:rPr>
                <w:rFonts w:hint="eastAsia" w:ascii="宋体" w:hAnsi="宋体" w:eastAsia="宋体"/>
                <w:highlight w:val="none"/>
              </w:rPr>
            </w:pPr>
          </w:p>
        </w:tc>
        <w:tc>
          <w:tcPr>
            <w:tcW w:w="1092" w:type="dxa"/>
            <w:vAlign w:val="center"/>
          </w:tcPr>
          <w:p>
            <w:pPr>
              <w:widowControl/>
              <w:adjustRightInd w:val="0"/>
              <w:snapToGrid w:val="0"/>
              <w:spacing w:line="360" w:lineRule="auto"/>
              <w:jc w:val="center"/>
              <w:rPr>
                <w:rFonts w:hint="eastAsia"/>
                <w:szCs w:val="21"/>
                <w:highlight w:val="none"/>
              </w:rPr>
            </w:pPr>
            <w:r>
              <w:rPr>
                <w:rFonts w:hint="eastAsia"/>
                <w:highlight w:val="none"/>
              </w:rPr>
              <w:t>编制工作技术方案</w:t>
            </w:r>
          </w:p>
        </w:tc>
        <w:tc>
          <w:tcPr>
            <w:tcW w:w="699" w:type="dxa"/>
            <w:vAlign w:val="center"/>
          </w:tcPr>
          <w:p>
            <w:pPr>
              <w:widowControl/>
              <w:adjustRightInd w:val="0"/>
              <w:snapToGrid w:val="0"/>
              <w:spacing w:line="360" w:lineRule="auto"/>
              <w:jc w:val="center"/>
              <w:rPr>
                <w:rFonts w:hint="eastAsia"/>
                <w:szCs w:val="21"/>
                <w:highlight w:val="none"/>
                <w:lang w:eastAsia="zh-CN"/>
              </w:rPr>
            </w:pPr>
            <w:r>
              <w:rPr>
                <w:rFonts w:hint="eastAsia"/>
                <w:szCs w:val="21"/>
                <w:highlight w:val="none"/>
                <w:lang w:eastAsia="zh-CN"/>
              </w:rPr>
              <w:t>12</w:t>
            </w:r>
          </w:p>
        </w:tc>
        <w:tc>
          <w:tcPr>
            <w:tcW w:w="6788" w:type="dxa"/>
            <w:vAlign w:val="center"/>
          </w:tcPr>
          <w:p>
            <w:pPr>
              <w:spacing w:line="360" w:lineRule="auto"/>
              <w:rPr>
                <w:rFonts w:hint="eastAsia"/>
                <w:bCs/>
                <w:szCs w:val="22"/>
                <w:highlight w:val="none"/>
                <w:lang w:eastAsia="zh-CN"/>
              </w:rPr>
            </w:pPr>
            <w:r>
              <w:rPr>
                <w:rFonts w:hint="eastAsia"/>
                <w:bCs/>
                <w:highlight w:val="none"/>
                <w:lang w:eastAsia="zh-CN"/>
              </w:rPr>
              <w:t>技术方案和规划大纲内容齐全，科学完善，解读深刻准确，分析合理且方案满足本项目要求的，评审在</w:t>
            </w:r>
            <w:r>
              <w:rPr>
                <w:rFonts w:hint="eastAsia"/>
                <w:bCs/>
                <w:szCs w:val="22"/>
                <w:highlight w:val="none"/>
                <w:lang w:eastAsia="zh-CN"/>
              </w:rPr>
              <w:t>8-12分区间内进行打分（保留两位小数）；技术方案和规划大纲内容比较齐全，比较科学完善，解读比较准确，分析比较合理的，评审在4-8分区间内进行打分（保留两位小数）；技术方案和规划大纲内容一般，认识不够全面、可行性较差的，评审在0-4分区间内进行打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1" w:type="dxa"/>
            <w:vMerge w:val="continue"/>
            <w:vAlign w:val="center"/>
          </w:tcPr>
          <w:p>
            <w:pPr>
              <w:spacing w:line="360" w:lineRule="auto"/>
              <w:jc w:val="center"/>
              <w:rPr>
                <w:rFonts w:hint="eastAsia"/>
                <w:szCs w:val="21"/>
                <w:highlight w:val="none"/>
                <w:lang w:eastAsia="zh-CN"/>
              </w:rPr>
            </w:pPr>
          </w:p>
        </w:tc>
        <w:tc>
          <w:tcPr>
            <w:tcW w:w="1092" w:type="dxa"/>
            <w:vAlign w:val="center"/>
          </w:tcPr>
          <w:p>
            <w:pPr>
              <w:spacing w:line="360" w:lineRule="auto"/>
              <w:jc w:val="center"/>
              <w:rPr>
                <w:rFonts w:hint="eastAsia"/>
                <w:highlight w:val="none"/>
              </w:rPr>
            </w:pPr>
            <w:r>
              <w:rPr>
                <w:rFonts w:hint="eastAsia"/>
                <w:bCs/>
                <w:szCs w:val="21"/>
                <w:highlight w:val="none"/>
              </w:rPr>
              <w:t>服务承诺及保障措施</w:t>
            </w:r>
          </w:p>
        </w:tc>
        <w:tc>
          <w:tcPr>
            <w:tcW w:w="699" w:type="dxa"/>
            <w:vAlign w:val="center"/>
          </w:tcPr>
          <w:p>
            <w:pPr>
              <w:spacing w:line="360" w:lineRule="auto"/>
              <w:jc w:val="center"/>
              <w:rPr>
                <w:rFonts w:hint="eastAsia"/>
                <w:bCs/>
                <w:szCs w:val="21"/>
                <w:highlight w:val="none"/>
                <w:lang w:eastAsia="zh-CN"/>
              </w:rPr>
            </w:pPr>
            <w:r>
              <w:rPr>
                <w:rFonts w:hint="eastAsia"/>
                <w:bCs/>
                <w:szCs w:val="21"/>
                <w:highlight w:val="none"/>
                <w:lang w:eastAsia="zh-CN"/>
              </w:rPr>
              <w:t>8</w:t>
            </w:r>
          </w:p>
        </w:tc>
        <w:tc>
          <w:tcPr>
            <w:tcW w:w="6788" w:type="dxa"/>
            <w:vAlign w:val="center"/>
          </w:tcPr>
          <w:p>
            <w:pPr>
              <w:spacing w:line="360" w:lineRule="auto"/>
              <w:rPr>
                <w:rFonts w:hint="eastAsia"/>
                <w:highlight w:val="none"/>
                <w:lang w:eastAsia="zh-CN"/>
              </w:rPr>
            </w:pPr>
            <w:r>
              <w:rPr>
                <w:rFonts w:hint="eastAsia"/>
                <w:highlight w:val="none"/>
                <w:lang w:eastAsia="zh-CN"/>
              </w:rPr>
              <w:t>质量目标及保证措施内容齐全，计划安排清晰合理、措施完善、可操作性强的，由评审在6-8分区间内进行打分（保留两位小数）；质量目标及保证措施内容比较齐全，计划安排比较清晰合理、措施比较完善、可操作性比较强的，由评审在4-6分区间内进行打分（保留两位小数）；质量目标及保证措施内容一般，计划安排一般、措施、可操作性一般的，由评审在0-4分区间内进行打分（保留两位小数）。</w:t>
            </w:r>
          </w:p>
          <w:p>
            <w:pPr>
              <w:pStyle w:val="2"/>
              <w:ind w:left="0"/>
              <w:rPr>
                <w:rFonts w:hint="default"/>
                <w:highlight w:val="none"/>
                <w:lang w:val="en-US" w:eastAsia="zh-CN"/>
              </w:rPr>
            </w:pPr>
            <w:r>
              <w:rPr>
                <w:rFonts w:hint="eastAsia"/>
                <w:bCs w:val="0"/>
                <w:sz w:val="22"/>
                <w:szCs w:val="22"/>
                <w:highlight w:val="none"/>
                <w:lang w:val="en-US" w:eastAsia="zh-CN"/>
              </w:rPr>
              <w:t>应急响应、服务响应时间及措施等横向比较进行打分。</w:t>
            </w:r>
          </w:p>
        </w:tc>
      </w:tr>
    </w:tbl>
    <w:p>
      <w:pPr>
        <w:pStyle w:val="4"/>
        <w:keepNext/>
        <w:keepLines/>
        <w:pageBreakBefore w:val="0"/>
        <w:widowControl w:val="0"/>
        <w:kinsoku/>
        <w:wordWrap/>
        <w:overflowPunct/>
        <w:topLinePunct w:val="0"/>
        <w:autoSpaceDE/>
        <w:autoSpaceDN/>
        <w:bidi w:val="0"/>
        <w:adjustRightInd/>
        <w:snapToGrid/>
        <w:spacing w:before="157" w:beforeLines="50" w:after="0" w:line="360" w:lineRule="auto"/>
        <w:jc w:val="both"/>
        <w:textAlignment w:val="auto"/>
        <w:outlineLvl w:val="1"/>
        <w:rPr>
          <w:rFonts w:hint="eastAsia" w:ascii="Times New Roman" w:hAnsi="Times New Roman" w:eastAsia="宋体" w:cs="Times New Roman"/>
          <w:b/>
          <w:bCs/>
          <w:sz w:val="32"/>
          <w:szCs w:val="32"/>
          <w:highlight w:val="none"/>
          <w:lang w:val="en-US" w:eastAsia="zh-CN"/>
        </w:rPr>
      </w:pPr>
    </w:p>
    <w:p>
      <w:pPr>
        <w:pStyle w:val="4"/>
        <w:keepNext/>
        <w:keepLines/>
        <w:pageBreakBefore w:val="0"/>
        <w:widowControl w:val="0"/>
        <w:kinsoku/>
        <w:wordWrap/>
        <w:overflowPunct/>
        <w:topLinePunct w:val="0"/>
        <w:autoSpaceDE/>
        <w:autoSpaceDN/>
        <w:bidi w:val="0"/>
        <w:adjustRightInd/>
        <w:snapToGrid/>
        <w:spacing w:before="157" w:beforeLines="50" w:after="0" w:line="360" w:lineRule="auto"/>
        <w:jc w:val="both"/>
        <w:textAlignment w:val="auto"/>
        <w:outlineLvl w:val="1"/>
        <w:rPr>
          <w:rFonts w:hint="eastAsia" w:ascii="Times New Roman" w:hAnsi="Times New Roman" w:eastAsia="宋体" w:cs="Times New Roman"/>
          <w:b/>
          <w:bCs/>
          <w:sz w:val="32"/>
          <w:szCs w:val="32"/>
          <w:highlight w:val="none"/>
          <w:lang w:val="en-US" w:eastAsia="zh-CN"/>
        </w:rPr>
      </w:pPr>
      <w:r>
        <w:rPr>
          <w:rFonts w:hint="eastAsia" w:ascii="Times New Roman" w:hAnsi="Times New Roman" w:eastAsia="宋体" w:cs="Times New Roman"/>
          <w:b/>
          <w:bCs/>
          <w:sz w:val="32"/>
          <w:szCs w:val="32"/>
          <w:highlight w:val="none"/>
          <w:lang w:val="en-US" w:eastAsia="zh-CN"/>
        </w:rPr>
        <w:t>九、附件（报价文件格式）</w:t>
      </w:r>
    </w:p>
    <w:p>
      <w:pPr>
        <w:rPr>
          <w:highlight w:val="none"/>
          <w:lang w:eastAsia="zh-CN"/>
        </w:rPr>
      </w:pPr>
    </w:p>
    <w:p>
      <w:pPr>
        <w:pStyle w:val="2"/>
        <w:rPr>
          <w:highlight w:val="none"/>
          <w:lang w:eastAsia="zh-CN"/>
        </w:rPr>
      </w:pPr>
    </w:p>
    <w:bookmarkEnd w:id="16"/>
    <w:bookmarkEnd w:id="17"/>
    <w:bookmarkEnd w:id="18"/>
    <w:bookmarkEnd w:id="19"/>
    <w:bookmarkEnd w:id="20"/>
    <w:bookmarkEnd w:id="21"/>
    <w:p>
      <w:pPr>
        <w:numPr>
          <w:ilvl w:val="-1"/>
          <w:numId w:val="0"/>
        </w:numPr>
        <w:autoSpaceDE/>
        <w:autoSpaceDN/>
        <w:adjustRightInd/>
        <w:spacing w:line="240" w:lineRule="auto"/>
        <w:ind w:right="0" w:rightChars="0"/>
        <w:jc w:val="center"/>
        <w:outlineLvl w:val="9"/>
        <w:rPr>
          <w:rFonts w:hint="eastAsia" w:ascii="宋体" w:hAnsi="宋体" w:eastAsia="宋体" w:cs="宋体"/>
          <w:bCs/>
          <w:color w:val="000000" w:themeColor="text1"/>
          <w:sz w:val="44"/>
          <w:szCs w:val="44"/>
          <w:highlight w:val="none"/>
          <w:lang w:val="en-US" w:eastAsia="zh-CN"/>
          <w14:textFill>
            <w14:solidFill>
              <w14:schemeClr w14:val="tx1"/>
            </w14:solidFill>
          </w14:textFill>
        </w:rPr>
      </w:pPr>
    </w:p>
    <w:p>
      <w:pPr>
        <w:numPr>
          <w:ilvl w:val="-1"/>
          <w:numId w:val="0"/>
        </w:numPr>
        <w:autoSpaceDE/>
        <w:autoSpaceDN/>
        <w:adjustRightInd/>
        <w:spacing w:line="240" w:lineRule="auto"/>
        <w:ind w:right="0" w:rightChars="0"/>
        <w:jc w:val="center"/>
        <w:outlineLvl w:val="9"/>
        <w:rPr>
          <w:rFonts w:hint="eastAsia" w:ascii="宋体" w:hAnsi="宋体" w:eastAsia="宋体" w:cs="宋体"/>
          <w:bCs/>
          <w:color w:val="000000" w:themeColor="text1"/>
          <w:sz w:val="44"/>
          <w:szCs w:val="44"/>
          <w:highlight w:val="none"/>
          <w:lang w:val="zh-CN" w:eastAsia="zh-CN"/>
          <w14:textFill>
            <w14:solidFill>
              <w14:schemeClr w14:val="tx1"/>
            </w14:solidFill>
          </w14:textFill>
        </w:rPr>
      </w:pPr>
      <w:r>
        <w:rPr>
          <w:rFonts w:hint="eastAsia" w:ascii="宋体" w:hAnsi="宋体" w:eastAsia="宋体" w:cs="宋体"/>
          <w:bCs/>
          <w:color w:val="000000" w:themeColor="text1"/>
          <w:sz w:val="44"/>
          <w:szCs w:val="44"/>
          <w:highlight w:val="none"/>
          <w:lang w:val="en-US" w:eastAsia="zh-CN"/>
          <w14:textFill>
            <w14:solidFill>
              <w14:schemeClr w14:val="tx1"/>
            </w14:solidFill>
          </w14:textFill>
        </w:rPr>
        <w:t>第</w:t>
      </w:r>
      <w:r>
        <w:rPr>
          <w:rFonts w:hint="eastAsia" w:cs="宋体"/>
          <w:bCs/>
          <w:color w:val="000000" w:themeColor="text1"/>
          <w:sz w:val="44"/>
          <w:szCs w:val="44"/>
          <w:highlight w:val="none"/>
          <w:lang w:val="en-US" w:eastAsia="zh-CN"/>
          <w14:textFill>
            <w14:solidFill>
              <w14:schemeClr w14:val="tx1"/>
            </w14:solidFill>
          </w14:textFill>
        </w:rPr>
        <w:t>四</w:t>
      </w:r>
      <w:r>
        <w:rPr>
          <w:rFonts w:hint="eastAsia" w:ascii="宋体" w:hAnsi="宋体" w:eastAsia="宋体" w:cs="宋体"/>
          <w:bCs/>
          <w:color w:val="000000" w:themeColor="text1"/>
          <w:sz w:val="44"/>
          <w:szCs w:val="44"/>
          <w:highlight w:val="none"/>
          <w:lang w:val="en-US" w:eastAsia="zh-CN"/>
          <w14:textFill>
            <w14:solidFill>
              <w14:schemeClr w14:val="tx1"/>
            </w14:solidFill>
          </w14:textFill>
        </w:rPr>
        <w:t xml:space="preserve">章 </w:t>
      </w:r>
      <w:r>
        <w:rPr>
          <w:rFonts w:hint="eastAsia" w:ascii="宋体" w:hAnsi="宋体" w:eastAsia="宋体" w:cs="宋体"/>
          <w:bCs/>
          <w:color w:val="000000" w:themeColor="text1"/>
          <w:sz w:val="44"/>
          <w:szCs w:val="44"/>
          <w:highlight w:val="none"/>
          <w:lang w:val="zh-CN" w:eastAsia="zh-CN"/>
          <w14:textFill>
            <w14:solidFill>
              <w14:schemeClr w14:val="tx1"/>
            </w14:solidFill>
          </w14:textFill>
        </w:rPr>
        <w:t>报价文件格式</w:t>
      </w:r>
    </w:p>
    <w:p>
      <w:pPr>
        <w:ind w:left="16" w:leftChars="-200" w:right="-328" w:rightChars="-149" w:hanging="456" w:hangingChars="95"/>
        <w:jc w:val="center"/>
        <w:rPr>
          <w:rFonts w:hint="eastAsia" w:ascii="Times New Roman" w:hAnsi="Times New Roman" w:eastAsia="方正小标宋_GBK" w:cs="Times New Roman"/>
          <w:bCs/>
          <w:color w:val="000000"/>
          <w:sz w:val="48"/>
          <w:szCs w:val="48"/>
          <w:highlight w:val="none"/>
          <w:lang w:val="en-US" w:eastAsia="zh-CN"/>
        </w:rPr>
      </w:pPr>
      <w:r>
        <w:rPr>
          <w:rFonts w:hint="eastAsia" w:ascii="Times New Roman" w:hAnsi="Times New Roman" w:eastAsia="方正小标宋_GBK" w:cs="Times New Roman"/>
          <w:bCs/>
          <w:color w:val="000000"/>
          <w:sz w:val="48"/>
          <w:szCs w:val="48"/>
          <w:highlight w:val="none"/>
          <w:lang w:val="en-US" w:eastAsia="zh-CN"/>
        </w:rPr>
        <w:t>重庆渝湘复线等四条在建高速路</w:t>
      </w:r>
    </w:p>
    <w:p>
      <w:pPr>
        <w:ind w:left="16" w:leftChars="-200" w:right="-328" w:rightChars="-149" w:hanging="456" w:hangingChars="95"/>
        <w:jc w:val="center"/>
        <w:rPr>
          <w:rFonts w:hint="eastAsia" w:ascii="宋体"/>
          <w:b/>
          <w:sz w:val="44"/>
          <w:szCs w:val="44"/>
          <w:highlight w:val="none"/>
        </w:rPr>
      </w:pPr>
      <w:r>
        <w:rPr>
          <w:rFonts w:hint="eastAsia" w:ascii="Times New Roman" w:hAnsi="Times New Roman" w:eastAsia="方正小标宋_GBK" w:cs="Times New Roman"/>
          <w:bCs/>
          <w:color w:val="000000"/>
          <w:sz w:val="48"/>
          <w:szCs w:val="48"/>
          <w:highlight w:val="none"/>
          <w:lang w:val="en-US" w:eastAsia="zh-CN"/>
        </w:rPr>
        <w:t>分布式光伏可行性研究</w:t>
      </w:r>
    </w:p>
    <w:p>
      <w:pPr>
        <w:ind w:left="-20" w:leftChars="-200" w:right="-328" w:rightChars="-149" w:hanging="420" w:hangingChars="95"/>
        <w:jc w:val="center"/>
        <w:rPr>
          <w:rFonts w:hint="eastAsia" w:ascii="宋体"/>
          <w:b/>
          <w:sz w:val="44"/>
          <w:szCs w:val="44"/>
          <w:highlight w:val="none"/>
          <w:lang w:eastAsia="zh-CN"/>
        </w:rPr>
      </w:pPr>
    </w:p>
    <w:p>
      <w:pPr>
        <w:ind w:left="-20" w:leftChars="-200" w:right="-328" w:rightChars="-149" w:hanging="420" w:hangingChars="95"/>
        <w:jc w:val="center"/>
        <w:rPr>
          <w:rFonts w:ascii="宋体"/>
          <w:b/>
          <w:sz w:val="44"/>
          <w:szCs w:val="44"/>
          <w:highlight w:val="none"/>
        </w:rPr>
      </w:pPr>
      <w:r>
        <w:rPr>
          <w:rFonts w:hint="eastAsia" w:ascii="宋体"/>
          <w:b/>
          <w:sz w:val="44"/>
          <w:szCs w:val="44"/>
          <w:highlight w:val="none"/>
          <w:lang w:eastAsia="zh-CN"/>
        </w:rPr>
        <w:t>报价</w:t>
      </w:r>
      <w:r>
        <w:rPr>
          <w:rFonts w:hint="eastAsia" w:ascii="宋体"/>
          <w:b/>
          <w:sz w:val="44"/>
          <w:szCs w:val="44"/>
          <w:highlight w:val="none"/>
        </w:rPr>
        <w:t>文件</w:t>
      </w:r>
    </w:p>
    <w:p>
      <w:pPr>
        <w:jc w:val="center"/>
        <w:rPr>
          <w:sz w:val="32"/>
          <w:szCs w:val="32"/>
          <w:highlight w:val="none"/>
        </w:rPr>
      </w:pPr>
    </w:p>
    <w:p>
      <w:pPr>
        <w:jc w:val="center"/>
        <w:rPr>
          <w:sz w:val="32"/>
          <w:szCs w:val="32"/>
          <w:highlight w:val="none"/>
        </w:rPr>
      </w:pPr>
    </w:p>
    <w:p>
      <w:pPr>
        <w:pStyle w:val="3"/>
        <w:ind w:left="0" w:leftChars="0" w:firstLine="0" w:firstLineChars="0"/>
        <w:rPr>
          <w:highlight w:val="none"/>
        </w:rPr>
      </w:pPr>
    </w:p>
    <w:p>
      <w:pPr>
        <w:pStyle w:val="3"/>
        <w:rPr>
          <w:sz w:val="32"/>
          <w:szCs w:val="32"/>
          <w:highlight w:val="none"/>
        </w:rPr>
      </w:pPr>
    </w:p>
    <w:p>
      <w:pPr>
        <w:pStyle w:val="3"/>
        <w:rPr>
          <w:sz w:val="32"/>
          <w:szCs w:val="32"/>
          <w:highlight w:val="none"/>
        </w:rPr>
      </w:pPr>
    </w:p>
    <w:p>
      <w:pPr>
        <w:jc w:val="center"/>
        <w:rPr>
          <w:sz w:val="32"/>
          <w:szCs w:val="32"/>
          <w:highlight w:val="none"/>
        </w:rPr>
      </w:pPr>
    </w:p>
    <w:p>
      <w:pPr>
        <w:jc w:val="center"/>
        <w:rPr>
          <w:sz w:val="32"/>
          <w:szCs w:val="32"/>
          <w:highlight w:val="none"/>
        </w:rPr>
      </w:pPr>
    </w:p>
    <w:p>
      <w:pPr>
        <w:jc w:val="center"/>
        <w:rPr>
          <w:sz w:val="32"/>
          <w:szCs w:val="32"/>
          <w:highlight w:val="none"/>
        </w:rPr>
      </w:pPr>
    </w:p>
    <w:p>
      <w:pPr>
        <w:jc w:val="center"/>
        <w:rPr>
          <w:sz w:val="32"/>
          <w:szCs w:val="32"/>
          <w:highlight w:val="none"/>
        </w:rPr>
      </w:pPr>
    </w:p>
    <w:p>
      <w:pPr>
        <w:jc w:val="center"/>
        <w:rPr>
          <w:sz w:val="32"/>
          <w:szCs w:val="32"/>
          <w:highlight w:val="none"/>
        </w:rPr>
      </w:pPr>
    </w:p>
    <w:p>
      <w:pPr>
        <w:spacing w:before="156" w:beforeLines="50" w:after="156" w:afterLines="50" w:line="360" w:lineRule="auto"/>
        <w:jc w:val="center"/>
        <w:rPr>
          <w:rFonts w:ascii="宋体" w:hAnsi="宋体"/>
          <w:b/>
          <w:sz w:val="32"/>
          <w:highlight w:val="none"/>
          <w:u w:val="none"/>
        </w:rPr>
      </w:pPr>
      <w:r>
        <w:rPr>
          <w:rFonts w:hint="eastAsia" w:ascii="宋体" w:hAnsi="宋体"/>
          <w:b/>
          <w:sz w:val="32"/>
          <w:highlight w:val="none"/>
          <w:lang w:val="en-US" w:eastAsia="zh-CN"/>
        </w:rPr>
        <w:t>报价</w:t>
      </w:r>
      <w:r>
        <w:rPr>
          <w:rFonts w:ascii="宋体" w:hAnsi="宋体"/>
          <w:b/>
          <w:sz w:val="32"/>
          <w:highlight w:val="none"/>
        </w:rPr>
        <w:t>人</w:t>
      </w:r>
      <w:r>
        <w:rPr>
          <w:rFonts w:hint="eastAsia" w:ascii="宋体" w:hAnsi="宋体"/>
          <w:b/>
          <w:sz w:val="32"/>
          <w:highlight w:val="none"/>
        </w:rPr>
        <w:t>：</w:t>
      </w:r>
      <w:r>
        <w:rPr>
          <w:rFonts w:ascii="宋体" w:hAnsi="宋体"/>
          <w:b/>
          <w:sz w:val="32"/>
          <w:highlight w:val="none"/>
          <w:u w:val="single"/>
        </w:rPr>
        <w:t xml:space="preserve">        </w:t>
      </w:r>
      <w:r>
        <w:rPr>
          <w:rFonts w:hint="eastAsia" w:ascii="宋体" w:hAnsi="宋体"/>
          <w:b/>
          <w:sz w:val="32"/>
          <w:highlight w:val="none"/>
          <w:u w:val="single"/>
          <w:lang w:val="en-US" w:eastAsia="zh-CN"/>
        </w:rPr>
        <w:t xml:space="preserve">     </w:t>
      </w:r>
      <w:r>
        <w:rPr>
          <w:rFonts w:ascii="宋体" w:hAnsi="宋体"/>
          <w:b/>
          <w:sz w:val="32"/>
          <w:highlight w:val="none"/>
          <w:u w:val="none"/>
        </w:rPr>
        <w:t>（盖</w:t>
      </w:r>
      <w:r>
        <w:rPr>
          <w:rFonts w:hint="eastAsia" w:ascii="宋体" w:hAnsi="宋体"/>
          <w:b/>
          <w:sz w:val="32"/>
          <w:highlight w:val="none"/>
          <w:u w:val="none"/>
        </w:rPr>
        <w:t>单位公</w:t>
      </w:r>
      <w:r>
        <w:rPr>
          <w:rFonts w:ascii="宋体" w:hAnsi="宋体"/>
          <w:b/>
          <w:sz w:val="32"/>
          <w:highlight w:val="none"/>
          <w:u w:val="none"/>
        </w:rPr>
        <w:t>章）</w:t>
      </w:r>
    </w:p>
    <w:p>
      <w:pPr>
        <w:spacing w:before="156" w:beforeLines="50" w:after="156" w:afterLines="50" w:line="360" w:lineRule="auto"/>
        <w:jc w:val="center"/>
        <w:rPr>
          <w:rFonts w:hint="eastAsia" w:ascii="Arial" w:hAnsi="Arial" w:cs="Arial"/>
          <w:b/>
          <w:sz w:val="28"/>
          <w:szCs w:val="21"/>
          <w:highlight w:val="none"/>
        </w:rPr>
      </w:pPr>
      <w:r>
        <w:rPr>
          <w:rFonts w:ascii="宋体" w:hAnsi="宋体"/>
          <w:b/>
          <w:sz w:val="30"/>
          <w:szCs w:val="30"/>
          <w:highlight w:val="none"/>
        </w:rPr>
        <w:t>年</w:t>
      </w:r>
      <w:r>
        <w:rPr>
          <w:rFonts w:hint="eastAsia" w:ascii="宋体" w:hAnsi="宋体"/>
          <w:b/>
          <w:sz w:val="30"/>
          <w:szCs w:val="30"/>
          <w:highlight w:val="none"/>
          <w:lang w:val="en-US" w:eastAsia="zh-CN"/>
        </w:rPr>
        <w:t xml:space="preserve">        </w:t>
      </w:r>
      <w:r>
        <w:rPr>
          <w:rFonts w:ascii="宋体" w:hAnsi="宋体"/>
          <w:b/>
          <w:sz w:val="30"/>
          <w:szCs w:val="30"/>
          <w:highlight w:val="none"/>
        </w:rPr>
        <w:t>月</w:t>
      </w:r>
      <w:r>
        <w:rPr>
          <w:rFonts w:hint="eastAsia" w:ascii="宋体" w:hAnsi="宋体"/>
          <w:b/>
          <w:sz w:val="30"/>
          <w:szCs w:val="30"/>
          <w:highlight w:val="none"/>
          <w:lang w:val="en-US" w:eastAsia="zh-CN"/>
        </w:rPr>
        <w:t xml:space="preserve">       </w:t>
      </w:r>
      <w:r>
        <w:rPr>
          <w:rFonts w:hint="eastAsia" w:ascii="宋体" w:hAnsi="宋体"/>
          <w:b/>
          <w:sz w:val="30"/>
          <w:szCs w:val="30"/>
          <w:highlight w:val="none"/>
        </w:rPr>
        <w:t>日</w:t>
      </w:r>
    </w:p>
    <w:p>
      <w:pPr>
        <w:tabs>
          <w:tab w:val="left" w:pos="900"/>
          <w:tab w:val="left" w:pos="1080"/>
        </w:tabs>
        <w:spacing w:line="360" w:lineRule="auto"/>
        <w:jc w:val="center"/>
        <w:outlineLvl w:val="0"/>
        <w:rPr>
          <w:rFonts w:ascii="Arial" w:hAnsi="Arial" w:cs="Arial"/>
          <w:b/>
          <w:sz w:val="36"/>
          <w:szCs w:val="24"/>
          <w:highlight w:val="none"/>
        </w:rPr>
      </w:pPr>
      <w:bookmarkStart w:id="24" w:name="_Toc4783"/>
      <w:r>
        <w:rPr>
          <w:rFonts w:hint="eastAsia" w:ascii="Arial" w:hAnsi="Arial" w:cs="Arial"/>
          <w:b/>
          <w:sz w:val="36"/>
          <w:szCs w:val="24"/>
          <w:highlight w:val="none"/>
        </w:rPr>
        <w:br w:type="page"/>
      </w:r>
      <w:bookmarkStart w:id="25" w:name="_Toc31263"/>
      <w:bookmarkStart w:id="26" w:name="_Toc18434"/>
      <w:r>
        <w:rPr>
          <w:rFonts w:hint="eastAsia" w:ascii="Arial" w:hAnsi="Arial" w:cs="Arial"/>
          <w:b/>
          <w:sz w:val="36"/>
          <w:szCs w:val="24"/>
          <w:highlight w:val="none"/>
        </w:rPr>
        <w:t>目    录</w:t>
      </w:r>
      <w:bookmarkEnd w:id="24"/>
      <w:bookmarkEnd w:id="25"/>
      <w:bookmarkEnd w:id="26"/>
    </w:p>
    <w:p>
      <w:pPr>
        <w:tabs>
          <w:tab w:val="left" w:pos="900"/>
          <w:tab w:val="left" w:pos="1080"/>
        </w:tabs>
        <w:spacing w:line="360" w:lineRule="auto"/>
        <w:jc w:val="center"/>
        <w:outlineLvl w:val="9"/>
        <w:rPr>
          <w:rFonts w:ascii="Arial" w:hAnsi="Arial" w:cs="Arial"/>
          <w:b/>
          <w:sz w:val="28"/>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一、法定代表人身份证明或授权委托书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二、报价函</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三、报价表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四、资格审查资料（营业执照、资质证书、业绩证明、人员配备、信用承诺书</w:t>
      </w:r>
      <w:r>
        <w:rPr>
          <w:rFonts w:hint="eastAsia" w:ascii="宋体" w:hAnsi="宋体" w:eastAsia="宋体" w:cs="宋体"/>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五、项目方案及进度安排（</w:t>
      </w:r>
      <w:r>
        <w:rPr>
          <w:rFonts w:hint="eastAsia" w:ascii="宋体" w:hAnsi="宋体" w:eastAsia="宋体" w:cs="宋体"/>
          <w:sz w:val="28"/>
          <w:szCs w:val="28"/>
          <w:highlight w:val="none"/>
          <w:lang w:val="en-US" w:eastAsia="zh-CN"/>
        </w:rPr>
        <w:t>包括但不限于编制工作技术方案和规划大纲、服务承诺及保障措施</w:t>
      </w:r>
      <w:r>
        <w:rPr>
          <w:rFonts w:hint="eastAsia" w:ascii="宋体" w:hAnsi="宋体" w:eastAsia="宋体" w:cs="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六、其他资料</w:t>
      </w:r>
    </w:p>
    <w:p>
      <w:pPr>
        <w:tabs>
          <w:tab w:val="left" w:pos="900"/>
          <w:tab w:val="left" w:pos="1080"/>
        </w:tabs>
        <w:spacing w:line="300" w:lineRule="auto"/>
        <w:jc w:val="center"/>
        <w:outlineLvl w:val="9"/>
        <w:rPr>
          <w:rFonts w:ascii="Arial" w:hAnsi="Arial" w:cs="Arial"/>
          <w:b/>
          <w:sz w:val="24"/>
          <w:highlight w:val="none"/>
        </w:rPr>
      </w:pPr>
    </w:p>
    <w:p>
      <w:pPr>
        <w:tabs>
          <w:tab w:val="left" w:pos="900"/>
          <w:tab w:val="left" w:pos="1080"/>
        </w:tabs>
        <w:spacing w:line="300" w:lineRule="auto"/>
        <w:jc w:val="center"/>
        <w:outlineLvl w:val="9"/>
        <w:rPr>
          <w:rFonts w:ascii="Arial" w:hAnsi="Arial" w:cs="Arial"/>
          <w:b/>
          <w:sz w:val="24"/>
          <w:highlight w:val="none"/>
        </w:rPr>
      </w:pPr>
    </w:p>
    <w:p>
      <w:pPr>
        <w:tabs>
          <w:tab w:val="left" w:pos="900"/>
          <w:tab w:val="left" w:pos="1080"/>
        </w:tabs>
        <w:spacing w:line="300" w:lineRule="auto"/>
        <w:jc w:val="center"/>
        <w:outlineLvl w:val="9"/>
        <w:rPr>
          <w:rFonts w:ascii="Arial" w:hAnsi="Arial" w:cs="Arial"/>
          <w:b/>
          <w:sz w:val="24"/>
          <w:highlight w:val="none"/>
        </w:rPr>
      </w:pPr>
    </w:p>
    <w:p>
      <w:pPr>
        <w:tabs>
          <w:tab w:val="left" w:pos="900"/>
          <w:tab w:val="left" w:pos="1080"/>
        </w:tabs>
        <w:spacing w:line="300" w:lineRule="auto"/>
        <w:jc w:val="center"/>
        <w:outlineLvl w:val="9"/>
        <w:rPr>
          <w:rFonts w:ascii="Arial" w:hAnsi="Arial" w:cs="Arial"/>
          <w:b/>
          <w:sz w:val="24"/>
          <w:highlight w:val="none"/>
        </w:rPr>
      </w:pPr>
    </w:p>
    <w:p>
      <w:pPr>
        <w:tabs>
          <w:tab w:val="left" w:pos="900"/>
          <w:tab w:val="left" w:pos="1080"/>
        </w:tabs>
        <w:spacing w:line="300" w:lineRule="auto"/>
        <w:jc w:val="center"/>
        <w:outlineLvl w:val="9"/>
        <w:rPr>
          <w:rFonts w:ascii="Arial" w:hAnsi="Arial" w:cs="Arial"/>
          <w:b/>
          <w:sz w:val="24"/>
          <w:highlight w:val="none"/>
        </w:rPr>
      </w:pPr>
    </w:p>
    <w:p>
      <w:pPr>
        <w:tabs>
          <w:tab w:val="left" w:pos="900"/>
          <w:tab w:val="left" w:pos="1080"/>
        </w:tabs>
        <w:spacing w:line="300" w:lineRule="auto"/>
        <w:jc w:val="center"/>
        <w:outlineLvl w:val="9"/>
        <w:rPr>
          <w:rFonts w:ascii="Arial" w:hAnsi="Arial" w:cs="Arial"/>
          <w:b/>
          <w:sz w:val="24"/>
          <w:highlight w:val="none"/>
        </w:rPr>
      </w:pPr>
    </w:p>
    <w:p>
      <w:pPr>
        <w:tabs>
          <w:tab w:val="left" w:pos="900"/>
          <w:tab w:val="left" w:pos="1080"/>
        </w:tabs>
        <w:spacing w:line="300" w:lineRule="auto"/>
        <w:jc w:val="center"/>
        <w:outlineLvl w:val="9"/>
        <w:rPr>
          <w:rFonts w:ascii="Arial" w:hAnsi="Arial" w:cs="Arial"/>
          <w:b/>
          <w:sz w:val="24"/>
          <w:highlight w:val="none"/>
        </w:rPr>
      </w:pPr>
    </w:p>
    <w:p>
      <w:pPr>
        <w:tabs>
          <w:tab w:val="left" w:pos="900"/>
          <w:tab w:val="left" w:pos="1080"/>
        </w:tabs>
        <w:spacing w:line="300" w:lineRule="auto"/>
        <w:jc w:val="center"/>
        <w:outlineLvl w:val="9"/>
        <w:rPr>
          <w:rFonts w:ascii="Arial" w:hAnsi="Arial" w:cs="Arial"/>
          <w:b/>
          <w:sz w:val="24"/>
          <w:highlight w:val="none"/>
        </w:rPr>
      </w:pPr>
    </w:p>
    <w:p>
      <w:pPr>
        <w:tabs>
          <w:tab w:val="left" w:pos="900"/>
          <w:tab w:val="left" w:pos="1080"/>
        </w:tabs>
        <w:spacing w:line="300" w:lineRule="auto"/>
        <w:jc w:val="center"/>
        <w:outlineLvl w:val="9"/>
        <w:rPr>
          <w:rFonts w:ascii="Arial" w:hAnsi="Arial" w:cs="Arial"/>
          <w:b/>
          <w:sz w:val="2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lang w:eastAsia="zh-CN"/>
        </w:rPr>
      </w:pPr>
      <w:bookmarkStart w:id="27" w:name="_Toc265510122"/>
      <w:r>
        <w:rPr>
          <w:rFonts w:hint="eastAsia"/>
          <w:b/>
          <w:sz w:val="28"/>
          <w:szCs w:val="28"/>
          <w:highlight w:val="none"/>
        </w:rPr>
        <w:br w:type="page"/>
      </w:r>
      <w:r>
        <w:rPr>
          <w:rFonts w:hint="eastAsia" w:ascii="宋体" w:hAnsi="宋体" w:eastAsia="宋体" w:cs="宋体"/>
          <w:b/>
          <w:bCs w:val="0"/>
          <w:sz w:val="32"/>
          <w:szCs w:val="32"/>
          <w:highlight w:val="none"/>
          <w:lang w:eastAsia="zh-CN"/>
        </w:rPr>
        <w:t>一、法定代表人身份证明或授权委托书</w:t>
      </w:r>
    </w:p>
    <w:p>
      <w:pPr>
        <w:jc w:val="center"/>
        <w:rPr>
          <w:rFonts w:ascii="宋体"/>
          <w:b/>
          <w:highlight w:val="none"/>
        </w:rPr>
      </w:pPr>
      <w:r>
        <w:rPr>
          <w:rFonts w:hint="eastAsia" w:ascii="宋体" w:hAnsi="宋体"/>
          <w:b/>
          <w:sz w:val="28"/>
          <w:highlight w:val="none"/>
        </w:rPr>
        <w:t>法定代表人身份证明</w:t>
      </w:r>
    </w:p>
    <w:p>
      <w:pPr>
        <w:ind w:left="765"/>
        <w:rPr>
          <w:rFonts w:ascii="宋体"/>
          <w:highlight w:val="none"/>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48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报价</w:t>
      </w:r>
      <w:r>
        <w:rPr>
          <w:rFonts w:hint="eastAsia" w:ascii="宋体" w:hAnsi="宋体" w:eastAsia="宋体" w:cs="宋体"/>
          <w:kern w:val="0"/>
          <w:sz w:val="24"/>
          <w:szCs w:val="24"/>
          <w:highlight w:val="none"/>
        </w:rPr>
        <w:t>人名称：</w:t>
      </w:r>
      <w:r>
        <w:rPr>
          <w:rFonts w:hint="eastAsia" w:ascii="宋体" w:hAnsi="宋体" w:eastAsia="宋体" w:cs="宋体"/>
          <w:kern w:val="0"/>
          <w:sz w:val="24"/>
          <w:szCs w:val="24"/>
          <w:highlight w:val="none"/>
          <w:u w:val="single"/>
        </w:rPr>
        <w:tab/>
      </w: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单位性质：</w:t>
      </w:r>
      <w:r>
        <w:rPr>
          <w:rFonts w:hint="eastAsia" w:ascii="宋体" w:hAnsi="宋体" w:eastAsia="宋体" w:cs="宋体"/>
          <w:kern w:val="0"/>
          <w:sz w:val="24"/>
          <w:szCs w:val="24"/>
          <w:highlight w:val="none"/>
          <w:u w:val="single"/>
        </w:rPr>
        <w:tab/>
      </w: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r>
        <w:rPr>
          <w:rFonts w:hint="eastAsia" w:ascii="宋体" w:hAnsi="宋体" w:eastAsia="宋体" w:cs="宋体"/>
          <w:kern w:val="0"/>
          <w:sz w:val="24"/>
          <w:szCs w:val="24"/>
          <w:highlight w:val="none"/>
          <w:u w:val="single"/>
        </w:rPr>
        <w:tab/>
      </w: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8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成立时间：</w:t>
      </w:r>
      <w:r>
        <w:rPr>
          <w:rFonts w:hint="eastAsia" w:ascii="宋体" w:hAnsi="宋体" w:eastAsia="宋体" w:cs="宋体"/>
          <w:kern w:val="0"/>
          <w:sz w:val="24"/>
          <w:szCs w:val="24"/>
          <w:highlight w:val="none"/>
          <w:u w:val="single"/>
        </w:rPr>
        <w:tab/>
      </w:r>
      <w:r>
        <w:rPr>
          <w:rFonts w:hint="eastAsia" w:ascii="宋体" w:hAnsi="宋体" w:eastAsia="宋体" w:cs="宋体"/>
          <w:spacing w:val="-1"/>
          <w:kern w:val="0"/>
          <w:sz w:val="24"/>
          <w:szCs w:val="24"/>
          <w:highlight w:val="none"/>
        </w:rPr>
        <w:t>年</w:t>
      </w:r>
      <w:r>
        <w:rPr>
          <w:rFonts w:hint="eastAsia" w:ascii="宋体" w:hAnsi="宋体" w:eastAsia="宋体" w:cs="宋体"/>
          <w:kern w:val="0"/>
          <w:sz w:val="24"/>
          <w:szCs w:val="24"/>
          <w:highlight w:val="none"/>
          <w:u w:val="single"/>
        </w:rPr>
        <w:tab/>
      </w:r>
      <w:r>
        <w:rPr>
          <w:rFonts w:hint="eastAsia" w:ascii="宋体" w:hAnsi="宋体" w:eastAsia="宋体" w:cs="宋体"/>
          <w:spacing w:val="-1"/>
          <w:kern w:val="0"/>
          <w:sz w:val="24"/>
          <w:szCs w:val="24"/>
          <w:highlight w:val="none"/>
        </w:rPr>
        <w:t>月</w:t>
      </w:r>
      <w:r>
        <w:rPr>
          <w:rFonts w:hint="eastAsia" w:ascii="宋体" w:hAnsi="宋体" w:eastAsia="宋体" w:cs="宋体"/>
          <w:spacing w:val="-1"/>
          <w:kern w:val="0"/>
          <w:sz w:val="24"/>
          <w:szCs w:val="24"/>
          <w:highlight w:val="none"/>
          <w:u w:val="single"/>
          <w:lang w:val="en-US" w:eastAsia="zh-CN"/>
        </w:rPr>
        <w:t xml:space="preserve">        </w:t>
      </w:r>
      <w:r>
        <w:rPr>
          <w:rFonts w:hint="eastAsia" w:ascii="宋体" w:hAnsi="宋体" w:eastAsia="宋体" w:cs="宋体"/>
          <w:kern w:val="0"/>
          <w:sz w:val="24"/>
          <w:szCs w:val="24"/>
          <w:highlight w:val="none"/>
        </w:rPr>
        <w:t>日</w:t>
      </w: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8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经营期限：</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u w:val="single"/>
          <w:lang w:val="en-US" w:eastAsia="zh-CN"/>
        </w:rPr>
        <w:t xml:space="preserve">                               </w:t>
      </w: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8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姓名：</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性别</w:t>
      </w:r>
      <w:r>
        <w:rPr>
          <w:rFonts w:hint="eastAsia" w:ascii="宋体" w:hAnsi="宋体" w:eastAsia="宋体" w:cs="宋体"/>
          <w:spacing w:val="-1"/>
          <w:kern w:val="0"/>
          <w:sz w:val="24"/>
          <w:szCs w:val="24"/>
          <w:highlight w:val="none"/>
        </w:rPr>
        <w:t>：</w:t>
      </w:r>
      <w:r>
        <w:rPr>
          <w:rFonts w:hint="eastAsia" w:ascii="宋体" w:hAnsi="宋体" w:eastAsia="宋体" w:cs="宋体"/>
          <w:kern w:val="0"/>
          <w:sz w:val="24"/>
          <w:szCs w:val="24"/>
          <w:highlight w:val="none"/>
          <w:u w:val="single"/>
        </w:rPr>
        <w:tab/>
      </w:r>
      <w:r>
        <w:rPr>
          <w:rFonts w:hint="eastAsia" w:ascii="宋体" w:hAnsi="宋体" w:eastAsia="宋体" w:cs="宋体"/>
          <w:spacing w:val="-1"/>
          <w:kern w:val="0"/>
          <w:sz w:val="24"/>
          <w:szCs w:val="24"/>
          <w:highlight w:val="none"/>
        </w:rPr>
        <w:t>年</w:t>
      </w:r>
      <w:r>
        <w:rPr>
          <w:rFonts w:hint="eastAsia" w:ascii="宋体" w:hAnsi="宋体" w:eastAsia="宋体" w:cs="宋体"/>
          <w:kern w:val="0"/>
          <w:sz w:val="24"/>
          <w:szCs w:val="24"/>
          <w:highlight w:val="none"/>
        </w:rPr>
        <w:t>龄：</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rPr>
        <w:t>职务：</w:t>
      </w:r>
      <w:r>
        <w:rPr>
          <w:rFonts w:hint="eastAsia" w:ascii="宋体" w:hAnsi="宋体" w:eastAsia="宋体" w:cs="宋体"/>
          <w:kern w:val="0"/>
          <w:sz w:val="24"/>
          <w:szCs w:val="24"/>
          <w:highlight w:val="none"/>
          <w:u w:val="single"/>
        </w:rPr>
        <w:tab/>
      </w: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48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系</w:t>
      </w:r>
      <w:r>
        <w:rPr>
          <w:rFonts w:hint="eastAsia" w:ascii="宋体" w:hAnsi="宋体" w:eastAsia="宋体" w:cs="宋体"/>
          <w:kern w:val="0"/>
          <w:sz w:val="24"/>
          <w:szCs w:val="24"/>
          <w:highlight w:val="none"/>
          <w:u w:val="single"/>
        </w:rPr>
        <w:tab/>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报价</w:t>
      </w:r>
      <w:r>
        <w:rPr>
          <w:rFonts w:hint="eastAsia" w:ascii="宋体" w:hAnsi="宋体" w:eastAsia="宋体" w:cs="宋体"/>
          <w:kern w:val="0"/>
          <w:sz w:val="24"/>
          <w:szCs w:val="24"/>
          <w:highlight w:val="none"/>
        </w:rPr>
        <w:t>人名称）的法定代表人。</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960" w:firstLineChars="4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附法定代表人身份证复印件</w:t>
      </w:r>
    </w:p>
    <w:p>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hint="eastAsia" w:ascii="宋体" w:hAnsi="宋体" w:eastAsia="宋体" w:cs="宋体"/>
          <w:kern w:val="0"/>
          <w:sz w:val="24"/>
          <w:szCs w:val="24"/>
          <w:highlight w:val="none"/>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auto"/>
        <w:ind w:firstLine="2100"/>
        <w:jc w:val="righ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报价</w:t>
      </w:r>
      <w:r>
        <w:rPr>
          <w:rFonts w:hint="eastAsia" w:ascii="宋体" w:hAnsi="宋体" w:eastAsia="宋体" w:cs="宋体"/>
          <w:spacing w:val="-1"/>
          <w:kern w:val="0"/>
          <w:sz w:val="24"/>
          <w:szCs w:val="24"/>
          <w:highlight w:val="none"/>
        </w:rPr>
        <w:t>人</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ab/>
      </w:r>
      <w:r>
        <w:rPr>
          <w:rFonts w:hint="eastAsia" w:ascii="宋体" w:hAnsi="宋体" w:eastAsia="宋体" w:cs="宋体"/>
          <w:spacing w:val="-1"/>
          <w:kern w:val="0"/>
          <w:sz w:val="24"/>
          <w:szCs w:val="24"/>
          <w:highlight w:val="none"/>
        </w:rPr>
        <w:t>（</w:t>
      </w:r>
      <w:r>
        <w:rPr>
          <w:rFonts w:hint="eastAsia" w:ascii="宋体" w:hAnsi="宋体" w:eastAsia="宋体" w:cs="宋体"/>
          <w:kern w:val="0"/>
          <w:sz w:val="24"/>
          <w:szCs w:val="24"/>
          <w:highlight w:val="none"/>
        </w:rPr>
        <w:t>盖单位公章）</w:t>
      </w:r>
    </w:p>
    <w:p>
      <w:pPr>
        <w:keepNext w:val="0"/>
        <w:keepLines w:val="0"/>
        <w:pageBreakBefore w:val="0"/>
        <w:widowControl w:val="0"/>
        <w:kinsoku/>
        <w:wordWrap/>
        <w:overflowPunct/>
        <w:topLinePunct w:val="0"/>
        <w:autoSpaceDE w:val="0"/>
        <w:autoSpaceDN w:val="0"/>
        <w:bidi w:val="0"/>
        <w:adjustRightInd w:val="0"/>
        <w:snapToGrid w:val="0"/>
        <w:spacing w:line="480" w:lineRule="auto"/>
        <w:jc w:val="right"/>
        <w:textAlignment w:val="auto"/>
        <w:rPr>
          <w:rFonts w:hint="eastAsia" w:ascii="宋体" w:hAnsi="宋体" w:eastAsia="宋体" w:cs="宋体"/>
          <w:kern w:val="0"/>
          <w:sz w:val="24"/>
          <w:szCs w:val="24"/>
          <w:highlight w:val="none"/>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80" w:lineRule="auto"/>
        <w:ind w:firstLine="3780"/>
        <w:jc w:val="right"/>
        <w:textAlignment w:val="auto"/>
        <w:rPr>
          <w:rFonts w:hint="eastAsia" w:ascii="宋体" w:hAnsi="宋体" w:eastAsia="宋体" w:cs="宋体"/>
          <w:kern w:val="0"/>
          <w:sz w:val="24"/>
          <w:szCs w:val="24"/>
          <w:highlight w:val="none"/>
        </w:rPr>
      </w:pPr>
      <w:r>
        <w:rPr>
          <w:rFonts w:hint="eastAsia" w:ascii="宋体" w:hAnsi="宋体" w:eastAsia="宋体" w:cs="宋体"/>
          <w:spacing w:val="-1"/>
          <w:kern w:val="0"/>
          <w:sz w:val="24"/>
          <w:szCs w:val="24"/>
          <w:highlight w:val="none"/>
        </w:rPr>
        <w:t>年</w:t>
      </w:r>
      <w:r>
        <w:rPr>
          <w:rFonts w:hint="eastAsia" w:ascii="宋体" w:hAnsi="宋体" w:eastAsia="宋体" w:cs="宋体"/>
          <w:spacing w:val="-1"/>
          <w:kern w:val="0"/>
          <w:sz w:val="24"/>
          <w:szCs w:val="24"/>
          <w:highlight w:val="none"/>
          <w:lang w:val="en-US" w:eastAsia="zh-CN"/>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w:t>
      </w:r>
    </w:p>
    <w:tbl>
      <w:tblPr>
        <w:tblStyle w:val="44"/>
        <w:tblpPr w:leftFromText="180" w:rightFromText="180" w:vertAnchor="text" w:horzAnchor="page" w:tblpX="1964" w:tblpY="383"/>
        <w:tblW w:w="3960" w:type="dxa"/>
        <w:tblInd w:w="-5"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0" w:type="dxa"/>
          <w:bottom w:w="0" w:type="dxa"/>
          <w:right w:w="0"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0" w:type="dxa"/>
            <w:bottom w:w="0" w:type="dxa"/>
            <w:right w:w="0" w:type="dxa"/>
          </w:tblCellMar>
        </w:tblPrEx>
        <w:trPr>
          <w:trHeight w:val="2340" w:hRule="atLeast"/>
        </w:trPr>
        <w:tc>
          <w:tcPr>
            <w:tcW w:w="3960" w:type="dxa"/>
            <w:noWrap w:val="0"/>
            <w:vAlign w:val="center"/>
          </w:tcPr>
          <w:p>
            <w:pPr>
              <w:spacing w:line="520" w:lineRule="exact"/>
              <w:jc w:val="center"/>
              <w:rPr>
                <w:rFonts w:ascii="宋体"/>
                <w:b/>
                <w:sz w:val="28"/>
                <w:highlight w:val="none"/>
              </w:rPr>
            </w:pPr>
            <w:r>
              <w:rPr>
                <w:rFonts w:hint="eastAsia" w:ascii="宋体" w:hAnsi="宋体"/>
                <w:b/>
                <w:sz w:val="28"/>
                <w:highlight w:val="none"/>
              </w:rPr>
              <w:t>法定代表人身份证复印件正面</w:t>
            </w:r>
          </w:p>
        </w:tc>
      </w:tr>
    </w:tbl>
    <w:p>
      <w:pPr>
        <w:rPr>
          <w:vanish/>
          <w:highlight w:val="none"/>
        </w:rPr>
      </w:pPr>
    </w:p>
    <w:tbl>
      <w:tblPr>
        <w:tblStyle w:val="44"/>
        <w:tblpPr w:leftFromText="180" w:rightFromText="180" w:vertAnchor="text" w:horzAnchor="margin" w:tblpXSpec="right" w:tblpY="383"/>
        <w:tblW w:w="3960" w:type="dxa"/>
        <w:tblInd w:w="-5"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0" w:type="dxa"/>
          <w:bottom w:w="0" w:type="dxa"/>
          <w:right w:w="0"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0" w:type="dxa"/>
            <w:bottom w:w="0" w:type="dxa"/>
            <w:right w:w="0" w:type="dxa"/>
          </w:tblCellMar>
        </w:tblPrEx>
        <w:trPr>
          <w:trHeight w:val="2340" w:hRule="atLeast"/>
        </w:trPr>
        <w:tc>
          <w:tcPr>
            <w:tcW w:w="3960" w:type="dxa"/>
            <w:noWrap w:val="0"/>
            <w:vAlign w:val="center"/>
          </w:tcPr>
          <w:p>
            <w:pPr>
              <w:spacing w:line="520" w:lineRule="exact"/>
              <w:jc w:val="center"/>
              <w:rPr>
                <w:rFonts w:ascii="宋体"/>
                <w:b/>
                <w:sz w:val="28"/>
                <w:highlight w:val="none"/>
              </w:rPr>
            </w:pPr>
            <w:r>
              <w:rPr>
                <w:rFonts w:hint="eastAsia" w:ascii="宋体" w:hAnsi="宋体"/>
                <w:b/>
                <w:sz w:val="28"/>
                <w:highlight w:val="none"/>
              </w:rPr>
              <w:t>法定代表人身份证复印件反面</w:t>
            </w:r>
          </w:p>
        </w:tc>
      </w:tr>
    </w:tbl>
    <w:p>
      <w:pPr>
        <w:jc w:val="center"/>
        <w:rPr>
          <w:rFonts w:hint="eastAsia" w:ascii="宋体" w:hAnsi="宋体" w:eastAsia="宋体" w:cs="Times New Roman"/>
          <w:b/>
          <w:sz w:val="28"/>
          <w:highlight w:val="none"/>
        </w:rPr>
      </w:pPr>
      <w:r>
        <w:rPr>
          <w:rFonts w:hint="eastAsia" w:ascii="宋体" w:hAnsi="宋体" w:eastAsia="宋体" w:cs="Times New Roman"/>
          <w:b/>
          <w:sz w:val="28"/>
          <w:highlight w:val="none"/>
        </w:rPr>
        <w:t>授权委托书</w:t>
      </w:r>
    </w:p>
    <w:p>
      <w:pPr>
        <w:autoSpaceDE w:val="0"/>
        <w:autoSpaceDN w:val="0"/>
        <w:adjustRightInd w:val="0"/>
        <w:snapToGrid w:val="0"/>
        <w:spacing w:line="360" w:lineRule="auto"/>
        <w:jc w:val="left"/>
        <w:rPr>
          <w:rFonts w:ascii="宋体"/>
          <w:kern w:val="0"/>
          <w:sz w:val="20"/>
          <w:highlight w:val="none"/>
        </w:rPr>
      </w:pPr>
    </w:p>
    <w:p>
      <w:pPr>
        <w:keepNext w:val="0"/>
        <w:keepLines w:val="0"/>
        <w:pageBreakBefore w:val="0"/>
        <w:widowControl w:val="0"/>
        <w:tabs>
          <w:tab w:val="left" w:pos="1680"/>
          <w:tab w:val="left" w:pos="4215"/>
          <w:tab w:val="left" w:pos="4305"/>
          <w:tab w:val="left" w:pos="7890"/>
        </w:tabs>
        <w:kinsoku/>
        <w:wordWrap/>
        <w:overflowPunct/>
        <w:topLinePunct w:val="0"/>
        <w:autoSpaceDE w:val="0"/>
        <w:autoSpaceDN w:val="0"/>
        <w:bidi w:val="0"/>
        <w:adjustRightInd w:val="0"/>
        <w:snapToGrid w:val="0"/>
        <w:spacing w:line="480" w:lineRule="auto"/>
        <w:ind w:firstLine="420"/>
        <w:textAlignment w:val="auto"/>
        <w:rPr>
          <w:rFonts w:ascii="宋体"/>
          <w:kern w:val="0"/>
          <w:sz w:val="24"/>
          <w:szCs w:val="24"/>
          <w:highlight w:val="none"/>
        </w:rPr>
      </w:pPr>
      <w:r>
        <w:rPr>
          <w:rFonts w:hint="eastAsia" w:ascii="宋体" w:hAnsi="宋体"/>
          <w:kern w:val="0"/>
          <w:sz w:val="24"/>
          <w:szCs w:val="24"/>
          <w:highlight w:val="none"/>
        </w:rPr>
        <w:t>本人</w:t>
      </w:r>
      <w:r>
        <w:rPr>
          <w:rFonts w:ascii="宋体"/>
          <w:kern w:val="0"/>
          <w:sz w:val="24"/>
          <w:szCs w:val="24"/>
          <w:highlight w:val="none"/>
          <w:u w:val="single"/>
        </w:rPr>
        <w:tab/>
      </w:r>
      <w:r>
        <w:rPr>
          <w:rFonts w:hint="eastAsia" w:ascii="宋体" w:hAnsi="宋体"/>
          <w:kern w:val="0"/>
          <w:sz w:val="24"/>
          <w:szCs w:val="24"/>
          <w:highlight w:val="none"/>
        </w:rPr>
        <w:t>（姓名）系</w:t>
      </w:r>
      <w:r>
        <w:rPr>
          <w:rFonts w:ascii="宋体"/>
          <w:kern w:val="0"/>
          <w:sz w:val="24"/>
          <w:szCs w:val="24"/>
          <w:highlight w:val="none"/>
          <w:u w:val="single"/>
        </w:rPr>
        <w:tab/>
      </w:r>
      <w:r>
        <w:rPr>
          <w:rFonts w:hint="eastAsia" w:ascii="宋体" w:hAnsi="宋体"/>
          <w:kern w:val="0"/>
          <w:sz w:val="24"/>
          <w:szCs w:val="24"/>
          <w:highlight w:val="none"/>
        </w:rPr>
        <w:t>（</w:t>
      </w:r>
      <w:r>
        <w:rPr>
          <w:rFonts w:hint="eastAsia" w:ascii="宋体" w:hAnsi="宋体"/>
          <w:spacing w:val="-1"/>
          <w:kern w:val="0"/>
          <w:sz w:val="24"/>
          <w:szCs w:val="24"/>
          <w:highlight w:val="none"/>
          <w:lang w:eastAsia="zh-CN"/>
        </w:rPr>
        <w:t>报价</w:t>
      </w:r>
      <w:r>
        <w:rPr>
          <w:rFonts w:hint="eastAsia" w:ascii="宋体" w:hAnsi="宋体"/>
          <w:kern w:val="0"/>
          <w:sz w:val="24"/>
          <w:szCs w:val="24"/>
          <w:highlight w:val="none"/>
        </w:rPr>
        <w:t>人名称</w:t>
      </w:r>
      <w:r>
        <w:rPr>
          <w:rFonts w:hint="eastAsia" w:ascii="宋体" w:hAnsi="宋体"/>
          <w:spacing w:val="1"/>
          <w:kern w:val="0"/>
          <w:sz w:val="24"/>
          <w:szCs w:val="24"/>
          <w:highlight w:val="none"/>
        </w:rPr>
        <w:t>）</w:t>
      </w:r>
      <w:r>
        <w:rPr>
          <w:rFonts w:hint="eastAsia" w:ascii="宋体" w:hAnsi="宋体"/>
          <w:kern w:val="0"/>
          <w:sz w:val="24"/>
          <w:szCs w:val="24"/>
          <w:highlight w:val="none"/>
        </w:rPr>
        <w:t>的法定代</w:t>
      </w:r>
      <w:r>
        <w:rPr>
          <w:rFonts w:hint="eastAsia" w:ascii="宋体" w:hAnsi="宋体"/>
          <w:spacing w:val="1"/>
          <w:kern w:val="0"/>
          <w:sz w:val="24"/>
          <w:szCs w:val="24"/>
          <w:highlight w:val="none"/>
        </w:rPr>
        <w:t>表</w:t>
      </w:r>
      <w:r>
        <w:rPr>
          <w:rFonts w:hint="eastAsia" w:ascii="宋体" w:hAnsi="宋体"/>
          <w:kern w:val="0"/>
          <w:sz w:val="24"/>
          <w:szCs w:val="24"/>
          <w:highlight w:val="none"/>
        </w:rPr>
        <w:t>人，现委托</w:t>
      </w:r>
      <w:r>
        <w:rPr>
          <w:rFonts w:ascii="宋体"/>
          <w:kern w:val="0"/>
          <w:sz w:val="24"/>
          <w:szCs w:val="24"/>
          <w:highlight w:val="none"/>
          <w:u w:val="single"/>
        </w:rPr>
        <w:tab/>
      </w:r>
      <w:r>
        <w:rPr>
          <w:rFonts w:hint="eastAsia" w:ascii="宋体"/>
          <w:kern w:val="0"/>
          <w:sz w:val="24"/>
          <w:szCs w:val="24"/>
          <w:highlight w:val="none"/>
          <w:u w:val="single"/>
          <w:lang w:val="en-US" w:eastAsia="zh-CN"/>
        </w:rPr>
        <w:t xml:space="preserve"> </w:t>
      </w:r>
      <w:r>
        <w:rPr>
          <w:rFonts w:ascii="宋体"/>
          <w:kern w:val="0"/>
          <w:sz w:val="24"/>
          <w:szCs w:val="24"/>
          <w:highlight w:val="none"/>
          <w:u w:val="single"/>
        </w:rPr>
        <w:tab/>
      </w:r>
      <w:r>
        <w:rPr>
          <w:rFonts w:hint="eastAsia" w:ascii="宋体" w:hAnsi="宋体"/>
          <w:kern w:val="0"/>
          <w:sz w:val="24"/>
          <w:szCs w:val="24"/>
          <w:highlight w:val="none"/>
        </w:rPr>
        <w:t>为我方代理人。代理人根据授权，以我方名义签署、澄清、说明、补正、递交、撤回、修改</w:t>
      </w:r>
      <w:r>
        <w:rPr>
          <w:rFonts w:ascii="宋体"/>
          <w:kern w:val="0"/>
          <w:sz w:val="24"/>
          <w:szCs w:val="24"/>
          <w:highlight w:val="none"/>
          <w:u w:val="single"/>
        </w:rPr>
        <w:tab/>
      </w:r>
      <w:r>
        <w:rPr>
          <w:rFonts w:hint="eastAsia" w:ascii="宋体" w:hAnsi="宋体"/>
          <w:kern w:val="0"/>
          <w:sz w:val="24"/>
          <w:szCs w:val="24"/>
          <w:highlight w:val="none"/>
        </w:rPr>
        <w:t>（项</w:t>
      </w:r>
      <w:r>
        <w:rPr>
          <w:rFonts w:hint="eastAsia" w:ascii="宋体" w:hAnsi="宋体"/>
          <w:spacing w:val="-1"/>
          <w:kern w:val="0"/>
          <w:sz w:val="24"/>
          <w:szCs w:val="24"/>
          <w:highlight w:val="none"/>
        </w:rPr>
        <w:t>目</w:t>
      </w:r>
      <w:r>
        <w:rPr>
          <w:rFonts w:hint="eastAsia" w:ascii="宋体" w:hAnsi="宋体"/>
          <w:kern w:val="0"/>
          <w:sz w:val="24"/>
          <w:szCs w:val="24"/>
          <w:highlight w:val="none"/>
        </w:rPr>
        <w:t>名称）</w:t>
      </w:r>
      <w:r>
        <w:rPr>
          <w:rFonts w:hint="eastAsia" w:ascii="宋体" w:hAnsi="宋体"/>
          <w:spacing w:val="-1"/>
          <w:kern w:val="0"/>
          <w:sz w:val="24"/>
          <w:szCs w:val="24"/>
          <w:highlight w:val="none"/>
          <w:lang w:eastAsia="zh-CN"/>
        </w:rPr>
        <w:t>报价</w:t>
      </w:r>
      <w:r>
        <w:rPr>
          <w:rFonts w:hint="eastAsia" w:ascii="宋体" w:hAnsi="宋体"/>
          <w:kern w:val="0"/>
          <w:sz w:val="24"/>
          <w:szCs w:val="24"/>
          <w:highlight w:val="none"/>
        </w:rPr>
        <w:t>文件、签订合同和处理有关事宜，其法律后果由我方承担。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420"/>
        <w:textAlignment w:val="auto"/>
        <w:rPr>
          <w:rFonts w:ascii="宋体" w:hAnsi="宋体"/>
          <w:kern w:val="0"/>
          <w:sz w:val="24"/>
          <w:szCs w:val="24"/>
          <w:highlight w:val="none"/>
        </w:rPr>
      </w:pPr>
      <w:r>
        <w:rPr>
          <w:rFonts w:hint="eastAsia" w:ascii="宋体" w:hAnsi="宋体"/>
          <w:kern w:val="0"/>
          <w:sz w:val="24"/>
          <w:szCs w:val="24"/>
          <w:highlight w:val="none"/>
        </w:rPr>
        <w:t>委托</w:t>
      </w:r>
      <w:r>
        <w:rPr>
          <w:rFonts w:hint="eastAsia" w:ascii="宋体" w:hAnsi="宋体"/>
          <w:spacing w:val="-1"/>
          <w:kern w:val="0"/>
          <w:sz w:val="24"/>
          <w:szCs w:val="24"/>
          <w:highlight w:val="none"/>
        </w:rPr>
        <w:t>期</w:t>
      </w:r>
      <w:r>
        <w:rPr>
          <w:rFonts w:hint="eastAsia" w:ascii="宋体" w:hAnsi="宋体"/>
          <w:kern w:val="0"/>
          <w:sz w:val="24"/>
          <w:szCs w:val="24"/>
          <w:highlight w:val="none"/>
        </w:rPr>
        <w:t>限：</w:t>
      </w:r>
      <w:r>
        <w:rPr>
          <w:rFonts w:ascii="宋体"/>
          <w:kern w:val="0"/>
          <w:sz w:val="24"/>
          <w:szCs w:val="24"/>
          <w:highlight w:val="none"/>
          <w:u w:val="single"/>
        </w:rPr>
        <w:tab/>
      </w:r>
      <w:r>
        <w:rPr>
          <w:rFonts w:hint="eastAsia" w:ascii="宋体"/>
          <w:kern w:val="0"/>
          <w:sz w:val="24"/>
          <w:szCs w:val="24"/>
          <w:highlight w:val="none"/>
          <w:u w:val="single"/>
          <w:lang w:val="en-US" w:eastAsia="zh-CN"/>
        </w:rPr>
        <w:t xml:space="preserve">      </w:t>
      </w:r>
      <w:r>
        <w:rPr>
          <w:rFonts w:hint="eastAsia" w:ascii="宋体" w:hAnsi="宋体"/>
          <w:kern w:val="0"/>
          <w:sz w:val="24"/>
          <w:szCs w:val="24"/>
          <w:highlight w:val="none"/>
        </w:rPr>
        <w:t>。</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420"/>
        <w:textAlignment w:val="auto"/>
        <w:rPr>
          <w:rFonts w:ascii="宋体"/>
          <w:kern w:val="0"/>
          <w:sz w:val="24"/>
          <w:szCs w:val="24"/>
          <w:highlight w:val="none"/>
        </w:rPr>
      </w:pPr>
      <w:r>
        <w:rPr>
          <w:rFonts w:hint="eastAsia" w:ascii="宋体" w:hAnsi="宋体"/>
          <w:kern w:val="0"/>
          <w:sz w:val="24"/>
          <w:szCs w:val="24"/>
          <w:highlight w:val="none"/>
        </w:rPr>
        <w:t>代理人无转委托权。</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420"/>
        <w:textAlignment w:val="auto"/>
        <w:rPr>
          <w:rFonts w:ascii="宋体"/>
          <w:kern w:val="0"/>
          <w:sz w:val="24"/>
          <w:szCs w:val="24"/>
          <w:highlight w:val="none"/>
        </w:rPr>
      </w:pPr>
      <w:r>
        <w:rPr>
          <w:rFonts w:hint="eastAsia" w:ascii="宋体" w:hAnsi="宋体"/>
          <w:kern w:val="0"/>
          <w:sz w:val="24"/>
          <w:szCs w:val="24"/>
          <w:highlight w:val="none"/>
        </w:rPr>
        <w:t>附委托代理人身份证复印件。</w:t>
      </w:r>
    </w:p>
    <w:p>
      <w:pPr>
        <w:keepNext w:val="0"/>
        <w:keepLines w:val="0"/>
        <w:pageBreakBefore w:val="0"/>
        <w:widowControl w:val="0"/>
        <w:kinsoku/>
        <w:wordWrap/>
        <w:overflowPunct/>
        <w:topLinePunct w:val="0"/>
        <w:autoSpaceDE w:val="0"/>
        <w:autoSpaceDN w:val="0"/>
        <w:bidi w:val="0"/>
        <w:adjustRightInd w:val="0"/>
        <w:snapToGrid w:val="0"/>
        <w:spacing w:line="480" w:lineRule="auto"/>
        <w:jc w:val="left"/>
        <w:textAlignment w:val="auto"/>
        <w:rPr>
          <w:rFonts w:ascii="宋体"/>
          <w:kern w:val="0"/>
          <w:sz w:val="24"/>
          <w:szCs w:val="24"/>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80" w:lineRule="auto"/>
        <w:ind w:firstLine="1694"/>
        <w:jc w:val="left"/>
        <w:textAlignment w:val="auto"/>
        <w:rPr>
          <w:rFonts w:ascii="宋体" w:hAnsi="宋体"/>
          <w:kern w:val="0"/>
          <w:sz w:val="24"/>
          <w:szCs w:val="24"/>
          <w:highlight w:val="none"/>
        </w:rPr>
      </w:pPr>
      <w:r>
        <w:rPr>
          <w:rFonts w:hint="eastAsia" w:ascii="宋体" w:hAnsi="宋体"/>
          <w:spacing w:val="-1"/>
          <w:kern w:val="0"/>
          <w:sz w:val="24"/>
          <w:szCs w:val="24"/>
          <w:highlight w:val="none"/>
          <w:lang w:eastAsia="zh-CN"/>
        </w:rPr>
        <w:t>报价</w:t>
      </w:r>
      <w:r>
        <w:rPr>
          <w:rFonts w:hint="eastAsia" w:ascii="宋体" w:hAnsi="宋体"/>
          <w:kern w:val="0"/>
          <w:sz w:val="24"/>
          <w:szCs w:val="24"/>
          <w:highlight w:val="none"/>
        </w:rPr>
        <w:t>人：</w:t>
      </w:r>
      <w:r>
        <w:rPr>
          <w:rFonts w:ascii="宋体"/>
          <w:kern w:val="0"/>
          <w:sz w:val="24"/>
          <w:szCs w:val="24"/>
          <w:highlight w:val="none"/>
          <w:u w:val="single"/>
        </w:rPr>
        <w:tab/>
      </w:r>
      <w:r>
        <w:rPr>
          <w:rFonts w:hint="eastAsia" w:ascii="宋体" w:hAnsi="宋体"/>
          <w:kern w:val="0"/>
          <w:sz w:val="24"/>
          <w:szCs w:val="24"/>
          <w:highlight w:val="none"/>
        </w:rPr>
        <w:t>（</w:t>
      </w:r>
      <w:r>
        <w:rPr>
          <w:rFonts w:hint="eastAsia" w:ascii="宋体" w:hAnsi="宋体"/>
          <w:spacing w:val="-1"/>
          <w:kern w:val="0"/>
          <w:sz w:val="24"/>
          <w:szCs w:val="24"/>
          <w:highlight w:val="none"/>
        </w:rPr>
        <w:t>盖</w:t>
      </w:r>
      <w:r>
        <w:rPr>
          <w:rFonts w:hint="eastAsia" w:ascii="宋体" w:hAnsi="宋体"/>
          <w:kern w:val="0"/>
          <w:sz w:val="24"/>
          <w:szCs w:val="24"/>
          <w:highlight w:val="none"/>
        </w:rPr>
        <w:t>单位公章）</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480" w:lineRule="auto"/>
        <w:ind w:firstLine="1680"/>
        <w:jc w:val="left"/>
        <w:textAlignment w:val="auto"/>
        <w:rPr>
          <w:rFonts w:ascii="宋体"/>
          <w:kern w:val="0"/>
          <w:sz w:val="24"/>
          <w:szCs w:val="24"/>
          <w:highlight w:val="none"/>
        </w:rPr>
      </w:pPr>
      <w:r>
        <w:rPr>
          <w:rFonts w:hint="eastAsia" w:ascii="宋体" w:hAnsi="宋体"/>
          <w:kern w:val="0"/>
          <w:sz w:val="24"/>
          <w:szCs w:val="24"/>
          <w:highlight w:val="none"/>
        </w:rPr>
        <w:t>法定代表人：</w:t>
      </w:r>
      <w:r>
        <w:rPr>
          <w:rFonts w:ascii="宋体"/>
          <w:kern w:val="0"/>
          <w:sz w:val="24"/>
          <w:szCs w:val="24"/>
          <w:highlight w:val="none"/>
          <w:u w:val="single"/>
        </w:rPr>
        <w:tab/>
      </w:r>
      <w:r>
        <w:rPr>
          <w:rFonts w:ascii="宋体"/>
          <w:kern w:val="0"/>
          <w:sz w:val="24"/>
          <w:szCs w:val="24"/>
          <w:highlight w:val="none"/>
          <w:u w:val="single"/>
        </w:rPr>
        <w:tab/>
      </w:r>
      <w:r>
        <w:rPr>
          <w:rFonts w:hint="eastAsia" w:ascii="宋体" w:hAnsi="宋体"/>
          <w:kern w:val="0"/>
          <w:sz w:val="24"/>
          <w:szCs w:val="24"/>
          <w:highlight w:val="none"/>
        </w:rPr>
        <w:t>（签字</w:t>
      </w:r>
      <w:r>
        <w:rPr>
          <w:rFonts w:hint="eastAsia" w:ascii="宋体" w:hAnsi="宋体"/>
          <w:kern w:val="0"/>
          <w:sz w:val="24"/>
          <w:szCs w:val="24"/>
          <w:highlight w:val="none"/>
          <w:lang w:val="en-US" w:eastAsia="zh-CN"/>
        </w:rPr>
        <w:t>或签章</w:t>
      </w:r>
      <w:r>
        <w:rPr>
          <w:rFonts w:hint="eastAsia" w:ascii="宋体" w:hAnsi="宋体"/>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80" w:lineRule="auto"/>
        <w:ind w:firstLine="1680"/>
        <w:jc w:val="left"/>
        <w:textAlignment w:val="auto"/>
        <w:rPr>
          <w:rFonts w:hint="default" w:ascii="宋体" w:eastAsia="宋体"/>
          <w:kern w:val="0"/>
          <w:sz w:val="24"/>
          <w:szCs w:val="24"/>
          <w:highlight w:val="none"/>
          <w:u w:val="single"/>
          <w:lang w:val="en-US" w:eastAsia="zh-CN"/>
        </w:rPr>
      </w:pPr>
      <w:r>
        <w:rPr>
          <w:rFonts w:hint="eastAsia" w:ascii="宋体" w:hAnsi="宋体"/>
          <w:kern w:val="0"/>
          <w:sz w:val="24"/>
          <w:szCs w:val="24"/>
          <w:highlight w:val="none"/>
        </w:rPr>
        <w:t>身份证号码：</w:t>
      </w:r>
      <w:r>
        <w:rPr>
          <w:rFonts w:ascii="宋体"/>
          <w:kern w:val="0"/>
          <w:sz w:val="24"/>
          <w:szCs w:val="24"/>
          <w:highlight w:val="none"/>
          <w:u w:val="single"/>
        </w:rPr>
        <w:tab/>
      </w:r>
      <w:r>
        <w:rPr>
          <w:rFonts w:ascii="宋体"/>
          <w:kern w:val="0"/>
          <w:sz w:val="24"/>
          <w:szCs w:val="24"/>
          <w:highlight w:val="none"/>
          <w:u w:val="single"/>
        </w:rPr>
        <w:tab/>
      </w:r>
      <w:r>
        <w:rPr>
          <w:rFonts w:ascii="宋体"/>
          <w:kern w:val="0"/>
          <w:sz w:val="24"/>
          <w:szCs w:val="24"/>
          <w:highlight w:val="none"/>
          <w:u w:val="single"/>
        </w:rPr>
        <w:tab/>
      </w:r>
      <w:r>
        <w:rPr>
          <w:rFonts w:ascii="宋体"/>
          <w:kern w:val="0"/>
          <w:sz w:val="24"/>
          <w:szCs w:val="24"/>
          <w:highlight w:val="none"/>
          <w:u w:val="single"/>
        </w:rPr>
        <w:tab/>
      </w:r>
      <w:r>
        <w:rPr>
          <w:rFonts w:ascii="宋体"/>
          <w:kern w:val="0"/>
          <w:sz w:val="24"/>
          <w:szCs w:val="24"/>
          <w:highlight w:val="none"/>
          <w:u w:val="single"/>
        </w:rPr>
        <w:tab/>
      </w:r>
      <w:r>
        <w:rPr>
          <w:rFonts w:ascii="宋体"/>
          <w:kern w:val="0"/>
          <w:sz w:val="24"/>
          <w:szCs w:val="24"/>
          <w:highlight w:val="none"/>
          <w:u w:val="single"/>
        </w:rPr>
        <w:tab/>
      </w:r>
      <w:r>
        <w:rPr>
          <w:rFonts w:ascii="宋体"/>
          <w:kern w:val="0"/>
          <w:sz w:val="24"/>
          <w:szCs w:val="24"/>
          <w:highlight w:val="none"/>
          <w:u w:val="single"/>
        </w:rPr>
        <w:tab/>
      </w:r>
      <w:r>
        <w:rPr>
          <w:rFonts w:ascii="宋体"/>
          <w:kern w:val="0"/>
          <w:sz w:val="24"/>
          <w:szCs w:val="24"/>
          <w:highlight w:val="none"/>
          <w:u w:val="single"/>
        </w:rPr>
        <w:tab/>
      </w:r>
      <w:r>
        <w:rPr>
          <w:rFonts w:hint="eastAsia" w:ascii="宋体" w:hAnsi="宋体"/>
          <w:kern w:val="0"/>
          <w:sz w:val="24"/>
          <w:szCs w:val="24"/>
          <w:highlight w:val="none"/>
          <w:u w:val="single"/>
          <w:lang w:val="en-US" w:eastAsia="zh-CN"/>
        </w:rPr>
        <w:t xml:space="preserve">  </w:t>
      </w:r>
      <w:r>
        <w:rPr>
          <w:rFonts w:ascii="宋体"/>
          <w:kern w:val="0"/>
          <w:sz w:val="24"/>
          <w:szCs w:val="24"/>
          <w:highlight w:val="none"/>
          <w:u w:val="single"/>
        </w:rPr>
        <w:tab/>
      </w:r>
      <w:r>
        <w:rPr>
          <w:rFonts w:hint="eastAsia" w:ascii="宋体"/>
          <w:kern w:val="0"/>
          <w:sz w:val="24"/>
          <w:szCs w:val="24"/>
          <w:highlight w:val="none"/>
          <w:u w:val="single"/>
          <w:lang w:val="en-US" w:eastAsia="zh-CN"/>
        </w:rPr>
        <w:t xml:space="preserve">      </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480" w:lineRule="auto"/>
        <w:ind w:firstLine="1680"/>
        <w:jc w:val="left"/>
        <w:textAlignment w:val="auto"/>
        <w:rPr>
          <w:rFonts w:ascii="宋体"/>
          <w:kern w:val="0"/>
          <w:sz w:val="24"/>
          <w:szCs w:val="24"/>
          <w:highlight w:val="none"/>
        </w:rPr>
      </w:pPr>
      <w:r>
        <w:rPr>
          <w:rFonts w:hint="eastAsia" w:ascii="宋体" w:hAnsi="宋体"/>
          <w:kern w:val="0"/>
          <w:sz w:val="24"/>
          <w:szCs w:val="24"/>
          <w:highlight w:val="none"/>
        </w:rPr>
        <w:t>委托代理人：</w:t>
      </w:r>
      <w:r>
        <w:rPr>
          <w:rFonts w:ascii="宋体"/>
          <w:kern w:val="0"/>
          <w:sz w:val="24"/>
          <w:szCs w:val="24"/>
          <w:highlight w:val="none"/>
          <w:u w:val="single"/>
        </w:rPr>
        <w:tab/>
      </w:r>
      <w:r>
        <w:rPr>
          <w:rFonts w:hint="eastAsia" w:ascii="宋体" w:hAnsi="宋体"/>
          <w:kern w:val="0"/>
          <w:sz w:val="24"/>
          <w:szCs w:val="24"/>
          <w:highlight w:val="none"/>
        </w:rPr>
        <w:t>（签</w:t>
      </w:r>
      <w:r>
        <w:rPr>
          <w:rFonts w:hint="eastAsia" w:ascii="宋体" w:hAnsi="宋体"/>
          <w:spacing w:val="-1"/>
          <w:kern w:val="0"/>
          <w:sz w:val="24"/>
          <w:szCs w:val="24"/>
          <w:highlight w:val="none"/>
        </w:rPr>
        <w:t>字</w:t>
      </w:r>
      <w:r>
        <w:rPr>
          <w:rFonts w:hint="eastAsia" w:ascii="宋体" w:hAnsi="宋体"/>
          <w:kern w:val="0"/>
          <w:sz w:val="24"/>
          <w:szCs w:val="24"/>
          <w:highlight w:val="none"/>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480" w:lineRule="auto"/>
        <w:ind w:firstLine="1680"/>
        <w:jc w:val="left"/>
        <w:textAlignment w:val="auto"/>
        <w:rPr>
          <w:rFonts w:ascii="宋体"/>
          <w:kern w:val="0"/>
          <w:sz w:val="24"/>
          <w:szCs w:val="24"/>
          <w:highlight w:val="none"/>
        </w:rPr>
      </w:pPr>
      <w:r>
        <w:rPr>
          <w:rFonts w:hint="eastAsia" w:ascii="宋体" w:hAnsi="宋体"/>
          <w:kern w:val="0"/>
          <w:sz w:val="24"/>
          <w:szCs w:val="24"/>
          <w:highlight w:val="none"/>
        </w:rPr>
        <w:t>身份证号码：</w:t>
      </w:r>
      <w:r>
        <w:rPr>
          <w:rFonts w:ascii="宋体"/>
          <w:kern w:val="0"/>
          <w:sz w:val="24"/>
          <w:szCs w:val="24"/>
          <w:highlight w:val="none"/>
          <w:u w:val="single"/>
        </w:rPr>
        <w:tab/>
      </w: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80" w:lineRule="auto"/>
        <w:ind w:firstLine="3780"/>
        <w:jc w:val="right"/>
        <w:textAlignment w:val="auto"/>
        <w:rPr>
          <w:rFonts w:ascii="宋体"/>
          <w:sz w:val="32"/>
          <w:highlight w:val="none"/>
        </w:rPr>
      </w:pPr>
      <w:r>
        <w:rPr>
          <w:rFonts w:hint="eastAsia" w:ascii="宋体" w:hAnsi="宋体"/>
          <w:spacing w:val="-1"/>
          <w:kern w:val="0"/>
          <w:sz w:val="24"/>
          <w:szCs w:val="24"/>
          <w:highlight w:val="none"/>
        </w:rPr>
        <w:t>年</w:t>
      </w:r>
      <w:r>
        <w:rPr>
          <w:rFonts w:hint="eastAsia" w:ascii="宋体" w:hAnsi="宋体"/>
          <w:spacing w:val="-1"/>
          <w:kern w:val="0"/>
          <w:sz w:val="24"/>
          <w:szCs w:val="24"/>
          <w:highlight w:val="none"/>
          <w:lang w:val="en-US" w:eastAsia="zh-CN"/>
        </w:rPr>
        <w:t xml:space="preserve">  </w:t>
      </w:r>
      <w:r>
        <w:rPr>
          <w:rFonts w:hint="eastAsia" w:ascii="宋体" w:hAnsi="宋体"/>
          <w:kern w:val="0"/>
          <w:sz w:val="24"/>
          <w:szCs w:val="24"/>
          <w:highlight w:val="none"/>
        </w:rPr>
        <w:t>月</w:t>
      </w:r>
      <w:r>
        <w:rPr>
          <w:rFonts w:hint="eastAsia" w:ascii="宋体" w:hAnsi="宋体"/>
          <w:kern w:val="0"/>
          <w:sz w:val="24"/>
          <w:szCs w:val="24"/>
          <w:highlight w:val="none"/>
          <w:lang w:val="en-US" w:eastAsia="zh-CN"/>
        </w:rPr>
        <w:t xml:space="preserve">  </w:t>
      </w:r>
      <w:r>
        <w:rPr>
          <w:rFonts w:hint="eastAsia" w:ascii="宋体" w:hAnsi="宋体"/>
          <w:kern w:val="0"/>
          <w:sz w:val="24"/>
          <w:szCs w:val="24"/>
          <w:highlight w:val="none"/>
        </w:rPr>
        <w:t>日</w:t>
      </w:r>
    </w:p>
    <w:tbl>
      <w:tblPr>
        <w:tblStyle w:val="44"/>
        <w:tblpPr w:leftFromText="180" w:rightFromText="180" w:vertAnchor="text" w:horzAnchor="page" w:tblpX="1964" w:tblpY="383"/>
        <w:tblW w:w="3960" w:type="dxa"/>
        <w:tblInd w:w="-5"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0" w:type="dxa"/>
          <w:bottom w:w="0" w:type="dxa"/>
          <w:right w:w="0"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0" w:type="dxa"/>
            <w:bottom w:w="0" w:type="dxa"/>
            <w:right w:w="0" w:type="dxa"/>
          </w:tblCellMar>
        </w:tblPrEx>
        <w:trPr>
          <w:trHeight w:val="2477" w:hRule="atLeast"/>
        </w:trPr>
        <w:tc>
          <w:tcPr>
            <w:tcW w:w="3960" w:type="dxa"/>
            <w:noWrap w:val="0"/>
            <w:vAlign w:val="center"/>
          </w:tcPr>
          <w:p>
            <w:pPr>
              <w:spacing w:line="520" w:lineRule="exact"/>
              <w:jc w:val="center"/>
              <w:rPr>
                <w:rFonts w:ascii="宋体"/>
                <w:b/>
                <w:sz w:val="28"/>
                <w:highlight w:val="none"/>
              </w:rPr>
            </w:pPr>
            <w:r>
              <w:rPr>
                <w:rFonts w:hint="eastAsia" w:ascii="宋体" w:hAnsi="宋体"/>
                <w:b/>
                <w:sz w:val="28"/>
                <w:highlight w:val="none"/>
              </w:rPr>
              <w:t>委托代理人身份证复印件正面</w:t>
            </w:r>
          </w:p>
        </w:tc>
      </w:tr>
    </w:tbl>
    <w:p>
      <w:pPr>
        <w:rPr>
          <w:vanish/>
          <w:highlight w:val="none"/>
        </w:rPr>
      </w:pPr>
    </w:p>
    <w:tbl>
      <w:tblPr>
        <w:tblStyle w:val="44"/>
        <w:tblpPr w:leftFromText="180" w:rightFromText="180" w:vertAnchor="text" w:horzAnchor="margin" w:tblpXSpec="right" w:tblpY="383"/>
        <w:tblW w:w="3960" w:type="dxa"/>
        <w:tblInd w:w="-5"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0" w:type="dxa"/>
          <w:bottom w:w="0" w:type="dxa"/>
          <w:right w:w="0"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0" w:type="dxa"/>
            <w:bottom w:w="0" w:type="dxa"/>
            <w:right w:w="0" w:type="dxa"/>
          </w:tblCellMar>
        </w:tblPrEx>
        <w:trPr>
          <w:trHeight w:val="2483" w:hRule="atLeast"/>
        </w:trPr>
        <w:tc>
          <w:tcPr>
            <w:tcW w:w="3960" w:type="dxa"/>
            <w:noWrap w:val="0"/>
            <w:vAlign w:val="center"/>
          </w:tcPr>
          <w:p>
            <w:pPr>
              <w:spacing w:line="520" w:lineRule="exact"/>
              <w:jc w:val="center"/>
              <w:rPr>
                <w:rFonts w:ascii="宋体"/>
                <w:b/>
                <w:sz w:val="28"/>
                <w:highlight w:val="none"/>
              </w:rPr>
            </w:pPr>
            <w:r>
              <w:rPr>
                <w:rFonts w:hint="eastAsia" w:ascii="宋体" w:hAnsi="宋体"/>
                <w:b/>
                <w:sz w:val="28"/>
                <w:highlight w:val="none"/>
              </w:rPr>
              <w:t>委托代理人身份证复印件反面</w:t>
            </w:r>
          </w:p>
        </w:tc>
      </w:tr>
    </w:tbl>
    <w:p>
      <w:pPr>
        <w:numPr>
          <w:ilvl w:val="0"/>
          <w:numId w:val="0"/>
        </w:numPr>
        <w:tabs>
          <w:tab w:val="left" w:leader="underscore" w:pos="2036"/>
        </w:tabs>
        <w:spacing w:line="510" w:lineRule="exact"/>
        <w:outlineLvl w:val="1"/>
        <w:rPr>
          <w:rFonts w:hint="eastAsia" w:ascii="宋体" w:hAnsi="宋体" w:eastAsia="宋体" w:cs="宋体"/>
          <w:sz w:val="24"/>
          <w:szCs w:val="24"/>
          <w:highlight w:val="none"/>
          <w:lang w:eastAsia="zh-CN"/>
        </w:rPr>
      </w:pPr>
      <w:bookmarkStart w:id="28" w:name="_Toc30641"/>
      <w:bookmarkStart w:id="29" w:name="_Toc12075"/>
      <w:r>
        <w:rPr>
          <w:rFonts w:hint="eastAsia" w:ascii="宋体" w:hAnsi="宋体" w:eastAsia="宋体" w:cs="宋体"/>
          <w:b/>
          <w:bCs w:val="0"/>
          <w:sz w:val="32"/>
          <w:szCs w:val="32"/>
          <w:highlight w:val="none"/>
          <w:lang w:eastAsia="zh-CN"/>
        </w:rPr>
        <w:t>二、报价函</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____________(</w:t>
      </w:r>
      <w:r>
        <w:rPr>
          <w:rFonts w:hint="eastAsia" w:ascii="宋体" w:hAnsi="宋体" w:eastAsia="宋体" w:cs="宋体"/>
          <w:sz w:val="24"/>
          <w:szCs w:val="24"/>
          <w:highlight w:val="none"/>
          <w:lang w:eastAsia="zh-CN"/>
        </w:rPr>
        <w:t>发包人</w:t>
      </w:r>
      <w:r>
        <w:rPr>
          <w:rFonts w:hint="default" w:ascii="宋体" w:hAnsi="宋体" w:eastAsia="宋体" w:cs="宋体"/>
          <w:sz w:val="24"/>
          <w:szCs w:val="24"/>
          <w:highlight w:val="none"/>
          <w:lang w:eastAsia="zh-CN"/>
        </w:rPr>
        <w:t>名称）：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1.我方己仔细研究了</w:t>
      </w:r>
      <w:r>
        <w:rPr>
          <w:rFonts w:hint="eastAsia" w:ascii="宋体" w:hAnsi="宋体" w:eastAsia="宋体" w:cs="宋体"/>
          <w:sz w:val="24"/>
          <w:szCs w:val="24"/>
          <w:highlight w:val="none"/>
          <w:lang w:val="en-US" w:eastAsia="zh-CN"/>
        </w:rPr>
        <w:t>_______项目</w:t>
      </w:r>
      <w:r>
        <w:rPr>
          <w:rFonts w:hint="default" w:ascii="宋体" w:hAnsi="宋体" w:eastAsia="宋体" w:cs="宋体"/>
          <w:sz w:val="24"/>
          <w:szCs w:val="24"/>
          <w:highlight w:val="none"/>
          <w:lang w:eastAsia="zh-CN"/>
        </w:rPr>
        <w:t>询价文件的全部内容，愿意以人民币</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eastAsia="zh-CN"/>
        </w:rPr>
        <w:t>（大写）(¥</w:t>
      </w:r>
      <w:r>
        <w:rPr>
          <w:rFonts w:hint="eastAsia" w:ascii="宋体" w:hAnsi="宋体" w:eastAsia="宋体" w:cs="宋体"/>
          <w:sz w:val="24"/>
          <w:szCs w:val="24"/>
          <w:highlight w:val="none"/>
          <w:u w:val="single"/>
          <w:lang w:val="en-US" w:eastAsia="zh-CN"/>
        </w:rPr>
        <w:t xml:space="preserve">         </w:t>
      </w:r>
      <w:r>
        <w:rPr>
          <w:rFonts w:hint="default" w:ascii="宋体" w:hAnsi="宋体" w:eastAsia="宋体" w:cs="宋体"/>
          <w:sz w:val="24"/>
          <w:szCs w:val="24"/>
          <w:highlight w:val="none"/>
          <w:lang w:eastAsia="zh-CN"/>
        </w:rPr>
        <w:t>)的总报价提供相关服务，并按合同约定履行义务。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lang w:eastAsia="zh-CN"/>
        </w:rPr>
      </w:pPr>
      <w:r>
        <w:rPr>
          <w:rFonts w:hint="default" w:ascii="宋体" w:hAnsi="宋体" w:eastAsia="宋体" w:cs="宋体"/>
          <w:sz w:val="24"/>
          <w:szCs w:val="24"/>
          <w:highlight w:val="none"/>
          <w:lang w:eastAsia="zh-CN"/>
        </w:rPr>
        <w:t>2.我方的报价文件包括下列内容：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）法定代表人身份证明或授权委托书</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）报价函</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）报价表</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）四、资格审查资料（</w:t>
      </w:r>
      <w:r>
        <w:rPr>
          <w:rFonts w:hint="default" w:ascii="宋体" w:hAnsi="宋体" w:eastAsia="宋体" w:cs="宋体"/>
          <w:sz w:val="24"/>
          <w:szCs w:val="24"/>
          <w:highlight w:val="none"/>
          <w:lang w:eastAsia="zh-CN"/>
        </w:rPr>
        <w:t>营业执照</w:t>
      </w:r>
      <w:r>
        <w:rPr>
          <w:rFonts w:hint="eastAsia" w:ascii="宋体" w:hAnsi="宋体" w:eastAsia="宋体" w:cs="宋体"/>
          <w:sz w:val="24"/>
          <w:szCs w:val="24"/>
          <w:highlight w:val="none"/>
          <w:lang w:eastAsia="zh-CN"/>
        </w:rPr>
        <w:t>、</w:t>
      </w:r>
      <w:r>
        <w:rPr>
          <w:rFonts w:hint="default" w:ascii="宋体" w:hAnsi="宋体" w:eastAsia="宋体" w:cs="宋体"/>
          <w:sz w:val="24"/>
          <w:szCs w:val="24"/>
          <w:highlight w:val="none"/>
          <w:lang w:eastAsia="zh-CN"/>
        </w:rPr>
        <w:t>资质证书</w:t>
      </w:r>
      <w:r>
        <w:rPr>
          <w:rFonts w:hint="eastAsia" w:ascii="宋体" w:hAnsi="宋体" w:eastAsia="宋体" w:cs="宋体"/>
          <w:sz w:val="24"/>
          <w:szCs w:val="24"/>
          <w:highlight w:val="none"/>
          <w:lang w:eastAsia="zh-CN"/>
        </w:rPr>
        <w:t>、</w:t>
      </w:r>
      <w:r>
        <w:rPr>
          <w:rFonts w:hint="default" w:ascii="宋体" w:hAnsi="宋体" w:eastAsia="宋体" w:cs="宋体"/>
          <w:sz w:val="24"/>
          <w:szCs w:val="24"/>
          <w:highlight w:val="none"/>
          <w:lang w:eastAsia="zh-CN"/>
        </w:rPr>
        <w:t>业绩证明</w:t>
      </w:r>
      <w:r>
        <w:rPr>
          <w:rFonts w:hint="eastAsia" w:ascii="宋体" w:hAnsi="宋体" w:eastAsia="宋体" w:cs="宋体"/>
          <w:sz w:val="24"/>
          <w:szCs w:val="24"/>
          <w:highlight w:val="none"/>
          <w:lang w:eastAsia="zh-CN"/>
        </w:rPr>
        <w:t>、人员</w:t>
      </w:r>
      <w:r>
        <w:rPr>
          <w:rFonts w:hint="default" w:ascii="宋体" w:hAnsi="宋体" w:eastAsia="宋体" w:cs="宋体"/>
          <w:sz w:val="24"/>
          <w:szCs w:val="24"/>
          <w:highlight w:val="none"/>
          <w:lang w:eastAsia="zh-CN"/>
        </w:rPr>
        <w:t>配备</w:t>
      </w:r>
      <w:r>
        <w:rPr>
          <w:rFonts w:hint="eastAsia" w:ascii="宋体" w:hAnsi="宋体" w:eastAsia="宋体" w:cs="宋体"/>
          <w:sz w:val="24"/>
          <w:szCs w:val="24"/>
          <w:highlight w:val="none"/>
          <w:lang w:eastAsia="zh-CN"/>
        </w:rPr>
        <w:t>、</w:t>
      </w:r>
      <w:r>
        <w:rPr>
          <w:rFonts w:hint="default" w:ascii="宋体" w:hAnsi="宋体" w:eastAsia="宋体" w:cs="宋体"/>
          <w:sz w:val="24"/>
          <w:szCs w:val="24"/>
          <w:highlight w:val="none"/>
          <w:lang w:eastAsia="zh-CN"/>
        </w:rPr>
        <w:t>信用承诺书</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）项目方案及进度安排</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包括但不限于编制工作技术方案和规划大纲、服务承诺及保障措施</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）其他资料</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报价文件的上述组成部分如存在内容不一致的，以</w:t>
      </w:r>
      <w:r>
        <w:rPr>
          <w:rFonts w:hint="eastAsia" w:ascii="宋体" w:hAnsi="宋体" w:eastAsia="宋体" w:cs="宋体"/>
          <w:sz w:val="24"/>
          <w:szCs w:val="24"/>
          <w:highlight w:val="none"/>
          <w:lang w:eastAsia="zh-CN"/>
        </w:rPr>
        <w:t>报价</w:t>
      </w:r>
      <w:r>
        <w:rPr>
          <w:rFonts w:hint="default" w:ascii="宋体" w:hAnsi="宋体" w:eastAsia="宋体" w:cs="宋体"/>
          <w:sz w:val="24"/>
          <w:szCs w:val="24"/>
          <w:highlight w:val="none"/>
          <w:lang w:eastAsia="zh-CN"/>
        </w:rPr>
        <w:t>函为准。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3.我方承诺除商务和技术偏差表列出的偏差外，我方响应询价文件的全部要求。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4.我方承诺在询价文件规定的</w:t>
      </w:r>
      <w:r>
        <w:rPr>
          <w:rFonts w:hint="eastAsia" w:ascii="宋体" w:hAnsi="宋体" w:eastAsia="宋体" w:cs="宋体"/>
          <w:sz w:val="24"/>
          <w:szCs w:val="24"/>
          <w:highlight w:val="none"/>
          <w:lang w:eastAsia="zh-CN"/>
        </w:rPr>
        <w:t>报价</w:t>
      </w:r>
      <w:r>
        <w:rPr>
          <w:rFonts w:hint="default" w:ascii="宋体" w:hAnsi="宋体" w:eastAsia="宋体" w:cs="宋体"/>
          <w:sz w:val="24"/>
          <w:szCs w:val="24"/>
          <w:highlight w:val="none"/>
          <w:lang w:eastAsia="zh-CN"/>
        </w:rPr>
        <w:t>有效期内不撤销报价文件。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5.如我方中标，我方承诺：</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（1）在收到中标通知后，在规定的期限内与你方签订合同；</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（2）在签订合同时不向你方提出附加条件；</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（3）按询价文件“发包人要求 (二) 人员配备”之要求，组建项目团队并配备相关专业人员，否则发包人有权取消中标资格，我司自愿承担因此造成的相关责任并赔偿相应损失；</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（4）在合同约定的期限内完成合同规定的全部义务。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6.我方在此声明，所递交的报价文件及有关资料内容完整、真实和准确。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7.(其他补充说明）。</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报价人：(盖单位章）</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法定代表人或其委托代理人：(签字</w:t>
      </w:r>
      <w:r>
        <w:rPr>
          <w:rFonts w:hint="eastAsia" w:ascii="宋体" w:hAnsi="宋体" w:eastAsia="宋体" w:cs="宋体"/>
          <w:sz w:val="24"/>
          <w:szCs w:val="24"/>
          <w:highlight w:val="none"/>
          <w:lang w:val="en-US" w:eastAsia="zh-CN"/>
        </w:rPr>
        <w:t>或签章</w:t>
      </w:r>
      <w:r>
        <w:rPr>
          <w:rFonts w:hint="default"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地 址：</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网 址：</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电 话：</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sz w:val="24"/>
          <w:szCs w:val="24"/>
          <w:highlight w:val="none"/>
          <w:lang w:eastAsia="zh-CN"/>
        </w:rPr>
      </w:pPr>
      <w:r>
        <w:rPr>
          <w:rFonts w:hint="default" w:ascii="宋体" w:hAnsi="宋体" w:eastAsia="宋体" w:cs="宋体"/>
          <w:sz w:val="24"/>
          <w:szCs w:val="24"/>
          <w:highlight w:val="none"/>
          <w:lang w:eastAsia="zh-CN"/>
        </w:rPr>
        <w:t>传 真：</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sz w:val="24"/>
          <w:szCs w:val="24"/>
          <w:highlight w:val="none"/>
          <w:lang w:eastAsia="zh-CN"/>
        </w:rPr>
      </w:pPr>
      <w:r>
        <w:rPr>
          <w:rFonts w:hint="default" w:ascii="宋体" w:hAnsi="宋体" w:eastAsia="宋体" w:cs="宋体"/>
          <w:sz w:val="24"/>
          <w:szCs w:val="24"/>
          <w:highlight w:val="none"/>
          <w:lang w:eastAsia="zh-CN"/>
        </w:rPr>
        <w:t>邮政编码：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rPr>
          <w:rFonts w:hint="eastAsia" w:ascii="宋体" w:hAnsi="宋体" w:eastAsia="宋体" w:cs="宋体"/>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br w:type="page"/>
      </w:r>
      <w:bookmarkStart w:id="30" w:name="_Toc2580"/>
      <w:bookmarkStart w:id="31" w:name="_Toc28332"/>
      <w:r>
        <w:rPr>
          <w:rFonts w:hint="eastAsia" w:ascii="宋体" w:hAnsi="宋体" w:eastAsia="宋体" w:cs="宋体"/>
          <w:b/>
          <w:bCs w:val="0"/>
          <w:color w:val="auto"/>
          <w:sz w:val="32"/>
          <w:szCs w:val="32"/>
          <w:highlight w:val="none"/>
          <w:lang w:eastAsia="zh-CN"/>
        </w:rPr>
        <w:t>三、报价表</w:t>
      </w:r>
      <w:bookmarkEnd w:id="30"/>
      <w:bookmarkEnd w:id="31"/>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（一）报价说明</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价格应按照本说明的要求报价，以人民币计价，单位为元，精确到个数位。</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报价表中的价格，应包括报价</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完成合同内容</w:t>
      </w:r>
      <w:r>
        <w:rPr>
          <w:rFonts w:hint="eastAsia" w:ascii="宋体" w:hAnsi="宋体" w:eastAsia="宋体" w:cs="宋体"/>
          <w:color w:val="auto"/>
          <w:sz w:val="24"/>
          <w:szCs w:val="24"/>
          <w:highlight w:val="none"/>
          <w:lang w:val="en-US" w:eastAsia="zh-CN"/>
        </w:rPr>
        <w:t>和发包人要求所有工作的全部费用，</w:t>
      </w:r>
      <w:r>
        <w:rPr>
          <w:rFonts w:hint="eastAsia" w:ascii="宋体" w:hAnsi="宋体" w:eastAsia="宋体" w:cs="宋体"/>
          <w:color w:val="auto"/>
          <w:sz w:val="24"/>
          <w:szCs w:val="24"/>
          <w:highlight w:val="none"/>
          <w:lang w:eastAsia="zh-CN"/>
        </w:rPr>
        <w:t>所需的研究费、设计费</w:t>
      </w:r>
      <w:r>
        <w:rPr>
          <w:rFonts w:hint="eastAsia" w:ascii="宋体" w:hAnsi="宋体" w:eastAsia="宋体" w:cs="宋体"/>
          <w:color w:val="auto"/>
          <w:sz w:val="24"/>
          <w:szCs w:val="24"/>
          <w:highlight w:val="none"/>
          <w:lang w:val="en-US" w:eastAsia="zh-CN"/>
        </w:rPr>
        <w:t>、技术服务费、</w:t>
      </w:r>
      <w:r>
        <w:rPr>
          <w:rFonts w:hint="eastAsia" w:ascii="宋体" w:hAnsi="宋体" w:eastAsia="宋体" w:cs="宋体"/>
          <w:color w:val="auto"/>
          <w:sz w:val="24"/>
          <w:szCs w:val="24"/>
          <w:highlight w:val="none"/>
          <w:lang w:eastAsia="zh-CN"/>
        </w:rPr>
        <w:t>材料费、</w:t>
      </w:r>
      <w:r>
        <w:rPr>
          <w:rFonts w:hint="eastAsia" w:ascii="宋体" w:hAnsi="宋体" w:eastAsia="宋体" w:cs="宋体"/>
          <w:color w:val="auto"/>
          <w:sz w:val="24"/>
          <w:szCs w:val="24"/>
          <w:highlight w:val="none"/>
          <w:lang w:val="en-US" w:eastAsia="zh-CN"/>
        </w:rPr>
        <w:t>车船使用费、差旅费、保险费、</w:t>
      </w:r>
      <w:r>
        <w:rPr>
          <w:rFonts w:hint="eastAsia" w:ascii="宋体" w:hAnsi="宋体" w:eastAsia="宋体" w:cs="宋体"/>
          <w:color w:val="auto"/>
          <w:sz w:val="24"/>
          <w:szCs w:val="24"/>
          <w:highlight w:val="none"/>
          <w:lang w:eastAsia="zh-CN"/>
        </w:rPr>
        <w:t>管理费、</w:t>
      </w:r>
      <w:r>
        <w:rPr>
          <w:rFonts w:hint="eastAsia" w:ascii="宋体" w:hAnsi="宋体" w:eastAsia="宋体" w:cs="宋体"/>
          <w:color w:val="auto"/>
          <w:sz w:val="24"/>
          <w:szCs w:val="24"/>
          <w:highlight w:val="none"/>
          <w:lang w:val="en-US" w:eastAsia="zh-CN"/>
        </w:rPr>
        <w:t>会务费、</w:t>
      </w:r>
      <w:r>
        <w:rPr>
          <w:rFonts w:hint="eastAsia" w:ascii="宋体" w:hAnsi="宋体" w:eastAsia="宋体" w:cs="宋体"/>
          <w:color w:val="auto"/>
          <w:sz w:val="24"/>
          <w:szCs w:val="24"/>
          <w:highlight w:val="none"/>
          <w:lang w:eastAsia="zh-CN"/>
        </w:rPr>
        <w:t>专家评审费、利润、税费，以及合同明示或暗示的风险、责任和义务等所发生的其他全部费用。</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依据国家法律、行政法规、国务院有关部门的规章以及重庆市的法规和规章的规定应由承包人缴纳的税金、费用均应按规定计入报价中。</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eastAsia="zh-CN"/>
        </w:rPr>
        <w:t>报价在合同有效期内固定不变，即合同价格不因国家和地方政策调整、物价变动等因数的影响而调整。</w:t>
      </w:r>
    </w:p>
    <w:p>
      <w:pPr>
        <w:tabs>
          <w:tab w:val="left" w:leader="underscore" w:pos="7582"/>
        </w:tabs>
        <w:spacing w:line="360" w:lineRule="auto"/>
        <w:rPr>
          <w:rFonts w:hint="default" w:ascii="Times New Roman" w:hAnsi="Times New Roman" w:eastAsia="黑体" w:cs="Times New Roman"/>
          <w:color w:val="000000"/>
          <w:sz w:val="32"/>
          <w:szCs w:val="32"/>
          <w:highlight w:val="none"/>
          <w:lang w:eastAsia="zh-CN"/>
        </w:rPr>
      </w:pPr>
      <w:r>
        <w:rPr>
          <w:rFonts w:hint="default" w:ascii="Times New Roman" w:hAnsi="Times New Roman" w:cs="Times New Roman"/>
          <w:color w:val="000000"/>
          <w:sz w:val="21"/>
          <w:szCs w:val="21"/>
          <w:highlight w:val="none"/>
          <w:lang w:eastAsia="zh-CN"/>
        </w:rPr>
        <w:br w:type="page"/>
      </w:r>
      <w:r>
        <w:rPr>
          <w:rFonts w:hint="eastAsia" w:ascii="宋体" w:hAnsi="宋体" w:eastAsia="宋体" w:cs="宋体"/>
          <w:color w:val="000000"/>
          <w:sz w:val="24"/>
          <w:szCs w:val="24"/>
          <w:highlight w:val="none"/>
          <w:lang w:val="en-US" w:eastAsia="zh-CN"/>
        </w:rPr>
        <w:t>（二）</w:t>
      </w:r>
      <w:r>
        <w:rPr>
          <w:rFonts w:hint="default" w:ascii="宋体" w:hAnsi="宋体" w:eastAsia="宋体" w:cs="宋体"/>
          <w:color w:val="000000"/>
          <w:sz w:val="24"/>
          <w:szCs w:val="24"/>
          <w:highlight w:val="none"/>
          <w:lang w:eastAsia="zh-CN"/>
        </w:rPr>
        <w:t>报价表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根据项目实际情况列明</w:t>
      </w:r>
      <w:r>
        <w:rPr>
          <w:rFonts w:hint="eastAsia" w:ascii="宋体" w:hAnsi="宋体" w:eastAsia="宋体" w:cs="宋体"/>
          <w:color w:val="auto"/>
          <w:sz w:val="24"/>
          <w:szCs w:val="24"/>
          <w:highlight w:val="none"/>
          <w:lang w:eastAsia="zh-CN"/>
        </w:rPr>
        <w:t>）</w:t>
      </w:r>
    </w:p>
    <w:p>
      <w:pPr>
        <w:pStyle w:val="43"/>
        <w:numPr>
          <w:ilvl w:val="0"/>
          <w:numId w:val="0"/>
        </w:numPr>
        <w:ind w:leftChars="200"/>
        <w:rPr>
          <w:rFonts w:hint="default"/>
          <w:color w:val="000000"/>
          <w:highlight w:val="none"/>
          <w:lang w:eastAsia="zh-CN"/>
        </w:rPr>
      </w:pPr>
    </w:p>
    <w:p>
      <w:pPr>
        <w:spacing w:line="360" w:lineRule="auto"/>
        <w:jc w:val="center"/>
        <w:rPr>
          <w:rFonts w:hint="eastAsia" w:ascii="宋体" w:hAnsi="宋体" w:eastAsia="宋体" w:cs="宋体"/>
          <w:b/>
          <w:bCs w:val="0"/>
          <w:color w:val="000000"/>
          <w:sz w:val="28"/>
          <w:szCs w:val="28"/>
          <w:highlight w:val="none"/>
          <w:lang w:eastAsia="zh-CN"/>
        </w:rPr>
      </w:pPr>
      <w:r>
        <w:rPr>
          <w:rFonts w:hint="eastAsia" w:ascii="宋体" w:hAnsi="宋体" w:eastAsia="宋体" w:cs="宋体"/>
          <w:b/>
          <w:bCs w:val="0"/>
          <w:color w:val="000000"/>
          <w:sz w:val="28"/>
          <w:szCs w:val="28"/>
          <w:highlight w:val="none"/>
          <w:lang w:eastAsia="zh-CN"/>
        </w:rPr>
        <w:t>报价表</w:t>
      </w:r>
    </w:p>
    <w:p>
      <w:pPr>
        <w:pStyle w:val="2"/>
        <w:jc w:val="right"/>
        <w:rPr>
          <w:rFonts w:hint="default"/>
          <w:highlight w:val="none"/>
          <w:lang w:val="en-US" w:eastAsia="zh-CN"/>
        </w:rPr>
      </w:pPr>
      <w:r>
        <w:rPr>
          <w:rFonts w:hint="eastAsia" w:ascii="宋体" w:hAnsi="宋体" w:eastAsia="宋体" w:cs="宋体"/>
          <w:b/>
          <w:bCs w:val="0"/>
          <w:color w:val="000000"/>
          <w:sz w:val="18"/>
          <w:szCs w:val="18"/>
          <w:highlight w:val="none"/>
          <w:lang w:val="en-US" w:eastAsia="zh-CN"/>
        </w:rPr>
        <w:t>单位：人民币</w:t>
      </w:r>
    </w:p>
    <w:tbl>
      <w:tblPr>
        <w:tblStyle w:val="44"/>
        <w:tblW w:w="8523" w:type="dxa"/>
        <w:jc w:val="center"/>
        <w:tblLayout w:type="fixed"/>
        <w:tblCellMar>
          <w:top w:w="0" w:type="dxa"/>
          <w:left w:w="108" w:type="dxa"/>
          <w:bottom w:w="0" w:type="dxa"/>
          <w:right w:w="108" w:type="dxa"/>
        </w:tblCellMar>
      </w:tblPr>
      <w:tblGrid>
        <w:gridCol w:w="780"/>
        <w:gridCol w:w="5612"/>
        <w:gridCol w:w="972"/>
        <w:gridCol w:w="1159"/>
      </w:tblGrid>
      <w:tr>
        <w:tblPrEx>
          <w:tblCellMar>
            <w:top w:w="0" w:type="dxa"/>
            <w:left w:w="108" w:type="dxa"/>
            <w:bottom w:w="0" w:type="dxa"/>
            <w:right w:w="108" w:type="dxa"/>
          </w:tblCellMar>
        </w:tblPrEx>
        <w:trPr>
          <w:trHeight w:val="397" w:hRule="atLeast"/>
          <w:tblHeader/>
          <w:jc w:val="center"/>
        </w:trPr>
        <w:tc>
          <w:tcPr>
            <w:tcW w:w="780"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编号</w:t>
            </w:r>
          </w:p>
        </w:tc>
        <w:tc>
          <w:tcPr>
            <w:tcW w:w="5612"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lang w:eastAsia="zh-CN"/>
                <w14:textFill>
                  <w14:solidFill>
                    <w14:schemeClr w14:val="tx1"/>
                  </w14:solidFill>
                </w14:textFill>
              </w:rPr>
              <w:t>工作内容</w:t>
            </w:r>
            <w:r>
              <w:rPr>
                <w:rFonts w:hint="eastAsia" w:ascii="宋体" w:hAnsi="宋体" w:cs="宋体"/>
                <w:color w:val="000000" w:themeColor="text1"/>
                <w:highlight w:val="none"/>
                <w:shd w:val="clear" w:color="auto" w:fill="FFFFFF"/>
                <w14:textFill>
                  <w14:solidFill>
                    <w14:schemeClr w14:val="tx1"/>
                  </w14:solidFill>
                </w14:textFill>
              </w:rPr>
              <w:t>名称</w:t>
            </w:r>
          </w:p>
        </w:tc>
        <w:tc>
          <w:tcPr>
            <w:tcW w:w="972"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价格</w:t>
            </w:r>
          </w:p>
        </w:tc>
        <w:tc>
          <w:tcPr>
            <w:tcW w:w="1159"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备注</w:t>
            </w:r>
          </w:p>
        </w:tc>
      </w:tr>
      <w:tr>
        <w:tblPrEx>
          <w:tblCellMar>
            <w:top w:w="0" w:type="dxa"/>
            <w:left w:w="108" w:type="dxa"/>
            <w:bottom w:w="0" w:type="dxa"/>
            <w:right w:w="108" w:type="dxa"/>
          </w:tblCellMar>
        </w:tblPrEx>
        <w:trPr>
          <w:trHeight w:val="659"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r>
              <w:rPr>
                <w:rFonts w:ascii="Times New Roman" w:hAnsi="Times New Roman" w:cs="Times New Roman"/>
                <w:color w:val="000000" w:themeColor="text1"/>
                <w:highlight w:val="none"/>
                <w:shd w:val="clear" w:color="auto" w:fill="FFFFFF"/>
                <w14:textFill>
                  <w14:solidFill>
                    <w14:schemeClr w14:val="tx1"/>
                  </w14:solidFill>
                </w14:textFill>
              </w:rPr>
              <w:t>1</w:t>
            </w:r>
          </w:p>
        </w:tc>
        <w:tc>
          <w:tcPr>
            <w:tcW w:w="561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lang w:eastAsia="zh-CN"/>
                <w14:textFill>
                  <w14:solidFill>
                    <w14:schemeClr w14:val="tx1"/>
                  </w14:solidFill>
                </w14:textFill>
              </w:rPr>
            </w:pPr>
            <w:r>
              <w:rPr>
                <w:rFonts w:hint="eastAsia" w:ascii="Times New Roman" w:hAnsi="Times New Roman" w:cs="Times New Roman"/>
                <w:color w:val="000000" w:themeColor="text1"/>
                <w:highlight w:val="none"/>
                <w:shd w:val="clear" w:color="auto" w:fill="FFFFFF"/>
                <w:lang w:val="en-US" w:eastAsia="zh-CN"/>
                <w14:textFill>
                  <w14:solidFill>
                    <w14:schemeClr w14:val="tx1"/>
                  </w14:solidFill>
                </w14:textFill>
              </w:rPr>
              <w:t>渝湘复线高速分布式光伏选址方案、</w:t>
            </w:r>
            <w:r>
              <w:rPr>
                <w:rFonts w:hint="eastAsia"/>
                <w:color w:val="000000" w:themeColor="text1"/>
                <w:highlight w:val="none"/>
                <w:shd w:val="clear" w:color="auto" w:fill="FFFFFF"/>
                <w:lang w:eastAsia="zh-CN"/>
                <w14:textFill>
                  <w14:solidFill>
                    <w14:schemeClr w14:val="tx1"/>
                  </w14:solidFill>
                </w14:textFill>
              </w:rPr>
              <w:t>可行性研究</w:t>
            </w:r>
            <w:r>
              <w:rPr>
                <w:rFonts w:hint="eastAsia" w:ascii="宋体" w:hAnsi="宋体" w:cs="宋体"/>
                <w:color w:val="000000" w:themeColor="text1"/>
                <w:highlight w:val="none"/>
                <w:shd w:val="clear" w:color="auto" w:fill="FFFFFF"/>
                <w:lang w:val="en-US" w:eastAsia="zh-CN"/>
                <w14:textFill>
                  <w14:solidFill>
                    <w14:schemeClr w14:val="tx1"/>
                  </w14:solidFill>
                </w14:textFill>
              </w:rPr>
              <w:t>报告编制</w:t>
            </w:r>
          </w:p>
        </w:tc>
        <w:tc>
          <w:tcPr>
            <w:tcW w:w="97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p>
        </w:tc>
        <w:tc>
          <w:tcPr>
            <w:tcW w:w="1159"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659"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pPr>
            <w:r>
              <w:rPr>
                <w:rFonts w:ascii="Times New Roman" w:hAnsi="Times New Roman" w:cs="Times New Roman"/>
                <w:color w:val="000000" w:themeColor="text1"/>
                <w:highlight w:val="none"/>
                <w:shd w:val="clear" w:color="auto" w:fill="FFFFFF"/>
                <w14:textFill>
                  <w14:solidFill>
                    <w14:schemeClr w14:val="tx1"/>
                  </w14:solidFill>
                </w14:textFill>
              </w:rPr>
              <w:t>2</w:t>
            </w:r>
          </w:p>
        </w:tc>
        <w:tc>
          <w:tcPr>
            <w:tcW w:w="561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lang w:val="en-US" w:eastAsia="zh-CN"/>
                <w14:textFill>
                  <w14:solidFill>
                    <w14:schemeClr w14:val="tx1"/>
                  </w14:solidFill>
                </w14:textFill>
              </w:rPr>
            </w:pPr>
            <w:r>
              <w:rPr>
                <w:rFonts w:hint="eastAsia" w:ascii="Times New Roman" w:hAnsi="Times New Roman" w:cs="Times New Roman"/>
                <w:color w:val="000000" w:themeColor="text1"/>
                <w:highlight w:val="none"/>
                <w:shd w:val="clear" w:color="auto" w:fill="FFFFFF"/>
                <w:lang w:val="en-US" w:eastAsia="zh-CN"/>
                <w14:textFill>
                  <w14:solidFill>
                    <w14:schemeClr w14:val="tx1"/>
                  </w14:solidFill>
                </w14:textFill>
              </w:rPr>
              <w:t>成渝扩能高速分布式光伏选址方案、</w:t>
            </w:r>
            <w:r>
              <w:rPr>
                <w:rFonts w:hint="eastAsia"/>
                <w:color w:val="000000" w:themeColor="text1"/>
                <w:highlight w:val="none"/>
                <w:shd w:val="clear" w:color="auto" w:fill="FFFFFF"/>
                <w:lang w:eastAsia="zh-CN"/>
                <w14:textFill>
                  <w14:solidFill>
                    <w14:schemeClr w14:val="tx1"/>
                  </w14:solidFill>
                </w14:textFill>
              </w:rPr>
              <w:t>可行性研究</w:t>
            </w:r>
            <w:r>
              <w:rPr>
                <w:rFonts w:hint="eastAsia" w:ascii="宋体" w:hAnsi="宋体" w:cs="宋体"/>
                <w:color w:val="000000" w:themeColor="text1"/>
                <w:highlight w:val="none"/>
                <w:shd w:val="clear" w:color="auto" w:fill="FFFFFF"/>
                <w:lang w:val="en-US" w:eastAsia="zh-CN"/>
                <w14:textFill>
                  <w14:solidFill>
                    <w14:schemeClr w14:val="tx1"/>
                  </w14:solidFill>
                </w14:textFill>
              </w:rPr>
              <w:t>报告编制</w:t>
            </w:r>
          </w:p>
        </w:tc>
        <w:tc>
          <w:tcPr>
            <w:tcW w:w="97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p>
        </w:tc>
        <w:tc>
          <w:tcPr>
            <w:tcW w:w="1159"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659"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ascii="Times New Roman" w:hAnsi="Times New Roman" w:cs="Times New Roman"/>
                <w:color w:val="000000" w:themeColor="text1"/>
                <w:highlight w:val="none"/>
                <w:shd w:val="clear" w:color="auto" w:fill="FFFFFF"/>
                <w:lang w:eastAsia="zh-CN"/>
                <w14:textFill>
                  <w14:solidFill>
                    <w14:schemeClr w14:val="tx1"/>
                  </w14:solidFill>
                </w14:textFill>
              </w:rPr>
              <w:t>3</w:t>
            </w:r>
          </w:p>
        </w:tc>
        <w:tc>
          <w:tcPr>
            <w:tcW w:w="561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lang w:val="en-US" w:eastAsia="zh-CN"/>
                <w14:textFill>
                  <w14:solidFill>
                    <w14:schemeClr w14:val="tx1"/>
                  </w14:solidFill>
                </w14:textFill>
              </w:rPr>
            </w:pPr>
            <w:r>
              <w:rPr>
                <w:rFonts w:hint="eastAsia" w:ascii="Times New Roman" w:hAnsi="Times New Roman" w:cs="Times New Roman"/>
                <w:color w:val="000000" w:themeColor="text1"/>
                <w:highlight w:val="none"/>
                <w:shd w:val="clear" w:color="auto" w:fill="FFFFFF"/>
                <w:lang w:val="en-US" w:eastAsia="zh-CN"/>
                <w14:textFill>
                  <w14:solidFill>
                    <w14:schemeClr w14:val="tx1"/>
                  </w14:solidFill>
                </w14:textFill>
              </w:rPr>
              <w:t>垫丰武高速分布式光伏选址方案、</w:t>
            </w:r>
            <w:r>
              <w:rPr>
                <w:rFonts w:hint="eastAsia"/>
                <w:color w:val="000000" w:themeColor="text1"/>
                <w:highlight w:val="none"/>
                <w:shd w:val="clear" w:color="auto" w:fill="FFFFFF"/>
                <w:lang w:eastAsia="zh-CN"/>
                <w14:textFill>
                  <w14:solidFill>
                    <w14:schemeClr w14:val="tx1"/>
                  </w14:solidFill>
                </w14:textFill>
              </w:rPr>
              <w:t>可行性研究</w:t>
            </w:r>
            <w:r>
              <w:rPr>
                <w:rFonts w:hint="eastAsia" w:ascii="宋体" w:hAnsi="宋体" w:cs="宋体"/>
                <w:color w:val="000000" w:themeColor="text1"/>
                <w:highlight w:val="none"/>
                <w:shd w:val="clear" w:color="auto" w:fill="FFFFFF"/>
                <w:lang w:val="en-US" w:eastAsia="zh-CN"/>
                <w14:textFill>
                  <w14:solidFill>
                    <w14:schemeClr w14:val="tx1"/>
                  </w14:solidFill>
                </w14:textFill>
              </w:rPr>
              <w:t>报告编制</w:t>
            </w:r>
          </w:p>
        </w:tc>
        <w:tc>
          <w:tcPr>
            <w:tcW w:w="97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p>
        </w:tc>
        <w:tc>
          <w:tcPr>
            <w:tcW w:w="1159"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659"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ascii="Times New Roman" w:hAnsi="Times New Roman" w:cs="Times New Roman"/>
                <w:color w:val="000000" w:themeColor="text1"/>
                <w:highlight w:val="none"/>
                <w:shd w:val="clear" w:color="auto" w:fill="FFFFFF"/>
                <w:lang w:val="en-US" w:eastAsia="zh-CN"/>
                <w14:textFill>
                  <w14:solidFill>
                    <w14:schemeClr w14:val="tx1"/>
                  </w14:solidFill>
                </w14:textFill>
              </w:rPr>
              <w:t>4</w:t>
            </w:r>
          </w:p>
        </w:tc>
        <w:tc>
          <w:tcPr>
            <w:tcW w:w="561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lang w:val="en-US" w:eastAsia="zh-CN"/>
                <w14:textFill>
                  <w14:solidFill>
                    <w14:schemeClr w14:val="tx1"/>
                  </w14:solidFill>
                </w14:textFill>
              </w:rPr>
            </w:pPr>
            <w:r>
              <w:rPr>
                <w:rFonts w:hint="eastAsia" w:ascii="Times New Roman" w:hAnsi="Times New Roman" w:cs="Times New Roman"/>
                <w:color w:val="000000" w:themeColor="text1"/>
                <w:highlight w:val="none"/>
                <w:shd w:val="clear" w:color="auto" w:fill="FFFFFF"/>
                <w:lang w:val="en-US" w:eastAsia="zh-CN"/>
                <w14:textFill>
                  <w14:solidFill>
                    <w14:schemeClr w14:val="tx1"/>
                  </w14:solidFill>
                </w14:textFill>
              </w:rPr>
              <w:t>巫云开高速分布式光伏选址方案、</w:t>
            </w:r>
            <w:r>
              <w:rPr>
                <w:rFonts w:hint="eastAsia"/>
                <w:color w:val="000000" w:themeColor="text1"/>
                <w:highlight w:val="none"/>
                <w:shd w:val="clear" w:color="auto" w:fill="FFFFFF"/>
                <w:lang w:eastAsia="zh-CN"/>
                <w14:textFill>
                  <w14:solidFill>
                    <w14:schemeClr w14:val="tx1"/>
                  </w14:solidFill>
                </w14:textFill>
              </w:rPr>
              <w:t>可行性研究</w:t>
            </w:r>
            <w:r>
              <w:rPr>
                <w:rFonts w:hint="eastAsia" w:ascii="宋体" w:hAnsi="宋体" w:cs="宋体"/>
                <w:color w:val="000000" w:themeColor="text1"/>
                <w:highlight w:val="none"/>
                <w:shd w:val="clear" w:color="auto" w:fill="FFFFFF"/>
                <w:lang w:val="en-US" w:eastAsia="zh-CN"/>
                <w14:textFill>
                  <w14:solidFill>
                    <w14:schemeClr w14:val="tx1"/>
                  </w14:solidFill>
                </w14:textFill>
              </w:rPr>
              <w:t>报告编制</w:t>
            </w:r>
          </w:p>
        </w:tc>
        <w:tc>
          <w:tcPr>
            <w:tcW w:w="97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p>
        </w:tc>
        <w:tc>
          <w:tcPr>
            <w:tcW w:w="1159"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p>
        </w:tc>
        <w:tc>
          <w:tcPr>
            <w:tcW w:w="561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总</w:t>
            </w:r>
            <w:r>
              <w:rPr>
                <w:rFonts w:hint="eastAsia" w:ascii="宋体" w:hAnsi="宋体" w:cs="宋体"/>
                <w:color w:val="000000" w:themeColor="text1"/>
                <w:highlight w:val="none"/>
                <w:shd w:val="clear" w:color="auto" w:fill="FFFFFF"/>
                <w:lang w:eastAsia="zh-CN"/>
                <w14:textFill>
                  <w14:solidFill>
                    <w14:schemeClr w14:val="tx1"/>
                  </w14:solidFill>
                </w14:textFill>
              </w:rPr>
              <w:t>报</w:t>
            </w:r>
            <w:r>
              <w:rPr>
                <w:rFonts w:hint="eastAsia" w:ascii="宋体" w:hAnsi="宋体" w:cs="宋体"/>
                <w:color w:val="000000" w:themeColor="text1"/>
                <w:highlight w:val="none"/>
                <w:shd w:val="clear" w:color="auto" w:fill="FFFFFF"/>
                <w14:textFill>
                  <w14:solidFill>
                    <w14:schemeClr w14:val="tx1"/>
                  </w14:solidFill>
                </w14:textFill>
              </w:rPr>
              <w:t>价</w:t>
            </w:r>
          </w:p>
        </w:tc>
        <w:tc>
          <w:tcPr>
            <w:tcW w:w="972"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p>
        </w:tc>
        <w:tc>
          <w:tcPr>
            <w:tcW w:w="1159"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宋体" w:hAnsi="宋体" w:cs="宋体"/>
                <w:color w:val="000000" w:themeColor="text1"/>
                <w:highlight w:val="none"/>
                <w:shd w:val="clear" w:color="auto" w:fill="FFFFFF"/>
                <w14:textFill>
                  <w14:solidFill>
                    <w14:schemeClr w14:val="tx1"/>
                  </w14:solidFill>
                </w14:textFill>
              </w:rPr>
            </w:pPr>
          </w:p>
        </w:tc>
      </w:tr>
    </w:tbl>
    <w:p>
      <w:pPr>
        <w:pStyle w:val="196"/>
        <w:spacing w:line="360" w:lineRule="auto"/>
        <w:ind w:left="800"/>
        <w:rPr>
          <w:rFonts w:hint="default" w:ascii="Times New Roman" w:hAnsi="Times New Roman" w:cs="Times New Roman"/>
          <w:color w:val="000000"/>
          <w:szCs w:val="21"/>
          <w:highlight w:val="none"/>
          <w:lang w:eastAsia="zh-CN"/>
        </w:rPr>
      </w:pPr>
    </w:p>
    <w:p>
      <w:pPr>
        <w:pStyle w:val="2"/>
        <w:numPr>
          <w:ilvl w:val="0"/>
          <w:numId w:val="0"/>
        </w:numPr>
        <w:ind w:left="420" w:leftChars="0" w:right="0" w:rightChars="0"/>
        <w:outlineLvl w:val="9"/>
        <w:rPr>
          <w:rFonts w:hint="default"/>
          <w:highlight w:val="none"/>
          <w:lang w:val="en-US" w:eastAsia="zh-CN"/>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80" w:lineRule="auto"/>
        <w:ind w:firstLine="1694"/>
        <w:jc w:val="left"/>
        <w:textAlignment w:val="auto"/>
        <w:rPr>
          <w:rFonts w:ascii="宋体" w:hAnsi="宋体"/>
          <w:kern w:val="0"/>
          <w:sz w:val="24"/>
          <w:szCs w:val="24"/>
          <w:highlight w:val="none"/>
        </w:rPr>
      </w:pPr>
      <w:r>
        <w:rPr>
          <w:rFonts w:hint="eastAsia" w:ascii="宋体" w:hAnsi="宋体"/>
          <w:spacing w:val="-1"/>
          <w:kern w:val="0"/>
          <w:sz w:val="24"/>
          <w:szCs w:val="24"/>
          <w:highlight w:val="none"/>
          <w:lang w:eastAsia="zh-CN"/>
        </w:rPr>
        <w:t>报价</w:t>
      </w:r>
      <w:r>
        <w:rPr>
          <w:rFonts w:hint="eastAsia" w:ascii="宋体" w:hAnsi="宋体"/>
          <w:kern w:val="0"/>
          <w:sz w:val="24"/>
          <w:szCs w:val="24"/>
          <w:highlight w:val="none"/>
        </w:rPr>
        <w:t>人：</w:t>
      </w:r>
      <w:r>
        <w:rPr>
          <w:rFonts w:ascii="宋体"/>
          <w:kern w:val="0"/>
          <w:sz w:val="24"/>
          <w:szCs w:val="24"/>
          <w:highlight w:val="none"/>
          <w:u w:val="single"/>
        </w:rPr>
        <w:tab/>
      </w:r>
      <w:r>
        <w:rPr>
          <w:rFonts w:hint="eastAsia" w:ascii="宋体" w:hAnsi="宋体"/>
          <w:kern w:val="0"/>
          <w:sz w:val="24"/>
          <w:szCs w:val="24"/>
          <w:highlight w:val="none"/>
        </w:rPr>
        <w:t>（</w:t>
      </w:r>
      <w:r>
        <w:rPr>
          <w:rFonts w:hint="eastAsia" w:ascii="宋体" w:hAnsi="宋体"/>
          <w:spacing w:val="-1"/>
          <w:kern w:val="0"/>
          <w:sz w:val="24"/>
          <w:szCs w:val="24"/>
          <w:highlight w:val="none"/>
        </w:rPr>
        <w:t>盖</w:t>
      </w:r>
      <w:r>
        <w:rPr>
          <w:rFonts w:hint="eastAsia" w:ascii="宋体" w:hAnsi="宋体"/>
          <w:kern w:val="0"/>
          <w:sz w:val="24"/>
          <w:szCs w:val="24"/>
          <w:highlight w:val="none"/>
        </w:rPr>
        <w:t>单位公章）</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480" w:lineRule="auto"/>
        <w:ind w:firstLine="1680"/>
        <w:jc w:val="left"/>
        <w:textAlignment w:val="auto"/>
        <w:rPr>
          <w:rFonts w:ascii="宋体"/>
          <w:kern w:val="0"/>
          <w:sz w:val="24"/>
          <w:szCs w:val="24"/>
          <w:highlight w:val="none"/>
        </w:rPr>
      </w:pPr>
      <w:r>
        <w:rPr>
          <w:rFonts w:hint="default" w:ascii="宋体" w:hAnsi="宋体" w:eastAsia="宋体" w:cs="宋体"/>
          <w:sz w:val="24"/>
          <w:szCs w:val="24"/>
          <w:highlight w:val="none"/>
          <w:lang w:eastAsia="zh-CN"/>
        </w:rPr>
        <w:t>法定代表人或其委托代理人</w:t>
      </w:r>
      <w:r>
        <w:rPr>
          <w:rFonts w:hint="eastAsia" w:ascii="宋体" w:hAnsi="宋体"/>
          <w:kern w:val="0"/>
          <w:sz w:val="24"/>
          <w:szCs w:val="24"/>
          <w:highlight w:val="none"/>
        </w:rPr>
        <w:t>：</w:t>
      </w:r>
      <w:r>
        <w:rPr>
          <w:rFonts w:ascii="宋体"/>
          <w:kern w:val="0"/>
          <w:sz w:val="24"/>
          <w:szCs w:val="24"/>
          <w:highlight w:val="none"/>
          <w:u w:val="single"/>
        </w:rPr>
        <w:tab/>
      </w:r>
      <w:r>
        <w:rPr>
          <w:rFonts w:ascii="宋体"/>
          <w:kern w:val="0"/>
          <w:sz w:val="24"/>
          <w:szCs w:val="24"/>
          <w:highlight w:val="none"/>
          <w:u w:val="single"/>
        </w:rPr>
        <w:tab/>
      </w:r>
      <w:r>
        <w:rPr>
          <w:rFonts w:hint="eastAsia" w:ascii="宋体" w:hAnsi="宋体"/>
          <w:kern w:val="0"/>
          <w:sz w:val="24"/>
          <w:szCs w:val="24"/>
          <w:highlight w:val="none"/>
        </w:rPr>
        <w:t>（签字</w:t>
      </w:r>
      <w:r>
        <w:rPr>
          <w:rFonts w:hint="eastAsia" w:ascii="宋体" w:hAnsi="宋体"/>
          <w:kern w:val="0"/>
          <w:sz w:val="24"/>
          <w:szCs w:val="24"/>
          <w:highlight w:val="none"/>
          <w:lang w:val="en-US" w:eastAsia="zh-CN"/>
        </w:rPr>
        <w:t>或签章</w:t>
      </w:r>
      <w:r>
        <w:rPr>
          <w:rFonts w:hint="eastAsia" w:ascii="宋体" w:hAnsi="宋体"/>
          <w:kern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br w:type="page"/>
      </w:r>
      <w:bookmarkStart w:id="32" w:name="_Toc10791"/>
      <w:bookmarkStart w:id="33" w:name="_Toc12510"/>
      <w:r>
        <w:rPr>
          <w:rFonts w:hint="eastAsia" w:ascii="宋体" w:hAnsi="宋体" w:eastAsia="宋体" w:cs="宋体"/>
          <w:b/>
          <w:bCs w:val="0"/>
          <w:sz w:val="32"/>
          <w:szCs w:val="32"/>
          <w:highlight w:val="none"/>
          <w:lang w:eastAsia="zh-CN"/>
        </w:rPr>
        <w:t>四、资格审查资料</w:t>
      </w:r>
      <w:bookmarkEnd w:id="32"/>
      <w:bookmarkEnd w:id="33"/>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（一）</w:t>
      </w:r>
      <w:r>
        <w:rPr>
          <w:rFonts w:hint="default" w:ascii="宋体" w:hAnsi="宋体" w:eastAsia="宋体" w:cs="宋体"/>
          <w:sz w:val="24"/>
          <w:szCs w:val="24"/>
          <w:highlight w:val="none"/>
          <w:lang w:eastAsia="zh-CN"/>
        </w:rPr>
        <w:t>营业执照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（二）</w:t>
      </w:r>
      <w:r>
        <w:rPr>
          <w:rFonts w:hint="default" w:ascii="宋体" w:hAnsi="宋体" w:eastAsia="宋体" w:cs="宋体"/>
          <w:sz w:val="24"/>
          <w:szCs w:val="24"/>
          <w:highlight w:val="none"/>
          <w:lang w:eastAsia="zh-CN"/>
        </w:rPr>
        <w:t>资质证书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rPr>
          <w:rFonts w:hint="eastAsia" w:ascii="宋体" w:hAnsi="宋体" w:eastAsia="宋体" w:cs="宋体"/>
          <w:sz w:val="24"/>
          <w:szCs w:val="24"/>
          <w:highlight w:val="none"/>
          <w:lang w:val="en-US" w:eastAsia="zh-CN"/>
        </w:rPr>
        <w:sectPr>
          <w:pgSz w:w="11906" w:h="16838"/>
          <w:pgMar w:top="2098" w:right="1531" w:bottom="1984" w:left="1531"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（三）</w:t>
      </w:r>
      <w:r>
        <w:rPr>
          <w:rFonts w:hint="default" w:ascii="宋体" w:hAnsi="宋体" w:eastAsia="宋体" w:cs="宋体"/>
          <w:sz w:val="24"/>
          <w:szCs w:val="24"/>
          <w:highlight w:val="none"/>
          <w:lang w:eastAsia="zh-CN"/>
        </w:rPr>
        <w:t>业绩证明</w:t>
      </w:r>
    </w:p>
    <w:p>
      <w:pPr>
        <w:spacing w:line="440" w:lineRule="exact"/>
        <w:jc w:val="center"/>
        <w:outlineLvl w:val="1"/>
        <w:rPr>
          <w:rFonts w:hint="eastAsia" w:ascii="宋体" w:hAnsi="宋体" w:eastAsia="宋体" w:cs="MingLiU_x0004_falt"/>
          <w:b/>
          <w:kern w:val="0"/>
          <w:sz w:val="28"/>
          <w:szCs w:val="28"/>
          <w:highlight w:val="none"/>
          <w:lang w:eastAsia="zh-CN"/>
        </w:rPr>
      </w:pPr>
      <w:bookmarkStart w:id="34" w:name="_Toc25821"/>
      <w:r>
        <w:rPr>
          <w:rFonts w:hint="eastAsia" w:ascii="宋体" w:hAnsi="宋体" w:eastAsia="宋体" w:cs="MingLiU_x0004_falt"/>
          <w:b/>
          <w:kern w:val="0"/>
          <w:sz w:val="28"/>
          <w:szCs w:val="28"/>
          <w:highlight w:val="none"/>
          <w:lang w:eastAsia="zh-CN"/>
        </w:rPr>
        <w:t>报价人</w:t>
      </w:r>
      <w:r>
        <w:rPr>
          <w:rFonts w:hint="eastAsia" w:ascii="宋体" w:hAnsi="宋体" w:eastAsia="宋体" w:cs="MingLiU_x0004_falt"/>
          <w:b/>
          <w:kern w:val="0"/>
          <w:sz w:val="28"/>
          <w:szCs w:val="28"/>
          <w:highlight w:val="none"/>
        </w:rPr>
        <w:t>业绩证明表及附件</w:t>
      </w:r>
      <w:r>
        <w:rPr>
          <w:rFonts w:hint="eastAsia" w:ascii="宋体" w:hAnsi="宋体" w:eastAsia="宋体" w:cs="MingLiU_x0004_falt"/>
          <w:b/>
          <w:kern w:val="0"/>
          <w:sz w:val="28"/>
          <w:szCs w:val="28"/>
          <w:highlight w:val="none"/>
          <w:lang w:eastAsia="zh-CN"/>
        </w:rPr>
        <w:t>（盖单位公章）</w:t>
      </w:r>
      <w:bookmarkEnd w:id="34"/>
    </w:p>
    <w:p>
      <w:pPr>
        <w:pStyle w:val="2"/>
        <w:jc w:val="both"/>
        <w:outlineLvl w:val="9"/>
        <w:rPr>
          <w:rFonts w:ascii="宋体" w:hAnsi="宋体" w:eastAsia="微软雅黑" w:cs="MingLiU_x0004_falt"/>
          <w:bCs w:val="0"/>
          <w:sz w:val="28"/>
          <w:highlight w:val="none"/>
        </w:rPr>
      </w:pPr>
    </w:p>
    <w:tbl>
      <w:tblPr>
        <w:tblStyle w:val="45"/>
        <w:tblW w:w="11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03"/>
        <w:gridCol w:w="1700"/>
        <w:gridCol w:w="1930"/>
        <w:gridCol w:w="1680"/>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31"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rPr>
            </w:pPr>
            <w:r>
              <w:rPr>
                <w:rFonts w:hint="eastAsia" w:ascii="宋体" w:hAnsi="宋体" w:eastAsia="宋体" w:cs="MingLiU_x0004_falt"/>
                <w:kern w:val="0"/>
                <w:sz w:val="21"/>
                <w:szCs w:val="21"/>
                <w:highlight w:val="none"/>
              </w:rPr>
              <w:t>序号</w:t>
            </w:r>
          </w:p>
        </w:tc>
        <w:tc>
          <w:tcPr>
            <w:tcW w:w="2503"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rPr>
            </w:pPr>
            <w:r>
              <w:rPr>
                <w:rFonts w:hint="eastAsia" w:ascii="宋体" w:hAnsi="宋体" w:eastAsia="宋体" w:cs="MingLiU_x0004_falt"/>
                <w:kern w:val="0"/>
                <w:sz w:val="21"/>
                <w:szCs w:val="21"/>
                <w:highlight w:val="none"/>
              </w:rPr>
              <w:t>项目名称</w:t>
            </w:r>
          </w:p>
        </w:tc>
        <w:tc>
          <w:tcPr>
            <w:tcW w:w="1700"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rPr>
            </w:pPr>
            <w:r>
              <w:rPr>
                <w:rFonts w:hint="eastAsia" w:ascii="宋体" w:hAnsi="宋体" w:eastAsia="宋体" w:cs="MingLiU_x0004_falt"/>
                <w:kern w:val="0"/>
                <w:sz w:val="21"/>
                <w:szCs w:val="21"/>
                <w:highlight w:val="none"/>
              </w:rPr>
              <w:t>项目发包单位</w:t>
            </w:r>
          </w:p>
        </w:tc>
        <w:tc>
          <w:tcPr>
            <w:tcW w:w="1930"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rPr>
            </w:pPr>
            <w:r>
              <w:rPr>
                <w:rFonts w:hint="eastAsia" w:ascii="宋体" w:hAnsi="宋体" w:eastAsia="宋体" w:cs="MingLiU_x0004_falt"/>
                <w:kern w:val="0"/>
                <w:sz w:val="21"/>
                <w:szCs w:val="21"/>
                <w:highlight w:val="none"/>
              </w:rPr>
              <w:t>项目类型</w:t>
            </w:r>
          </w:p>
        </w:tc>
        <w:tc>
          <w:tcPr>
            <w:tcW w:w="1680"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rPr>
            </w:pPr>
            <w:r>
              <w:rPr>
                <w:rFonts w:hint="eastAsia" w:ascii="宋体" w:hAnsi="宋体" w:eastAsia="宋体" w:cs="MingLiU_x0004_falt"/>
                <w:kern w:val="0"/>
                <w:sz w:val="21"/>
                <w:szCs w:val="21"/>
                <w:highlight w:val="none"/>
              </w:rPr>
              <w:t>服务时间</w:t>
            </w:r>
          </w:p>
        </w:tc>
        <w:tc>
          <w:tcPr>
            <w:tcW w:w="1264"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lang w:eastAsia="zh-CN"/>
              </w:rPr>
            </w:pPr>
            <w:r>
              <w:rPr>
                <w:rFonts w:hint="eastAsia" w:ascii="宋体" w:hAnsi="宋体" w:eastAsia="宋体" w:cs="MingLiU_x0004_falt"/>
                <w:color w:val="auto"/>
                <w:kern w:val="0"/>
                <w:sz w:val="21"/>
                <w:szCs w:val="21"/>
                <w:highlight w:val="none"/>
                <w:lang w:val="en-US" w:eastAsia="zh-CN"/>
              </w:rPr>
              <w:t>是否完成</w:t>
            </w:r>
          </w:p>
        </w:tc>
        <w:tc>
          <w:tcPr>
            <w:tcW w:w="1264"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lang w:val="en-US" w:eastAsia="zh-CN"/>
              </w:rPr>
            </w:pPr>
            <w:r>
              <w:rPr>
                <w:rFonts w:hint="eastAsia" w:ascii="宋体" w:hAnsi="宋体" w:eastAsia="宋体" w:cs="MingLiU_x0004_falt"/>
                <w:kern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31" w:type="dxa"/>
            <w:noWrap w:val="0"/>
            <w:vAlign w:val="top"/>
          </w:tcPr>
          <w:p>
            <w:pPr>
              <w:jc w:val="center"/>
              <w:outlineLvl w:val="9"/>
              <w:rPr>
                <w:b/>
                <w:sz w:val="24"/>
                <w:highlight w:val="none"/>
              </w:rPr>
            </w:pPr>
          </w:p>
        </w:tc>
        <w:tc>
          <w:tcPr>
            <w:tcW w:w="2503" w:type="dxa"/>
            <w:noWrap w:val="0"/>
            <w:vAlign w:val="top"/>
          </w:tcPr>
          <w:p>
            <w:pPr>
              <w:jc w:val="center"/>
              <w:outlineLvl w:val="9"/>
              <w:rPr>
                <w:b/>
                <w:sz w:val="24"/>
                <w:highlight w:val="none"/>
              </w:rPr>
            </w:pPr>
          </w:p>
        </w:tc>
        <w:tc>
          <w:tcPr>
            <w:tcW w:w="1700" w:type="dxa"/>
            <w:noWrap w:val="0"/>
            <w:vAlign w:val="top"/>
          </w:tcPr>
          <w:p>
            <w:pPr>
              <w:jc w:val="center"/>
              <w:outlineLvl w:val="9"/>
              <w:rPr>
                <w:b/>
                <w:sz w:val="24"/>
                <w:highlight w:val="none"/>
              </w:rPr>
            </w:pPr>
          </w:p>
        </w:tc>
        <w:tc>
          <w:tcPr>
            <w:tcW w:w="1930" w:type="dxa"/>
            <w:noWrap w:val="0"/>
            <w:vAlign w:val="top"/>
          </w:tcPr>
          <w:p>
            <w:pPr>
              <w:jc w:val="center"/>
              <w:outlineLvl w:val="9"/>
              <w:rPr>
                <w:b/>
                <w:sz w:val="24"/>
                <w:highlight w:val="none"/>
              </w:rPr>
            </w:pPr>
          </w:p>
        </w:tc>
        <w:tc>
          <w:tcPr>
            <w:tcW w:w="1680"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31" w:type="dxa"/>
            <w:noWrap w:val="0"/>
            <w:vAlign w:val="top"/>
          </w:tcPr>
          <w:p>
            <w:pPr>
              <w:jc w:val="center"/>
              <w:outlineLvl w:val="9"/>
              <w:rPr>
                <w:b/>
                <w:sz w:val="24"/>
                <w:highlight w:val="none"/>
              </w:rPr>
            </w:pPr>
          </w:p>
        </w:tc>
        <w:tc>
          <w:tcPr>
            <w:tcW w:w="2503" w:type="dxa"/>
            <w:noWrap w:val="0"/>
            <w:vAlign w:val="top"/>
          </w:tcPr>
          <w:p>
            <w:pPr>
              <w:jc w:val="center"/>
              <w:outlineLvl w:val="9"/>
              <w:rPr>
                <w:b/>
                <w:sz w:val="24"/>
                <w:highlight w:val="none"/>
              </w:rPr>
            </w:pPr>
          </w:p>
        </w:tc>
        <w:tc>
          <w:tcPr>
            <w:tcW w:w="1700" w:type="dxa"/>
            <w:noWrap w:val="0"/>
            <w:vAlign w:val="top"/>
          </w:tcPr>
          <w:p>
            <w:pPr>
              <w:jc w:val="center"/>
              <w:outlineLvl w:val="9"/>
              <w:rPr>
                <w:b/>
                <w:sz w:val="24"/>
                <w:highlight w:val="none"/>
              </w:rPr>
            </w:pPr>
          </w:p>
        </w:tc>
        <w:tc>
          <w:tcPr>
            <w:tcW w:w="1930" w:type="dxa"/>
            <w:noWrap w:val="0"/>
            <w:vAlign w:val="top"/>
          </w:tcPr>
          <w:p>
            <w:pPr>
              <w:jc w:val="center"/>
              <w:outlineLvl w:val="9"/>
              <w:rPr>
                <w:b/>
                <w:sz w:val="24"/>
                <w:highlight w:val="none"/>
              </w:rPr>
            </w:pPr>
          </w:p>
        </w:tc>
        <w:tc>
          <w:tcPr>
            <w:tcW w:w="1680"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31" w:type="dxa"/>
            <w:noWrap w:val="0"/>
            <w:vAlign w:val="top"/>
          </w:tcPr>
          <w:p>
            <w:pPr>
              <w:jc w:val="center"/>
              <w:outlineLvl w:val="9"/>
              <w:rPr>
                <w:b/>
                <w:sz w:val="24"/>
                <w:highlight w:val="none"/>
              </w:rPr>
            </w:pPr>
          </w:p>
        </w:tc>
        <w:tc>
          <w:tcPr>
            <w:tcW w:w="2503" w:type="dxa"/>
            <w:noWrap w:val="0"/>
            <w:vAlign w:val="top"/>
          </w:tcPr>
          <w:p>
            <w:pPr>
              <w:jc w:val="center"/>
              <w:outlineLvl w:val="9"/>
              <w:rPr>
                <w:b/>
                <w:sz w:val="24"/>
                <w:highlight w:val="none"/>
              </w:rPr>
            </w:pPr>
          </w:p>
        </w:tc>
        <w:tc>
          <w:tcPr>
            <w:tcW w:w="1700" w:type="dxa"/>
            <w:noWrap w:val="0"/>
            <w:vAlign w:val="top"/>
          </w:tcPr>
          <w:p>
            <w:pPr>
              <w:jc w:val="center"/>
              <w:outlineLvl w:val="9"/>
              <w:rPr>
                <w:b/>
                <w:sz w:val="24"/>
                <w:highlight w:val="none"/>
              </w:rPr>
            </w:pPr>
          </w:p>
        </w:tc>
        <w:tc>
          <w:tcPr>
            <w:tcW w:w="1930" w:type="dxa"/>
            <w:noWrap w:val="0"/>
            <w:vAlign w:val="top"/>
          </w:tcPr>
          <w:p>
            <w:pPr>
              <w:jc w:val="center"/>
              <w:outlineLvl w:val="9"/>
              <w:rPr>
                <w:b/>
                <w:sz w:val="24"/>
                <w:highlight w:val="none"/>
              </w:rPr>
            </w:pPr>
          </w:p>
        </w:tc>
        <w:tc>
          <w:tcPr>
            <w:tcW w:w="1680"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31" w:type="dxa"/>
            <w:noWrap w:val="0"/>
            <w:vAlign w:val="top"/>
          </w:tcPr>
          <w:p>
            <w:pPr>
              <w:jc w:val="center"/>
              <w:outlineLvl w:val="9"/>
              <w:rPr>
                <w:b/>
                <w:sz w:val="24"/>
                <w:highlight w:val="none"/>
              </w:rPr>
            </w:pPr>
          </w:p>
        </w:tc>
        <w:tc>
          <w:tcPr>
            <w:tcW w:w="2503" w:type="dxa"/>
            <w:noWrap w:val="0"/>
            <w:vAlign w:val="top"/>
          </w:tcPr>
          <w:p>
            <w:pPr>
              <w:jc w:val="center"/>
              <w:outlineLvl w:val="9"/>
              <w:rPr>
                <w:b/>
                <w:sz w:val="24"/>
                <w:highlight w:val="none"/>
              </w:rPr>
            </w:pPr>
          </w:p>
        </w:tc>
        <w:tc>
          <w:tcPr>
            <w:tcW w:w="1700" w:type="dxa"/>
            <w:noWrap w:val="0"/>
            <w:vAlign w:val="top"/>
          </w:tcPr>
          <w:p>
            <w:pPr>
              <w:jc w:val="center"/>
              <w:outlineLvl w:val="9"/>
              <w:rPr>
                <w:b/>
                <w:sz w:val="24"/>
                <w:highlight w:val="none"/>
              </w:rPr>
            </w:pPr>
          </w:p>
        </w:tc>
        <w:tc>
          <w:tcPr>
            <w:tcW w:w="1930" w:type="dxa"/>
            <w:noWrap w:val="0"/>
            <w:vAlign w:val="top"/>
          </w:tcPr>
          <w:p>
            <w:pPr>
              <w:jc w:val="center"/>
              <w:outlineLvl w:val="9"/>
              <w:rPr>
                <w:b/>
                <w:sz w:val="24"/>
                <w:highlight w:val="none"/>
              </w:rPr>
            </w:pPr>
          </w:p>
        </w:tc>
        <w:tc>
          <w:tcPr>
            <w:tcW w:w="1680"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31" w:type="dxa"/>
            <w:noWrap w:val="0"/>
            <w:vAlign w:val="top"/>
          </w:tcPr>
          <w:p>
            <w:pPr>
              <w:jc w:val="center"/>
              <w:outlineLvl w:val="9"/>
              <w:rPr>
                <w:b/>
                <w:sz w:val="24"/>
                <w:highlight w:val="none"/>
              </w:rPr>
            </w:pPr>
          </w:p>
        </w:tc>
        <w:tc>
          <w:tcPr>
            <w:tcW w:w="2503" w:type="dxa"/>
            <w:noWrap w:val="0"/>
            <w:vAlign w:val="top"/>
          </w:tcPr>
          <w:p>
            <w:pPr>
              <w:jc w:val="center"/>
              <w:outlineLvl w:val="9"/>
              <w:rPr>
                <w:b/>
                <w:sz w:val="24"/>
                <w:highlight w:val="none"/>
              </w:rPr>
            </w:pPr>
          </w:p>
        </w:tc>
        <w:tc>
          <w:tcPr>
            <w:tcW w:w="1700" w:type="dxa"/>
            <w:noWrap w:val="0"/>
            <w:vAlign w:val="top"/>
          </w:tcPr>
          <w:p>
            <w:pPr>
              <w:jc w:val="center"/>
              <w:outlineLvl w:val="9"/>
              <w:rPr>
                <w:b/>
                <w:sz w:val="24"/>
                <w:highlight w:val="none"/>
              </w:rPr>
            </w:pPr>
          </w:p>
        </w:tc>
        <w:tc>
          <w:tcPr>
            <w:tcW w:w="1930" w:type="dxa"/>
            <w:noWrap w:val="0"/>
            <w:vAlign w:val="top"/>
          </w:tcPr>
          <w:p>
            <w:pPr>
              <w:jc w:val="center"/>
              <w:outlineLvl w:val="9"/>
              <w:rPr>
                <w:b/>
                <w:sz w:val="24"/>
                <w:highlight w:val="none"/>
              </w:rPr>
            </w:pPr>
          </w:p>
        </w:tc>
        <w:tc>
          <w:tcPr>
            <w:tcW w:w="1680"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31" w:type="dxa"/>
            <w:noWrap w:val="0"/>
            <w:vAlign w:val="top"/>
          </w:tcPr>
          <w:p>
            <w:pPr>
              <w:jc w:val="center"/>
              <w:outlineLvl w:val="9"/>
              <w:rPr>
                <w:b/>
                <w:sz w:val="24"/>
                <w:highlight w:val="none"/>
              </w:rPr>
            </w:pPr>
          </w:p>
        </w:tc>
        <w:tc>
          <w:tcPr>
            <w:tcW w:w="2503" w:type="dxa"/>
            <w:noWrap w:val="0"/>
            <w:vAlign w:val="top"/>
          </w:tcPr>
          <w:p>
            <w:pPr>
              <w:jc w:val="center"/>
              <w:outlineLvl w:val="9"/>
              <w:rPr>
                <w:b/>
                <w:sz w:val="24"/>
                <w:highlight w:val="none"/>
              </w:rPr>
            </w:pPr>
          </w:p>
        </w:tc>
        <w:tc>
          <w:tcPr>
            <w:tcW w:w="1700" w:type="dxa"/>
            <w:noWrap w:val="0"/>
            <w:vAlign w:val="top"/>
          </w:tcPr>
          <w:p>
            <w:pPr>
              <w:jc w:val="center"/>
              <w:outlineLvl w:val="9"/>
              <w:rPr>
                <w:b/>
                <w:sz w:val="24"/>
                <w:highlight w:val="none"/>
              </w:rPr>
            </w:pPr>
          </w:p>
        </w:tc>
        <w:tc>
          <w:tcPr>
            <w:tcW w:w="1930" w:type="dxa"/>
            <w:noWrap w:val="0"/>
            <w:vAlign w:val="top"/>
          </w:tcPr>
          <w:p>
            <w:pPr>
              <w:jc w:val="center"/>
              <w:outlineLvl w:val="9"/>
              <w:rPr>
                <w:b/>
                <w:sz w:val="24"/>
                <w:highlight w:val="none"/>
              </w:rPr>
            </w:pPr>
          </w:p>
        </w:tc>
        <w:tc>
          <w:tcPr>
            <w:tcW w:w="1680"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31" w:type="dxa"/>
            <w:noWrap w:val="0"/>
            <w:vAlign w:val="top"/>
          </w:tcPr>
          <w:p>
            <w:pPr>
              <w:jc w:val="center"/>
              <w:outlineLvl w:val="9"/>
              <w:rPr>
                <w:b/>
                <w:sz w:val="24"/>
                <w:highlight w:val="none"/>
              </w:rPr>
            </w:pPr>
          </w:p>
        </w:tc>
        <w:tc>
          <w:tcPr>
            <w:tcW w:w="2503" w:type="dxa"/>
            <w:noWrap w:val="0"/>
            <w:vAlign w:val="top"/>
          </w:tcPr>
          <w:p>
            <w:pPr>
              <w:jc w:val="center"/>
              <w:outlineLvl w:val="9"/>
              <w:rPr>
                <w:b/>
                <w:sz w:val="24"/>
                <w:highlight w:val="none"/>
              </w:rPr>
            </w:pPr>
          </w:p>
        </w:tc>
        <w:tc>
          <w:tcPr>
            <w:tcW w:w="1700" w:type="dxa"/>
            <w:noWrap w:val="0"/>
            <w:vAlign w:val="top"/>
          </w:tcPr>
          <w:p>
            <w:pPr>
              <w:jc w:val="center"/>
              <w:outlineLvl w:val="9"/>
              <w:rPr>
                <w:b/>
                <w:sz w:val="24"/>
                <w:highlight w:val="none"/>
              </w:rPr>
            </w:pPr>
          </w:p>
        </w:tc>
        <w:tc>
          <w:tcPr>
            <w:tcW w:w="1930" w:type="dxa"/>
            <w:noWrap w:val="0"/>
            <w:vAlign w:val="top"/>
          </w:tcPr>
          <w:p>
            <w:pPr>
              <w:jc w:val="center"/>
              <w:outlineLvl w:val="9"/>
              <w:rPr>
                <w:b/>
                <w:sz w:val="24"/>
                <w:highlight w:val="none"/>
              </w:rPr>
            </w:pPr>
          </w:p>
        </w:tc>
        <w:tc>
          <w:tcPr>
            <w:tcW w:w="1680"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c>
          <w:tcPr>
            <w:tcW w:w="1264" w:type="dxa"/>
            <w:noWrap w:val="0"/>
            <w:vAlign w:val="top"/>
          </w:tcPr>
          <w:p>
            <w:pPr>
              <w:jc w:val="center"/>
              <w:outlineLvl w:val="9"/>
              <w:rPr>
                <w:b/>
                <w:sz w:val="24"/>
                <w:highlight w:val="none"/>
              </w:rPr>
            </w:pPr>
          </w:p>
        </w:tc>
      </w:tr>
    </w:tbl>
    <w:p>
      <w:pPr>
        <w:jc w:val="center"/>
        <w:outlineLvl w:val="9"/>
        <w:rPr>
          <w:b/>
          <w:sz w:val="30"/>
          <w:szCs w:val="30"/>
          <w:highlight w:val="none"/>
        </w:rPr>
      </w:pPr>
    </w:p>
    <w:p>
      <w:pPr>
        <w:pStyle w:val="2"/>
        <w:rPr>
          <w:rFonts w:hint="eastAsia" w:ascii="仿宋" w:hAnsi="仿宋" w:eastAsia="仿宋" w:cs="仿宋"/>
          <w:b/>
          <w:bCs/>
          <w:sz w:val="24"/>
          <w:szCs w:val="24"/>
          <w:highlight w:val="none"/>
        </w:rPr>
        <w:sectPr>
          <w:pgSz w:w="16838" w:h="11906" w:orient="landscape"/>
          <w:pgMar w:top="1531" w:right="2098" w:bottom="1531" w:left="1984" w:header="851" w:footer="992" w:gutter="0"/>
          <w:pgNumType w:fmt="decimal"/>
          <w:cols w:space="720" w:num="1"/>
          <w:docGrid w:type="lines" w:linePitch="312" w:charSpace="0"/>
        </w:sectPr>
      </w:pPr>
      <w:r>
        <w:rPr>
          <w:rFonts w:hint="eastAsia" w:ascii="仿宋" w:hAnsi="仿宋" w:eastAsia="仿宋" w:cs="仿宋"/>
          <w:b/>
          <w:bCs/>
          <w:sz w:val="24"/>
          <w:szCs w:val="24"/>
          <w:highlight w:val="none"/>
        </w:rPr>
        <w:t>附件需提供：合同首页</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项目内容页、</w:t>
      </w:r>
      <w:r>
        <w:rPr>
          <w:rFonts w:hint="eastAsia" w:ascii="仿宋" w:hAnsi="仿宋" w:eastAsia="仿宋" w:cs="仿宋"/>
          <w:b/>
          <w:bCs/>
          <w:sz w:val="24"/>
          <w:szCs w:val="24"/>
          <w:highlight w:val="none"/>
        </w:rPr>
        <w:t>签字页</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及其他证明材料，</w:t>
      </w:r>
      <w:r>
        <w:rPr>
          <w:rFonts w:hint="eastAsia" w:ascii="仿宋" w:hAnsi="仿宋" w:eastAsia="仿宋" w:cs="仿宋"/>
          <w:b/>
          <w:bCs/>
          <w:sz w:val="24"/>
          <w:szCs w:val="24"/>
          <w:highlight w:val="none"/>
        </w:rPr>
        <w:t>并加盖</w:t>
      </w:r>
      <w:r>
        <w:rPr>
          <w:rFonts w:hint="eastAsia" w:ascii="仿宋" w:hAnsi="仿宋" w:eastAsia="仿宋" w:cs="仿宋"/>
          <w:b/>
          <w:bCs/>
          <w:sz w:val="24"/>
          <w:szCs w:val="24"/>
          <w:highlight w:val="none"/>
          <w:lang w:eastAsia="zh-CN"/>
        </w:rPr>
        <w:t>报价人</w:t>
      </w:r>
      <w:r>
        <w:rPr>
          <w:rFonts w:hint="eastAsia" w:ascii="仿宋" w:hAnsi="仿宋" w:eastAsia="仿宋" w:cs="仿宋"/>
          <w:b/>
          <w:bCs/>
          <w:sz w:val="24"/>
          <w:szCs w:val="24"/>
          <w:highlight w:val="none"/>
          <w:lang w:val="en-US" w:eastAsia="zh-CN"/>
        </w:rPr>
        <w:t>公</w:t>
      </w:r>
      <w:r>
        <w:rPr>
          <w:rFonts w:hint="eastAsia" w:ascii="仿宋" w:hAnsi="仿宋" w:eastAsia="仿宋" w:cs="仿宋"/>
          <w:b/>
          <w:bCs/>
          <w:sz w:val="24"/>
          <w:szCs w:val="24"/>
          <w:highlight w:val="none"/>
        </w:rPr>
        <w:t>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人员</w:t>
      </w:r>
      <w:r>
        <w:rPr>
          <w:rFonts w:hint="default" w:ascii="宋体" w:hAnsi="宋体" w:eastAsia="宋体" w:cs="宋体"/>
          <w:sz w:val="24"/>
          <w:szCs w:val="24"/>
          <w:highlight w:val="none"/>
          <w:lang w:eastAsia="zh-CN"/>
        </w:rPr>
        <w:t>配备</w:t>
      </w:r>
    </w:p>
    <w:p>
      <w:pPr>
        <w:spacing w:line="440" w:lineRule="exact"/>
        <w:jc w:val="center"/>
        <w:outlineLvl w:val="1"/>
        <w:rPr>
          <w:rFonts w:hint="eastAsia" w:eastAsia="宋体"/>
          <w:b/>
          <w:sz w:val="28"/>
          <w:szCs w:val="28"/>
          <w:highlight w:val="none"/>
          <w:lang w:eastAsia="zh-CN"/>
        </w:rPr>
      </w:pPr>
      <w:bookmarkStart w:id="35" w:name="_Toc8959"/>
      <w:r>
        <w:rPr>
          <w:rFonts w:hint="eastAsia" w:ascii="宋体" w:hAnsi="宋体" w:cs="MingLiU_x0004_falt"/>
          <w:b/>
          <w:kern w:val="0"/>
          <w:sz w:val="28"/>
          <w:szCs w:val="28"/>
          <w:highlight w:val="none"/>
          <w:lang w:val="en-US" w:eastAsia="zh-CN"/>
        </w:rPr>
        <w:t>1.</w:t>
      </w:r>
      <w:r>
        <w:rPr>
          <w:rFonts w:hint="eastAsia" w:ascii="宋体" w:hAnsi="宋体" w:cs="MingLiU_x0004_falt"/>
          <w:b/>
          <w:kern w:val="0"/>
          <w:sz w:val="28"/>
          <w:szCs w:val="28"/>
          <w:highlight w:val="none"/>
        </w:rPr>
        <w:t>拟派往本项目</w:t>
      </w:r>
      <w:r>
        <w:rPr>
          <w:rFonts w:hint="eastAsia" w:ascii="宋体" w:hAnsi="宋体" w:cs="MingLiU_x0004_falt"/>
          <w:b/>
          <w:kern w:val="0"/>
          <w:sz w:val="28"/>
          <w:szCs w:val="28"/>
          <w:highlight w:val="none"/>
          <w:lang w:val="en-US" w:eastAsia="zh-CN"/>
        </w:rPr>
        <w:t>负责人</w:t>
      </w:r>
      <w:r>
        <w:rPr>
          <w:rFonts w:hint="eastAsia" w:ascii="宋体" w:hAnsi="宋体" w:cs="MingLiU_x0004_falt"/>
          <w:b/>
          <w:kern w:val="0"/>
          <w:sz w:val="28"/>
          <w:szCs w:val="28"/>
          <w:highlight w:val="none"/>
        </w:rPr>
        <w:t>情况表及附件</w:t>
      </w:r>
      <w:r>
        <w:rPr>
          <w:rFonts w:hint="eastAsia"/>
          <w:b/>
          <w:sz w:val="28"/>
          <w:szCs w:val="28"/>
          <w:highlight w:val="none"/>
          <w:lang w:eastAsia="zh-CN"/>
        </w:rPr>
        <w:t>（盖单位公章）</w:t>
      </w:r>
      <w:bookmarkEnd w:id="35"/>
    </w:p>
    <w:p>
      <w:pPr>
        <w:rPr>
          <w:rFonts w:ascii="宋体"/>
          <w:highlight w:val="none"/>
        </w:rPr>
      </w:pPr>
    </w:p>
    <w:tbl>
      <w:tblPr>
        <w:tblStyle w:val="44"/>
        <w:tblW w:w="8523" w:type="dxa"/>
        <w:tblInd w:w="102" w:type="dxa"/>
        <w:tblLayout w:type="fixed"/>
        <w:tblCellMar>
          <w:top w:w="0" w:type="dxa"/>
          <w:left w:w="0" w:type="dxa"/>
          <w:bottom w:w="0" w:type="dxa"/>
          <w:right w:w="0" w:type="dxa"/>
        </w:tblCellMar>
      </w:tblPr>
      <w:tblGrid>
        <w:gridCol w:w="1186"/>
        <w:gridCol w:w="360"/>
        <w:gridCol w:w="1686"/>
        <w:gridCol w:w="950"/>
        <w:gridCol w:w="784"/>
        <w:gridCol w:w="396"/>
        <w:gridCol w:w="864"/>
        <w:gridCol w:w="516"/>
        <w:gridCol w:w="1781"/>
      </w:tblGrid>
      <w:tr>
        <w:tblPrEx>
          <w:tblCellMar>
            <w:top w:w="0" w:type="dxa"/>
            <w:left w:w="0" w:type="dxa"/>
            <w:bottom w:w="0" w:type="dxa"/>
            <w:right w:w="0" w:type="dxa"/>
          </w:tblCellMar>
        </w:tblPrEx>
        <w:trPr>
          <w:trHeight w:val="652" w:hRule="exact"/>
        </w:trPr>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r>
              <w:rPr>
                <w:rFonts w:hint="eastAsia" w:ascii="宋体" w:hAnsi="宋体" w:cs="MingLiU_x0004_falt"/>
                <w:kern w:val="0"/>
                <w:sz w:val="21"/>
                <w:szCs w:val="21"/>
                <w:highlight w:val="none"/>
              </w:rPr>
              <w:t>姓</w:t>
            </w:r>
            <w:r>
              <w:rPr>
                <w:rFonts w:ascii="宋体"/>
                <w:kern w:val="0"/>
                <w:sz w:val="21"/>
                <w:szCs w:val="21"/>
                <w:highlight w:val="none"/>
              </w:rPr>
              <w:tab/>
            </w:r>
            <w:r>
              <w:rPr>
                <w:rFonts w:hint="eastAsia" w:ascii="宋体" w:hAnsi="宋体" w:cs="MingLiU_x0004_falt"/>
                <w:kern w:val="0"/>
                <w:sz w:val="21"/>
                <w:szCs w:val="21"/>
                <w:highlight w:val="none"/>
              </w:rPr>
              <w:t>名</w:t>
            </w:r>
          </w:p>
        </w:tc>
        <w:tc>
          <w:tcPr>
            <w:tcW w:w="2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r>
              <w:rPr>
                <w:rFonts w:hint="eastAsia" w:ascii="宋体" w:hAnsi="宋体" w:cs="MingLiU_x0004_falt"/>
                <w:kern w:val="0"/>
                <w:sz w:val="21"/>
                <w:szCs w:val="21"/>
                <w:highlight w:val="none"/>
              </w:rPr>
              <w:t>年龄</w:t>
            </w:r>
          </w:p>
        </w:tc>
        <w:tc>
          <w:tcPr>
            <w:tcW w:w="11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r>
              <w:rPr>
                <w:rFonts w:hint="eastAsia" w:ascii="宋体" w:hAnsi="宋体" w:cs="MingLiU_x0004_falt"/>
                <w:kern w:val="0"/>
                <w:sz w:val="21"/>
                <w:szCs w:val="21"/>
                <w:highlight w:val="none"/>
              </w:rPr>
              <w:t>学历</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p>
        </w:tc>
      </w:tr>
      <w:tr>
        <w:tblPrEx>
          <w:tblCellMar>
            <w:top w:w="0" w:type="dxa"/>
            <w:left w:w="0" w:type="dxa"/>
            <w:bottom w:w="0" w:type="dxa"/>
            <w:right w:w="0" w:type="dxa"/>
          </w:tblCellMar>
        </w:tblPrEx>
        <w:trPr>
          <w:trHeight w:val="1933" w:hRule="exact"/>
        </w:trPr>
        <w:tc>
          <w:tcPr>
            <w:tcW w:w="11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default" w:ascii="宋体" w:eastAsia="宋体"/>
                <w:kern w:val="0"/>
                <w:sz w:val="21"/>
                <w:szCs w:val="21"/>
                <w:highlight w:val="none"/>
                <w:lang w:val="en-US" w:eastAsia="zh-CN"/>
              </w:rPr>
            </w:pPr>
            <w:r>
              <w:rPr>
                <w:rFonts w:hint="eastAsia" w:ascii="宋体" w:hAnsi="宋体" w:eastAsia="宋体" w:cs="MingLiU_x0004_falt"/>
                <w:kern w:val="0"/>
                <w:sz w:val="21"/>
                <w:szCs w:val="21"/>
                <w:highlight w:val="none"/>
                <w:lang w:val="en-US" w:eastAsia="zh-CN"/>
              </w:rPr>
              <w:t>身份证号</w:t>
            </w:r>
          </w:p>
        </w:tc>
        <w:tc>
          <w:tcPr>
            <w:tcW w:w="2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r>
              <w:rPr>
                <w:rFonts w:hint="eastAsia" w:ascii="宋体" w:hAnsi="宋体" w:cs="MingLiU_x0004_falt"/>
                <w:kern w:val="0"/>
                <w:sz w:val="21"/>
                <w:szCs w:val="21"/>
                <w:highlight w:val="none"/>
              </w:rPr>
              <w:t>从事专业和职称</w:t>
            </w:r>
          </w:p>
        </w:tc>
        <w:tc>
          <w:tcPr>
            <w:tcW w:w="11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p>
        </w:tc>
        <w:tc>
          <w:tcPr>
            <w:tcW w:w="1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r>
              <w:rPr>
                <w:rFonts w:hint="eastAsia" w:ascii="宋体" w:hAnsi="宋体" w:cs="MingLiU_x0004_falt"/>
                <w:kern w:val="0"/>
                <w:sz w:val="21"/>
                <w:szCs w:val="21"/>
                <w:highlight w:val="none"/>
              </w:rPr>
              <w:t>承诺在本</w:t>
            </w:r>
            <w:r>
              <w:rPr>
                <w:rFonts w:hint="eastAsia" w:ascii="宋体" w:hAnsi="宋体" w:cs="MingLiU_x0004_falt"/>
                <w:kern w:val="0"/>
                <w:sz w:val="21"/>
                <w:szCs w:val="21"/>
                <w:highlight w:val="none"/>
                <w:lang w:val="en-US" w:eastAsia="zh-CN"/>
              </w:rPr>
              <w:t>项目</w:t>
            </w:r>
            <w:r>
              <w:rPr>
                <w:rFonts w:hint="eastAsia" w:ascii="宋体" w:hAnsi="宋体" w:cs="MingLiU_x0004_falt"/>
                <w:kern w:val="0"/>
                <w:sz w:val="21"/>
                <w:szCs w:val="21"/>
                <w:highlight w:val="none"/>
              </w:rPr>
              <w:t>所担任职务</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p>
        </w:tc>
      </w:tr>
      <w:tr>
        <w:tblPrEx>
          <w:tblCellMar>
            <w:top w:w="0" w:type="dxa"/>
            <w:left w:w="0" w:type="dxa"/>
            <w:bottom w:w="0" w:type="dxa"/>
            <w:right w:w="0" w:type="dxa"/>
          </w:tblCellMar>
        </w:tblPrEx>
        <w:trPr>
          <w:trHeight w:val="652" w:hRule="atLeast"/>
        </w:trPr>
        <w:tc>
          <w:tcPr>
            <w:tcW w:w="85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r>
              <w:rPr>
                <w:rFonts w:hint="eastAsia" w:ascii="宋体" w:hAnsi="宋体"/>
                <w:kern w:val="0"/>
                <w:sz w:val="21"/>
                <w:szCs w:val="21"/>
                <w:highlight w:val="none"/>
              </w:rPr>
              <w:t>承担项目一览表</w:t>
            </w:r>
          </w:p>
        </w:tc>
      </w:tr>
      <w:tr>
        <w:tblPrEx>
          <w:tblCellMar>
            <w:top w:w="0" w:type="dxa"/>
            <w:left w:w="0" w:type="dxa"/>
            <w:bottom w:w="0" w:type="dxa"/>
            <w:right w:w="0" w:type="dxa"/>
          </w:tblCellMar>
        </w:tblPrEx>
        <w:trPr>
          <w:trHeight w:val="652"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r>
              <w:rPr>
                <w:rFonts w:hint="eastAsia" w:ascii="宋体" w:hAnsi="宋体" w:cs="MingLiU_x0004_falt"/>
                <w:kern w:val="0"/>
                <w:sz w:val="21"/>
                <w:szCs w:val="21"/>
                <w:highlight w:val="none"/>
              </w:rPr>
              <w:t>时</w:t>
            </w:r>
            <w:r>
              <w:rPr>
                <w:rFonts w:ascii="宋体"/>
                <w:kern w:val="0"/>
                <w:sz w:val="21"/>
                <w:szCs w:val="21"/>
                <w:highlight w:val="none"/>
              </w:rPr>
              <w:tab/>
            </w:r>
            <w:r>
              <w:rPr>
                <w:rFonts w:hint="eastAsia" w:ascii="宋体" w:hAnsi="宋体" w:cs="MingLiU_x0004_falt"/>
                <w:kern w:val="0"/>
                <w:sz w:val="21"/>
                <w:szCs w:val="21"/>
                <w:highlight w:val="none"/>
              </w:rPr>
              <w:t>间</w:t>
            </w:r>
          </w:p>
        </w:tc>
        <w:tc>
          <w:tcPr>
            <w:tcW w:w="34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r>
              <w:rPr>
                <w:rFonts w:hint="eastAsia" w:ascii="宋体" w:hAnsi="宋体" w:cs="MingLiU_x0004_falt"/>
                <w:kern w:val="0"/>
                <w:sz w:val="21"/>
                <w:szCs w:val="21"/>
                <w:highlight w:val="none"/>
              </w:rPr>
              <w:t>参加过的类似项目（从业业绩）</w:t>
            </w: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r>
              <w:rPr>
                <w:rFonts w:hint="eastAsia" w:ascii="宋体" w:hAnsi="宋体" w:cs="MingLiU_x0004_falt"/>
                <w:kern w:val="0"/>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kern w:val="0"/>
                <w:sz w:val="21"/>
                <w:szCs w:val="21"/>
                <w:highlight w:val="none"/>
              </w:rPr>
            </w:pPr>
            <w:r>
              <w:rPr>
                <w:rFonts w:hint="eastAsia" w:ascii="宋体" w:hAnsi="宋体" w:cs="MingLiU_x0004_falt"/>
                <w:kern w:val="0"/>
                <w:sz w:val="21"/>
                <w:szCs w:val="21"/>
                <w:highlight w:val="none"/>
              </w:rPr>
              <w:t>其发包人及联系电话</w:t>
            </w:r>
          </w:p>
        </w:tc>
      </w:tr>
      <w:tr>
        <w:tblPrEx>
          <w:tblCellMar>
            <w:top w:w="0" w:type="dxa"/>
            <w:left w:w="0" w:type="dxa"/>
            <w:bottom w:w="0" w:type="dxa"/>
            <w:right w:w="0" w:type="dxa"/>
          </w:tblCellMar>
        </w:tblPrEx>
        <w:trPr>
          <w:trHeight w:val="652"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342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r>
      <w:tr>
        <w:tblPrEx>
          <w:tblCellMar>
            <w:top w:w="0" w:type="dxa"/>
            <w:left w:w="0" w:type="dxa"/>
            <w:bottom w:w="0" w:type="dxa"/>
            <w:right w:w="0" w:type="dxa"/>
          </w:tblCellMar>
        </w:tblPrEx>
        <w:trPr>
          <w:trHeight w:val="652"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342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r>
      <w:tr>
        <w:tblPrEx>
          <w:tblCellMar>
            <w:top w:w="0" w:type="dxa"/>
            <w:left w:w="0" w:type="dxa"/>
            <w:bottom w:w="0" w:type="dxa"/>
            <w:right w:w="0" w:type="dxa"/>
          </w:tblCellMar>
        </w:tblPrEx>
        <w:trPr>
          <w:trHeight w:val="652"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342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r>
      <w:tr>
        <w:tblPrEx>
          <w:tblCellMar>
            <w:top w:w="0" w:type="dxa"/>
            <w:left w:w="0" w:type="dxa"/>
            <w:bottom w:w="0" w:type="dxa"/>
            <w:right w:w="0" w:type="dxa"/>
          </w:tblCellMar>
        </w:tblPrEx>
        <w:trPr>
          <w:trHeight w:val="652"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342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r>
      <w:tr>
        <w:tblPrEx>
          <w:tblCellMar>
            <w:top w:w="0" w:type="dxa"/>
            <w:left w:w="0" w:type="dxa"/>
            <w:bottom w:w="0" w:type="dxa"/>
            <w:right w:w="0" w:type="dxa"/>
          </w:tblCellMar>
        </w:tblPrEx>
        <w:trPr>
          <w:trHeight w:val="652"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342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r>
      <w:tr>
        <w:tblPrEx>
          <w:tblCellMar>
            <w:top w:w="0" w:type="dxa"/>
            <w:left w:w="0" w:type="dxa"/>
            <w:bottom w:w="0" w:type="dxa"/>
            <w:right w:w="0" w:type="dxa"/>
          </w:tblCellMar>
        </w:tblPrEx>
        <w:trPr>
          <w:trHeight w:val="652"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342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r>
      <w:tr>
        <w:tblPrEx>
          <w:tblCellMar>
            <w:top w:w="0" w:type="dxa"/>
            <w:left w:w="0" w:type="dxa"/>
            <w:bottom w:w="0" w:type="dxa"/>
            <w:right w:w="0" w:type="dxa"/>
          </w:tblCellMar>
        </w:tblPrEx>
        <w:trPr>
          <w:trHeight w:val="652"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342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r>
      <w:tr>
        <w:tblPrEx>
          <w:tblCellMar>
            <w:top w:w="0" w:type="dxa"/>
            <w:left w:w="0" w:type="dxa"/>
            <w:bottom w:w="0" w:type="dxa"/>
            <w:right w:w="0" w:type="dxa"/>
          </w:tblCellMar>
        </w:tblPrEx>
        <w:trPr>
          <w:trHeight w:val="652"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342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r>
      <w:tr>
        <w:tblPrEx>
          <w:tblCellMar>
            <w:top w:w="0" w:type="dxa"/>
            <w:left w:w="0" w:type="dxa"/>
            <w:bottom w:w="0" w:type="dxa"/>
            <w:right w:w="0" w:type="dxa"/>
          </w:tblCellMar>
        </w:tblPrEx>
        <w:trPr>
          <w:trHeight w:val="652" w:hRule="atLeas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342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kern w:val="0"/>
                <w:sz w:val="24"/>
                <w:highlight w:val="none"/>
              </w:rPr>
            </w:pPr>
          </w:p>
        </w:tc>
      </w:tr>
    </w:tbl>
    <w:p>
      <w:pPr>
        <w:pStyle w:val="2"/>
        <w:outlineLvl w:val="9"/>
        <w:rPr>
          <w:rFonts w:hint="eastAsia" w:eastAsia="宋体"/>
          <w:highlight w:val="none"/>
        </w:rPr>
      </w:pPr>
    </w:p>
    <w:p>
      <w:pPr>
        <w:pStyle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附件需提供：项目负责人职称证书复印件</w:t>
      </w:r>
      <w:r>
        <w:rPr>
          <w:rFonts w:hint="eastAsia" w:ascii="仿宋" w:hAnsi="仿宋" w:eastAsia="仿宋" w:cs="仿宋"/>
          <w:b/>
          <w:bCs/>
          <w:sz w:val="24"/>
          <w:szCs w:val="24"/>
          <w:highlight w:val="none"/>
          <w:lang w:val="en-US" w:eastAsia="zh-CN"/>
        </w:rPr>
        <w:t>并加盖报价人公章；项目负责人</w:t>
      </w:r>
      <w:r>
        <w:rPr>
          <w:rFonts w:hint="eastAsia" w:ascii="仿宋" w:hAnsi="仿宋" w:eastAsia="仿宋" w:cs="仿宋"/>
          <w:b/>
          <w:bCs/>
          <w:sz w:val="24"/>
          <w:szCs w:val="24"/>
          <w:highlight w:val="none"/>
        </w:rPr>
        <w:t>在</w:t>
      </w:r>
      <w:r>
        <w:rPr>
          <w:rFonts w:hint="eastAsia" w:ascii="仿宋" w:hAnsi="仿宋" w:eastAsia="仿宋" w:cs="仿宋"/>
          <w:b/>
          <w:bCs/>
          <w:sz w:val="24"/>
          <w:szCs w:val="24"/>
          <w:highlight w:val="none"/>
          <w:lang w:eastAsia="zh-CN"/>
        </w:rPr>
        <w:t>报价人</w:t>
      </w:r>
      <w:r>
        <w:rPr>
          <w:rFonts w:hint="eastAsia" w:ascii="仿宋" w:hAnsi="仿宋" w:eastAsia="仿宋" w:cs="仿宋"/>
          <w:b/>
          <w:bCs/>
          <w:color w:val="auto"/>
          <w:sz w:val="24"/>
          <w:szCs w:val="24"/>
          <w:highlight w:val="none"/>
        </w:rPr>
        <w:t>近半年内（2022年</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月至202</w:t>
      </w:r>
      <w:r>
        <w:rPr>
          <w:rFonts w:hint="eastAsia" w:ascii="仿宋" w:hAnsi="仿宋" w:eastAsia="仿宋" w:cs="仿宋"/>
          <w:b/>
          <w:bCs/>
          <w:color w:val="auto"/>
          <w:sz w:val="24"/>
          <w:szCs w:val="24"/>
          <w:highlight w:val="none"/>
          <w:lang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月）缴纳社保的证明资料</w:t>
      </w:r>
      <w:r>
        <w:rPr>
          <w:rFonts w:hint="eastAsia" w:ascii="仿宋" w:hAnsi="仿宋" w:eastAsia="仿宋" w:cs="仿宋"/>
          <w:b/>
          <w:bCs/>
          <w:color w:val="auto"/>
          <w:sz w:val="24"/>
          <w:szCs w:val="24"/>
          <w:highlight w:val="none"/>
          <w:lang w:val="en-US" w:eastAsia="zh-CN"/>
        </w:rPr>
        <w:t>并加盖报价人公章</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项目负责人业绩合同首页</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项目内容页、项目人员页、</w:t>
      </w:r>
      <w:r>
        <w:rPr>
          <w:rFonts w:hint="eastAsia" w:ascii="仿宋" w:hAnsi="仿宋" w:eastAsia="仿宋" w:cs="仿宋"/>
          <w:b/>
          <w:bCs/>
          <w:sz w:val="24"/>
          <w:szCs w:val="24"/>
          <w:highlight w:val="none"/>
        </w:rPr>
        <w:t>签字页并加盖</w:t>
      </w:r>
      <w:r>
        <w:rPr>
          <w:rFonts w:hint="eastAsia" w:ascii="仿宋" w:hAnsi="仿宋" w:eastAsia="仿宋" w:cs="仿宋"/>
          <w:b/>
          <w:bCs/>
          <w:sz w:val="24"/>
          <w:szCs w:val="24"/>
          <w:highlight w:val="none"/>
          <w:lang w:eastAsia="zh-CN"/>
        </w:rPr>
        <w:t>报价人</w:t>
      </w:r>
      <w:r>
        <w:rPr>
          <w:rFonts w:hint="eastAsia" w:ascii="仿宋" w:hAnsi="仿宋" w:eastAsia="仿宋" w:cs="仿宋"/>
          <w:b/>
          <w:bCs/>
          <w:sz w:val="24"/>
          <w:szCs w:val="24"/>
          <w:highlight w:val="none"/>
          <w:lang w:val="en-US" w:eastAsia="zh-CN"/>
        </w:rPr>
        <w:t>公</w:t>
      </w:r>
      <w:r>
        <w:rPr>
          <w:rFonts w:hint="eastAsia" w:ascii="仿宋" w:hAnsi="仿宋" w:eastAsia="仿宋" w:cs="仿宋"/>
          <w:b/>
          <w:bCs/>
          <w:sz w:val="24"/>
          <w:szCs w:val="24"/>
          <w:highlight w:val="none"/>
        </w:rPr>
        <w:t>章</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若业绩合同中未明确项目承担或参与人员，则还需提供由项目业主加盖公章的业绩说明。</w:t>
      </w:r>
    </w:p>
    <w:p>
      <w:pPr>
        <w:rPr>
          <w:rFonts w:hint="eastAsia" w:ascii="仿宋" w:hAnsi="仿宋" w:eastAsia="仿宋" w:cs="仿宋"/>
          <w:b/>
          <w:bCs/>
          <w:sz w:val="24"/>
          <w:szCs w:val="24"/>
          <w:highlight w:val="none"/>
        </w:rPr>
        <w:sectPr>
          <w:headerReference r:id="rId12" w:type="default"/>
          <w:footerReference r:id="rId13" w:type="default"/>
          <w:pgSz w:w="11906" w:h="16838"/>
          <w:pgMar w:top="1440" w:right="1800" w:bottom="1440" w:left="1380" w:header="851" w:footer="992" w:gutter="0"/>
          <w:pgNumType w:fmt="decimal"/>
          <w:cols w:space="720" w:num="1"/>
          <w:docGrid w:type="lines" w:linePitch="312" w:charSpace="0"/>
        </w:sectPr>
      </w:pPr>
    </w:p>
    <w:p>
      <w:pPr>
        <w:spacing w:line="440" w:lineRule="exact"/>
        <w:jc w:val="center"/>
        <w:outlineLvl w:val="9"/>
        <w:rPr>
          <w:rFonts w:hint="eastAsia" w:ascii="宋体" w:hAnsi="宋体" w:eastAsia="宋体" w:cs="MingLiU_x0004_falt"/>
          <w:b/>
          <w:kern w:val="0"/>
          <w:sz w:val="28"/>
          <w:szCs w:val="28"/>
          <w:highlight w:val="none"/>
        </w:rPr>
      </w:pPr>
    </w:p>
    <w:p>
      <w:pPr>
        <w:spacing w:line="440" w:lineRule="exact"/>
        <w:jc w:val="center"/>
        <w:outlineLvl w:val="1"/>
        <w:rPr>
          <w:rFonts w:hint="eastAsia" w:ascii="宋体" w:hAnsi="宋体" w:eastAsia="宋体" w:cs="MingLiU_x0004_falt"/>
          <w:b/>
          <w:kern w:val="0"/>
          <w:sz w:val="28"/>
          <w:szCs w:val="28"/>
          <w:highlight w:val="none"/>
          <w:lang w:eastAsia="zh-CN"/>
        </w:rPr>
      </w:pPr>
      <w:bookmarkStart w:id="36" w:name="_Toc8364"/>
      <w:r>
        <w:rPr>
          <w:rFonts w:hint="eastAsia" w:ascii="宋体" w:hAnsi="宋体" w:eastAsia="宋体" w:cs="MingLiU_x0004_falt"/>
          <w:b/>
          <w:kern w:val="0"/>
          <w:sz w:val="28"/>
          <w:szCs w:val="28"/>
          <w:highlight w:val="none"/>
          <w:lang w:val="en-US" w:eastAsia="zh-CN"/>
        </w:rPr>
        <w:t>2.</w:t>
      </w:r>
      <w:r>
        <w:rPr>
          <w:rFonts w:hint="eastAsia" w:ascii="宋体" w:hAnsi="宋体" w:eastAsia="宋体" w:cs="MingLiU_x0004_falt"/>
          <w:b/>
          <w:kern w:val="0"/>
          <w:sz w:val="28"/>
          <w:szCs w:val="28"/>
          <w:highlight w:val="none"/>
        </w:rPr>
        <w:t>拟派往本项目</w:t>
      </w:r>
      <w:r>
        <w:rPr>
          <w:rFonts w:hint="eastAsia" w:ascii="宋体" w:hAnsi="宋体" w:eastAsia="宋体" w:cs="MingLiU_x0004_falt"/>
          <w:b/>
          <w:kern w:val="0"/>
          <w:sz w:val="28"/>
          <w:szCs w:val="28"/>
          <w:highlight w:val="none"/>
          <w:lang w:val="en-US" w:eastAsia="zh-CN"/>
        </w:rPr>
        <w:t>其他</w:t>
      </w:r>
      <w:r>
        <w:rPr>
          <w:rFonts w:hint="eastAsia" w:ascii="宋体" w:hAnsi="宋体" w:eastAsia="宋体" w:cs="MingLiU_x0004_falt"/>
          <w:b/>
          <w:kern w:val="0"/>
          <w:sz w:val="28"/>
          <w:szCs w:val="28"/>
          <w:highlight w:val="none"/>
        </w:rPr>
        <w:t>人员情况汇总表</w:t>
      </w:r>
      <w:r>
        <w:rPr>
          <w:rFonts w:hint="eastAsia" w:ascii="宋体" w:hAnsi="宋体" w:eastAsia="宋体" w:cs="MingLiU_x0004_falt"/>
          <w:b/>
          <w:kern w:val="0"/>
          <w:sz w:val="28"/>
          <w:szCs w:val="28"/>
          <w:highlight w:val="none"/>
          <w:lang w:eastAsia="zh-CN"/>
        </w:rPr>
        <w:t>（盖单位公章）</w:t>
      </w:r>
      <w:bookmarkEnd w:id="36"/>
    </w:p>
    <w:p>
      <w:pPr>
        <w:spacing w:line="440" w:lineRule="exact"/>
        <w:jc w:val="center"/>
        <w:outlineLvl w:val="9"/>
        <w:rPr>
          <w:rFonts w:hint="eastAsia" w:ascii="宋体" w:hAnsi="宋体" w:eastAsia="宋体" w:cs="MingLiU_x0004_falt"/>
          <w:b/>
          <w:kern w:val="0"/>
          <w:sz w:val="28"/>
          <w:szCs w:val="28"/>
          <w:highlight w:val="none"/>
        </w:rPr>
      </w:pPr>
    </w:p>
    <w:tbl>
      <w:tblPr>
        <w:tblStyle w:val="45"/>
        <w:tblW w:w="13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47"/>
        <w:gridCol w:w="2021"/>
        <w:gridCol w:w="4716"/>
        <w:gridCol w:w="264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00"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rPr>
            </w:pPr>
            <w:r>
              <w:rPr>
                <w:rFonts w:hint="eastAsia" w:ascii="宋体" w:hAnsi="宋体" w:eastAsia="宋体" w:cs="MingLiU_x0004_falt"/>
                <w:kern w:val="0"/>
                <w:sz w:val="21"/>
                <w:szCs w:val="21"/>
                <w:highlight w:val="none"/>
              </w:rPr>
              <w:t>序号</w:t>
            </w:r>
          </w:p>
        </w:tc>
        <w:tc>
          <w:tcPr>
            <w:tcW w:w="1547"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rPr>
            </w:pPr>
            <w:r>
              <w:rPr>
                <w:rFonts w:hint="eastAsia" w:ascii="宋体" w:hAnsi="宋体" w:eastAsia="宋体" w:cs="MingLiU_x0004_falt"/>
                <w:kern w:val="0"/>
                <w:sz w:val="21"/>
                <w:szCs w:val="21"/>
                <w:highlight w:val="none"/>
              </w:rPr>
              <w:t>人员姓名</w:t>
            </w:r>
          </w:p>
        </w:tc>
        <w:tc>
          <w:tcPr>
            <w:tcW w:w="2021"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rPr>
            </w:pPr>
            <w:r>
              <w:rPr>
                <w:rFonts w:hint="eastAsia" w:ascii="宋体" w:hAnsi="宋体" w:eastAsia="宋体" w:cs="MingLiU_x0004_falt"/>
                <w:kern w:val="0"/>
                <w:sz w:val="21"/>
                <w:szCs w:val="21"/>
                <w:highlight w:val="none"/>
              </w:rPr>
              <w:t>本项目中拟任职务</w:t>
            </w:r>
          </w:p>
        </w:tc>
        <w:tc>
          <w:tcPr>
            <w:tcW w:w="4716"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rPr>
            </w:pPr>
            <w:r>
              <w:rPr>
                <w:rFonts w:hint="eastAsia" w:ascii="宋体" w:hAnsi="宋体" w:eastAsia="宋体" w:cs="MingLiU_x0004_falt"/>
                <w:kern w:val="0"/>
                <w:sz w:val="21"/>
                <w:szCs w:val="21"/>
                <w:highlight w:val="none"/>
              </w:rPr>
              <w:t>专业及职称</w:t>
            </w:r>
          </w:p>
        </w:tc>
        <w:tc>
          <w:tcPr>
            <w:tcW w:w="2644"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rPr>
            </w:pPr>
            <w:r>
              <w:rPr>
                <w:rFonts w:hint="eastAsia" w:ascii="宋体" w:hAnsi="宋体" w:eastAsia="宋体" w:cs="MingLiU_x0004_falt"/>
                <w:kern w:val="0"/>
                <w:sz w:val="21"/>
                <w:szCs w:val="21"/>
                <w:highlight w:val="none"/>
              </w:rPr>
              <w:t>有关工作年限</w:t>
            </w:r>
          </w:p>
        </w:tc>
        <w:tc>
          <w:tcPr>
            <w:tcW w:w="2137" w:type="dxa"/>
            <w:noWrap w:val="0"/>
            <w:vAlign w:val="center"/>
          </w:tcPr>
          <w:p>
            <w:pPr>
              <w:keepNext w:val="0"/>
              <w:keepLines w:val="0"/>
              <w:pageBreakBefore w:val="0"/>
              <w:widowControl w:val="0"/>
              <w:tabs>
                <w:tab w:val="left" w:pos="520"/>
              </w:tabs>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MingLiU_x0004_falt"/>
                <w:kern w:val="0"/>
                <w:sz w:val="21"/>
                <w:szCs w:val="21"/>
                <w:highlight w:val="none"/>
              </w:rPr>
            </w:pPr>
            <w:r>
              <w:rPr>
                <w:rFonts w:hint="eastAsia" w:ascii="宋体" w:hAnsi="宋体" w:eastAsia="宋体" w:cs="MingLiU_x0004_falt"/>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00" w:type="dxa"/>
            <w:noWrap w:val="0"/>
            <w:vAlign w:val="top"/>
          </w:tcPr>
          <w:p>
            <w:pPr>
              <w:tabs>
                <w:tab w:val="left" w:pos="900"/>
                <w:tab w:val="left" w:pos="1080"/>
              </w:tabs>
              <w:spacing w:line="300" w:lineRule="auto"/>
              <w:jc w:val="both"/>
              <w:outlineLvl w:val="9"/>
              <w:rPr>
                <w:b/>
                <w:sz w:val="28"/>
                <w:szCs w:val="28"/>
                <w:highlight w:val="none"/>
              </w:rPr>
            </w:pPr>
          </w:p>
        </w:tc>
        <w:tc>
          <w:tcPr>
            <w:tcW w:w="1547" w:type="dxa"/>
            <w:noWrap w:val="0"/>
            <w:vAlign w:val="top"/>
          </w:tcPr>
          <w:p>
            <w:pPr>
              <w:tabs>
                <w:tab w:val="left" w:pos="900"/>
                <w:tab w:val="left" w:pos="1080"/>
              </w:tabs>
              <w:spacing w:line="300" w:lineRule="auto"/>
              <w:jc w:val="both"/>
              <w:outlineLvl w:val="9"/>
              <w:rPr>
                <w:b/>
                <w:sz w:val="28"/>
                <w:szCs w:val="28"/>
                <w:highlight w:val="none"/>
              </w:rPr>
            </w:pPr>
          </w:p>
        </w:tc>
        <w:tc>
          <w:tcPr>
            <w:tcW w:w="2021" w:type="dxa"/>
            <w:noWrap w:val="0"/>
            <w:vAlign w:val="top"/>
          </w:tcPr>
          <w:p>
            <w:pPr>
              <w:tabs>
                <w:tab w:val="left" w:pos="900"/>
                <w:tab w:val="left" w:pos="1080"/>
              </w:tabs>
              <w:spacing w:line="300" w:lineRule="auto"/>
              <w:jc w:val="both"/>
              <w:outlineLvl w:val="9"/>
              <w:rPr>
                <w:b/>
                <w:sz w:val="28"/>
                <w:szCs w:val="28"/>
                <w:highlight w:val="none"/>
              </w:rPr>
            </w:pPr>
          </w:p>
        </w:tc>
        <w:tc>
          <w:tcPr>
            <w:tcW w:w="4716" w:type="dxa"/>
            <w:noWrap w:val="0"/>
            <w:vAlign w:val="top"/>
          </w:tcPr>
          <w:p>
            <w:pPr>
              <w:tabs>
                <w:tab w:val="left" w:pos="900"/>
                <w:tab w:val="left" w:pos="1080"/>
              </w:tabs>
              <w:spacing w:line="300" w:lineRule="auto"/>
              <w:jc w:val="both"/>
              <w:outlineLvl w:val="9"/>
              <w:rPr>
                <w:b/>
                <w:sz w:val="28"/>
                <w:szCs w:val="28"/>
                <w:highlight w:val="none"/>
              </w:rPr>
            </w:pPr>
          </w:p>
        </w:tc>
        <w:tc>
          <w:tcPr>
            <w:tcW w:w="2644" w:type="dxa"/>
            <w:noWrap w:val="0"/>
            <w:vAlign w:val="top"/>
          </w:tcPr>
          <w:p>
            <w:pPr>
              <w:tabs>
                <w:tab w:val="left" w:pos="900"/>
                <w:tab w:val="left" w:pos="1080"/>
              </w:tabs>
              <w:spacing w:line="300" w:lineRule="auto"/>
              <w:jc w:val="both"/>
              <w:outlineLvl w:val="9"/>
              <w:rPr>
                <w:b/>
                <w:sz w:val="28"/>
                <w:szCs w:val="28"/>
                <w:highlight w:val="none"/>
              </w:rPr>
            </w:pPr>
          </w:p>
        </w:tc>
        <w:tc>
          <w:tcPr>
            <w:tcW w:w="2137" w:type="dxa"/>
            <w:noWrap w:val="0"/>
            <w:vAlign w:val="top"/>
          </w:tcPr>
          <w:p>
            <w:pPr>
              <w:tabs>
                <w:tab w:val="left" w:pos="900"/>
                <w:tab w:val="left" w:pos="1080"/>
              </w:tabs>
              <w:spacing w:line="300" w:lineRule="auto"/>
              <w:jc w:val="both"/>
              <w:outlineLvl w:val="9"/>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00" w:type="dxa"/>
            <w:noWrap w:val="0"/>
            <w:vAlign w:val="top"/>
          </w:tcPr>
          <w:p>
            <w:pPr>
              <w:tabs>
                <w:tab w:val="left" w:pos="900"/>
                <w:tab w:val="left" w:pos="1080"/>
              </w:tabs>
              <w:spacing w:line="300" w:lineRule="auto"/>
              <w:jc w:val="both"/>
              <w:outlineLvl w:val="9"/>
              <w:rPr>
                <w:b/>
                <w:sz w:val="28"/>
                <w:szCs w:val="28"/>
                <w:highlight w:val="none"/>
              </w:rPr>
            </w:pPr>
          </w:p>
        </w:tc>
        <w:tc>
          <w:tcPr>
            <w:tcW w:w="1547" w:type="dxa"/>
            <w:noWrap w:val="0"/>
            <w:vAlign w:val="top"/>
          </w:tcPr>
          <w:p>
            <w:pPr>
              <w:tabs>
                <w:tab w:val="left" w:pos="900"/>
                <w:tab w:val="left" w:pos="1080"/>
              </w:tabs>
              <w:spacing w:line="300" w:lineRule="auto"/>
              <w:jc w:val="both"/>
              <w:outlineLvl w:val="9"/>
              <w:rPr>
                <w:b/>
                <w:sz w:val="28"/>
                <w:szCs w:val="28"/>
                <w:highlight w:val="none"/>
              </w:rPr>
            </w:pPr>
          </w:p>
        </w:tc>
        <w:tc>
          <w:tcPr>
            <w:tcW w:w="2021" w:type="dxa"/>
            <w:noWrap w:val="0"/>
            <w:vAlign w:val="top"/>
          </w:tcPr>
          <w:p>
            <w:pPr>
              <w:tabs>
                <w:tab w:val="left" w:pos="900"/>
                <w:tab w:val="left" w:pos="1080"/>
              </w:tabs>
              <w:spacing w:line="300" w:lineRule="auto"/>
              <w:jc w:val="both"/>
              <w:outlineLvl w:val="9"/>
              <w:rPr>
                <w:b/>
                <w:sz w:val="28"/>
                <w:szCs w:val="28"/>
                <w:highlight w:val="none"/>
              </w:rPr>
            </w:pPr>
          </w:p>
        </w:tc>
        <w:tc>
          <w:tcPr>
            <w:tcW w:w="4716" w:type="dxa"/>
            <w:noWrap w:val="0"/>
            <w:vAlign w:val="top"/>
          </w:tcPr>
          <w:p>
            <w:pPr>
              <w:tabs>
                <w:tab w:val="left" w:pos="900"/>
                <w:tab w:val="left" w:pos="1080"/>
              </w:tabs>
              <w:spacing w:line="300" w:lineRule="auto"/>
              <w:jc w:val="both"/>
              <w:outlineLvl w:val="9"/>
              <w:rPr>
                <w:b/>
                <w:sz w:val="28"/>
                <w:szCs w:val="28"/>
                <w:highlight w:val="none"/>
              </w:rPr>
            </w:pPr>
          </w:p>
        </w:tc>
        <w:tc>
          <w:tcPr>
            <w:tcW w:w="2644" w:type="dxa"/>
            <w:noWrap w:val="0"/>
            <w:vAlign w:val="top"/>
          </w:tcPr>
          <w:p>
            <w:pPr>
              <w:tabs>
                <w:tab w:val="left" w:pos="900"/>
                <w:tab w:val="left" w:pos="1080"/>
              </w:tabs>
              <w:spacing w:line="300" w:lineRule="auto"/>
              <w:jc w:val="both"/>
              <w:outlineLvl w:val="9"/>
              <w:rPr>
                <w:b/>
                <w:sz w:val="28"/>
                <w:szCs w:val="28"/>
                <w:highlight w:val="none"/>
              </w:rPr>
            </w:pPr>
          </w:p>
        </w:tc>
        <w:tc>
          <w:tcPr>
            <w:tcW w:w="2137" w:type="dxa"/>
            <w:noWrap w:val="0"/>
            <w:vAlign w:val="top"/>
          </w:tcPr>
          <w:p>
            <w:pPr>
              <w:tabs>
                <w:tab w:val="left" w:pos="900"/>
                <w:tab w:val="left" w:pos="1080"/>
              </w:tabs>
              <w:spacing w:line="300" w:lineRule="auto"/>
              <w:jc w:val="both"/>
              <w:outlineLvl w:val="9"/>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00" w:type="dxa"/>
            <w:noWrap w:val="0"/>
            <w:vAlign w:val="top"/>
          </w:tcPr>
          <w:p>
            <w:pPr>
              <w:tabs>
                <w:tab w:val="left" w:pos="900"/>
                <w:tab w:val="left" w:pos="1080"/>
              </w:tabs>
              <w:spacing w:line="300" w:lineRule="auto"/>
              <w:jc w:val="both"/>
              <w:outlineLvl w:val="9"/>
              <w:rPr>
                <w:b/>
                <w:sz w:val="28"/>
                <w:szCs w:val="28"/>
                <w:highlight w:val="none"/>
              </w:rPr>
            </w:pPr>
          </w:p>
        </w:tc>
        <w:tc>
          <w:tcPr>
            <w:tcW w:w="1547" w:type="dxa"/>
            <w:noWrap w:val="0"/>
            <w:vAlign w:val="top"/>
          </w:tcPr>
          <w:p>
            <w:pPr>
              <w:tabs>
                <w:tab w:val="left" w:pos="900"/>
                <w:tab w:val="left" w:pos="1080"/>
              </w:tabs>
              <w:spacing w:line="300" w:lineRule="auto"/>
              <w:jc w:val="both"/>
              <w:outlineLvl w:val="9"/>
              <w:rPr>
                <w:b/>
                <w:sz w:val="28"/>
                <w:szCs w:val="28"/>
                <w:highlight w:val="none"/>
              </w:rPr>
            </w:pPr>
          </w:p>
        </w:tc>
        <w:tc>
          <w:tcPr>
            <w:tcW w:w="2021" w:type="dxa"/>
            <w:noWrap w:val="0"/>
            <w:vAlign w:val="top"/>
          </w:tcPr>
          <w:p>
            <w:pPr>
              <w:tabs>
                <w:tab w:val="left" w:pos="900"/>
                <w:tab w:val="left" w:pos="1080"/>
              </w:tabs>
              <w:spacing w:line="300" w:lineRule="auto"/>
              <w:jc w:val="both"/>
              <w:outlineLvl w:val="9"/>
              <w:rPr>
                <w:b/>
                <w:sz w:val="28"/>
                <w:szCs w:val="28"/>
                <w:highlight w:val="none"/>
              </w:rPr>
            </w:pPr>
          </w:p>
        </w:tc>
        <w:tc>
          <w:tcPr>
            <w:tcW w:w="4716" w:type="dxa"/>
            <w:noWrap w:val="0"/>
            <w:vAlign w:val="top"/>
          </w:tcPr>
          <w:p>
            <w:pPr>
              <w:tabs>
                <w:tab w:val="left" w:pos="900"/>
                <w:tab w:val="left" w:pos="1080"/>
              </w:tabs>
              <w:spacing w:line="300" w:lineRule="auto"/>
              <w:jc w:val="both"/>
              <w:outlineLvl w:val="9"/>
              <w:rPr>
                <w:b/>
                <w:sz w:val="28"/>
                <w:szCs w:val="28"/>
                <w:highlight w:val="none"/>
              </w:rPr>
            </w:pPr>
          </w:p>
        </w:tc>
        <w:tc>
          <w:tcPr>
            <w:tcW w:w="2644" w:type="dxa"/>
            <w:noWrap w:val="0"/>
            <w:vAlign w:val="top"/>
          </w:tcPr>
          <w:p>
            <w:pPr>
              <w:tabs>
                <w:tab w:val="left" w:pos="900"/>
                <w:tab w:val="left" w:pos="1080"/>
              </w:tabs>
              <w:spacing w:line="300" w:lineRule="auto"/>
              <w:jc w:val="both"/>
              <w:outlineLvl w:val="9"/>
              <w:rPr>
                <w:b/>
                <w:sz w:val="28"/>
                <w:szCs w:val="28"/>
                <w:highlight w:val="none"/>
              </w:rPr>
            </w:pPr>
          </w:p>
        </w:tc>
        <w:tc>
          <w:tcPr>
            <w:tcW w:w="2137" w:type="dxa"/>
            <w:noWrap w:val="0"/>
            <w:vAlign w:val="top"/>
          </w:tcPr>
          <w:p>
            <w:pPr>
              <w:tabs>
                <w:tab w:val="left" w:pos="900"/>
                <w:tab w:val="left" w:pos="1080"/>
              </w:tabs>
              <w:spacing w:line="300" w:lineRule="auto"/>
              <w:jc w:val="both"/>
              <w:outlineLvl w:val="9"/>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00" w:type="dxa"/>
            <w:noWrap w:val="0"/>
            <w:vAlign w:val="top"/>
          </w:tcPr>
          <w:p>
            <w:pPr>
              <w:tabs>
                <w:tab w:val="left" w:pos="900"/>
                <w:tab w:val="left" w:pos="1080"/>
              </w:tabs>
              <w:spacing w:line="300" w:lineRule="auto"/>
              <w:jc w:val="both"/>
              <w:outlineLvl w:val="9"/>
              <w:rPr>
                <w:b/>
                <w:sz w:val="28"/>
                <w:szCs w:val="28"/>
                <w:highlight w:val="none"/>
              </w:rPr>
            </w:pPr>
          </w:p>
        </w:tc>
        <w:tc>
          <w:tcPr>
            <w:tcW w:w="1547" w:type="dxa"/>
            <w:noWrap w:val="0"/>
            <w:vAlign w:val="top"/>
          </w:tcPr>
          <w:p>
            <w:pPr>
              <w:tabs>
                <w:tab w:val="left" w:pos="900"/>
                <w:tab w:val="left" w:pos="1080"/>
              </w:tabs>
              <w:spacing w:line="300" w:lineRule="auto"/>
              <w:jc w:val="both"/>
              <w:outlineLvl w:val="9"/>
              <w:rPr>
                <w:b/>
                <w:sz w:val="28"/>
                <w:szCs w:val="28"/>
                <w:highlight w:val="none"/>
              </w:rPr>
            </w:pPr>
          </w:p>
        </w:tc>
        <w:tc>
          <w:tcPr>
            <w:tcW w:w="2021" w:type="dxa"/>
            <w:noWrap w:val="0"/>
            <w:vAlign w:val="top"/>
          </w:tcPr>
          <w:p>
            <w:pPr>
              <w:tabs>
                <w:tab w:val="left" w:pos="900"/>
                <w:tab w:val="left" w:pos="1080"/>
              </w:tabs>
              <w:spacing w:line="300" w:lineRule="auto"/>
              <w:jc w:val="both"/>
              <w:outlineLvl w:val="9"/>
              <w:rPr>
                <w:b/>
                <w:sz w:val="28"/>
                <w:szCs w:val="28"/>
                <w:highlight w:val="none"/>
              </w:rPr>
            </w:pPr>
          </w:p>
        </w:tc>
        <w:tc>
          <w:tcPr>
            <w:tcW w:w="4716" w:type="dxa"/>
            <w:noWrap w:val="0"/>
            <w:vAlign w:val="top"/>
          </w:tcPr>
          <w:p>
            <w:pPr>
              <w:tabs>
                <w:tab w:val="left" w:pos="900"/>
                <w:tab w:val="left" w:pos="1080"/>
              </w:tabs>
              <w:spacing w:line="300" w:lineRule="auto"/>
              <w:jc w:val="both"/>
              <w:outlineLvl w:val="9"/>
              <w:rPr>
                <w:b/>
                <w:sz w:val="28"/>
                <w:szCs w:val="28"/>
                <w:highlight w:val="none"/>
              </w:rPr>
            </w:pPr>
          </w:p>
        </w:tc>
        <w:tc>
          <w:tcPr>
            <w:tcW w:w="2644" w:type="dxa"/>
            <w:noWrap w:val="0"/>
            <w:vAlign w:val="top"/>
          </w:tcPr>
          <w:p>
            <w:pPr>
              <w:tabs>
                <w:tab w:val="left" w:pos="900"/>
                <w:tab w:val="left" w:pos="1080"/>
              </w:tabs>
              <w:spacing w:line="300" w:lineRule="auto"/>
              <w:jc w:val="both"/>
              <w:outlineLvl w:val="9"/>
              <w:rPr>
                <w:b/>
                <w:sz w:val="28"/>
                <w:szCs w:val="28"/>
                <w:highlight w:val="none"/>
              </w:rPr>
            </w:pPr>
          </w:p>
        </w:tc>
        <w:tc>
          <w:tcPr>
            <w:tcW w:w="2137" w:type="dxa"/>
            <w:noWrap w:val="0"/>
            <w:vAlign w:val="top"/>
          </w:tcPr>
          <w:p>
            <w:pPr>
              <w:tabs>
                <w:tab w:val="left" w:pos="900"/>
                <w:tab w:val="left" w:pos="1080"/>
              </w:tabs>
              <w:spacing w:line="300" w:lineRule="auto"/>
              <w:jc w:val="both"/>
              <w:outlineLvl w:val="9"/>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00" w:type="dxa"/>
            <w:noWrap w:val="0"/>
            <w:vAlign w:val="top"/>
          </w:tcPr>
          <w:p>
            <w:pPr>
              <w:tabs>
                <w:tab w:val="left" w:pos="900"/>
                <w:tab w:val="left" w:pos="1080"/>
              </w:tabs>
              <w:spacing w:line="300" w:lineRule="auto"/>
              <w:jc w:val="both"/>
              <w:outlineLvl w:val="9"/>
              <w:rPr>
                <w:b/>
                <w:sz w:val="28"/>
                <w:szCs w:val="28"/>
                <w:highlight w:val="none"/>
              </w:rPr>
            </w:pPr>
          </w:p>
        </w:tc>
        <w:tc>
          <w:tcPr>
            <w:tcW w:w="1547" w:type="dxa"/>
            <w:noWrap w:val="0"/>
            <w:vAlign w:val="top"/>
          </w:tcPr>
          <w:p>
            <w:pPr>
              <w:tabs>
                <w:tab w:val="left" w:pos="900"/>
                <w:tab w:val="left" w:pos="1080"/>
              </w:tabs>
              <w:spacing w:line="300" w:lineRule="auto"/>
              <w:jc w:val="both"/>
              <w:outlineLvl w:val="9"/>
              <w:rPr>
                <w:b/>
                <w:sz w:val="28"/>
                <w:szCs w:val="28"/>
                <w:highlight w:val="none"/>
              </w:rPr>
            </w:pPr>
          </w:p>
        </w:tc>
        <w:tc>
          <w:tcPr>
            <w:tcW w:w="2021" w:type="dxa"/>
            <w:noWrap w:val="0"/>
            <w:vAlign w:val="top"/>
          </w:tcPr>
          <w:p>
            <w:pPr>
              <w:tabs>
                <w:tab w:val="left" w:pos="900"/>
                <w:tab w:val="left" w:pos="1080"/>
              </w:tabs>
              <w:spacing w:line="300" w:lineRule="auto"/>
              <w:jc w:val="both"/>
              <w:outlineLvl w:val="9"/>
              <w:rPr>
                <w:b/>
                <w:sz w:val="28"/>
                <w:szCs w:val="28"/>
                <w:highlight w:val="none"/>
              </w:rPr>
            </w:pPr>
          </w:p>
        </w:tc>
        <w:tc>
          <w:tcPr>
            <w:tcW w:w="4716" w:type="dxa"/>
            <w:noWrap w:val="0"/>
            <w:vAlign w:val="top"/>
          </w:tcPr>
          <w:p>
            <w:pPr>
              <w:tabs>
                <w:tab w:val="left" w:pos="900"/>
                <w:tab w:val="left" w:pos="1080"/>
              </w:tabs>
              <w:spacing w:line="300" w:lineRule="auto"/>
              <w:jc w:val="both"/>
              <w:outlineLvl w:val="9"/>
              <w:rPr>
                <w:b/>
                <w:sz w:val="28"/>
                <w:szCs w:val="28"/>
                <w:highlight w:val="none"/>
              </w:rPr>
            </w:pPr>
          </w:p>
        </w:tc>
        <w:tc>
          <w:tcPr>
            <w:tcW w:w="2644" w:type="dxa"/>
            <w:noWrap w:val="0"/>
            <w:vAlign w:val="top"/>
          </w:tcPr>
          <w:p>
            <w:pPr>
              <w:tabs>
                <w:tab w:val="left" w:pos="900"/>
                <w:tab w:val="left" w:pos="1080"/>
              </w:tabs>
              <w:spacing w:line="300" w:lineRule="auto"/>
              <w:jc w:val="both"/>
              <w:outlineLvl w:val="9"/>
              <w:rPr>
                <w:b/>
                <w:sz w:val="28"/>
                <w:szCs w:val="28"/>
                <w:highlight w:val="none"/>
              </w:rPr>
            </w:pPr>
          </w:p>
        </w:tc>
        <w:tc>
          <w:tcPr>
            <w:tcW w:w="2137" w:type="dxa"/>
            <w:noWrap w:val="0"/>
            <w:vAlign w:val="top"/>
          </w:tcPr>
          <w:p>
            <w:pPr>
              <w:tabs>
                <w:tab w:val="left" w:pos="900"/>
                <w:tab w:val="left" w:pos="1080"/>
              </w:tabs>
              <w:spacing w:line="300" w:lineRule="auto"/>
              <w:jc w:val="both"/>
              <w:outlineLvl w:val="9"/>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00" w:type="dxa"/>
            <w:noWrap w:val="0"/>
            <w:vAlign w:val="top"/>
          </w:tcPr>
          <w:p>
            <w:pPr>
              <w:tabs>
                <w:tab w:val="left" w:pos="900"/>
                <w:tab w:val="left" w:pos="1080"/>
              </w:tabs>
              <w:spacing w:line="300" w:lineRule="auto"/>
              <w:jc w:val="both"/>
              <w:outlineLvl w:val="9"/>
              <w:rPr>
                <w:b/>
                <w:sz w:val="28"/>
                <w:szCs w:val="28"/>
                <w:highlight w:val="none"/>
              </w:rPr>
            </w:pPr>
          </w:p>
        </w:tc>
        <w:tc>
          <w:tcPr>
            <w:tcW w:w="1547" w:type="dxa"/>
            <w:noWrap w:val="0"/>
            <w:vAlign w:val="top"/>
          </w:tcPr>
          <w:p>
            <w:pPr>
              <w:tabs>
                <w:tab w:val="left" w:pos="900"/>
                <w:tab w:val="left" w:pos="1080"/>
              </w:tabs>
              <w:spacing w:line="300" w:lineRule="auto"/>
              <w:jc w:val="both"/>
              <w:outlineLvl w:val="9"/>
              <w:rPr>
                <w:b/>
                <w:sz w:val="28"/>
                <w:szCs w:val="28"/>
                <w:highlight w:val="none"/>
              </w:rPr>
            </w:pPr>
          </w:p>
        </w:tc>
        <w:tc>
          <w:tcPr>
            <w:tcW w:w="2021" w:type="dxa"/>
            <w:noWrap w:val="0"/>
            <w:vAlign w:val="top"/>
          </w:tcPr>
          <w:p>
            <w:pPr>
              <w:tabs>
                <w:tab w:val="left" w:pos="900"/>
                <w:tab w:val="left" w:pos="1080"/>
              </w:tabs>
              <w:spacing w:line="300" w:lineRule="auto"/>
              <w:jc w:val="both"/>
              <w:outlineLvl w:val="9"/>
              <w:rPr>
                <w:b/>
                <w:sz w:val="28"/>
                <w:szCs w:val="28"/>
                <w:highlight w:val="none"/>
              </w:rPr>
            </w:pPr>
          </w:p>
        </w:tc>
        <w:tc>
          <w:tcPr>
            <w:tcW w:w="4716" w:type="dxa"/>
            <w:noWrap w:val="0"/>
            <w:vAlign w:val="top"/>
          </w:tcPr>
          <w:p>
            <w:pPr>
              <w:tabs>
                <w:tab w:val="left" w:pos="900"/>
                <w:tab w:val="left" w:pos="1080"/>
              </w:tabs>
              <w:spacing w:line="300" w:lineRule="auto"/>
              <w:jc w:val="both"/>
              <w:outlineLvl w:val="9"/>
              <w:rPr>
                <w:b/>
                <w:sz w:val="28"/>
                <w:szCs w:val="28"/>
                <w:highlight w:val="none"/>
              </w:rPr>
            </w:pPr>
          </w:p>
        </w:tc>
        <w:tc>
          <w:tcPr>
            <w:tcW w:w="2644" w:type="dxa"/>
            <w:noWrap w:val="0"/>
            <w:vAlign w:val="top"/>
          </w:tcPr>
          <w:p>
            <w:pPr>
              <w:tabs>
                <w:tab w:val="left" w:pos="900"/>
                <w:tab w:val="left" w:pos="1080"/>
              </w:tabs>
              <w:spacing w:line="300" w:lineRule="auto"/>
              <w:jc w:val="both"/>
              <w:outlineLvl w:val="9"/>
              <w:rPr>
                <w:b/>
                <w:sz w:val="28"/>
                <w:szCs w:val="28"/>
                <w:highlight w:val="none"/>
              </w:rPr>
            </w:pPr>
          </w:p>
        </w:tc>
        <w:tc>
          <w:tcPr>
            <w:tcW w:w="2137" w:type="dxa"/>
            <w:noWrap w:val="0"/>
            <w:vAlign w:val="top"/>
          </w:tcPr>
          <w:p>
            <w:pPr>
              <w:tabs>
                <w:tab w:val="left" w:pos="900"/>
                <w:tab w:val="left" w:pos="1080"/>
              </w:tabs>
              <w:spacing w:line="300" w:lineRule="auto"/>
              <w:jc w:val="both"/>
              <w:outlineLvl w:val="9"/>
              <w:rPr>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00" w:type="dxa"/>
            <w:noWrap w:val="0"/>
            <w:vAlign w:val="top"/>
          </w:tcPr>
          <w:p>
            <w:pPr>
              <w:tabs>
                <w:tab w:val="left" w:pos="900"/>
                <w:tab w:val="left" w:pos="1080"/>
              </w:tabs>
              <w:spacing w:line="300" w:lineRule="auto"/>
              <w:jc w:val="both"/>
              <w:outlineLvl w:val="9"/>
              <w:rPr>
                <w:b/>
                <w:sz w:val="28"/>
                <w:szCs w:val="28"/>
                <w:highlight w:val="none"/>
              </w:rPr>
            </w:pPr>
          </w:p>
        </w:tc>
        <w:tc>
          <w:tcPr>
            <w:tcW w:w="1547" w:type="dxa"/>
            <w:noWrap w:val="0"/>
            <w:vAlign w:val="top"/>
          </w:tcPr>
          <w:p>
            <w:pPr>
              <w:tabs>
                <w:tab w:val="left" w:pos="900"/>
                <w:tab w:val="left" w:pos="1080"/>
              </w:tabs>
              <w:spacing w:line="300" w:lineRule="auto"/>
              <w:jc w:val="both"/>
              <w:outlineLvl w:val="9"/>
              <w:rPr>
                <w:b/>
                <w:sz w:val="28"/>
                <w:szCs w:val="28"/>
                <w:highlight w:val="none"/>
              </w:rPr>
            </w:pPr>
          </w:p>
        </w:tc>
        <w:tc>
          <w:tcPr>
            <w:tcW w:w="2021" w:type="dxa"/>
            <w:noWrap w:val="0"/>
            <w:vAlign w:val="top"/>
          </w:tcPr>
          <w:p>
            <w:pPr>
              <w:tabs>
                <w:tab w:val="left" w:pos="900"/>
                <w:tab w:val="left" w:pos="1080"/>
              </w:tabs>
              <w:spacing w:line="300" w:lineRule="auto"/>
              <w:jc w:val="both"/>
              <w:outlineLvl w:val="9"/>
              <w:rPr>
                <w:b/>
                <w:sz w:val="28"/>
                <w:szCs w:val="28"/>
                <w:highlight w:val="none"/>
              </w:rPr>
            </w:pPr>
          </w:p>
        </w:tc>
        <w:tc>
          <w:tcPr>
            <w:tcW w:w="4716" w:type="dxa"/>
            <w:noWrap w:val="0"/>
            <w:vAlign w:val="top"/>
          </w:tcPr>
          <w:p>
            <w:pPr>
              <w:tabs>
                <w:tab w:val="left" w:pos="900"/>
                <w:tab w:val="left" w:pos="1080"/>
              </w:tabs>
              <w:spacing w:line="300" w:lineRule="auto"/>
              <w:jc w:val="both"/>
              <w:outlineLvl w:val="9"/>
              <w:rPr>
                <w:b/>
                <w:sz w:val="28"/>
                <w:szCs w:val="28"/>
                <w:highlight w:val="none"/>
              </w:rPr>
            </w:pPr>
          </w:p>
        </w:tc>
        <w:tc>
          <w:tcPr>
            <w:tcW w:w="2644" w:type="dxa"/>
            <w:noWrap w:val="0"/>
            <w:vAlign w:val="top"/>
          </w:tcPr>
          <w:p>
            <w:pPr>
              <w:tabs>
                <w:tab w:val="left" w:pos="900"/>
                <w:tab w:val="left" w:pos="1080"/>
              </w:tabs>
              <w:spacing w:line="300" w:lineRule="auto"/>
              <w:jc w:val="both"/>
              <w:outlineLvl w:val="9"/>
              <w:rPr>
                <w:b/>
                <w:sz w:val="28"/>
                <w:szCs w:val="28"/>
                <w:highlight w:val="none"/>
              </w:rPr>
            </w:pPr>
          </w:p>
        </w:tc>
        <w:tc>
          <w:tcPr>
            <w:tcW w:w="2137" w:type="dxa"/>
            <w:noWrap w:val="0"/>
            <w:vAlign w:val="top"/>
          </w:tcPr>
          <w:p>
            <w:pPr>
              <w:tabs>
                <w:tab w:val="left" w:pos="900"/>
                <w:tab w:val="left" w:pos="1080"/>
              </w:tabs>
              <w:spacing w:line="300" w:lineRule="auto"/>
              <w:jc w:val="both"/>
              <w:outlineLvl w:val="9"/>
              <w:rPr>
                <w:b/>
                <w:sz w:val="28"/>
                <w:szCs w:val="28"/>
                <w:highlight w:val="none"/>
              </w:rPr>
            </w:pPr>
          </w:p>
        </w:tc>
      </w:tr>
    </w:tbl>
    <w:p>
      <w:pPr>
        <w:tabs>
          <w:tab w:val="left" w:pos="900"/>
          <w:tab w:val="left" w:pos="1080"/>
        </w:tabs>
        <w:spacing w:line="300" w:lineRule="auto"/>
        <w:outlineLvl w:val="9"/>
        <w:rPr>
          <w:rFonts w:hint="eastAsia" w:ascii="仿宋" w:hAnsi="仿宋" w:eastAsia="仿宋" w:cs="仿宋"/>
          <w:sz w:val="21"/>
          <w:szCs w:val="21"/>
          <w:highlight w:val="none"/>
        </w:rPr>
      </w:pPr>
    </w:p>
    <w:p>
      <w:pPr>
        <w:pStyle w:val="2"/>
        <w:rPr>
          <w:rFonts w:hint="eastAsia" w:ascii="仿宋" w:hAnsi="仿宋" w:eastAsia="仿宋" w:cs="仿宋"/>
          <w:b/>
          <w:bCs/>
          <w:sz w:val="24"/>
          <w:szCs w:val="24"/>
          <w:highlight w:val="none"/>
        </w:rPr>
        <w:sectPr>
          <w:pgSz w:w="16838" w:h="11906" w:orient="landscape"/>
          <w:pgMar w:top="1380" w:right="1440" w:bottom="1800" w:left="1440" w:header="851" w:footer="992" w:gutter="0"/>
          <w:pgNumType w:fmt="decimal"/>
          <w:cols w:space="720" w:num="1"/>
          <w:docGrid w:type="lines" w:linePitch="312" w:charSpace="0"/>
        </w:sectPr>
      </w:pPr>
      <w:r>
        <w:rPr>
          <w:rFonts w:hint="eastAsia" w:ascii="仿宋" w:hAnsi="仿宋" w:eastAsia="仿宋" w:cs="仿宋"/>
          <w:b/>
          <w:bCs/>
          <w:sz w:val="24"/>
          <w:szCs w:val="24"/>
          <w:highlight w:val="none"/>
        </w:rPr>
        <w:t>附件需提供：提供项目</w:t>
      </w:r>
      <w:r>
        <w:rPr>
          <w:rFonts w:hint="eastAsia" w:ascii="仿宋" w:hAnsi="仿宋" w:eastAsia="仿宋" w:cs="仿宋"/>
          <w:b/>
          <w:bCs/>
          <w:sz w:val="24"/>
          <w:szCs w:val="24"/>
          <w:highlight w:val="none"/>
          <w:lang w:val="en-US" w:eastAsia="zh-CN"/>
        </w:rPr>
        <w:t>组其他人员</w:t>
      </w:r>
      <w:r>
        <w:rPr>
          <w:rFonts w:hint="eastAsia" w:ascii="仿宋" w:hAnsi="仿宋" w:eastAsia="仿宋" w:cs="仿宋"/>
          <w:b/>
          <w:bCs/>
          <w:sz w:val="24"/>
          <w:szCs w:val="24"/>
          <w:highlight w:val="none"/>
        </w:rPr>
        <w:t>职称证书复印件</w:t>
      </w:r>
      <w:r>
        <w:rPr>
          <w:rFonts w:hint="eastAsia" w:ascii="仿宋" w:hAnsi="仿宋" w:eastAsia="仿宋" w:cs="仿宋"/>
          <w:b/>
          <w:bCs/>
          <w:sz w:val="24"/>
          <w:szCs w:val="24"/>
          <w:highlight w:val="none"/>
          <w:lang w:val="en-US" w:eastAsia="zh-CN"/>
        </w:rPr>
        <w:t>并加盖报价人公章；项目组其他人员</w:t>
      </w:r>
      <w:r>
        <w:rPr>
          <w:rFonts w:hint="eastAsia" w:ascii="仿宋" w:hAnsi="仿宋" w:eastAsia="仿宋" w:cs="仿宋"/>
          <w:b/>
          <w:bCs/>
          <w:sz w:val="24"/>
          <w:szCs w:val="24"/>
          <w:highlight w:val="none"/>
        </w:rPr>
        <w:t>在</w:t>
      </w:r>
      <w:r>
        <w:rPr>
          <w:rFonts w:hint="eastAsia" w:ascii="仿宋" w:hAnsi="仿宋" w:eastAsia="仿宋" w:cs="仿宋"/>
          <w:b/>
          <w:bCs/>
          <w:sz w:val="24"/>
          <w:szCs w:val="24"/>
          <w:highlight w:val="none"/>
          <w:lang w:eastAsia="zh-CN"/>
        </w:rPr>
        <w:t>报价人</w:t>
      </w:r>
      <w:r>
        <w:rPr>
          <w:rFonts w:hint="eastAsia" w:ascii="仿宋" w:hAnsi="仿宋" w:eastAsia="仿宋" w:cs="仿宋"/>
          <w:b/>
          <w:bCs/>
          <w:sz w:val="24"/>
          <w:szCs w:val="24"/>
          <w:highlight w:val="none"/>
        </w:rPr>
        <w:t>近半年内（2022年</w:t>
      </w: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月至202</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月）缴纳社保的证明资料</w:t>
      </w:r>
      <w:r>
        <w:rPr>
          <w:rFonts w:hint="eastAsia" w:ascii="仿宋" w:hAnsi="仿宋" w:eastAsia="仿宋" w:cs="仿宋"/>
          <w:b/>
          <w:bCs/>
          <w:sz w:val="24"/>
          <w:szCs w:val="24"/>
          <w:highlight w:val="none"/>
          <w:lang w:val="en-US" w:eastAsia="zh-CN"/>
        </w:rPr>
        <w:t>并加盖报价人公章。</w:t>
      </w:r>
    </w:p>
    <w:p>
      <w:pPr>
        <w:pStyle w:val="2"/>
        <w:outlineLvl w:val="9"/>
        <w:rPr>
          <w:rFonts w:hint="default"/>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rPr>
          <w:rFonts w:hint="default" w:ascii="Times New Roman" w:hAnsi="Times New Roman" w:eastAsia="方正小标宋_GBK" w:cs="Times New Roman"/>
          <w:color w:val="000000"/>
          <w:sz w:val="44"/>
          <w:szCs w:val="44"/>
          <w:highlight w:val="none"/>
          <w:lang w:eastAsia="zh-CN"/>
        </w:rPr>
      </w:pPr>
      <w:r>
        <w:rPr>
          <w:rFonts w:hint="eastAsia" w:ascii="宋体" w:hAnsi="宋体" w:eastAsia="宋体" w:cs="宋体"/>
          <w:sz w:val="24"/>
          <w:szCs w:val="24"/>
          <w:highlight w:val="none"/>
          <w:lang w:val="en-US" w:eastAsia="zh-CN"/>
        </w:rPr>
        <w:t>（五）</w:t>
      </w:r>
      <w:r>
        <w:rPr>
          <w:rFonts w:hint="default" w:ascii="宋体" w:hAnsi="宋体" w:eastAsia="宋体" w:cs="宋体"/>
          <w:sz w:val="24"/>
          <w:szCs w:val="24"/>
          <w:highlight w:val="none"/>
          <w:lang w:eastAsia="zh-CN"/>
        </w:rPr>
        <w:t>信用承诺书</w:t>
      </w:r>
    </w:p>
    <w:p>
      <w:pPr>
        <w:adjustRightInd w:val="0"/>
        <w:snapToGrid w:val="0"/>
        <w:spacing w:after="120" w:line="360" w:lineRule="auto"/>
        <w:jc w:val="center"/>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lang w:eastAsia="zh-CN"/>
        </w:rPr>
        <w:t>信用承诺书</w:t>
      </w:r>
    </w:p>
    <w:p>
      <w:pPr>
        <w:keepNext w:val="0"/>
        <w:keepLines w:val="0"/>
        <w:pageBreakBefore w:val="0"/>
        <w:widowControl w:val="0"/>
        <w:kinsoku/>
        <w:wordWrap/>
        <w:overflowPunct/>
        <w:topLinePunct w:val="0"/>
        <w:autoSpaceDE/>
        <w:autoSpaceDN/>
        <w:bidi w:val="0"/>
        <w:adjustRightInd w:val="0"/>
        <w:snapToGrid w:val="0"/>
        <w:spacing w:after="120"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重庆</w:t>
      </w:r>
      <w:r>
        <w:rPr>
          <w:rFonts w:hint="eastAsia" w:ascii="宋体" w:hAnsi="宋体" w:eastAsia="宋体" w:cs="宋体"/>
          <w:color w:val="000000"/>
          <w:sz w:val="24"/>
          <w:szCs w:val="24"/>
          <w:highlight w:val="none"/>
          <w:lang w:val="en-US" w:eastAsia="zh-CN"/>
        </w:rPr>
        <w:t>航发电力销售</w:t>
      </w:r>
      <w:r>
        <w:rPr>
          <w:rFonts w:hint="eastAsia" w:ascii="宋体" w:hAnsi="宋体" w:eastAsia="宋体" w:cs="宋体"/>
          <w:color w:val="000000"/>
          <w:sz w:val="24"/>
          <w:szCs w:val="24"/>
          <w:highlight w:val="none"/>
          <w:lang w:eastAsia="zh-CN"/>
        </w:rPr>
        <w:t>有限公司：</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我公司（报价人名称）参加了贵单位</w:t>
      </w:r>
      <w:r>
        <w:rPr>
          <w:rFonts w:hint="eastAsia" w:ascii="宋体" w:hAnsi="宋体" w:eastAsia="宋体" w:cs="宋体"/>
          <w:color w:val="000000"/>
          <w:sz w:val="24"/>
          <w:szCs w:val="24"/>
          <w:highlight w:val="none"/>
          <w:lang w:val="en-US" w:eastAsia="zh-CN"/>
        </w:rPr>
        <w:t>_______</w:t>
      </w:r>
      <w:r>
        <w:rPr>
          <w:rFonts w:hint="eastAsia" w:ascii="宋体" w:hAnsi="宋体" w:eastAsia="宋体" w:cs="宋体"/>
          <w:color w:val="000000"/>
          <w:sz w:val="24"/>
          <w:szCs w:val="24"/>
          <w:highlight w:val="none"/>
          <w:lang w:eastAsia="zh-CN"/>
        </w:rPr>
        <w:t>项目的询价，自愿作出以下承诺：</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1.询价截止日资格情况不存在下列情形之一：</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（1）被人民法院在“信用中国”网站（www.creditchina.gov.cn）列入失信被执行人名单且在被执行期内；</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（3）被列入《重庆市工程建设领域招标投标信用管理暂行办法》规定的黑名单且在有效期内；</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（4）被国家、重庆市（含市或任意区县）有关行政部门处以暂停投标资格行政处罚，且在处罚期限内；</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（5）被重庆市相关行政主管部门暂停在渝承揽新业务且在暂停期内。</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我司在本资格审查部分中的相关证明材料真实有效，不存在弄虚作假情形。发包人在合同签订前均有权对我司提供的资料（如业绩截图信息等相关证明材料）进行核实，若发现弄虚作假，取消中标资格，我司自愿承担因此造成的相关责任并赔偿相应损失。</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i w:val="0"/>
          <w:iCs w:val="0"/>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询价文件中没有发包人</w:t>
      </w:r>
      <w:r>
        <w:rPr>
          <w:rFonts w:hint="eastAsia" w:ascii="宋体" w:hAnsi="宋体" w:eastAsia="宋体" w:cs="宋体"/>
          <w:i w:val="0"/>
          <w:iCs w:val="0"/>
          <w:color w:val="000000"/>
          <w:sz w:val="24"/>
          <w:szCs w:val="24"/>
          <w:highlight w:val="none"/>
          <w:lang w:eastAsia="zh-CN"/>
        </w:rPr>
        <w:t>不能接受的条件。</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i w:val="0"/>
          <w:iCs w:val="0"/>
          <w:color w:val="000000"/>
          <w:sz w:val="24"/>
          <w:szCs w:val="24"/>
          <w:highlight w:val="none"/>
          <w:lang w:eastAsia="zh-CN"/>
        </w:rPr>
      </w:pPr>
      <w:r>
        <w:rPr>
          <w:rFonts w:hint="eastAsia" w:ascii="宋体" w:hAnsi="宋体" w:eastAsia="宋体" w:cs="宋体"/>
          <w:i w:val="0"/>
          <w:iCs w:val="0"/>
          <w:color w:val="000000"/>
          <w:sz w:val="24"/>
          <w:szCs w:val="24"/>
          <w:highlight w:val="none"/>
          <w:lang w:val="en-US" w:eastAsia="zh-CN"/>
        </w:rPr>
        <w:t>4.其他：</w:t>
      </w:r>
      <w:r>
        <w:rPr>
          <w:rFonts w:hint="eastAsia" w:ascii="宋体" w:hAnsi="宋体" w:eastAsia="宋体" w:cs="宋体"/>
          <w:i w:val="0"/>
          <w:iCs w:val="0"/>
          <w:color w:val="000000"/>
          <w:sz w:val="24"/>
          <w:szCs w:val="24"/>
          <w:highlight w:val="none"/>
          <w:lang w:val="en-US" w:eastAsia="zh-CN"/>
        </w:rPr>
        <w:tab/>
      </w:r>
      <w:r>
        <w:rPr>
          <w:rFonts w:hint="eastAsia" w:ascii="宋体" w:hAnsi="宋体" w:eastAsia="宋体" w:cs="宋体"/>
          <w:i w:val="0"/>
          <w:iCs w:val="0"/>
          <w:color w:val="000000"/>
          <w:sz w:val="24"/>
          <w:szCs w:val="24"/>
          <w:highlight w:val="none"/>
          <w:lang w:val="en-US" w:eastAsia="zh-CN"/>
        </w:rPr>
        <w:t>_______</w:t>
      </w:r>
      <w:r>
        <w:rPr>
          <w:rFonts w:hint="eastAsia" w:ascii="宋体" w:hAnsi="宋体" w:eastAsia="宋体" w:cs="宋体"/>
          <w:i w:val="0"/>
          <w:iCs w:val="0"/>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120" w:line="360" w:lineRule="auto"/>
        <w:ind w:firstLine="480" w:firstLineChars="200"/>
        <w:textAlignment w:val="auto"/>
        <w:rPr>
          <w:rFonts w:hint="eastAsia" w:ascii="宋体" w:hAnsi="宋体" w:eastAsia="宋体" w:cs="宋体"/>
          <w:i w:val="0"/>
          <w:iCs w:val="0"/>
          <w:color w:val="000000"/>
          <w:sz w:val="24"/>
          <w:szCs w:val="24"/>
          <w:highlight w:val="none"/>
          <w:lang w:eastAsia="zh-CN"/>
        </w:rPr>
      </w:pPr>
      <w:r>
        <w:rPr>
          <w:rFonts w:hint="eastAsia" w:ascii="宋体" w:hAnsi="宋体" w:eastAsia="宋体" w:cs="宋体"/>
          <w:i w:val="0"/>
          <w:iCs w:val="0"/>
          <w:color w:val="000000"/>
          <w:sz w:val="24"/>
          <w:szCs w:val="24"/>
          <w:highlight w:val="none"/>
          <w:lang w:eastAsia="zh-CN"/>
        </w:rPr>
        <w:t>特此承诺。</w:t>
      </w:r>
    </w:p>
    <w:p>
      <w:pPr>
        <w:keepNext w:val="0"/>
        <w:keepLines w:val="0"/>
        <w:pageBreakBefore w:val="0"/>
        <w:widowControl w:val="0"/>
        <w:kinsoku/>
        <w:wordWrap/>
        <w:overflowPunct/>
        <w:topLinePunct w:val="0"/>
        <w:autoSpaceDE/>
        <w:autoSpaceDN/>
        <w:bidi w:val="0"/>
        <w:adjustRightInd w:val="0"/>
        <w:snapToGrid w:val="0"/>
        <w:spacing w:after="120" w:line="360" w:lineRule="auto"/>
        <w:ind w:left="4320" w:hanging="4320" w:hangingChars="1800"/>
        <w:jc w:val="both"/>
        <w:textAlignment w:val="auto"/>
        <w:rPr>
          <w:rFonts w:hint="eastAsia" w:ascii="宋体" w:hAnsi="宋体" w:eastAsia="宋体" w:cs="宋体"/>
          <w:i w:val="0"/>
          <w:iCs w:val="0"/>
          <w:color w:val="000000"/>
          <w:sz w:val="24"/>
          <w:szCs w:val="24"/>
          <w:highlight w:val="none"/>
          <w:lang w:val="en-US" w:eastAsia="zh-CN"/>
        </w:rPr>
      </w:pPr>
      <w:r>
        <w:rPr>
          <w:rFonts w:hint="eastAsia" w:ascii="宋体" w:hAnsi="宋体" w:eastAsia="宋体" w:cs="宋体"/>
          <w:i w:val="0"/>
          <w:iCs w:val="0"/>
          <w:color w:val="000000"/>
          <w:sz w:val="24"/>
          <w:szCs w:val="24"/>
          <w:highlight w:val="none"/>
          <w:lang w:val="en-US" w:eastAsia="zh-CN"/>
        </w:rPr>
        <w:t xml:space="preserve">                                    </w:t>
      </w:r>
      <w:r>
        <w:rPr>
          <w:rFonts w:hint="eastAsia" w:ascii="宋体" w:hAnsi="宋体" w:eastAsia="宋体" w:cs="宋体"/>
          <w:i w:val="0"/>
          <w:iCs w:val="0"/>
          <w:color w:val="000000"/>
          <w:sz w:val="24"/>
          <w:szCs w:val="24"/>
          <w:highlight w:val="none"/>
          <w:lang w:eastAsia="zh-CN"/>
        </w:rPr>
        <w:t xml:space="preserve">报价人：         </w:t>
      </w:r>
      <w:r>
        <w:rPr>
          <w:rFonts w:hint="eastAsia" w:ascii="宋体" w:hAnsi="宋体" w:eastAsia="宋体" w:cs="宋体"/>
          <w:i w:val="0"/>
          <w:iCs w:val="0"/>
          <w:color w:val="000000"/>
          <w:sz w:val="24"/>
          <w:szCs w:val="24"/>
          <w:highlight w:val="none"/>
          <w:lang w:val="en-US" w:eastAsia="zh-CN"/>
        </w:rPr>
        <w:t xml:space="preserve">    </w:t>
      </w:r>
      <w:r>
        <w:rPr>
          <w:rFonts w:hint="eastAsia" w:ascii="宋体" w:hAnsi="宋体" w:eastAsia="宋体" w:cs="宋体"/>
          <w:i w:val="0"/>
          <w:iCs w:val="0"/>
          <w:color w:val="000000"/>
          <w:sz w:val="24"/>
          <w:szCs w:val="24"/>
          <w:highlight w:val="none"/>
          <w:lang w:eastAsia="zh-CN"/>
        </w:rPr>
        <w:t>（盖单位章）</w:t>
      </w:r>
      <w:r>
        <w:rPr>
          <w:rFonts w:hint="eastAsia" w:ascii="宋体" w:hAnsi="宋体" w:eastAsia="宋体" w:cs="宋体"/>
          <w:i w:val="0"/>
          <w:iCs w:val="0"/>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120" w:line="360" w:lineRule="auto"/>
        <w:ind w:left="4514" w:leftChars="2052" w:firstLine="0" w:firstLineChars="0"/>
        <w:jc w:val="both"/>
        <w:textAlignment w:val="auto"/>
        <w:rPr>
          <w:rFonts w:hint="eastAsia" w:ascii="宋体" w:hAnsi="宋体" w:eastAsia="宋体" w:cs="宋体"/>
          <w:i w:val="0"/>
          <w:iCs w:val="0"/>
          <w:color w:val="000000"/>
          <w:sz w:val="24"/>
          <w:szCs w:val="24"/>
          <w:highlight w:val="none"/>
          <w:lang w:eastAsia="zh-CN"/>
        </w:rPr>
      </w:pPr>
      <w:r>
        <w:rPr>
          <w:rFonts w:hint="eastAsia" w:ascii="宋体" w:hAnsi="宋体" w:eastAsia="宋体" w:cs="宋体"/>
          <w:i w:val="0"/>
          <w:iCs w:val="0"/>
          <w:color w:val="000000"/>
          <w:sz w:val="24"/>
          <w:szCs w:val="24"/>
          <w:highlight w:val="none"/>
          <w:lang w:eastAsia="zh-CN"/>
        </w:rPr>
        <w:t>法定代表人：       （签字或盖章）</w:t>
      </w:r>
    </w:p>
    <w:p>
      <w:pPr>
        <w:pStyle w:val="43"/>
        <w:keepNext w:val="0"/>
        <w:keepLines w:val="0"/>
        <w:pageBreakBefore w:val="0"/>
        <w:widowControl w:val="0"/>
        <w:kinsoku/>
        <w:wordWrap/>
        <w:overflowPunct/>
        <w:topLinePunct w:val="0"/>
        <w:autoSpaceDE/>
        <w:autoSpaceDN/>
        <w:bidi w:val="0"/>
        <w:spacing w:line="360" w:lineRule="auto"/>
        <w:jc w:val="right"/>
        <w:textAlignment w:val="auto"/>
        <w:rPr>
          <w:rFonts w:hint="eastAsia" w:ascii="宋体" w:hAnsi="宋体" w:eastAsia="宋体" w:cs="宋体"/>
          <w:i w:val="0"/>
          <w:iCs w:val="0"/>
          <w:color w:val="000000"/>
          <w:sz w:val="24"/>
          <w:szCs w:val="24"/>
          <w:highlight w:val="none"/>
          <w:lang w:eastAsia="zh-CN"/>
        </w:rPr>
      </w:pPr>
      <w:r>
        <w:rPr>
          <w:rFonts w:hint="eastAsia" w:ascii="宋体" w:hAnsi="宋体" w:eastAsia="宋体" w:cs="宋体"/>
          <w:i w:val="0"/>
          <w:iCs w:val="0"/>
          <w:color w:val="000000"/>
          <w:sz w:val="24"/>
          <w:szCs w:val="24"/>
          <w:highlight w:val="none"/>
          <w:lang w:eastAsia="zh-CN"/>
        </w:rPr>
        <w:t>年    月    日</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420" w:leftChars="0"/>
        <w:textAlignment w:val="auto"/>
        <w:rPr>
          <w:rFonts w:hint="eastAsia" w:ascii="宋体" w:hAnsi="宋体" w:eastAsia="宋体" w:cs="宋体"/>
          <w:b/>
          <w:bCs w:val="0"/>
          <w:sz w:val="32"/>
          <w:szCs w:val="32"/>
          <w:highlight w:val="none"/>
          <w:lang w:eastAsia="zh-CN"/>
        </w:rPr>
      </w:pPr>
      <w:r>
        <w:rPr>
          <w:rFonts w:hint="eastAsia" w:ascii="宋体" w:hAnsi="宋体" w:eastAsia="宋体" w:cs="宋体"/>
          <w:sz w:val="24"/>
          <w:szCs w:val="24"/>
          <w:highlight w:val="none"/>
          <w:lang w:val="en-US" w:eastAsia="zh-CN"/>
        </w:rPr>
        <w:br w:type="page"/>
      </w:r>
      <w:r>
        <w:rPr>
          <w:rFonts w:hint="eastAsia" w:ascii="宋体" w:hAnsi="宋体" w:eastAsia="宋体" w:cs="宋体"/>
          <w:b/>
          <w:bCs w:val="0"/>
          <w:sz w:val="32"/>
          <w:szCs w:val="32"/>
          <w:highlight w:val="none"/>
          <w:lang w:eastAsia="zh-CN"/>
        </w:rPr>
        <w:t>项目方案及进度安排（</w:t>
      </w:r>
      <w:r>
        <w:rPr>
          <w:rFonts w:hint="eastAsia" w:ascii="宋体" w:hAnsi="宋体" w:eastAsia="宋体" w:cs="宋体"/>
          <w:b/>
          <w:bCs w:val="0"/>
          <w:sz w:val="32"/>
          <w:szCs w:val="32"/>
          <w:highlight w:val="none"/>
          <w:lang w:val="en-US" w:eastAsia="zh-CN"/>
        </w:rPr>
        <w:t>包括但不限于编制工作技术方案和规划大纲、服务承诺及保障措施</w:t>
      </w:r>
      <w:r>
        <w:rPr>
          <w:rFonts w:hint="eastAsia" w:ascii="宋体" w:hAnsi="宋体" w:eastAsia="宋体" w:cs="宋体"/>
          <w:b/>
          <w:bCs w:val="0"/>
          <w:sz w:val="32"/>
          <w:szCs w:val="32"/>
          <w:highlight w:val="none"/>
          <w:lang w:eastAsia="zh-CN"/>
        </w:rPr>
        <w:t>）</w:t>
      </w:r>
    </w:p>
    <w:p>
      <w:pPr>
        <w:pStyle w:val="2"/>
        <w:widowControl w:val="0"/>
        <w:numPr>
          <w:ilvl w:val="0"/>
          <w:numId w:val="0"/>
        </w:numPr>
        <w:autoSpaceDE w:val="0"/>
        <w:autoSpaceDN w:val="0"/>
        <w:adjustRightInd w:val="0"/>
        <w:spacing w:before="16" w:after="0"/>
        <w:ind w:right="0" w:rightChars="0"/>
        <w:jc w:val="left"/>
        <w:outlineLvl w:val="9"/>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rPr>
          <w:rFonts w:hint="eastAsia"/>
          <w:highlight w:val="none"/>
          <w:lang w:eastAsia="zh-CN"/>
        </w:rPr>
      </w:pPr>
    </w:p>
    <w:p>
      <w:pPr>
        <w:pStyle w:val="3"/>
        <w:ind w:left="0" w:leftChars="0" w:firstLine="0" w:firstLineChars="0"/>
        <w:rPr>
          <w:rFonts w:hint="eastAsia"/>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val="0"/>
          <w:sz w:val="32"/>
          <w:szCs w:val="32"/>
          <w:highlight w:val="none"/>
          <w:lang w:eastAsia="zh-CN"/>
        </w:rPr>
      </w:pPr>
      <w:bookmarkStart w:id="37" w:name="_Toc2767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val="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val="0"/>
          <w:sz w:val="32"/>
          <w:szCs w:val="32"/>
          <w:highlight w:val="none"/>
          <w:lang w:eastAsia="zh-CN"/>
        </w:rPr>
      </w:pPr>
    </w:p>
    <w:p>
      <w:pPr>
        <w:spacing w:line="560" w:lineRule="exact"/>
        <w:jc w:val="both"/>
        <w:rPr>
          <w:rFonts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pPr>
      <w:r>
        <w:rPr>
          <w:rFonts w:hint="eastAsia" w:ascii="宋体" w:hAnsi="宋体" w:eastAsia="宋体" w:cs="宋体"/>
          <w:b/>
          <w:bCs w:val="0"/>
          <w:sz w:val="32"/>
          <w:szCs w:val="32"/>
          <w:highlight w:val="none"/>
          <w:lang w:eastAsia="zh-CN"/>
        </w:rPr>
        <w:t>六、其他资料</w:t>
      </w:r>
      <w:bookmarkEnd w:id="27"/>
      <w:bookmarkEnd w:id="37"/>
    </w:p>
    <w:p>
      <w:pPr>
        <w:spacing w:line="560" w:lineRule="exact"/>
        <w:jc w:val="center"/>
        <w:rPr>
          <w:rFonts w:ascii="Times New Roman" w:hAnsi="Times New Roman" w:eastAsia="方正小标宋_GBK" w:cs="Times New Roman"/>
          <w:bCs/>
          <w:color w:val="000000" w:themeColor="text1"/>
          <w:sz w:val="44"/>
          <w:szCs w:val="44"/>
          <w:highlight w:val="none"/>
          <w:lang w:val="zh-CN" w:eastAsia="zh-CN"/>
          <w14:textFill>
            <w14:solidFill>
              <w14:schemeClr w14:val="tx1"/>
            </w14:solidFill>
          </w14:textFill>
        </w:rPr>
      </w:pPr>
    </w:p>
    <w:p>
      <w:pPr>
        <w:pStyle w:val="174"/>
        <w:keepNext/>
        <w:keepLines/>
        <w:shd w:val="clear" w:color="auto" w:fill="auto"/>
        <w:spacing w:before="0" w:after="0" w:line="560" w:lineRule="exact"/>
        <w:jc w:val="center"/>
        <w:rPr>
          <w:rFonts w:ascii="Times New Roman" w:hAnsi="Times New Roman" w:eastAsia="方正小标宋_GBK" w:cs="Times New Roman"/>
          <w:color w:val="000000" w:themeColor="text1"/>
          <w:sz w:val="44"/>
          <w:szCs w:val="44"/>
          <w:highlight w:val="none"/>
          <w14:textFill>
            <w14:solidFill>
              <w14:schemeClr w14:val="tx1"/>
            </w14:solidFill>
          </w14:textFill>
        </w:rPr>
      </w:pPr>
    </w:p>
    <w:sectPr>
      <w:footerReference r:id="rId14" w:type="default"/>
      <w:pgSz w:w="11907" w:h="16840"/>
      <w:pgMar w:top="1814" w:right="1474" w:bottom="1701" w:left="158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F2E7627-1868-4D97-BDF2-08E3533C1513}"/>
  </w:font>
  <w:font w:name="黑体">
    <w:panose1 w:val="02010609060101010101"/>
    <w:charset w:val="86"/>
    <w:family w:val="auto"/>
    <w:pitch w:val="default"/>
    <w:sig w:usb0="800002BF" w:usb1="38CF7CFA" w:usb2="00000016" w:usb3="00000000" w:csb0="00040001" w:csb1="00000000"/>
    <w:embedRegular r:id="rId2" w:fontKey="{0B0EA16E-135C-4B15-A4CD-A41CFF4EFF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00" w:usb3="00000000" w:csb0="00040000" w:csb1="00000000"/>
    <w:embedRegular r:id="rId3" w:fontKey="{87ED2803-22A1-448F-874C-093B6D68BC72}"/>
  </w:font>
  <w:font w:name="方正仿宋_GBK">
    <w:altName w:val="Arial Unicode MS"/>
    <w:panose1 w:val="00000000000000000000"/>
    <w:charset w:val="86"/>
    <w:family w:val="script"/>
    <w:pitch w:val="default"/>
    <w:sig w:usb0="00000000" w:usb1="00000000" w:usb2="00082016" w:usb3="00000000" w:csb0="00040001" w:csb1="00000000"/>
    <w:embedRegular r:id="rId4" w:fontKey="{6C4CD2B6-0084-4AF5-BBC0-1BFAB9C81D2C}"/>
  </w:font>
  <w:font w:name="MingLiU_x0004_falt">
    <w:altName w:val="PMingLiU-ExtB"/>
    <w:panose1 w:val="00000000000000000000"/>
    <w:charset w:val="88"/>
    <w:family w:val="swiss"/>
    <w:pitch w:val="default"/>
    <w:sig w:usb0="00000000" w:usb1="00000000" w:usb2="00000010" w:usb3="00000000" w:csb0="00100000" w:csb1="00000000"/>
    <w:embedRegular r:id="rId5" w:fontKey="{E16835FF-295D-47E0-B5C0-3821426962CC}"/>
  </w:font>
  <w:font w:name="微软雅黑">
    <w:panose1 w:val="020B0503020204020204"/>
    <w:charset w:val="86"/>
    <w:family w:val="auto"/>
    <w:pitch w:val="default"/>
    <w:sig w:usb0="80000287" w:usb1="2ACF3C50" w:usb2="00000016" w:usb3="00000000" w:csb0="0004001F" w:csb1="00000000"/>
    <w:embedRegular r:id="rId6" w:fontKey="{77E489CD-3D21-4E88-8B7E-383FE60E954C}"/>
  </w:font>
  <w:font w:name="仿宋">
    <w:panose1 w:val="02010609060101010101"/>
    <w:charset w:val="86"/>
    <w:family w:val="auto"/>
    <w:pitch w:val="default"/>
    <w:sig w:usb0="800002BF" w:usb1="38CF7CFA" w:usb2="00000016" w:usb3="00000000" w:csb0="00040001" w:csb1="00000000"/>
    <w:embedRegular r:id="rId7" w:fontKey="{443EAA36-B3CF-494D-B83F-E6058F13A194}"/>
  </w:font>
  <w:font w:name="Arial Unicode MS">
    <w:panose1 w:val="020B0604020202020204"/>
    <w:charset w:val="86"/>
    <w:family w:val="auto"/>
    <w:pitch w:val="default"/>
    <w:sig w:usb0="FFFFFFFF" w:usb1="E9FFFFFF" w:usb2="0000003F" w:usb3="00000000" w:csb0="603F01FF" w:csb1="FFFF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Theme="minorEastAsia" w:hAnsiTheme="minorEastAsia" w:cstheme="minorEastAsia"/>
        <w:sz w:val="28"/>
        <w:szCs w:val="28"/>
      </w:rPr>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posOffset>2681605</wp:posOffset>
              </wp:positionH>
              <wp:positionV relativeFrom="paragraph">
                <wp:posOffset>-171450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32</w:t>
                          </w:r>
                          <w:r>
                            <w:rPr>
                              <w:rFonts w:hint="eastAsia"/>
                              <w:sz w:val="28"/>
                              <w:szCs w:val="28"/>
                              <w:lang w:eastAsia="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left:211.15pt;margin-top:-13.5pt;height:144pt;width:144pt;mso-position-horizontal-relative:margin;mso-wrap-style:none;z-index:251660288;mso-width-relative:page;mso-height-relative:page;" filled="f" stroked="f" coordsize="21600,21600" o:gfxdata="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2spK1wAAAAsBAAAPAAAAAAAAAAEAIAAAACIAAABkcnMv&#10;ZG93bnJldi54bWxQSwECFAAUAAAACACHTuJAq1OB9csBAACcAwAADgAAAAAAAAABACAAAAAmAQAA&#10;ZHJzL2Uyb0RvYy54bWxQSwUGAAAAAAYABgBZAQAAYwUAAAAA&#10;">
              <v:fill on="f" focussize="0,0"/>
              <v:stroke on="f"/>
              <v:imagedata o:title=""/>
              <o:lock v:ext="edit" aspectratio="f"/>
              <v:textbox inset="0mm,0mm,0mm,0mm" style="mso-fit-shape-to-text:t;">
                <w:txbxContent>
                  <w:p>
                    <w:pPr>
                      <w:snapToGrid w:val="0"/>
                      <w:rPr>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32</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C98DA"/>
    <w:multiLevelType w:val="singleLevel"/>
    <w:tmpl w:val="D63C98DA"/>
    <w:lvl w:ilvl="0" w:tentative="0">
      <w:start w:val="1"/>
      <w:numFmt w:val="chineseCounting"/>
      <w:suff w:val="nothing"/>
      <w:lvlText w:val="%1、"/>
      <w:lvlJc w:val="left"/>
      <w:rPr>
        <w:rFonts w:hint="eastAsia"/>
      </w:rPr>
    </w:lvl>
  </w:abstractNum>
  <w:abstractNum w:abstractNumId="1">
    <w:nsid w:val="DC47C52C"/>
    <w:multiLevelType w:val="singleLevel"/>
    <w:tmpl w:val="DC47C52C"/>
    <w:lvl w:ilvl="0" w:tentative="0">
      <w:start w:val="5"/>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94"/>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4562EFD"/>
    <w:multiLevelType w:val="singleLevel"/>
    <w:tmpl w:val="04562EFD"/>
    <w:lvl w:ilvl="0" w:tentative="0">
      <w:start w:val="1"/>
      <w:numFmt w:val="decimal"/>
      <w:suff w:val="nothing"/>
      <w:lvlText w:val="%1、"/>
      <w:lvlJc w:val="left"/>
    </w:lvl>
  </w:abstractNum>
  <w:abstractNum w:abstractNumId="4">
    <w:nsid w:val="0CDD4283"/>
    <w:multiLevelType w:val="singleLevel"/>
    <w:tmpl w:val="0CDD4283"/>
    <w:lvl w:ilvl="0" w:tentative="0">
      <w:start w:val="2"/>
      <w:numFmt w:val="chineseCounting"/>
      <w:suff w:val="space"/>
      <w:lvlText w:val="第%1章"/>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4ZTMxOTE5M2MxYmQ5Y2FhNzY1Mzc5ODhiZGRjYmIifQ=="/>
    <w:docVar w:name="KSO_WPS_MARK_KEY" w:val="b170b83c-6dbe-40a5-8f9c-073609306abf"/>
  </w:docVars>
  <w:rsids>
    <w:rsidRoot w:val="00F03D31"/>
    <w:rsid w:val="000038E9"/>
    <w:rsid w:val="0001753D"/>
    <w:rsid w:val="0002442F"/>
    <w:rsid w:val="000251A1"/>
    <w:rsid w:val="000331F9"/>
    <w:rsid w:val="00035157"/>
    <w:rsid w:val="00057F05"/>
    <w:rsid w:val="00062B69"/>
    <w:rsid w:val="00062D78"/>
    <w:rsid w:val="00074C1E"/>
    <w:rsid w:val="000767C9"/>
    <w:rsid w:val="00084DCF"/>
    <w:rsid w:val="00085E4F"/>
    <w:rsid w:val="00087E0E"/>
    <w:rsid w:val="00097E36"/>
    <w:rsid w:val="000A428E"/>
    <w:rsid w:val="000A45AA"/>
    <w:rsid w:val="000A7FFC"/>
    <w:rsid w:val="000C7211"/>
    <w:rsid w:val="000C79E0"/>
    <w:rsid w:val="000D078B"/>
    <w:rsid w:val="000D797C"/>
    <w:rsid w:val="000E6BC3"/>
    <w:rsid w:val="000F20F1"/>
    <w:rsid w:val="000F469F"/>
    <w:rsid w:val="000F784C"/>
    <w:rsid w:val="0012189F"/>
    <w:rsid w:val="00127C24"/>
    <w:rsid w:val="00130137"/>
    <w:rsid w:val="00132B89"/>
    <w:rsid w:val="001341CD"/>
    <w:rsid w:val="00136F65"/>
    <w:rsid w:val="00137FB3"/>
    <w:rsid w:val="00144C49"/>
    <w:rsid w:val="00146175"/>
    <w:rsid w:val="0015184C"/>
    <w:rsid w:val="001656A6"/>
    <w:rsid w:val="00165C30"/>
    <w:rsid w:val="0016676D"/>
    <w:rsid w:val="0018657A"/>
    <w:rsid w:val="00193FA6"/>
    <w:rsid w:val="0019478D"/>
    <w:rsid w:val="001A03F4"/>
    <w:rsid w:val="001A16C4"/>
    <w:rsid w:val="001A5D56"/>
    <w:rsid w:val="001B6130"/>
    <w:rsid w:val="001B7ACB"/>
    <w:rsid w:val="001C0CEB"/>
    <w:rsid w:val="001C2511"/>
    <w:rsid w:val="001D17E6"/>
    <w:rsid w:val="001D3C18"/>
    <w:rsid w:val="001D430E"/>
    <w:rsid w:val="001F4DE9"/>
    <w:rsid w:val="002254F8"/>
    <w:rsid w:val="002268A0"/>
    <w:rsid w:val="00231682"/>
    <w:rsid w:val="00242096"/>
    <w:rsid w:val="0025197B"/>
    <w:rsid w:val="00271947"/>
    <w:rsid w:val="00271E7B"/>
    <w:rsid w:val="00272B09"/>
    <w:rsid w:val="00273C5E"/>
    <w:rsid w:val="00280858"/>
    <w:rsid w:val="00282B9C"/>
    <w:rsid w:val="002830AD"/>
    <w:rsid w:val="0028374E"/>
    <w:rsid w:val="00286FB5"/>
    <w:rsid w:val="002A0EEA"/>
    <w:rsid w:val="002B0E14"/>
    <w:rsid w:val="002B1CC7"/>
    <w:rsid w:val="002B733C"/>
    <w:rsid w:val="002C367E"/>
    <w:rsid w:val="002F11A2"/>
    <w:rsid w:val="002F5CA4"/>
    <w:rsid w:val="0030195D"/>
    <w:rsid w:val="003318FF"/>
    <w:rsid w:val="00341B37"/>
    <w:rsid w:val="00347BB9"/>
    <w:rsid w:val="0035195C"/>
    <w:rsid w:val="00363759"/>
    <w:rsid w:val="00372CBF"/>
    <w:rsid w:val="00373ACB"/>
    <w:rsid w:val="00386752"/>
    <w:rsid w:val="00391DF8"/>
    <w:rsid w:val="003B53AF"/>
    <w:rsid w:val="003D31A3"/>
    <w:rsid w:val="003D654C"/>
    <w:rsid w:val="003D6A6E"/>
    <w:rsid w:val="003F25E7"/>
    <w:rsid w:val="003F6525"/>
    <w:rsid w:val="00406DAB"/>
    <w:rsid w:val="00433D93"/>
    <w:rsid w:val="004366EC"/>
    <w:rsid w:val="004368D7"/>
    <w:rsid w:val="0044139A"/>
    <w:rsid w:val="004459DC"/>
    <w:rsid w:val="00471E89"/>
    <w:rsid w:val="00477193"/>
    <w:rsid w:val="004813B0"/>
    <w:rsid w:val="00487786"/>
    <w:rsid w:val="00492232"/>
    <w:rsid w:val="004A39FE"/>
    <w:rsid w:val="004B5725"/>
    <w:rsid w:val="004C0642"/>
    <w:rsid w:val="004C2A3A"/>
    <w:rsid w:val="004C31A4"/>
    <w:rsid w:val="004C472E"/>
    <w:rsid w:val="004C7B35"/>
    <w:rsid w:val="004C7BEC"/>
    <w:rsid w:val="004E164E"/>
    <w:rsid w:val="004E25DC"/>
    <w:rsid w:val="004E2FC4"/>
    <w:rsid w:val="004E3153"/>
    <w:rsid w:val="004E71E2"/>
    <w:rsid w:val="004F395A"/>
    <w:rsid w:val="00523EEB"/>
    <w:rsid w:val="00526A92"/>
    <w:rsid w:val="00530FE9"/>
    <w:rsid w:val="00574DD9"/>
    <w:rsid w:val="0058579A"/>
    <w:rsid w:val="005873AF"/>
    <w:rsid w:val="005878A4"/>
    <w:rsid w:val="00596085"/>
    <w:rsid w:val="005A0121"/>
    <w:rsid w:val="005B2B62"/>
    <w:rsid w:val="005B4095"/>
    <w:rsid w:val="005C6550"/>
    <w:rsid w:val="005D039E"/>
    <w:rsid w:val="005D0779"/>
    <w:rsid w:val="005D3925"/>
    <w:rsid w:val="005E5FA2"/>
    <w:rsid w:val="005E734D"/>
    <w:rsid w:val="005E7D5D"/>
    <w:rsid w:val="00604187"/>
    <w:rsid w:val="00622221"/>
    <w:rsid w:val="00624BAD"/>
    <w:rsid w:val="00637E9D"/>
    <w:rsid w:val="00644687"/>
    <w:rsid w:val="006470B5"/>
    <w:rsid w:val="00647BA4"/>
    <w:rsid w:val="0065345B"/>
    <w:rsid w:val="00655CBA"/>
    <w:rsid w:val="00662411"/>
    <w:rsid w:val="0066525A"/>
    <w:rsid w:val="00697D25"/>
    <w:rsid w:val="006B571F"/>
    <w:rsid w:val="006B6D88"/>
    <w:rsid w:val="006E4214"/>
    <w:rsid w:val="006F44D9"/>
    <w:rsid w:val="00716ACB"/>
    <w:rsid w:val="0072494D"/>
    <w:rsid w:val="007301BE"/>
    <w:rsid w:val="00731204"/>
    <w:rsid w:val="00733EE5"/>
    <w:rsid w:val="00734609"/>
    <w:rsid w:val="007401F3"/>
    <w:rsid w:val="007416FD"/>
    <w:rsid w:val="00743D8B"/>
    <w:rsid w:val="00747904"/>
    <w:rsid w:val="007510DD"/>
    <w:rsid w:val="00756A35"/>
    <w:rsid w:val="00760D07"/>
    <w:rsid w:val="00770194"/>
    <w:rsid w:val="007709A5"/>
    <w:rsid w:val="00781DFD"/>
    <w:rsid w:val="007824B9"/>
    <w:rsid w:val="007A55C4"/>
    <w:rsid w:val="007B06B2"/>
    <w:rsid w:val="007C56A4"/>
    <w:rsid w:val="00827C85"/>
    <w:rsid w:val="008408C8"/>
    <w:rsid w:val="00846809"/>
    <w:rsid w:val="008529C1"/>
    <w:rsid w:val="00854BAB"/>
    <w:rsid w:val="00861B0F"/>
    <w:rsid w:val="008627F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0653C"/>
    <w:rsid w:val="0091691B"/>
    <w:rsid w:val="00917CA6"/>
    <w:rsid w:val="0092565C"/>
    <w:rsid w:val="00964B91"/>
    <w:rsid w:val="00971F28"/>
    <w:rsid w:val="00972AA1"/>
    <w:rsid w:val="009768C4"/>
    <w:rsid w:val="00996613"/>
    <w:rsid w:val="009B2376"/>
    <w:rsid w:val="009B2979"/>
    <w:rsid w:val="009C11BB"/>
    <w:rsid w:val="009C1705"/>
    <w:rsid w:val="009C1DD9"/>
    <w:rsid w:val="009C523E"/>
    <w:rsid w:val="009D1FF4"/>
    <w:rsid w:val="009D6466"/>
    <w:rsid w:val="009E5716"/>
    <w:rsid w:val="00A16B71"/>
    <w:rsid w:val="00A302F4"/>
    <w:rsid w:val="00A3706B"/>
    <w:rsid w:val="00A6325C"/>
    <w:rsid w:val="00A668FA"/>
    <w:rsid w:val="00A71465"/>
    <w:rsid w:val="00A92441"/>
    <w:rsid w:val="00AB1812"/>
    <w:rsid w:val="00AC2A8E"/>
    <w:rsid w:val="00AC514C"/>
    <w:rsid w:val="00AD51EF"/>
    <w:rsid w:val="00AD73C0"/>
    <w:rsid w:val="00AF1A2B"/>
    <w:rsid w:val="00AF4185"/>
    <w:rsid w:val="00B00751"/>
    <w:rsid w:val="00B143DE"/>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7440D"/>
    <w:rsid w:val="00C806ED"/>
    <w:rsid w:val="00C92D4B"/>
    <w:rsid w:val="00C952A5"/>
    <w:rsid w:val="00CA20D4"/>
    <w:rsid w:val="00CB7A77"/>
    <w:rsid w:val="00CC2029"/>
    <w:rsid w:val="00CD4332"/>
    <w:rsid w:val="00D124B7"/>
    <w:rsid w:val="00D126A0"/>
    <w:rsid w:val="00D14688"/>
    <w:rsid w:val="00D2269B"/>
    <w:rsid w:val="00D23513"/>
    <w:rsid w:val="00D2657A"/>
    <w:rsid w:val="00D3272C"/>
    <w:rsid w:val="00D35C9D"/>
    <w:rsid w:val="00D375DD"/>
    <w:rsid w:val="00D504EC"/>
    <w:rsid w:val="00D5570D"/>
    <w:rsid w:val="00D6574A"/>
    <w:rsid w:val="00D82009"/>
    <w:rsid w:val="00D83269"/>
    <w:rsid w:val="00D875B3"/>
    <w:rsid w:val="00D95673"/>
    <w:rsid w:val="00DA1B22"/>
    <w:rsid w:val="00DB2961"/>
    <w:rsid w:val="00DB5738"/>
    <w:rsid w:val="00DB75D4"/>
    <w:rsid w:val="00DE0187"/>
    <w:rsid w:val="00E02256"/>
    <w:rsid w:val="00E03378"/>
    <w:rsid w:val="00E10CD2"/>
    <w:rsid w:val="00E24418"/>
    <w:rsid w:val="00E32393"/>
    <w:rsid w:val="00E32EFF"/>
    <w:rsid w:val="00E436D5"/>
    <w:rsid w:val="00E6238E"/>
    <w:rsid w:val="00E63C9C"/>
    <w:rsid w:val="00E73EC9"/>
    <w:rsid w:val="00E8154C"/>
    <w:rsid w:val="00E85A17"/>
    <w:rsid w:val="00E86E95"/>
    <w:rsid w:val="00E937CA"/>
    <w:rsid w:val="00EA037A"/>
    <w:rsid w:val="00EC443B"/>
    <w:rsid w:val="00EC7F6D"/>
    <w:rsid w:val="00EE0CAF"/>
    <w:rsid w:val="00EE0D41"/>
    <w:rsid w:val="00EE1A1C"/>
    <w:rsid w:val="00EE2796"/>
    <w:rsid w:val="00EE384C"/>
    <w:rsid w:val="00EE4001"/>
    <w:rsid w:val="00EE530A"/>
    <w:rsid w:val="00EF6DB7"/>
    <w:rsid w:val="00EF6EF2"/>
    <w:rsid w:val="00F0025A"/>
    <w:rsid w:val="00F03D31"/>
    <w:rsid w:val="00F05D71"/>
    <w:rsid w:val="00F22EFA"/>
    <w:rsid w:val="00F27ADA"/>
    <w:rsid w:val="00F45028"/>
    <w:rsid w:val="00F609B8"/>
    <w:rsid w:val="00F634BE"/>
    <w:rsid w:val="00F6566A"/>
    <w:rsid w:val="00F73F70"/>
    <w:rsid w:val="00F85154"/>
    <w:rsid w:val="00F853BC"/>
    <w:rsid w:val="00F9368B"/>
    <w:rsid w:val="00FA050B"/>
    <w:rsid w:val="00FA0B26"/>
    <w:rsid w:val="00FA12A0"/>
    <w:rsid w:val="00FC0772"/>
    <w:rsid w:val="00FC5FA0"/>
    <w:rsid w:val="00FD1FC6"/>
    <w:rsid w:val="00FD2876"/>
    <w:rsid w:val="00FD6B82"/>
    <w:rsid w:val="00FD76F1"/>
    <w:rsid w:val="00FE1A03"/>
    <w:rsid w:val="00FE4626"/>
    <w:rsid w:val="00FF01DC"/>
    <w:rsid w:val="00FF226B"/>
    <w:rsid w:val="00FF6D6E"/>
    <w:rsid w:val="00FF7FD3"/>
    <w:rsid w:val="0125652F"/>
    <w:rsid w:val="01643FBA"/>
    <w:rsid w:val="0170153B"/>
    <w:rsid w:val="01C17256"/>
    <w:rsid w:val="020019E7"/>
    <w:rsid w:val="025078A9"/>
    <w:rsid w:val="02D74B40"/>
    <w:rsid w:val="039446BE"/>
    <w:rsid w:val="048A3FA3"/>
    <w:rsid w:val="04A44178"/>
    <w:rsid w:val="04C75BA9"/>
    <w:rsid w:val="04E23CB7"/>
    <w:rsid w:val="05046843"/>
    <w:rsid w:val="05445D91"/>
    <w:rsid w:val="05C15910"/>
    <w:rsid w:val="0636605F"/>
    <w:rsid w:val="067A2C61"/>
    <w:rsid w:val="06972D91"/>
    <w:rsid w:val="06B17456"/>
    <w:rsid w:val="06E909BC"/>
    <w:rsid w:val="06ED263D"/>
    <w:rsid w:val="07000B52"/>
    <w:rsid w:val="07501833"/>
    <w:rsid w:val="08651193"/>
    <w:rsid w:val="08F93D5B"/>
    <w:rsid w:val="09CD7F8F"/>
    <w:rsid w:val="09F046ED"/>
    <w:rsid w:val="0A484F51"/>
    <w:rsid w:val="0A651F71"/>
    <w:rsid w:val="0A95138C"/>
    <w:rsid w:val="0AE05C31"/>
    <w:rsid w:val="0B0651B9"/>
    <w:rsid w:val="0BA20E23"/>
    <w:rsid w:val="0BB95CD2"/>
    <w:rsid w:val="0BDA78D4"/>
    <w:rsid w:val="0BFA73F3"/>
    <w:rsid w:val="0BFE4292"/>
    <w:rsid w:val="0C292867"/>
    <w:rsid w:val="0C2D41C5"/>
    <w:rsid w:val="0C402A67"/>
    <w:rsid w:val="0CD07E15"/>
    <w:rsid w:val="0CEF2D15"/>
    <w:rsid w:val="0CFA4A65"/>
    <w:rsid w:val="0D020A0B"/>
    <w:rsid w:val="0E7E4986"/>
    <w:rsid w:val="0EDA67CD"/>
    <w:rsid w:val="0FB66909"/>
    <w:rsid w:val="0FBA0871"/>
    <w:rsid w:val="10257F21"/>
    <w:rsid w:val="1074469F"/>
    <w:rsid w:val="10A81391"/>
    <w:rsid w:val="10EE7612"/>
    <w:rsid w:val="11445FDA"/>
    <w:rsid w:val="117A6EEF"/>
    <w:rsid w:val="11B528FE"/>
    <w:rsid w:val="12543AB7"/>
    <w:rsid w:val="12BB3B36"/>
    <w:rsid w:val="12EA37D7"/>
    <w:rsid w:val="131E40C5"/>
    <w:rsid w:val="139814D7"/>
    <w:rsid w:val="13B86C2F"/>
    <w:rsid w:val="13C41D95"/>
    <w:rsid w:val="13D073EB"/>
    <w:rsid w:val="14295DAF"/>
    <w:rsid w:val="142A7E51"/>
    <w:rsid w:val="1482389B"/>
    <w:rsid w:val="1502424B"/>
    <w:rsid w:val="159627D2"/>
    <w:rsid w:val="159E24E8"/>
    <w:rsid w:val="162417DF"/>
    <w:rsid w:val="16A76DEE"/>
    <w:rsid w:val="1714358D"/>
    <w:rsid w:val="1716069D"/>
    <w:rsid w:val="17665999"/>
    <w:rsid w:val="17AC5B95"/>
    <w:rsid w:val="18142F9D"/>
    <w:rsid w:val="19421CE6"/>
    <w:rsid w:val="19463122"/>
    <w:rsid w:val="195C14A3"/>
    <w:rsid w:val="198130EF"/>
    <w:rsid w:val="19AE416C"/>
    <w:rsid w:val="19DD43BA"/>
    <w:rsid w:val="1A4B45F5"/>
    <w:rsid w:val="1A766C13"/>
    <w:rsid w:val="1AEB3291"/>
    <w:rsid w:val="1BFC30B5"/>
    <w:rsid w:val="1C1E0C92"/>
    <w:rsid w:val="1CEB3111"/>
    <w:rsid w:val="1D1E25DF"/>
    <w:rsid w:val="1D652848"/>
    <w:rsid w:val="1DAA58BC"/>
    <w:rsid w:val="1DCC1A51"/>
    <w:rsid w:val="1DD736C3"/>
    <w:rsid w:val="1E025A58"/>
    <w:rsid w:val="1E036392"/>
    <w:rsid w:val="1EB77717"/>
    <w:rsid w:val="1EC10726"/>
    <w:rsid w:val="1EFC175F"/>
    <w:rsid w:val="1F555473"/>
    <w:rsid w:val="200870EF"/>
    <w:rsid w:val="211A5AF2"/>
    <w:rsid w:val="211B700E"/>
    <w:rsid w:val="21CC3BA7"/>
    <w:rsid w:val="21E3769E"/>
    <w:rsid w:val="22102401"/>
    <w:rsid w:val="221A1D11"/>
    <w:rsid w:val="228765EB"/>
    <w:rsid w:val="22B60418"/>
    <w:rsid w:val="22D80AD1"/>
    <w:rsid w:val="241174C5"/>
    <w:rsid w:val="242B219E"/>
    <w:rsid w:val="24304B96"/>
    <w:rsid w:val="24430E72"/>
    <w:rsid w:val="24653902"/>
    <w:rsid w:val="24B738C2"/>
    <w:rsid w:val="252F3F10"/>
    <w:rsid w:val="255178E6"/>
    <w:rsid w:val="255C5828"/>
    <w:rsid w:val="255E1927"/>
    <w:rsid w:val="25F14B98"/>
    <w:rsid w:val="26710645"/>
    <w:rsid w:val="26A91696"/>
    <w:rsid w:val="26EE4083"/>
    <w:rsid w:val="26FA16E8"/>
    <w:rsid w:val="272F2851"/>
    <w:rsid w:val="274F3DB2"/>
    <w:rsid w:val="275113D7"/>
    <w:rsid w:val="27600C0D"/>
    <w:rsid w:val="2781705B"/>
    <w:rsid w:val="279C6923"/>
    <w:rsid w:val="27BD1AEB"/>
    <w:rsid w:val="282A7972"/>
    <w:rsid w:val="2879797C"/>
    <w:rsid w:val="289720D1"/>
    <w:rsid w:val="28FC289D"/>
    <w:rsid w:val="2914405B"/>
    <w:rsid w:val="29156EF2"/>
    <w:rsid w:val="2AF644CB"/>
    <w:rsid w:val="2B052B73"/>
    <w:rsid w:val="2B6948BD"/>
    <w:rsid w:val="2BF539B5"/>
    <w:rsid w:val="2C61237F"/>
    <w:rsid w:val="2C8707DF"/>
    <w:rsid w:val="2CC43190"/>
    <w:rsid w:val="2D280A7E"/>
    <w:rsid w:val="2D2D2AA8"/>
    <w:rsid w:val="2E684101"/>
    <w:rsid w:val="2E9C2616"/>
    <w:rsid w:val="2F7D2448"/>
    <w:rsid w:val="2F7E7F6E"/>
    <w:rsid w:val="30202DD3"/>
    <w:rsid w:val="304B0E16"/>
    <w:rsid w:val="317A6513"/>
    <w:rsid w:val="319A23E2"/>
    <w:rsid w:val="328937F3"/>
    <w:rsid w:val="32F017EB"/>
    <w:rsid w:val="33C83BC3"/>
    <w:rsid w:val="33D85082"/>
    <w:rsid w:val="35076ED0"/>
    <w:rsid w:val="35153592"/>
    <w:rsid w:val="35276BCD"/>
    <w:rsid w:val="352C26FA"/>
    <w:rsid w:val="35580560"/>
    <w:rsid w:val="35996867"/>
    <w:rsid w:val="369C0162"/>
    <w:rsid w:val="369D3097"/>
    <w:rsid w:val="36A04C6E"/>
    <w:rsid w:val="37AF7217"/>
    <w:rsid w:val="387119AC"/>
    <w:rsid w:val="387B5356"/>
    <w:rsid w:val="387D5266"/>
    <w:rsid w:val="389F0583"/>
    <w:rsid w:val="396D3EAE"/>
    <w:rsid w:val="39763A64"/>
    <w:rsid w:val="3B3B1938"/>
    <w:rsid w:val="3B536115"/>
    <w:rsid w:val="3B896557"/>
    <w:rsid w:val="3C964286"/>
    <w:rsid w:val="3D12686E"/>
    <w:rsid w:val="3D18578A"/>
    <w:rsid w:val="3D327205"/>
    <w:rsid w:val="3D3C3A57"/>
    <w:rsid w:val="3DA55E6C"/>
    <w:rsid w:val="3DB05803"/>
    <w:rsid w:val="3E0A4684"/>
    <w:rsid w:val="3E415AC4"/>
    <w:rsid w:val="3E444130"/>
    <w:rsid w:val="3E6D4963"/>
    <w:rsid w:val="3E9B4FE2"/>
    <w:rsid w:val="3EC066EC"/>
    <w:rsid w:val="3ED20001"/>
    <w:rsid w:val="3EE322BE"/>
    <w:rsid w:val="3EED6A2E"/>
    <w:rsid w:val="3EF25A32"/>
    <w:rsid w:val="3F4076D7"/>
    <w:rsid w:val="3F7117B3"/>
    <w:rsid w:val="40802940"/>
    <w:rsid w:val="408814E1"/>
    <w:rsid w:val="40C8013F"/>
    <w:rsid w:val="410B74B7"/>
    <w:rsid w:val="418D49B0"/>
    <w:rsid w:val="41DC2462"/>
    <w:rsid w:val="420608FB"/>
    <w:rsid w:val="422061C3"/>
    <w:rsid w:val="42615AA3"/>
    <w:rsid w:val="426A5D19"/>
    <w:rsid w:val="42A47894"/>
    <w:rsid w:val="42A53D34"/>
    <w:rsid w:val="42A713D5"/>
    <w:rsid w:val="42C01AED"/>
    <w:rsid w:val="42EE0B57"/>
    <w:rsid w:val="42FC2B26"/>
    <w:rsid w:val="438F5E4E"/>
    <w:rsid w:val="43EF3495"/>
    <w:rsid w:val="446421FB"/>
    <w:rsid w:val="448C6831"/>
    <w:rsid w:val="44A122DD"/>
    <w:rsid w:val="453756CC"/>
    <w:rsid w:val="455255E8"/>
    <w:rsid w:val="45CB01C8"/>
    <w:rsid w:val="45D177B8"/>
    <w:rsid w:val="45EA70F7"/>
    <w:rsid w:val="46E4318C"/>
    <w:rsid w:val="471F4D88"/>
    <w:rsid w:val="478E35A7"/>
    <w:rsid w:val="479E3A47"/>
    <w:rsid w:val="47D87266"/>
    <w:rsid w:val="47FA51CC"/>
    <w:rsid w:val="48324764"/>
    <w:rsid w:val="48DB738B"/>
    <w:rsid w:val="49222A1C"/>
    <w:rsid w:val="49A2577D"/>
    <w:rsid w:val="4A321E22"/>
    <w:rsid w:val="4A3546F1"/>
    <w:rsid w:val="4AA92C9A"/>
    <w:rsid w:val="4B106456"/>
    <w:rsid w:val="4B480ACC"/>
    <w:rsid w:val="4B7507B9"/>
    <w:rsid w:val="4C380199"/>
    <w:rsid w:val="4C3E65B3"/>
    <w:rsid w:val="4C6F2EDA"/>
    <w:rsid w:val="4DFA7DA5"/>
    <w:rsid w:val="4E03626B"/>
    <w:rsid w:val="4ED87728"/>
    <w:rsid w:val="4F7B2533"/>
    <w:rsid w:val="4FF23DDF"/>
    <w:rsid w:val="501D240C"/>
    <w:rsid w:val="50336D34"/>
    <w:rsid w:val="50397899"/>
    <w:rsid w:val="505B58AC"/>
    <w:rsid w:val="508711A9"/>
    <w:rsid w:val="510E35CE"/>
    <w:rsid w:val="511B45EB"/>
    <w:rsid w:val="51242BC0"/>
    <w:rsid w:val="512D2744"/>
    <w:rsid w:val="51746283"/>
    <w:rsid w:val="517B4EC0"/>
    <w:rsid w:val="51AF5E52"/>
    <w:rsid w:val="51B322DA"/>
    <w:rsid w:val="51CC3CA7"/>
    <w:rsid w:val="51F850A8"/>
    <w:rsid w:val="526D2EBF"/>
    <w:rsid w:val="52D81951"/>
    <w:rsid w:val="53366EE7"/>
    <w:rsid w:val="534813DB"/>
    <w:rsid w:val="54271112"/>
    <w:rsid w:val="54523A5C"/>
    <w:rsid w:val="546A7D0F"/>
    <w:rsid w:val="546B7ABF"/>
    <w:rsid w:val="54F03A45"/>
    <w:rsid w:val="554035BB"/>
    <w:rsid w:val="555C3065"/>
    <w:rsid w:val="55987088"/>
    <w:rsid w:val="55E55DA1"/>
    <w:rsid w:val="567A3C76"/>
    <w:rsid w:val="56A32E66"/>
    <w:rsid w:val="56EF6751"/>
    <w:rsid w:val="577747A6"/>
    <w:rsid w:val="577A27D6"/>
    <w:rsid w:val="57F14ED1"/>
    <w:rsid w:val="58C63FE1"/>
    <w:rsid w:val="5914314C"/>
    <w:rsid w:val="593C56D0"/>
    <w:rsid w:val="593F171A"/>
    <w:rsid w:val="59AE7E95"/>
    <w:rsid w:val="59C81568"/>
    <w:rsid w:val="59E44D49"/>
    <w:rsid w:val="59E454CF"/>
    <w:rsid w:val="59F726F3"/>
    <w:rsid w:val="5AE61FD0"/>
    <w:rsid w:val="5B052582"/>
    <w:rsid w:val="5B297B8D"/>
    <w:rsid w:val="5B57543C"/>
    <w:rsid w:val="5BE066C1"/>
    <w:rsid w:val="5C1726A7"/>
    <w:rsid w:val="5C1B578B"/>
    <w:rsid w:val="5CA00DF1"/>
    <w:rsid w:val="5CE55B9A"/>
    <w:rsid w:val="5CFD0956"/>
    <w:rsid w:val="5D313A8F"/>
    <w:rsid w:val="5D32446E"/>
    <w:rsid w:val="5DA1040B"/>
    <w:rsid w:val="5DA77392"/>
    <w:rsid w:val="5DBD4136"/>
    <w:rsid w:val="5E7D7B12"/>
    <w:rsid w:val="5E96017E"/>
    <w:rsid w:val="5EB934BF"/>
    <w:rsid w:val="5EF2527F"/>
    <w:rsid w:val="5F4768A1"/>
    <w:rsid w:val="5FA74DF5"/>
    <w:rsid w:val="60323714"/>
    <w:rsid w:val="60895210"/>
    <w:rsid w:val="6094289E"/>
    <w:rsid w:val="60D07D7A"/>
    <w:rsid w:val="60DC0379"/>
    <w:rsid w:val="60F91A9B"/>
    <w:rsid w:val="613876CD"/>
    <w:rsid w:val="615C27C7"/>
    <w:rsid w:val="61681DAA"/>
    <w:rsid w:val="620D6DAC"/>
    <w:rsid w:val="62137647"/>
    <w:rsid w:val="62DC12D0"/>
    <w:rsid w:val="63C9581B"/>
    <w:rsid w:val="64761A1E"/>
    <w:rsid w:val="647A4140"/>
    <w:rsid w:val="65585085"/>
    <w:rsid w:val="65A673C9"/>
    <w:rsid w:val="665B220B"/>
    <w:rsid w:val="66D87988"/>
    <w:rsid w:val="66F2300E"/>
    <w:rsid w:val="67015D83"/>
    <w:rsid w:val="676C3643"/>
    <w:rsid w:val="67B30A70"/>
    <w:rsid w:val="68246BFD"/>
    <w:rsid w:val="682A6344"/>
    <w:rsid w:val="68466749"/>
    <w:rsid w:val="68562C5D"/>
    <w:rsid w:val="689313CC"/>
    <w:rsid w:val="68DB5AA9"/>
    <w:rsid w:val="68FA0F17"/>
    <w:rsid w:val="69E81028"/>
    <w:rsid w:val="6A2B7DCF"/>
    <w:rsid w:val="6A5673E0"/>
    <w:rsid w:val="6A986F64"/>
    <w:rsid w:val="6AA852B0"/>
    <w:rsid w:val="6ADB1769"/>
    <w:rsid w:val="6AE77028"/>
    <w:rsid w:val="6B167408"/>
    <w:rsid w:val="6BB13380"/>
    <w:rsid w:val="6BC832CE"/>
    <w:rsid w:val="6D541C74"/>
    <w:rsid w:val="6DAD722E"/>
    <w:rsid w:val="6DE06576"/>
    <w:rsid w:val="6E2B54C8"/>
    <w:rsid w:val="6E426C28"/>
    <w:rsid w:val="6FB24AEE"/>
    <w:rsid w:val="6FF87781"/>
    <w:rsid w:val="70656815"/>
    <w:rsid w:val="70833368"/>
    <w:rsid w:val="709655A9"/>
    <w:rsid w:val="70C42F7D"/>
    <w:rsid w:val="70D83866"/>
    <w:rsid w:val="710D7515"/>
    <w:rsid w:val="71297032"/>
    <w:rsid w:val="7139605B"/>
    <w:rsid w:val="71402BEA"/>
    <w:rsid w:val="71592FB2"/>
    <w:rsid w:val="71B25E42"/>
    <w:rsid w:val="72121874"/>
    <w:rsid w:val="72231158"/>
    <w:rsid w:val="72331F17"/>
    <w:rsid w:val="723921DD"/>
    <w:rsid w:val="72B14FD5"/>
    <w:rsid w:val="73530396"/>
    <w:rsid w:val="737F3A69"/>
    <w:rsid w:val="73B97B64"/>
    <w:rsid w:val="74181201"/>
    <w:rsid w:val="743D400A"/>
    <w:rsid w:val="74590E55"/>
    <w:rsid w:val="747E6146"/>
    <w:rsid w:val="75313EC8"/>
    <w:rsid w:val="75390AD1"/>
    <w:rsid w:val="754228AB"/>
    <w:rsid w:val="755A6876"/>
    <w:rsid w:val="755F3CFE"/>
    <w:rsid w:val="756555F5"/>
    <w:rsid w:val="7579055F"/>
    <w:rsid w:val="75B27B8F"/>
    <w:rsid w:val="760D0BC5"/>
    <w:rsid w:val="762D6621"/>
    <w:rsid w:val="76575395"/>
    <w:rsid w:val="768610A8"/>
    <w:rsid w:val="76ED533D"/>
    <w:rsid w:val="77297D8C"/>
    <w:rsid w:val="773464D1"/>
    <w:rsid w:val="779B45EE"/>
    <w:rsid w:val="77A71C01"/>
    <w:rsid w:val="77AD20AE"/>
    <w:rsid w:val="78286988"/>
    <w:rsid w:val="7861167A"/>
    <w:rsid w:val="78E04108"/>
    <w:rsid w:val="79006D29"/>
    <w:rsid w:val="7A3E4002"/>
    <w:rsid w:val="7AAF6562"/>
    <w:rsid w:val="7B1228E5"/>
    <w:rsid w:val="7B316864"/>
    <w:rsid w:val="7C4D729D"/>
    <w:rsid w:val="7CFC2DD7"/>
    <w:rsid w:val="7D100213"/>
    <w:rsid w:val="7D75218D"/>
    <w:rsid w:val="7DCC7838"/>
    <w:rsid w:val="7DD00F61"/>
    <w:rsid w:val="7E545A7B"/>
    <w:rsid w:val="7E723DC7"/>
    <w:rsid w:val="7EBD184F"/>
    <w:rsid w:val="7F49148B"/>
    <w:rsid w:val="7F7108CD"/>
    <w:rsid w:val="7FCC3712"/>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195"/>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link w:val="71"/>
    <w:qFormat/>
    <w:uiPriority w:val="0"/>
    <w:pPr>
      <w:ind w:left="237" w:right="113"/>
      <w:outlineLvl w:val="2"/>
    </w:pPr>
    <w:rPr>
      <w:sz w:val="28"/>
      <w:szCs w:val="28"/>
    </w:rPr>
  </w:style>
  <w:style w:type="paragraph" w:styleId="6">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6"/>
    <w:qFormat/>
    <w:uiPriority w:val="0"/>
    <w:rPr>
      <w:rFonts w:asciiTheme="minorHAnsi" w:hAnsiTheme="minorHAnsi" w:cstheme="minorBidi"/>
      <w:kern w:val="2"/>
      <w:sz w:val="21"/>
      <w:szCs w:val="24"/>
      <w:lang w:eastAsia="zh-CN"/>
    </w:rPr>
  </w:style>
  <w:style w:type="paragraph" w:styleId="16">
    <w:name w:val="Body Text 3"/>
    <w:basedOn w:val="1"/>
    <w:link w:val="101"/>
    <w:qFormat/>
    <w:uiPriority w:val="0"/>
    <w:pPr>
      <w:jc w:val="both"/>
    </w:pPr>
    <w:rPr>
      <w:rFonts w:hAnsiTheme="minorHAnsi" w:eastAsiaTheme="minorEastAsia" w:cstheme="minorBidi"/>
      <w:kern w:val="2"/>
      <w:sz w:val="24"/>
      <w:lang w:eastAsia="zh-CN"/>
    </w:rPr>
  </w:style>
  <w:style w:type="paragraph" w:styleId="17">
    <w:name w:val="Body Text"/>
    <w:basedOn w:val="1"/>
    <w:link w:val="56"/>
    <w:qFormat/>
    <w:uiPriority w:val="0"/>
    <w:rPr>
      <w:sz w:val="21"/>
      <w:szCs w:val="21"/>
    </w:rPr>
  </w:style>
  <w:style w:type="paragraph" w:styleId="18">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8"/>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5"/>
    <w:unhideWhenUsed/>
    <w:qFormat/>
    <w:uiPriority w:val="0"/>
    <w:pPr>
      <w:ind w:left="100" w:leftChars="2500"/>
    </w:pPr>
  </w:style>
  <w:style w:type="paragraph" w:styleId="24">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1"/>
    <w:unhideWhenUsed/>
    <w:qFormat/>
    <w:uiPriority w:val="0"/>
    <w:rPr>
      <w:sz w:val="18"/>
      <w:szCs w:val="18"/>
    </w:rPr>
  </w:style>
  <w:style w:type="paragraph" w:styleId="27">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90"/>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7"/>
    <w:unhideWhenUsed/>
    <w:qFormat/>
    <w:uiPriority w:val="0"/>
    <w:rPr>
      <w:rFonts w:ascii="宋体" w:hAnsi="宋体" w:cs="宋体"/>
      <w:b/>
      <w:bCs/>
    </w:rPr>
  </w:style>
  <w:style w:type="paragraph" w:styleId="42">
    <w:name w:val="Body Text First Indent"/>
    <w:basedOn w:val="17"/>
    <w:link w:val="118"/>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正文小四"/>
    <w:basedOn w:val="1"/>
    <w:qFormat/>
    <w:uiPriority w:val="0"/>
    <w:pPr>
      <w:ind w:firstLine="560"/>
      <w:jc w:val="both"/>
    </w:pPr>
    <w:rPr>
      <w:rFonts w:ascii="仿宋_GB2312"/>
      <w:color w:val="000000"/>
      <w:kern w:val="2"/>
      <w:szCs w:val="28"/>
      <w:lang w:eastAsia="zh-CN"/>
    </w:rPr>
  </w:style>
  <w:style w:type="character" w:customStyle="1" w:styleId="55">
    <w:name w:val="正文文本 Char"/>
    <w:basedOn w:val="46"/>
    <w:qFormat/>
    <w:uiPriority w:val="0"/>
    <w:rPr>
      <w:rFonts w:ascii="宋体" w:hAnsi="宋体" w:eastAsia="宋体" w:cs="宋体"/>
      <w:kern w:val="0"/>
      <w:sz w:val="22"/>
      <w:lang w:eastAsia="en-US"/>
    </w:rPr>
  </w:style>
  <w:style w:type="character" w:customStyle="1" w:styleId="56">
    <w:name w:val="正文文本 Char1"/>
    <w:basedOn w:val="46"/>
    <w:link w:val="17"/>
    <w:qFormat/>
    <w:uiPriority w:val="1"/>
    <w:rPr>
      <w:rFonts w:ascii="宋体" w:hAnsi="宋体" w:eastAsia="宋体" w:cs="宋体"/>
      <w:kern w:val="0"/>
      <w:szCs w:val="21"/>
      <w:lang w:eastAsia="en-US"/>
    </w:rPr>
  </w:style>
  <w:style w:type="character" w:customStyle="1" w:styleId="57">
    <w:name w:val="页脚 Char2"/>
    <w:link w:val="27"/>
    <w:qFormat/>
    <w:uiPriority w:val="99"/>
    <w:rPr>
      <w:sz w:val="18"/>
      <w:szCs w:val="18"/>
    </w:rPr>
  </w:style>
  <w:style w:type="character" w:customStyle="1" w:styleId="58">
    <w:name w:val="页脚 Char"/>
    <w:basedOn w:val="46"/>
    <w:qFormat/>
    <w:uiPriority w:val="99"/>
    <w:rPr>
      <w:rFonts w:ascii="宋体" w:hAnsi="宋体" w:eastAsia="宋体" w:cs="宋体"/>
      <w:kern w:val="0"/>
      <w:sz w:val="18"/>
      <w:szCs w:val="18"/>
      <w:lang w:eastAsia="en-US"/>
    </w:rPr>
  </w:style>
  <w:style w:type="character" w:customStyle="1" w:styleId="59">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6"/>
    <w:qFormat/>
    <w:uiPriority w:val="0"/>
    <w:rPr>
      <w:rFonts w:ascii="宋体" w:hAnsi="宋体" w:eastAsia="宋体" w:cs="宋体"/>
      <w:b/>
      <w:bCs/>
      <w:kern w:val="44"/>
      <w:sz w:val="44"/>
      <w:szCs w:val="44"/>
      <w:lang w:eastAsia="en-US"/>
    </w:rPr>
  </w:style>
  <w:style w:type="character" w:customStyle="1" w:styleId="63">
    <w:name w:val="标题 3 Char"/>
    <w:basedOn w:val="46"/>
    <w:qFormat/>
    <w:uiPriority w:val="0"/>
    <w:rPr>
      <w:rFonts w:ascii="宋体" w:hAnsi="宋体" w:eastAsia="宋体" w:cs="宋体"/>
      <w:b/>
      <w:bCs/>
      <w:kern w:val="0"/>
      <w:sz w:val="32"/>
      <w:szCs w:val="32"/>
      <w:lang w:eastAsia="en-US"/>
    </w:rPr>
  </w:style>
  <w:style w:type="character" w:customStyle="1" w:styleId="64">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6"/>
    <w:link w:val="7"/>
    <w:qFormat/>
    <w:uiPriority w:val="0"/>
    <w:rPr>
      <w:rFonts w:ascii="Times New Roman" w:hAnsi="Times New Roman" w:eastAsia="宋体" w:cs="Times New Roman"/>
      <w:b/>
      <w:bCs/>
      <w:sz w:val="28"/>
      <w:szCs w:val="28"/>
    </w:rPr>
  </w:style>
  <w:style w:type="character" w:customStyle="1" w:styleId="66">
    <w:name w:val="标题 6 Char"/>
    <w:basedOn w:val="46"/>
    <w:link w:val="8"/>
    <w:qFormat/>
    <w:uiPriority w:val="0"/>
    <w:rPr>
      <w:rFonts w:ascii="Arial" w:hAnsi="Arial" w:eastAsia="黑体" w:cs="Times New Roman"/>
      <w:b/>
      <w:bCs/>
      <w:kern w:val="0"/>
      <w:sz w:val="24"/>
      <w:szCs w:val="24"/>
    </w:rPr>
  </w:style>
  <w:style w:type="character" w:customStyle="1" w:styleId="67">
    <w:name w:val="标题 7 Char"/>
    <w:basedOn w:val="46"/>
    <w:link w:val="9"/>
    <w:qFormat/>
    <w:uiPriority w:val="0"/>
    <w:rPr>
      <w:rFonts w:ascii="Times New Roman" w:hAnsi="Times New Roman" w:eastAsia="宋体" w:cs="Times New Roman"/>
      <w:b/>
      <w:bCs/>
      <w:kern w:val="0"/>
      <w:sz w:val="24"/>
      <w:szCs w:val="24"/>
    </w:rPr>
  </w:style>
  <w:style w:type="character" w:customStyle="1" w:styleId="68">
    <w:name w:val="标题 8 Char"/>
    <w:basedOn w:val="46"/>
    <w:link w:val="10"/>
    <w:qFormat/>
    <w:uiPriority w:val="0"/>
    <w:rPr>
      <w:rFonts w:ascii="Arial" w:hAnsi="Arial" w:eastAsia="黑体" w:cs="Times New Roman"/>
      <w:kern w:val="0"/>
      <w:sz w:val="24"/>
      <w:szCs w:val="24"/>
    </w:rPr>
  </w:style>
  <w:style w:type="character" w:customStyle="1" w:styleId="69">
    <w:name w:val="标题 9 Char"/>
    <w:basedOn w:val="46"/>
    <w:link w:val="11"/>
    <w:qFormat/>
    <w:uiPriority w:val="0"/>
    <w:rPr>
      <w:rFonts w:ascii="Arial" w:hAnsi="Arial" w:eastAsia="黑体" w:cs="Times New Roman"/>
      <w:kern w:val="0"/>
      <w:szCs w:val="21"/>
    </w:rPr>
  </w:style>
  <w:style w:type="character" w:customStyle="1" w:styleId="70">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6"/>
    <w:link w:val="2"/>
    <w:qFormat/>
    <w:uiPriority w:val="0"/>
    <w:rPr>
      <w:rFonts w:ascii="宋体" w:hAnsi="宋体" w:eastAsia="宋体" w:cs="宋体"/>
      <w:kern w:val="0"/>
      <w:sz w:val="28"/>
      <w:szCs w:val="28"/>
      <w:lang w:eastAsia="en-US"/>
    </w:rPr>
  </w:style>
  <w:style w:type="character" w:customStyle="1" w:styleId="72">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4">
    <w:name w:val="列出段落1"/>
    <w:basedOn w:val="1"/>
    <w:qFormat/>
    <w:uiPriority w:val="1"/>
  </w:style>
  <w:style w:type="paragraph" w:customStyle="1" w:styleId="75">
    <w:name w:val="Table Paragraph"/>
    <w:basedOn w:val="1"/>
    <w:qFormat/>
    <w:uiPriority w:val="1"/>
  </w:style>
  <w:style w:type="character" w:customStyle="1" w:styleId="76">
    <w:name w:val="页眉 Char2"/>
    <w:link w:val="28"/>
    <w:qFormat/>
    <w:uiPriority w:val="99"/>
    <w:rPr>
      <w:sz w:val="18"/>
      <w:szCs w:val="18"/>
    </w:rPr>
  </w:style>
  <w:style w:type="character" w:customStyle="1" w:styleId="77">
    <w:name w:val="页眉 Char"/>
    <w:basedOn w:val="46"/>
    <w:qFormat/>
    <w:uiPriority w:val="0"/>
    <w:rPr>
      <w:rFonts w:ascii="宋体" w:hAnsi="宋体" w:eastAsia="宋体" w:cs="宋体"/>
      <w:kern w:val="0"/>
      <w:sz w:val="18"/>
      <w:szCs w:val="18"/>
      <w:lang w:eastAsia="en-US"/>
    </w:rPr>
  </w:style>
  <w:style w:type="character" w:customStyle="1" w:styleId="78">
    <w:name w:val="页脚 Char1"/>
    <w:basedOn w:val="46"/>
    <w:semiHidden/>
    <w:qFormat/>
    <w:uiPriority w:val="99"/>
    <w:rPr>
      <w:rFonts w:ascii="宋体" w:hAnsi="宋体" w:eastAsia="宋体" w:cs="宋体"/>
      <w:sz w:val="18"/>
      <w:szCs w:val="18"/>
    </w:rPr>
  </w:style>
  <w:style w:type="character" w:customStyle="1" w:styleId="79">
    <w:name w:val="页眉 Char1"/>
    <w:basedOn w:val="46"/>
    <w:semiHidden/>
    <w:qFormat/>
    <w:uiPriority w:val="99"/>
    <w:rPr>
      <w:rFonts w:ascii="宋体" w:hAnsi="宋体" w:eastAsia="宋体" w:cs="宋体"/>
      <w:sz w:val="18"/>
      <w:szCs w:val="18"/>
    </w:rPr>
  </w:style>
  <w:style w:type="character" w:customStyle="1" w:styleId="80">
    <w:name w:val="批注框文本 Char"/>
    <w:basedOn w:val="46"/>
    <w:qFormat/>
    <w:uiPriority w:val="0"/>
    <w:rPr>
      <w:rFonts w:ascii="宋体" w:hAnsi="宋体" w:eastAsia="宋体" w:cs="宋体"/>
      <w:kern w:val="0"/>
      <w:sz w:val="18"/>
      <w:szCs w:val="18"/>
      <w:lang w:eastAsia="en-US"/>
    </w:rPr>
  </w:style>
  <w:style w:type="character" w:customStyle="1" w:styleId="81">
    <w:name w:val="批注框文本 Char1"/>
    <w:basedOn w:val="46"/>
    <w:link w:val="26"/>
    <w:semiHidden/>
    <w:qFormat/>
    <w:uiPriority w:val="0"/>
    <w:rPr>
      <w:rFonts w:ascii="宋体" w:hAnsi="宋体" w:eastAsia="宋体" w:cs="宋体"/>
      <w:kern w:val="0"/>
      <w:sz w:val="18"/>
      <w:szCs w:val="18"/>
      <w:lang w:eastAsia="en-US"/>
    </w:rPr>
  </w:style>
  <w:style w:type="paragraph" w:customStyle="1" w:styleId="82">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5"/>
    <w:qFormat/>
    <w:uiPriority w:val="0"/>
    <w:rPr>
      <w:rFonts w:eastAsia="宋体"/>
      <w:szCs w:val="24"/>
    </w:rPr>
  </w:style>
  <w:style w:type="character" w:customStyle="1" w:styleId="87">
    <w:name w:val="批注文字 Char1"/>
    <w:basedOn w:val="46"/>
    <w:semiHidden/>
    <w:qFormat/>
    <w:uiPriority w:val="99"/>
    <w:rPr>
      <w:rFonts w:ascii="宋体" w:hAnsi="宋体" w:eastAsia="宋体" w:cs="宋体"/>
      <w:kern w:val="0"/>
      <w:sz w:val="22"/>
      <w:lang w:eastAsia="en-US"/>
    </w:rPr>
  </w:style>
  <w:style w:type="character" w:customStyle="1" w:styleId="88">
    <w:name w:val="纯文本 Char2"/>
    <w:link w:val="21"/>
    <w:qFormat/>
    <w:uiPriority w:val="0"/>
    <w:rPr>
      <w:rFonts w:ascii="宋体" w:hAnsi="Courier New" w:eastAsia="宋体"/>
      <w:szCs w:val="21"/>
    </w:rPr>
  </w:style>
  <w:style w:type="character" w:customStyle="1" w:styleId="89">
    <w:name w:val="纯文本 Char"/>
    <w:basedOn w:val="46"/>
    <w:qFormat/>
    <w:uiPriority w:val="0"/>
    <w:rPr>
      <w:rFonts w:ascii="宋体" w:hAnsi="Courier New" w:eastAsia="宋体" w:cs="Courier New"/>
      <w:kern w:val="0"/>
      <w:szCs w:val="21"/>
      <w:lang w:eastAsia="en-US"/>
    </w:rPr>
  </w:style>
  <w:style w:type="character" w:customStyle="1" w:styleId="90">
    <w:name w:val="纯文本 Char1"/>
    <w:basedOn w:val="46"/>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6"/>
    <w:qFormat/>
    <w:uiPriority w:val="0"/>
    <w:rPr>
      <w:rFonts w:ascii="宋体" w:hAnsi="宋体" w:eastAsia="宋体" w:cs="宋体"/>
      <w:kern w:val="0"/>
      <w:sz w:val="22"/>
      <w:lang w:eastAsia="en-US"/>
    </w:rPr>
  </w:style>
  <w:style w:type="character" w:customStyle="1" w:styleId="95">
    <w:name w:val="日期 Char1"/>
    <w:basedOn w:val="46"/>
    <w:link w:val="23"/>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1"/>
    <w:qFormat/>
    <w:uiPriority w:val="0"/>
    <w:rPr>
      <w:rFonts w:ascii="宋体" w:hAnsi="宋体" w:eastAsia="宋体" w:cs="宋体"/>
      <w:b/>
      <w:bCs/>
      <w:szCs w:val="24"/>
    </w:rPr>
  </w:style>
  <w:style w:type="character" w:customStyle="1" w:styleId="98">
    <w:name w:val="apple-converted-space"/>
    <w:basedOn w:val="46"/>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6"/>
    <w:qFormat/>
    <w:uiPriority w:val="0"/>
    <w:rPr>
      <w:rFonts w:ascii="宋体"/>
      <w:sz w:val="24"/>
    </w:rPr>
  </w:style>
  <w:style w:type="character" w:customStyle="1" w:styleId="102">
    <w:name w:val="正文文本 3 Char1"/>
    <w:basedOn w:val="46"/>
    <w:semiHidden/>
    <w:qFormat/>
    <w:uiPriority w:val="99"/>
    <w:rPr>
      <w:rFonts w:ascii="宋体" w:hAnsi="宋体" w:eastAsia="宋体" w:cs="宋体"/>
      <w:kern w:val="0"/>
      <w:sz w:val="16"/>
      <w:szCs w:val="16"/>
      <w:lang w:eastAsia="en-US"/>
    </w:rPr>
  </w:style>
  <w:style w:type="character" w:customStyle="1" w:styleId="103">
    <w:name w:val="正文文本 3 字符"/>
    <w:basedOn w:val="46"/>
    <w:qFormat/>
    <w:uiPriority w:val="0"/>
    <w:rPr>
      <w:rFonts w:ascii="宋体" w:hAnsi="宋体" w:eastAsia="宋体" w:cs="宋体"/>
      <w:sz w:val="16"/>
      <w:szCs w:val="16"/>
    </w:rPr>
  </w:style>
  <w:style w:type="character" w:customStyle="1" w:styleId="104">
    <w:name w:val="正文文本缩进 Char"/>
    <w:link w:val="18"/>
    <w:qFormat/>
    <w:uiPriority w:val="0"/>
    <w:rPr>
      <w:rFonts w:eastAsia="宋体"/>
      <w:szCs w:val="24"/>
    </w:rPr>
  </w:style>
  <w:style w:type="character" w:customStyle="1" w:styleId="105">
    <w:name w:val="正文文本缩进 Char1"/>
    <w:basedOn w:val="46"/>
    <w:semiHidden/>
    <w:qFormat/>
    <w:uiPriority w:val="99"/>
    <w:rPr>
      <w:rFonts w:ascii="宋体" w:hAnsi="宋体" w:eastAsia="宋体" w:cs="宋体"/>
      <w:kern w:val="0"/>
      <w:sz w:val="22"/>
      <w:lang w:eastAsia="en-US"/>
    </w:rPr>
  </w:style>
  <w:style w:type="character" w:customStyle="1" w:styleId="106">
    <w:name w:val="正文文本缩进 字符"/>
    <w:basedOn w:val="46"/>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6"/>
    <w:semiHidden/>
    <w:qFormat/>
    <w:uiPriority w:val="9"/>
    <w:rPr>
      <w:rFonts w:ascii="宋体" w:hAnsi="宋体" w:eastAsia="宋体" w:cs="宋体"/>
      <w:b/>
      <w:bCs/>
      <w:sz w:val="28"/>
      <w:szCs w:val="28"/>
    </w:rPr>
  </w:style>
  <w:style w:type="character" w:customStyle="1" w:styleId="109">
    <w:name w:val="标题 6 字符"/>
    <w:basedOn w:val="46"/>
    <w:semiHidden/>
    <w:qFormat/>
    <w:uiPriority w:val="9"/>
    <w:rPr>
      <w:rFonts w:asciiTheme="majorHAnsi" w:hAnsiTheme="majorHAnsi" w:eastAsiaTheme="majorEastAsia" w:cstheme="majorBidi"/>
      <w:b/>
      <w:bCs/>
      <w:sz w:val="24"/>
      <w:szCs w:val="24"/>
    </w:rPr>
  </w:style>
  <w:style w:type="character" w:customStyle="1" w:styleId="110">
    <w:name w:val="标题 7 字符"/>
    <w:basedOn w:val="46"/>
    <w:semiHidden/>
    <w:qFormat/>
    <w:uiPriority w:val="9"/>
    <w:rPr>
      <w:rFonts w:ascii="宋体" w:hAnsi="宋体" w:eastAsia="宋体" w:cs="宋体"/>
      <w:b/>
      <w:bCs/>
      <w:sz w:val="24"/>
      <w:szCs w:val="24"/>
    </w:rPr>
  </w:style>
  <w:style w:type="character" w:customStyle="1" w:styleId="111">
    <w:name w:val="标题 8 字符"/>
    <w:basedOn w:val="46"/>
    <w:semiHidden/>
    <w:qFormat/>
    <w:uiPriority w:val="9"/>
    <w:rPr>
      <w:rFonts w:asciiTheme="majorHAnsi" w:hAnsiTheme="majorHAnsi" w:eastAsiaTheme="majorEastAsia" w:cstheme="majorBidi"/>
      <w:sz w:val="24"/>
      <w:szCs w:val="24"/>
    </w:rPr>
  </w:style>
  <w:style w:type="character" w:customStyle="1" w:styleId="112">
    <w:name w:val="标题 9 字符"/>
    <w:basedOn w:val="46"/>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5"/>
    <w:qFormat/>
    <w:uiPriority w:val="0"/>
    <w:rPr>
      <w:rFonts w:eastAsia="宋体"/>
      <w:szCs w:val="24"/>
    </w:rPr>
  </w:style>
  <w:style w:type="character" w:customStyle="1" w:styleId="117">
    <w:name w:val="尾注文本 Char1"/>
    <w:basedOn w:val="46"/>
    <w:semiHidden/>
    <w:qFormat/>
    <w:uiPriority w:val="99"/>
    <w:rPr>
      <w:rFonts w:ascii="宋体" w:hAnsi="宋体" w:eastAsia="宋体" w:cs="宋体"/>
      <w:kern w:val="0"/>
      <w:sz w:val="22"/>
      <w:lang w:eastAsia="en-US"/>
    </w:rPr>
  </w:style>
  <w:style w:type="character" w:customStyle="1" w:styleId="118">
    <w:name w:val="正文首行缩进 Char"/>
    <w:link w:val="42"/>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2"/>
    <w:qFormat/>
    <w:uiPriority w:val="0"/>
    <w:rPr>
      <w:rFonts w:eastAsia="宋体"/>
      <w:sz w:val="18"/>
      <w:szCs w:val="18"/>
    </w:rPr>
  </w:style>
  <w:style w:type="character" w:customStyle="1" w:styleId="122">
    <w:name w:val="脚注文本 Char1"/>
    <w:basedOn w:val="46"/>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4"/>
    <w:qFormat/>
    <w:uiPriority w:val="0"/>
    <w:rPr>
      <w:rFonts w:eastAsia="宋体"/>
      <w:szCs w:val="24"/>
      <w:shd w:val="clear" w:color="auto" w:fill="000080"/>
    </w:rPr>
  </w:style>
  <w:style w:type="character" w:customStyle="1" w:styleId="125">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4"/>
    <w:qFormat/>
    <w:uiPriority w:val="0"/>
    <w:rPr>
      <w:rFonts w:eastAsia="宋体"/>
      <w:szCs w:val="24"/>
    </w:rPr>
  </w:style>
  <w:style w:type="character" w:customStyle="1" w:styleId="127">
    <w:name w:val="正文文本缩进 2 Char1"/>
    <w:basedOn w:val="46"/>
    <w:semiHidden/>
    <w:qFormat/>
    <w:uiPriority w:val="99"/>
    <w:rPr>
      <w:rFonts w:ascii="宋体" w:hAnsi="宋体" w:eastAsia="宋体" w:cs="宋体"/>
      <w:kern w:val="0"/>
      <w:sz w:val="22"/>
      <w:lang w:eastAsia="en-US"/>
    </w:rPr>
  </w:style>
  <w:style w:type="character" w:customStyle="1" w:styleId="128">
    <w:name w:val="正文文本缩进 3 Char"/>
    <w:link w:val="34"/>
    <w:qFormat/>
    <w:uiPriority w:val="0"/>
    <w:rPr>
      <w:rFonts w:eastAsia="宋体"/>
      <w:sz w:val="16"/>
      <w:szCs w:val="16"/>
    </w:rPr>
  </w:style>
  <w:style w:type="character" w:customStyle="1" w:styleId="129">
    <w:name w:val="正文文本缩进 3 Char1"/>
    <w:basedOn w:val="46"/>
    <w:semiHidden/>
    <w:qFormat/>
    <w:uiPriority w:val="99"/>
    <w:rPr>
      <w:rFonts w:ascii="宋体" w:hAnsi="宋体" w:eastAsia="宋体" w:cs="宋体"/>
      <w:kern w:val="0"/>
      <w:sz w:val="16"/>
      <w:szCs w:val="16"/>
      <w:lang w:eastAsia="en-US"/>
    </w:rPr>
  </w:style>
  <w:style w:type="character" w:customStyle="1" w:styleId="130">
    <w:name w:val="标题 Char"/>
    <w:link w:val="40"/>
    <w:qFormat/>
    <w:uiPriority w:val="0"/>
    <w:rPr>
      <w:rFonts w:ascii="Arial" w:hAnsi="Arial" w:eastAsia="宋体"/>
      <w:b/>
      <w:sz w:val="32"/>
    </w:rPr>
  </w:style>
  <w:style w:type="character" w:customStyle="1" w:styleId="131">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6"/>
    <w:semiHidden/>
    <w:qFormat/>
    <w:uiPriority w:val="99"/>
    <w:rPr>
      <w:rFonts w:ascii="宋体" w:hAnsi="宋体" w:eastAsia="宋体" w:cs="宋体"/>
      <w:sz w:val="16"/>
      <w:szCs w:val="16"/>
    </w:rPr>
  </w:style>
  <w:style w:type="character" w:customStyle="1" w:styleId="133">
    <w:name w:val="正文文本缩进 2 字符"/>
    <w:basedOn w:val="46"/>
    <w:semiHidden/>
    <w:qFormat/>
    <w:uiPriority w:val="99"/>
    <w:rPr>
      <w:rFonts w:ascii="宋体" w:hAnsi="宋体" w:eastAsia="宋体" w:cs="宋体"/>
    </w:rPr>
  </w:style>
  <w:style w:type="character" w:customStyle="1" w:styleId="134">
    <w:name w:val="脚注文本 字符"/>
    <w:basedOn w:val="46"/>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6"/>
    <w:semiHidden/>
    <w:qFormat/>
    <w:uiPriority w:val="99"/>
    <w:rPr>
      <w:rFonts w:ascii="宋体" w:hAnsi="宋体" w:eastAsia="宋体" w:cs="宋体"/>
    </w:rPr>
  </w:style>
  <w:style w:type="character" w:customStyle="1" w:styleId="139">
    <w:name w:val="文档结构图 字符"/>
    <w:basedOn w:val="46"/>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6"/>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4"/>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1"/>
    <w:qFormat/>
    <w:uiPriority w:val="0"/>
    <w:rPr>
      <w:szCs w:val="24"/>
      <w:u w:val="single"/>
    </w:rPr>
  </w:style>
  <w:style w:type="character" w:customStyle="1" w:styleId="179">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6"/>
    <w:link w:val="37"/>
    <w:semiHidden/>
    <w:qFormat/>
    <w:uiPriority w:val="99"/>
    <w:rPr>
      <w:rFonts w:ascii="宋体" w:hAnsi="宋体" w:eastAsia="宋体" w:cs="宋体"/>
      <w:kern w:val="0"/>
      <w:sz w:val="22"/>
      <w:lang w:eastAsia="en-US"/>
    </w:rPr>
  </w:style>
  <w:style w:type="character" w:customStyle="1" w:styleId="191">
    <w:name w:val="docpro"/>
    <w:basedOn w:val="46"/>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szCs w:val="28"/>
    </w:rPr>
  </w:style>
  <w:style w:type="character" w:customStyle="1" w:styleId="195">
    <w:name w:val="标题 1 字符"/>
    <w:link w:val="4"/>
    <w:qFormat/>
    <w:uiPriority w:val="0"/>
    <w:rPr>
      <w:rFonts w:ascii="Times New Roman" w:hAnsi="Times New Roman" w:eastAsia="宋体" w:cs="Times New Roman"/>
      <w:b/>
      <w:bCs/>
      <w:kern w:val="44"/>
      <w:sz w:val="44"/>
      <w:szCs w:val="44"/>
    </w:rPr>
  </w:style>
  <w:style w:type="paragraph" w:customStyle="1" w:styleId="196">
    <w:name w:val="List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E6A49-E1A9-4907-BD8B-CB2443929EB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7722</Words>
  <Characters>8119</Characters>
  <Lines>107</Lines>
  <Paragraphs>30</Paragraphs>
  <TotalTime>26</TotalTime>
  <ScaleCrop>false</ScaleCrop>
  <LinksUpToDate>false</LinksUpToDate>
  <CharactersWithSpaces>8469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2023-03-07T05:56:00Z</dcterms:created>
  <dc:creator>朱赵田</dc:creator>
  <cp:lastModifiedBy>水漾年华1367833326</cp:lastModifiedBy>
  <dcterms:modified xsi:type="dcterms:W3CDTF">2023-03-20T06:38:58Z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BFC6D9D65CD54D8AB200A089BCF1ABFE</vt:lpwstr>
  </property>
</Properties>
</file>