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3"/>
          <w:rFonts w:hint="eastAsia"/>
          <w:b/>
          <w:bCs/>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3"/>
          <w:rFonts w:hint="eastAsia"/>
          <w:b/>
          <w:bCs/>
          <w:sz w:val="48"/>
          <w:szCs w:val="48"/>
          <w:lang w:val="en-US" w:eastAsia="zh-CN"/>
        </w:rPr>
      </w:pPr>
      <w:r>
        <w:rPr>
          <w:rStyle w:val="13"/>
          <w:rFonts w:hint="eastAsia"/>
          <w:b/>
          <w:bCs/>
          <w:sz w:val="48"/>
          <w:szCs w:val="48"/>
          <w:lang w:val="en-US" w:eastAsia="zh-CN"/>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3"/>
          <w:rFonts w:hint="eastAsia"/>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Style w:val="13"/>
          <w:rFonts w:hint="eastAsia"/>
          <w:b/>
          <w:bCs/>
          <w:sz w:val="48"/>
          <w:szCs w:val="48"/>
          <w:lang w:val="en-US" w:eastAsia="zh-CN"/>
        </w:rPr>
      </w:pPr>
      <w:r>
        <w:rPr>
          <w:rStyle w:val="13"/>
          <w:rFonts w:hint="eastAsia"/>
          <w:b/>
          <w:bCs/>
          <w:sz w:val="48"/>
          <w:szCs w:val="48"/>
          <w:lang w:val="en-US" w:eastAsia="zh-CN"/>
        </w:rPr>
        <w:t>渝邻高速公路K1533+500-K1548+109段路面修复养护工程交通组织安全咨询服务</w:t>
      </w:r>
    </w:p>
    <w:p>
      <w:pPr>
        <w:pStyle w:val="16"/>
        <w:jc w:val="center"/>
        <w:rPr>
          <w:rStyle w:val="13"/>
          <w:rFonts w:hint="eastAsia" w:ascii="Times New Roman" w:hAnsi="Times New Roman" w:eastAsia="宋体" w:cs="Times New Roman"/>
          <w:b/>
          <w:bCs/>
          <w:color w:val="auto"/>
          <w:kern w:val="2"/>
          <w:sz w:val="48"/>
          <w:szCs w:val="48"/>
          <w:lang w:val="en-US" w:eastAsia="zh-CN" w:bidi="ar-SA"/>
        </w:rPr>
      </w:pPr>
    </w:p>
    <w:p>
      <w:pPr>
        <w:pStyle w:val="16"/>
        <w:rPr>
          <w:rStyle w:val="13"/>
          <w:rFonts w:hint="eastAsia"/>
          <w:b/>
          <w:bCs/>
          <w:sz w:val="48"/>
          <w:szCs w:val="48"/>
          <w:lang w:val="en-US" w:eastAsia="zh-CN"/>
        </w:rPr>
      </w:pPr>
    </w:p>
    <w:p>
      <w:pPr>
        <w:pStyle w:val="16"/>
        <w:rPr>
          <w:rStyle w:val="13"/>
          <w:rFonts w:hint="eastAsia"/>
          <w:b/>
          <w:bCs/>
          <w:sz w:val="48"/>
          <w:szCs w:val="48"/>
          <w:lang w:val="en-US" w:eastAsia="zh-CN"/>
        </w:rPr>
      </w:pPr>
    </w:p>
    <w:p>
      <w:pPr>
        <w:pStyle w:val="16"/>
        <w:rPr>
          <w:rStyle w:val="13"/>
          <w:rFonts w:hint="eastAsia"/>
          <w:b/>
          <w:bCs/>
          <w:sz w:val="48"/>
          <w:szCs w:val="48"/>
          <w:lang w:val="en-US" w:eastAsia="zh-CN"/>
        </w:rPr>
      </w:pP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Style w:val="13"/>
          <w:rFonts w:hint="eastAsia" w:ascii="宋体" w:hAnsi="宋体" w:eastAsia="宋体" w:cs="宋体"/>
          <w:b/>
          <w:bCs/>
          <w:sz w:val="84"/>
          <w:szCs w:val="84"/>
          <w:lang w:val="en-US" w:eastAsia="zh-CN"/>
        </w:rPr>
      </w:pPr>
      <w:r>
        <w:rPr>
          <w:rStyle w:val="13"/>
          <w:rFonts w:hint="eastAsia" w:ascii="宋体" w:hAnsi="宋体" w:eastAsia="宋体" w:cs="宋体"/>
          <w:b/>
          <w:bCs/>
          <w:sz w:val="84"/>
          <w:szCs w:val="84"/>
          <w:lang w:val="en-US" w:eastAsia="zh-CN"/>
        </w:rPr>
        <w:t>竞争性比选文件</w:t>
      </w:r>
    </w:p>
    <w:p>
      <w:pPr>
        <w:pStyle w:val="16"/>
        <w:jc w:val="center"/>
        <w:rPr>
          <w:rStyle w:val="13"/>
          <w:rFonts w:hint="eastAsia" w:ascii="宋体" w:hAnsi="宋体" w:eastAsia="宋体" w:cs="宋体"/>
          <w:b/>
          <w:bCs/>
          <w:sz w:val="84"/>
          <w:szCs w:val="84"/>
          <w:lang w:val="en-US" w:eastAsia="zh-CN"/>
        </w:rPr>
      </w:pPr>
    </w:p>
    <w:p>
      <w:pPr>
        <w:pStyle w:val="16"/>
        <w:jc w:val="center"/>
        <w:rPr>
          <w:rStyle w:val="13"/>
          <w:rFonts w:hint="eastAsia" w:ascii="宋体" w:hAnsi="宋体" w:eastAsia="宋体" w:cs="宋体"/>
          <w:b/>
          <w:bCs/>
          <w:sz w:val="84"/>
          <w:szCs w:val="84"/>
          <w:lang w:val="en-US" w:eastAsia="zh-CN"/>
        </w:rPr>
      </w:pPr>
    </w:p>
    <w:p>
      <w:pPr>
        <w:pStyle w:val="16"/>
        <w:jc w:val="center"/>
        <w:rPr>
          <w:rStyle w:val="13"/>
          <w:rFonts w:hint="eastAsia" w:ascii="宋体" w:hAnsi="宋体" w:eastAsia="宋体" w:cs="宋体"/>
          <w:b/>
          <w:bCs/>
          <w:sz w:val="84"/>
          <w:szCs w:val="84"/>
          <w:lang w:val="en-US" w:eastAsia="zh-CN"/>
        </w:rPr>
      </w:pPr>
    </w:p>
    <w:p>
      <w:pPr>
        <w:pStyle w:val="16"/>
        <w:jc w:val="both"/>
        <w:rPr>
          <w:rStyle w:val="13"/>
          <w:rFonts w:hint="eastAsia" w:ascii="宋体" w:hAnsi="宋体" w:eastAsia="宋体" w:cs="宋体"/>
          <w:b/>
          <w:bCs/>
          <w:sz w:val="84"/>
          <w:szCs w:val="84"/>
          <w:lang w:val="en-US" w:eastAsia="zh-CN"/>
        </w:rPr>
      </w:pPr>
    </w:p>
    <w:p>
      <w:pPr>
        <w:pStyle w:val="16"/>
        <w:jc w:val="center"/>
        <w:rPr>
          <w:rStyle w:val="13"/>
          <w:rFonts w:hint="eastAsia" w:ascii="宋体" w:hAnsi="宋体" w:eastAsia="宋体" w:cs="宋体"/>
          <w:b/>
          <w:bCs/>
          <w:sz w:val="32"/>
          <w:szCs w:val="32"/>
          <w:lang w:val="en-US" w:eastAsia="zh-CN"/>
        </w:rPr>
      </w:pPr>
      <w:r>
        <w:rPr>
          <w:rStyle w:val="13"/>
          <w:rFonts w:hint="eastAsia" w:ascii="宋体" w:hAnsi="宋体" w:eastAsia="宋体" w:cs="宋体"/>
          <w:b/>
          <w:bCs/>
          <w:sz w:val="32"/>
          <w:szCs w:val="32"/>
          <w:lang w:val="en-US" w:eastAsia="zh-CN"/>
        </w:rPr>
        <w:t>重庆通力高速公路养护工程有限公司</w:t>
      </w:r>
    </w:p>
    <w:p>
      <w:pPr>
        <w:pStyle w:val="16"/>
        <w:jc w:val="center"/>
        <w:rPr>
          <w:rStyle w:val="13"/>
          <w:rFonts w:hint="eastAsia" w:ascii="宋体" w:hAnsi="宋体" w:eastAsia="宋体" w:cs="宋体"/>
          <w:b/>
          <w:bCs/>
          <w:sz w:val="32"/>
          <w:szCs w:val="32"/>
          <w:lang w:val="en-US" w:eastAsia="zh-CN"/>
        </w:rPr>
        <w:sectPr>
          <w:headerReference r:id="rId7" w:type="default"/>
          <w:footerReference r:id="rId8" w:type="default"/>
          <w:pgSz w:w="11906" w:h="16838"/>
          <w:pgMar w:top="1134" w:right="1134" w:bottom="1134" w:left="1134" w:header="794" w:footer="794" w:gutter="0"/>
          <w:pgBorders>
            <w:top w:val="none" w:sz="0" w:space="0"/>
            <w:left w:val="none" w:sz="0" w:space="0"/>
            <w:bottom w:val="none" w:sz="0" w:space="0"/>
            <w:right w:val="none" w:sz="0" w:space="0"/>
          </w:pgBorders>
          <w:cols w:space="720" w:num="1"/>
          <w:docGrid w:type="lines" w:linePitch="312" w:charSpace="0"/>
        </w:sectPr>
      </w:pPr>
      <w:r>
        <w:rPr>
          <w:rStyle w:val="13"/>
          <w:rFonts w:hint="eastAsia" w:ascii="宋体" w:hAnsi="宋体" w:eastAsia="宋体" w:cs="宋体"/>
          <w:b/>
          <w:bCs/>
          <w:sz w:val="32"/>
          <w:szCs w:val="32"/>
          <w:lang w:val="en-US" w:eastAsia="zh-CN"/>
        </w:rPr>
        <w:t>2023年5月</w:t>
      </w:r>
    </w:p>
    <w:p>
      <w:pPr>
        <w:pStyle w:val="16"/>
        <w:jc w:val="center"/>
        <w:rPr>
          <w:rStyle w:val="13"/>
          <w:rFonts w:hint="eastAsia" w:ascii="宋体" w:hAnsi="宋体" w:eastAsia="宋体" w:cs="宋体"/>
          <w:b/>
          <w:bCs/>
          <w:sz w:val="36"/>
          <w:szCs w:val="36"/>
          <w:lang w:val="en-US" w:eastAsia="zh-CN"/>
        </w:rPr>
      </w:pPr>
      <w:r>
        <w:rPr>
          <w:rStyle w:val="13"/>
          <w:rFonts w:hint="eastAsia" w:ascii="宋体" w:hAnsi="宋体" w:eastAsia="宋体" w:cs="宋体"/>
          <w:b/>
          <w:bCs/>
          <w:sz w:val="36"/>
          <w:szCs w:val="36"/>
          <w:lang w:val="en-US" w:eastAsia="zh-CN"/>
        </w:rPr>
        <w:t>重庆通力高速公路养护工程有限公司</w:t>
      </w:r>
    </w:p>
    <w:p>
      <w:pPr>
        <w:pStyle w:val="16"/>
        <w:jc w:val="center"/>
        <w:rPr>
          <w:rStyle w:val="13"/>
          <w:rFonts w:hint="eastAsia" w:ascii="宋体" w:hAnsi="宋体" w:eastAsia="宋体" w:cs="宋体"/>
          <w:b/>
          <w:bCs/>
          <w:sz w:val="36"/>
          <w:szCs w:val="36"/>
          <w:lang w:val="en-US" w:eastAsia="zh-CN"/>
        </w:rPr>
      </w:pPr>
      <w:r>
        <w:rPr>
          <w:rStyle w:val="13"/>
          <w:rFonts w:hint="eastAsia" w:ascii="宋体" w:hAnsi="宋体" w:eastAsia="宋体" w:cs="宋体"/>
          <w:b/>
          <w:bCs/>
          <w:sz w:val="36"/>
          <w:szCs w:val="36"/>
          <w:lang w:val="en-US" w:eastAsia="zh-CN"/>
        </w:rPr>
        <w:t>渝邻高速公路K1533+500-K1548+109段路面修复养护工程</w:t>
      </w:r>
    </w:p>
    <w:p>
      <w:pPr>
        <w:pStyle w:val="16"/>
        <w:jc w:val="center"/>
        <w:rPr>
          <w:rStyle w:val="13"/>
          <w:rFonts w:hint="default" w:ascii="宋体" w:hAnsi="宋体" w:eastAsia="宋体" w:cs="宋体"/>
          <w:b/>
          <w:bCs/>
          <w:sz w:val="36"/>
          <w:szCs w:val="36"/>
          <w:lang w:val="en-US" w:eastAsia="zh-CN"/>
        </w:rPr>
      </w:pPr>
      <w:r>
        <w:rPr>
          <w:rStyle w:val="13"/>
          <w:rFonts w:hint="eastAsia" w:ascii="宋体" w:hAnsi="宋体" w:eastAsia="宋体" w:cs="宋体"/>
          <w:b/>
          <w:bCs/>
          <w:sz w:val="36"/>
          <w:szCs w:val="36"/>
          <w:lang w:val="en-US" w:eastAsia="zh-CN"/>
        </w:rPr>
        <w:t>交通组织安全咨询服务招标</w:t>
      </w:r>
      <w:r>
        <w:rPr>
          <w:rStyle w:val="13"/>
          <w:rFonts w:hint="default" w:ascii="宋体" w:hAnsi="宋体" w:eastAsia="宋体" w:cs="宋体"/>
          <w:b/>
          <w:bCs/>
          <w:sz w:val="36"/>
          <w:szCs w:val="36"/>
          <w:lang w:val="en-US" w:eastAsia="zh-CN"/>
        </w:rPr>
        <w:t>公告</w:t>
      </w:r>
    </w:p>
    <w:p>
      <w:pPr>
        <w:keepNext w:val="0"/>
        <w:keepLines w:val="0"/>
        <w:pageBreakBefore w:val="0"/>
        <w:widowControl w:val="0"/>
        <w:kinsoku/>
        <w:wordWrap w:val="0"/>
        <w:overflowPunct/>
        <w:topLinePunct/>
        <w:autoSpaceDE/>
        <w:autoSpaceDN/>
        <w:bidi w:val="0"/>
        <w:adjustRightInd/>
        <w:snapToGrid/>
        <w:spacing w:line="360" w:lineRule="auto"/>
        <w:textAlignment w:val="auto"/>
        <w:rPr>
          <w:color w:val="auto"/>
          <w:sz w:val="24"/>
          <w:szCs w:val="24"/>
          <w:highlight w:val="none"/>
        </w:rPr>
      </w:pPr>
      <w:r>
        <w:rPr>
          <w:color w:val="auto"/>
          <w:sz w:val="24"/>
          <w:szCs w:val="24"/>
          <w:highlight w:val="none"/>
        </w:rPr>
        <w:t>本项目</w:t>
      </w:r>
      <w:r>
        <w:rPr>
          <w:rFonts w:hint="eastAsia"/>
          <w:b/>
          <w:bCs/>
          <w:color w:val="auto"/>
          <w:sz w:val="24"/>
          <w:szCs w:val="24"/>
          <w:highlight w:val="none"/>
          <w:u w:val="single"/>
          <w:lang w:val="en-US" w:eastAsia="zh-CN"/>
        </w:rPr>
        <w:t>渝邻高速公路K1533+500-K1548+109段路面修复养护工程交通组织安全咨询服务</w:t>
      </w:r>
      <w:r>
        <w:rPr>
          <w:color w:val="auto"/>
          <w:sz w:val="24"/>
          <w:szCs w:val="24"/>
          <w:highlight w:val="none"/>
        </w:rPr>
        <w:t>准备组织实施，重庆通力高速公路养护工程有限公司计划以</w:t>
      </w:r>
      <w:r>
        <w:rPr>
          <w:rFonts w:hint="eastAsia"/>
          <w:b/>
          <w:bCs/>
          <w:color w:val="auto"/>
          <w:sz w:val="24"/>
          <w:szCs w:val="24"/>
          <w:highlight w:val="none"/>
          <w:u w:val="single"/>
          <w:lang w:eastAsia="zh-CN"/>
        </w:rPr>
        <w:t>招标</w:t>
      </w:r>
      <w:r>
        <w:rPr>
          <w:b/>
          <w:bCs/>
          <w:color w:val="auto"/>
          <w:sz w:val="24"/>
          <w:szCs w:val="24"/>
          <w:highlight w:val="none"/>
          <w:u w:val="single"/>
        </w:rPr>
        <w:t>方式</w:t>
      </w:r>
      <w:r>
        <w:rPr>
          <w:color w:val="auto"/>
          <w:sz w:val="24"/>
          <w:szCs w:val="24"/>
          <w:highlight w:val="none"/>
        </w:rPr>
        <w:t>确定</w:t>
      </w:r>
      <w:r>
        <w:rPr>
          <w:rFonts w:hint="eastAsia"/>
          <w:color w:val="auto"/>
          <w:sz w:val="24"/>
          <w:szCs w:val="24"/>
          <w:highlight w:val="none"/>
          <w:lang w:val="en-US" w:eastAsia="zh-CN"/>
        </w:rPr>
        <w:t>成交</w:t>
      </w:r>
      <w:r>
        <w:rPr>
          <w:color w:val="auto"/>
          <w:sz w:val="24"/>
          <w:szCs w:val="24"/>
          <w:highlight w:val="none"/>
        </w:rPr>
        <w:t>单位，具体情况如下：</w:t>
      </w:r>
    </w:p>
    <w:p>
      <w:pPr>
        <w:pStyle w:val="3"/>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一、招标范围</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2" w:firstLineChars="200"/>
        <w:textAlignment w:val="auto"/>
        <w:rPr>
          <w:rFonts w:hint="eastAsia" w:ascii="Times New Roman" w:hAnsi="Times New Roman" w:eastAsia="宋体" w:cs="Times New Roman"/>
          <w:b/>
          <w:bCs/>
          <w:color w:val="auto"/>
          <w:sz w:val="24"/>
          <w:szCs w:val="24"/>
          <w:highlight w:val="none"/>
          <w:u w:val="none"/>
          <w:lang w:val="en-US" w:eastAsia="zh-CN"/>
        </w:rPr>
      </w:pPr>
      <w:r>
        <w:rPr>
          <w:rFonts w:hint="eastAsia" w:ascii="Times New Roman" w:hAnsi="Times New Roman" w:eastAsia="宋体" w:cs="Times New Roman"/>
          <w:b/>
          <w:bCs/>
          <w:color w:val="auto"/>
          <w:sz w:val="24"/>
          <w:szCs w:val="24"/>
          <w:highlight w:val="none"/>
          <w:u w:val="none"/>
          <w:lang w:val="en-US" w:eastAsia="zh-CN"/>
        </w:rPr>
        <w:t>1、项目概况</w:t>
      </w:r>
      <w:bookmarkStart w:id="2" w:name="_GoBack"/>
      <w:bookmarkEnd w:id="2"/>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highlight w:val="none"/>
          <w:u w:val="none"/>
          <w:lang w:val="en-US" w:eastAsia="zh-CN"/>
        </w:rPr>
      </w:pPr>
      <w:r>
        <w:rPr>
          <w:rFonts w:hint="eastAsia" w:ascii="Times New Roman" w:hAnsi="Times New Roman" w:eastAsia="宋体" w:cs="Times New Roman"/>
          <w:b w:val="0"/>
          <w:bCs w:val="0"/>
          <w:color w:val="auto"/>
          <w:sz w:val="24"/>
          <w:szCs w:val="24"/>
          <w:highlight w:val="none"/>
          <w:u w:val="none"/>
          <w:lang w:val="en-US" w:eastAsia="zh-CN"/>
        </w:rPr>
        <w:t>重庆渝邻高速公路K1533+500-K1548+109段（黑石子互通至渝北主线收费站），</w:t>
      </w:r>
      <w:r>
        <w:rPr>
          <w:rFonts w:hint="eastAsia" w:cs="Times New Roman"/>
          <w:b w:val="0"/>
          <w:bCs w:val="0"/>
          <w:color w:val="auto"/>
          <w:sz w:val="24"/>
          <w:szCs w:val="24"/>
          <w:highlight w:val="none"/>
          <w:u w:val="none"/>
          <w:lang w:val="en-US" w:eastAsia="zh-CN"/>
        </w:rPr>
        <w:t>段落全长约15km，匝道长约5.5km，施工时间约5个月，跨越4个互通（黑石子互通，张家梁互通，新龙湾互通，沙坪互通），1个主线收费站，全线共9座桥梁，1座隧道，施工路段</w:t>
      </w:r>
      <w:r>
        <w:rPr>
          <w:rFonts w:hint="eastAsia" w:ascii="Times New Roman" w:hAnsi="Times New Roman" w:eastAsia="宋体" w:cs="Times New Roman"/>
          <w:b w:val="0"/>
          <w:bCs w:val="0"/>
          <w:color w:val="auto"/>
          <w:sz w:val="24"/>
          <w:szCs w:val="24"/>
          <w:highlight w:val="none"/>
          <w:u w:val="none"/>
          <w:lang w:val="en-US" w:eastAsia="zh-CN"/>
        </w:rPr>
        <w:t>交通量大，重车、超载车辆多，施工作业安全风险高，服务水平要求高，</w:t>
      </w:r>
      <w:r>
        <w:rPr>
          <w:rFonts w:hint="eastAsia" w:cs="Times New Roman"/>
          <w:b w:val="0"/>
          <w:bCs w:val="0"/>
          <w:color w:val="auto"/>
          <w:sz w:val="24"/>
          <w:szCs w:val="24"/>
          <w:highlight w:val="none"/>
          <w:u w:val="none"/>
          <w:lang w:val="en-US" w:eastAsia="zh-CN"/>
        </w:rPr>
        <w:t>且</w:t>
      </w:r>
      <w:r>
        <w:rPr>
          <w:rFonts w:hint="eastAsia" w:ascii="Times New Roman" w:hAnsi="Times New Roman" w:eastAsia="宋体" w:cs="Times New Roman"/>
          <w:b w:val="0"/>
          <w:bCs w:val="0"/>
          <w:color w:val="auto"/>
          <w:sz w:val="24"/>
          <w:szCs w:val="24"/>
          <w:highlight w:val="none"/>
          <w:u w:val="none"/>
          <w:lang w:val="en-US" w:eastAsia="zh-CN"/>
        </w:rPr>
        <w:t>对周边区域的</w:t>
      </w:r>
      <w:r>
        <w:rPr>
          <w:rFonts w:hint="eastAsia" w:cs="Times New Roman"/>
          <w:b w:val="0"/>
          <w:bCs w:val="0"/>
          <w:color w:val="auto"/>
          <w:sz w:val="24"/>
          <w:szCs w:val="24"/>
          <w:highlight w:val="none"/>
          <w:u w:val="none"/>
          <w:lang w:val="en-US" w:eastAsia="zh-CN"/>
        </w:rPr>
        <w:t>地方道路</w:t>
      </w:r>
      <w:r>
        <w:rPr>
          <w:rFonts w:hint="eastAsia" w:ascii="Times New Roman" w:hAnsi="Times New Roman" w:eastAsia="宋体" w:cs="Times New Roman"/>
          <w:b w:val="0"/>
          <w:bCs w:val="0"/>
          <w:color w:val="auto"/>
          <w:sz w:val="24"/>
          <w:szCs w:val="24"/>
          <w:highlight w:val="none"/>
          <w:u w:val="none"/>
          <w:lang w:val="en-US" w:eastAsia="zh-CN"/>
        </w:rPr>
        <w:t>交通影响大，</w:t>
      </w:r>
      <w:r>
        <w:rPr>
          <w:rFonts w:hint="eastAsia" w:cs="Times New Roman"/>
          <w:b w:val="0"/>
          <w:bCs w:val="0"/>
          <w:color w:val="auto"/>
          <w:sz w:val="24"/>
          <w:szCs w:val="24"/>
          <w:highlight w:val="none"/>
          <w:u w:val="none"/>
          <w:lang w:val="en-US" w:eastAsia="zh-CN"/>
        </w:rPr>
        <w:t>预计单道双通施工段落8处以上，匝道断道施工5处以上，绕行分流施工2处，占道施工100处以上。涉及市交巡警总队、高速公路支队、地方道路支队和各辖区大队的交通组织方案评审工作，</w:t>
      </w:r>
      <w:r>
        <w:rPr>
          <w:rFonts w:hint="eastAsia" w:ascii="Times New Roman" w:hAnsi="Times New Roman" w:eastAsia="宋体" w:cs="Times New Roman"/>
          <w:b w:val="0"/>
          <w:bCs w:val="0"/>
          <w:color w:val="auto"/>
          <w:sz w:val="24"/>
          <w:szCs w:val="24"/>
          <w:highlight w:val="none"/>
          <w:u w:val="none"/>
          <w:lang w:val="en-US" w:eastAsia="zh-CN"/>
        </w:rPr>
        <w:t>根据交巡警对该路段施工作业规范性管理要求，为保障高速公路的施工作业安全，</w:t>
      </w:r>
      <w:r>
        <w:rPr>
          <w:rFonts w:hint="eastAsia" w:cs="Times New Roman"/>
          <w:b w:val="0"/>
          <w:bCs w:val="0"/>
          <w:color w:val="auto"/>
          <w:sz w:val="24"/>
          <w:szCs w:val="24"/>
          <w:highlight w:val="none"/>
          <w:u w:val="none"/>
          <w:lang w:val="en-US" w:eastAsia="zh-CN"/>
        </w:rPr>
        <w:t>保障项目施工工期，</w:t>
      </w:r>
      <w:r>
        <w:rPr>
          <w:rFonts w:hint="eastAsia" w:ascii="Times New Roman" w:hAnsi="Times New Roman" w:eastAsia="宋体" w:cs="Times New Roman"/>
          <w:b w:val="0"/>
          <w:bCs w:val="0"/>
          <w:color w:val="auto"/>
          <w:sz w:val="24"/>
          <w:szCs w:val="24"/>
          <w:highlight w:val="none"/>
          <w:u w:val="none"/>
          <w:lang w:val="en-US" w:eastAsia="zh-CN"/>
        </w:rPr>
        <w:t>降低高速公路施工作业对社会车辆通行影响，现委托具有相关资质的单位完成渝邻高速公路K1533+500-K1548+109段路面修复养护工程交通组织安全咨询服务。</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2" w:firstLineChars="200"/>
        <w:textAlignment w:val="auto"/>
        <w:rPr>
          <w:rFonts w:hint="eastAsia"/>
          <w:b/>
          <w:bCs w:val="0"/>
          <w:sz w:val="24"/>
          <w:szCs w:val="24"/>
          <w:lang w:val="en-US" w:eastAsia="zh-CN"/>
        </w:rPr>
      </w:pPr>
      <w:r>
        <w:rPr>
          <w:rFonts w:hint="eastAsia"/>
          <w:b/>
          <w:bCs w:val="0"/>
          <w:sz w:val="24"/>
          <w:szCs w:val="24"/>
          <w:lang w:val="en-US" w:eastAsia="zh-CN"/>
        </w:rPr>
        <w:t>2、咨询服务内容</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b w:val="0"/>
          <w:bCs/>
          <w:sz w:val="24"/>
          <w:szCs w:val="24"/>
          <w:lang w:val="en-US" w:eastAsia="zh-CN"/>
        </w:rPr>
      </w:pPr>
      <w:r>
        <w:rPr>
          <w:rFonts w:hint="eastAsia"/>
          <w:b w:val="0"/>
          <w:bCs/>
          <w:sz w:val="24"/>
          <w:szCs w:val="24"/>
          <w:lang w:val="en-US" w:eastAsia="zh-CN"/>
        </w:rPr>
        <w:tab/>
      </w:r>
      <w:r>
        <w:rPr>
          <w:rFonts w:hint="eastAsia"/>
          <w:b w:val="0"/>
          <w:bCs/>
          <w:sz w:val="24"/>
          <w:szCs w:val="24"/>
          <w:lang w:val="en-US" w:eastAsia="zh-CN"/>
        </w:rPr>
        <w:t>包括但不限于以下工作内容（以交巡警要求为准）：</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（1）施工期间交通运行情况评价，确定该工况下的通行服务等级；</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（2）项目周边区域交通现状分析；</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（3）编制交通管制应急预案；</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color w:val="auto"/>
          <w:sz w:val="24"/>
          <w:szCs w:val="24"/>
          <w:lang w:val="en-US" w:eastAsia="zh-CN"/>
        </w:rPr>
      </w:pPr>
      <w:r>
        <w:rPr>
          <w:rFonts w:hint="eastAsia"/>
          <w:b w:val="0"/>
          <w:bCs/>
          <w:color w:val="auto"/>
          <w:sz w:val="24"/>
          <w:szCs w:val="24"/>
          <w:lang w:val="en-US" w:eastAsia="zh-CN"/>
        </w:rPr>
        <w:t>（4）编制施工期间交通组织方案；</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color w:val="auto"/>
          <w:sz w:val="24"/>
          <w:szCs w:val="24"/>
          <w:lang w:val="en-US" w:eastAsia="zh-CN"/>
        </w:rPr>
      </w:pPr>
      <w:r>
        <w:rPr>
          <w:rFonts w:hint="eastAsia"/>
          <w:b w:val="0"/>
          <w:bCs/>
          <w:color w:val="auto"/>
          <w:sz w:val="24"/>
          <w:szCs w:val="24"/>
          <w:lang w:val="en-US" w:eastAsia="zh-CN"/>
        </w:rPr>
        <w:t>（5）完善配套安全设施设计；</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color w:val="auto"/>
          <w:sz w:val="24"/>
          <w:szCs w:val="24"/>
          <w:lang w:val="en-US" w:eastAsia="zh-CN"/>
        </w:rPr>
      </w:pPr>
      <w:r>
        <w:rPr>
          <w:rFonts w:hint="eastAsia"/>
          <w:b w:val="0"/>
          <w:bCs/>
          <w:color w:val="auto"/>
          <w:sz w:val="24"/>
          <w:szCs w:val="24"/>
          <w:lang w:val="en-US" w:eastAsia="zh-CN"/>
        </w:rPr>
        <w:t>（6）交通组织方案的报送、评审、批复；</w:t>
      </w:r>
    </w:p>
    <w:p>
      <w:pPr>
        <w:rPr>
          <w:rFonts w:hint="eastAsia"/>
          <w:color w:val="auto"/>
          <w:lang w:val="en-US" w:eastAsia="zh-CN"/>
        </w:rPr>
      </w:pPr>
      <w:r>
        <w:rPr>
          <w:rFonts w:hint="eastAsia"/>
          <w:color w:val="auto"/>
          <w:lang w:val="en-US" w:eastAsia="zh-CN"/>
        </w:rPr>
        <w:t>（7）协调、解决交通组织方案实施过程中的相关问题；</w:t>
      </w:r>
    </w:p>
    <w:p>
      <w:pPr>
        <w:pageBreakBefore w:val="0"/>
        <w:widowControl w:val="0"/>
        <w:kinsoku/>
        <w:wordWrap w:val="0"/>
        <w:overflowPunct/>
        <w:topLinePunct/>
        <w:autoSpaceDE/>
        <w:autoSpaceDN/>
        <w:bidi w:val="0"/>
        <w:adjustRightInd/>
        <w:snapToGrid/>
        <w:spacing w:line="360" w:lineRule="auto"/>
        <w:textAlignment w:val="auto"/>
        <w:rPr>
          <w:rFonts w:hint="eastAsia"/>
          <w:b w:val="0"/>
          <w:bCs/>
          <w:sz w:val="24"/>
          <w:szCs w:val="24"/>
          <w:lang w:val="en-US" w:eastAsia="zh-CN"/>
        </w:rPr>
      </w:pPr>
      <w:r>
        <w:rPr>
          <w:rFonts w:hint="eastAsia"/>
          <w:lang w:val="en-US" w:eastAsia="zh-CN"/>
        </w:rPr>
        <w:t>（8）</w:t>
      </w:r>
      <w:r>
        <w:rPr>
          <w:rFonts w:hint="eastAsia"/>
          <w:b w:val="0"/>
          <w:bCs/>
          <w:sz w:val="24"/>
          <w:szCs w:val="24"/>
          <w:lang w:val="en-US" w:eastAsia="zh-CN"/>
        </w:rPr>
        <w:t>与本项目交通组织相关的其它咨询服务。</w:t>
      </w:r>
    </w:p>
    <w:p>
      <w:pPr>
        <w:pageBreakBefore w:val="0"/>
        <w:widowControl w:val="0"/>
        <w:kinsoku/>
        <w:wordWrap w:val="0"/>
        <w:overflowPunct/>
        <w:topLinePunct/>
        <w:autoSpaceDE/>
        <w:autoSpaceDN/>
        <w:bidi w:val="0"/>
        <w:adjustRightInd/>
        <w:snapToGrid/>
        <w:spacing w:line="360" w:lineRule="auto"/>
        <w:ind w:left="0" w:leftChars="0" w:firstLine="482" w:firstLineChars="200"/>
        <w:textAlignment w:val="auto"/>
        <w:rPr>
          <w:rFonts w:hint="eastAsia"/>
          <w:b/>
          <w:bCs w:val="0"/>
          <w:sz w:val="24"/>
          <w:szCs w:val="24"/>
          <w:lang w:val="en-US" w:eastAsia="zh-CN"/>
        </w:rPr>
      </w:pPr>
      <w:r>
        <w:rPr>
          <w:rFonts w:hint="eastAsia"/>
          <w:b/>
          <w:bCs w:val="0"/>
          <w:sz w:val="24"/>
          <w:szCs w:val="24"/>
          <w:lang w:val="en-US" w:eastAsia="zh-CN"/>
        </w:rPr>
        <w:t>3、合同期限</w:t>
      </w:r>
    </w:p>
    <w:p>
      <w:pPr>
        <w:pageBreakBefore w:val="0"/>
        <w:widowControl w:val="0"/>
        <w:kinsoku/>
        <w:wordWrap w:val="0"/>
        <w:overflowPunct/>
        <w:topLinePunct/>
        <w:autoSpaceDE/>
        <w:autoSpaceDN/>
        <w:bidi w:val="0"/>
        <w:adjustRightInd/>
        <w:snapToGrid/>
        <w:spacing w:line="360" w:lineRule="auto"/>
        <w:ind w:left="0" w:leftChars="0" w:firstLine="480" w:firstLineChars="200"/>
        <w:textAlignment w:val="auto"/>
        <w:rPr>
          <w:rFonts w:hint="default"/>
          <w:lang w:val="en-US" w:eastAsia="zh-CN"/>
        </w:rPr>
      </w:pPr>
      <w:r>
        <w:rPr>
          <w:rFonts w:hint="eastAsia"/>
          <w:b w:val="0"/>
          <w:bCs/>
          <w:sz w:val="24"/>
          <w:szCs w:val="24"/>
          <w:lang w:val="en-US" w:eastAsia="zh-CN"/>
        </w:rPr>
        <w:t>自</w:t>
      </w:r>
      <w:r>
        <w:rPr>
          <w:rFonts w:hint="eastAsia" w:ascii="宋体" w:hAnsi="宋体" w:eastAsia="宋体" w:cs="宋体"/>
          <w:b w:val="0"/>
          <w:bCs w:val="0"/>
          <w:color w:val="auto"/>
          <w:kern w:val="2"/>
          <w:sz w:val="24"/>
          <w:szCs w:val="24"/>
          <w:u w:val="none"/>
          <w:lang w:val="en-US" w:eastAsia="zh-CN" w:bidi="ar-SA"/>
        </w:rPr>
        <w:t>合同生效之日起至</w:t>
      </w:r>
      <w:r>
        <w:rPr>
          <w:rFonts w:hint="eastAsia" w:ascii="宋体" w:hAnsi="宋体" w:eastAsia="宋体" w:cs="宋体"/>
          <w:b w:val="0"/>
          <w:bCs w:val="0"/>
          <w:color w:val="auto"/>
          <w:kern w:val="2"/>
          <w:sz w:val="24"/>
          <w:szCs w:val="24"/>
          <w:highlight w:val="none"/>
          <w:u w:val="none"/>
          <w:lang w:val="en-US" w:eastAsia="zh-CN" w:bidi="ar-SA"/>
        </w:rPr>
        <w:t>2023年12月31日</w:t>
      </w:r>
      <w:r>
        <w:rPr>
          <w:rFonts w:hint="eastAsia" w:ascii="宋体" w:hAnsi="宋体" w:eastAsia="宋体" w:cs="宋体"/>
          <w:b w:val="0"/>
          <w:bCs w:val="0"/>
          <w:color w:val="auto"/>
          <w:kern w:val="2"/>
          <w:sz w:val="24"/>
          <w:szCs w:val="24"/>
          <w:u w:val="none"/>
          <w:lang w:val="en-US" w:eastAsia="zh-CN" w:bidi="ar-SA"/>
        </w:rPr>
        <w:t>。</w:t>
      </w:r>
    </w:p>
    <w:p>
      <w:pPr>
        <w:pageBreakBefore w:val="0"/>
        <w:widowControl w:val="0"/>
        <w:kinsoku/>
        <w:wordWrap w:val="0"/>
        <w:overflowPunct/>
        <w:topLinePunct/>
        <w:autoSpaceDE/>
        <w:autoSpaceDN/>
        <w:bidi w:val="0"/>
        <w:adjustRightInd/>
        <w:snapToGrid/>
        <w:spacing w:line="360" w:lineRule="auto"/>
        <w:ind w:left="0" w:leftChars="0" w:firstLine="482" w:firstLineChars="200"/>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4、工程量清单</w:t>
      </w:r>
    </w:p>
    <w:p>
      <w:pPr>
        <w:pStyle w:val="3"/>
        <w:numPr>
          <w:ilvl w:val="0"/>
          <w:numId w:val="0"/>
        </w:numPr>
        <w:wordWrap/>
        <w:bidi w:val="0"/>
        <w:jc w:val="center"/>
        <w:rPr>
          <w:rFonts w:hint="eastAsia"/>
          <w:b/>
          <w:bCs w:val="0"/>
          <w:sz w:val="24"/>
          <w:szCs w:val="24"/>
          <w:lang w:val="en-US" w:eastAsia="zh-CN"/>
        </w:rPr>
      </w:pPr>
      <w:r>
        <w:rPr>
          <w:rFonts w:hint="eastAsia"/>
          <w:b/>
          <w:bCs w:val="0"/>
          <w:sz w:val="24"/>
          <w:szCs w:val="24"/>
          <w:lang w:val="en-US" w:eastAsia="zh-CN"/>
        </w:rPr>
        <w:t>渝邻高速公路K1533+500-K1548+109段路面修复养护工程</w:t>
      </w:r>
    </w:p>
    <w:p>
      <w:pPr>
        <w:pStyle w:val="3"/>
        <w:numPr>
          <w:ilvl w:val="0"/>
          <w:numId w:val="0"/>
        </w:numPr>
        <w:wordWrap/>
        <w:bidi w:val="0"/>
        <w:jc w:val="center"/>
        <w:rPr>
          <w:rFonts w:hint="default"/>
          <w:b/>
          <w:bCs w:val="0"/>
          <w:sz w:val="24"/>
          <w:szCs w:val="24"/>
          <w:lang w:val="en-US" w:eastAsia="zh-CN"/>
        </w:rPr>
      </w:pPr>
      <w:r>
        <w:rPr>
          <w:rFonts w:hint="eastAsia"/>
          <w:b/>
          <w:bCs w:val="0"/>
          <w:sz w:val="24"/>
          <w:szCs w:val="24"/>
          <w:lang w:val="en-US" w:eastAsia="zh-CN"/>
        </w:rPr>
        <w:t>交通组织安全咨询服务工程量清单</w:t>
      </w:r>
    </w:p>
    <w:p>
      <w:pPr>
        <w:pStyle w:val="3"/>
        <w:numPr>
          <w:ilvl w:val="0"/>
          <w:numId w:val="0"/>
        </w:numPr>
        <w:bidi w:val="0"/>
        <w:jc w:val="right"/>
        <w:rPr>
          <w:rFonts w:hint="default"/>
          <w:b w:val="0"/>
          <w:bCs/>
          <w:lang w:val="en-US" w:eastAsia="zh-CN"/>
        </w:rPr>
      </w:pPr>
      <w:r>
        <w:rPr>
          <w:rFonts w:hint="eastAsia"/>
          <w:b w:val="0"/>
          <w:bCs/>
          <w:sz w:val="21"/>
          <w:szCs w:val="21"/>
          <w:lang w:val="en-US" w:eastAsia="zh-CN"/>
        </w:rPr>
        <w:t>货币单位：人民币   元</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19"/>
        <w:gridCol w:w="2808"/>
        <w:gridCol w:w="3379"/>
        <w:gridCol w:w="954"/>
        <w:gridCol w:w="177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exact"/>
          <w:jc w:val="center"/>
        </w:trPr>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序号</w:t>
            </w:r>
          </w:p>
        </w:tc>
        <w:tc>
          <w:tcPr>
            <w:tcW w:w="2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名称</w:t>
            </w:r>
          </w:p>
        </w:tc>
        <w:tc>
          <w:tcPr>
            <w:tcW w:w="33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lang w:val="en-US" w:eastAsia="zh-CN"/>
              </w:rPr>
              <w:t>交通组织形式</w:t>
            </w:r>
          </w:p>
        </w:tc>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单位</w:t>
            </w:r>
          </w:p>
        </w:tc>
        <w:tc>
          <w:tcPr>
            <w:tcW w:w="17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3" w:hRule="exact"/>
          <w:jc w:val="center"/>
        </w:trPr>
        <w:tc>
          <w:tcPr>
            <w:tcW w:w="71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280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交</w:t>
            </w:r>
            <w:r>
              <w:rPr>
                <w:rFonts w:hint="eastAsia" w:ascii="Times New Roman" w:hAnsi="Times New Roman" w:eastAsia="宋体" w:cs="Times New Roman"/>
                <w:b w:val="0"/>
                <w:bCs w:val="0"/>
                <w:color w:val="auto"/>
                <w:kern w:val="44"/>
                <w:sz w:val="24"/>
                <w:szCs w:val="24"/>
                <w:highlight w:val="none"/>
                <w:u w:val="none"/>
                <w:lang w:val="en-US" w:eastAsia="zh-CN" w:bidi="ar-SA"/>
              </w:rPr>
              <w:t>通组织</w:t>
            </w:r>
            <w:r>
              <w:rPr>
                <w:rFonts w:hint="eastAsia" w:ascii="Times New Roman" w:hAnsi="Times New Roman" w:eastAsia="宋体" w:cs="Times New Roman"/>
                <w:sz w:val="24"/>
                <w:szCs w:val="24"/>
                <w:vertAlign w:val="baseline"/>
                <w:lang w:val="en-US" w:eastAsia="zh-CN"/>
              </w:rPr>
              <w:t>安全咨询服务</w:t>
            </w:r>
          </w:p>
        </w:tc>
        <w:tc>
          <w:tcPr>
            <w:tcW w:w="337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cs="Times New Roman"/>
                <w:sz w:val="24"/>
                <w:szCs w:val="24"/>
                <w:vertAlign w:val="baseline"/>
                <w:lang w:val="en-US" w:eastAsia="zh-CN"/>
              </w:rPr>
              <w:t>包括但不限于占道或匝道断道、单幅双通等交通组织方式</w:t>
            </w:r>
          </w:p>
        </w:tc>
        <w:tc>
          <w:tcPr>
            <w:tcW w:w="9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项</w:t>
            </w:r>
          </w:p>
        </w:tc>
        <w:tc>
          <w:tcPr>
            <w:tcW w:w="17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4"/>
                <w:szCs w:val="24"/>
                <w:vertAlign w:val="baseline"/>
                <w:lang w:val="en-US" w:eastAsia="zh-CN" w:bidi="ar-SA"/>
              </w:rPr>
            </w:pPr>
            <w:r>
              <w:rPr>
                <w:rFonts w:hint="eastAsia" w:ascii="Times New Roman" w:hAnsi="Times New Roman" w:eastAsia="宋体" w:cs="Times New Roman"/>
                <w:color w:val="auto"/>
                <w:kern w:val="2"/>
                <w:sz w:val="24"/>
                <w:szCs w:val="24"/>
                <w:vertAlign w:val="baseline"/>
                <w:lang w:val="en-US" w:eastAsia="zh-CN" w:bidi="ar-SA"/>
              </w:rPr>
              <w:t>为完成渝邻高速公路K1533+500-K1548+109段路面修复养护工程所需的全部交通组织方案编制及评审等工作</w:t>
            </w:r>
            <w:r>
              <w:rPr>
                <w:rFonts w:hint="eastAsia" w:cs="Times New Roman"/>
                <w:color w:val="auto"/>
                <w:kern w:val="2"/>
                <w:sz w:val="24"/>
                <w:szCs w:val="24"/>
                <w:vertAlign w:val="baseline"/>
                <w:lang w:val="en-US" w:eastAsia="zh-CN" w:bidi="ar-SA"/>
              </w:rPr>
              <w:t>（包括但不限于高速公路正线、匝道、周边地方道路等）</w:t>
            </w:r>
          </w:p>
        </w:tc>
      </w:tr>
    </w:tbl>
    <w:p>
      <w:pPr>
        <w:pStyle w:val="3"/>
        <w:bidi w:val="0"/>
        <w:rPr>
          <w:rFonts w:hint="eastAsia" w:ascii="Times New Roman" w:hAnsi="Times New Roman" w:eastAsia="宋体" w:cs="Times New Roman"/>
          <w:b/>
          <w:lang w:val="en-US" w:eastAsia="zh-CN"/>
        </w:rPr>
      </w:pPr>
      <w:r>
        <w:rPr>
          <w:rFonts w:hint="eastAsia" w:ascii="Times New Roman" w:hAnsi="Times New Roman" w:eastAsia="宋体" w:cs="Times New Roman"/>
          <w:b/>
          <w:lang w:val="en-US" w:eastAsia="zh-CN"/>
        </w:rPr>
        <w:t>二、竞标人资格要求</w:t>
      </w:r>
    </w:p>
    <w:p>
      <w:pPr>
        <w:bidi w:val="0"/>
        <w:rPr>
          <w:rFonts w:hint="eastAsia"/>
          <w:color w:val="auto"/>
          <w:lang w:val="en-US" w:eastAsia="zh-CN"/>
        </w:rPr>
      </w:pPr>
      <w:r>
        <w:rPr>
          <w:rFonts w:hint="eastAsia"/>
          <w:color w:val="auto"/>
          <w:lang w:val="en-US" w:eastAsia="zh-CN"/>
        </w:rPr>
        <w:t>1、具有独立法人、有效的营业执照，银行开户许可证或基本存款账户信息。</w:t>
      </w:r>
    </w:p>
    <w:p>
      <w:pPr>
        <w:numPr>
          <w:ilvl w:val="0"/>
          <w:numId w:val="0"/>
        </w:numPr>
        <w:ind w:leftChars="200"/>
        <w:jc w:val="both"/>
        <w:rPr>
          <w:rFonts w:hint="default"/>
          <w:color w:val="auto"/>
          <w:sz w:val="24"/>
          <w:szCs w:val="24"/>
          <w:lang w:val="en-US" w:eastAsia="zh-CN"/>
        </w:rPr>
      </w:pPr>
      <w:r>
        <w:rPr>
          <w:rFonts w:hint="eastAsia"/>
          <w:color w:val="auto"/>
          <w:sz w:val="24"/>
          <w:szCs w:val="24"/>
          <w:lang w:val="en-US" w:eastAsia="zh-CN"/>
        </w:rPr>
        <w:t>2、</w:t>
      </w:r>
      <w:commentRangeStart w:id="0"/>
      <w:r>
        <w:rPr>
          <w:rFonts w:hint="eastAsia"/>
          <w:b w:val="0"/>
          <w:bCs w:val="0"/>
          <w:color w:val="auto"/>
          <w:sz w:val="24"/>
          <w:szCs w:val="24"/>
          <w:lang w:val="en-US" w:eastAsia="zh-CN"/>
        </w:rPr>
        <w:t>具备公路行业专业甲级设计资质或安防工程资质</w:t>
      </w:r>
      <w:commentRangeEnd w:id="0"/>
      <w:r>
        <w:rPr>
          <w:color w:val="auto"/>
        </w:rPr>
        <w:commentReference w:id="0"/>
      </w:r>
      <w:r>
        <w:rPr>
          <w:rFonts w:hint="eastAsia"/>
          <w:b w:val="0"/>
          <w:bCs w:val="0"/>
          <w:color w:val="auto"/>
          <w:sz w:val="24"/>
          <w:szCs w:val="24"/>
          <w:lang w:val="en-US" w:eastAsia="zh-CN"/>
        </w:rPr>
        <w:t>。</w:t>
      </w:r>
    </w:p>
    <w:p>
      <w:pPr>
        <w:pStyle w:val="3"/>
        <w:bidi w:val="0"/>
        <w:rPr>
          <w:rFonts w:hint="default" w:ascii="Times New Roman" w:hAnsi="Times New Roman" w:eastAsia="宋体" w:cs="Times New Roman"/>
          <w:b/>
          <w:lang w:val="en-US" w:eastAsia="zh-CN"/>
        </w:rPr>
      </w:pPr>
      <w:r>
        <w:rPr>
          <w:rFonts w:hint="eastAsia" w:ascii="Times New Roman" w:hAnsi="Times New Roman" w:eastAsia="宋体" w:cs="Times New Roman"/>
          <w:b/>
          <w:lang w:val="en-US" w:eastAsia="zh-CN"/>
        </w:rPr>
        <w:t>三、投标文件的相关要求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szCs w:val="21"/>
          <w:highlight w:val="none"/>
        </w:rPr>
      </w:pPr>
      <w:r>
        <w:rPr>
          <w:rFonts w:hint="eastAsia"/>
          <w:szCs w:val="21"/>
          <w:highlight w:val="none"/>
        </w:rPr>
        <w:t>1、</w:t>
      </w:r>
      <w:r>
        <w:rPr>
          <w:rFonts w:hint="eastAsia"/>
          <w:szCs w:val="21"/>
          <w:highlight w:val="none"/>
          <w:lang w:val="en-US" w:eastAsia="zh-CN"/>
        </w:rPr>
        <w:t>竞标</w:t>
      </w:r>
      <w:r>
        <w:rPr>
          <w:rFonts w:hint="eastAsia"/>
          <w:szCs w:val="21"/>
          <w:highlight w:val="none"/>
        </w:rPr>
        <w:t>报价</w:t>
      </w:r>
      <w:r>
        <w:rPr>
          <w:szCs w:val="21"/>
          <w:highlight w:val="none"/>
        </w:rPr>
        <w:t>说明</w:t>
      </w:r>
      <w:r>
        <w:rPr>
          <w:rFonts w:hint="eastAsia"/>
          <w:szCs w:val="21"/>
          <w:highlight w:val="none"/>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szCs w:val="21"/>
          <w:highlight w:val="none"/>
        </w:rPr>
      </w:pPr>
      <w:r>
        <w:rPr>
          <w:rFonts w:hint="eastAsia"/>
          <w:szCs w:val="21"/>
          <w:highlight w:val="none"/>
        </w:rPr>
        <w:t>（1）</w:t>
      </w:r>
      <w:r>
        <w:rPr>
          <w:rFonts w:hint="eastAsia"/>
          <w:szCs w:val="21"/>
          <w:highlight w:val="none"/>
          <w:lang w:val="en-US" w:eastAsia="zh-CN"/>
        </w:rPr>
        <w:t>竞标报价为</w:t>
      </w:r>
      <w:r>
        <w:rPr>
          <w:rFonts w:hint="eastAsia"/>
          <w:b/>
          <w:bCs/>
          <w:szCs w:val="21"/>
          <w:highlight w:val="none"/>
          <w:u w:val="single"/>
          <w:lang w:val="en-US" w:eastAsia="zh-CN"/>
        </w:rPr>
        <w:t>全费用综合</w:t>
      </w:r>
      <w:r>
        <w:rPr>
          <w:rFonts w:hint="eastAsia"/>
          <w:b/>
          <w:bCs/>
          <w:szCs w:val="21"/>
          <w:highlight w:val="none"/>
          <w:u w:val="single"/>
          <w:lang w:eastAsia="zh-CN"/>
        </w:rPr>
        <w:t>总</w:t>
      </w:r>
      <w:r>
        <w:rPr>
          <w:rFonts w:hint="eastAsia"/>
          <w:b/>
          <w:bCs/>
          <w:szCs w:val="21"/>
          <w:highlight w:val="none"/>
          <w:u w:val="single"/>
        </w:rPr>
        <w:t>价</w:t>
      </w:r>
      <w:r>
        <w:rPr>
          <w:rFonts w:hint="eastAsia"/>
          <w:szCs w:val="21"/>
          <w:highlight w:val="none"/>
        </w:rPr>
        <w:t>。</w:t>
      </w:r>
      <w:r>
        <w:rPr>
          <w:rFonts w:hint="eastAsia"/>
          <w:szCs w:val="21"/>
          <w:highlight w:val="none"/>
          <w:lang w:val="en-US" w:eastAsia="zh-CN"/>
        </w:rPr>
        <w:t>投标人</w:t>
      </w:r>
      <w:r>
        <w:rPr>
          <w:rFonts w:hint="eastAsia"/>
          <w:szCs w:val="21"/>
          <w:highlight w:val="none"/>
        </w:rPr>
        <w:t>应提供合法有效且符合</w:t>
      </w:r>
      <w:r>
        <w:rPr>
          <w:rFonts w:hint="eastAsia"/>
          <w:szCs w:val="21"/>
          <w:highlight w:val="none"/>
          <w:lang w:eastAsia="zh-CN"/>
        </w:rPr>
        <w:t>招标人</w:t>
      </w:r>
      <w:r>
        <w:rPr>
          <w:rFonts w:hint="eastAsia"/>
          <w:szCs w:val="21"/>
          <w:highlight w:val="none"/>
        </w:rPr>
        <w:t>要求的增值税专用发票。因开具的发票不规范、不合法或涉嫌虚开发票引起税务问题的，</w:t>
      </w:r>
      <w:r>
        <w:rPr>
          <w:rFonts w:hint="eastAsia"/>
          <w:szCs w:val="21"/>
          <w:highlight w:val="none"/>
          <w:lang w:eastAsia="zh-CN"/>
        </w:rPr>
        <w:t>投标人</w:t>
      </w:r>
      <w:r>
        <w:rPr>
          <w:rFonts w:hint="eastAsia"/>
          <w:szCs w:val="21"/>
          <w:highlight w:val="none"/>
        </w:rPr>
        <w:t>需向</w:t>
      </w:r>
      <w:r>
        <w:rPr>
          <w:rFonts w:hint="eastAsia"/>
          <w:szCs w:val="21"/>
          <w:highlight w:val="none"/>
          <w:lang w:eastAsia="zh-CN"/>
        </w:rPr>
        <w:t>招标人</w:t>
      </w:r>
      <w:r>
        <w:rPr>
          <w:rFonts w:hint="eastAsia"/>
          <w:szCs w:val="21"/>
          <w:highlight w:val="none"/>
        </w:rPr>
        <w:t>重新开具发票，并向</w:t>
      </w:r>
      <w:r>
        <w:rPr>
          <w:rFonts w:hint="eastAsia"/>
          <w:szCs w:val="21"/>
          <w:highlight w:val="none"/>
          <w:lang w:eastAsia="zh-CN"/>
        </w:rPr>
        <w:t>招标人</w:t>
      </w:r>
      <w:r>
        <w:rPr>
          <w:rFonts w:hint="eastAsia"/>
          <w:szCs w:val="21"/>
          <w:highlight w:val="none"/>
        </w:rPr>
        <w:t>承担赔偿责任，包括但不限于税款、滞纳金、罚款及相关损失等。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szCs w:val="21"/>
          <w:highlight w:val="none"/>
        </w:rPr>
      </w:pPr>
      <w:r>
        <w:rPr>
          <w:rFonts w:hint="eastAsia"/>
          <w:szCs w:val="21"/>
          <w:highlight w:val="none"/>
          <w:lang w:eastAsia="zh-CN"/>
        </w:rPr>
        <w:t>投标人</w:t>
      </w:r>
      <w:r>
        <w:rPr>
          <w:rFonts w:hint="eastAsia"/>
          <w:szCs w:val="21"/>
          <w:highlight w:val="none"/>
        </w:rPr>
        <w:t>应按照</w:t>
      </w:r>
      <w:r>
        <w:rPr>
          <w:rFonts w:hint="eastAsia"/>
          <w:szCs w:val="21"/>
          <w:highlight w:val="none"/>
          <w:lang w:eastAsia="zh-CN"/>
        </w:rPr>
        <w:t>招标人</w:t>
      </w:r>
      <w:r>
        <w:rPr>
          <w:rFonts w:hint="eastAsia"/>
          <w:szCs w:val="21"/>
          <w:highlight w:val="none"/>
        </w:rPr>
        <w:t>要求，及时向</w:t>
      </w:r>
      <w:r>
        <w:rPr>
          <w:rFonts w:hint="eastAsia"/>
          <w:szCs w:val="21"/>
          <w:highlight w:val="none"/>
          <w:lang w:eastAsia="zh-CN"/>
        </w:rPr>
        <w:t>招标人</w:t>
      </w:r>
      <w:r>
        <w:rPr>
          <w:rFonts w:hint="eastAsia"/>
          <w:szCs w:val="21"/>
          <w:highlight w:val="none"/>
        </w:rPr>
        <w:t>开具增值税专用发票。因</w:t>
      </w:r>
      <w:r>
        <w:rPr>
          <w:rFonts w:hint="eastAsia"/>
          <w:szCs w:val="21"/>
          <w:highlight w:val="none"/>
          <w:lang w:eastAsia="zh-CN"/>
        </w:rPr>
        <w:t>投标人</w:t>
      </w:r>
      <w:r>
        <w:rPr>
          <w:rFonts w:hint="eastAsia"/>
          <w:szCs w:val="21"/>
          <w:highlight w:val="none"/>
        </w:rPr>
        <w:t>开具发票不及时给</w:t>
      </w:r>
      <w:r>
        <w:rPr>
          <w:rFonts w:hint="eastAsia"/>
          <w:szCs w:val="21"/>
          <w:highlight w:val="none"/>
          <w:lang w:eastAsia="zh-CN"/>
        </w:rPr>
        <w:t>招标人</w:t>
      </w:r>
      <w:r>
        <w:rPr>
          <w:rFonts w:hint="eastAsia"/>
          <w:szCs w:val="21"/>
          <w:highlight w:val="none"/>
        </w:rPr>
        <w:t>造成无法及时认证、抵扣发票等情形的，</w:t>
      </w:r>
      <w:r>
        <w:rPr>
          <w:rFonts w:hint="eastAsia"/>
          <w:szCs w:val="21"/>
          <w:highlight w:val="none"/>
          <w:lang w:eastAsia="zh-CN"/>
        </w:rPr>
        <w:t>投标人</w:t>
      </w:r>
      <w:r>
        <w:rPr>
          <w:rFonts w:hint="eastAsia"/>
          <w:szCs w:val="21"/>
          <w:highlight w:val="none"/>
        </w:rPr>
        <w:t>需向</w:t>
      </w:r>
      <w:r>
        <w:rPr>
          <w:rFonts w:hint="eastAsia"/>
          <w:szCs w:val="21"/>
          <w:highlight w:val="none"/>
          <w:lang w:eastAsia="zh-CN"/>
        </w:rPr>
        <w:t>招标人</w:t>
      </w:r>
      <w:r>
        <w:rPr>
          <w:rFonts w:hint="eastAsia"/>
          <w:szCs w:val="21"/>
          <w:highlight w:val="none"/>
        </w:rPr>
        <w:t>承担赔偿责任，包括但不限于税款、滞纳金、罚款及相关损失等。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default" w:eastAsia="宋体"/>
          <w:szCs w:val="21"/>
          <w:highlight w:val="none"/>
          <w:lang w:val="en-US" w:eastAsia="zh-CN"/>
        </w:rPr>
      </w:pPr>
      <w:r>
        <w:rPr>
          <w:rFonts w:hint="eastAsia"/>
          <w:szCs w:val="21"/>
          <w:highlight w:val="none"/>
        </w:rPr>
        <w:t>（2）本项目最高总限价为：</w:t>
      </w:r>
      <w:commentRangeStart w:id="1"/>
      <w:r>
        <w:rPr>
          <w:rFonts w:hint="eastAsia" w:ascii="Times New Roman" w:hAnsi="Times New Roman" w:eastAsia="宋体" w:cs="Times New Roman"/>
          <w:b/>
          <w:bCs/>
          <w:szCs w:val="21"/>
          <w:highlight w:val="none"/>
          <w:u w:val="single"/>
          <w:lang w:val="en-US" w:eastAsia="zh-CN"/>
        </w:rPr>
        <w:t>430000元</w:t>
      </w:r>
      <w:r>
        <w:rPr>
          <w:rFonts w:hint="eastAsia"/>
          <w:b/>
          <w:bCs/>
          <w:szCs w:val="21"/>
          <w:highlight w:val="none"/>
          <w:u w:val="single"/>
        </w:rPr>
        <w:t>（大写：</w:t>
      </w:r>
      <w:r>
        <w:rPr>
          <w:rFonts w:hint="eastAsia"/>
          <w:b/>
          <w:bCs/>
          <w:szCs w:val="21"/>
          <w:highlight w:val="none"/>
          <w:u w:val="single"/>
          <w:lang w:eastAsia="zh-CN"/>
        </w:rPr>
        <w:t>肆</w:t>
      </w:r>
      <w:r>
        <w:rPr>
          <w:rFonts w:hint="eastAsia"/>
          <w:b/>
          <w:bCs/>
          <w:szCs w:val="21"/>
          <w:highlight w:val="none"/>
          <w:u w:val="single"/>
        </w:rPr>
        <w:t>拾</w:t>
      </w:r>
      <w:r>
        <w:rPr>
          <w:rFonts w:hint="eastAsia"/>
          <w:b/>
          <w:bCs/>
          <w:szCs w:val="21"/>
          <w:highlight w:val="none"/>
          <w:u w:val="single"/>
          <w:lang w:val="en-US" w:eastAsia="zh-CN"/>
        </w:rPr>
        <w:t>叁</w:t>
      </w:r>
      <w:r>
        <w:rPr>
          <w:rFonts w:hint="eastAsia"/>
          <w:b/>
          <w:bCs/>
          <w:szCs w:val="21"/>
          <w:highlight w:val="none"/>
          <w:u w:val="single"/>
        </w:rPr>
        <w:t>万</w:t>
      </w:r>
      <w:r>
        <w:rPr>
          <w:rFonts w:hint="eastAsia"/>
          <w:b/>
          <w:bCs/>
          <w:szCs w:val="21"/>
          <w:highlight w:val="none"/>
          <w:u w:val="single"/>
          <w:lang w:val="en-US" w:eastAsia="zh-CN"/>
        </w:rPr>
        <w:t>元整</w:t>
      </w:r>
      <w:r>
        <w:rPr>
          <w:rFonts w:hint="eastAsia"/>
          <w:b/>
          <w:bCs/>
          <w:szCs w:val="21"/>
          <w:highlight w:val="none"/>
          <w:u w:val="single"/>
        </w:rPr>
        <w:t>）</w:t>
      </w:r>
      <w:commentRangeEnd w:id="1"/>
      <w:r>
        <w:commentReference w:id="1"/>
      </w:r>
      <w:r>
        <w:rPr>
          <w:rFonts w:hint="eastAsia"/>
          <w:szCs w:val="21"/>
          <w:highlight w:val="none"/>
          <w:lang w:eastAsia="zh-CN"/>
        </w:rPr>
        <w:t>。</w:t>
      </w:r>
      <w:r>
        <w:rPr>
          <w:rFonts w:hint="eastAsia"/>
          <w:szCs w:val="21"/>
          <w:highlight w:val="none"/>
          <w:lang w:val="en-US" w:eastAsia="zh-CN"/>
        </w:rPr>
        <w:tab/>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szCs w:val="21"/>
          <w:highlight w:val="none"/>
        </w:rPr>
      </w:pPr>
      <w:r>
        <w:rPr>
          <w:rFonts w:hint="eastAsia"/>
          <w:szCs w:val="21"/>
          <w:highlight w:val="none"/>
        </w:rPr>
        <w:t>注：</w:t>
      </w:r>
      <w:r>
        <w:rPr>
          <w:rFonts w:hint="eastAsia"/>
          <w:szCs w:val="21"/>
          <w:highlight w:val="none"/>
          <w:lang w:eastAsia="zh-CN"/>
        </w:rPr>
        <w:t>投标人</w:t>
      </w:r>
      <w:r>
        <w:rPr>
          <w:rFonts w:hint="eastAsia"/>
          <w:szCs w:val="21"/>
          <w:highlight w:val="none"/>
        </w:rPr>
        <w:t>的竞标报价不得超过</w:t>
      </w:r>
      <w:r>
        <w:rPr>
          <w:rFonts w:hint="eastAsia"/>
          <w:szCs w:val="21"/>
          <w:highlight w:val="none"/>
          <w:lang w:eastAsia="zh-CN"/>
        </w:rPr>
        <w:t>招标人</w:t>
      </w:r>
      <w:r>
        <w:rPr>
          <w:rFonts w:hint="eastAsia"/>
          <w:szCs w:val="21"/>
          <w:highlight w:val="none"/>
        </w:rPr>
        <w:t>公布的相应最高限价，否则报价为无效竞标（详见格式“</w:t>
      </w:r>
      <w:r>
        <w:rPr>
          <w:rFonts w:hint="eastAsia"/>
          <w:szCs w:val="21"/>
          <w:highlight w:val="none"/>
          <w:lang w:eastAsia="zh-CN"/>
        </w:rPr>
        <w:t>四</w:t>
      </w:r>
      <w:r>
        <w:rPr>
          <w:rFonts w:hint="eastAsia"/>
          <w:szCs w:val="21"/>
          <w:highlight w:val="none"/>
        </w:rPr>
        <w:t>、已标价报价清单”）</w:t>
      </w:r>
    </w:p>
    <w:p>
      <w:pPr>
        <w:pStyle w:val="3"/>
        <w:keepNext w:val="0"/>
        <w:keepLines w:val="0"/>
        <w:pageBreakBefore w:val="0"/>
        <w:widowControl w:val="0"/>
        <w:numPr>
          <w:ilvl w:val="0"/>
          <w:numId w:val="0"/>
        </w:numPr>
        <w:kinsoku/>
        <w:wordWrap w:val="0"/>
        <w:overflowPunct/>
        <w:topLinePunct/>
        <w:autoSpaceDE/>
        <w:autoSpaceDN/>
        <w:bidi w:val="0"/>
        <w:adjustRightInd/>
        <w:snapToGrid/>
        <w:spacing w:beforeLines="0" w:afterLines="0" w:line="360" w:lineRule="auto"/>
        <w:ind w:firstLine="480" w:firstLineChars="200"/>
        <w:textAlignment w:val="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2、本次</w:t>
      </w:r>
      <w:r>
        <w:rPr>
          <w:rFonts w:hint="eastAsia" w:cs="Times New Roman"/>
          <w:b w:val="0"/>
          <w:bCs/>
          <w:lang w:val="en-US" w:eastAsia="zh-CN"/>
        </w:rPr>
        <w:t>投标</w:t>
      </w:r>
      <w:r>
        <w:rPr>
          <w:rFonts w:hint="eastAsia" w:ascii="Times New Roman" w:hAnsi="Times New Roman" w:eastAsia="宋体" w:cs="Times New Roman"/>
          <w:b w:val="0"/>
          <w:bCs/>
          <w:lang w:val="en-US" w:eastAsia="zh-CN"/>
        </w:rPr>
        <w:t>文件的组成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rPr>
          <w:rFonts w:hint="eastAsia" w:ascii="宋体" w:hAnsi="宋体" w:eastAsia="宋体" w:cs="宋体"/>
          <w:color w:val="000000"/>
          <w:szCs w:val="21"/>
          <w:highlight w:val="none"/>
        </w:rPr>
      </w:pPr>
      <w:r>
        <w:rPr>
          <w:rFonts w:hint="eastAsia" w:ascii="宋体" w:hAnsi="宋体" w:eastAsia="宋体" w:cs="宋体"/>
          <w:b/>
          <w:bCs/>
          <w:color w:val="auto"/>
          <w:szCs w:val="21"/>
          <w:highlight w:val="none"/>
          <w:lang w:val="en-US" w:eastAsia="zh-CN"/>
        </w:rPr>
        <w:t>按招标文件格式编制。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highlight w:val="none"/>
        </w:rPr>
      </w:pPr>
      <w:r>
        <w:rPr>
          <w:rFonts w:hint="eastAsia"/>
          <w:b/>
          <w:bCs/>
          <w:color w:val="auto"/>
          <w:szCs w:val="21"/>
          <w:highlight w:val="none"/>
        </w:rPr>
        <w:t>（注：以上所有文件均须</w:t>
      </w:r>
      <w:r>
        <w:rPr>
          <w:rFonts w:hint="eastAsia" w:eastAsia="宋体"/>
          <w:b/>
          <w:bCs/>
          <w:color w:val="auto"/>
          <w:szCs w:val="21"/>
          <w:highlight w:val="none"/>
          <w:lang w:eastAsia="zh-CN"/>
        </w:rPr>
        <w:t>投标人</w:t>
      </w:r>
      <w:r>
        <w:rPr>
          <w:rFonts w:hint="eastAsia"/>
          <w:b/>
          <w:bCs/>
          <w:color w:val="auto"/>
          <w:szCs w:val="21"/>
          <w:highlight w:val="none"/>
        </w:rPr>
        <w:t>加盖单位公章）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Cs w:val="21"/>
          <w:highlight w:val="none"/>
        </w:rPr>
      </w:pPr>
      <w:r>
        <w:rPr>
          <w:rFonts w:hint="eastAsia"/>
          <w:szCs w:val="21"/>
          <w:highlight w:val="none"/>
          <w:lang w:val="en-US" w:eastAsia="zh-CN"/>
        </w:rPr>
        <w:t>3</w:t>
      </w:r>
      <w:r>
        <w:rPr>
          <w:rFonts w:hint="eastAsia"/>
          <w:szCs w:val="21"/>
          <w:highlight w:val="none"/>
        </w:rPr>
        <w:t>、</w:t>
      </w:r>
      <w:r>
        <w:rPr>
          <w:rFonts w:hint="eastAsia"/>
          <w:szCs w:val="21"/>
          <w:highlight w:val="none"/>
          <w:lang w:eastAsia="zh-CN"/>
        </w:rPr>
        <w:t>投标</w:t>
      </w:r>
      <w:r>
        <w:rPr>
          <w:szCs w:val="21"/>
          <w:highlight w:val="none"/>
        </w:rPr>
        <w:t>文件的份数及编制要求</w:t>
      </w:r>
      <w:r>
        <w:rPr>
          <w:rFonts w:hint="eastAsia"/>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ighlight w:val="none"/>
        </w:rPr>
      </w:pPr>
      <w:r>
        <w:rPr>
          <w:rFonts w:hint="eastAsia"/>
          <w:szCs w:val="21"/>
          <w:highlight w:val="none"/>
        </w:rPr>
        <w:t>递交</w:t>
      </w:r>
      <w:r>
        <w:rPr>
          <w:rFonts w:hint="eastAsia"/>
          <w:szCs w:val="21"/>
          <w:highlight w:val="none"/>
          <w:lang w:eastAsia="zh-CN"/>
        </w:rPr>
        <w:t>投标</w:t>
      </w:r>
      <w:r>
        <w:rPr>
          <w:rFonts w:hint="eastAsia"/>
          <w:szCs w:val="21"/>
          <w:highlight w:val="none"/>
        </w:rPr>
        <w:t>文件</w:t>
      </w:r>
      <w:r>
        <w:rPr>
          <w:rFonts w:hint="eastAsia"/>
          <w:b/>
          <w:bCs/>
          <w:szCs w:val="21"/>
          <w:highlight w:val="none"/>
        </w:rPr>
        <w:t>1份</w:t>
      </w:r>
      <w:r>
        <w:rPr>
          <w:rFonts w:hint="eastAsia"/>
          <w:szCs w:val="21"/>
          <w:highlight w:val="none"/>
        </w:rPr>
        <w:t>，</w:t>
      </w:r>
      <w:r>
        <w:rPr>
          <w:rFonts w:hint="eastAsia"/>
          <w:szCs w:val="21"/>
          <w:highlight w:val="none"/>
          <w:lang w:eastAsia="zh-CN"/>
        </w:rPr>
        <w:t>投标</w:t>
      </w:r>
      <w:r>
        <w:rPr>
          <w:rFonts w:hint="eastAsia"/>
          <w:szCs w:val="21"/>
          <w:highlight w:val="none"/>
        </w:rPr>
        <w:t>文件按</w:t>
      </w:r>
      <w:r>
        <w:rPr>
          <w:rFonts w:hint="eastAsia"/>
          <w:szCs w:val="21"/>
          <w:highlight w:val="none"/>
          <w:lang w:eastAsia="zh-CN"/>
        </w:rPr>
        <w:t>招标</w:t>
      </w:r>
      <w:r>
        <w:rPr>
          <w:rFonts w:hint="eastAsia"/>
          <w:szCs w:val="21"/>
          <w:highlight w:val="none"/>
        </w:rPr>
        <w:t>文件中规定格式排版并装订成册。应注意填写清楚，文件表述应前后一致。</w:t>
      </w:r>
    </w:p>
    <w:p>
      <w:pPr>
        <w:ind w:left="0" w:leftChars="0" w:firstLine="0" w:firstLineChars="0"/>
        <w:rPr>
          <w:rFonts w:hint="eastAsia"/>
          <w:b/>
          <w:bCs/>
          <w:lang w:val="en-US" w:eastAsia="zh-CN"/>
        </w:rPr>
      </w:pPr>
      <w:r>
        <w:rPr>
          <w:rFonts w:hint="eastAsia"/>
          <w:b/>
          <w:bCs/>
          <w:lang w:val="en-US" w:eastAsia="zh-CN"/>
        </w:rPr>
        <w:t>四、合同相关要求</w:t>
      </w:r>
    </w:p>
    <w:p>
      <w:pPr>
        <w:bidi w:val="0"/>
        <w:rPr>
          <w:rFonts w:hint="default"/>
          <w:lang w:val="en-US" w:eastAsia="zh-CN"/>
        </w:rPr>
      </w:pPr>
      <w:r>
        <w:rPr>
          <w:rFonts w:hint="default"/>
          <w:lang w:val="en-US" w:eastAsia="zh-CN"/>
        </w:rPr>
        <w:t>详见《</w:t>
      </w:r>
      <w:r>
        <w:rPr>
          <w:rFonts w:hint="eastAsia"/>
          <w:lang w:val="en-US" w:eastAsia="zh-CN"/>
        </w:rPr>
        <w:t>重庆通力高速公路养护工程有限公司渝邻高速公路K1533+500-K1548+109段路面修复养护工程交通组织安全咨询服务</w:t>
      </w:r>
      <w:r>
        <w:rPr>
          <w:rFonts w:hint="default"/>
          <w:lang w:val="en-US" w:eastAsia="zh-CN"/>
        </w:rPr>
        <w:t>合同》。</w:t>
      </w:r>
    </w:p>
    <w:p>
      <w:pPr>
        <w:spacing w:line="360" w:lineRule="auto"/>
        <w:ind w:firstLine="482" w:firstLineChars="200"/>
        <w:rPr>
          <w:rFonts w:hint="eastAsia" w:ascii="宋体" w:hAnsi="宋体" w:eastAsia="宋体" w:cs="宋体"/>
          <w:b/>
          <w:color w:val="auto"/>
          <w:szCs w:val="21"/>
          <w:highlight w:val="none"/>
          <w:lang w:eastAsia="zh-CN"/>
        </w:rPr>
      </w:pPr>
      <w:r>
        <w:rPr>
          <w:rFonts w:hint="eastAsia" w:ascii="Times New Roman" w:hAnsi="Times New Roman" w:eastAsia="宋体" w:cs="Times New Roman"/>
          <w:b/>
          <w:bCs/>
          <w:lang w:val="en-US" w:eastAsia="zh-CN"/>
        </w:rPr>
        <w:t>五、</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color w:val="auto"/>
          <w:szCs w:val="21"/>
          <w:highlight w:val="none"/>
        </w:rPr>
        <w:t>本项目采用经评审的最低</w:t>
      </w:r>
      <w:r>
        <w:rPr>
          <w:rFonts w:hint="eastAsia"/>
          <w:color w:val="auto"/>
          <w:szCs w:val="21"/>
          <w:highlight w:val="none"/>
        </w:rPr>
        <w:t>价法，在满足</w:t>
      </w:r>
      <w:r>
        <w:rPr>
          <w:rFonts w:hint="eastAsia"/>
          <w:color w:val="auto"/>
          <w:szCs w:val="21"/>
          <w:highlight w:val="none"/>
          <w:lang w:eastAsia="zh-CN"/>
        </w:rPr>
        <w:t>招标</w:t>
      </w:r>
      <w:r>
        <w:rPr>
          <w:rFonts w:hint="eastAsia"/>
          <w:color w:val="auto"/>
          <w:szCs w:val="21"/>
          <w:highlight w:val="none"/>
        </w:rPr>
        <w:t>文件要求的前提下，评标委员会</w:t>
      </w:r>
      <w:r>
        <w:rPr>
          <w:rFonts w:hint="eastAsia"/>
          <w:color w:val="auto"/>
          <w:szCs w:val="21"/>
          <w:highlight w:val="none"/>
          <w:lang w:val="en-US" w:eastAsia="zh-CN"/>
        </w:rPr>
        <w:t>报价</w:t>
      </w:r>
      <w:r>
        <w:rPr>
          <w:color w:val="auto"/>
          <w:highlight w:val="none"/>
        </w:rPr>
        <w:t>从</w:t>
      </w:r>
      <w:r>
        <w:rPr>
          <w:rFonts w:hint="eastAsia"/>
          <w:color w:val="auto"/>
          <w:highlight w:val="none"/>
        </w:rPr>
        <w:t>低</w:t>
      </w:r>
      <w:r>
        <w:rPr>
          <w:color w:val="auto"/>
          <w:highlight w:val="none"/>
        </w:rPr>
        <w:t>到</w:t>
      </w:r>
      <w:r>
        <w:rPr>
          <w:rFonts w:hint="eastAsia"/>
          <w:color w:val="auto"/>
          <w:highlight w:val="none"/>
        </w:rPr>
        <w:t>高</w:t>
      </w:r>
      <w:r>
        <w:rPr>
          <w:color w:val="auto"/>
          <w:highlight w:val="none"/>
        </w:rPr>
        <w:t>的先后顺序</w:t>
      </w:r>
      <w:r>
        <w:rPr>
          <w:rFonts w:hint="eastAsia"/>
          <w:color w:val="auto"/>
          <w:szCs w:val="21"/>
          <w:highlight w:val="none"/>
        </w:rPr>
        <w:t>推荐中标候选人。若在满足</w:t>
      </w:r>
      <w:r>
        <w:rPr>
          <w:rFonts w:hint="eastAsia"/>
          <w:color w:val="auto"/>
          <w:szCs w:val="21"/>
          <w:highlight w:val="none"/>
          <w:lang w:eastAsia="zh-CN"/>
        </w:rPr>
        <w:t>招标</w:t>
      </w:r>
      <w:r>
        <w:rPr>
          <w:rFonts w:hint="eastAsia"/>
          <w:color w:val="auto"/>
          <w:szCs w:val="21"/>
          <w:highlight w:val="none"/>
        </w:rPr>
        <w:t>文件所有要求前提下，</w:t>
      </w:r>
      <w:r>
        <w:rPr>
          <w:rFonts w:hint="eastAsia"/>
          <w:color w:val="auto"/>
          <w:szCs w:val="21"/>
          <w:highlight w:val="none"/>
          <w:lang w:val="en-US" w:eastAsia="zh-CN"/>
        </w:rPr>
        <w:t>最低报价</w:t>
      </w:r>
      <w:r>
        <w:rPr>
          <w:rFonts w:hint="eastAsia"/>
          <w:color w:val="auto"/>
          <w:szCs w:val="21"/>
          <w:highlight w:val="none"/>
        </w:rPr>
        <w:t>相同时，</w:t>
      </w:r>
      <w:r>
        <w:rPr>
          <w:rFonts w:hint="eastAsia" w:ascii="宋体" w:hAnsi="宋体" w:cs="宋体"/>
          <w:b/>
          <w:bCs/>
          <w:snapToGrid w:val="0"/>
          <w:color w:val="auto"/>
          <w:kern w:val="0"/>
          <w:highlight w:val="none"/>
        </w:rPr>
        <w:t>进行第二轮报价</w:t>
      </w:r>
      <w:r>
        <w:rPr>
          <w:color w:val="auto"/>
          <w:highlight w:val="none"/>
        </w:rPr>
        <w:t>。</w:t>
      </w:r>
      <w:r>
        <w:rPr>
          <w:rFonts w:hint="eastAsia"/>
          <w:color w:val="auto"/>
          <w:highlight w:val="none"/>
        </w:rPr>
        <w:t>请各报价单位结合自身情况及市场行情进行报价。</w:t>
      </w:r>
      <w:r>
        <w:rPr>
          <w:rFonts w:hint="eastAsia"/>
          <w:b/>
          <w:bCs/>
          <w:color w:val="auto"/>
          <w:highlight w:val="none"/>
        </w:rPr>
        <w:t>具体评审标准详见下表</w:t>
      </w:r>
      <w:r>
        <w:rPr>
          <w:rFonts w:hint="eastAsia"/>
          <w:b/>
          <w:bCs/>
          <w:color w:val="auto"/>
          <w:highlight w:val="none"/>
          <w:lang w:eastAsia="zh-CN"/>
        </w:rPr>
        <w:t>：</w:t>
      </w:r>
    </w:p>
    <w:tbl>
      <w:tblPr>
        <w:tblStyle w:val="11"/>
        <w:tblW w:w="9427"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464"/>
        <w:gridCol w:w="1364"/>
        <w:gridCol w:w="58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256" w:type="dxa"/>
            <w:gridSpan w:val="2"/>
            <w:tcBorders>
              <w:top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条款号</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评审因素</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792" w:type="dxa"/>
            <w:tcBorders>
              <w:top w:val="single" w:color="auto" w:sz="4" w:space="0"/>
              <w:right w:val="single" w:color="auto" w:sz="4" w:space="0"/>
            </w:tcBorders>
            <w:noWrap w:val="0"/>
            <w:vAlign w:val="center"/>
          </w:tcPr>
          <w:p>
            <w:pPr>
              <w:spacing w:line="340" w:lineRule="exact"/>
              <w:ind w:firstLine="33" w:firstLineChars="14"/>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1.1.1</w:t>
            </w:r>
          </w:p>
        </w:tc>
        <w:tc>
          <w:tcPr>
            <w:tcW w:w="1464" w:type="dxa"/>
            <w:tcBorders>
              <w:top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形式评审标准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rPr>
              <w:t>签字盖章</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竞标文件要求竞标</w:t>
            </w:r>
            <w:r>
              <w:rPr>
                <w:rFonts w:hint="eastAsia" w:ascii="宋体" w:hAnsi="宋体" w:cs="宋体"/>
                <w:color w:val="auto"/>
                <w:szCs w:val="21"/>
                <w:highlight w:val="none"/>
                <w:shd w:val="clear" w:color="auto" w:fill="FFFFFF"/>
              </w:rPr>
              <w:t>人盖章和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单位法定代表人签字</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或盖章</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的地方须齐全。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restart"/>
            <w:tcBorders>
              <w:top w:val="single" w:color="auto" w:sz="4" w:space="0"/>
              <w:right w:val="single" w:color="auto" w:sz="4" w:space="0"/>
            </w:tcBorders>
            <w:noWrap w:val="0"/>
            <w:vAlign w:val="center"/>
          </w:tcPr>
          <w:p>
            <w:pPr>
              <w:spacing w:line="340" w:lineRule="exact"/>
              <w:ind w:firstLine="33" w:firstLineChars="14"/>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1.1.2</w:t>
            </w:r>
          </w:p>
        </w:tc>
        <w:tc>
          <w:tcPr>
            <w:tcW w:w="1464" w:type="dxa"/>
            <w:vMerge w:val="restart"/>
            <w:tcBorders>
              <w:top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资格评审标准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营业执照</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vMerge w:val="continue"/>
            <w:tcBorders>
              <w:right w:val="single" w:color="auto" w:sz="4" w:space="0"/>
            </w:tcBorders>
            <w:noWrap w:val="0"/>
            <w:vAlign w:val="center"/>
          </w:tcPr>
          <w:p>
            <w:pPr>
              <w:spacing w:line="340" w:lineRule="exact"/>
              <w:ind w:firstLine="33" w:firstLineChars="14"/>
              <w:jc w:val="center"/>
              <w:rPr>
                <w:rFonts w:hint="eastAsia" w:ascii="宋体" w:hAnsi="宋体" w:cs="宋体"/>
                <w:color w:val="auto"/>
                <w:szCs w:val="21"/>
                <w:highlight w:val="none"/>
                <w:shd w:val="clear" w:color="auto" w:fill="FFFFFF"/>
              </w:rPr>
            </w:pPr>
          </w:p>
        </w:tc>
        <w:tc>
          <w:tcPr>
            <w:tcW w:w="1464" w:type="dxa"/>
            <w:vMerge w:val="continue"/>
            <w:tcBorders>
              <w:right w:val="single" w:color="auto" w:sz="4" w:space="0"/>
            </w:tcBorders>
            <w:noWrap w:val="0"/>
            <w:vAlign w:val="center"/>
          </w:tcPr>
          <w:p>
            <w:pPr>
              <w:spacing w:line="340" w:lineRule="exact"/>
              <w:jc w:val="center"/>
              <w:rPr>
                <w:rFonts w:hint="eastAsia" w:ascii="宋体" w:hAnsi="宋体" w:cs="宋体"/>
                <w:color w:val="auto"/>
                <w:szCs w:val="21"/>
                <w:highlight w:val="none"/>
                <w:shd w:val="clear" w:color="auto" w:fill="FFFFFF"/>
              </w:rPr>
            </w:pP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资质要求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eastAsia="zh-CN"/>
              </w:rPr>
              <w:t>符合招标文件规定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792" w:type="dxa"/>
            <w:tcBorders>
              <w:top w:val="single" w:color="auto" w:sz="4" w:space="0"/>
              <w:right w:val="single" w:color="auto" w:sz="4" w:space="0"/>
            </w:tcBorders>
            <w:noWrap w:val="0"/>
            <w:vAlign w:val="center"/>
          </w:tcPr>
          <w:p>
            <w:pPr>
              <w:spacing w:line="340" w:lineRule="exact"/>
              <w:ind w:firstLine="33" w:firstLineChars="14"/>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1.1.3</w:t>
            </w:r>
          </w:p>
        </w:tc>
        <w:tc>
          <w:tcPr>
            <w:tcW w:w="1464" w:type="dxa"/>
            <w:tcBorders>
              <w:top w:val="single" w:color="auto" w:sz="4" w:space="0"/>
              <w:right w:val="single" w:color="auto" w:sz="4" w:space="0"/>
            </w:tcBorders>
            <w:noWrap w:val="0"/>
            <w:vAlign w:val="center"/>
          </w:tcPr>
          <w:p>
            <w:pPr>
              <w:spacing w:line="340" w:lineRule="exact"/>
              <w:ind w:left="0" w:leftChars="0" w:firstLine="0" w:firstLineChars="0"/>
              <w:jc w:val="center"/>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响应性评审标准</w:t>
            </w:r>
          </w:p>
        </w:tc>
        <w:tc>
          <w:tcPr>
            <w:tcW w:w="1364" w:type="dxa"/>
            <w:tcBorders>
              <w:top w:val="single" w:color="auto" w:sz="4" w:space="0"/>
              <w:left w:val="single" w:color="auto" w:sz="4" w:space="0"/>
              <w:bottom w:val="single" w:color="auto" w:sz="4" w:space="0"/>
              <w:right w:val="single" w:color="auto" w:sz="4" w:space="0"/>
            </w:tcBorders>
            <w:noWrap w:val="0"/>
            <w:vAlign w:val="center"/>
          </w:tcPr>
          <w:p>
            <w:pPr>
              <w:spacing w:line="340" w:lineRule="exact"/>
              <w:ind w:left="0" w:leftChars="0" w:firstLine="0" w:firstLineChars="0"/>
              <w:jc w:val="center"/>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报价要求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340" w:lineRule="exact"/>
              <w:rPr>
                <w:rFonts w:hint="eastAsia" w:ascii="宋体" w:hAnsi="宋体"/>
                <w:szCs w:val="21"/>
                <w:lang w:val="en-US" w:eastAsia="zh-CN"/>
              </w:rPr>
            </w:pPr>
            <w:r>
              <w:rPr>
                <w:rFonts w:hint="eastAsia" w:ascii="宋体" w:hAnsi="宋体" w:cs="宋体"/>
                <w:color w:val="auto"/>
                <w:szCs w:val="21"/>
                <w:highlight w:val="none"/>
                <w:shd w:val="clear" w:color="auto" w:fill="FFFFFF"/>
                <w:lang w:val="en-US" w:eastAsia="zh-CN"/>
              </w:rPr>
              <w:t>1、竞标</w:t>
            </w:r>
            <w:r>
              <w:rPr>
                <w:rFonts w:hint="eastAsia" w:ascii="宋体" w:hAnsi="宋体" w:cs="宋体"/>
                <w:color w:val="auto"/>
                <w:szCs w:val="21"/>
                <w:highlight w:val="none"/>
                <w:shd w:val="clear" w:color="auto" w:fill="FFFFFF"/>
              </w:rPr>
              <w:t>人</w:t>
            </w:r>
            <w:r>
              <w:rPr>
                <w:rFonts w:hint="eastAsia" w:ascii="宋体" w:hAnsi="宋体"/>
                <w:szCs w:val="21"/>
              </w:rPr>
              <w:t>总报价及综合单价报价不得超过</w:t>
            </w:r>
            <w:r>
              <w:rPr>
                <w:rFonts w:hint="eastAsia" w:ascii="宋体" w:hAnsi="宋体"/>
                <w:szCs w:val="21"/>
                <w:lang w:val="en-US" w:eastAsia="zh-CN"/>
              </w:rPr>
              <w:t>招标</w:t>
            </w:r>
            <w:r>
              <w:rPr>
                <w:rFonts w:hint="eastAsia" w:ascii="宋体" w:hAnsi="宋体"/>
                <w:szCs w:val="21"/>
              </w:rPr>
              <w:t>人公布的相应最高限价</w:t>
            </w:r>
            <w:r>
              <w:rPr>
                <w:rFonts w:hint="eastAsia" w:ascii="宋体" w:hAnsi="宋体"/>
                <w:szCs w:val="21"/>
                <w:lang w:eastAsia="zh-CN"/>
              </w:rPr>
              <w:t>。</w:t>
            </w:r>
            <w:r>
              <w:rPr>
                <w:rFonts w:hint="eastAsia" w:ascii="宋体" w:hAnsi="宋体"/>
                <w:szCs w:val="21"/>
                <w:lang w:val="en-US" w:eastAsia="zh-CN"/>
              </w:rPr>
              <w:t xml:space="preserve">若报价为下浮比例方式，则应满足招标文件要求。 </w:t>
            </w:r>
          </w:p>
          <w:p>
            <w:pPr>
              <w:numPr>
                <w:ilvl w:val="0"/>
                <w:numId w:val="0"/>
              </w:numPr>
              <w:spacing w:line="340" w:lineRule="exact"/>
              <w:rPr>
                <w:rFonts w:hint="default" w:ascii="宋体" w:hAnsi="宋体" w:eastAsia="宋体" w:cs="宋体"/>
                <w:color w:val="auto"/>
                <w:szCs w:val="21"/>
                <w:highlight w:val="none"/>
                <w:shd w:val="clear" w:color="auto" w:fill="FFFFFF"/>
                <w:lang w:val="en-US" w:eastAsia="zh-CN"/>
              </w:rPr>
            </w:pPr>
            <w:r>
              <w:rPr>
                <w:rFonts w:hint="eastAsia" w:ascii="宋体" w:hAnsi="宋体"/>
                <w:szCs w:val="21"/>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人提交两个以上不同的</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招标</w:t>
            </w:r>
            <w:r>
              <w:rPr>
                <w:rFonts w:hint="eastAsia" w:ascii="宋体" w:hAnsi="宋体" w:cs="宋体"/>
                <w:color w:val="auto"/>
                <w:szCs w:val="21"/>
                <w:highlight w:val="none"/>
                <w:shd w:val="clear" w:color="auto" w:fill="FFFFFF"/>
                <w:lang w:eastAsia="zh-CN"/>
              </w:rPr>
              <w:t>文件要求提交备选的除外。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427" w:type="dxa"/>
            <w:gridSpan w:val="4"/>
            <w:tcBorders>
              <w:top w:val="single" w:color="auto" w:sz="4" w:space="0"/>
              <w:bottom w:val="single" w:color="auto" w:sz="4" w:space="0"/>
              <w:right w:val="single" w:color="auto" w:sz="4" w:space="0"/>
            </w:tcBorders>
            <w:noWrap w:val="0"/>
            <w:vAlign w:val="center"/>
          </w:tcPr>
          <w:p>
            <w:pPr>
              <w:spacing w:line="340" w:lineRule="exact"/>
              <w:rPr>
                <w:rFonts w:hint="eastAsia"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人如不满足，按否决</w:t>
            </w:r>
            <w:r>
              <w:rPr>
                <w:rFonts w:hint="eastAsia"/>
                <w:b/>
                <w:color w:val="auto"/>
                <w:szCs w:val="21"/>
                <w:highlight w:val="none"/>
              </w:rPr>
              <w:t>竞标</w:t>
            </w:r>
            <w:r>
              <w:rPr>
                <w:rFonts w:hint="eastAsia" w:ascii="宋体" w:hAnsi="宋体" w:cs="宋体"/>
                <w:color w:val="auto"/>
                <w:szCs w:val="21"/>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9427" w:type="dxa"/>
            <w:gridSpan w:val="4"/>
            <w:tcBorders>
              <w:top w:val="single" w:color="auto" w:sz="4" w:space="0"/>
              <w:bottom w:val="single" w:color="auto" w:sz="4" w:space="0"/>
              <w:right w:val="single" w:color="auto" w:sz="4" w:space="0"/>
            </w:tcBorders>
            <w:noWrap w:val="0"/>
            <w:vAlign w:val="center"/>
          </w:tcPr>
          <w:p>
            <w:pPr>
              <w:spacing w:line="400" w:lineRule="exact"/>
            </w:pPr>
            <w:r>
              <w:t>有下列情况之一的，</w:t>
            </w:r>
            <w:r>
              <w:rPr>
                <w:rFonts w:hint="eastAsia"/>
                <w:lang w:val="en-US" w:eastAsia="zh-CN"/>
              </w:rPr>
              <w:t>直接按</w:t>
            </w:r>
            <w:r>
              <w:t>否决</w:t>
            </w:r>
            <w:r>
              <w:rPr>
                <w:rFonts w:hint="eastAsia"/>
              </w:rPr>
              <w:t>竞标</w:t>
            </w:r>
            <w:r>
              <w:t>处理。</w:t>
            </w:r>
          </w:p>
          <w:p>
            <w:pPr>
              <w:numPr>
                <w:ilvl w:val="0"/>
                <w:numId w:val="1"/>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由同一单位或者个人编制；</w:t>
            </w:r>
          </w:p>
          <w:p>
            <w:pPr>
              <w:numPr>
                <w:ilvl w:val="0"/>
                <w:numId w:val="1"/>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委托同一单位或者个人办理</w:t>
            </w:r>
            <w:r>
              <w:rPr>
                <w:rFonts w:hint="eastAsia"/>
              </w:rPr>
              <w:t>竞标</w:t>
            </w:r>
            <w:r>
              <w:t>事宜；</w:t>
            </w:r>
          </w:p>
          <w:p>
            <w:pPr>
              <w:numPr>
                <w:ilvl w:val="0"/>
                <w:numId w:val="1"/>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载明的项目管理成员为同一人；</w:t>
            </w:r>
          </w:p>
          <w:p>
            <w:pPr>
              <w:numPr>
                <w:ilvl w:val="0"/>
                <w:numId w:val="1"/>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异常一致或者</w:t>
            </w:r>
            <w:r>
              <w:rPr>
                <w:rFonts w:hint="eastAsia"/>
              </w:rPr>
              <w:t>竞标报价</w:t>
            </w:r>
            <w:r>
              <w:t>呈规律性差异</w:t>
            </w:r>
            <w:r>
              <w:rPr>
                <w:rFonts w:hint="eastAsia"/>
                <w:lang w:val="en-US" w:eastAsia="zh-CN"/>
              </w:rPr>
              <w:t>或报价低于成本不具备竞争性</w:t>
            </w:r>
            <w:r>
              <w:t>；</w:t>
            </w:r>
          </w:p>
          <w:p>
            <w:pPr>
              <w:numPr>
                <w:ilvl w:val="0"/>
                <w:numId w:val="1"/>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相互混装；</w:t>
            </w:r>
          </w:p>
          <w:p>
            <w:pPr>
              <w:numPr>
                <w:ilvl w:val="0"/>
                <w:numId w:val="1"/>
              </w:numPr>
              <w:spacing w:line="400" w:lineRule="exact"/>
              <w:ind w:left="0"/>
              <w:rPr>
                <w:rFonts w:hint="eastAsia" w:eastAsia="黑体"/>
                <w:lang w:val="en-US" w:eastAsia="zh-CN"/>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lang w:val="en-US" w:eastAsia="zh-CN"/>
              </w:rPr>
              <w:t>必须保证竞标文件的真实性，一经发现提供的文件虚假不真实，直接按否决处理。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ind w:left="0" w:leftChars="0" w:firstLine="0" w:firstLineChars="0"/>
              <w:jc w:val="center"/>
              <w:rPr>
                <w:rFonts w:hint="eastAsia" w:eastAsia="宋体"/>
                <w:color w:val="auto"/>
                <w:kern w:val="0"/>
                <w:szCs w:val="21"/>
                <w:highlight w:val="none"/>
                <w:lang w:val="en-US" w:eastAsia="zh-CN"/>
              </w:rPr>
            </w:pP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171" w:type="dxa"/>
            <w:gridSpan w:val="2"/>
            <w:noWrap w:val="0"/>
            <w:vAlign w:val="center"/>
          </w:tcPr>
          <w:p>
            <w:pPr>
              <w:spacing w:line="400" w:lineRule="exact"/>
              <w:ind w:left="0" w:leftChars="0" w:firstLine="480" w:firstLineChars="200"/>
              <w:rPr>
                <w:rFonts w:hint="eastAsia"/>
                <w:color w:val="auto"/>
                <w:szCs w:val="21"/>
                <w:highlight w:val="none"/>
              </w:rPr>
            </w:pPr>
            <w:r>
              <w:rPr>
                <w:rFonts w:hint="eastAsia"/>
                <w:color w:val="auto"/>
                <w:highlight w:val="none"/>
                <w:lang w:val="en-US" w:eastAsia="zh-CN"/>
              </w:rPr>
              <w:t>若各标段报名家数大于等于三家，则</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lang w:eastAsia="zh-CN"/>
              </w:rPr>
              <w:t>招标</w:t>
            </w:r>
            <w:r>
              <w:rPr>
                <w:color w:val="auto"/>
                <w:highlight w:val="none"/>
              </w:rPr>
              <w:t>文件要求的</w:t>
            </w:r>
            <w:r>
              <w:rPr>
                <w:rFonts w:hint="eastAsia"/>
                <w:color w:val="auto"/>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ind w:left="0" w:leftChars="0" w:firstLine="0" w:firstLineChars="0"/>
              <w:jc w:val="center"/>
              <w:rPr>
                <w:rFonts w:hint="eastAsia"/>
                <w:color w:val="auto"/>
                <w:szCs w:val="21"/>
                <w:highlight w:val="none"/>
                <w:lang w:eastAsia="zh-CN"/>
              </w:rPr>
            </w:pPr>
            <w:r>
              <w:rPr>
                <w:rFonts w:hint="eastAsia" w:ascii="宋体" w:hAnsi="宋体"/>
                <w:color w:val="auto"/>
                <w:szCs w:val="21"/>
                <w:highlight w:val="none"/>
              </w:rPr>
              <w:t>报价算术错误修正</w:t>
            </w:r>
          </w:p>
        </w:tc>
        <w:tc>
          <w:tcPr>
            <w:tcW w:w="7171" w:type="dxa"/>
            <w:gridSpan w:val="2"/>
            <w:noWrap w:val="0"/>
            <w:vAlign w:val="center"/>
          </w:tcPr>
          <w:p>
            <w:pPr>
              <w:spacing w:line="400" w:lineRule="exact"/>
              <w:ind w:left="0" w:leftChars="0" w:firstLine="480" w:firstLineChars="200"/>
              <w:rPr>
                <w:rFonts w:hint="eastAsia"/>
                <w:color w:val="auto"/>
                <w:highlight w:val="none"/>
                <w:lang w:val="en-US" w:eastAsia="zh-CN"/>
              </w:rPr>
            </w:pP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56" w:type="dxa"/>
            <w:gridSpan w:val="2"/>
            <w:noWrap w:val="0"/>
            <w:vAlign w:val="center"/>
          </w:tcPr>
          <w:p>
            <w:pPr>
              <w:spacing w:line="400" w:lineRule="exact"/>
              <w:ind w:left="0" w:leftChars="0" w:firstLine="0" w:firstLineChars="0"/>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澄清</w:t>
            </w:r>
          </w:p>
        </w:tc>
        <w:tc>
          <w:tcPr>
            <w:tcW w:w="7171" w:type="dxa"/>
            <w:gridSpan w:val="2"/>
            <w:noWrap w:val="0"/>
            <w:vAlign w:val="center"/>
          </w:tcPr>
          <w:p>
            <w:pPr>
              <w:spacing w:line="400" w:lineRule="exact"/>
              <w:ind w:left="0" w:leftChars="0" w:firstLine="480" w:firstLineChars="200"/>
              <w:rPr>
                <w:rFonts w:hint="eastAsia"/>
                <w:color w:val="auto"/>
                <w:highlight w:val="none"/>
                <w:lang w:val="en-US" w:eastAsia="zh-CN"/>
              </w:rPr>
            </w:pP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竞标</w:t>
            </w:r>
            <w:r>
              <w:rPr>
                <w:rFonts w:hint="eastAsia"/>
                <w:color w:val="auto"/>
                <w:highlight w:val="none"/>
                <w:lang w:eastAsia="zh-CN"/>
              </w:rPr>
              <w:t>人对所提交投标文件中不明确的内容进行书面澄清或说明，或者对细微偏差进行补正。评标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竞标</w:t>
            </w:r>
            <w:r>
              <w:rPr>
                <w:rFonts w:hint="eastAsia"/>
                <w:color w:val="auto"/>
                <w:highlight w:val="none"/>
                <w:lang w:eastAsia="zh-CN"/>
              </w:rPr>
              <w:t>人主动提出的澄清、说明或补正。</w:t>
            </w:r>
          </w:p>
        </w:tc>
      </w:tr>
    </w:tbl>
    <w:p>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b w:val="0"/>
          <w:bCs w:val="0"/>
          <w:color w:val="auto"/>
          <w:lang w:val="en-US" w:eastAsia="zh-CN"/>
        </w:rPr>
        <w:t>【注】若投标人恶意竞标后不按招标要求与招标人签订合同，招标人将直接将投标人及其关联单位（含法人代表与委托代理人）一并拉入黑名单，不得参与通力公司所有招标项目报价。</w:t>
      </w:r>
    </w:p>
    <w:p>
      <w:pPr>
        <w:pStyle w:val="3"/>
        <w:keepNext w:val="0"/>
        <w:keepLines w:val="0"/>
        <w:pageBreakBefore w:val="0"/>
        <w:widowControl w:val="0"/>
        <w:kinsoku/>
        <w:overflowPunct/>
        <w:autoSpaceDE/>
        <w:autoSpaceDN/>
        <w:bidi w:val="0"/>
        <w:adjustRightInd/>
        <w:snapToGrid/>
        <w:spacing w:beforeLines="0" w:afterLines="0" w:line="360" w:lineRule="auto"/>
        <w:textAlignment w:val="auto"/>
        <w:rPr>
          <w:rFonts w:hint="eastAsia"/>
          <w:lang w:val="en-US" w:eastAsia="zh-CN"/>
        </w:rPr>
      </w:pPr>
      <w:r>
        <w:rPr>
          <w:rFonts w:hint="eastAsia"/>
          <w:lang w:val="en-US" w:eastAsia="zh-CN"/>
        </w:rPr>
        <w:t>六、招标须知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u w:val="none"/>
          <w:lang w:eastAsia="zh-CN"/>
        </w:rPr>
      </w:pPr>
      <w:r>
        <w:rPr>
          <w:rFonts w:hint="eastAsia"/>
          <w:lang w:val="en-US" w:eastAsia="zh-CN"/>
        </w:rPr>
        <w:t>1、招标文件获取方式：凡愿意参加的潜在投标人，自挂网起至投标文件递交截止时间前，详见</w:t>
      </w:r>
      <w:r>
        <w:rPr>
          <w:rFonts w:hint="eastAsia" w:ascii="宋体" w:hAnsi="宋体" w:cs="宋体"/>
          <w:color w:val="auto"/>
          <w:sz w:val="24"/>
          <w:szCs w:val="24"/>
          <w:highlight w:val="none"/>
          <w:u w:val="none"/>
          <w:lang w:eastAsia="zh-CN"/>
        </w:rPr>
        <w:t>重庆高速集团官网（</w:t>
      </w:r>
      <w:bookmarkStart w:id="0" w:name="OLE_LINK1"/>
      <w:r>
        <w:rPr>
          <w:rFonts w:hint="eastAsia" w:ascii="宋体" w:hAnsi="宋体" w:cs="宋体"/>
          <w:color w:val="auto"/>
          <w:sz w:val="24"/>
          <w:szCs w:val="24"/>
          <w:highlight w:val="none"/>
          <w:u w:val="none"/>
          <w:lang w:eastAsia="zh-CN"/>
        </w:rPr>
        <w:t>http://www.cegc.com.cn/gw/</w:t>
      </w:r>
    </w:p>
    <w:p>
      <w:pPr>
        <w:keepNext w:val="0"/>
        <w:keepLines w:val="0"/>
        <w:pageBreakBefore w:val="0"/>
        <w:widowControl w:val="0"/>
        <w:kinsoku/>
        <w:overflowPunct/>
        <w:autoSpaceDE/>
        <w:autoSpaceDN/>
        <w:bidi w:val="0"/>
        <w:adjustRightInd/>
        <w:snapToGrid/>
        <w:spacing w:line="360" w:lineRule="auto"/>
        <w:ind w:left="0" w:leftChars="0" w:firstLine="0" w:firstLineChars="0"/>
        <w:textAlignment w:val="auto"/>
        <w:rPr>
          <w:rFonts w:hint="eastAsia"/>
          <w:lang w:val="en-US" w:eastAsia="zh-CN"/>
        </w:rPr>
      </w:pPr>
      <w:r>
        <w:rPr>
          <w:rFonts w:hint="eastAsia" w:ascii="宋体" w:hAnsi="宋体" w:cs="宋体"/>
          <w:color w:val="auto"/>
          <w:sz w:val="24"/>
          <w:szCs w:val="24"/>
          <w:highlight w:val="none"/>
          <w:u w:val="none"/>
          <w:lang w:eastAsia="zh-CN"/>
        </w:rPr>
        <w:t>newsInfoMenu.html?id=42&amp;key=2</w:t>
      </w:r>
      <w:bookmarkEnd w:id="0"/>
      <w:r>
        <w:rPr>
          <w:rFonts w:hint="eastAsia" w:ascii="宋体" w:hAnsi="宋体" w:cs="宋体"/>
          <w:color w:val="auto"/>
          <w:sz w:val="24"/>
          <w:szCs w:val="24"/>
          <w:highlight w:val="none"/>
          <w:u w:val="none"/>
          <w:lang w:eastAsia="zh-CN"/>
        </w:rPr>
        <w:t>）、</w:t>
      </w:r>
      <w:r>
        <w:rPr>
          <w:rFonts w:hint="eastAsia"/>
          <w:lang w:val="en-US" w:eastAsia="zh-CN"/>
        </w:rPr>
        <w:t>重庆高速公路集团有限公司招投标管理平台（http://43.240.249.108:8088/PMS/）上发布的本项目招标公告中的获取方式（链接）自行下载，不管投标人是否下载，均视为已知晓招标文件的全部内容和有关事宜，本项目不需要报名，直接投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cs="宋体"/>
          <w:color w:val="auto"/>
          <w:sz w:val="24"/>
          <w:szCs w:val="24"/>
          <w:highlight w:val="none"/>
          <w:u w:val="none"/>
          <w:lang w:eastAsia="zh-CN"/>
        </w:rPr>
      </w:pPr>
      <w:r>
        <w:rPr>
          <w:rFonts w:hint="eastAsia"/>
          <w:lang w:val="en-US" w:eastAsia="zh-CN"/>
        </w:rPr>
        <w:t>2、招标公告及结果公示将在</w:t>
      </w:r>
      <w:r>
        <w:rPr>
          <w:rFonts w:hint="eastAsia" w:ascii="宋体" w:hAnsi="宋体" w:cs="宋体"/>
          <w:color w:val="auto"/>
          <w:sz w:val="24"/>
          <w:szCs w:val="24"/>
          <w:highlight w:val="none"/>
          <w:u w:val="none"/>
          <w:lang w:eastAsia="zh-CN"/>
        </w:rPr>
        <w:t>重庆高速集团官网（http://www.cegc.com.cn/gw/</w:t>
      </w:r>
    </w:p>
    <w:p>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ascii="宋体" w:hAnsi="宋体" w:cs="宋体"/>
          <w:color w:val="auto"/>
          <w:sz w:val="24"/>
          <w:szCs w:val="24"/>
          <w:highlight w:val="none"/>
          <w:u w:val="none"/>
          <w:lang w:eastAsia="zh-CN"/>
        </w:rPr>
        <w:t>newsInfoMenu.html?id=42&amp;key=2）、</w:t>
      </w:r>
      <w:r>
        <w:rPr>
          <w:rFonts w:hint="eastAsia"/>
          <w:lang w:val="en-US" w:eastAsia="zh-CN"/>
        </w:rPr>
        <w:t>重庆高速公路集团有限公司招投标管理平台（http://43.240.249.108:8088/PMS/）上发布。</w:t>
      </w:r>
    </w:p>
    <w:p>
      <w:pPr>
        <w:keepNext w:val="0"/>
        <w:keepLines w:val="0"/>
        <w:pageBreakBefore w:val="0"/>
        <w:widowControl w:val="0"/>
        <w:kinsoku/>
        <w:overflowPunct/>
        <w:autoSpaceDE/>
        <w:autoSpaceDN/>
        <w:bidi w:val="0"/>
        <w:adjustRightInd/>
        <w:snapToGrid/>
        <w:spacing w:line="360" w:lineRule="auto"/>
        <w:textAlignment w:val="auto"/>
        <w:rPr>
          <w:rFonts w:hint="eastAsia"/>
          <w:b/>
          <w:bCs/>
          <w:lang w:val="en-US" w:eastAsia="zh-CN"/>
        </w:rPr>
      </w:pPr>
      <w:r>
        <w:rPr>
          <w:rFonts w:hint="eastAsia"/>
          <w:lang w:val="en-US" w:eastAsia="zh-CN"/>
        </w:rPr>
        <w:t>3、投标文件递交地点：</w:t>
      </w:r>
      <w:r>
        <w:rPr>
          <w:rFonts w:hint="eastAsia"/>
          <w:b/>
          <w:bCs/>
          <w:lang w:val="en-US" w:eastAsia="zh-CN"/>
        </w:rPr>
        <w:t>重庆通力高速公路养护工程有限公司306室（重庆市沙坪坝区梨高路沙坪坝区档案馆旁重庆市公路养护管理段三楼）。</w:t>
      </w:r>
    </w:p>
    <w:p>
      <w:pPr>
        <w:keepNext w:val="0"/>
        <w:keepLines w:val="0"/>
        <w:pageBreakBefore w:val="0"/>
        <w:widowControl w:val="0"/>
        <w:kinsoku/>
        <w:overflowPunct/>
        <w:autoSpaceDE/>
        <w:autoSpaceDN/>
        <w:bidi w:val="0"/>
        <w:adjustRightInd/>
        <w:snapToGrid/>
        <w:spacing w:line="360" w:lineRule="auto"/>
        <w:textAlignment w:val="auto"/>
        <w:rPr>
          <w:rFonts w:hint="eastAsia"/>
          <w:color w:val="FF0000"/>
          <w:highlight w:val="none"/>
          <w:lang w:val="en-US" w:eastAsia="zh-CN"/>
        </w:rPr>
      </w:pPr>
      <w:r>
        <w:rPr>
          <w:rFonts w:hint="eastAsia"/>
          <w:lang w:val="en-US" w:eastAsia="zh-CN"/>
        </w:rPr>
        <w:t>4、投标文件递交截止时间</w:t>
      </w:r>
      <w:r>
        <w:rPr>
          <w:rFonts w:hint="eastAsia"/>
          <w:highlight w:val="none"/>
          <w:lang w:val="en-US" w:eastAsia="zh-CN"/>
        </w:rPr>
        <w:t>：</w:t>
      </w:r>
      <w:r>
        <w:rPr>
          <w:rFonts w:hint="eastAsia"/>
          <w:color w:val="FF0000"/>
          <w:highlight w:val="none"/>
          <w:u w:val="single"/>
          <w:lang w:val="en-US" w:eastAsia="zh-CN"/>
        </w:rPr>
        <w:t xml:space="preserve"> </w:t>
      </w:r>
      <w:r>
        <w:rPr>
          <w:rFonts w:hint="eastAsia"/>
          <w:b/>
          <w:bCs/>
          <w:color w:val="FF0000"/>
          <w:highlight w:val="none"/>
          <w:u w:val="single"/>
          <w:lang w:val="en-US" w:eastAsia="zh-CN"/>
        </w:rPr>
        <w:t xml:space="preserve">2023 </w:t>
      </w:r>
      <w:r>
        <w:rPr>
          <w:rFonts w:hint="eastAsia"/>
          <w:color w:val="FF0000"/>
          <w:highlight w:val="none"/>
          <w:lang w:val="en-US" w:eastAsia="zh-CN"/>
        </w:rPr>
        <w:t>年</w:t>
      </w:r>
      <w:r>
        <w:rPr>
          <w:rFonts w:hint="eastAsia"/>
          <w:b/>
          <w:bCs/>
          <w:color w:val="FF0000"/>
          <w:highlight w:val="none"/>
          <w:u w:val="single"/>
          <w:lang w:val="en-US" w:eastAsia="zh-CN"/>
        </w:rPr>
        <w:t xml:space="preserve"> 5 </w:t>
      </w:r>
      <w:r>
        <w:rPr>
          <w:rFonts w:hint="eastAsia"/>
          <w:color w:val="FF0000"/>
          <w:highlight w:val="none"/>
          <w:lang w:val="en-US" w:eastAsia="zh-CN"/>
        </w:rPr>
        <w:t>月</w:t>
      </w:r>
      <w:r>
        <w:rPr>
          <w:rFonts w:hint="eastAsia"/>
          <w:b/>
          <w:bCs/>
          <w:color w:val="FF0000"/>
          <w:highlight w:val="none"/>
          <w:u w:val="single"/>
          <w:lang w:val="en-US" w:eastAsia="zh-CN"/>
        </w:rPr>
        <w:t xml:space="preserve"> 9 </w:t>
      </w:r>
      <w:r>
        <w:rPr>
          <w:rFonts w:hint="eastAsia"/>
          <w:color w:val="FF0000"/>
          <w:highlight w:val="none"/>
          <w:lang w:val="en-US" w:eastAsia="zh-CN"/>
        </w:rPr>
        <w:t>日</w:t>
      </w:r>
      <w:r>
        <w:rPr>
          <w:rFonts w:hint="eastAsia"/>
          <w:b/>
          <w:bCs/>
          <w:color w:val="FF0000"/>
          <w:highlight w:val="none"/>
          <w:u w:val="single"/>
          <w:lang w:val="en-US" w:eastAsia="zh-CN"/>
        </w:rPr>
        <w:t xml:space="preserve"> 10 </w:t>
      </w:r>
      <w:r>
        <w:rPr>
          <w:rFonts w:hint="eastAsia"/>
          <w:color w:val="FF0000"/>
          <w:highlight w:val="none"/>
          <w:lang w:val="en-US" w:eastAsia="zh-CN"/>
        </w:rPr>
        <w:t>时</w:t>
      </w:r>
      <w:r>
        <w:rPr>
          <w:rFonts w:hint="eastAsia"/>
          <w:b/>
          <w:bCs/>
          <w:color w:val="FF0000"/>
          <w:highlight w:val="none"/>
          <w:u w:val="single"/>
          <w:lang w:val="en-US" w:eastAsia="zh-CN"/>
        </w:rPr>
        <w:t xml:space="preserve"> 00 </w:t>
      </w:r>
      <w:r>
        <w:rPr>
          <w:rFonts w:hint="eastAsia"/>
          <w:color w:val="FF0000"/>
          <w:highlight w:val="none"/>
          <w:lang w:val="en-US" w:eastAsia="zh-CN"/>
        </w:rPr>
        <w:t>分。</w:t>
      </w:r>
    </w:p>
    <w:p>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lang w:val="en-US" w:eastAsia="zh-CN"/>
        </w:rPr>
        <w:t>5、各投标人应根据本次招标文件的具体要求，编制规范的投标文件（</w:t>
      </w:r>
      <w:r>
        <w:rPr>
          <w:rFonts w:hint="eastAsia"/>
          <w:b/>
          <w:bCs/>
          <w:lang w:val="en-US" w:eastAsia="zh-CN"/>
        </w:rPr>
        <w:t>投标文件，要求填写规范，密封完好并在封口处加盖公章，所有投标文件均只能作一次性提交，提交后不得更改</w:t>
      </w:r>
      <w:r>
        <w:rPr>
          <w:rFonts w:hint="eastAsia"/>
          <w:lang w:val="en-US" w:eastAsia="zh-CN"/>
        </w:rPr>
        <w:t>）。当第一次不足三家报名时，不予开标，标书当场退回；第二次不足三家报名时，可按招标文件要求进行开标。</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6、投标人因自身原因或其他特殊情况等不能到场开标，可通过其他方式在投标截止日前递交标书进行报名。不到场参与开标，视为投标人默认开标过程及开标结果。</w:t>
      </w:r>
    </w:p>
    <w:p>
      <w:pPr>
        <w:keepNext w:val="0"/>
        <w:keepLines w:val="0"/>
        <w:pageBreakBefore w:val="0"/>
        <w:widowControl w:val="0"/>
        <w:kinsoku/>
        <w:wordWrap w:val="0"/>
        <w:overflowPunct/>
        <w:topLinePunct w:val="0"/>
        <w:autoSpaceDE/>
        <w:autoSpaceDN/>
        <w:bidi w:val="0"/>
        <w:adjustRightInd/>
        <w:snapToGrid/>
        <w:spacing w:line="360" w:lineRule="auto"/>
        <w:ind w:firstLine="482" w:firstLineChars="200"/>
        <w:jc w:val="left"/>
        <w:textAlignment w:val="auto"/>
        <w:outlineLvl w:val="9"/>
        <w:rPr>
          <w:rFonts w:hint="default" w:ascii="Times New Roman" w:hAnsi="Times New Roman" w:eastAsia="宋体" w:cs="Times New Roman"/>
          <w:b/>
          <w:bCs/>
          <w:caps w:val="0"/>
          <w:color w:val="000000"/>
          <w:kern w:val="2"/>
          <w:sz w:val="24"/>
          <w:szCs w:val="24"/>
          <w:lang w:val="en-US" w:eastAsia="zh-CN" w:bidi="ar-SA"/>
        </w:rPr>
      </w:pPr>
      <w:r>
        <w:rPr>
          <w:rFonts w:hint="eastAsia" w:ascii="Times New Roman" w:hAnsi="Times New Roman" w:cs="Times New Roman"/>
          <w:b/>
          <w:bCs/>
          <w:caps w:val="0"/>
          <w:color w:val="FF0000"/>
          <w:kern w:val="2"/>
          <w:sz w:val="24"/>
          <w:szCs w:val="24"/>
          <w:lang w:val="en-US" w:eastAsia="zh-CN" w:bidi="ar-SA"/>
        </w:rPr>
        <w:t>【</w:t>
      </w:r>
      <w:r>
        <w:rPr>
          <w:rFonts w:hint="eastAsia" w:ascii="Times New Roman" w:hAnsi="Times New Roman" w:eastAsia="宋体" w:cs="Times New Roman"/>
          <w:b/>
          <w:bCs/>
          <w:caps w:val="0"/>
          <w:color w:val="FF0000"/>
          <w:kern w:val="2"/>
          <w:sz w:val="24"/>
          <w:szCs w:val="24"/>
          <w:lang w:val="en-US" w:eastAsia="zh-CN" w:bidi="ar-SA"/>
        </w:rPr>
        <w:t>重要提醒</w:t>
      </w:r>
      <w:r>
        <w:rPr>
          <w:rFonts w:hint="eastAsia" w:ascii="Times New Roman" w:hAnsi="Times New Roman" w:cs="Times New Roman"/>
          <w:b/>
          <w:bCs/>
          <w:caps w:val="0"/>
          <w:color w:val="FF0000"/>
          <w:kern w:val="2"/>
          <w:sz w:val="24"/>
          <w:szCs w:val="24"/>
          <w:lang w:val="en-US" w:eastAsia="zh-CN" w:bidi="ar-SA"/>
        </w:rPr>
        <w:t>】</w:t>
      </w:r>
      <w:r>
        <w:rPr>
          <w:rFonts w:hint="eastAsia" w:ascii="宋体" w:hAnsi="宋体" w:cs="宋体"/>
          <w:b/>
          <w:bCs/>
          <w:color w:val="000000"/>
          <w:sz w:val="24"/>
          <w:szCs w:val="24"/>
          <w:highlight w:val="none"/>
          <w:lang w:val="en-US" w:eastAsia="zh-CN"/>
        </w:rPr>
        <w:t>投标</w:t>
      </w:r>
      <w:r>
        <w:rPr>
          <w:rFonts w:hint="eastAsia" w:ascii="宋体" w:hAnsi="宋体" w:eastAsia="宋体" w:cs="宋体"/>
          <w:b/>
          <w:bCs/>
          <w:color w:val="000000"/>
          <w:sz w:val="24"/>
          <w:szCs w:val="24"/>
          <w:highlight w:val="none"/>
          <w:lang w:val="en-US" w:eastAsia="zh-CN"/>
        </w:rPr>
        <w:t>人不能参与现场开标的，可将密封好的“</w:t>
      </w:r>
      <w:r>
        <w:rPr>
          <w:rFonts w:hint="eastAsia" w:ascii="宋体" w:hAnsi="宋体" w:cs="宋体"/>
          <w:b/>
          <w:bCs/>
          <w:color w:val="000000"/>
          <w:sz w:val="24"/>
          <w:szCs w:val="24"/>
          <w:highlight w:val="none"/>
          <w:lang w:val="en-US" w:eastAsia="zh-CN"/>
        </w:rPr>
        <w:t>投标</w:t>
      </w:r>
      <w:r>
        <w:rPr>
          <w:rFonts w:hint="eastAsia" w:ascii="宋体" w:hAnsi="宋体" w:eastAsia="宋体" w:cs="宋体"/>
          <w:b/>
          <w:bCs/>
          <w:color w:val="000000"/>
          <w:sz w:val="24"/>
          <w:szCs w:val="24"/>
          <w:highlight w:val="none"/>
          <w:lang w:val="en-US" w:eastAsia="zh-CN"/>
        </w:rPr>
        <w:t>文件”邮寄或送到重庆市沙坪坝区梨高路沙坪坝区档案馆旁重庆市公路养护管理段三楼，收件人：黄老师，联系电话：13028337266。</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7、密封要求：</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按</w:t>
      </w:r>
      <w:r>
        <w:rPr>
          <w:rFonts w:hint="eastAsia"/>
          <w:b/>
          <w:bCs/>
          <w:lang w:val="en-US" w:eastAsia="zh-CN"/>
        </w:rPr>
        <w:t>第三条</w:t>
      </w:r>
      <w:r>
        <w:rPr>
          <w:rFonts w:hint="eastAsia"/>
          <w:lang w:val="en-US" w:eastAsia="zh-CN"/>
        </w:rPr>
        <w:t>要求编制的投标文件，将投标文件密封到一个封套中，封套上须注明以下内容：</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Style w:val="13"/>
          <w:rFonts w:hint="default" w:ascii="Times New Roman" w:hAnsi="Times New Roman" w:eastAsia="宋体" w:cs="Times New Roman"/>
          <w:b/>
          <w:bCs/>
          <w:u w:val="single"/>
        </w:rPr>
      </w:pPr>
      <w:r>
        <w:rPr>
          <w:rStyle w:val="13"/>
          <w:rFonts w:hint="default" w:ascii="Times New Roman" w:hAnsi="Times New Roman" w:eastAsia="宋体" w:cs="Times New Roman"/>
          <w:b/>
          <w:bCs/>
          <w:u w:val="singl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Style w:val="13"/>
          <w:rFonts w:hint="default" w:cs="Times New Roman"/>
          <w:b/>
          <w:bCs/>
          <w:u w:val="single"/>
          <w:lang w:val="en-US" w:eastAsia="zh-CN"/>
        </w:rPr>
      </w:pPr>
      <w:r>
        <w:rPr>
          <w:rStyle w:val="13"/>
          <w:rFonts w:hint="eastAsia" w:cs="Times New Roman"/>
          <w:b/>
          <w:bCs/>
          <w:u w:val="single"/>
          <w:lang w:val="en-US" w:eastAsia="zh-CN"/>
        </w:rPr>
        <w:t>渝邻高速公路K1533+500-K1548+109段路面修复养护工程交通组织安全咨询服务</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Style w:val="13"/>
          <w:rFonts w:hint="eastAsia" w:ascii="Times New Roman" w:hAnsi="Times New Roman" w:eastAsia="宋体" w:cs="Times New Roman"/>
          <w:b/>
          <w:bCs/>
          <w:u w:val="single"/>
          <w:lang w:eastAsia="zh-CN"/>
        </w:rPr>
      </w:pPr>
      <w:r>
        <w:rPr>
          <w:rStyle w:val="13"/>
          <w:rFonts w:hint="eastAsia" w:cs="Times New Roman"/>
          <w:b/>
          <w:bCs/>
          <w:u w:val="single"/>
          <w:lang w:val="en-US" w:eastAsia="zh-CN"/>
        </w:rPr>
        <w:t>投标</w:t>
      </w:r>
      <w:r>
        <w:rPr>
          <w:rStyle w:val="13"/>
          <w:rFonts w:hint="eastAsia" w:cs="Times New Roman"/>
          <w:b/>
          <w:bCs/>
          <w:u w:val="single"/>
          <w:lang w:eastAsia="zh-CN"/>
        </w:rPr>
        <w:t>文件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Style w:val="13"/>
          <w:rFonts w:hint="default" w:ascii="Times New Roman" w:hAnsi="Times New Roman" w:eastAsia="宋体" w:cs="Times New Roman"/>
          <w:b/>
          <w:bCs/>
          <w:color w:val="FF0000"/>
          <w:highlight w:val="none"/>
          <w:u w:val="single"/>
        </w:rPr>
      </w:pPr>
      <w:r>
        <w:rPr>
          <w:rStyle w:val="13"/>
          <w:rFonts w:hint="default" w:ascii="Times New Roman" w:hAnsi="Times New Roman" w:eastAsia="宋体" w:cs="Times New Roman"/>
          <w:b/>
          <w:bCs/>
          <w:color w:val="FF0000"/>
          <w:highlight w:val="none"/>
          <w:u w:val="single"/>
        </w:rPr>
        <w:t>在</w:t>
      </w:r>
      <w:r>
        <w:rPr>
          <w:rStyle w:val="13"/>
          <w:rFonts w:hint="eastAsia" w:cs="Times New Roman"/>
          <w:b/>
          <w:bCs/>
          <w:color w:val="FF0000"/>
          <w:highlight w:val="none"/>
          <w:u w:val="single"/>
          <w:lang w:eastAsia="zh-CN"/>
        </w:rPr>
        <w:t>202</w:t>
      </w:r>
      <w:r>
        <w:rPr>
          <w:rStyle w:val="13"/>
          <w:rFonts w:hint="eastAsia" w:cs="Times New Roman"/>
          <w:b/>
          <w:bCs/>
          <w:color w:val="FF0000"/>
          <w:highlight w:val="none"/>
          <w:u w:val="single"/>
          <w:lang w:val="en-US" w:eastAsia="zh-CN"/>
        </w:rPr>
        <w:t>3</w:t>
      </w:r>
      <w:r>
        <w:rPr>
          <w:rStyle w:val="13"/>
          <w:rFonts w:hint="default" w:ascii="Times New Roman" w:hAnsi="Times New Roman" w:eastAsia="宋体" w:cs="Times New Roman"/>
          <w:b/>
          <w:bCs/>
          <w:color w:val="FF0000"/>
          <w:highlight w:val="none"/>
          <w:u w:val="single"/>
        </w:rPr>
        <w:t>年</w:t>
      </w:r>
      <w:r>
        <w:rPr>
          <w:rStyle w:val="13"/>
          <w:rFonts w:hint="eastAsia" w:cs="Times New Roman"/>
          <w:b/>
          <w:bCs/>
          <w:color w:val="FF0000"/>
          <w:highlight w:val="none"/>
          <w:u w:val="single"/>
          <w:lang w:val="en-US" w:eastAsia="zh-CN"/>
        </w:rPr>
        <w:t xml:space="preserve"> 5 </w:t>
      </w:r>
      <w:r>
        <w:rPr>
          <w:rStyle w:val="13"/>
          <w:rFonts w:hint="default" w:ascii="Times New Roman" w:hAnsi="Times New Roman" w:eastAsia="宋体" w:cs="Times New Roman"/>
          <w:b/>
          <w:bCs/>
          <w:color w:val="FF0000"/>
          <w:highlight w:val="none"/>
          <w:u w:val="single"/>
        </w:rPr>
        <w:t>月</w:t>
      </w:r>
      <w:r>
        <w:rPr>
          <w:rStyle w:val="13"/>
          <w:rFonts w:hint="eastAsia" w:cs="Times New Roman"/>
          <w:b/>
          <w:bCs/>
          <w:color w:val="FF0000"/>
          <w:highlight w:val="none"/>
          <w:u w:val="single"/>
          <w:lang w:val="en-US" w:eastAsia="zh-CN"/>
        </w:rPr>
        <w:t xml:space="preserve"> 9 </w:t>
      </w:r>
      <w:r>
        <w:rPr>
          <w:rStyle w:val="13"/>
          <w:rFonts w:hint="default" w:ascii="Times New Roman" w:hAnsi="Times New Roman" w:eastAsia="宋体" w:cs="Times New Roman"/>
          <w:b/>
          <w:bCs/>
          <w:color w:val="FF0000"/>
          <w:highlight w:val="none"/>
          <w:u w:val="single"/>
        </w:rPr>
        <w:t>日</w:t>
      </w:r>
      <w:r>
        <w:rPr>
          <w:rStyle w:val="13"/>
          <w:rFonts w:hint="eastAsia" w:cs="Times New Roman"/>
          <w:b/>
          <w:bCs/>
          <w:color w:val="FF0000"/>
          <w:highlight w:val="none"/>
          <w:u w:val="single"/>
          <w:lang w:val="en-US" w:eastAsia="zh-CN"/>
        </w:rPr>
        <w:t xml:space="preserve"> 10 </w:t>
      </w:r>
      <w:r>
        <w:rPr>
          <w:rStyle w:val="13"/>
          <w:rFonts w:hint="default" w:ascii="Times New Roman" w:hAnsi="Times New Roman" w:eastAsia="宋体" w:cs="Times New Roman"/>
          <w:b/>
          <w:bCs/>
          <w:color w:val="FF0000"/>
          <w:highlight w:val="none"/>
          <w:u w:val="single"/>
        </w:rPr>
        <w:t>时</w:t>
      </w:r>
      <w:r>
        <w:rPr>
          <w:rStyle w:val="13"/>
          <w:rFonts w:hint="eastAsia" w:ascii="Times New Roman" w:hAnsi="Times New Roman" w:eastAsia="宋体" w:cs="Times New Roman"/>
          <w:b/>
          <w:bCs/>
          <w:color w:val="FF0000"/>
          <w:highlight w:val="none"/>
          <w:u w:val="single"/>
          <w:lang w:val="en-US" w:eastAsia="zh-CN"/>
        </w:rPr>
        <w:t xml:space="preserve"> </w:t>
      </w:r>
      <w:r>
        <w:rPr>
          <w:rStyle w:val="13"/>
          <w:rFonts w:hint="eastAsia" w:cs="Times New Roman"/>
          <w:b/>
          <w:bCs/>
          <w:color w:val="FF0000"/>
          <w:highlight w:val="none"/>
          <w:u w:val="single"/>
          <w:lang w:val="en-US" w:eastAsia="zh-CN"/>
        </w:rPr>
        <w:t>00</w:t>
      </w:r>
      <w:r>
        <w:rPr>
          <w:rStyle w:val="13"/>
          <w:rFonts w:hint="eastAsia" w:ascii="Times New Roman" w:hAnsi="Times New Roman" w:eastAsia="宋体" w:cs="Times New Roman"/>
          <w:b/>
          <w:bCs/>
          <w:color w:val="FF0000"/>
          <w:highlight w:val="none"/>
          <w:u w:val="single"/>
          <w:lang w:val="en-US" w:eastAsia="zh-CN"/>
        </w:rPr>
        <w:t xml:space="preserve"> </w:t>
      </w:r>
      <w:r>
        <w:rPr>
          <w:rStyle w:val="13"/>
          <w:rFonts w:hint="default" w:ascii="Times New Roman" w:hAnsi="Times New Roman" w:eastAsia="宋体" w:cs="Times New Roman"/>
          <w:b/>
          <w:bCs/>
          <w:color w:val="FF0000"/>
          <w:highlight w:val="none"/>
          <w:u w:val="single"/>
        </w:rPr>
        <w:t>分前不得开启</w:t>
      </w:r>
    </w:p>
    <w:p>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lang w:val="en-US" w:eastAsia="zh-CN"/>
        </w:rPr>
        <w:t>8、廉政约定：</w:t>
      </w:r>
    </w:p>
    <w:p>
      <w:pPr>
        <w:keepNext w:val="0"/>
        <w:keepLines w:val="0"/>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为杜绝商业贿赂现象，共同营造公平、公正的竞争环境，敬请各</w:t>
      </w:r>
      <w:r>
        <w:rPr>
          <w:rFonts w:hint="eastAsia"/>
          <w:lang w:val="en-US" w:eastAsia="zh-CN"/>
        </w:rPr>
        <w:t>投标人</w:t>
      </w:r>
      <w:r>
        <w:rPr>
          <w:rFonts w:hint="default"/>
          <w:lang w:val="en-US" w:eastAsia="zh-CN"/>
        </w:rPr>
        <w:t>在参与竞标报价过程中，将</w:t>
      </w:r>
      <w:r>
        <w:rPr>
          <w:rFonts w:hint="eastAsia"/>
          <w:lang w:val="en-US" w:eastAsia="zh-CN"/>
        </w:rPr>
        <w:t>招标人</w:t>
      </w:r>
      <w:r>
        <w:rPr>
          <w:rFonts w:hint="default"/>
          <w:lang w:val="en-US" w:eastAsia="zh-CN"/>
        </w:rPr>
        <w:t>明示或暗示要求宴请、招待，或索取礼金、礼品、礼券、其他利益，或故意刁难、显失公平现象，向我司纪检监察人员进行举报</w:t>
      </w:r>
      <w:r>
        <w:rPr>
          <w:rFonts w:hint="eastAsia" w:ascii="宋体" w:hAnsi="宋体" w:eastAsia="宋体" w:cs="宋体"/>
          <w:color w:val="auto"/>
          <w:szCs w:val="21"/>
          <w:highlight w:val="none"/>
        </w:rPr>
        <w:t>（须提供有效线索和相关证据、证明材料）</w:t>
      </w:r>
      <w:r>
        <w:rPr>
          <w:rFonts w:hint="default"/>
          <w:lang w:val="en-US" w:eastAsia="zh-CN"/>
        </w:rPr>
        <w:t>。具体举报渠道告知如下：</w:t>
      </w:r>
    </w:p>
    <w:p>
      <w:pPr>
        <w:keepNext w:val="0"/>
        <w:keepLines w:val="0"/>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举报部门：纪律检查室</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举报电话：</w:t>
      </w:r>
      <w:r>
        <w:rPr>
          <w:rFonts w:hint="default"/>
          <w:u w:val="single"/>
          <w:lang w:val="en-US" w:eastAsia="zh-CN"/>
        </w:rPr>
        <w:t>023-89187977</w:t>
      </w:r>
    </w:p>
    <w:p>
      <w:pPr>
        <w:keepNext w:val="0"/>
        <w:keepLines w:val="0"/>
        <w:pageBreakBefore w:val="0"/>
        <w:widowControl w:val="0"/>
        <w:kinsoku/>
        <w:overflowPunct/>
        <w:autoSpaceDE/>
        <w:autoSpaceDN/>
        <w:bidi w:val="0"/>
        <w:adjustRightInd/>
        <w:snapToGrid/>
        <w:spacing w:line="360" w:lineRule="auto"/>
        <w:textAlignment w:val="auto"/>
        <w:rPr>
          <w:rFonts w:hint="default"/>
          <w:lang w:val="en-US" w:eastAsia="zh-CN"/>
        </w:rPr>
      </w:pPr>
      <w:r>
        <w:rPr>
          <w:rFonts w:hint="default"/>
          <w:lang w:val="en-US" w:eastAsia="zh-CN"/>
        </w:rPr>
        <w:t>我司承诺：对所有举报信息及时调查处理，对举报来源严格保守秘密，对举报单位因举报所可能遭受的利益损害采取特别措施予以保护。</w:t>
      </w:r>
    </w:p>
    <w:p>
      <w:pPr>
        <w:pStyle w:val="3"/>
        <w:keepNext w:val="0"/>
        <w:keepLines w:val="0"/>
        <w:pageBreakBefore w:val="0"/>
        <w:widowControl w:val="0"/>
        <w:kinsoku/>
        <w:overflowPunct/>
        <w:autoSpaceDE/>
        <w:autoSpaceDN/>
        <w:bidi w:val="0"/>
        <w:adjustRightInd/>
        <w:snapToGrid/>
        <w:spacing w:beforeLines="0" w:afterLines="0" w:line="360" w:lineRule="auto"/>
        <w:textAlignment w:val="auto"/>
        <w:rPr>
          <w:rFonts w:hint="eastAsia"/>
          <w:lang w:val="en-US" w:eastAsia="zh-CN"/>
        </w:rPr>
      </w:pPr>
      <w:r>
        <w:rPr>
          <w:rFonts w:hint="eastAsia"/>
          <w:lang w:val="en-US" w:eastAsia="zh-CN"/>
        </w:rPr>
        <w:t>八、招标人联系方式</w:t>
      </w:r>
    </w:p>
    <w:p>
      <w:pPr>
        <w:keepNext w:val="0"/>
        <w:keepLines w:val="0"/>
        <w:pageBreakBefore w:val="0"/>
        <w:widowControl w:val="0"/>
        <w:kinsoku/>
        <w:overflowPunct/>
        <w:autoSpaceDE/>
        <w:autoSpaceDN/>
        <w:bidi w:val="0"/>
        <w:adjustRightInd/>
        <w:snapToGrid/>
        <w:spacing w:line="360" w:lineRule="auto"/>
        <w:textAlignment w:val="auto"/>
        <w:rPr>
          <w:rFonts w:hint="eastAsia"/>
          <w:b/>
          <w:bCs/>
          <w:u w:val="thick"/>
          <w:lang w:val="en-US" w:eastAsia="zh-CN"/>
        </w:rPr>
      </w:pPr>
      <w:r>
        <w:rPr>
          <w:rFonts w:hint="eastAsia"/>
          <w:lang w:val="en-US" w:eastAsia="zh-CN"/>
        </w:rPr>
        <w:t>招标人：</w:t>
      </w:r>
      <w:r>
        <w:rPr>
          <w:rFonts w:hint="eastAsia"/>
          <w:b/>
          <w:bCs/>
          <w:u w:val="thick"/>
          <w:lang w:val="en-US" w:eastAsia="zh-CN"/>
        </w:rPr>
        <w:t>重庆通力高速公路养护工程有限公司</w:t>
      </w:r>
    </w:p>
    <w:p>
      <w:pPr>
        <w:keepNext w:val="0"/>
        <w:keepLines w:val="0"/>
        <w:pageBreakBefore w:val="0"/>
        <w:widowControl w:val="0"/>
        <w:kinsoku/>
        <w:overflowPunct/>
        <w:autoSpaceDE/>
        <w:autoSpaceDN/>
        <w:bidi w:val="0"/>
        <w:adjustRightInd/>
        <w:snapToGrid/>
        <w:spacing w:line="360" w:lineRule="auto"/>
        <w:textAlignment w:val="auto"/>
        <w:rPr>
          <w:rFonts w:hint="eastAsia"/>
          <w:lang w:val="en-US" w:eastAsia="zh-CN"/>
        </w:rPr>
      </w:pPr>
      <w:r>
        <w:rPr>
          <w:rFonts w:hint="eastAsia"/>
          <w:lang w:val="en-US" w:eastAsia="zh-CN"/>
        </w:rPr>
        <w:t>地址：</w:t>
      </w:r>
      <w:r>
        <w:rPr>
          <w:rFonts w:hint="eastAsia"/>
          <w:b/>
          <w:bCs/>
          <w:lang w:val="en-US" w:eastAsia="zh-CN"/>
        </w:rPr>
        <w:t>重庆通力高速公路养护工程有限公司306室</w:t>
      </w:r>
      <w:r>
        <w:rPr>
          <w:rFonts w:hint="eastAsia"/>
          <w:lang w:val="en-US" w:eastAsia="zh-CN"/>
        </w:rPr>
        <w:t>（重庆市沙坪坝区梨高路4号三楼）</w:t>
      </w:r>
    </w:p>
    <w:p>
      <w:pPr>
        <w:keepNext w:val="0"/>
        <w:keepLines w:val="0"/>
        <w:pageBreakBefore w:val="0"/>
        <w:widowControl w:val="0"/>
        <w:kinsoku/>
        <w:overflowPunct/>
        <w:autoSpaceDE/>
        <w:autoSpaceDN/>
        <w:bidi w:val="0"/>
        <w:adjustRightInd/>
        <w:snapToGrid/>
        <w:spacing w:line="360" w:lineRule="auto"/>
        <w:textAlignment w:val="auto"/>
        <w:rPr>
          <w:rFonts w:hint="eastAsia"/>
          <w:u w:val="single"/>
          <w:lang w:val="en-US" w:eastAsia="zh-CN"/>
        </w:rPr>
      </w:pPr>
      <w:r>
        <w:rPr>
          <w:rFonts w:hint="eastAsia"/>
          <w:lang w:val="en-US" w:eastAsia="zh-CN"/>
        </w:rPr>
        <w:t>联系人：刘老师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u w:val="single"/>
          <w:lang w:val="en-US" w:eastAsia="zh-CN"/>
        </w:rPr>
        <w:t>023-88563373</w:t>
      </w:r>
    </w:p>
    <w:p>
      <w:pPr>
        <w:keepNext w:val="0"/>
        <w:keepLines w:val="0"/>
        <w:pageBreakBefore w:val="0"/>
        <w:widowControl w:val="0"/>
        <w:kinsoku/>
        <w:overflowPunct/>
        <w:autoSpaceDE/>
        <w:autoSpaceDN/>
        <w:bidi w:val="0"/>
        <w:adjustRightInd/>
        <w:snapToGrid/>
        <w:spacing w:line="360" w:lineRule="auto"/>
        <w:ind w:firstLine="1440" w:firstLineChars="600"/>
        <w:textAlignment w:val="auto"/>
        <w:rPr>
          <w:rFonts w:hint="default"/>
          <w:u w:val="single"/>
          <w:lang w:val="en-US" w:eastAsia="zh-CN"/>
        </w:rPr>
        <w:sectPr>
          <w:footerReference r:id="rId9" w:type="default"/>
          <w:pgSz w:w="11906" w:h="16838"/>
          <w:pgMar w:top="1134" w:right="1134" w:bottom="1134" w:left="1134" w:header="794" w:footer="794"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lang w:val="en-US" w:eastAsia="zh-CN"/>
        </w:rPr>
        <w:t>黄老师</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电话：</w:t>
      </w:r>
      <w:r>
        <w:rPr>
          <w:rFonts w:hint="eastAsia" w:ascii="Times New Roman" w:hAnsi="Times New Roman" w:eastAsia="宋体" w:cs="Times New Roman"/>
          <w:u w:val="single"/>
          <w:lang w:val="en-US" w:eastAsia="zh-CN"/>
        </w:rPr>
        <w:t>13028337266</w:t>
      </w:r>
    </w:p>
    <w:p>
      <w:pPr>
        <w:pStyle w:val="1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Style w:val="13"/>
          <w:rFonts w:hint="eastAsia" w:ascii="宋体" w:hAnsi="宋体" w:eastAsia="宋体" w:cs="宋体"/>
          <w:b/>
          <w:bCs/>
          <w:sz w:val="32"/>
          <w:szCs w:val="32"/>
          <w:lang w:val="en-US" w:eastAsia="zh-CN"/>
        </w:rPr>
      </w:pPr>
      <w:r>
        <w:rPr>
          <w:rStyle w:val="13"/>
          <w:rFonts w:hint="eastAsia" w:ascii="宋体" w:hAnsi="宋体" w:eastAsia="宋体" w:cs="宋体"/>
          <w:b/>
          <w:bCs/>
          <w:sz w:val="32"/>
          <w:szCs w:val="32"/>
          <w:lang w:val="en-US" w:eastAsia="zh-CN"/>
        </w:rPr>
        <w:t>重庆通力高速公路养护工程有限公司</w:t>
      </w:r>
    </w:p>
    <w:p>
      <w:pPr>
        <w:pStyle w:val="1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Style w:val="13"/>
          <w:rFonts w:hint="eastAsia" w:ascii="宋体" w:hAnsi="宋体" w:eastAsia="宋体" w:cs="宋体"/>
          <w:b/>
          <w:bCs/>
          <w:sz w:val="32"/>
          <w:szCs w:val="32"/>
          <w:lang w:val="en-US" w:eastAsia="zh-CN"/>
        </w:rPr>
      </w:pPr>
      <w:r>
        <w:rPr>
          <w:rStyle w:val="13"/>
          <w:rFonts w:hint="eastAsia" w:ascii="宋体" w:hAnsi="宋体" w:eastAsia="宋体" w:cs="宋体"/>
          <w:b/>
          <w:bCs/>
          <w:sz w:val="32"/>
          <w:szCs w:val="32"/>
          <w:lang w:val="en-US" w:eastAsia="zh-CN"/>
        </w:rPr>
        <w:t>渝邻高速公路K1533+500-K1548+109段路面修复养护工程</w:t>
      </w:r>
    </w:p>
    <w:p>
      <w:pPr>
        <w:pStyle w:val="16"/>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Style w:val="13"/>
          <w:rFonts w:hint="eastAsia" w:ascii="宋体" w:hAnsi="宋体" w:eastAsia="宋体" w:cs="宋体"/>
          <w:b/>
          <w:bCs/>
          <w:sz w:val="32"/>
          <w:szCs w:val="32"/>
          <w:lang w:val="en-US" w:eastAsia="zh-CN"/>
        </w:rPr>
      </w:pPr>
      <w:r>
        <w:rPr>
          <w:rStyle w:val="13"/>
          <w:rFonts w:hint="eastAsia" w:ascii="宋体" w:hAnsi="宋体" w:eastAsia="宋体" w:cs="宋体"/>
          <w:b/>
          <w:bCs/>
          <w:sz w:val="32"/>
          <w:szCs w:val="32"/>
          <w:lang w:val="en-US" w:eastAsia="zh-CN"/>
        </w:rPr>
        <w:t>交通组织安全咨询服务合同</w:t>
      </w:r>
    </w:p>
    <w:p>
      <w:pPr>
        <w:bidi w:val="0"/>
        <w:ind w:left="0" w:leftChars="0" w:firstLine="0" w:firstLineChars="0"/>
        <w:rPr>
          <w:rFonts w:hint="default"/>
          <w:b w:val="0"/>
          <w:bCs w:val="0"/>
          <w:u w:val="single"/>
          <w:lang w:val="en-US" w:eastAsia="zh-CN"/>
        </w:rPr>
      </w:pPr>
      <w:r>
        <w:rPr>
          <w:rFonts w:hint="eastAsia"/>
          <w:lang w:val="en-US" w:eastAsia="zh-CN"/>
        </w:rPr>
        <w:t>甲方：</w:t>
      </w:r>
      <w:r>
        <w:rPr>
          <w:rFonts w:hint="eastAsia"/>
          <w:b/>
          <w:bCs/>
          <w:u w:val="single"/>
          <w:lang w:val="en-US" w:eastAsia="zh-CN"/>
        </w:rPr>
        <w:t>重庆通力高速公路养护工程有限公司</w:t>
      </w:r>
    </w:p>
    <w:p>
      <w:pPr>
        <w:bidi w:val="0"/>
        <w:ind w:left="0" w:leftChars="0" w:firstLine="0" w:firstLineChars="0"/>
        <w:rPr>
          <w:rFonts w:hint="default"/>
          <w:u w:val="single"/>
          <w:lang w:val="en-US" w:eastAsia="zh-CN"/>
        </w:rPr>
      </w:pPr>
      <w:r>
        <w:rPr>
          <w:rFonts w:hint="eastAsia"/>
          <w:lang w:val="en-US" w:eastAsia="zh-CN"/>
        </w:rPr>
        <w:t>联系地址：</w:t>
      </w:r>
      <w:r>
        <w:rPr>
          <w:rFonts w:hint="eastAsia"/>
          <w:b/>
          <w:bCs/>
          <w:u w:val="single"/>
          <w:lang w:val="en-US" w:eastAsia="zh-CN"/>
        </w:rPr>
        <w:t>重庆市沙坪坝区梨高路4号</w:t>
      </w:r>
    </w:p>
    <w:p>
      <w:pPr>
        <w:pStyle w:val="16"/>
        <w:rPr>
          <w:rFonts w:hint="eastAsia"/>
          <w:lang w:val="en-US" w:eastAsia="zh-CN"/>
        </w:rPr>
      </w:pP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lang w:val="en-US" w:eastAsia="zh-CN"/>
        </w:rPr>
        <w:t>乙方：</w:t>
      </w:r>
      <w:r>
        <w:rPr>
          <w:rFonts w:hint="eastAsia"/>
          <w:u w:val="single"/>
          <w:lang w:val="en-US" w:eastAsia="zh-CN"/>
        </w:rPr>
        <w:t xml:space="preserve">                                </w:t>
      </w:r>
    </w:p>
    <w:p>
      <w:pPr>
        <w:keepNext w:val="0"/>
        <w:keepLines w:val="0"/>
        <w:pageBreakBefore w:val="0"/>
        <w:widowControl w:val="0"/>
        <w:kinsoku/>
        <w:wordWrap w:val="0"/>
        <w:overflowPunct/>
        <w:topLinePunct/>
        <w:autoSpaceDE/>
        <w:autoSpaceDN/>
        <w:bidi w:val="0"/>
        <w:adjustRightInd/>
        <w:snapToGrid/>
        <w:spacing w:line="360" w:lineRule="auto"/>
        <w:ind w:left="0" w:leftChars="0" w:firstLine="0" w:firstLineChars="0"/>
        <w:textAlignment w:val="auto"/>
        <w:rPr>
          <w:rFonts w:hint="default"/>
          <w:u w:val="single"/>
          <w:lang w:val="en-US" w:eastAsia="zh-CN"/>
        </w:rPr>
      </w:pPr>
      <w:r>
        <w:rPr>
          <w:rFonts w:hint="eastAsia"/>
          <w:lang w:val="en-US" w:eastAsia="zh-CN"/>
        </w:rPr>
        <w:t>联系地址：</w:t>
      </w:r>
      <w:r>
        <w:rPr>
          <w:rFonts w:hint="eastAsia"/>
          <w:u w:val="single"/>
          <w:lang w:val="en-US" w:eastAsia="zh-CN"/>
        </w:rPr>
        <w:t xml:space="preserve">                            </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甲方因</w:t>
      </w:r>
      <w:r>
        <w:rPr>
          <w:rFonts w:hint="eastAsia"/>
          <w:b/>
          <w:bCs/>
          <w:u w:val="single"/>
          <w:lang w:val="en-US" w:eastAsia="zh-CN"/>
        </w:rPr>
        <w:t>渝邻高速公路K1533+500-K1548+109段路面修复养护工程</w:t>
      </w:r>
      <w:r>
        <w:rPr>
          <w:rFonts w:hint="default"/>
          <w:lang w:val="en-US" w:eastAsia="zh-CN"/>
        </w:rPr>
        <w:t>施工需要，协议</w:t>
      </w:r>
      <w:r>
        <w:rPr>
          <w:rFonts w:hint="eastAsia"/>
          <w:lang w:val="en-US" w:eastAsia="zh-CN"/>
        </w:rPr>
        <w:t>委托</w:t>
      </w:r>
      <w:r>
        <w:rPr>
          <w:rFonts w:hint="default"/>
          <w:lang w:val="en-US" w:eastAsia="zh-CN"/>
        </w:rPr>
        <w:t>乙方</w:t>
      </w:r>
      <w:r>
        <w:rPr>
          <w:rFonts w:hint="eastAsia"/>
          <w:lang w:val="en-US" w:eastAsia="zh-CN"/>
        </w:rPr>
        <w:t>实施</w:t>
      </w:r>
      <w:r>
        <w:rPr>
          <w:rFonts w:hint="eastAsia"/>
          <w:b/>
          <w:bCs/>
          <w:u w:val="single"/>
          <w:lang w:val="en-US" w:eastAsia="zh-CN"/>
        </w:rPr>
        <w:t>交通组织安全咨询服务</w:t>
      </w:r>
      <w:r>
        <w:rPr>
          <w:rFonts w:hint="default"/>
          <w:lang w:val="en-US" w:eastAsia="zh-CN"/>
        </w:rPr>
        <w:t>。依照《中华人民共和国民法典》及其他有关法律、行政法规，双方在遵循平等、自愿、公平和诚实守信原则的基础上，经共同协商，达成一致意见，特签订本合同：</w:t>
      </w:r>
    </w:p>
    <w:p>
      <w:pPr>
        <w:pStyle w:val="3"/>
        <w:keepNext w:val="0"/>
        <w:keepLines w:val="0"/>
        <w:pageBreakBefore w:val="0"/>
        <w:widowControl w:val="0"/>
        <w:numPr>
          <w:ilvl w:val="0"/>
          <w:numId w:val="2"/>
        </w:numPr>
        <w:kinsoku/>
        <w:wordWrap w:val="0"/>
        <w:overflowPunct/>
        <w:topLinePunct/>
        <w:autoSpaceDE/>
        <w:autoSpaceDN/>
        <w:bidi w:val="0"/>
        <w:adjustRightInd/>
        <w:snapToGrid/>
        <w:spacing w:line="360" w:lineRule="auto"/>
        <w:textAlignment w:val="auto"/>
        <w:rPr>
          <w:rFonts w:hint="eastAsia"/>
          <w:lang w:val="en-US" w:eastAsia="zh-CN"/>
        </w:rPr>
      </w:pPr>
      <w:r>
        <w:rPr>
          <w:rFonts w:hint="eastAsia"/>
          <w:lang w:val="en-US" w:eastAsia="zh-CN"/>
        </w:rPr>
        <w:t>服务范围及内容</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lang w:val="en-US" w:eastAsia="zh-CN"/>
        </w:rPr>
      </w:pPr>
      <w:r>
        <w:rPr>
          <w:rFonts w:hint="eastAsia"/>
          <w:b w:val="0"/>
          <w:bCs/>
          <w:lang w:val="en-US" w:eastAsia="zh-CN"/>
        </w:rPr>
        <w:t>1、服务范围</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lang w:val="en-US" w:eastAsia="zh-CN"/>
        </w:rPr>
      </w:pPr>
      <w:r>
        <w:rPr>
          <w:rFonts w:hint="eastAsia"/>
          <w:b w:val="0"/>
          <w:bCs/>
          <w:lang w:val="en-US" w:eastAsia="zh-CN"/>
        </w:rPr>
        <w:t>重庆渝邻高速公路K1533+500-K1548+109段（黑石子互通至渝北主线收费站）施工所需交通组织安全咨询服务。</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2、咨询服务内容</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textAlignment w:val="auto"/>
        <w:rPr>
          <w:rFonts w:hint="eastAsia"/>
          <w:b w:val="0"/>
          <w:bCs/>
          <w:sz w:val="24"/>
          <w:szCs w:val="24"/>
          <w:lang w:val="en-US" w:eastAsia="zh-CN"/>
        </w:rPr>
      </w:pPr>
      <w:r>
        <w:rPr>
          <w:rFonts w:hint="eastAsia"/>
          <w:b w:val="0"/>
          <w:bCs/>
          <w:sz w:val="24"/>
          <w:szCs w:val="24"/>
          <w:lang w:val="en-US" w:eastAsia="zh-CN"/>
        </w:rPr>
        <w:tab/>
      </w:r>
      <w:r>
        <w:rPr>
          <w:rFonts w:hint="eastAsia"/>
          <w:b w:val="0"/>
          <w:bCs/>
          <w:sz w:val="24"/>
          <w:szCs w:val="24"/>
          <w:lang w:val="en-US" w:eastAsia="zh-CN"/>
        </w:rPr>
        <w:t>包括但不限于以下工作内容（以交巡警要求为准）：</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（1）施工期间交通运行情况评价，确定该工况下的通行服务等级；</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（2）项目周边区域交通现状分析；</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（3）编制交通管制应急预案；</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（4）编制施工期间交通组织方案；</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（5）完善配套安全设施设计；</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（6）交通组织方案的报送、评审、批复；</w:t>
      </w:r>
    </w:p>
    <w:p>
      <w:pPr>
        <w:pStyle w:val="3"/>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textAlignment w:val="auto"/>
        <w:rPr>
          <w:rFonts w:hint="eastAsia"/>
          <w:b w:val="0"/>
          <w:bCs/>
          <w:sz w:val="24"/>
          <w:szCs w:val="24"/>
          <w:lang w:val="en-US" w:eastAsia="zh-CN"/>
        </w:rPr>
      </w:pPr>
      <w:r>
        <w:rPr>
          <w:rFonts w:hint="eastAsia"/>
          <w:b w:val="0"/>
          <w:bCs/>
          <w:sz w:val="24"/>
          <w:szCs w:val="24"/>
          <w:lang w:val="en-US" w:eastAsia="zh-CN"/>
        </w:rPr>
        <w:t>（7）协调、解决交通组织方案实施过程中的相关问题；</w:t>
      </w:r>
    </w:p>
    <w:p>
      <w:pPr>
        <w:pageBreakBefore w:val="0"/>
        <w:widowControl w:val="0"/>
        <w:kinsoku/>
        <w:wordWrap w:val="0"/>
        <w:overflowPunct/>
        <w:topLinePunct/>
        <w:autoSpaceDE/>
        <w:autoSpaceDN/>
        <w:bidi w:val="0"/>
        <w:adjustRightInd/>
        <w:snapToGrid/>
        <w:spacing w:line="360" w:lineRule="auto"/>
        <w:textAlignment w:val="auto"/>
        <w:rPr>
          <w:rFonts w:hint="eastAsia"/>
          <w:b w:val="0"/>
          <w:bCs/>
          <w:sz w:val="24"/>
          <w:szCs w:val="24"/>
          <w:lang w:val="en-US" w:eastAsia="zh-CN"/>
        </w:rPr>
      </w:pPr>
      <w:r>
        <w:rPr>
          <w:rFonts w:hint="eastAsia"/>
          <w:lang w:val="en-US" w:eastAsia="zh-CN"/>
        </w:rPr>
        <w:t>（8）</w:t>
      </w:r>
      <w:r>
        <w:rPr>
          <w:rFonts w:hint="eastAsia"/>
          <w:b w:val="0"/>
          <w:bCs/>
          <w:sz w:val="24"/>
          <w:szCs w:val="24"/>
          <w:lang w:val="en-US" w:eastAsia="zh-CN"/>
        </w:rPr>
        <w:t>与本项目交通组织相关的其它咨询服务。</w:t>
      </w:r>
    </w:p>
    <w:p>
      <w:pPr>
        <w:pageBreakBefore w:val="0"/>
        <w:widowControl w:val="0"/>
        <w:kinsoku/>
        <w:wordWrap w:val="0"/>
        <w:overflowPunct/>
        <w:topLinePunct/>
        <w:autoSpaceDE/>
        <w:autoSpaceDN/>
        <w:bidi w:val="0"/>
        <w:adjustRightInd/>
        <w:snapToGrid/>
        <w:spacing w:line="360" w:lineRule="auto"/>
        <w:ind w:left="0" w:leftChars="0" w:firstLine="0" w:firstLineChars="0"/>
        <w:textAlignment w:val="auto"/>
        <w:rPr>
          <w:rFonts w:hint="eastAsia"/>
          <w:b/>
          <w:bCs w:val="0"/>
          <w:sz w:val="24"/>
          <w:szCs w:val="24"/>
          <w:lang w:val="en-US" w:eastAsia="zh-CN"/>
        </w:rPr>
      </w:pPr>
      <w:r>
        <w:rPr>
          <w:rFonts w:hint="eastAsia"/>
          <w:b/>
          <w:bCs w:val="0"/>
          <w:sz w:val="24"/>
          <w:szCs w:val="24"/>
          <w:lang w:val="en-US" w:eastAsia="zh-CN"/>
        </w:rPr>
        <w:t>二、合同期限：</w:t>
      </w:r>
    </w:p>
    <w:p>
      <w:pPr>
        <w:pageBreakBefore w:val="0"/>
        <w:widowControl w:val="0"/>
        <w:kinsoku/>
        <w:wordWrap w:val="0"/>
        <w:overflowPunct/>
        <w:topLinePunct/>
        <w:autoSpaceDE/>
        <w:autoSpaceDN/>
        <w:bidi w:val="0"/>
        <w:adjustRightInd/>
        <w:snapToGrid/>
        <w:spacing w:line="360" w:lineRule="auto"/>
        <w:ind w:left="0" w:leftChars="0" w:firstLine="480" w:firstLineChars="200"/>
        <w:textAlignment w:val="auto"/>
        <w:rPr>
          <w:rFonts w:hint="default"/>
          <w:lang w:val="en-US" w:eastAsia="zh-CN"/>
        </w:rPr>
      </w:pPr>
      <w:r>
        <w:rPr>
          <w:rFonts w:hint="eastAsia"/>
          <w:b w:val="0"/>
          <w:bCs/>
          <w:sz w:val="24"/>
          <w:szCs w:val="24"/>
          <w:lang w:val="en-US" w:eastAsia="zh-CN"/>
        </w:rPr>
        <w:t>自</w:t>
      </w:r>
      <w:r>
        <w:rPr>
          <w:rFonts w:hint="eastAsia" w:ascii="宋体" w:hAnsi="宋体" w:eastAsia="宋体" w:cs="宋体"/>
          <w:b w:val="0"/>
          <w:bCs w:val="0"/>
          <w:color w:val="auto"/>
          <w:kern w:val="2"/>
          <w:sz w:val="24"/>
          <w:szCs w:val="24"/>
          <w:u w:val="none"/>
          <w:lang w:val="en-US" w:eastAsia="zh-CN" w:bidi="ar-SA"/>
        </w:rPr>
        <w:t>合同生效之日起至</w:t>
      </w:r>
      <w:r>
        <w:rPr>
          <w:rFonts w:hint="eastAsia" w:ascii="宋体" w:hAnsi="宋体" w:eastAsia="宋体" w:cs="宋体"/>
          <w:b w:val="0"/>
          <w:bCs w:val="0"/>
          <w:color w:val="auto"/>
          <w:kern w:val="2"/>
          <w:sz w:val="24"/>
          <w:szCs w:val="24"/>
          <w:highlight w:val="none"/>
          <w:u w:val="none"/>
          <w:lang w:val="en-US" w:eastAsia="zh-CN" w:bidi="ar-SA"/>
        </w:rPr>
        <w:t>2023年12月31日</w:t>
      </w:r>
      <w:r>
        <w:rPr>
          <w:rFonts w:hint="eastAsia" w:ascii="宋体" w:hAnsi="宋体" w:eastAsia="宋体" w:cs="宋体"/>
          <w:b w:val="0"/>
          <w:bCs w:val="0"/>
          <w:color w:val="auto"/>
          <w:kern w:val="2"/>
          <w:sz w:val="24"/>
          <w:szCs w:val="24"/>
          <w:u w:val="none"/>
          <w:lang w:val="en-US" w:eastAsia="zh-CN" w:bidi="ar-SA"/>
        </w:rPr>
        <w:t>。</w:t>
      </w:r>
    </w:p>
    <w:p>
      <w:pPr>
        <w:spacing w:line="360" w:lineRule="auto"/>
        <w:ind w:left="0" w:leftChars="0" w:firstLine="0" w:firstLineChars="0"/>
        <w:rPr>
          <w:rFonts w:hint="eastAsia"/>
          <w:lang w:val="en-US" w:eastAsia="zh-CN"/>
        </w:rPr>
      </w:pPr>
      <w:r>
        <w:rPr>
          <w:rFonts w:hint="eastAsia"/>
          <w:b/>
          <w:bCs w:val="0"/>
          <w:sz w:val="24"/>
          <w:szCs w:val="24"/>
          <w:lang w:val="en-US" w:eastAsia="zh-CN"/>
        </w:rPr>
        <w:t>三、咨询服务工程量清单</w:t>
      </w:r>
      <w:r>
        <w:rPr>
          <w:rFonts w:hint="eastAsia"/>
          <w:b/>
          <w:bCs w:val="0"/>
          <w:lang w:val="en-US" w:eastAsia="zh-CN"/>
        </w:rPr>
        <w:tab/>
      </w:r>
      <w:r>
        <w:rPr>
          <w:rFonts w:hint="eastAsia"/>
          <w:b w:val="0"/>
          <w:bCs/>
          <w:lang w:val="en-US" w:eastAsia="zh-CN"/>
        </w:rPr>
        <w:tab/>
      </w:r>
      <w:r>
        <w:rPr>
          <w:rFonts w:hint="eastAsia"/>
          <w:b w:val="0"/>
          <w:bCs/>
          <w:lang w:val="en-US" w:eastAsia="zh-CN"/>
        </w:rPr>
        <w:tab/>
      </w:r>
      <w:r>
        <w:rPr>
          <w:rFonts w:hint="eastAsia"/>
          <w:b w:val="0"/>
          <w:bCs/>
          <w:lang w:val="en-US" w:eastAsia="zh-CN"/>
        </w:rPr>
        <w:tab/>
      </w:r>
      <w:r>
        <w:rPr>
          <w:rFonts w:hint="eastAsia"/>
          <w:b w:val="0"/>
          <w:bCs/>
          <w:lang w:val="en-US" w:eastAsia="zh-CN"/>
        </w:rPr>
        <w:tab/>
      </w:r>
    </w:p>
    <w:p>
      <w:pPr>
        <w:pStyle w:val="3"/>
        <w:numPr>
          <w:ilvl w:val="0"/>
          <w:numId w:val="0"/>
        </w:numPr>
        <w:wordWrap/>
        <w:bidi w:val="0"/>
        <w:jc w:val="center"/>
        <w:rPr>
          <w:rFonts w:hint="eastAsia"/>
          <w:b/>
          <w:bCs w:val="0"/>
          <w:sz w:val="24"/>
          <w:szCs w:val="24"/>
          <w:lang w:val="en-US" w:eastAsia="zh-CN"/>
        </w:rPr>
      </w:pPr>
    </w:p>
    <w:p>
      <w:pPr>
        <w:pStyle w:val="3"/>
        <w:numPr>
          <w:ilvl w:val="0"/>
          <w:numId w:val="0"/>
        </w:numPr>
        <w:wordWrap/>
        <w:bidi w:val="0"/>
        <w:jc w:val="center"/>
        <w:rPr>
          <w:rFonts w:hint="eastAsia"/>
          <w:b/>
          <w:bCs w:val="0"/>
          <w:sz w:val="24"/>
          <w:szCs w:val="24"/>
          <w:lang w:val="en-US" w:eastAsia="zh-CN"/>
        </w:rPr>
      </w:pPr>
      <w:r>
        <w:rPr>
          <w:rFonts w:hint="eastAsia"/>
          <w:b/>
          <w:bCs w:val="0"/>
          <w:sz w:val="24"/>
          <w:szCs w:val="24"/>
          <w:lang w:val="en-US" w:eastAsia="zh-CN"/>
        </w:rPr>
        <w:t>渝邻高速公路K1533+500-K1548+109段路面修复养护工程</w:t>
      </w:r>
    </w:p>
    <w:p>
      <w:pPr>
        <w:pStyle w:val="3"/>
        <w:numPr>
          <w:ilvl w:val="0"/>
          <w:numId w:val="0"/>
        </w:numPr>
        <w:wordWrap/>
        <w:bidi w:val="0"/>
        <w:jc w:val="center"/>
        <w:rPr>
          <w:rFonts w:hint="default"/>
          <w:b/>
          <w:bCs w:val="0"/>
          <w:sz w:val="24"/>
          <w:szCs w:val="24"/>
          <w:lang w:val="en-US" w:eastAsia="zh-CN"/>
        </w:rPr>
      </w:pPr>
      <w:r>
        <w:rPr>
          <w:rFonts w:hint="eastAsia"/>
          <w:b/>
          <w:bCs w:val="0"/>
          <w:sz w:val="24"/>
          <w:szCs w:val="24"/>
          <w:lang w:val="en-US" w:eastAsia="zh-CN"/>
        </w:rPr>
        <w:t>交通组织安全咨询服务工程量清单</w:t>
      </w:r>
    </w:p>
    <w:p>
      <w:pPr>
        <w:pStyle w:val="3"/>
        <w:numPr>
          <w:ilvl w:val="0"/>
          <w:numId w:val="0"/>
        </w:numPr>
        <w:bidi w:val="0"/>
        <w:jc w:val="right"/>
        <w:rPr>
          <w:rFonts w:hint="default"/>
          <w:b w:val="0"/>
          <w:bCs/>
          <w:lang w:val="en-US" w:eastAsia="zh-CN"/>
        </w:rPr>
      </w:pPr>
      <w:r>
        <w:rPr>
          <w:rFonts w:hint="eastAsia"/>
          <w:b w:val="0"/>
          <w:bCs/>
          <w:sz w:val="21"/>
          <w:szCs w:val="21"/>
          <w:lang w:val="en-US" w:eastAsia="zh-CN"/>
        </w:rPr>
        <w:t>货币单位：人民币   元</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0"/>
        <w:gridCol w:w="2628"/>
        <w:gridCol w:w="3048"/>
        <w:gridCol w:w="780"/>
        <w:gridCol w:w="1906"/>
        <w:gridCol w:w="10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序号</w:t>
            </w:r>
          </w:p>
        </w:tc>
        <w:tc>
          <w:tcPr>
            <w:tcW w:w="2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名称</w:t>
            </w:r>
          </w:p>
        </w:tc>
        <w:tc>
          <w:tcPr>
            <w:tcW w:w="30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lang w:val="en-US" w:eastAsia="zh-CN"/>
              </w:rPr>
              <w:t>交通组织形式</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单位</w:t>
            </w:r>
          </w:p>
        </w:tc>
        <w:tc>
          <w:tcPr>
            <w:tcW w:w="1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总价</w:t>
            </w:r>
          </w:p>
        </w:tc>
        <w:tc>
          <w:tcPr>
            <w:tcW w:w="10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3" w:hRule="exact"/>
          <w:jc w:val="center"/>
        </w:trPr>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26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交通组织安全咨询服务</w:t>
            </w:r>
          </w:p>
        </w:tc>
        <w:tc>
          <w:tcPr>
            <w:tcW w:w="304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cs="Times New Roman"/>
                <w:sz w:val="24"/>
                <w:szCs w:val="24"/>
                <w:vertAlign w:val="baseline"/>
                <w:lang w:val="en-US" w:eastAsia="zh-CN"/>
              </w:rPr>
              <w:t>包括但不限于占道或匝道断道、单幅双通等交通组织方式</w:t>
            </w:r>
          </w:p>
        </w:tc>
        <w:tc>
          <w:tcPr>
            <w:tcW w:w="7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项</w:t>
            </w:r>
          </w:p>
        </w:tc>
        <w:tc>
          <w:tcPr>
            <w:tcW w:w="190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4"/>
                <w:szCs w:val="24"/>
                <w:vertAlign w:val="baseline"/>
                <w:lang w:val="en-US" w:eastAsia="zh-CN"/>
              </w:rPr>
            </w:pPr>
          </w:p>
        </w:tc>
        <w:tc>
          <w:tcPr>
            <w:tcW w:w="1032"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4"/>
                <w:szCs w:val="24"/>
                <w:vertAlign w:val="baseli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95" w:hRule="atLeast"/>
          <w:jc w:val="center"/>
        </w:trPr>
        <w:tc>
          <w:tcPr>
            <w:tcW w:w="10064"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b/>
                <w:bCs/>
                <w:sz w:val="21"/>
                <w:szCs w:val="21"/>
                <w:lang w:val="en-US" w:eastAsia="zh-CN"/>
              </w:rPr>
            </w:pPr>
            <w:r>
              <w:rPr>
                <w:rFonts w:hint="eastAsia"/>
                <w:b/>
                <w:bCs/>
                <w:sz w:val="21"/>
                <w:szCs w:val="21"/>
                <w:lang w:val="en-US" w:eastAsia="zh-CN"/>
              </w:rPr>
              <w:t>备注：</w:t>
            </w:r>
          </w:p>
          <w:p>
            <w:pPr>
              <w:pStyle w:val="2"/>
              <w:rPr>
                <w:rFonts w:hint="eastAsia"/>
                <w:lang w:val="en-US" w:eastAsia="zh-CN"/>
              </w:rPr>
            </w:pPr>
            <w:r>
              <w:rPr>
                <w:rFonts w:hint="eastAsia" w:ascii="宋体" w:hAnsi="宋体" w:eastAsia="宋体" w:cs="宋体"/>
                <w:sz w:val="24"/>
                <w:szCs w:val="24"/>
              </w:rPr>
              <w:t>1、</w:t>
            </w:r>
            <w:r>
              <w:rPr>
                <w:rFonts w:hint="eastAsia" w:ascii="Times New Roman" w:hAnsi="Times New Roman" w:eastAsia="宋体" w:cs="Times New Roman"/>
                <w:color w:val="auto"/>
                <w:kern w:val="2"/>
                <w:sz w:val="24"/>
                <w:szCs w:val="24"/>
                <w:vertAlign w:val="baseline"/>
                <w:lang w:val="en-US" w:eastAsia="zh-CN" w:bidi="ar-SA"/>
              </w:rPr>
              <w:t>为完成渝邻高速公路K1533+500-K1548+109段路面修复养护工程所需的全部交通组织方案编制及评审等工作</w:t>
            </w:r>
            <w:r>
              <w:rPr>
                <w:rFonts w:hint="eastAsia" w:cs="Times New Roman"/>
                <w:color w:val="FF0000"/>
                <w:kern w:val="2"/>
                <w:sz w:val="24"/>
                <w:szCs w:val="24"/>
                <w:vertAlign w:val="baseline"/>
                <w:lang w:val="en-US" w:eastAsia="zh-CN" w:bidi="ar-SA"/>
              </w:rPr>
              <w:t>（包括但不限于高速公路正线、匝道、周边地方道路等）</w:t>
            </w:r>
            <w:r>
              <w:rPr>
                <w:rFonts w:hint="eastAsia" w:ascii="Times New Roman" w:hAnsi="Times New Roman" w:eastAsia="宋体" w:cs="Times New Roman"/>
                <w:color w:val="auto"/>
                <w:kern w:val="2"/>
                <w:sz w:val="24"/>
                <w:szCs w:val="24"/>
                <w:vertAlign w:val="baseline"/>
                <w:lang w:val="en-US" w:eastAsia="zh-CN" w:bidi="ar-SA"/>
              </w:rPr>
              <w:t>。</w:t>
            </w:r>
          </w:p>
          <w:p>
            <w:pPr>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、表中</w:t>
            </w:r>
            <w:r>
              <w:rPr>
                <w:rFonts w:hint="eastAsia" w:ascii="宋体" w:hAnsi="宋体" w:cs="宋体"/>
                <w:sz w:val="24"/>
                <w:szCs w:val="24"/>
                <w:lang w:eastAsia="zh-CN"/>
              </w:rPr>
              <w:t>总</w:t>
            </w:r>
            <w:r>
              <w:rPr>
                <w:rFonts w:hint="eastAsia" w:ascii="宋体" w:hAnsi="宋体" w:eastAsia="宋体" w:cs="宋体"/>
                <w:sz w:val="24"/>
                <w:szCs w:val="24"/>
              </w:rPr>
              <w:t>价为固定</w:t>
            </w:r>
            <w:r>
              <w:rPr>
                <w:rFonts w:hint="eastAsia" w:ascii="宋体" w:hAnsi="宋体" w:cs="宋体"/>
                <w:sz w:val="24"/>
                <w:szCs w:val="24"/>
                <w:lang w:val="en-US" w:eastAsia="zh-CN"/>
              </w:rPr>
              <w:t>总</w:t>
            </w:r>
            <w:r>
              <w:rPr>
                <w:rFonts w:hint="eastAsia" w:ascii="宋体" w:hAnsi="宋体" w:eastAsia="宋体" w:cs="宋体"/>
                <w:sz w:val="24"/>
                <w:szCs w:val="24"/>
              </w:rPr>
              <w:t>价，合同执行期间不作任何调整。</w:t>
            </w:r>
          </w:p>
          <w:p>
            <w:pPr>
              <w:spacing w:line="360" w:lineRule="auto"/>
              <w:ind w:left="0" w:leftChars="0" w:firstLine="480" w:firstLineChars="200"/>
              <w:textAlignment w:val="baseline"/>
              <w:rPr>
                <w:rStyle w:val="13"/>
                <w:rFonts w:hint="default" w:ascii="宋体" w:hAnsi="宋体" w:eastAsia="宋体" w:cs="宋体"/>
                <w:sz w:val="21"/>
                <w:szCs w:val="21"/>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rPr>
              <w:t>、表中</w:t>
            </w:r>
            <w:r>
              <w:rPr>
                <w:rFonts w:hint="eastAsia" w:ascii="宋体" w:hAnsi="宋体" w:cs="宋体"/>
                <w:sz w:val="24"/>
                <w:szCs w:val="24"/>
                <w:lang w:val="en-US" w:eastAsia="zh-CN"/>
              </w:rPr>
              <w:t>总价</w:t>
            </w:r>
            <w:r>
              <w:rPr>
                <w:rFonts w:hint="eastAsia" w:ascii="宋体" w:hAnsi="宋体" w:eastAsia="宋体" w:cs="宋体"/>
                <w:sz w:val="24"/>
                <w:szCs w:val="24"/>
              </w:rPr>
              <w:t>为</w:t>
            </w:r>
            <w:r>
              <w:rPr>
                <w:rFonts w:hint="eastAsia" w:ascii="宋体" w:hAnsi="宋体" w:cs="宋体"/>
                <w:sz w:val="24"/>
                <w:szCs w:val="24"/>
                <w:lang w:val="en-US" w:eastAsia="zh-CN"/>
              </w:rPr>
              <w:t>不含税</w:t>
            </w:r>
            <w:r>
              <w:rPr>
                <w:rFonts w:hint="eastAsia" w:ascii="宋体" w:hAnsi="宋体" w:eastAsia="宋体" w:cs="宋体"/>
                <w:sz w:val="24"/>
                <w:szCs w:val="24"/>
              </w:rPr>
              <w:t>综合</w:t>
            </w:r>
            <w:r>
              <w:rPr>
                <w:rFonts w:hint="eastAsia" w:ascii="宋体" w:hAnsi="宋体" w:cs="宋体"/>
                <w:sz w:val="24"/>
                <w:szCs w:val="24"/>
                <w:lang w:val="en-US" w:eastAsia="zh-CN"/>
              </w:rPr>
              <w:t>总</w:t>
            </w:r>
            <w:r>
              <w:rPr>
                <w:rFonts w:hint="eastAsia" w:ascii="宋体" w:hAnsi="宋体" w:eastAsia="宋体" w:cs="宋体"/>
                <w:sz w:val="24"/>
                <w:szCs w:val="24"/>
              </w:rPr>
              <w:t>价</w:t>
            </w:r>
            <w:r>
              <w:rPr>
                <w:rFonts w:hint="eastAsia" w:ascii="宋体" w:hAnsi="宋体" w:cs="宋体"/>
                <w:sz w:val="24"/>
                <w:szCs w:val="24"/>
                <w:lang w:eastAsia="zh-CN"/>
              </w:rPr>
              <w:t>，</w:t>
            </w:r>
            <w:r>
              <w:rPr>
                <w:rFonts w:hint="eastAsia" w:ascii="宋体" w:hAnsi="宋体" w:cs="宋体"/>
                <w:b/>
                <w:bCs/>
                <w:sz w:val="24"/>
                <w:szCs w:val="24"/>
                <w:lang w:eastAsia="zh-CN"/>
              </w:rPr>
              <w:t>税率为</w:t>
            </w:r>
            <w:r>
              <w:rPr>
                <w:rFonts w:hint="eastAsia" w:ascii="宋体" w:hAnsi="宋体" w:cs="宋体"/>
                <w:b/>
                <w:bCs/>
                <w:sz w:val="24"/>
                <w:szCs w:val="24"/>
                <w:u w:val="single"/>
                <w:lang w:val="en-US" w:eastAsia="zh-CN"/>
              </w:rPr>
              <w:t xml:space="preserve">    </w:t>
            </w:r>
            <w:r>
              <w:rPr>
                <w:rFonts w:hint="eastAsia" w:ascii="宋体" w:hAnsi="宋体" w:cs="宋体"/>
                <w:b/>
                <w:bCs/>
                <w:sz w:val="24"/>
                <w:szCs w:val="24"/>
                <w:lang w:val="en-US" w:eastAsia="zh-CN"/>
              </w:rPr>
              <w:t>%</w:t>
            </w:r>
            <w:r>
              <w:rPr>
                <w:rFonts w:hint="eastAsia" w:ascii="宋体" w:hAnsi="宋体" w:cs="宋体"/>
                <w:b w:val="0"/>
                <w:bCs w:val="0"/>
                <w:sz w:val="24"/>
                <w:szCs w:val="24"/>
                <w:lang w:val="en-US" w:eastAsia="zh-CN"/>
              </w:rPr>
              <w:t>，</w:t>
            </w:r>
            <w:r>
              <w:rPr>
                <w:rFonts w:hint="eastAsia" w:ascii="宋体" w:hAnsi="宋体" w:cs="宋体"/>
                <w:sz w:val="24"/>
                <w:szCs w:val="24"/>
                <w:lang w:val="en-US" w:eastAsia="zh-CN"/>
              </w:rPr>
              <w:t>包括但不限于以下费用：人员工资、车辆使用费、方案编制费、技术咨询费、方案评审费、</w:t>
            </w:r>
            <w:r>
              <w:rPr>
                <w:rFonts w:hint="eastAsia" w:ascii="宋体" w:hAnsi="宋体" w:eastAsia="宋体" w:cs="宋体"/>
                <w:sz w:val="24"/>
                <w:szCs w:val="24"/>
              </w:rPr>
              <w:t>安全措施费</w:t>
            </w:r>
            <w:r>
              <w:rPr>
                <w:rFonts w:hint="eastAsia" w:ascii="宋体" w:hAnsi="宋体" w:eastAsia="宋体" w:cs="宋体"/>
                <w:sz w:val="24"/>
                <w:szCs w:val="24"/>
                <w:lang w:eastAsia="zh-CN"/>
              </w:rPr>
              <w:t>、</w:t>
            </w:r>
            <w:r>
              <w:rPr>
                <w:rFonts w:hint="eastAsia" w:ascii="宋体" w:hAnsi="宋体" w:eastAsia="宋体" w:cs="宋体"/>
                <w:sz w:val="24"/>
                <w:szCs w:val="24"/>
              </w:rPr>
              <w:t>保险</w:t>
            </w:r>
            <w:r>
              <w:rPr>
                <w:rFonts w:hint="eastAsia" w:ascii="宋体" w:hAnsi="宋体" w:cs="宋体"/>
                <w:sz w:val="24"/>
                <w:szCs w:val="24"/>
                <w:lang w:val="en-US" w:eastAsia="zh-CN"/>
              </w:rPr>
              <w:t>费</w:t>
            </w:r>
            <w:r>
              <w:rPr>
                <w:rFonts w:hint="eastAsia" w:ascii="宋体" w:hAnsi="宋体" w:eastAsia="宋体" w:cs="宋体"/>
                <w:sz w:val="24"/>
                <w:szCs w:val="24"/>
              </w:rPr>
              <w:t>、</w:t>
            </w:r>
            <w:r>
              <w:rPr>
                <w:rFonts w:hint="eastAsia" w:ascii="宋体" w:hAnsi="宋体" w:cs="宋体"/>
                <w:sz w:val="24"/>
                <w:szCs w:val="24"/>
                <w:lang w:val="en-US" w:eastAsia="zh-CN"/>
              </w:rPr>
              <w:t>规费</w:t>
            </w:r>
            <w:r>
              <w:rPr>
                <w:rFonts w:hint="eastAsia" w:ascii="宋体" w:hAnsi="宋体" w:eastAsia="宋体" w:cs="宋体"/>
                <w:sz w:val="24"/>
                <w:szCs w:val="24"/>
              </w:rPr>
              <w:t>、</w:t>
            </w:r>
            <w:r>
              <w:rPr>
                <w:rFonts w:hint="eastAsia" w:ascii="宋体" w:hAnsi="宋体" w:cs="宋体"/>
                <w:sz w:val="24"/>
                <w:szCs w:val="24"/>
                <w:lang w:val="en-US" w:eastAsia="zh-CN"/>
              </w:rPr>
              <w:t>管理费、利润</w:t>
            </w:r>
            <w:r>
              <w:rPr>
                <w:rFonts w:hint="eastAsia" w:ascii="宋体" w:hAnsi="宋体" w:eastAsia="宋体" w:cs="宋体"/>
                <w:sz w:val="24"/>
                <w:szCs w:val="24"/>
              </w:rPr>
              <w:t>等在内的各种费用以及合同明示或暗示的所有责任、义务和一般风险。</w:t>
            </w:r>
          </w:p>
        </w:tc>
      </w:tr>
    </w:tbl>
    <w:p>
      <w:pPr>
        <w:pStyle w:val="3"/>
        <w:bidi w:val="0"/>
        <w:rPr>
          <w:rFonts w:hint="eastAsia"/>
          <w:lang w:val="en-US" w:eastAsia="zh-CN"/>
        </w:rPr>
      </w:pPr>
      <w:r>
        <w:rPr>
          <w:rFonts w:hint="eastAsia"/>
          <w:lang w:val="en-US" w:eastAsia="zh-CN"/>
        </w:rPr>
        <w:t>四、</w:t>
      </w:r>
      <w:r>
        <w:rPr>
          <w:rFonts w:hint="eastAsia" w:ascii="宋体" w:hAnsi="宋体" w:eastAsia="宋体" w:cs="宋体"/>
          <w:b/>
          <w:sz w:val="24"/>
          <w:szCs w:val="24"/>
        </w:rPr>
        <w:t>验收标准</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1、</w:t>
      </w:r>
      <w:r>
        <w:rPr>
          <w:rFonts w:hint="eastAsia"/>
          <w:lang w:val="en-US" w:eastAsia="zh-CN"/>
        </w:rPr>
        <w:t>乙方</w:t>
      </w:r>
      <w:r>
        <w:rPr>
          <w:rFonts w:hint="default"/>
          <w:lang w:val="en-US" w:eastAsia="zh-CN"/>
        </w:rPr>
        <w:t>须在</w:t>
      </w:r>
      <w:r>
        <w:rPr>
          <w:rFonts w:hint="eastAsia"/>
          <w:lang w:val="en-US" w:eastAsia="zh-CN"/>
        </w:rPr>
        <w:t>接到甲方书面委托</w:t>
      </w:r>
      <w:r>
        <w:rPr>
          <w:rFonts w:hint="default"/>
          <w:b/>
          <w:bCs/>
          <w:u w:val="single"/>
          <w:lang w:val="en-US" w:eastAsia="zh-CN"/>
        </w:rPr>
        <w:t>15</w:t>
      </w:r>
      <w:r>
        <w:rPr>
          <w:rFonts w:hint="default"/>
          <w:lang w:val="en-US" w:eastAsia="zh-CN"/>
        </w:rPr>
        <w:t>日内完成相关</w:t>
      </w:r>
      <w:r>
        <w:rPr>
          <w:rFonts w:hint="eastAsia"/>
          <w:lang w:val="en-US" w:eastAsia="zh-CN"/>
        </w:rPr>
        <w:t>交通组织安全</w:t>
      </w:r>
      <w:r>
        <w:rPr>
          <w:rFonts w:hint="default"/>
          <w:lang w:val="en-US" w:eastAsia="zh-CN"/>
        </w:rPr>
        <w:t>咨询</w:t>
      </w:r>
      <w:r>
        <w:rPr>
          <w:rFonts w:hint="eastAsia"/>
          <w:lang w:val="en-US" w:eastAsia="zh-CN"/>
        </w:rPr>
        <w:t>服务，所提交的《交通组织方案（设计）》经</w:t>
      </w:r>
      <w:r>
        <w:rPr>
          <w:rFonts w:hint="eastAsia"/>
          <w:color w:val="FF0000"/>
          <w:lang w:val="en-US" w:eastAsia="zh-CN"/>
        </w:rPr>
        <w:t>交通</w:t>
      </w:r>
      <w:r>
        <w:rPr>
          <w:rFonts w:hint="default"/>
          <w:lang w:val="en-US" w:eastAsia="zh-CN"/>
        </w:rPr>
        <w:t>执法机构审核通过</w:t>
      </w:r>
      <w:r>
        <w:rPr>
          <w:rFonts w:hint="eastAsia"/>
          <w:lang w:val="en-US" w:eastAsia="zh-CN"/>
        </w:rPr>
        <w:t>并出具《道路施工作业实施意见表》</w:t>
      </w:r>
      <w:r>
        <w:rPr>
          <w:rFonts w:hint="default"/>
          <w:lang w:val="en-US" w:eastAsia="zh-CN"/>
        </w:rPr>
        <w:t>。</w:t>
      </w:r>
      <w:r>
        <w:rPr>
          <w:rFonts w:hint="eastAsia"/>
          <w:lang w:val="en-US" w:eastAsia="zh-CN"/>
        </w:rPr>
        <w:t>若乙方未在规定的时间内完成交通组织安全咨询服务，乙方承担违约责任，非乙方原因除外。</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lang w:val="en-US" w:eastAsia="zh-CN"/>
        </w:rPr>
      </w:pPr>
      <w:r>
        <w:rPr>
          <w:rFonts w:hint="default"/>
          <w:lang w:val="en-US" w:eastAsia="zh-CN"/>
        </w:rPr>
        <w:t>2、</w:t>
      </w:r>
      <w:r>
        <w:rPr>
          <w:rFonts w:hint="eastAsia"/>
          <w:lang w:val="en-US" w:eastAsia="zh-CN"/>
        </w:rPr>
        <w:t>乙方向甲方</w:t>
      </w:r>
      <w:r>
        <w:rPr>
          <w:rFonts w:hint="default"/>
          <w:lang w:val="en-US" w:eastAsia="zh-CN"/>
        </w:rPr>
        <w:t>提交</w:t>
      </w:r>
      <w:r>
        <w:rPr>
          <w:rFonts w:hint="eastAsia"/>
          <w:lang w:val="en-US" w:eastAsia="zh-CN"/>
        </w:rPr>
        <w:t>经</w:t>
      </w:r>
      <w:r>
        <w:rPr>
          <w:rFonts w:hint="eastAsia"/>
          <w:color w:val="FF0000"/>
          <w:lang w:val="en-US" w:eastAsia="zh-CN"/>
        </w:rPr>
        <w:t>交通</w:t>
      </w:r>
      <w:r>
        <w:rPr>
          <w:rFonts w:hint="eastAsia"/>
          <w:lang w:val="en-US" w:eastAsia="zh-CN"/>
        </w:rPr>
        <w:t>执法机构审核通过的《</w:t>
      </w:r>
      <w:r>
        <w:rPr>
          <w:rFonts w:hint="default"/>
          <w:lang w:val="en-US" w:eastAsia="zh-CN"/>
        </w:rPr>
        <w:t>交通组织</w:t>
      </w:r>
      <w:r>
        <w:rPr>
          <w:rFonts w:hint="eastAsia"/>
          <w:lang w:val="en-US" w:eastAsia="zh-CN"/>
        </w:rPr>
        <w:t>方案（</w:t>
      </w:r>
      <w:r>
        <w:rPr>
          <w:rFonts w:hint="default"/>
          <w:lang w:val="en-US" w:eastAsia="zh-CN"/>
        </w:rPr>
        <w:t>设计</w:t>
      </w:r>
      <w:r>
        <w:rPr>
          <w:rFonts w:hint="eastAsia"/>
          <w:lang w:val="en-US" w:eastAsia="zh-CN"/>
        </w:rPr>
        <w:t>）</w:t>
      </w:r>
      <w:r>
        <w:rPr>
          <w:rFonts w:hint="default"/>
          <w:lang w:val="en-US" w:eastAsia="zh-CN"/>
        </w:rPr>
        <w:t>彩印版</w:t>
      </w:r>
      <w:r>
        <w:rPr>
          <w:rFonts w:hint="eastAsia"/>
          <w:lang w:val="en-US" w:eastAsia="zh-CN"/>
        </w:rPr>
        <w:t>3份。</w:t>
      </w:r>
    </w:p>
    <w:p>
      <w:pPr>
        <w:pStyle w:val="3"/>
        <w:keepNext w:val="0"/>
        <w:keepLines w:val="0"/>
        <w:pageBreakBefore w:val="0"/>
        <w:widowControl w:val="0"/>
        <w:kinsoku/>
        <w:wordWrap w:val="0"/>
        <w:overflowPunct/>
        <w:topLinePunct/>
        <w:autoSpaceDE/>
        <w:autoSpaceDN/>
        <w:bidi w:val="0"/>
        <w:adjustRightInd/>
        <w:snapToGrid/>
        <w:spacing w:line="360" w:lineRule="auto"/>
        <w:textAlignment w:val="auto"/>
        <w:rPr>
          <w:rFonts w:hint="default"/>
          <w:color w:val="000000"/>
          <w:highlight w:val="none"/>
          <w:lang w:val="en-US" w:eastAsia="zh-CN"/>
        </w:rPr>
      </w:pPr>
      <w:r>
        <w:rPr>
          <w:rFonts w:hint="eastAsia"/>
          <w:color w:val="000000"/>
          <w:highlight w:val="none"/>
          <w:lang w:val="en-US" w:eastAsia="zh-CN"/>
        </w:rPr>
        <w:t>五、支付</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color w:val="000000"/>
          <w:highlight w:val="none"/>
          <w:lang w:val="en-US" w:eastAsia="zh-CN"/>
        </w:rPr>
      </w:pPr>
      <w:r>
        <w:rPr>
          <w:rFonts w:hint="eastAsia"/>
          <w:color w:val="000000"/>
          <w:highlight w:val="none"/>
          <w:lang w:val="en-US" w:eastAsia="zh-CN"/>
        </w:rPr>
        <w:t>1、支付</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color w:val="000000"/>
          <w:highlight w:val="none"/>
          <w:lang w:val="en-US" w:eastAsia="zh-CN"/>
        </w:rPr>
      </w:pPr>
      <w:r>
        <w:rPr>
          <w:rFonts w:hint="eastAsia"/>
          <w:color w:val="000000"/>
          <w:highlight w:val="none"/>
          <w:lang w:val="en-US" w:eastAsia="zh-CN"/>
        </w:rPr>
        <w:t>（1）本项目无预付款。</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b w:val="0"/>
          <w:bCs w:val="0"/>
          <w:color w:val="000000"/>
          <w:highlight w:val="none"/>
          <w:lang w:val="en-US" w:eastAsia="zh-CN"/>
        </w:rPr>
      </w:pPr>
      <w:r>
        <w:rPr>
          <w:rFonts w:hint="eastAsia"/>
          <w:b w:val="0"/>
          <w:bCs w:val="0"/>
          <w:color w:val="000000"/>
          <w:highlight w:val="none"/>
          <w:lang w:val="en-US" w:eastAsia="zh-CN"/>
        </w:rPr>
        <w:t>（2）本合同分两次进行支付：</w:t>
      </w:r>
    </w:p>
    <w:p>
      <w:pPr>
        <w:pStyle w:val="2"/>
        <w:rPr>
          <w:rFonts w:hint="eastAsia"/>
          <w:b w:val="0"/>
          <w:bCs w:val="0"/>
          <w:color w:val="000000"/>
          <w:highlight w:val="none"/>
          <w:u w:val="none"/>
          <w:lang w:val="en-US" w:eastAsia="zh-CN"/>
        </w:rPr>
      </w:pPr>
      <w:r>
        <w:rPr>
          <w:rFonts w:hint="eastAsia"/>
          <w:b w:val="0"/>
          <w:bCs w:val="0"/>
          <w:color w:val="000000"/>
          <w:highlight w:val="none"/>
          <w:lang w:val="en-US" w:eastAsia="zh-CN"/>
        </w:rPr>
        <w:t>第一次支付：乙方完成本工程施工路段长度一半以上的交通组织安全咨询服务时，可向甲方申请办理支付，支付至合同总价的</w:t>
      </w:r>
      <w:r>
        <w:rPr>
          <w:rFonts w:hint="eastAsia"/>
          <w:b w:val="0"/>
          <w:bCs w:val="0"/>
          <w:color w:val="000000"/>
          <w:highlight w:val="none"/>
          <w:u w:val="single"/>
          <w:lang w:val="en-US" w:eastAsia="zh-CN"/>
        </w:rPr>
        <w:t>50%</w:t>
      </w:r>
      <w:r>
        <w:rPr>
          <w:rFonts w:hint="eastAsia"/>
          <w:b w:val="0"/>
          <w:bCs w:val="0"/>
          <w:color w:val="000000"/>
          <w:highlight w:val="none"/>
          <w:u w:val="none"/>
          <w:lang w:val="en-US" w:eastAsia="zh-CN"/>
        </w:rPr>
        <w:t>；</w:t>
      </w:r>
    </w:p>
    <w:p>
      <w:pPr>
        <w:rPr>
          <w:rFonts w:hint="eastAsia"/>
          <w:color w:val="000000"/>
          <w:highlight w:val="none"/>
          <w:u w:val="none"/>
          <w:lang w:val="en-US" w:eastAsia="zh-CN"/>
        </w:rPr>
      </w:pPr>
      <w:r>
        <w:rPr>
          <w:rFonts w:hint="eastAsia"/>
          <w:b w:val="0"/>
          <w:bCs w:val="0"/>
          <w:color w:val="000000"/>
          <w:highlight w:val="none"/>
          <w:u w:val="none"/>
          <w:lang w:val="en-US" w:eastAsia="zh-CN"/>
        </w:rPr>
        <w:t>第二次支付：乙方完成本工程所有的交通组织安全咨询服务时，</w:t>
      </w:r>
      <w:r>
        <w:rPr>
          <w:rFonts w:hint="eastAsia"/>
          <w:b w:val="0"/>
          <w:bCs w:val="0"/>
          <w:color w:val="000000"/>
          <w:highlight w:val="none"/>
          <w:lang w:val="en-US" w:eastAsia="zh-CN"/>
        </w:rPr>
        <w:t>可向甲方申请办理支付，支付至合同总价的</w:t>
      </w:r>
      <w:r>
        <w:rPr>
          <w:rFonts w:hint="eastAsia"/>
          <w:b w:val="0"/>
          <w:bCs w:val="0"/>
          <w:color w:val="000000"/>
          <w:highlight w:val="none"/>
          <w:u w:val="single"/>
          <w:lang w:val="en-US" w:eastAsia="zh-CN"/>
        </w:rPr>
        <w:t>100%</w:t>
      </w:r>
      <w:r>
        <w:rPr>
          <w:rFonts w:hint="eastAsia"/>
          <w:b w:val="0"/>
          <w:bCs w:val="0"/>
          <w:color w:val="000000"/>
          <w:highlight w:val="none"/>
          <w:u w:val="none"/>
          <w:lang w:val="en-US" w:eastAsia="zh-CN"/>
        </w:rPr>
        <w:t>。</w:t>
      </w:r>
    </w:p>
    <w:p>
      <w:pPr>
        <w:keepNext w:val="0"/>
        <w:keepLines w:val="0"/>
        <w:pageBreakBefore w:val="0"/>
        <w:widowControl w:val="0"/>
        <w:kinsoku/>
        <w:wordWrap w:val="0"/>
        <w:overflowPunct/>
        <w:topLinePunct/>
        <w:autoSpaceDE/>
        <w:autoSpaceDN/>
        <w:bidi w:val="0"/>
        <w:adjustRightInd/>
        <w:snapToGrid/>
        <w:spacing w:line="360" w:lineRule="auto"/>
        <w:textAlignment w:val="auto"/>
        <w:rPr>
          <w:rFonts w:hint="eastAsia"/>
          <w:color w:val="000000"/>
          <w:highlight w:val="none"/>
          <w:lang w:val="en-US" w:eastAsia="zh-CN"/>
        </w:rPr>
      </w:pPr>
      <w:r>
        <w:rPr>
          <w:rFonts w:hint="eastAsia"/>
          <w:b w:val="0"/>
          <w:bCs w:val="0"/>
          <w:color w:val="000000"/>
          <w:highlight w:val="none"/>
          <w:lang w:val="en-US" w:eastAsia="zh-CN"/>
        </w:rPr>
        <w:t>乙方向甲方提供合格发票（与付款金额等额）及结算资料，经甲方</w:t>
      </w:r>
      <w:r>
        <w:rPr>
          <w:rFonts w:hint="eastAsia" w:ascii="宋体" w:hAnsi="宋体" w:eastAsia="宋体" w:cs="宋体"/>
          <w:color w:val="000000"/>
          <w:sz w:val="24"/>
          <w:szCs w:val="24"/>
          <w:highlight w:val="none"/>
          <w:lang w:val="en-US" w:eastAsia="zh-CN"/>
        </w:rPr>
        <w:t>复核无误</w:t>
      </w:r>
      <w:r>
        <w:rPr>
          <w:rFonts w:hint="eastAsia" w:ascii="宋体" w:hAnsi="宋体" w:cs="宋体"/>
          <w:color w:val="000000"/>
          <w:sz w:val="24"/>
          <w:szCs w:val="24"/>
          <w:highlight w:val="none"/>
          <w:lang w:val="en-US" w:eastAsia="zh-CN"/>
        </w:rPr>
        <w:t>后，甲方在</w:t>
      </w:r>
      <w:r>
        <w:rPr>
          <w:rFonts w:hint="eastAsia" w:ascii="宋体" w:hAnsi="宋体" w:cs="宋体"/>
          <w:b/>
          <w:bCs/>
          <w:color w:val="000000"/>
          <w:sz w:val="24"/>
          <w:szCs w:val="24"/>
          <w:highlight w:val="none"/>
          <w:u w:val="single"/>
          <w:lang w:val="en-US" w:eastAsia="zh-CN"/>
        </w:rPr>
        <w:t xml:space="preserve"> 20 </w:t>
      </w:r>
      <w:r>
        <w:rPr>
          <w:rFonts w:hint="eastAsia" w:ascii="宋体" w:hAnsi="宋体" w:eastAsia="宋体" w:cs="宋体"/>
          <w:color w:val="000000"/>
          <w:sz w:val="24"/>
          <w:szCs w:val="24"/>
          <w:highlight w:val="none"/>
          <w:lang w:val="en-US" w:eastAsia="zh-CN"/>
        </w:rPr>
        <w:t>个工作日内以</w:t>
      </w:r>
      <w:r>
        <w:rPr>
          <w:rFonts w:hint="eastAsia" w:ascii="宋体" w:hAnsi="宋体" w:eastAsia="宋体" w:cs="宋体"/>
          <w:b/>
          <w:bCs/>
          <w:color w:val="000000"/>
          <w:sz w:val="24"/>
          <w:szCs w:val="24"/>
          <w:highlight w:val="none"/>
          <w:u w:val="single"/>
          <w:lang w:val="en-US" w:eastAsia="zh-CN"/>
        </w:rPr>
        <w:t xml:space="preserve"> 银行转账 </w:t>
      </w:r>
      <w:r>
        <w:rPr>
          <w:rFonts w:hint="eastAsia" w:ascii="宋体" w:hAnsi="宋体" w:eastAsia="宋体" w:cs="宋体"/>
          <w:color w:val="000000"/>
          <w:sz w:val="24"/>
          <w:szCs w:val="24"/>
          <w:highlight w:val="none"/>
          <w:lang w:val="en-US" w:eastAsia="zh-CN"/>
        </w:rPr>
        <w:t>方式</w:t>
      </w:r>
      <w:r>
        <w:rPr>
          <w:rFonts w:hint="eastAsia" w:ascii="宋体" w:hAnsi="宋体" w:cs="宋体"/>
          <w:color w:val="000000"/>
          <w:sz w:val="24"/>
          <w:szCs w:val="24"/>
          <w:highlight w:val="none"/>
          <w:lang w:val="en-US" w:eastAsia="zh-CN"/>
        </w:rPr>
        <w:t>向乙方支付供费用</w:t>
      </w:r>
      <w:r>
        <w:rPr>
          <w:rFonts w:hint="eastAsia" w:ascii="宋体" w:hAnsi="宋体" w:eastAsia="宋体" w:cs="宋体"/>
          <w:color w:val="000000"/>
          <w:sz w:val="24"/>
          <w:szCs w:val="24"/>
          <w:highlight w:val="none"/>
          <w:lang w:val="en-US" w:eastAsia="zh-CN"/>
        </w:rPr>
        <w:t>。</w:t>
      </w:r>
      <w:r>
        <w:rPr>
          <w:rFonts w:hint="eastAsia"/>
          <w:color w:val="000000"/>
          <w:highlight w:val="none"/>
          <w:lang w:val="en-US" w:eastAsia="zh-CN"/>
        </w:rPr>
        <w:t>乙方延迟提供发票和相关结算资料的，甲方的付款期限相应顺延。</w:t>
      </w:r>
    </w:p>
    <w:p>
      <w:pPr>
        <w:pStyle w:val="2"/>
        <w:rPr>
          <w:rFonts w:hint="eastAsia"/>
          <w:lang w:val="en-US" w:eastAsia="zh-CN"/>
        </w:rPr>
      </w:pPr>
    </w:p>
    <w:p>
      <w:pPr>
        <w:spacing w:line="440" w:lineRule="exact"/>
        <w:ind w:left="0" w:leftChars="0" w:firstLine="0" w:firstLineChars="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六、发票的开具</w:t>
      </w:r>
    </w:p>
    <w:p>
      <w:pPr>
        <w:rPr>
          <w:rFonts w:hint="eastAsia"/>
          <w:color w:val="000000"/>
          <w:highlight w:val="none"/>
          <w:lang w:val="en-US" w:eastAsia="zh-CN"/>
        </w:rPr>
      </w:pPr>
      <w:r>
        <w:rPr>
          <w:rFonts w:hint="eastAsia"/>
          <w:color w:val="000000"/>
          <w:highlight w:val="none"/>
          <w:lang w:val="en-US" w:eastAsia="zh-CN"/>
        </w:rPr>
        <w:t>（1）</w:t>
      </w:r>
      <w:r>
        <w:rPr>
          <w:rFonts w:hint="eastAsia"/>
          <w:b w:val="0"/>
          <w:bCs w:val="0"/>
          <w:color w:val="000000"/>
          <w:highlight w:val="none"/>
          <w:lang w:val="en-US" w:eastAsia="zh-CN"/>
        </w:rPr>
        <w:t>交通组织安全咨询服务全额发票由乙方开具增值税专用发票给甲方，发票单位名称为本合同甲乙双方全称，并</w:t>
      </w:r>
      <w:r>
        <w:rPr>
          <w:rFonts w:hint="eastAsia"/>
          <w:color w:val="000000"/>
          <w:highlight w:val="none"/>
          <w:lang w:val="en-US" w:eastAsia="zh-CN"/>
        </w:rPr>
        <w:t>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rPr>
          <w:rFonts w:hint="eastAsia"/>
          <w:color w:val="000000"/>
          <w:highlight w:val="none"/>
          <w:lang w:val="en-US" w:eastAsia="zh-CN"/>
        </w:rPr>
      </w:pPr>
      <w:r>
        <w:rPr>
          <w:rFonts w:hint="eastAsia"/>
          <w:color w:val="000000"/>
          <w:highlight w:val="none"/>
          <w:lang w:val="en-US" w:eastAsia="zh-CN"/>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rPr>
          <w:rFonts w:hint="eastAsia"/>
          <w:color w:val="000000"/>
          <w:highlight w:val="none"/>
          <w:lang w:val="en-US" w:eastAsia="zh-CN"/>
        </w:rPr>
      </w:pPr>
      <w:r>
        <w:rPr>
          <w:rFonts w:hint="eastAsia"/>
          <w:color w:val="000000"/>
          <w:highlight w:val="none"/>
          <w:lang w:val="en-US" w:eastAsia="zh-CN"/>
        </w:rPr>
        <w:t>（3）本合同内容经双方同意变更的，如果涉及到合同价款等增值税专用发票记载项目发生变化的，需要作废、重开、补开、红字开具增值税专用发票的，甲乙双方需履行各自的协助义务。</w:t>
      </w:r>
    </w:p>
    <w:p>
      <w:pPr>
        <w:rPr>
          <w:rFonts w:hint="default"/>
          <w:highlight w:val="none"/>
          <w:lang w:val="en-US" w:eastAsia="zh-CN"/>
        </w:rPr>
      </w:pPr>
      <w:r>
        <w:rPr>
          <w:rFonts w:hint="eastAsia"/>
          <w:b w:val="0"/>
          <w:bCs w:val="0"/>
          <w:color w:val="000000"/>
          <w:highlight w:val="none"/>
          <w:lang w:val="en-US" w:eastAsia="zh-CN"/>
        </w:rPr>
        <w:t>（4）</w:t>
      </w:r>
      <w:r>
        <w:rPr>
          <w:rFonts w:hint="eastAsia"/>
          <w:color w:val="000000"/>
          <w:highlight w:val="none"/>
          <w:lang w:val="en-US" w:eastAsia="zh-CN"/>
        </w:rPr>
        <w:t>合同生效后，因合同双方纳税人身份、纳税方式或因相关法律法规变动导致的增值税税率的变化，应遵循相关税收政策的要求，对合同价格及增值税税额进行调整。</w:t>
      </w:r>
    </w:p>
    <w:p>
      <w:pPr>
        <w:spacing w:line="440" w:lineRule="exact"/>
        <w:ind w:left="0" w:leftChars="0" w:firstLine="0" w:firstLineChars="0"/>
        <w:rPr>
          <w:rFonts w:hint="default" w:ascii="宋体" w:hAnsi="宋体" w:eastAsia="宋体" w:cs="宋体"/>
          <w:b/>
          <w:sz w:val="24"/>
          <w:szCs w:val="24"/>
          <w:lang w:val="en-US" w:eastAsia="zh-CN"/>
        </w:rPr>
      </w:pPr>
      <w:r>
        <w:rPr>
          <w:rFonts w:hint="eastAsia" w:ascii="宋体" w:hAnsi="宋体" w:cs="宋体"/>
          <w:b/>
          <w:sz w:val="24"/>
          <w:szCs w:val="24"/>
          <w:lang w:val="en-US" w:eastAsia="zh-CN"/>
        </w:rPr>
        <w:t>七、</w:t>
      </w:r>
      <w:r>
        <w:rPr>
          <w:rFonts w:hint="eastAsia" w:ascii="宋体" w:hAnsi="宋体" w:eastAsia="宋体" w:cs="宋体"/>
          <w:b/>
          <w:sz w:val="24"/>
          <w:szCs w:val="24"/>
        </w:rPr>
        <w:t>双方</w:t>
      </w:r>
      <w:r>
        <w:rPr>
          <w:rFonts w:hint="eastAsia" w:ascii="宋体" w:hAnsi="宋体" w:cs="宋体"/>
          <w:b/>
          <w:sz w:val="24"/>
          <w:szCs w:val="24"/>
          <w:lang w:val="en-US" w:eastAsia="zh-CN"/>
        </w:rPr>
        <w:t>的权力与义务</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甲方：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2"/>
          <w:lang w:eastAsia="zh-CN"/>
        </w:rPr>
      </w:pPr>
      <w:r>
        <w:rPr>
          <w:rFonts w:hint="eastAsia"/>
          <w:sz w:val="24"/>
          <w:szCs w:val="22"/>
        </w:rPr>
        <w:t>（1）</w:t>
      </w:r>
      <w:r>
        <w:rPr>
          <w:rFonts w:hint="eastAsia" w:ascii="宋体" w:hAnsi="宋体" w:eastAsia="宋体" w:cs="宋体"/>
          <w:sz w:val="24"/>
          <w:szCs w:val="22"/>
        </w:rPr>
        <w:t>负</w:t>
      </w:r>
      <w:r>
        <w:rPr>
          <w:rFonts w:hint="eastAsia"/>
          <w:sz w:val="24"/>
          <w:szCs w:val="22"/>
        </w:rPr>
        <w:t>责</w:t>
      </w:r>
      <w:r>
        <w:rPr>
          <w:rFonts w:hint="eastAsia"/>
          <w:sz w:val="24"/>
          <w:szCs w:val="22"/>
          <w:lang w:val="en-US" w:eastAsia="zh-CN"/>
        </w:rPr>
        <w:t>提供项目相关的设计图</w:t>
      </w:r>
      <w:r>
        <w:rPr>
          <w:rFonts w:hint="eastAsia"/>
          <w:sz w:val="24"/>
          <w:szCs w:val="22"/>
        </w:rPr>
        <w:t>等</w:t>
      </w:r>
      <w:r>
        <w:rPr>
          <w:rFonts w:hint="eastAsia"/>
          <w:sz w:val="24"/>
          <w:szCs w:val="22"/>
          <w:lang w:val="en-US" w:eastAsia="zh-CN"/>
        </w:rPr>
        <w:t>技术资料</w:t>
      </w:r>
      <w:r>
        <w:rPr>
          <w:rFonts w:hint="eastAsia"/>
          <w:sz w:val="24"/>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2"/>
          <w:lang w:val="en-US" w:eastAsia="zh-CN"/>
        </w:rPr>
      </w:pPr>
      <w:r>
        <w:rPr>
          <w:rFonts w:hint="eastAsia" w:ascii="宋体" w:hAnsi="宋体" w:cs="宋体"/>
          <w:sz w:val="24"/>
          <w:szCs w:val="22"/>
          <w:lang w:eastAsia="zh-CN"/>
        </w:rPr>
        <w:t>（</w:t>
      </w:r>
      <w:r>
        <w:rPr>
          <w:rFonts w:hint="eastAsia" w:ascii="宋体" w:hAnsi="宋体" w:cs="宋体"/>
          <w:sz w:val="24"/>
          <w:szCs w:val="22"/>
          <w:lang w:val="en-US" w:eastAsia="zh-CN"/>
        </w:rPr>
        <w:t>2）负责协调高速公路业主单位调取施工路段的流量数据。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lang w:val="en-US" w:eastAsia="zh-CN"/>
        </w:rPr>
      </w:pPr>
      <w:r>
        <w:rPr>
          <w:rFonts w:hint="eastAsia"/>
          <w:sz w:val="24"/>
          <w:szCs w:val="22"/>
          <w:lang w:eastAsia="zh-CN"/>
        </w:rPr>
        <w:t>（</w:t>
      </w:r>
      <w:r>
        <w:rPr>
          <w:rFonts w:hint="eastAsia"/>
          <w:sz w:val="24"/>
          <w:szCs w:val="22"/>
          <w:lang w:val="en-US" w:eastAsia="zh-CN"/>
        </w:rPr>
        <w:t>3）按合同约定支付款项。</w:t>
      </w:r>
    </w:p>
    <w:p>
      <w:pPr>
        <w:spacing w:line="440" w:lineRule="exact"/>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乙方：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（1）乙方指派</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rPr>
        <w:t>为</w:t>
      </w:r>
      <w:r>
        <w:rPr>
          <w:rFonts w:hint="eastAsia" w:ascii="宋体" w:hAnsi="宋体" w:eastAsia="宋体" w:cs="宋体"/>
          <w:sz w:val="24"/>
          <w:szCs w:val="24"/>
          <w:lang w:val="en-US" w:eastAsia="zh-CN"/>
        </w:rPr>
        <w:t>本项目</w:t>
      </w:r>
      <w:r>
        <w:rPr>
          <w:rFonts w:hint="eastAsia" w:ascii="宋体" w:hAnsi="宋体" w:eastAsia="宋体" w:cs="宋体"/>
          <w:sz w:val="24"/>
          <w:szCs w:val="24"/>
        </w:rPr>
        <w:t>负责人，联系电话：</w:t>
      </w:r>
      <w:r>
        <w:rPr>
          <w:rFonts w:hint="eastAsia" w:ascii="宋体" w:hAnsi="宋体" w:eastAsia="宋体" w:cs="宋体"/>
          <w:b/>
          <w:bCs/>
          <w:sz w:val="24"/>
          <w:szCs w:val="24"/>
          <w:u w:val="single"/>
          <w:lang w:val="en-US" w:eastAsia="zh-CN"/>
        </w:rPr>
        <w:t xml:space="preserve"> </w:t>
      </w:r>
      <w:r>
        <w:rPr>
          <w:rFonts w:hint="eastAsia" w:ascii="宋体" w:hAnsi="宋体" w:cs="宋体"/>
          <w:b/>
          <w:bCs/>
          <w:sz w:val="24"/>
          <w:szCs w:val="24"/>
          <w:u w:val="single"/>
          <w:lang w:val="en-US" w:eastAsia="zh-CN"/>
        </w:rPr>
        <w:t xml:space="preserve">         </w:t>
      </w:r>
      <w:r>
        <w:rPr>
          <w:rFonts w:hint="eastAsia" w:ascii="宋体" w:hAnsi="宋体" w:eastAsia="宋体" w:cs="宋体"/>
          <w:sz w:val="24"/>
          <w:szCs w:val="24"/>
        </w:rPr>
        <w:t>，</w:t>
      </w:r>
      <w:r>
        <w:rPr>
          <w:rFonts w:hint="eastAsia" w:ascii="宋体" w:hAnsi="宋体" w:cs="宋体"/>
          <w:sz w:val="24"/>
          <w:szCs w:val="24"/>
          <w:lang w:val="en-US" w:eastAsia="zh-CN"/>
        </w:rPr>
        <w:t>协助</w:t>
      </w:r>
      <w:r>
        <w:rPr>
          <w:rFonts w:hint="eastAsia" w:ascii="宋体" w:hAnsi="宋体" w:eastAsia="宋体" w:cs="宋体"/>
          <w:sz w:val="24"/>
          <w:szCs w:val="24"/>
        </w:rPr>
        <w:t>甲方处理好</w:t>
      </w:r>
      <w:r>
        <w:rPr>
          <w:rFonts w:hint="eastAsia" w:ascii="宋体" w:hAnsi="宋体" w:cs="宋体"/>
          <w:sz w:val="24"/>
          <w:szCs w:val="24"/>
          <w:lang w:val="en-US" w:eastAsia="zh-CN"/>
        </w:rPr>
        <w:t>交通组织方案（设计）报批工作。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eastAsia="zh-CN"/>
        </w:rPr>
        <w:t>（</w:t>
      </w:r>
      <w:r>
        <w:rPr>
          <w:rFonts w:hint="eastAsia" w:ascii="宋体" w:hAnsi="宋体" w:cs="宋体"/>
          <w:sz w:val="24"/>
          <w:szCs w:val="24"/>
          <w:lang w:val="en-US" w:eastAsia="zh-CN"/>
        </w:rPr>
        <w:t>2）按合同要求按时完成各项目交通组织安全咨询服务工作。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rPr>
      </w:pPr>
      <w:r>
        <w:rPr>
          <w:rFonts w:hint="eastAsia" w:ascii="宋体" w:hAnsi="宋体" w:cs="宋体"/>
          <w:sz w:val="24"/>
          <w:szCs w:val="24"/>
          <w:lang w:val="en-US" w:eastAsia="zh-CN"/>
        </w:rPr>
        <w:t>（3）</w:t>
      </w:r>
      <w:r>
        <w:rPr>
          <w:rFonts w:hint="eastAsia" w:ascii="宋体" w:hAnsi="宋体" w:cs="宋体"/>
          <w:sz w:val="24"/>
          <w:szCs w:val="22"/>
          <w:lang w:val="en-US" w:eastAsia="zh-CN"/>
        </w:rPr>
        <w:t>自行组织现场踏勘工作。</w:t>
      </w:r>
      <w:r>
        <w:rPr>
          <w:rFonts w:hint="eastAsia" w:ascii="宋体" w:hAnsi="宋体" w:cs="宋体"/>
          <w:sz w:val="24"/>
          <w:szCs w:val="24"/>
          <w:lang w:val="en-US" w:eastAsia="zh-CN"/>
        </w:rPr>
        <w:t>如有需要，负责</w:t>
      </w:r>
      <w:r>
        <w:rPr>
          <w:rFonts w:hint="eastAsia" w:ascii="宋体" w:hAnsi="宋体" w:cs="宋体"/>
          <w:sz w:val="24"/>
          <w:szCs w:val="22"/>
          <w:lang w:val="en-US" w:eastAsia="zh-CN"/>
        </w:rPr>
        <w:t>高速路网以外的地方道路流量数据采集工作。</w:t>
      </w:r>
    </w:p>
    <w:p>
      <w:pPr>
        <w:keepNext w:val="0"/>
        <w:keepLines w:val="0"/>
        <w:pageBreakBefore w:val="0"/>
        <w:widowControl w:val="0"/>
        <w:tabs>
          <w:tab w:val="left" w:pos="5880"/>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（4）负责对接组织交通组织方案（设计）的评审工作，</w:t>
      </w:r>
      <w:r>
        <w:rPr>
          <w:rFonts w:hint="eastAsia" w:ascii="宋体" w:hAnsi="宋体" w:eastAsia="宋体" w:cs="宋体"/>
          <w:b w:val="0"/>
          <w:bCs/>
          <w:sz w:val="24"/>
          <w:szCs w:val="24"/>
          <w:lang w:val="en-US" w:eastAsia="zh-CN"/>
        </w:rPr>
        <w:t>并按有关部门提出要求进行修改。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cs="宋体"/>
          <w:b w:val="0"/>
          <w:bCs/>
          <w:sz w:val="24"/>
          <w:szCs w:val="24"/>
          <w:lang w:val="en-US" w:eastAsia="zh-CN"/>
        </w:rPr>
        <w:t>（5）</w:t>
      </w:r>
      <w:r>
        <w:rPr>
          <w:rFonts w:hint="eastAsia" w:ascii="宋体" w:hAnsi="宋体" w:eastAsia="宋体" w:cs="宋体"/>
          <w:sz w:val="24"/>
          <w:szCs w:val="24"/>
        </w:rPr>
        <w:t>乙方合同</w:t>
      </w:r>
      <w:r>
        <w:rPr>
          <w:rFonts w:hint="eastAsia" w:ascii="宋体" w:hAnsi="宋体" w:cs="宋体"/>
          <w:sz w:val="24"/>
          <w:szCs w:val="24"/>
          <w:lang w:val="en-US" w:eastAsia="zh-CN"/>
        </w:rPr>
        <w:t>金额</w:t>
      </w:r>
      <w:r>
        <w:rPr>
          <w:rFonts w:hint="eastAsia" w:ascii="宋体" w:hAnsi="宋体" w:eastAsia="宋体" w:cs="宋体"/>
          <w:sz w:val="24"/>
          <w:szCs w:val="24"/>
        </w:rPr>
        <w:t>中已包含安全责任保险费用</w:t>
      </w:r>
      <w:r>
        <w:rPr>
          <w:rFonts w:hint="eastAsia" w:ascii="宋体" w:hAnsi="宋体" w:cs="宋体"/>
          <w:sz w:val="24"/>
          <w:szCs w:val="24"/>
          <w:lang w:eastAsia="zh-CN"/>
        </w:rPr>
        <w:t>，</w:t>
      </w:r>
      <w:r>
        <w:rPr>
          <w:rFonts w:hint="eastAsia" w:ascii="宋体" w:hAnsi="宋体" w:cs="宋体"/>
          <w:sz w:val="24"/>
          <w:szCs w:val="24"/>
          <w:lang w:val="en-US" w:eastAsia="zh-CN"/>
        </w:rPr>
        <w:t>由乙方</w:t>
      </w:r>
      <w:r>
        <w:rPr>
          <w:rFonts w:hint="eastAsia" w:ascii="宋体" w:hAnsi="宋体" w:eastAsia="宋体" w:cs="宋体"/>
          <w:sz w:val="24"/>
          <w:szCs w:val="24"/>
        </w:rPr>
        <w:t>自行负责处理并自行承担合同履行过程中可能出现的一切安全事故责任与风险等。乙方</w:t>
      </w:r>
      <w:r>
        <w:rPr>
          <w:rFonts w:hint="eastAsia" w:ascii="宋体" w:hAnsi="宋体" w:cs="宋体"/>
          <w:sz w:val="24"/>
          <w:szCs w:val="24"/>
          <w:lang w:val="en-US" w:eastAsia="zh-CN"/>
        </w:rPr>
        <w:t>人员</w:t>
      </w:r>
      <w:r>
        <w:rPr>
          <w:rFonts w:hint="eastAsia" w:ascii="宋体" w:hAnsi="宋体" w:eastAsia="宋体" w:cs="宋体"/>
          <w:sz w:val="24"/>
          <w:szCs w:val="24"/>
        </w:rPr>
        <w:t>如在工作中发生作业人员伤、亡事故，或违反安全</w:t>
      </w:r>
      <w:r>
        <w:rPr>
          <w:rFonts w:hint="eastAsia" w:ascii="宋体" w:hAnsi="宋体" w:cs="宋体"/>
          <w:sz w:val="24"/>
          <w:szCs w:val="24"/>
          <w:lang w:val="en-US" w:eastAsia="zh-CN"/>
        </w:rPr>
        <w:t>管理规定</w:t>
      </w:r>
      <w:r>
        <w:rPr>
          <w:rFonts w:hint="eastAsia" w:ascii="宋体" w:hAnsi="宋体" w:eastAsia="宋体" w:cs="宋体"/>
          <w:sz w:val="24"/>
          <w:szCs w:val="24"/>
        </w:rPr>
        <w:t>等造成的人员伤亡和财产损失均由乙方自行承担全部法律责任和经济责任，甲方概不负责。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caps w:val="0"/>
          <w:kern w:val="2"/>
          <w:sz w:val="24"/>
          <w:szCs w:val="24"/>
          <w:lang w:val="en-US" w:eastAsia="zh-CN" w:bidi="ar-SA"/>
        </w:rPr>
      </w:pPr>
      <w:r>
        <w:rPr>
          <w:rFonts w:hint="eastAsia" w:ascii="宋体" w:hAnsi="宋体" w:eastAsia="宋体" w:cs="宋体"/>
          <w:b w:val="0"/>
          <w:bCs/>
          <w:caps w:val="0"/>
          <w:kern w:val="2"/>
          <w:sz w:val="24"/>
          <w:szCs w:val="24"/>
          <w:lang w:val="en-US" w:eastAsia="zh-CN" w:bidi="ar-SA"/>
        </w:rPr>
        <w:t>（</w:t>
      </w:r>
      <w:r>
        <w:rPr>
          <w:rFonts w:hint="eastAsia" w:ascii="宋体" w:hAnsi="宋体" w:cs="宋体"/>
          <w:b w:val="0"/>
          <w:bCs/>
          <w:caps w:val="0"/>
          <w:kern w:val="2"/>
          <w:sz w:val="24"/>
          <w:szCs w:val="24"/>
          <w:lang w:val="en-US" w:eastAsia="zh-CN" w:bidi="ar-SA"/>
        </w:rPr>
        <w:t>6</w:t>
      </w:r>
      <w:r>
        <w:rPr>
          <w:rFonts w:hint="eastAsia" w:ascii="宋体" w:hAnsi="宋体" w:eastAsia="宋体" w:cs="宋体"/>
          <w:b w:val="0"/>
          <w:bCs/>
          <w:caps w:val="0"/>
          <w:kern w:val="2"/>
          <w:sz w:val="24"/>
          <w:szCs w:val="24"/>
          <w:lang w:val="en-US" w:eastAsia="zh-CN" w:bidi="ar-SA"/>
        </w:rPr>
        <w:t>）协调、解决交通组织方案实施过程中的相关问题；</w:t>
      </w:r>
    </w:p>
    <w:p>
      <w:pPr>
        <w:pStyle w:val="3"/>
        <w:bidi w:val="0"/>
        <w:rPr>
          <w:rFonts w:hint="eastAsia"/>
          <w:lang w:val="en-US" w:eastAsia="zh-CN"/>
        </w:rPr>
      </w:pPr>
      <w:r>
        <w:rPr>
          <w:rFonts w:hint="eastAsia"/>
          <w:lang w:val="en-US" w:eastAsia="zh-CN"/>
        </w:rPr>
        <w:t>八、违约责任</w:t>
      </w:r>
    </w:p>
    <w:p>
      <w:pPr>
        <w:rPr>
          <w:rFonts w:hint="default"/>
          <w:lang w:val="en-US" w:eastAsia="zh-CN"/>
        </w:rPr>
      </w:pPr>
      <w:r>
        <w:rPr>
          <w:rFonts w:hint="eastAsia"/>
          <w:lang w:val="en-US" w:eastAsia="zh-CN"/>
        </w:rPr>
        <w:t>若乙方未在规定的时间内完成交通组织安全咨询服务工作，每延误一天按</w:t>
      </w:r>
      <w:r>
        <w:rPr>
          <w:rFonts w:hint="eastAsia"/>
          <w:u w:val="single"/>
          <w:lang w:val="en-US" w:eastAsia="zh-CN"/>
        </w:rPr>
        <w:t xml:space="preserve"> </w:t>
      </w:r>
      <w:r>
        <w:rPr>
          <w:rFonts w:hint="eastAsia"/>
          <w:b/>
          <w:bCs/>
          <w:u w:val="single"/>
          <w:lang w:val="en-US" w:eastAsia="zh-CN"/>
        </w:rPr>
        <w:t xml:space="preserve">2000元/天 </w:t>
      </w:r>
      <w:r>
        <w:rPr>
          <w:rFonts w:hint="eastAsia"/>
          <w:lang w:val="en-US" w:eastAsia="zh-CN"/>
        </w:rPr>
        <w:t>的标准进行处罚，甲方可随时终止或解除本合同，非乙方原因除外。</w:t>
      </w:r>
    </w:p>
    <w:p>
      <w:pPr>
        <w:pStyle w:val="3"/>
        <w:bidi w:val="0"/>
        <w:rPr>
          <w:rFonts w:hint="eastAsia"/>
          <w:lang w:val="en-US" w:eastAsia="zh-CN"/>
        </w:rPr>
      </w:pPr>
      <w:r>
        <w:rPr>
          <w:rFonts w:hint="eastAsia"/>
          <w:lang w:val="en-US" w:eastAsia="zh-CN"/>
        </w:rPr>
        <w:t>九、其它约定事项</w:t>
      </w:r>
    </w:p>
    <w:p>
      <w:pPr>
        <w:rPr>
          <w:rFonts w:hint="eastAsia"/>
          <w:lang w:val="en-US" w:eastAsia="zh-CN"/>
        </w:rPr>
      </w:pPr>
      <w:r>
        <w:rPr>
          <w:rFonts w:hint="eastAsia"/>
          <w:lang w:val="en-US" w:eastAsia="zh-CN"/>
        </w:rPr>
        <w:t>1、甲方的</w:t>
      </w:r>
      <w:r>
        <w:rPr>
          <w:rFonts w:hint="eastAsia"/>
          <w:u w:val="single"/>
          <w:lang w:val="en-US" w:eastAsia="zh-CN"/>
        </w:rPr>
        <w:t xml:space="preserve"> </w:t>
      </w:r>
      <w:r>
        <w:rPr>
          <w:rFonts w:hint="eastAsia"/>
          <w:b/>
          <w:bCs/>
          <w:u w:val="single"/>
          <w:lang w:val="en-US" w:eastAsia="zh-CN"/>
        </w:rPr>
        <w:t xml:space="preserve">招标文件 </w:t>
      </w:r>
      <w:r>
        <w:rPr>
          <w:rFonts w:hint="eastAsia"/>
          <w:lang w:val="en-US" w:eastAsia="zh-CN"/>
        </w:rPr>
        <w:t>及乙方的</w:t>
      </w:r>
      <w:r>
        <w:rPr>
          <w:rFonts w:hint="eastAsia"/>
          <w:u w:val="single"/>
          <w:lang w:val="en-US" w:eastAsia="zh-CN"/>
        </w:rPr>
        <w:t xml:space="preserve"> </w:t>
      </w:r>
      <w:r>
        <w:rPr>
          <w:rFonts w:hint="eastAsia"/>
          <w:b/>
          <w:bCs/>
          <w:u w:val="single"/>
          <w:lang w:val="en-US" w:eastAsia="zh-CN"/>
        </w:rPr>
        <w:t xml:space="preserve">投标文件 </w:t>
      </w:r>
      <w:r>
        <w:rPr>
          <w:rFonts w:hint="eastAsia"/>
          <w:lang w:val="en-US" w:eastAsia="zh-CN"/>
        </w:rPr>
        <w:t>作为本合同的附件，具有同等法律效力，若有不一致或矛盾之处，以本合同条款为准。</w:t>
      </w:r>
    </w:p>
    <w:p>
      <w:pPr>
        <w:pageBreakBefore w:val="0"/>
        <w:widowControl w:val="0"/>
        <w:kinsoku/>
        <w:wordWrap w:val="0"/>
        <w:overflowPunct/>
        <w:topLinePunct/>
        <w:autoSpaceDE/>
        <w:autoSpaceDN/>
        <w:bidi w:val="0"/>
        <w:adjustRightInd/>
        <w:snapToGrid/>
        <w:spacing w:line="360" w:lineRule="auto"/>
        <w:ind w:left="0" w:leftChars="0" w:firstLine="0" w:firstLineChars="0"/>
        <w:textAlignment w:val="auto"/>
        <w:rPr>
          <w:rFonts w:hint="default"/>
          <w:lang w:val="en-US" w:eastAsia="zh-CN"/>
        </w:rPr>
      </w:pPr>
      <w:r>
        <w:rPr>
          <w:rFonts w:hint="eastAsia" w:ascii="Times New Roman" w:hAnsi="Times New Roman" w:eastAsia="宋体" w:cs="Times New Roman"/>
          <w:b/>
          <w:kern w:val="44"/>
          <w:sz w:val="24"/>
          <w:szCs w:val="24"/>
          <w:lang w:val="en-US" w:eastAsia="zh-CN" w:bidi="ar-SA"/>
        </w:rPr>
        <w:t>十、本合同有效期</w:t>
      </w:r>
      <w:r>
        <w:rPr>
          <w:rFonts w:hint="eastAsia"/>
          <w:lang w:val="en-US" w:eastAsia="zh-CN"/>
        </w:rPr>
        <w:t>：</w:t>
      </w:r>
      <w:r>
        <w:rPr>
          <w:rFonts w:hint="eastAsia"/>
          <w:b w:val="0"/>
          <w:bCs/>
          <w:sz w:val="24"/>
          <w:szCs w:val="24"/>
          <w:lang w:val="en-US" w:eastAsia="zh-CN"/>
        </w:rPr>
        <w:t>自</w:t>
      </w:r>
      <w:r>
        <w:rPr>
          <w:rFonts w:hint="eastAsia" w:ascii="宋体" w:hAnsi="宋体" w:eastAsia="宋体" w:cs="宋体"/>
          <w:b w:val="0"/>
          <w:bCs w:val="0"/>
          <w:color w:val="auto"/>
          <w:kern w:val="2"/>
          <w:sz w:val="24"/>
          <w:szCs w:val="24"/>
          <w:u w:val="none"/>
          <w:lang w:val="en-US" w:eastAsia="zh-CN" w:bidi="ar-SA"/>
        </w:rPr>
        <w:t>合同生效之日起至</w:t>
      </w:r>
      <w:r>
        <w:rPr>
          <w:rFonts w:hint="eastAsia" w:ascii="宋体" w:hAnsi="宋体" w:eastAsia="宋体" w:cs="宋体"/>
          <w:b/>
          <w:bCs/>
          <w:color w:val="auto"/>
          <w:kern w:val="2"/>
          <w:sz w:val="24"/>
          <w:szCs w:val="24"/>
          <w:highlight w:val="none"/>
          <w:u w:val="single"/>
          <w:lang w:val="en-US" w:eastAsia="zh-CN" w:bidi="ar-SA"/>
        </w:rPr>
        <w:t>2023</w:t>
      </w:r>
      <w:r>
        <w:rPr>
          <w:rFonts w:hint="eastAsia" w:ascii="宋体" w:hAnsi="宋体" w:eastAsia="宋体" w:cs="宋体"/>
          <w:b w:val="0"/>
          <w:bCs w:val="0"/>
          <w:color w:val="auto"/>
          <w:kern w:val="2"/>
          <w:sz w:val="24"/>
          <w:szCs w:val="24"/>
          <w:highlight w:val="none"/>
          <w:u w:val="none"/>
          <w:lang w:val="en-US" w:eastAsia="zh-CN" w:bidi="ar-SA"/>
        </w:rPr>
        <w:t>年</w:t>
      </w:r>
      <w:r>
        <w:rPr>
          <w:rFonts w:hint="eastAsia" w:ascii="宋体" w:hAnsi="宋体" w:eastAsia="宋体" w:cs="宋体"/>
          <w:b w:val="0"/>
          <w:bCs w:val="0"/>
          <w:color w:val="auto"/>
          <w:kern w:val="2"/>
          <w:sz w:val="24"/>
          <w:szCs w:val="24"/>
          <w:highlight w:val="none"/>
          <w:u w:val="single"/>
          <w:lang w:val="en-US" w:eastAsia="zh-CN" w:bidi="ar-SA"/>
        </w:rPr>
        <w:t xml:space="preserve"> </w:t>
      </w:r>
      <w:r>
        <w:rPr>
          <w:rFonts w:hint="eastAsia" w:ascii="宋体" w:hAnsi="宋体" w:eastAsia="宋体" w:cs="宋体"/>
          <w:b/>
          <w:bCs/>
          <w:color w:val="auto"/>
          <w:kern w:val="2"/>
          <w:sz w:val="24"/>
          <w:szCs w:val="24"/>
          <w:highlight w:val="none"/>
          <w:u w:val="single"/>
          <w:lang w:val="en-US" w:eastAsia="zh-CN" w:bidi="ar-SA"/>
        </w:rPr>
        <w:t xml:space="preserve">12 </w:t>
      </w:r>
      <w:r>
        <w:rPr>
          <w:rFonts w:hint="eastAsia" w:ascii="宋体" w:hAnsi="宋体" w:eastAsia="宋体" w:cs="宋体"/>
          <w:b w:val="0"/>
          <w:bCs w:val="0"/>
          <w:color w:val="auto"/>
          <w:kern w:val="2"/>
          <w:sz w:val="24"/>
          <w:szCs w:val="24"/>
          <w:highlight w:val="none"/>
          <w:u w:val="none"/>
          <w:lang w:val="en-US" w:eastAsia="zh-CN" w:bidi="ar-SA"/>
        </w:rPr>
        <w:t>月</w:t>
      </w:r>
      <w:r>
        <w:rPr>
          <w:rFonts w:hint="eastAsia" w:ascii="宋体" w:hAnsi="宋体" w:eastAsia="宋体" w:cs="宋体"/>
          <w:b/>
          <w:bCs/>
          <w:color w:val="auto"/>
          <w:kern w:val="2"/>
          <w:sz w:val="24"/>
          <w:szCs w:val="24"/>
          <w:highlight w:val="none"/>
          <w:u w:val="single"/>
          <w:lang w:val="en-US" w:eastAsia="zh-CN" w:bidi="ar-SA"/>
        </w:rPr>
        <w:t xml:space="preserve"> 31 </w:t>
      </w:r>
      <w:r>
        <w:rPr>
          <w:rFonts w:hint="eastAsia" w:ascii="宋体" w:hAnsi="宋体" w:eastAsia="宋体" w:cs="宋体"/>
          <w:b w:val="0"/>
          <w:bCs w:val="0"/>
          <w:color w:val="auto"/>
          <w:kern w:val="2"/>
          <w:sz w:val="24"/>
          <w:szCs w:val="24"/>
          <w:highlight w:val="none"/>
          <w:u w:val="none"/>
          <w:lang w:val="en-US" w:eastAsia="zh-CN" w:bidi="ar-SA"/>
        </w:rPr>
        <w:t>日</w:t>
      </w:r>
      <w:r>
        <w:rPr>
          <w:rFonts w:hint="eastAsia" w:ascii="宋体" w:hAnsi="宋体" w:eastAsia="宋体" w:cs="宋体"/>
          <w:b w:val="0"/>
          <w:bCs w:val="0"/>
          <w:color w:val="auto"/>
          <w:kern w:val="2"/>
          <w:sz w:val="24"/>
          <w:szCs w:val="24"/>
          <w:u w:val="none"/>
          <w:lang w:val="en-US" w:eastAsia="zh-CN" w:bidi="ar-SA"/>
        </w:rPr>
        <w:t>。</w:t>
      </w:r>
    </w:p>
    <w:p>
      <w:pPr>
        <w:pStyle w:val="3"/>
        <w:bidi w:val="0"/>
        <w:ind w:left="241" w:hanging="241" w:hangingChars="100"/>
        <w:rPr>
          <w:rFonts w:hint="eastAsia"/>
          <w:b w:val="0"/>
          <w:bCs/>
          <w:lang w:val="en-US" w:eastAsia="zh-CN"/>
        </w:rPr>
      </w:pPr>
      <w:r>
        <w:rPr>
          <w:rFonts w:hint="eastAsia"/>
          <w:lang w:val="en-US" w:eastAsia="zh-CN"/>
        </w:rPr>
        <w:t>十一、争议及解决方式：如有争议，双方协商解决、协商不成可依法向重庆仲裁委员会申请仲裁。</w:t>
      </w:r>
    </w:p>
    <w:p>
      <w:pPr>
        <w:pStyle w:val="3"/>
        <w:bidi w:val="0"/>
        <w:rPr>
          <w:rFonts w:hint="eastAsia"/>
          <w:lang w:val="en-US" w:eastAsia="zh-CN"/>
        </w:rPr>
      </w:pPr>
      <w:r>
        <w:rPr>
          <w:rFonts w:hint="eastAsia"/>
          <w:lang w:val="en-US" w:eastAsia="zh-CN"/>
        </w:rPr>
        <w:t>十二、</w:t>
      </w:r>
      <w:r>
        <w:rPr>
          <w:rFonts w:hint="eastAsia" w:ascii="宋体" w:hAnsi="宋体" w:eastAsia="宋体" w:cs="宋体"/>
          <w:b/>
          <w:color w:val="000000"/>
          <w:sz w:val="24"/>
          <w:szCs w:val="24"/>
          <w:lang w:val="en-US" w:eastAsia="zh-CN"/>
        </w:rPr>
        <w:t>合同份数及时效</w:t>
      </w:r>
    </w:p>
    <w:p>
      <w:pPr>
        <w:rPr>
          <w:rFonts w:hint="default"/>
          <w:lang w:val="en-US" w:eastAsia="zh-CN"/>
        </w:rPr>
      </w:pPr>
      <w:r>
        <w:rPr>
          <w:rFonts w:hint="default"/>
          <w:lang w:val="en-US" w:eastAsia="zh-CN"/>
        </w:rPr>
        <w:t>本合同一式</w:t>
      </w:r>
      <w:r>
        <w:rPr>
          <w:rFonts w:hint="default"/>
          <w:b/>
          <w:bCs/>
          <w:u w:val="single"/>
          <w:lang w:val="en-US" w:eastAsia="zh-CN"/>
        </w:rPr>
        <w:t xml:space="preserve"> 陆 </w:t>
      </w:r>
      <w:r>
        <w:rPr>
          <w:rFonts w:hint="default"/>
          <w:lang w:val="en-US" w:eastAsia="zh-CN"/>
        </w:rPr>
        <w:t>份，甲方执</w:t>
      </w:r>
      <w:r>
        <w:rPr>
          <w:rFonts w:hint="default"/>
          <w:b/>
          <w:bCs/>
          <w:u w:val="single"/>
          <w:lang w:val="en-US" w:eastAsia="zh-CN"/>
        </w:rPr>
        <w:t xml:space="preserve"> 肆 </w:t>
      </w:r>
      <w:r>
        <w:rPr>
          <w:rFonts w:hint="default"/>
          <w:lang w:val="en-US" w:eastAsia="zh-CN"/>
        </w:rPr>
        <w:t>份，乙方执</w:t>
      </w:r>
      <w:r>
        <w:rPr>
          <w:rFonts w:hint="default"/>
          <w:b/>
          <w:bCs/>
          <w:u w:val="single"/>
          <w:lang w:val="en-US" w:eastAsia="zh-CN"/>
        </w:rPr>
        <w:t xml:space="preserve"> 贰 </w:t>
      </w:r>
      <w:r>
        <w:rPr>
          <w:rFonts w:hint="default"/>
          <w:lang w:val="en-US" w:eastAsia="zh-CN"/>
        </w:rPr>
        <w:t>份，具有同等法律效力；经双方签字盖章并加盖双方骑缝章后生效</w:t>
      </w:r>
      <w:r>
        <w:rPr>
          <w:rFonts w:hint="eastAsia"/>
          <w:lang w:val="en-US" w:eastAsia="zh-CN"/>
        </w:rPr>
        <w:t>，</w:t>
      </w:r>
      <w:r>
        <w:rPr>
          <w:rFonts w:hint="default"/>
          <w:lang w:val="en-US" w:eastAsia="zh-CN"/>
        </w:rPr>
        <w:t>完成财务结算支付后自动失效。</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p>
    <w:p>
      <w:pPr>
        <w:pStyle w:val="16"/>
        <w:rPr>
          <w:rFonts w:hint="eastAsia"/>
          <w:sz w:val="24"/>
          <w:szCs w:val="24"/>
          <w:lang w:val="en-US" w:eastAsia="zh-CN"/>
        </w:rPr>
      </w:pPr>
    </w:p>
    <w:p>
      <w:pPr>
        <w:pStyle w:val="16"/>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（本页无正文）</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甲方：（盖章）</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乙方：（盖章）</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b/>
          <w:bCs/>
          <w:sz w:val="24"/>
          <w:szCs w:val="24"/>
          <w:lang w:val="en-US" w:eastAsia="zh-CN"/>
        </w:rPr>
      </w:pPr>
      <w:r>
        <w:rPr>
          <w:rFonts w:hint="eastAsia"/>
          <w:b/>
          <w:bCs/>
          <w:sz w:val="24"/>
          <w:szCs w:val="24"/>
          <w:lang w:val="en-US" w:eastAsia="zh-CN"/>
        </w:rPr>
        <w:t>重庆通力高速公路养护工程有限公司</w:t>
      </w:r>
      <w:r>
        <w:rPr>
          <w:rFonts w:hint="eastAsia"/>
          <w:sz w:val="24"/>
          <w:szCs w:val="24"/>
          <w:lang w:val="en-US" w:eastAsia="zh-CN"/>
        </w:rPr>
        <w:tab/>
      </w:r>
      <w:r>
        <w:rPr>
          <w:rFonts w:hint="eastAsia"/>
          <w:sz w:val="24"/>
          <w:szCs w:val="24"/>
          <w:lang w:val="en-US" w:eastAsia="zh-CN"/>
        </w:rPr>
        <w:tab/>
      </w:r>
    </w:p>
    <w:p>
      <w:pPr>
        <w:pStyle w:val="16"/>
        <w:keepNext w:val="0"/>
        <w:keepLines w:val="0"/>
        <w:pageBreakBefore w:val="0"/>
        <w:widowControl w:val="0"/>
        <w:kinsoku/>
        <w:wordWrap/>
        <w:overflowPunct/>
        <w:topLinePunct w:val="0"/>
        <w:bidi w:val="0"/>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法定代表人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法定代表人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或授权代理人：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pStyle w:val="16"/>
        <w:keepNext w:val="0"/>
        <w:keepLines w:val="0"/>
        <w:pageBreakBefore w:val="0"/>
        <w:widowControl w:val="0"/>
        <w:kinsoku/>
        <w:wordWrap/>
        <w:overflowPunct/>
        <w:topLinePunct w:val="0"/>
        <w:bidi w:val="0"/>
        <w:snapToGrid/>
        <w:spacing w:line="360" w:lineRule="auto"/>
        <w:textAlignment w:val="auto"/>
        <w:rPr>
          <w:rFonts w:hint="eastAsia"/>
          <w:sz w:val="24"/>
          <w:szCs w:val="24"/>
          <w:lang w:val="en-US" w:eastAsia="zh-CN"/>
        </w:rPr>
      </w:pP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部门负责人：</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经办人：</w:t>
      </w:r>
    </w:p>
    <w:p>
      <w:pPr>
        <w:keepNext w:val="0"/>
        <w:keepLines w:val="0"/>
        <w:pageBreakBefore w:val="0"/>
        <w:widowControl w:val="0"/>
        <w:kinsoku/>
        <w:wordWrap/>
        <w:overflowPunct/>
        <w:topLinePunct w:val="0"/>
        <w:bidi w:val="0"/>
        <w:snapToGrid/>
        <w:spacing w:line="360" w:lineRule="auto"/>
        <w:ind w:left="0" w:leftChars="0" w:firstLine="0" w:firstLineChars="0"/>
        <w:textAlignment w:val="auto"/>
        <w:rPr>
          <w:rFonts w:hint="eastAsia"/>
          <w:sz w:val="24"/>
          <w:szCs w:val="24"/>
          <w:lang w:val="en-US" w:eastAsia="zh-CN"/>
        </w:rPr>
      </w:pP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p>
    <w:p>
      <w:pPr>
        <w:bidi w:val="0"/>
        <w:ind w:left="0" w:leftChars="0" w:firstLine="0" w:firstLineChars="0"/>
        <w:rPr>
          <w:rFonts w:hint="default"/>
          <w:u w:val="none"/>
          <w:lang w:val="en-US" w:eastAsia="zh-CN"/>
        </w:rPr>
      </w:pPr>
      <w:r>
        <w:rPr>
          <w:rFonts w:hint="eastAsia"/>
          <w:sz w:val="24"/>
          <w:szCs w:val="24"/>
          <w:lang w:val="en-US" w:eastAsia="zh-CN"/>
        </w:rPr>
        <w:t>签订日期：2023年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ab/>
      </w:r>
      <w:r>
        <w:rPr>
          <w:rFonts w:hint="eastAsia"/>
          <w:sz w:val="24"/>
          <w:szCs w:val="24"/>
          <w:lang w:val="en-US" w:eastAsia="zh-CN"/>
        </w:rPr>
        <w:t>签订日期：2023年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u w:val="none"/>
          <w:lang w:val="en-US" w:eastAsia="zh-CN"/>
        </w:rPr>
        <w:t>日</w:t>
      </w:r>
    </w:p>
    <w:p>
      <w:pPr>
        <w:pStyle w:val="16"/>
        <w:rPr>
          <w:rFonts w:hint="default"/>
          <w:lang w:val="en-US" w:eastAsia="zh-CN"/>
        </w:rPr>
        <w:sectPr>
          <w:headerReference r:id="rId10" w:type="default"/>
          <w:footerReference r:id="rId11" w:type="default"/>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16"/>
        <w:rPr>
          <w:rStyle w:val="13"/>
          <w:rFonts w:hint="eastAsia" w:ascii="宋体" w:hAnsi="宋体" w:eastAsia="宋体" w:cs="宋体"/>
          <w:b/>
          <w:bCs/>
          <w:lang w:val="en-US" w:eastAsia="zh-CN"/>
        </w:rPr>
      </w:pPr>
      <w:r>
        <w:rPr>
          <w:rStyle w:val="13"/>
          <w:rFonts w:hint="eastAsia" w:ascii="宋体" w:hAnsi="宋体" w:eastAsia="宋体" w:cs="宋体"/>
          <w:b/>
          <w:bCs/>
          <w:lang w:val="en-US" w:eastAsia="zh-CN"/>
        </w:rPr>
        <w:t>合同附件一：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000000"/>
          <w:sz w:val="32"/>
          <w:szCs w:val="32"/>
        </w:rPr>
      </w:pPr>
      <w:r>
        <w:rPr>
          <w:rFonts w:hint="eastAsia" w:ascii="宋体" w:hAnsi="宋体" w:eastAsia="宋体" w:cs="宋体"/>
          <w:b/>
          <w:color w:val="000000"/>
          <w:sz w:val="32"/>
          <w:szCs w:val="32"/>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color w:val="000000"/>
          <w:sz w:val="32"/>
          <w:szCs w:val="32"/>
        </w:rPr>
      </w:pPr>
      <w:r>
        <w:rPr>
          <w:rFonts w:hint="eastAsia" w:ascii="宋体" w:hAnsi="宋体" w:eastAsia="宋体" w:cs="宋体"/>
          <w:b/>
          <w:color w:val="000000"/>
          <w:sz w:val="32"/>
          <w:szCs w:val="32"/>
          <w:lang w:val="en-US" w:eastAsia="zh-CN"/>
        </w:rPr>
        <w:t>交通组织安全咨询服务</w:t>
      </w:r>
      <w:r>
        <w:rPr>
          <w:rFonts w:hint="eastAsia" w:ascii="宋体" w:hAnsi="宋体" w:eastAsia="宋体" w:cs="宋体"/>
          <w:b/>
          <w:color w:val="000000"/>
          <w:sz w:val="32"/>
          <w:szCs w:val="32"/>
        </w:rPr>
        <w:t>之廉政合同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w:t>
      </w:r>
      <w:r>
        <w:rPr>
          <w:rFonts w:hint="eastAsia" w:ascii="宋体" w:hAnsi="宋体" w:eastAsia="宋体" w:cs="宋体"/>
          <w:color w:val="000000"/>
          <w:sz w:val="24"/>
          <w:szCs w:val="24"/>
          <w:highlight w:val="none"/>
          <w:lang w:val="en-US" w:eastAsia="zh-CN"/>
        </w:rPr>
        <w:t>建设</w:t>
      </w:r>
      <w:r>
        <w:rPr>
          <w:rFonts w:hint="eastAsia" w:ascii="宋体" w:hAnsi="宋体" w:eastAsia="宋体" w:cs="宋体"/>
          <w:color w:val="000000"/>
          <w:sz w:val="24"/>
          <w:szCs w:val="24"/>
          <w:highlight w:val="none"/>
        </w:rPr>
        <w:t>资金的安全和有效使用及投资效益，</w:t>
      </w:r>
      <w:r>
        <w:rPr>
          <w:rFonts w:hint="eastAsia" w:ascii="宋体" w:hAnsi="宋体" w:eastAsia="宋体" w:cs="宋体"/>
          <w:b/>
          <w:color w:val="000000"/>
          <w:sz w:val="24"/>
          <w:szCs w:val="24"/>
          <w:highlight w:val="none"/>
          <w:u w:val="single"/>
        </w:rPr>
        <w:t>重庆通力高速公路养护工程有限公司</w:t>
      </w:r>
      <w:r>
        <w:rPr>
          <w:rFonts w:hint="eastAsia" w:ascii="宋体" w:hAnsi="宋体" w:eastAsia="宋体" w:cs="宋体"/>
          <w:color w:val="000000"/>
          <w:sz w:val="24"/>
          <w:szCs w:val="24"/>
          <w:highlight w:val="none"/>
        </w:rPr>
        <w:t>（以下称甲方）与</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（以下称乙方），特订立如下合同。</w:t>
      </w: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一、反商业贿赂条款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rPr>
        <w:t>本条款是本合同之必备条款，与本合同具有同等法律效力，甲乙各方签署合同之当事人认真阅读本条款，同意签订并遵守如下反商业贿赂条款：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1、</w:t>
      </w:r>
      <w:r>
        <w:rPr>
          <w:rFonts w:hint="eastAsia" w:ascii="宋体" w:hAnsi="宋体" w:eastAsia="宋体" w:cs="宋体"/>
          <w:b w:val="0"/>
          <w:bCs/>
          <w:color w:val="000000"/>
          <w:sz w:val="24"/>
          <w:szCs w:val="24"/>
          <w:highlight w:val="none"/>
        </w:rPr>
        <w:t>各方都清楚并愿意严格遵守中华人民共和国反商业贿赂的法律规定，各方都清楚任何形式的贿赂和贪渎行为都将触犯法律，并将受到法律的严惩。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各方严格禁止其经办人员的任何商业贿赂行为。各方经办人发生本条第</w:t>
      </w: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款所列示的任何一种行为，都是违反各方公司制度的，都将受到各方制度和国家法律的惩处。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rPr>
        <w:t>各方郑重提示：各方反对各方或各方的经办人员为了本合同之目的与本合同以外的任何第各方发生本条款第</w:t>
      </w: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款所列示的任何一种行为，该等行为都是违反国家法律的行为，并将受到国家法律的惩处。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5、</w:t>
      </w:r>
      <w:r>
        <w:rPr>
          <w:rFonts w:hint="eastAsia" w:ascii="宋体" w:hAnsi="宋体" w:eastAsia="宋体" w:cs="宋体"/>
          <w:b w:val="0"/>
          <w:bCs/>
          <w:color w:val="000000"/>
          <w:sz w:val="24"/>
          <w:szCs w:val="24"/>
          <w:highlight w:val="none"/>
        </w:rPr>
        <w:t>如因一方或一方经办人违反上述第</w:t>
      </w:r>
      <w:r>
        <w:rPr>
          <w:rFonts w:hint="eastAsia" w:ascii="宋体" w:hAnsi="宋体" w:eastAsia="宋体" w:cs="宋体"/>
          <w:b w:val="0"/>
          <w:bCs/>
          <w:color w:val="000000"/>
          <w:sz w:val="24"/>
          <w:szCs w:val="24"/>
          <w:highlight w:val="none"/>
          <w:lang w:val="en-US" w:eastAsia="zh-CN"/>
        </w:rPr>
        <w:t>2</w:t>
      </w:r>
      <w:r>
        <w:rPr>
          <w:rFonts w:hint="eastAsia" w:ascii="宋体" w:hAnsi="宋体" w:eastAsia="宋体" w:cs="宋体"/>
          <w:b w:val="0"/>
          <w:bCs/>
          <w:color w:val="000000"/>
          <w:sz w:val="24"/>
          <w:szCs w:val="24"/>
          <w:highlight w:val="none"/>
        </w:rPr>
        <w:t>款、第</w:t>
      </w:r>
      <w:r>
        <w:rPr>
          <w:rFonts w:hint="eastAsia" w:ascii="宋体" w:hAnsi="宋体" w:eastAsia="宋体" w:cs="宋体"/>
          <w:b w:val="0"/>
          <w:bCs/>
          <w:color w:val="000000"/>
          <w:sz w:val="24"/>
          <w:szCs w:val="24"/>
          <w:highlight w:val="none"/>
          <w:lang w:val="en-US" w:eastAsia="zh-CN"/>
        </w:rPr>
        <w:t>3</w:t>
      </w:r>
      <w:r>
        <w:rPr>
          <w:rFonts w:hint="eastAsia" w:ascii="宋体" w:hAnsi="宋体" w:eastAsia="宋体" w:cs="宋体"/>
          <w:b w:val="0"/>
          <w:bCs/>
          <w:color w:val="000000"/>
          <w:sz w:val="24"/>
          <w:szCs w:val="24"/>
          <w:highlight w:val="none"/>
        </w:rPr>
        <w:t>款、第</w:t>
      </w:r>
      <w:r>
        <w:rPr>
          <w:rFonts w:hint="eastAsia" w:ascii="宋体" w:hAnsi="宋体" w:eastAsia="宋体" w:cs="宋体"/>
          <w:b w:val="0"/>
          <w:bCs/>
          <w:color w:val="000000"/>
          <w:sz w:val="24"/>
          <w:szCs w:val="24"/>
          <w:highlight w:val="none"/>
          <w:lang w:val="en-US" w:eastAsia="zh-CN"/>
        </w:rPr>
        <w:t>4</w:t>
      </w:r>
      <w:r>
        <w:rPr>
          <w:rFonts w:hint="eastAsia" w:ascii="宋体" w:hAnsi="宋体" w:eastAsia="宋体" w:cs="宋体"/>
          <w:b w:val="0"/>
          <w:bCs/>
          <w:color w:val="000000"/>
          <w:sz w:val="24"/>
          <w:szCs w:val="24"/>
          <w:highlight w:val="none"/>
        </w:rPr>
        <w:t>款之规定，给其他方造成损失的，应承担损害赔偿责任。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outlineLvl w:val="9"/>
        <w:rPr>
          <w:rFonts w:hint="eastAsia" w:ascii="宋体" w:hAnsi="宋体" w:eastAsia="宋体" w:cs="宋体"/>
          <w:b w:val="0"/>
          <w:bCs/>
          <w:color w:val="000000"/>
          <w:sz w:val="24"/>
          <w:szCs w:val="24"/>
          <w:highlight w:val="none"/>
        </w:rPr>
      </w:pPr>
      <w:r>
        <w:rPr>
          <w:rFonts w:hint="eastAsia" w:ascii="宋体" w:hAnsi="宋体" w:eastAsia="宋体" w:cs="宋体"/>
          <w:b w:val="0"/>
          <w:bCs/>
          <w:color w:val="000000"/>
          <w:sz w:val="24"/>
          <w:szCs w:val="24"/>
          <w:highlight w:val="none"/>
          <w:lang w:val="en-US" w:eastAsia="zh-CN"/>
        </w:rPr>
        <w:t>6、</w:t>
      </w:r>
      <w:r>
        <w:rPr>
          <w:rFonts w:hint="eastAsia" w:ascii="宋体" w:hAnsi="宋体" w:eastAsia="宋体" w:cs="宋体"/>
          <w:b w:val="0"/>
          <w:bCs/>
          <w:color w:val="000000"/>
          <w:sz w:val="24"/>
          <w:szCs w:val="24"/>
          <w:highlight w:val="none"/>
        </w:rPr>
        <w:t>本条所称“其他相关人员”是指各方经办人以外的与合同有直接或间接利益关系的人员，包括但不仅限于合同经办人的亲友。</w:t>
      </w: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二</w:t>
      </w:r>
      <w:r>
        <w:rPr>
          <w:rFonts w:hint="eastAsia" w:ascii="宋体" w:hAnsi="宋体" w:eastAsia="宋体" w:cs="宋体"/>
          <w:b/>
          <w:color w:val="000000"/>
          <w:sz w:val="24"/>
          <w:szCs w:val="24"/>
          <w:highlight w:val="none"/>
        </w:rPr>
        <w:t>、甲乙双方的权利和义务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1、严格遵守党和国家有关法律法规及交通部的有关规定。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2、严格执行</w:t>
      </w:r>
      <w:r>
        <w:rPr>
          <w:rFonts w:hint="eastAsia" w:ascii="宋体" w:hAnsi="宋体" w:eastAsia="宋体" w:cs="宋体"/>
          <w:b/>
          <w:color w:val="000000"/>
          <w:sz w:val="24"/>
          <w:szCs w:val="24"/>
          <w:highlight w:val="none"/>
        </w:rPr>
        <w:t>《渝邻高速公路K1533+500-K1548+109段路面修复养护工程</w:t>
      </w:r>
      <w:r>
        <w:rPr>
          <w:rFonts w:hint="eastAsia" w:ascii="宋体" w:hAnsi="宋体" w:eastAsia="宋体" w:cs="宋体"/>
          <w:b/>
          <w:color w:val="000000"/>
          <w:sz w:val="24"/>
          <w:szCs w:val="24"/>
          <w:highlight w:val="none"/>
          <w:lang w:val="en-US" w:eastAsia="zh-CN"/>
        </w:rPr>
        <w:t>交通组织安全咨询服务采购</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的相关条款，自觉按合同办事。</w:t>
      </w:r>
    </w:p>
    <w:p>
      <w:pPr>
        <w:pStyle w:val="7"/>
        <w:keepNext w:val="0"/>
        <w:keepLines w:val="0"/>
        <w:pageBreakBefore w:val="0"/>
        <w:widowControl w:val="0"/>
        <w:kinsoku/>
        <w:wordWrap/>
        <w:overflowPunct/>
        <w:topLinePunct w:val="0"/>
        <w:autoSpaceDE/>
        <w:autoSpaceDN/>
        <w:bidi w:val="0"/>
        <w:adjustRightInd/>
        <w:snapToGrid/>
        <w:spacing w:line="360" w:lineRule="auto"/>
        <w:ind w:left="0"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3、双方的业务活动坚持公开、公正、诚信、透明的原则（除法律认定的商业秘密和合同文件另有规定之外），不得损害国家和集体利益，违反工程建设管理规章制度。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5、发现对方在业务活动中有违反廉政规定的行为，有及时提醒对方纠正的权利和义务。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6、发现对方严重违反本合同义务条款的行为，有向其上级有关部门举报、建议给予处理并要求告知处理结果的权利。</w:t>
      </w:r>
    </w:p>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三</w:t>
      </w:r>
      <w:r>
        <w:rPr>
          <w:rFonts w:hint="eastAsia" w:ascii="宋体" w:hAnsi="宋体" w:eastAsia="宋体" w:cs="宋体"/>
          <w:b/>
          <w:color w:val="000000"/>
          <w:sz w:val="24"/>
          <w:szCs w:val="24"/>
          <w:highlight w:val="none"/>
        </w:rPr>
        <w:t>、甲方义务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1、甲方及其工作人员不得索要或接受乙方的礼金、有价证券和贵重要物品，不得在乙方报销任何应由甲方或个人支付的费用等。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2、甲方工作人员不得参加乙方安排的宴请或可能影响公正的其他宴请和娱乐活动。不得接受乙方提供的通讯工具、交通工具和高档办公用品等。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3、甲方及其工作人员不得要求或者接受乙方为其住房装修、婚丧嫁娶活动、配偶子女的工作安排以及出国出境、旅游等提供方便等。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4、甲方工作人员的配偶、子女不得从事与甲方工程有关的材料设备供应、工程分包、劳务等经济活动等。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5、甲方及其工作人员不得以任何理由向乙方推荐分包单位，不得要求乙方购买合同规定外的材料和设备。</w:t>
      </w:r>
    </w:p>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四</w:t>
      </w:r>
      <w:r>
        <w:rPr>
          <w:rFonts w:hint="eastAsia" w:ascii="宋体" w:hAnsi="宋体" w:eastAsia="宋体" w:cs="宋体"/>
          <w:b/>
          <w:color w:val="000000"/>
          <w:sz w:val="24"/>
          <w:szCs w:val="24"/>
          <w:highlight w:val="none"/>
        </w:rPr>
        <w:t>、乙方义务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1、乙方不得以任何理由向甲方及其工作人员行贿或馈赠礼金、有价证券、贵重礼品。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2、乙方不得以任何名义为甲方及其工作人员报销应由甲方单位或个人支付的任何费用。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3、乙方不得以任何理由邀请甲方工作人员外出旅游或安排甲方工作人员参加宴请及娱乐活动。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4、乙方不得为甲方单位和个人购置或提供通讯工具、交通工具和高档办公用品等。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5、乙方及其工作人员应严格按规程办事，不得为谋取私利向工作人员非法行贿，私下串通，损害甲方利益。同时依法履行向甲方承诺的上述其他廉政义务。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五</w:t>
      </w:r>
      <w:r>
        <w:rPr>
          <w:rFonts w:hint="eastAsia" w:ascii="宋体" w:hAnsi="宋体" w:eastAsia="宋体" w:cs="宋体"/>
          <w:b/>
          <w:color w:val="000000"/>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1、甲方及其工作人员违反本合同第一、二</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条，按管理权限，依据有关规定给予党纪、政纪或组织处理；涉嫌犯罪的，移交司法机关追究刑事责任；给乙方单位造成经济损失的，应予以赔偿。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2、乙方及其工作人员违反本合同第一、</w:t>
      </w:r>
      <w:r>
        <w:rPr>
          <w:rFonts w:hint="eastAsia" w:ascii="宋体" w:hAnsi="宋体" w:eastAsia="宋体" w:cs="宋体"/>
          <w:color w:val="000000"/>
          <w:sz w:val="24"/>
          <w:szCs w:val="24"/>
          <w:highlight w:val="none"/>
          <w:lang w:val="en-US" w:eastAsia="zh-CN"/>
        </w:rPr>
        <w:t>二、四</w:t>
      </w:r>
      <w:r>
        <w:rPr>
          <w:rFonts w:hint="eastAsia" w:ascii="宋体" w:hAnsi="宋体" w:eastAsia="宋体" w:cs="宋体"/>
          <w:color w:val="000000"/>
          <w:sz w:val="24"/>
          <w:szCs w:val="24"/>
          <w:highlight w:val="none"/>
        </w:rPr>
        <w:t>条，按管理权限，依据有关规定，给予党纪、政纪或组织处理；给甲方单位造成经济损失的，应予以赔偿；情节严重的，甲方建议交通工程建设主管部门给予乙方二至五年内不得进入其主管的交通工程市场的处罚。</w:t>
      </w:r>
    </w:p>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六</w:t>
      </w:r>
      <w:r>
        <w:rPr>
          <w:rFonts w:hint="eastAsia" w:ascii="宋体" w:hAnsi="宋体" w:eastAsia="宋体" w:cs="宋体"/>
          <w:b/>
          <w:color w:val="000000"/>
          <w:sz w:val="24"/>
          <w:szCs w:val="24"/>
          <w:highlight w:val="none"/>
        </w:rPr>
        <w:t>、双方约定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本合同由双方或双方上级单位的纪检监察部门负责监督执行。</w:t>
      </w:r>
    </w:p>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七</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本合同有效期为甲乙双方签署之日起至该</w:t>
      </w:r>
      <w:r>
        <w:rPr>
          <w:rFonts w:hint="eastAsia" w:ascii="宋体" w:hAnsi="宋体" w:eastAsia="宋体" w:cs="宋体"/>
          <w:color w:val="000000"/>
          <w:sz w:val="24"/>
          <w:szCs w:val="24"/>
          <w:highlight w:val="none"/>
          <w:lang w:val="en-US" w:eastAsia="zh-CN"/>
        </w:rPr>
        <w:t>合同终止</w:t>
      </w:r>
      <w:r>
        <w:rPr>
          <w:rFonts w:hint="eastAsia" w:ascii="宋体" w:hAnsi="宋体" w:eastAsia="宋体" w:cs="宋体"/>
          <w:color w:val="000000"/>
          <w:sz w:val="24"/>
          <w:szCs w:val="24"/>
          <w:highlight w:val="none"/>
        </w:rPr>
        <w:t>后止。</w:t>
      </w:r>
    </w:p>
    <w:p>
      <w:pPr>
        <w:keepNext w:val="0"/>
        <w:keepLines w:val="0"/>
        <w:pageBreakBefore w:val="0"/>
        <w:widowControl w:val="0"/>
        <w:kinsoku/>
        <w:wordWrap/>
        <w:overflowPunct/>
        <w:topLinePunct w:val="0"/>
        <w:autoSpaceDE/>
        <w:autoSpaceDN/>
        <w:bidi w:val="0"/>
        <w:adjustRightInd/>
        <w:snapToGrid/>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八</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本合同作为</w:t>
      </w:r>
      <w:r>
        <w:rPr>
          <w:rFonts w:hint="eastAsia" w:ascii="宋体" w:hAnsi="宋体" w:eastAsia="宋体" w:cs="宋体"/>
          <w:b/>
          <w:color w:val="000000"/>
          <w:sz w:val="24"/>
          <w:szCs w:val="24"/>
          <w:highlight w:val="none"/>
        </w:rPr>
        <w:t>《渝邻高速公路K1533+500-K1548+109段路面修复养护工程</w:t>
      </w:r>
      <w:r>
        <w:rPr>
          <w:rFonts w:hint="eastAsia" w:ascii="宋体" w:hAnsi="宋体" w:eastAsia="宋体" w:cs="宋体"/>
          <w:b/>
          <w:color w:val="000000"/>
          <w:sz w:val="24"/>
          <w:szCs w:val="24"/>
          <w:highlight w:val="none"/>
          <w:lang w:val="en-US" w:eastAsia="zh-CN"/>
        </w:rPr>
        <w:t>交通组织安全咨询服务合同</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的附件，具有同等的法律效力，经合同双方签署立即生效。</w:t>
      </w: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000000"/>
          <w:sz w:val="24"/>
          <w:szCs w:val="24"/>
          <w:highlight w:val="none"/>
        </w:rPr>
      </w:pPr>
      <w:r>
        <w:rPr>
          <w:rFonts w:hint="eastAsia" w:ascii="宋体" w:hAnsi="宋体" w:eastAsia="宋体" w:cs="宋体"/>
          <w:b/>
          <w:color w:val="000000"/>
          <w:sz w:val="24"/>
          <w:szCs w:val="24"/>
          <w:highlight w:val="none"/>
          <w:lang w:val="en-US" w:eastAsia="zh-CN"/>
        </w:rPr>
        <w:t>九</w:t>
      </w:r>
      <w:r>
        <w:rPr>
          <w:rFonts w:hint="eastAsia" w:ascii="宋体" w:hAnsi="宋体" w:eastAsia="宋体" w:cs="宋体"/>
          <w:b/>
          <w:color w:val="000000"/>
          <w:sz w:val="24"/>
          <w:szCs w:val="24"/>
          <w:highlight w:val="none"/>
        </w:rPr>
        <w:t>、</w:t>
      </w:r>
      <w:r>
        <w:rPr>
          <w:rFonts w:hint="eastAsia" w:ascii="宋体" w:hAnsi="宋体" w:eastAsia="宋体" w:cs="宋体"/>
          <w:color w:val="000000"/>
          <w:sz w:val="24"/>
          <w:szCs w:val="24"/>
          <w:highlight w:val="none"/>
        </w:rPr>
        <w:t>本合同一式</w:t>
      </w:r>
      <w:r>
        <w:rPr>
          <w:rFonts w:hint="eastAsia" w:ascii="宋体" w:hAnsi="宋体" w:eastAsia="宋体" w:cs="宋体"/>
          <w:b/>
          <w:color w:val="000000"/>
          <w:sz w:val="24"/>
          <w:szCs w:val="24"/>
          <w:highlight w:val="none"/>
          <w:u w:val="single"/>
        </w:rPr>
        <w:t>陆</w:t>
      </w:r>
      <w:r>
        <w:rPr>
          <w:rFonts w:hint="eastAsia" w:ascii="宋体" w:hAnsi="宋体" w:eastAsia="宋体" w:cs="宋体"/>
          <w:color w:val="000000"/>
          <w:sz w:val="24"/>
          <w:szCs w:val="24"/>
          <w:highlight w:val="none"/>
        </w:rPr>
        <w:t>份，甲方执</w:t>
      </w:r>
      <w:r>
        <w:rPr>
          <w:rFonts w:hint="eastAsia" w:ascii="宋体" w:hAnsi="宋体" w:eastAsia="宋体" w:cs="宋体"/>
          <w:b/>
          <w:color w:val="000000"/>
          <w:sz w:val="24"/>
          <w:szCs w:val="24"/>
          <w:highlight w:val="none"/>
          <w:u w:val="single"/>
        </w:rPr>
        <w:t>肆</w:t>
      </w:r>
      <w:r>
        <w:rPr>
          <w:rFonts w:hint="eastAsia" w:ascii="宋体" w:hAnsi="宋体" w:eastAsia="宋体" w:cs="宋体"/>
          <w:color w:val="000000"/>
          <w:sz w:val="24"/>
          <w:szCs w:val="24"/>
          <w:highlight w:val="none"/>
        </w:rPr>
        <w:t>份，乙方执</w:t>
      </w:r>
      <w:r>
        <w:rPr>
          <w:rFonts w:hint="eastAsia" w:ascii="宋体" w:hAnsi="宋体" w:eastAsia="宋体" w:cs="宋体"/>
          <w:b/>
          <w:color w:val="000000"/>
          <w:sz w:val="24"/>
          <w:szCs w:val="24"/>
          <w:highlight w:val="none"/>
          <w:u w:val="single"/>
        </w:rPr>
        <w:t>贰</w:t>
      </w:r>
      <w:r>
        <w:rPr>
          <w:rFonts w:hint="eastAsia" w:ascii="宋体" w:hAnsi="宋体" w:eastAsia="宋体" w:cs="宋体"/>
          <w:color w:val="000000"/>
          <w:sz w:val="24"/>
          <w:szCs w:val="24"/>
          <w:highlight w:val="none"/>
        </w:rPr>
        <w:t>份；由双方法定代表人或其授权代表签署并加盖公章后生效，结清财务手续后自动终止。</w:t>
      </w: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000000"/>
          <w:sz w:val="24"/>
          <w:szCs w:val="24"/>
          <w:highlight w:val="none"/>
        </w:rPr>
      </w:pP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甲方：（盖章）</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rPr>
        <w:t>乙方：（盖章）</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重庆通力高速公路养护工程有限公司</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rPr>
        <w:t>法定代表人</w:t>
      </w:r>
    </w:p>
    <w:p>
      <w:pPr>
        <w:keepNext w:val="0"/>
        <w:keepLines w:val="0"/>
        <w:pageBreakBefore w:val="0"/>
        <w:kinsoku/>
        <w:wordWrap/>
        <w:overflowPunct/>
        <w:topLinePunct w:val="0"/>
        <w:autoSpaceDE/>
        <w:autoSpaceDN/>
        <w:bidi w:val="0"/>
        <w:adjustRightInd/>
        <w:snapToGrid/>
        <w:spacing w:line="360" w:lineRule="auto"/>
        <w:textAlignment w:val="baseline"/>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或授权代表：</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rPr>
        <w:t>或授权代表：</w:t>
      </w: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000000"/>
          <w:sz w:val="24"/>
          <w:szCs w:val="24"/>
          <w:highlight w:val="none"/>
        </w:rPr>
      </w:pPr>
    </w:p>
    <w:p>
      <w:pPr>
        <w:keepNext w:val="0"/>
        <w:keepLines w:val="0"/>
        <w:pageBreakBefore w:val="0"/>
        <w:kinsoku/>
        <w:wordWrap/>
        <w:overflowPunct/>
        <w:topLinePunct w:val="0"/>
        <w:autoSpaceDE/>
        <w:autoSpaceDN/>
        <w:bidi w:val="0"/>
        <w:adjustRightInd/>
        <w:snapToGrid/>
        <w:spacing w:line="360" w:lineRule="auto"/>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部门负责人：</w:t>
      </w:r>
    </w:p>
    <w:p>
      <w:pPr>
        <w:keepNext w:val="0"/>
        <w:keepLines w:val="0"/>
        <w:pageBreakBefore w:val="0"/>
        <w:widowControl/>
        <w:kinsoku/>
        <w:wordWrap/>
        <w:overflowPunct/>
        <w:topLinePunct w:val="0"/>
        <w:autoSpaceDE/>
        <w:autoSpaceDN/>
        <w:bidi w:val="0"/>
        <w:adjustRightInd/>
        <w:snapToGrid/>
        <w:spacing w:line="360" w:lineRule="auto"/>
        <w:ind w:left="262" w:leftChars="109" w:firstLine="240" w:firstLineChars="100"/>
        <w:jc w:val="left"/>
        <w:textAlignment w:val="baseline"/>
        <w:outlineLvl w:val="9"/>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经办人：</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rPr>
        <w:t>经办人：</w:t>
      </w:r>
    </w:p>
    <w:p>
      <w:pPr>
        <w:keepNext w:val="0"/>
        <w:keepLines w:val="0"/>
        <w:pageBreakBefore w:val="0"/>
        <w:widowControl/>
        <w:kinsoku/>
        <w:wordWrap/>
        <w:overflowPunct/>
        <w:topLinePunct w:val="0"/>
        <w:autoSpaceDE/>
        <w:autoSpaceDN/>
        <w:bidi w:val="0"/>
        <w:adjustRightInd/>
        <w:snapToGrid/>
        <w:spacing w:line="360" w:lineRule="auto"/>
        <w:jc w:val="left"/>
        <w:textAlignment w:val="baseline"/>
        <w:outlineLvl w:val="9"/>
        <w:rPr>
          <w:rFonts w:hint="eastAsia"/>
          <w:color w:val="000000"/>
          <w:sz w:val="21"/>
          <w:szCs w:val="21"/>
          <w:highlight w:val="none"/>
        </w:rPr>
      </w:pPr>
      <w:r>
        <w:rPr>
          <w:rFonts w:hint="eastAsia" w:ascii="宋体" w:hAnsi="宋体" w:eastAsia="宋体" w:cs="宋体"/>
          <w:color w:val="000000"/>
          <w:sz w:val="24"/>
          <w:szCs w:val="24"/>
          <w:highlight w:val="none"/>
          <w:lang w:val="en-US" w:eastAsia="zh-CN"/>
        </w:rPr>
        <w:t>日期</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2023</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ab/>
      </w:r>
      <w:r>
        <w:rPr>
          <w:rFonts w:hint="eastAsia" w:ascii="宋体" w:hAnsi="宋体" w:eastAsia="宋体" w:cs="宋体"/>
          <w:color w:val="000000"/>
          <w:sz w:val="24"/>
          <w:szCs w:val="24"/>
          <w:highlight w:val="none"/>
          <w:lang w:val="en-US" w:eastAsia="zh-CN"/>
        </w:rPr>
        <w:t>日期</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2023</w:t>
      </w:r>
      <w:r>
        <w:rPr>
          <w:rFonts w:hint="eastAsia" w:ascii="宋体" w:hAnsi="宋体" w:eastAsia="宋体" w:cs="宋体"/>
          <w:color w:val="000000"/>
          <w:sz w:val="24"/>
          <w:szCs w:val="24"/>
          <w:highlight w:val="none"/>
        </w:rPr>
        <w:t>年</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月</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日</w:t>
      </w:r>
    </w:p>
    <w:p>
      <w:pPr>
        <w:spacing w:line="360" w:lineRule="exact"/>
        <w:jc w:val="center"/>
        <w:rPr>
          <w:rFonts w:ascii="宋体" w:hAnsi="宋体" w:cs="宋体"/>
          <w:b/>
          <w:color w:val="000000"/>
          <w:szCs w:val="21"/>
          <w:highlight w:val="none"/>
        </w:rPr>
        <w:sectPr>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16"/>
        <w:jc w:val="center"/>
        <w:rPr>
          <w:rStyle w:val="13"/>
          <w:rFonts w:hint="eastAsia" w:ascii="宋体" w:hAnsi="宋体" w:eastAsia="宋体" w:cs="宋体"/>
          <w:b/>
          <w:bCs/>
          <w:sz w:val="48"/>
          <w:szCs w:val="48"/>
          <w:lang w:eastAsia="zh-CN"/>
        </w:rPr>
      </w:pPr>
    </w:p>
    <w:p>
      <w:pPr>
        <w:pStyle w:val="16"/>
        <w:jc w:val="center"/>
        <w:rPr>
          <w:rStyle w:val="13"/>
          <w:rFonts w:hint="eastAsia" w:ascii="宋体" w:hAnsi="宋体" w:eastAsia="宋体" w:cs="宋体"/>
          <w:b/>
          <w:bCs/>
          <w:sz w:val="48"/>
          <w:szCs w:val="48"/>
        </w:rPr>
      </w:pPr>
      <w:r>
        <w:rPr>
          <w:rStyle w:val="13"/>
          <w:rFonts w:hint="eastAsia" w:ascii="宋体" w:hAnsi="宋体" w:eastAsia="宋体" w:cs="宋体"/>
          <w:b/>
          <w:bCs/>
          <w:sz w:val="48"/>
          <w:szCs w:val="48"/>
          <w:lang w:eastAsia="zh-CN"/>
        </w:rPr>
        <w:t>投标</w:t>
      </w:r>
      <w:r>
        <w:rPr>
          <w:rStyle w:val="13"/>
          <w:rFonts w:hint="eastAsia" w:ascii="宋体" w:hAnsi="宋体" w:eastAsia="宋体" w:cs="宋体"/>
          <w:b/>
          <w:bCs/>
          <w:sz w:val="48"/>
          <w:szCs w:val="48"/>
        </w:rPr>
        <w:t>文件格式</w:t>
      </w:r>
    </w:p>
    <w:p>
      <w:pPr>
        <w:pStyle w:val="16"/>
        <w:jc w:val="center"/>
        <w:rPr>
          <w:rStyle w:val="13"/>
          <w:rFonts w:hint="eastAsia" w:ascii="宋体" w:hAnsi="宋体" w:eastAsia="宋体" w:cs="宋体"/>
          <w:b/>
          <w:bCs/>
          <w:sz w:val="24"/>
          <w:szCs w:val="24"/>
          <w:lang w:eastAsia="zh-CN"/>
        </w:rPr>
      </w:pPr>
    </w:p>
    <w:p>
      <w:pPr>
        <w:pStyle w:val="16"/>
        <w:jc w:val="center"/>
        <w:rPr>
          <w:rStyle w:val="13"/>
          <w:rFonts w:hint="eastAsia" w:ascii="宋体" w:hAnsi="宋体" w:eastAsia="宋体" w:cs="宋体"/>
          <w:b/>
          <w:bCs/>
          <w:sz w:val="24"/>
          <w:szCs w:val="24"/>
          <w:lang w:eastAsia="zh-CN"/>
        </w:rPr>
      </w:pPr>
      <w:r>
        <w:rPr>
          <w:rStyle w:val="13"/>
          <w:rFonts w:hint="eastAsia" w:ascii="宋体" w:hAnsi="宋体" w:eastAsia="宋体" w:cs="宋体"/>
          <w:b/>
          <w:bCs/>
          <w:sz w:val="24"/>
          <w:szCs w:val="24"/>
          <w:lang w:eastAsia="zh-CN"/>
        </w:rPr>
        <w:t>（</w:t>
      </w:r>
      <w:r>
        <w:rPr>
          <w:rStyle w:val="13"/>
          <w:rFonts w:hint="eastAsia" w:ascii="宋体" w:hAnsi="宋体" w:eastAsia="宋体" w:cs="宋体"/>
          <w:b/>
          <w:bCs/>
          <w:sz w:val="24"/>
          <w:szCs w:val="24"/>
          <w:lang w:val="en-US" w:eastAsia="zh-CN"/>
        </w:rPr>
        <w:t>以下内容为示例</w:t>
      </w:r>
      <w:r>
        <w:rPr>
          <w:rStyle w:val="13"/>
          <w:rFonts w:hint="eastAsia" w:ascii="宋体" w:hAnsi="宋体" w:eastAsia="宋体" w:cs="宋体"/>
          <w:b/>
          <w:bCs/>
          <w:sz w:val="24"/>
          <w:szCs w:val="24"/>
          <w:lang w:eastAsia="zh-CN"/>
        </w:rPr>
        <w:t>）</w:t>
      </w:r>
    </w:p>
    <w:p>
      <w:pPr>
        <w:pStyle w:val="16"/>
        <w:jc w:val="center"/>
        <w:rPr>
          <w:rStyle w:val="13"/>
          <w:rFonts w:hint="eastAsia" w:ascii="宋体" w:hAnsi="宋体" w:eastAsia="宋体" w:cs="宋体"/>
          <w:b/>
          <w:bCs/>
          <w:sz w:val="24"/>
          <w:szCs w:val="24"/>
          <w:lang w:eastAsia="zh-CN"/>
        </w:rPr>
        <w:sectPr>
          <w:headerReference r:id="rId12" w:type="default"/>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16"/>
        <w:jc w:val="center"/>
        <w:rPr>
          <w:rStyle w:val="13"/>
          <w:rFonts w:hint="eastAsia" w:ascii="宋体" w:hAnsi="宋体" w:eastAsia="宋体" w:cs="宋体"/>
          <w:b/>
          <w:bCs/>
          <w:sz w:val="24"/>
          <w:szCs w:val="24"/>
          <w:lang w:val="en-US" w:eastAsia="zh-CN"/>
        </w:rPr>
      </w:pPr>
    </w:p>
    <w:p>
      <w:pPr>
        <w:pStyle w:val="16"/>
        <w:jc w:val="center"/>
        <w:rPr>
          <w:rStyle w:val="13"/>
          <w:rFonts w:hint="eastAsia" w:ascii="宋体" w:hAnsi="宋体" w:eastAsia="宋体" w:cs="宋体"/>
          <w:b/>
          <w:bCs/>
          <w:sz w:val="24"/>
          <w:szCs w:val="24"/>
          <w:lang w:val="en-US" w:eastAsia="zh-CN"/>
        </w:rPr>
      </w:pPr>
    </w:p>
    <w:p>
      <w:pPr>
        <w:pStyle w:val="16"/>
        <w:jc w:val="center"/>
        <w:rPr>
          <w:rStyle w:val="13"/>
          <w:rFonts w:hint="eastAsia" w:ascii="宋体" w:hAnsi="宋体" w:eastAsia="宋体" w:cs="宋体"/>
          <w:b/>
          <w:bCs/>
          <w:sz w:val="24"/>
          <w:szCs w:val="24"/>
          <w:lang w:val="en-US" w:eastAsia="zh-CN"/>
        </w:rPr>
      </w:pPr>
    </w:p>
    <w:p>
      <w:pPr>
        <w:pStyle w:val="16"/>
        <w:jc w:val="center"/>
        <w:rPr>
          <w:rStyle w:val="13"/>
          <w:rFonts w:hint="eastAsia" w:ascii="宋体" w:hAnsi="宋体" w:eastAsia="宋体" w:cs="宋体"/>
          <w:b/>
          <w:bCs/>
          <w:sz w:val="36"/>
          <w:szCs w:val="36"/>
          <w:u w:val="single"/>
          <w:lang w:val="en-US" w:eastAsia="zh-CN"/>
        </w:rPr>
      </w:pPr>
      <w:r>
        <w:rPr>
          <w:rStyle w:val="13"/>
          <w:rFonts w:hint="eastAsia" w:ascii="宋体" w:hAnsi="宋体" w:eastAsia="宋体" w:cs="宋体"/>
          <w:b/>
          <w:bCs/>
          <w:sz w:val="36"/>
          <w:szCs w:val="36"/>
          <w:u w:val="single"/>
          <w:lang w:val="en-US" w:eastAsia="zh-CN"/>
        </w:rPr>
        <w:t>重庆通力高速公路养护工程有限公司</w:t>
      </w:r>
    </w:p>
    <w:p>
      <w:pPr>
        <w:pStyle w:val="16"/>
        <w:jc w:val="center"/>
        <w:rPr>
          <w:rStyle w:val="13"/>
          <w:rFonts w:hint="eastAsia" w:ascii="宋体" w:hAnsi="宋体" w:eastAsia="宋体" w:cs="宋体"/>
          <w:b/>
          <w:bCs/>
          <w:sz w:val="36"/>
          <w:szCs w:val="36"/>
          <w:u w:val="single"/>
          <w:lang w:val="en-US" w:eastAsia="zh-CN"/>
        </w:rPr>
      </w:pPr>
      <w:r>
        <w:rPr>
          <w:rStyle w:val="13"/>
          <w:rFonts w:hint="eastAsia" w:ascii="宋体" w:hAnsi="宋体" w:eastAsia="宋体" w:cs="宋体"/>
          <w:b/>
          <w:bCs/>
          <w:sz w:val="36"/>
          <w:szCs w:val="36"/>
          <w:u w:val="single"/>
          <w:lang w:val="en-US" w:eastAsia="zh-CN"/>
        </w:rPr>
        <w:t>渝邻高速公路K1533+500-K1548+109段路面修复养护工程</w:t>
      </w:r>
    </w:p>
    <w:p>
      <w:pPr>
        <w:pStyle w:val="16"/>
        <w:jc w:val="center"/>
        <w:rPr>
          <w:rStyle w:val="13"/>
          <w:rFonts w:hint="eastAsia" w:ascii="宋体" w:hAnsi="宋体" w:eastAsia="宋体" w:cs="宋体"/>
          <w:b/>
          <w:bCs/>
          <w:sz w:val="36"/>
          <w:szCs w:val="36"/>
          <w:u w:val="single"/>
          <w:lang w:val="en-US" w:eastAsia="zh-CN"/>
        </w:rPr>
      </w:pPr>
      <w:r>
        <w:rPr>
          <w:rStyle w:val="13"/>
          <w:rFonts w:hint="eastAsia" w:ascii="宋体" w:hAnsi="宋体" w:eastAsia="宋体" w:cs="宋体"/>
          <w:b/>
          <w:bCs/>
          <w:sz w:val="36"/>
          <w:szCs w:val="36"/>
          <w:u w:val="single"/>
          <w:lang w:val="en-US" w:eastAsia="zh-CN"/>
        </w:rPr>
        <w:t>交通组织安全咨询服务投标文件</w:t>
      </w: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6"/>
          <w:szCs w:val="36"/>
          <w:u w:val="single"/>
          <w:lang w:val="en-US" w:eastAsia="zh-CN"/>
        </w:rPr>
      </w:pPr>
    </w:p>
    <w:p>
      <w:pPr>
        <w:pStyle w:val="16"/>
        <w:jc w:val="center"/>
        <w:rPr>
          <w:rStyle w:val="13"/>
          <w:rFonts w:hint="eastAsia" w:ascii="宋体" w:hAnsi="宋体" w:eastAsia="宋体" w:cs="宋体"/>
          <w:b/>
          <w:bCs/>
          <w:sz w:val="32"/>
          <w:szCs w:val="32"/>
          <w:u w:val="single"/>
          <w:lang w:val="en-US" w:eastAsia="zh-CN"/>
        </w:rPr>
      </w:pPr>
      <w:r>
        <w:rPr>
          <w:rStyle w:val="13"/>
          <w:rFonts w:hint="eastAsia" w:ascii="宋体" w:hAnsi="宋体" w:eastAsia="宋体" w:cs="宋体"/>
          <w:b/>
          <w:bCs/>
          <w:sz w:val="32"/>
          <w:szCs w:val="32"/>
          <w:u w:val="single"/>
          <w:lang w:val="en-US" w:eastAsia="zh-CN"/>
        </w:rPr>
        <w:t>投标单位名称全称（盖单位公章）</w:t>
      </w:r>
    </w:p>
    <w:p>
      <w:pPr>
        <w:pStyle w:val="16"/>
        <w:jc w:val="center"/>
        <w:rPr>
          <w:rStyle w:val="13"/>
          <w:rFonts w:hint="eastAsia" w:ascii="宋体" w:hAnsi="宋体" w:eastAsia="宋体" w:cs="宋体"/>
          <w:b/>
          <w:bCs/>
          <w:sz w:val="32"/>
          <w:szCs w:val="32"/>
          <w:u w:val="single"/>
          <w:lang w:val="en-US" w:eastAsia="zh-CN"/>
        </w:rPr>
        <w:sectPr>
          <w:footerReference r:id="rId13" w:type="default"/>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16"/>
        <w:jc w:val="center"/>
        <w:rPr>
          <w:rStyle w:val="13"/>
          <w:rFonts w:hint="eastAsia" w:ascii="宋体" w:hAnsi="宋体" w:eastAsia="宋体" w:cs="宋体"/>
          <w:b/>
          <w:bCs/>
          <w:sz w:val="32"/>
          <w:szCs w:val="32"/>
          <w:u w:val="single"/>
          <w:lang w:val="en-US" w:eastAsia="zh-CN"/>
        </w:rPr>
      </w:pPr>
    </w:p>
    <w:p>
      <w:pPr>
        <w:pStyle w:val="16"/>
        <w:jc w:val="center"/>
        <w:rPr>
          <w:rStyle w:val="13"/>
          <w:rFonts w:hint="eastAsia" w:ascii="宋体" w:hAnsi="宋体" w:eastAsia="宋体" w:cs="宋体"/>
          <w:b/>
          <w:bCs/>
          <w:sz w:val="28"/>
          <w:szCs w:val="28"/>
          <w:u w:val="none"/>
          <w:lang w:val="en-US" w:eastAsia="zh-CN"/>
        </w:rPr>
      </w:pPr>
      <w:r>
        <w:rPr>
          <w:rStyle w:val="13"/>
          <w:rFonts w:hint="eastAsia" w:ascii="宋体" w:hAnsi="宋体" w:eastAsia="宋体" w:cs="宋体"/>
          <w:b/>
          <w:bCs/>
          <w:sz w:val="28"/>
          <w:szCs w:val="28"/>
          <w:u w:val="none"/>
          <w:lang w:val="en-US" w:eastAsia="zh-CN"/>
        </w:rPr>
        <w:t>目  录</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Style w:val="13"/>
          <w:rFonts w:hint="default" w:ascii="宋体" w:hAnsi="宋体" w:eastAsia="宋体" w:cs="宋体"/>
          <w:b/>
          <w:bCs/>
          <w:sz w:val="24"/>
          <w:szCs w:val="24"/>
          <w:u w:val="none"/>
          <w:lang w:val="en-US" w:eastAsia="zh-CN"/>
        </w:rPr>
      </w:pPr>
      <w:r>
        <w:rPr>
          <w:rStyle w:val="13"/>
          <w:rFonts w:hint="default" w:ascii="宋体" w:hAnsi="宋体" w:eastAsia="宋体" w:cs="宋体"/>
          <w:b/>
          <w:bCs/>
          <w:sz w:val="24"/>
          <w:szCs w:val="24"/>
          <w:u w:val="none"/>
          <w:lang w:val="en-US" w:eastAsia="zh-CN"/>
        </w:rPr>
        <w:t>一、报价书。</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Style w:val="13"/>
          <w:rFonts w:hint="default" w:ascii="宋体" w:hAnsi="宋体" w:eastAsia="宋体" w:cs="宋体"/>
          <w:b/>
          <w:bCs/>
          <w:sz w:val="24"/>
          <w:szCs w:val="24"/>
          <w:u w:val="none"/>
          <w:lang w:val="en-US" w:eastAsia="zh-CN"/>
        </w:rPr>
      </w:pPr>
      <w:r>
        <w:rPr>
          <w:rStyle w:val="13"/>
          <w:rFonts w:hint="default" w:ascii="宋体" w:hAnsi="宋体" w:eastAsia="宋体" w:cs="宋体"/>
          <w:b/>
          <w:bCs/>
          <w:sz w:val="24"/>
          <w:szCs w:val="24"/>
          <w:u w:val="none"/>
          <w:lang w:val="en-US" w:eastAsia="zh-CN"/>
        </w:rPr>
        <w:t>二、法定代表人身份证明及授权委托书。</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Style w:val="13"/>
          <w:rFonts w:hint="default" w:ascii="宋体" w:hAnsi="宋体" w:eastAsia="宋体" w:cs="宋体"/>
          <w:b/>
          <w:bCs/>
          <w:sz w:val="24"/>
          <w:szCs w:val="24"/>
          <w:u w:val="none"/>
          <w:lang w:val="en-US" w:eastAsia="zh-CN"/>
        </w:rPr>
      </w:pPr>
      <w:r>
        <w:rPr>
          <w:rStyle w:val="13"/>
          <w:rFonts w:hint="default" w:ascii="宋体" w:hAnsi="宋体" w:eastAsia="宋体" w:cs="宋体"/>
          <w:b/>
          <w:bCs/>
          <w:sz w:val="24"/>
          <w:szCs w:val="24"/>
          <w:u w:val="none"/>
          <w:lang w:val="en-US" w:eastAsia="zh-CN"/>
        </w:rPr>
        <w:t>三、</w:t>
      </w:r>
      <w:r>
        <w:rPr>
          <w:rStyle w:val="13"/>
          <w:rFonts w:hint="eastAsia" w:ascii="宋体" w:hAnsi="宋体" w:eastAsia="宋体" w:cs="宋体"/>
          <w:b/>
          <w:bCs/>
          <w:sz w:val="24"/>
          <w:szCs w:val="24"/>
          <w:u w:val="none"/>
          <w:lang w:val="en-US" w:eastAsia="zh-CN"/>
        </w:rPr>
        <w:t>投标</w:t>
      </w:r>
      <w:r>
        <w:rPr>
          <w:rStyle w:val="13"/>
          <w:rFonts w:hint="default" w:ascii="宋体" w:hAnsi="宋体" w:eastAsia="宋体" w:cs="宋体"/>
          <w:b/>
          <w:bCs/>
          <w:sz w:val="24"/>
          <w:szCs w:val="24"/>
          <w:u w:val="none"/>
          <w:lang w:val="en-US" w:eastAsia="zh-CN"/>
        </w:rPr>
        <w:t>资格审查资料（营业执照</w:t>
      </w:r>
      <w:r>
        <w:rPr>
          <w:rStyle w:val="13"/>
          <w:rFonts w:hint="eastAsia" w:ascii="宋体" w:hAnsi="宋体" w:eastAsia="宋体" w:cs="宋体"/>
          <w:b/>
          <w:bCs/>
          <w:sz w:val="24"/>
          <w:szCs w:val="24"/>
          <w:u w:val="none"/>
          <w:lang w:val="en-US" w:eastAsia="zh-CN"/>
        </w:rPr>
        <w:t>、资质证书</w:t>
      </w:r>
      <w:r>
        <w:rPr>
          <w:rStyle w:val="13"/>
          <w:rFonts w:hint="default" w:ascii="宋体" w:hAnsi="宋体" w:eastAsia="宋体" w:cs="宋体"/>
          <w:b/>
          <w:bCs/>
          <w:sz w:val="24"/>
          <w:szCs w:val="24"/>
          <w:u w:val="none"/>
          <w:lang w:val="en-US" w:eastAsia="zh-CN"/>
        </w:rPr>
        <w:t>）</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Style w:val="13"/>
          <w:rFonts w:hint="default" w:ascii="宋体" w:hAnsi="宋体" w:eastAsia="宋体" w:cs="宋体"/>
          <w:b/>
          <w:bCs/>
          <w:sz w:val="24"/>
          <w:szCs w:val="24"/>
          <w:u w:val="none"/>
          <w:lang w:val="en-US" w:eastAsia="zh-CN"/>
        </w:rPr>
      </w:pPr>
      <w:r>
        <w:rPr>
          <w:rStyle w:val="13"/>
          <w:rFonts w:hint="eastAsia" w:ascii="宋体" w:hAnsi="宋体" w:eastAsia="宋体" w:cs="宋体"/>
          <w:b/>
          <w:bCs/>
          <w:sz w:val="24"/>
          <w:szCs w:val="24"/>
          <w:u w:val="none"/>
          <w:lang w:val="en-US" w:eastAsia="zh-CN"/>
        </w:rPr>
        <w:t>四</w:t>
      </w:r>
      <w:r>
        <w:rPr>
          <w:rStyle w:val="13"/>
          <w:rFonts w:hint="default" w:ascii="宋体" w:hAnsi="宋体" w:eastAsia="宋体" w:cs="宋体"/>
          <w:b/>
          <w:bCs/>
          <w:sz w:val="24"/>
          <w:szCs w:val="24"/>
          <w:u w:val="none"/>
          <w:lang w:val="en-US" w:eastAsia="zh-CN"/>
        </w:rPr>
        <w:t>、已标价报价清单。</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Style w:val="13"/>
          <w:rFonts w:hint="default" w:ascii="宋体" w:hAnsi="宋体" w:eastAsia="宋体" w:cs="宋体"/>
          <w:b/>
          <w:bCs/>
          <w:sz w:val="24"/>
          <w:szCs w:val="24"/>
          <w:u w:val="none"/>
          <w:lang w:val="en-US" w:eastAsia="zh-CN"/>
        </w:rPr>
        <w:sectPr>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Style w:val="13"/>
          <w:rFonts w:hint="eastAsia" w:ascii="宋体" w:hAnsi="宋体" w:eastAsia="宋体" w:cs="宋体"/>
          <w:b/>
          <w:bCs/>
          <w:sz w:val="24"/>
          <w:szCs w:val="24"/>
          <w:u w:val="none"/>
          <w:lang w:val="en-US" w:eastAsia="zh-CN"/>
        </w:rPr>
      </w:pP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Style w:val="13"/>
          <w:rFonts w:hint="eastAsia" w:ascii="宋体" w:hAnsi="宋体" w:eastAsia="宋体" w:cs="宋体"/>
          <w:b/>
          <w:bCs/>
          <w:sz w:val="24"/>
          <w:szCs w:val="24"/>
          <w:u w:val="none"/>
          <w:lang w:val="en-US" w:eastAsia="zh-CN"/>
        </w:rPr>
      </w:pPr>
      <w:r>
        <w:rPr>
          <w:rStyle w:val="13"/>
          <w:rFonts w:hint="eastAsia" w:ascii="宋体" w:hAnsi="宋体" w:eastAsia="宋体" w:cs="宋体"/>
          <w:b/>
          <w:bCs/>
          <w:sz w:val="24"/>
          <w:szCs w:val="24"/>
          <w:u w:val="none"/>
          <w:lang w:val="en-US" w:eastAsia="zh-CN"/>
        </w:rPr>
        <w:t>一、报价书</w:t>
      </w:r>
    </w:p>
    <w:p>
      <w:pPr>
        <w:bidi w:val="0"/>
        <w:ind w:left="0" w:leftChars="0" w:firstLine="0" w:firstLineChars="0"/>
        <w:rPr>
          <w:rFonts w:hint="eastAsia"/>
          <w:b/>
          <w:bCs/>
          <w:u w:val="single"/>
        </w:rPr>
      </w:pPr>
      <w:r>
        <w:rPr>
          <w:rFonts w:hint="eastAsia"/>
          <w:b/>
          <w:bCs/>
        </w:rPr>
        <w:t>致：</w:t>
      </w:r>
      <w:r>
        <w:rPr>
          <w:rFonts w:hint="eastAsia"/>
          <w:b/>
          <w:bCs/>
          <w:u w:val="single"/>
        </w:rPr>
        <w:t>重庆通力高速公路养护工程有限公司</w:t>
      </w:r>
    </w:p>
    <w:p>
      <w:pPr>
        <w:keepNext w:val="0"/>
        <w:keepLines w:val="0"/>
        <w:pageBreakBefore w:val="0"/>
        <w:widowControl w:val="0"/>
        <w:numPr>
          <w:ilvl w:val="0"/>
          <w:numId w:val="0"/>
        </w:numPr>
        <w:kinsoku/>
        <w:wordWrap w:val="0"/>
        <w:overflowPunct/>
        <w:topLinePunct/>
        <w:autoSpaceDE/>
        <w:autoSpaceDN/>
        <w:bidi w:val="0"/>
        <w:adjustRightInd/>
        <w:snapToGrid/>
        <w:spacing w:line="440" w:lineRule="exact"/>
        <w:ind w:firstLine="480" w:firstLineChars="200"/>
        <w:jc w:val="left"/>
        <w:textAlignment w:val="auto"/>
      </w:pPr>
      <w:r>
        <w:rPr>
          <w:rFonts w:hint="eastAsia"/>
          <w:lang w:val="en-US" w:eastAsia="zh-CN"/>
        </w:rPr>
        <w:t>1.</w:t>
      </w:r>
      <w:r>
        <w:t>我方已仔细研究了</w:t>
      </w:r>
      <w:r>
        <w:rPr>
          <w:rFonts w:hint="eastAsia"/>
          <w:b/>
          <w:bCs/>
          <w:u w:val="single"/>
        </w:rPr>
        <w:t>重庆通力高速公路养护工程有限公司渝邻高速公路K1533+500-K1548+109段路面修复养护工程</w:t>
      </w:r>
      <w:r>
        <w:rPr>
          <w:rFonts w:hint="eastAsia"/>
          <w:b/>
          <w:bCs/>
          <w:u w:val="single"/>
          <w:lang w:val="en-US" w:eastAsia="zh-CN"/>
        </w:rPr>
        <w:t>交通组织安全咨询服务</w:t>
      </w:r>
      <w:r>
        <w:rPr>
          <w:rFonts w:hint="eastAsia"/>
          <w:b/>
          <w:bCs/>
          <w:u w:val="single"/>
          <w:lang w:eastAsia="zh-CN"/>
        </w:rPr>
        <w:t>招标</w:t>
      </w:r>
      <w:r>
        <w:rPr>
          <w:rFonts w:hint="eastAsia"/>
          <w:b/>
          <w:bCs/>
          <w:u w:val="single"/>
          <w:lang w:val="en-US" w:eastAsia="zh-CN"/>
        </w:rPr>
        <w:t>文件</w:t>
      </w:r>
      <w:r>
        <w:t>的全部内容，</w:t>
      </w:r>
      <w:r>
        <w:rPr>
          <w:rFonts w:hint="eastAsia"/>
        </w:rPr>
        <w:t>根据相关取费标准，</w:t>
      </w:r>
      <w:r>
        <w:rPr>
          <w:rFonts w:hint="eastAsia" w:ascii="宋体" w:hAnsi="宋体" w:eastAsia="宋体" w:cs="宋体"/>
          <w:highlight w:val="none"/>
        </w:rPr>
        <w:t>愿意</w:t>
      </w:r>
      <w:r>
        <w:rPr>
          <w:rFonts w:hint="eastAsia" w:ascii="宋体" w:hAnsi="宋体" w:eastAsia="宋体" w:cs="宋体"/>
          <w:highlight w:val="none"/>
          <w:lang w:val="en-US" w:eastAsia="zh-CN"/>
        </w:rPr>
        <w:t>在工程量清单</w:t>
      </w:r>
      <w:r>
        <w:rPr>
          <w:rFonts w:hint="eastAsia" w:ascii="宋体" w:hAnsi="宋体" w:cs="宋体"/>
          <w:highlight w:val="none"/>
          <w:lang w:val="en-US" w:eastAsia="zh-CN"/>
        </w:rPr>
        <w:t>总</w:t>
      </w:r>
      <w:r>
        <w:rPr>
          <w:rFonts w:hint="eastAsia" w:ascii="宋体" w:hAnsi="宋体" w:eastAsia="宋体" w:cs="宋体"/>
          <w:highlight w:val="none"/>
          <w:lang w:val="en-US" w:eastAsia="zh-CN"/>
        </w:rPr>
        <w:t>价限价基础上</w:t>
      </w:r>
      <w:r>
        <w:rPr>
          <w:rFonts w:hint="eastAsia" w:ascii="宋体" w:hAnsi="宋体" w:cs="宋体"/>
          <w:highlight w:val="none"/>
          <w:lang w:eastAsia="zh-CN"/>
        </w:rPr>
        <w:t>以人民币（大写）</w:t>
      </w:r>
      <w:r>
        <w:rPr>
          <w:rFonts w:hint="eastAsia" w:ascii="宋体" w:hAnsi="宋体" w:cs="宋体"/>
          <w:highlight w:val="none"/>
          <w:u w:val="single"/>
          <w:lang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r>
        <w:rPr>
          <w:rFonts w:hint="eastAsia" w:ascii="宋体" w:hAnsi="宋体" w:cs="宋体"/>
          <w:highlight w:val="none"/>
          <w:u w:val="single"/>
          <w:lang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lang w:eastAsia="zh-CN"/>
        </w:rPr>
        <w:t xml:space="preserve">   </w:t>
      </w:r>
      <w:r>
        <w:rPr>
          <w:rFonts w:hint="eastAsia" w:ascii="宋体" w:hAnsi="宋体" w:cs="宋体"/>
          <w:highlight w:val="none"/>
          <w:lang w:eastAsia="zh-CN"/>
        </w:rPr>
        <w:t>）</w:t>
      </w:r>
      <w:r>
        <w:rPr>
          <w:rFonts w:hint="eastAsia" w:ascii="宋体" w:hAnsi="宋体" w:eastAsia="宋体" w:cs="宋体"/>
          <w:highlight w:val="none"/>
        </w:rPr>
        <w:t>进行</w:t>
      </w:r>
      <w:r>
        <w:rPr>
          <w:rFonts w:hint="eastAsia" w:ascii="宋体" w:hAnsi="宋体" w:eastAsia="宋体" w:cs="宋体"/>
          <w:highlight w:val="none"/>
          <w:lang w:val="en-US" w:eastAsia="zh-CN"/>
        </w:rPr>
        <w:t>竞</w:t>
      </w:r>
      <w:r>
        <w:rPr>
          <w:rFonts w:hint="eastAsia" w:ascii="宋体" w:hAnsi="宋体" w:eastAsia="宋体" w:cs="宋体"/>
          <w:highlight w:val="none"/>
        </w:rPr>
        <w:t>标</w:t>
      </w:r>
      <w:r>
        <w:rPr>
          <w:rFonts w:hint="eastAsia" w:ascii="宋体" w:hAnsi="宋体" w:eastAsia="宋体" w:cs="宋体"/>
          <w:szCs w:val="21"/>
          <w:highlight w:val="none"/>
        </w:rPr>
        <w:t>，并按约定实施</w:t>
      </w:r>
      <w:r>
        <w:rPr>
          <w:rFonts w:hint="eastAsia" w:ascii="宋体" w:hAnsi="宋体" w:eastAsia="宋体" w:cs="宋体"/>
          <w:szCs w:val="21"/>
          <w:highlight w:val="none"/>
          <w:lang w:val="en-US" w:eastAsia="zh-CN"/>
        </w:rPr>
        <w:t>本项目</w:t>
      </w:r>
      <w:r>
        <w:t>。</w:t>
      </w:r>
    </w:p>
    <w:p>
      <w:pPr>
        <w:bidi w:val="0"/>
      </w:pPr>
      <w:r>
        <w:t>2．我方承诺在投标有效期内不修改、撤销</w:t>
      </w:r>
      <w:r>
        <w:rPr>
          <w:rFonts w:hint="eastAsia"/>
          <w:lang w:eastAsia="zh-CN"/>
        </w:rPr>
        <w:t>投标</w:t>
      </w:r>
      <w:r>
        <w:rPr>
          <w:rFonts w:hint="eastAsia"/>
        </w:rPr>
        <w:t>文件</w:t>
      </w:r>
      <w:r>
        <w:t>。</w:t>
      </w:r>
    </w:p>
    <w:p>
      <w:pPr>
        <w:bidi w:val="0"/>
        <w:rPr>
          <w:rFonts w:hint="eastAsia"/>
        </w:rPr>
      </w:pPr>
      <w:r>
        <w:t>3．</w:t>
      </w:r>
      <w:r>
        <w:rPr>
          <w:rFonts w:hint="eastAsia"/>
        </w:rPr>
        <w:t>我方在此声明，所递交的</w:t>
      </w:r>
      <w:r>
        <w:rPr>
          <w:rFonts w:hint="eastAsia"/>
          <w:lang w:eastAsia="zh-CN"/>
        </w:rPr>
        <w:t>投标</w:t>
      </w:r>
      <w:r>
        <w:rPr>
          <w:rFonts w:hint="eastAsia"/>
        </w:rPr>
        <w:t>文件及有关资料内容完整、真实和准确。</w:t>
      </w:r>
    </w:p>
    <w:p>
      <w:pPr>
        <w:bidi w:val="0"/>
      </w:pPr>
      <w:r>
        <w:t>4</w:t>
      </w:r>
      <w:r>
        <w:rPr>
          <w:rFonts w:hint="eastAsia"/>
        </w:rPr>
        <w:t>．在合同协议书正式签署生效之前，本报价书连同你方的</w:t>
      </w:r>
      <w:r>
        <w:rPr>
          <w:rFonts w:hint="eastAsia"/>
          <w:lang w:val="en-US" w:eastAsia="zh-CN"/>
        </w:rPr>
        <w:t>中标</w:t>
      </w:r>
      <w:r>
        <w:rPr>
          <w:rFonts w:hint="eastAsia"/>
        </w:rPr>
        <w:t>通知书将构成我们双方之间共同遵守的文件，对双方具有约束力。</w:t>
      </w:r>
    </w:p>
    <w:p>
      <w:pPr>
        <w:bidi w:val="0"/>
        <w:rPr>
          <w:rFonts w:hint="eastAsia"/>
        </w:rPr>
      </w:pPr>
    </w:p>
    <w:p>
      <w:pPr>
        <w:bidi w:val="0"/>
        <w:ind w:left="420" w:leftChars="0" w:firstLine="4238" w:firstLineChars="1766"/>
      </w:pPr>
      <w:r>
        <w:rPr>
          <w:rFonts w:hint="eastAsia"/>
        </w:rPr>
        <w:t>竞</w:t>
      </w:r>
      <w:r>
        <w:t>标人：</w:t>
      </w:r>
      <w:r>
        <w:rPr>
          <w:u w:val="single"/>
        </w:rPr>
        <w:t xml:space="preserve">                  </w:t>
      </w:r>
      <w:r>
        <w:rPr>
          <w:rFonts w:hint="eastAsia"/>
          <w:u w:val="single"/>
          <w:lang w:val="en-US" w:eastAsia="zh-CN"/>
        </w:rPr>
        <w:t xml:space="preserve"> </w:t>
      </w:r>
      <w:r>
        <w:rPr>
          <w:u w:val="single"/>
        </w:rPr>
        <w:t xml:space="preserve">    </w:t>
      </w:r>
      <w:r>
        <w:t>（盖单位章）</w:t>
      </w:r>
    </w:p>
    <w:p>
      <w:pPr>
        <w:bidi w:val="0"/>
        <w:ind w:left="420" w:leftChars="0" w:firstLine="4238" w:firstLineChars="1766"/>
      </w:pPr>
      <w:r>
        <w:t>法定代表人或其委托代理人：</w:t>
      </w:r>
      <w:r>
        <w:rPr>
          <w:u w:val="single"/>
        </w:rPr>
        <w:t xml:space="preserve">      </w:t>
      </w:r>
      <w:r>
        <w:rPr>
          <w:rFonts w:hint="eastAsia"/>
          <w:u w:val="single"/>
        </w:rPr>
        <w:t xml:space="preserve">  </w:t>
      </w:r>
      <w:r>
        <w:rPr>
          <w:u w:val="single"/>
        </w:rPr>
        <w:t xml:space="preserve"> </w:t>
      </w:r>
      <w:r>
        <w:t>（签字）</w:t>
      </w:r>
    </w:p>
    <w:p>
      <w:pPr>
        <w:bidi w:val="0"/>
        <w:ind w:left="420" w:leftChars="0" w:firstLine="4238" w:firstLineChars="1766"/>
        <w:rPr>
          <w:u w:val="single"/>
        </w:rPr>
      </w:pPr>
      <w:r>
        <w:t>地址：</w:t>
      </w:r>
      <w:r>
        <w:rPr>
          <w:u w:val="single"/>
        </w:rPr>
        <w:t xml:space="preserve">                                   </w:t>
      </w:r>
    </w:p>
    <w:p>
      <w:pPr>
        <w:bidi w:val="0"/>
      </w:pPr>
    </w:p>
    <w:p>
      <w:pPr>
        <w:bidi w:val="0"/>
        <w:ind w:left="2100" w:leftChars="0" w:firstLine="4238" w:firstLineChars="1766"/>
      </w:pPr>
      <w:r>
        <w:rPr>
          <w:rFonts w:hint="eastAsia"/>
          <w:lang w:val="en-US" w:eastAsia="zh-CN"/>
        </w:rPr>
        <w:t>2023</w:t>
      </w:r>
      <w:r>
        <w:t>年</w:t>
      </w:r>
      <w:r>
        <w:rPr>
          <w:rFonts w:hint="eastAsia"/>
          <w:u w:val="single"/>
          <w:lang w:val="en-US" w:eastAsia="zh-CN"/>
        </w:rPr>
        <w:t xml:space="preserve">   </w:t>
      </w:r>
      <w:r>
        <w:t>月</w:t>
      </w:r>
      <w:r>
        <w:rPr>
          <w:rFonts w:hint="eastAsia"/>
          <w:u w:val="single"/>
          <w:lang w:val="en-US" w:eastAsia="zh-CN"/>
        </w:rPr>
        <w:t xml:space="preserve">   </w:t>
      </w:r>
      <w:r>
        <w:t>日</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Style w:val="13"/>
          <w:rFonts w:hint="default" w:ascii="宋体" w:hAnsi="宋体" w:eastAsia="宋体" w:cs="宋体"/>
          <w:b/>
          <w:bCs/>
          <w:sz w:val="24"/>
          <w:szCs w:val="24"/>
          <w:u w:val="none"/>
          <w:lang w:val="en-US" w:eastAsia="zh-CN"/>
        </w:rPr>
        <w:sectPr>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Style w:val="13"/>
          <w:rFonts w:hint="default" w:ascii="宋体" w:hAnsi="宋体" w:eastAsia="宋体" w:cs="宋体"/>
          <w:b/>
          <w:bCs/>
          <w:sz w:val="24"/>
          <w:szCs w:val="24"/>
          <w:u w:val="none"/>
          <w:lang w:val="en-US" w:eastAsia="zh-CN"/>
        </w:rPr>
      </w:pPr>
    </w:p>
    <w:p>
      <w:pPr>
        <w:spacing w:line="440" w:lineRule="exact"/>
        <w:ind w:left="0" w:leftChars="0" w:firstLine="0" w:firstLineChars="0"/>
        <w:jc w:val="center"/>
        <w:outlineLvl w:val="1"/>
        <w:rPr>
          <w:rStyle w:val="13"/>
          <w:rFonts w:hint="eastAsia"/>
          <w:b/>
          <w:bCs/>
        </w:rPr>
      </w:pPr>
      <w:r>
        <w:rPr>
          <w:rStyle w:val="13"/>
          <w:rFonts w:hint="eastAsia"/>
          <w:b/>
          <w:bCs/>
        </w:rPr>
        <w:t>二、法定代表人身份证明及授权委托书</w:t>
      </w:r>
    </w:p>
    <w:p>
      <w:pPr>
        <w:keepNext w:val="0"/>
        <w:keepLines w:val="0"/>
        <w:pageBreakBefore w:val="0"/>
        <w:widowControl w:val="0"/>
        <w:kinsoku/>
        <w:wordWrap/>
        <w:overflowPunct/>
        <w:topLinePunct/>
        <w:autoSpaceDE/>
        <w:autoSpaceDN/>
        <w:bidi w:val="0"/>
        <w:adjustRightInd/>
        <w:snapToGrid/>
        <w:spacing w:line="360" w:lineRule="auto"/>
        <w:ind w:firstLine="482" w:firstLineChars="200"/>
        <w:jc w:val="center"/>
        <w:textAlignment w:val="auto"/>
        <w:outlineLvl w:val="2"/>
        <w:rPr>
          <w:rFonts w:hint="eastAsia"/>
          <w:b/>
          <w:color w:val="auto"/>
          <w:sz w:val="24"/>
          <w:szCs w:val="24"/>
          <w:highlight w:val="none"/>
        </w:rPr>
      </w:pPr>
      <w:bookmarkStart w:id="1" w:name="_Toc262547328"/>
    </w:p>
    <w:p>
      <w:pPr>
        <w:spacing w:line="440" w:lineRule="exact"/>
        <w:ind w:left="0" w:leftChars="0" w:firstLine="0" w:firstLineChars="0"/>
        <w:jc w:val="center"/>
        <w:outlineLvl w:val="1"/>
        <w:rPr>
          <w:rStyle w:val="13"/>
          <w:rFonts w:hint="eastAsia"/>
          <w:b/>
          <w:bCs/>
        </w:rPr>
      </w:pPr>
      <w:r>
        <w:rPr>
          <w:rStyle w:val="13"/>
          <w:rFonts w:hint="eastAsia"/>
          <w:b/>
          <w:bCs/>
        </w:rPr>
        <w:t>（一）法定代表人身份证明</w:t>
      </w:r>
      <w:bookmarkEnd w:id="1"/>
    </w:p>
    <w:p>
      <w:pPr>
        <w:bidi w:val="0"/>
        <w:ind w:left="0" w:leftChars="0" w:firstLine="0" w:firstLineChars="0"/>
        <w:rPr>
          <w:rFonts w:hint="eastAsia"/>
          <w:u w:val="single"/>
        </w:rPr>
      </w:pPr>
      <w:r>
        <w:rPr>
          <w:rFonts w:hint="eastAsia"/>
        </w:rPr>
        <w:t>竞标人名称：</w:t>
      </w:r>
      <w:r>
        <w:rPr>
          <w:rFonts w:hint="eastAsia"/>
          <w:u w:val="single"/>
        </w:rPr>
        <w:t xml:space="preserve">                              </w:t>
      </w:r>
    </w:p>
    <w:p>
      <w:pPr>
        <w:bidi w:val="0"/>
        <w:ind w:left="0" w:leftChars="0" w:firstLine="0" w:firstLineChars="0"/>
        <w:rPr>
          <w:rFonts w:hint="eastAsia"/>
          <w:u w:val="single"/>
        </w:rPr>
      </w:pPr>
      <w:r>
        <w:rPr>
          <w:rFonts w:hint="eastAsia"/>
        </w:rPr>
        <w:t>单位性质：</w:t>
      </w:r>
      <w:r>
        <w:rPr>
          <w:rFonts w:hint="eastAsia"/>
          <w:u w:val="single"/>
        </w:rPr>
        <w:t xml:space="preserve">                                </w:t>
      </w:r>
    </w:p>
    <w:p>
      <w:pPr>
        <w:bidi w:val="0"/>
        <w:ind w:left="0" w:leftChars="0" w:firstLine="0" w:firstLineChars="0"/>
        <w:rPr>
          <w:rFonts w:hint="eastAsia" w:eastAsia="宋体"/>
          <w:u w:val="single"/>
          <w:lang w:val="en-US" w:eastAsia="zh-CN"/>
        </w:rPr>
      </w:pPr>
      <w:r>
        <w:rPr>
          <w:rFonts w:hint="eastAsia"/>
        </w:rPr>
        <w:t>地址：</w:t>
      </w:r>
      <w:r>
        <w:rPr>
          <w:rFonts w:hint="eastAsia"/>
          <w:u w:val="single"/>
        </w:rPr>
        <w:t xml:space="preserve">                                   </w:t>
      </w:r>
      <w:r>
        <w:rPr>
          <w:rFonts w:hint="eastAsia"/>
          <w:u w:val="single"/>
          <w:lang w:val="en-US" w:eastAsia="zh-CN"/>
        </w:rPr>
        <w:t xml:space="preserve"> </w:t>
      </w:r>
    </w:p>
    <w:p>
      <w:pPr>
        <w:bidi w:val="0"/>
        <w:ind w:left="0" w:leftChars="0" w:firstLine="0" w:firstLineChars="0"/>
        <w:rPr>
          <w:rFonts w:hint="eastAsia"/>
        </w:rPr>
      </w:pPr>
      <w:r>
        <w:rPr>
          <w:rFonts w:hint="eastAsia"/>
        </w:rPr>
        <w:t>成立时间：</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bidi w:val="0"/>
        <w:ind w:left="0" w:leftChars="0" w:firstLine="0" w:firstLineChars="0"/>
        <w:rPr>
          <w:rFonts w:hint="eastAsia"/>
          <w:u w:val="single"/>
        </w:rPr>
      </w:pPr>
      <w:r>
        <w:rPr>
          <w:rFonts w:hint="eastAsia"/>
        </w:rPr>
        <w:t>经营期限：</w:t>
      </w:r>
      <w:r>
        <w:rPr>
          <w:rFonts w:hint="eastAsia"/>
          <w:u w:val="single"/>
        </w:rPr>
        <w:t xml:space="preserve">                              </w:t>
      </w:r>
      <w:r>
        <w:rPr>
          <w:rFonts w:hint="eastAsia"/>
          <w:u w:val="single"/>
          <w:lang w:val="en-US" w:eastAsia="zh-CN"/>
        </w:rPr>
        <w:t xml:space="preserve"> </w:t>
      </w:r>
      <w:r>
        <w:rPr>
          <w:rFonts w:hint="eastAsia"/>
          <w:u w:val="single"/>
        </w:rPr>
        <w:t xml:space="preserve"> </w:t>
      </w:r>
    </w:p>
    <w:p>
      <w:pPr>
        <w:bidi w:val="0"/>
        <w:ind w:left="0" w:leftChars="0" w:firstLine="0" w:firstLineChars="0"/>
        <w:rPr>
          <w:rFonts w:hint="default" w:eastAsia="宋体"/>
          <w:u w:val="single"/>
          <w:lang w:val="en-US" w:eastAsia="zh-CN"/>
        </w:rPr>
      </w:pPr>
      <w:r>
        <w:rPr>
          <w:rFonts w:hint="eastAsia"/>
        </w:rPr>
        <w:t>姓名：</w:t>
      </w:r>
      <w:r>
        <w:rPr>
          <w:rFonts w:hint="eastAsia"/>
          <w:u w:val="single"/>
        </w:rPr>
        <w:t xml:space="preserve">            </w:t>
      </w:r>
      <w:r>
        <w:rPr>
          <w:rFonts w:hint="eastAsia"/>
        </w:rPr>
        <w:t>（法人手签）性别：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u w:val="single"/>
          <w:lang w:val="en-US" w:eastAsia="zh-CN"/>
        </w:rPr>
        <w:t xml:space="preserve">    </w:t>
      </w:r>
    </w:p>
    <w:p>
      <w:pPr>
        <w:bidi w:val="0"/>
        <w:ind w:left="0" w:leftChars="0" w:firstLine="0" w:firstLineChars="0"/>
        <w:rPr>
          <w:rFonts w:hint="eastAsia"/>
        </w:rPr>
      </w:pPr>
      <w:r>
        <w:rPr>
          <w:rFonts w:hint="eastAsia"/>
        </w:rPr>
        <w:t>系</w:t>
      </w:r>
      <w:r>
        <w:rPr>
          <w:rFonts w:hint="eastAsia"/>
          <w:u w:val="single"/>
        </w:rPr>
        <w:t xml:space="preserve">                              </w:t>
      </w:r>
      <w:r>
        <w:rPr>
          <w:rFonts w:hint="eastAsia"/>
        </w:rPr>
        <w:t>（</w:t>
      </w:r>
      <w:r>
        <w:rPr>
          <w:rFonts w:hint="eastAsia"/>
          <w:lang w:val="en-US" w:eastAsia="zh-CN"/>
        </w:rPr>
        <w:t>投标人</w:t>
      </w:r>
      <w:r>
        <w:rPr>
          <w:rFonts w:hint="eastAsia"/>
        </w:rPr>
        <w:t>名称）的法定代表人。</w:t>
      </w:r>
    </w:p>
    <w:p>
      <w:pPr>
        <w:bidi w:val="0"/>
        <w:rPr>
          <w:rFonts w:hint="eastAsia"/>
        </w:rPr>
      </w:pPr>
      <w:r>
        <w:rPr>
          <w:rFonts w:hint="eastAsia"/>
        </w:rPr>
        <w:t>特此证明。</w:t>
      </w:r>
    </w:p>
    <w:p>
      <w:pPr>
        <w:bidi w:val="0"/>
        <w:rPr>
          <w:rFonts w:hint="eastAsia"/>
        </w:rPr>
      </w:pPr>
    </w:p>
    <w:p>
      <w:pPr>
        <w:bidi w:val="0"/>
        <w:rPr>
          <w:rFonts w:hint="eastAsia"/>
        </w:rPr>
      </w:pPr>
    </w:p>
    <w:p>
      <w:pPr>
        <w:bidi w:val="0"/>
        <w:ind w:left="3780" w:leftChars="0" w:firstLine="420" w:firstLineChars="0"/>
        <w:rPr>
          <w:rFonts w:hint="eastAsia"/>
        </w:rPr>
      </w:pPr>
      <w:r>
        <w:rPr>
          <w:rFonts w:hint="eastAsia"/>
          <w:lang w:val="en-US" w:eastAsia="zh-CN"/>
        </w:rPr>
        <w:t>投标人</w:t>
      </w:r>
      <w:r>
        <w:rPr>
          <w:rFonts w:hint="eastAsia"/>
        </w:rPr>
        <w:t>：</w:t>
      </w:r>
      <w:r>
        <w:rPr>
          <w:rFonts w:hint="eastAsia"/>
          <w:u w:val="single"/>
        </w:rPr>
        <w:t xml:space="preserve">                 </w:t>
      </w:r>
      <w:r>
        <w:rPr>
          <w:rFonts w:hint="eastAsia"/>
          <w:u w:val="single"/>
          <w:lang w:val="en-US" w:eastAsia="zh-CN"/>
        </w:rPr>
        <w:t xml:space="preserve">     </w:t>
      </w:r>
      <w:r>
        <w:rPr>
          <w:rFonts w:hint="eastAsia"/>
        </w:rPr>
        <w:t>（盖单位章）</w:t>
      </w:r>
    </w:p>
    <w:p>
      <w:pPr>
        <w:bidi w:val="0"/>
        <w:ind w:left="5460" w:leftChars="0" w:firstLine="420" w:firstLineChars="0"/>
        <w:rPr>
          <w:rFonts w:hint="eastAsia"/>
          <w:lang w:val="en-US" w:eastAsia="zh-CN"/>
        </w:rPr>
      </w:pPr>
    </w:p>
    <w:p>
      <w:pPr>
        <w:bidi w:val="0"/>
        <w:ind w:left="5460" w:leftChars="0" w:firstLine="420" w:firstLineChars="0"/>
        <w:rPr>
          <w:rFonts w:hint="eastAsia"/>
        </w:rPr>
      </w:pPr>
      <w:r>
        <w:rPr>
          <w:rFonts w:hint="eastAsia"/>
          <w:lang w:val="en-US" w:eastAsia="zh-CN"/>
        </w:rPr>
        <w:t>2023</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w:t>
      </w:r>
    </w:p>
    <w:p>
      <w:pPr>
        <w:bidi w:val="0"/>
        <w:rPr>
          <w:rFonts w:hint="eastAsia"/>
        </w:rPr>
      </w:pPr>
    </w:p>
    <w:p>
      <w:pPr>
        <w:bidi w:val="0"/>
        <w:rPr>
          <w:rFonts w:hint="eastAsia"/>
        </w:rPr>
      </w:pPr>
    </w:p>
    <w:p>
      <w:pPr>
        <w:bidi w:val="0"/>
        <w:rPr>
          <w:rFonts w:hint="eastAsia"/>
        </w:rPr>
      </w:pPr>
    </w:p>
    <w:p>
      <w:pPr>
        <w:bidi w:val="0"/>
        <w:rPr>
          <w:rFonts w:hint="eastAsia"/>
        </w:rPr>
      </w:pPr>
    </w:p>
    <w:p>
      <w:pPr>
        <w:bidi w:val="0"/>
        <w:ind w:left="0" w:leftChars="0" w:firstLine="0" w:firstLineChars="0"/>
        <w:rPr>
          <w:rFonts w:hint="eastAsia"/>
        </w:rPr>
      </w:pPr>
      <w:r>
        <w:rPr>
          <w:rFonts w:hint="eastAsia"/>
          <w:b/>
          <w:bCs/>
        </w:rPr>
        <w:t>注：法定代表人的签字必须是亲笔签名，不得用印章、签名章或其他电子制版签名。</w:t>
      </w:r>
    </w:p>
    <w:p>
      <w:pPr>
        <w:pStyle w:val="16"/>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Style w:val="13"/>
          <w:rFonts w:hint="default" w:ascii="宋体" w:hAnsi="宋体" w:eastAsia="宋体" w:cs="宋体"/>
          <w:b/>
          <w:bCs/>
          <w:sz w:val="24"/>
          <w:szCs w:val="24"/>
          <w:u w:val="none"/>
          <w:lang w:val="en-US" w:eastAsia="zh-CN"/>
        </w:rPr>
        <w:sectPr>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spacing w:line="440" w:lineRule="exact"/>
        <w:ind w:left="0" w:leftChars="0" w:firstLine="0" w:firstLineChars="0"/>
        <w:jc w:val="center"/>
        <w:outlineLvl w:val="1"/>
        <w:rPr>
          <w:rStyle w:val="13"/>
          <w:rFonts w:hint="eastAsia"/>
          <w:b/>
          <w:bCs/>
          <w:lang w:val="en-US" w:eastAsia="zh-CN"/>
        </w:rPr>
      </w:pPr>
      <w:r>
        <w:rPr>
          <w:rStyle w:val="13"/>
          <w:rFonts w:hint="eastAsia"/>
          <w:b/>
          <w:bCs/>
          <w:lang w:val="en-US" w:eastAsia="zh-CN"/>
        </w:rPr>
        <w:t>（二）授权委托书</w:t>
      </w:r>
    </w:p>
    <w:p>
      <w:pPr>
        <w:pStyle w:val="16"/>
        <w:rPr>
          <w:rStyle w:val="13"/>
          <w:rFonts w:hint="eastAsia" w:ascii="Calibri" w:hAnsi="Calibri" w:cs="Times New Roman"/>
          <w:b/>
          <w:bCs/>
          <w:lang w:val="en-US" w:eastAsia="zh-CN"/>
        </w:rPr>
      </w:pPr>
    </w:p>
    <w:p>
      <w:pPr>
        <w:pStyle w:val="16"/>
        <w:rPr>
          <w:rStyle w:val="13"/>
          <w:rFonts w:hint="default" w:ascii="Calibri" w:hAnsi="Calibri" w:cs="Times New Roman"/>
          <w:b/>
          <w:bCs/>
          <w:lang w:val="en-US" w:eastAsia="zh-CN"/>
        </w:rPr>
      </w:pPr>
    </w:p>
    <w:p>
      <w:pPr>
        <w:bidi w:val="0"/>
        <w:rPr>
          <w:rFonts w:hint="default"/>
          <w:lang w:val="en-US" w:eastAsia="zh-CN"/>
        </w:rPr>
      </w:pPr>
      <w:r>
        <w:rPr>
          <w:rFonts w:hint="default"/>
          <w:lang w:val="en-US" w:eastAsia="zh-CN"/>
        </w:rPr>
        <w:t>本人</w:t>
      </w:r>
      <w:r>
        <w:rPr>
          <w:rFonts w:hint="eastAsia"/>
          <w:u w:val="single"/>
          <w:lang w:val="en-US" w:eastAsia="zh-CN"/>
        </w:rPr>
        <w:t xml:space="preserve">        </w:t>
      </w:r>
      <w:r>
        <w:rPr>
          <w:rFonts w:hint="default"/>
          <w:lang w:val="en-US" w:eastAsia="zh-CN"/>
        </w:rPr>
        <w:t>（姓名）系</w:t>
      </w:r>
      <w:r>
        <w:rPr>
          <w:rFonts w:hint="eastAsia"/>
          <w:u w:val="single"/>
          <w:lang w:val="en-US" w:eastAsia="zh-CN"/>
        </w:rPr>
        <w:t xml:space="preserve">                       </w:t>
      </w:r>
      <w:r>
        <w:rPr>
          <w:rFonts w:hint="eastAsia"/>
          <w:u w:val="none"/>
          <w:lang w:val="en-US" w:eastAsia="zh-CN"/>
        </w:rPr>
        <w:t>（</w:t>
      </w:r>
      <w:r>
        <w:rPr>
          <w:rFonts w:hint="default"/>
          <w:u w:val="none"/>
          <w:lang w:val="en-US" w:eastAsia="zh-CN"/>
        </w:rPr>
        <w:t>竞标人名称）</w:t>
      </w:r>
      <w:r>
        <w:rPr>
          <w:rFonts w:hint="default"/>
          <w:lang w:val="en-US" w:eastAsia="zh-CN"/>
        </w:rPr>
        <w:t>的法定代表人，现委托</w:t>
      </w:r>
      <w:r>
        <w:rPr>
          <w:rFonts w:hint="eastAsia"/>
          <w:u w:val="single"/>
          <w:lang w:val="en-US" w:eastAsia="zh-CN"/>
        </w:rPr>
        <w:t xml:space="preserve">        </w:t>
      </w:r>
      <w:r>
        <w:rPr>
          <w:rFonts w:hint="default"/>
          <w:lang w:val="en-US" w:eastAsia="zh-CN"/>
        </w:rPr>
        <w:t>（姓名）为我方代理人。代理人根据授权，以我方名义签署、澄清、说明、补正、递交、撤回、修改</w:t>
      </w:r>
      <w:r>
        <w:rPr>
          <w:rFonts w:hint="eastAsia"/>
          <w:b/>
          <w:bCs/>
          <w:u w:val="single"/>
        </w:rPr>
        <w:t>重庆通力高速公路养护工程有限公司渝邻高速公路K1533+500-K1548+109段路面修复养护工程</w:t>
      </w:r>
      <w:r>
        <w:rPr>
          <w:rFonts w:hint="eastAsia"/>
          <w:b/>
          <w:bCs/>
          <w:u w:val="single"/>
          <w:lang w:val="en-US" w:eastAsia="zh-CN"/>
        </w:rPr>
        <w:t>交通组织安全咨询服务</w:t>
      </w:r>
      <w:r>
        <w:rPr>
          <w:rFonts w:hint="eastAsia"/>
          <w:b w:val="0"/>
          <w:bCs w:val="0"/>
          <w:u w:val="none"/>
          <w:lang w:val="en-US" w:eastAsia="zh-CN"/>
        </w:rPr>
        <w:t>报价书</w:t>
      </w:r>
      <w:r>
        <w:rPr>
          <w:rFonts w:hint="default"/>
          <w:lang w:val="en-US" w:eastAsia="zh-CN"/>
        </w:rPr>
        <w:t>、签订合同和处理有关事宜，其法律后果由我方承担。</w:t>
      </w:r>
    </w:p>
    <w:p>
      <w:pPr>
        <w:bidi w:val="0"/>
        <w:rPr>
          <w:rFonts w:hint="default"/>
          <w:u w:val="single"/>
          <w:lang w:val="en-US" w:eastAsia="zh-CN"/>
        </w:rPr>
      </w:pPr>
      <w:r>
        <w:rPr>
          <w:rFonts w:hint="default"/>
          <w:lang w:val="en-US" w:eastAsia="zh-CN"/>
        </w:rPr>
        <w:t>委托期限：</w:t>
      </w:r>
      <w:r>
        <w:rPr>
          <w:rFonts w:hint="default"/>
          <w:u w:val="single"/>
          <w:lang w:val="en-US" w:eastAsia="zh-CN"/>
        </w:rPr>
        <w:t xml:space="preserve">                    </w:t>
      </w:r>
      <w:r>
        <w:rPr>
          <w:rFonts w:hint="default"/>
          <w:u w:val="none"/>
          <w:lang w:val="en-US" w:eastAsia="zh-CN"/>
        </w:rPr>
        <w:t>。</w:t>
      </w:r>
    </w:p>
    <w:p>
      <w:pPr>
        <w:bidi w:val="0"/>
        <w:rPr>
          <w:rFonts w:hint="default"/>
          <w:lang w:val="en-US" w:eastAsia="zh-CN"/>
        </w:rPr>
      </w:pPr>
      <w:r>
        <w:rPr>
          <w:rFonts w:hint="default"/>
          <w:lang w:val="en-US" w:eastAsia="zh-CN"/>
        </w:rPr>
        <w:t>代理人无转委托权。</w:t>
      </w:r>
    </w:p>
    <w:p>
      <w:pPr>
        <w:bidi w:val="0"/>
        <w:rPr>
          <w:rFonts w:hint="default"/>
          <w:b/>
          <w:bCs/>
          <w:lang w:val="en-US" w:eastAsia="zh-CN"/>
        </w:rPr>
      </w:pPr>
      <w:r>
        <w:rPr>
          <w:rFonts w:hint="default"/>
          <w:b/>
          <w:bCs/>
          <w:lang w:val="en-US" w:eastAsia="zh-CN"/>
        </w:rPr>
        <w:t>附：法定代表人</w:t>
      </w:r>
      <w:r>
        <w:rPr>
          <w:rFonts w:hint="eastAsia"/>
          <w:b/>
          <w:bCs/>
          <w:lang w:val="en-US" w:eastAsia="zh-CN"/>
        </w:rPr>
        <w:t>及委托代理人</w:t>
      </w:r>
      <w:r>
        <w:rPr>
          <w:rFonts w:hint="default"/>
          <w:b/>
          <w:bCs/>
          <w:lang w:val="en-US" w:eastAsia="zh-CN"/>
        </w:rPr>
        <w:t>身份</w:t>
      </w:r>
      <w:r>
        <w:rPr>
          <w:rFonts w:hint="eastAsia"/>
          <w:b/>
          <w:bCs/>
          <w:lang w:val="en-US" w:eastAsia="zh-CN"/>
        </w:rPr>
        <w:t>证复印件</w:t>
      </w:r>
      <w:r>
        <w:rPr>
          <w:rFonts w:hint="default"/>
          <w:b/>
          <w:bCs/>
          <w:lang w:val="en-US" w:eastAsia="zh-CN"/>
        </w:rPr>
        <w:t>。</w:t>
      </w:r>
    </w:p>
    <w:tbl>
      <w:tblPr>
        <w:tblStyle w:val="11"/>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ascii="宋体" w:hAnsi="宋体" w:eastAsia="宋体" w:cs="宋体"/>
                <w:sz w:val="28"/>
                <w:highlight w:val="none"/>
              </w:rPr>
            </w:pPr>
            <w:r>
              <w:rPr>
                <w:rFonts w:hint="eastAsia" w:ascii="宋体" w:hAnsi="宋体" w:eastAsia="宋体" w:cs="宋体"/>
                <w:sz w:val="24"/>
                <w:szCs w:val="24"/>
                <w:highlight w:val="none"/>
              </w:rPr>
              <w:t>法定代表人身份证正面</w:t>
            </w:r>
          </w:p>
        </w:tc>
        <w:tc>
          <w:tcPr>
            <w:tcW w:w="4670" w:type="dxa"/>
            <w:noWrap w:val="0"/>
            <w:vAlign w:val="center"/>
          </w:tcPr>
          <w:p>
            <w:pPr>
              <w:spacing w:line="500" w:lineRule="exact"/>
              <w:jc w:val="center"/>
              <w:rPr>
                <w:rFonts w:hint="eastAsia" w:ascii="宋体" w:hAnsi="宋体" w:eastAsia="宋体" w:cs="宋体"/>
                <w:sz w:val="28"/>
                <w:highlight w:val="none"/>
              </w:rPr>
            </w:pPr>
            <w:r>
              <w:rPr>
                <w:rFonts w:hint="eastAsia" w:ascii="宋体" w:hAnsi="宋体" w:eastAsia="宋体" w:cs="宋体"/>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ascii="宋体" w:hAnsi="宋体" w:eastAsia="宋体" w:cs="宋体"/>
                <w:sz w:val="28"/>
                <w:highlight w:val="none"/>
              </w:rPr>
            </w:pPr>
            <w:r>
              <w:rPr>
                <w:rFonts w:hint="eastAsia" w:ascii="宋体" w:hAnsi="宋体" w:eastAsia="宋体" w:cs="宋体"/>
                <w:sz w:val="24"/>
                <w:szCs w:val="24"/>
                <w:highlight w:val="none"/>
              </w:rPr>
              <w:t>代理人身份证正面</w:t>
            </w:r>
          </w:p>
        </w:tc>
        <w:tc>
          <w:tcPr>
            <w:tcW w:w="4670" w:type="dxa"/>
            <w:noWrap w:val="0"/>
            <w:vAlign w:val="center"/>
          </w:tcPr>
          <w:p>
            <w:pPr>
              <w:spacing w:line="500" w:lineRule="exact"/>
              <w:jc w:val="center"/>
              <w:rPr>
                <w:rFonts w:hint="eastAsia" w:ascii="宋体" w:hAnsi="宋体" w:eastAsia="宋体" w:cs="宋体"/>
                <w:sz w:val="28"/>
                <w:highlight w:val="none"/>
              </w:rPr>
            </w:pPr>
            <w:r>
              <w:rPr>
                <w:rFonts w:hint="eastAsia" w:ascii="宋体" w:hAnsi="宋体" w:eastAsia="宋体" w:cs="宋体"/>
                <w:sz w:val="24"/>
                <w:szCs w:val="24"/>
                <w:highlight w:val="none"/>
              </w:rPr>
              <w:t>代理人身份证反面</w:t>
            </w:r>
          </w:p>
        </w:tc>
      </w:tr>
    </w:tbl>
    <w:p>
      <w:pPr>
        <w:bidi w:val="0"/>
        <w:ind w:firstLine="2985" w:firstLineChars="1244"/>
        <w:rPr>
          <w:rFonts w:hint="default"/>
          <w:lang w:val="en-US" w:eastAsia="zh-CN"/>
        </w:rPr>
      </w:pPr>
      <w:r>
        <w:rPr>
          <w:rFonts w:hint="default"/>
          <w:lang w:val="en-US" w:eastAsia="zh-CN"/>
        </w:rPr>
        <w:t>竞  标  人：</w:t>
      </w:r>
      <w:r>
        <w:rPr>
          <w:rFonts w:hint="eastAsia"/>
          <w:u w:val="single"/>
          <w:lang w:val="en-US" w:eastAsia="zh-CN"/>
        </w:rPr>
        <w:t xml:space="preserve">                    </w:t>
      </w:r>
      <w:r>
        <w:rPr>
          <w:rFonts w:hint="default"/>
          <w:lang w:val="en-US" w:eastAsia="zh-CN"/>
        </w:rPr>
        <w:t>（盖单位公章）</w:t>
      </w:r>
    </w:p>
    <w:p>
      <w:pPr>
        <w:bidi w:val="0"/>
        <w:ind w:firstLine="2985" w:firstLineChars="1244"/>
        <w:rPr>
          <w:rFonts w:hint="default"/>
          <w:lang w:val="en-US" w:eastAsia="zh-CN"/>
        </w:rPr>
      </w:pPr>
      <w:r>
        <w:rPr>
          <w:rFonts w:hint="default"/>
          <w:lang w:val="en-US" w:eastAsia="zh-CN"/>
        </w:rPr>
        <w:t>法定代表人：</w:t>
      </w:r>
      <w:r>
        <w:rPr>
          <w:rFonts w:hint="eastAsia"/>
          <w:u w:val="single"/>
          <w:lang w:val="en-US" w:eastAsia="zh-CN"/>
        </w:rPr>
        <w:t xml:space="preserve">        </w:t>
      </w:r>
      <w:r>
        <w:rPr>
          <w:rFonts w:hint="default"/>
          <w:lang w:val="en-US" w:eastAsia="zh-CN"/>
        </w:rPr>
        <w:t>（签字）</w:t>
      </w:r>
    </w:p>
    <w:p>
      <w:pPr>
        <w:bidi w:val="0"/>
        <w:ind w:firstLine="2985" w:firstLineChars="1244"/>
        <w:rPr>
          <w:rFonts w:hint="default"/>
          <w:lang w:val="en-US" w:eastAsia="zh-CN"/>
        </w:rPr>
      </w:pPr>
      <w:r>
        <w:rPr>
          <w:rFonts w:hint="default"/>
          <w:lang w:val="en-US" w:eastAsia="zh-CN"/>
        </w:rPr>
        <w:t>身份证号码：</w:t>
      </w:r>
      <w:r>
        <w:rPr>
          <w:rFonts w:hint="eastAsia"/>
          <w:u w:val="single"/>
          <w:lang w:val="en-US" w:eastAsia="zh-CN"/>
        </w:rPr>
        <w:t xml:space="preserve">                    </w:t>
      </w:r>
    </w:p>
    <w:p>
      <w:pPr>
        <w:bidi w:val="0"/>
        <w:ind w:firstLine="2985" w:firstLineChars="1244"/>
        <w:rPr>
          <w:rFonts w:hint="default"/>
          <w:lang w:val="en-US" w:eastAsia="zh-CN"/>
        </w:rPr>
      </w:pPr>
      <w:r>
        <w:rPr>
          <w:rFonts w:hint="default"/>
          <w:lang w:val="en-US" w:eastAsia="zh-CN"/>
        </w:rPr>
        <w:t>委托代理人：</w:t>
      </w:r>
      <w:r>
        <w:rPr>
          <w:rFonts w:hint="eastAsia"/>
          <w:u w:val="single"/>
          <w:lang w:val="en-US" w:eastAsia="zh-CN"/>
        </w:rPr>
        <w:t xml:space="preserve">        </w:t>
      </w:r>
      <w:r>
        <w:rPr>
          <w:rFonts w:hint="default"/>
          <w:lang w:val="en-US" w:eastAsia="zh-CN"/>
        </w:rPr>
        <w:t>（签字）</w:t>
      </w:r>
    </w:p>
    <w:p>
      <w:pPr>
        <w:bidi w:val="0"/>
        <w:ind w:firstLine="2985" w:firstLineChars="1244"/>
        <w:rPr>
          <w:rFonts w:hint="default"/>
          <w:lang w:val="en-US" w:eastAsia="zh-CN"/>
        </w:rPr>
      </w:pPr>
      <w:r>
        <w:rPr>
          <w:rFonts w:hint="default"/>
          <w:lang w:val="en-US" w:eastAsia="zh-CN"/>
        </w:rPr>
        <w:t>身份证号码：</w:t>
      </w:r>
      <w:r>
        <w:rPr>
          <w:rFonts w:hint="eastAsia"/>
          <w:u w:val="single"/>
          <w:lang w:val="en-US" w:eastAsia="zh-CN"/>
        </w:rPr>
        <w:t xml:space="preserve">                    </w:t>
      </w:r>
    </w:p>
    <w:p>
      <w:pPr>
        <w:bidi w:val="0"/>
        <w:rPr>
          <w:rFonts w:hint="default"/>
          <w:lang w:val="en-US" w:eastAsia="zh-CN"/>
        </w:rPr>
      </w:pPr>
    </w:p>
    <w:p>
      <w:pPr>
        <w:bidi w:val="0"/>
        <w:ind w:left="420" w:leftChars="0" w:firstLine="4238" w:firstLineChars="1766"/>
        <w:rPr>
          <w:rFonts w:hint="default"/>
          <w:lang w:val="en-US" w:eastAsia="zh-CN"/>
        </w:rPr>
      </w:pPr>
      <w:r>
        <w:rPr>
          <w:rFonts w:hint="eastAsia"/>
          <w:lang w:val="en-US" w:eastAsia="zh-CN"/>
        </w:rPr>
        <w:t>2023</w:t>
      </w:r>
      <w:r>
        <w:rPr>
          <w:rFonts w:hint="default"/>
          <w:lang w:val="en-US" w:eastAsia="zh-CN"/>
        </w:rPr>
        <w:t>年</w:t>
      </w:r>
      <w:r>
        <w:rPr>
          <w:rFonts w:hint="eastAsia"/>
          <w:u w:val="single"/>
          <w:lang w:val="en-US" w:eastAsia="zh-CN"/>
        </w:rPr>
        <w:t xml:space="preserve">   </w:t>
      </w:r>
      <w:r>
        <w:rPr>
          <w:rFonts w:hint="default"/>
          <w:lang w:val="en-US" w:eastAsia="zh-CN"/>
        </w:rPr>
        <w:t>月</w:t>
      </w:r>
      <w:r>
        <w:rPr>
          <w:rFonts w:hint="eastAsia"/>
          <w:u w:val="single"/>
          <w:lang w:val="en-US" w:eastAsia="zh-CN"/>
        </w:rPr>
        <w:t xml:space="preserve">   </w:t>
      </w:r>
      <w:r>
        <w:rPr>
          <w:rFonts w:hint="default"/>
          <w:lang w:val="en-US" w:eastAsia="zh-CN"/>
        </w:rPr>
        <w:t>日</w:t>
      </w:r>
    </w:p>
    <w:p>
      <w:pPr>
        <w:pStyle w:val="16"/>
        <w:rPr>
          <w:rFonts w:hint="default"/>
          <w:lang w:val="en-US" w:eastAsia="zh-CN"/>
        </w:rPr>
        <w:sectPr>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16"/>
        <w:rPr>
          <w:rFonts w:hint="default"/>
          <w:lang w:val="en-US" w:eastAsia="zh-CN"/>
        </w:rPr>
      </w:pPr>
    </w:p>
    <w:p>
      <w:pPr>
        <w:pStyle w:val="16"/>
        <w:jc w:val="center"/>
        <w:rPr>
          <w:rStyle w:val="13"/>
          <w:rFonts w:hint="default" w:ascii="宋体" w:hAnsi="宋体" w:eastAsia="宋体" w:cs="宋体"/>
          <w:b/>
          <w:bCs/>
          <w:lang w:val="en-US" w:eastAsia="zh-CN"/>
        </w:rPr>
      </w:pPr>
      <w:r>
        <w:rPr>
          <w:rStyle w:val="13"/>
          <w:rFonts w:hint="eastAsia" w:ascii="宋体" w:hAnsi="宋体" w:eastAsia="宋体" w:cs="宋体"/>
          <w:b/>
          <w:bCs/>
          <w:lang w:val="en-US" w:eastAsia="zh-CN"/>
        </w:rPr>
        <w:t>三、投标人资格审查资料</w:t>
      </w:r>
    </w:p>
    <w:p>
      <w:pPr>
        <w:bidi w:val="0"/>
        <w:ind w:left="0" w:leftChars="0" w:firstLine="0" w:firstLineChars="0"/>
        <w:jc w:val="center"/>
        <w:rPr>
          <w:rStyle w:val="13"/>
          <w:rFonts w:hint="eastAsia" w:ascii="宋体" w:hAnsi="宋体" w:eastAsia="宋体" w:cs="宋体"/>
          <w:b/>
          <w:bCs/>
          <w:lang w:val="en-US" w:eastAsia="zh-CN"/>
        </w:rPr>
      </w:pPr>
    </w:p>
    <w:p>
      <w:pPr>
        <w:numPr>
          <w:ilvl w:val="0"/>
          <w:numId w:val="0"/>
        </w:numPr>
        <w:bidi w:val="0"/>
        <w:rPr>
          <w:rStyle w:val="13"/>
          <w:rFonts w:hint="eastAsia" w:ascii="宋体" w:hAnsi="宋体" w:eastAsia="宋体" w:cs="宋体"/>
          <w:b/>
          <w:bCs/>
          <w:sz w:val="30"/>
          <w:szCs w:val="30"/>
          <w:lang w:val="en-US" w:eastAsia="zh-CN"/>
        </w:rPr>
      </w:pPr>
      <w:r>
        <w:rPr>
          <w:rFonts w:hint="eastAsia"/>
          <w:b w:val="0"/>
          <w:bCs w:val="0"/>
          <w:highlight w:val="none"/>
          <w:lang w:val="en-US" w:eastAsia="zh-CN"/>
        </w:rPr>
        <w:t>投标人</w:t>
      </w:r>
      <w:r>
        <w:rPr>
          <w:rFonts w:hint="default"/>
          <w:b w:val="0"/>
          <w:bCs w:val="0"/>
          <w:highlight w:val="none"/>
          <w:lang w:val="en-US" w:eastAsia="zh-CN"/>
        </w:rPr>
        <w:t>提供有效的营业执照</w:t>
      </w:r>
      <w:r>
        <w:rPr>
          <w:rFonts w:hint="eastAsia"/>
          <w:b w:val="0"/>
          <w:bCs w:val="0"/>
          <w:highlight w:val="none"/>
          <w:lang w:val="en-US" w:eastAsia="zh-CN"/>
        </w:rPr>
        <w:t>、资质证书复印件</w:t>
      </w:r>
      <w:r>
        <w:rPr>
          <w:rFonts w:hint="default"/>
          <w:b w:val="0"/>
          <w:bCs w:val="0"/>
          <w:highlight w:val="none"/>
          <w:lang w:val="en-US" w:eastAsia="zh-CN"/>
        </w:rPr>
        <w:t>并加盖单位鲜公章。</w:t>
      </w:r>
    </w:p>
    <w:p>
      <w:pPr>
        <w:pStyle w:val="16"/>
        <w:jc w:val="center"/>
        <w:rPr>
          <w:rStyle w:val="13"/>
          <w:rFonts w:hint="eastAsia" w:ascii="宋体" w:hAnsi="宋体" w:eastAsia="宋体" w:cs="宋体"/>
          <w:b/>
          <w:bCs/>
          <w:lang w:val="en-US" w:eastAsia="zh-CN"/>
        </w:rPr>
        <w:sectPr>
          <w:pgSz w:w="11906" w:h="16838"/>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pPr>
    </w:p>
    <w:p>
      <w:pPr>
        <w:pStyle w:val="16"/>
        <w:spacing w:line="360" w:lineRule="auto"/>
        <w:jc w:val="center"/>
        <w:rPr>
          <w:rStyle w:val="13"/>
          <w:rFonts w:hint="eastAsia" w:ascii="宋体" w:hAnsi="宋体" w:eastAsia="宋体" w:cs="宋体"/>
          <w:b/>
          <w:bCs/>
          <w:lang w:val="en-US" w:eastAsia="zh-CN"/>
        </w:rPr>
      </w:pPr>
    </w:p>
    <w:p>
      <w:pPr>
        <w:pStyle w:val="16"/>
        <w:numPr>
          <w:ilvl w:val="0"/>
          <w:numId w:val="0"/>
        </w:numPr>
        <w:spacing w:line="360" w:lineRule="auto"/>
        <w:jc w:val="center"/>
        <w:rPr>
          <w:rStyle w:val="13"/>
          <w:rFonts w:hint="eastAsia" w:ascii="宋体" w:hAnsi="宋体" w:eastAsia="宋体" w:cs="宋体"/>
          <w:b/>
          <w:bCs/>
          <w:lang w:val="en-US" w:eastAsia="zh-CN"/>
        </w:rPr>
      </w:pPr>
      <w:r>
        <w:rPr>
          <w:rStyle w:val="13"/>
          <w:rFonts w:hint="eastAsia" w:ascii="宋体" w:hAnsi="宋体" w:eastAsia="宋体" w:cs="宋体"/>
          <w:b/>
          <w:bCs/>
          <w:lang w:val="en-US" w:eastAsia="zh-CN"/>
        </w:rPr>
        <w:t>四、已标价报价清单</w:t>
      </w:r>
    </w:p>
    <w:p>
      <w:pPr>
        <w:pStyle w:val="16"/>
        <w:numPr>
          <w:ilvl w:val="0"/>
          <w:numId w:val="0"/>
        </w:numPr>
        <w:spacing w:line="360" w:lineRule="auto"/>
        <w:jc w:val="center"/>
        <w:rPr>
          <w:rStyle w:val="13"/>
          <w:rFonts w:hint="default" w:ascii="宋体" w:hAnsi="宋体" w:eastAsia="宋体" w:cs="宋体"/>
          <w:b/>
          <w:bCs/>
          <w:lang w:val="en-US" w:eastAsia="zh-CN"/>
        </w:rPr>
      </w:pPr>
      <w:r>
        <w:rPr>
          <w:rFonts w:hint="eastAsia" w:ascii="Times New Roman" w:hAnsi="Times New Roman" w:eastAsia="宋体" w:cs="Times New Roman"/>
          <w:b/>
          <w:bCs/>
          <w:color w:val="auto"/>
          <w:sz w:val="24"/>
          <w:szCs w:val="24"/>
          <w:highlight w:val="none"/>
          <w:u w:val="none"/>
          <w:lang w:val="en-US" w:eastAsia="zh-CN"/>
        </w:rPr>
        <w:t>渝邻高速公路K1533+500-K1548+109段路面修复养护工程交通组织安全咨询服务采购报价清单</w:t>
      </w:r>
    </w:p>
    <w:p>
      <w:pPr>
        <w:pStyle w:val="16"/>
        <w:jc w:val="center"/>
        <w:rPr>
          <w:rStyle w:val="13"/>
          <w:rFonts w:hint="eastAsia" w:ascii="宋体" w:hAnsi="宋体" w:eastAsia="宋体" w:cs="宋体"/>
          <w:b w:val="0"/>
          <w:bCs w:val="0"/>
          <w:sz w:val="21"/>
          <w:szCs w:val="21"/>
          <w:lang w:val="en-US" w:eastAsia="zh-CN"/>
        </w:rPr>
      </w:pPr>
      <w:r>
        <w:rPr>
          <w:rStyle w:val="13"/>
          <w:rFonts w:hint="eastAsia" w:ascii="宋体" w:hAnsi="宋体" w:eastAsia="宋体" w:cs="宋体"/>
          <w:b w:val="0"/>
          <w:bCs w:val="0"/>
          <w:sz w:val="21"/>
          <w:szCs w:val="21"/>
          <w:lang w:val="en-US" w:eastAsia="zh-CN"/>
        </w:rPr>
        <w:t xml:space="preserve">                                                                                                                  货币单位：人民币  元</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8"/>
        <w:gridCol w:w="2688"/>
        <w:gridCol w:w="2701"/>
        <w:gridCol w:w="900"/>
        <w:gridCol w:w="3133"/>
        <w:gridCol w:w="2711"/>
        <w:gridCol w:w="129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6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序号</w:t>
            </w:r>
          </w:p>
        </w:tc>
        <w:tc>
          <w:tcPr>
            <w:tcW w:w="2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名称</w:t>
            </w:r>
          </w:p>
        </w:tc>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cs="Times New Roman"/>
                <w:sz w:val="24"/>
                <w:szCs w:val="24"/>
                <w:lang w:val="en-US" w:eastAsia="zh-CN"/>
              </w:rPr>
              <w:t>交通组织形式</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单位</w:t>
            </w:r>
          </w:p>
        </w:tc>
        <w:tc>
          <w:tcPr>
            <w:tcW w:w="3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lang w:val="en-US" w:eastAsia="zh-CN" w:bidi="ar-SA"/>
              </w:rPr>
            </w:pPr>
            <w:r>
              <w:rPr>
                <w:rFonts w:hint="eastAsia"/>
                <w:sz w:val="24"/>
                <w:szCs w:val="24"/>
                <w:lang w:val="en-US" w:eastAsia="zh-CN"/>
              </w:rPr>
              <w:t>不含税限价总价</w:t>
            </w:r>
          </w:p>
        </w:tc>
        <w:tc>
          <w:tcPr>
            <w:tcW w:w="27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sz w:val="24"/>
                <w:szCs w:val="24"/>
                <w:lang w:val="en-US" w:eastAsia="zh-CN"/>
              </w:rPr>
              <w:t>不含税报价总价</w:t>
            </w:r>
          </w:p>
        </w:tc>
        <w:tc>
          <w:tcPr>
            <w:tcW w:w="12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vertAlign w:val="baseline"/>
                <w:lang w:val="en-US" w:eastAsia="zh-CN" w:bidi="ar-SA"/>
              </w:rPr>
            </w:pPr>
            <w:r>
              <w:rPr>
                <w:rFonts w:hint="eastAsia" w:ascii="Times New Roman" w:hAnsi="Times New Roman" w:eastAsia="宋体" w:cs="Times New Roman"/>
                <w:kern w:val="2"/>
                <w:sz w:val="24"/>
                <w:szCs w:val="24"/>
                <w:vertAlign w:val="baseline"/>
                <w:lang w:val="en-US" w:eastAsia="zh-CN" w:bidi="ar-SA"/>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51" w:hRule="exact"/>
          <w:jc w:val="center"/>
        </w:trPr>
        <w:tc>
          <w:tcPr>
            <w:tcW w:w="69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1</w:t>
            </w:r>
          </w:p>
        </w:tc>
        <w:tc>
          <w:tcPr>
            <w:tcW w:w="268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ascii="Times New Roman" w:hAnsi="Times New Roman" w:eastAsia="宋体" w:cs="Times New Roman"/>
                <w:sz w:val="24"/>
                <w:szCs w:val="24"/>
                <w:vertAlign w:val="baseline"/>
                <w:lang w:val="en-US" w:eastAsia="zh-CN"/>
              </w:rPr>
              <w:t>交通组织安全咨询服务</w:t>
            </w:r>
          </w:p>
        </w:tc>
        <w:tc>
          <w:tcPr>
            <w:tcW w:w="27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vertAlign w:val="baseline"/>
                <w:lang w:val="en-US" w:eastAsia="zh-CN"/>
              </w:rPr>
            </w:pPr>
            <w:r>
              <w:rPr>
                <w:rFonts w:hint="eastAsia" w:cs="Times New Roman"/>
                <w:sz w:val="24"/>
                <w:szCs w:val="24"/>
                <w:vertAlign w:val="baseline"/>
                <w:lang w:val="en-US" w:eastAsia="zh-CN"/>
              </w:rPr>
              <w:t>包括但不限于占道或匝道断道、单幅双通等交通组织方式</w:t>
            </w:r>
          </w:p>
        </w:tc>
        <w:tc>
          <w:tcPr>
            <w:tcW w:w="9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项</w:t>
            </w:r>
          </w:p>
        </w:tc>
        <w:tc>
          <w:tcPr>
            <w:tcW w:w="313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sz w:val="24"/>
                <w:szCs w:val="24"/>
                <w:vertAlign w:val="baseline"/>
                <w:lang w:val="en-US" w:eastAsia="zh-CN"/>
              </w:rPr>
            </w:pPr>
            <w:r>
              <w:rPr>
                <w:rFonts w:hint="eastAsia" w:ascii="Times New Roman" w:hAnsi="Times New Roman" w:eastAsia="宋体" w:cs="Times New Roman"/>
                <w:color w:val="000000"/>
                <w:sz w:val="24"/>
                <w:szCs w:val="24"/>
                <w:vertAlign w:val="baseline"/>
                <w:lang w:val="en-US" w:eastAsia="zh-CN"/>
              </w:rPr>
              <w:t>4</w:t>
            </w:r>
            <w:r>
              <w:rPr>
                <w:rFonts w:hint="eastAsia" w:cs="Times New Roman"/>
                <w:color w:val="000000"/>
                <w:sz w:val="24"/>
                <w:szCs w:val="24"/>
                <w:vertAlign w:val="baseline"/>
                <w:lang w:val="en-US" w:eastAsia="zh-CN"/>
              </w:rPr>
              <w:t>3</w:t>
            </w:r>
            <w:r>
              <w:rPr>
                <w:rFonts w:hint="eastAsia" w:ascii="Times New Roman" w:hAnsi="Times New Roman" w:eastAsia="宋体" w:cs="Times New Roman"/>
                <w:color w:val="000000"/>
                <w:sz w:val="24"/>
                <w:szCs w:val="24"/>
                <w:vertAlign w:val="baseline"/>
                <w:lang w:val="en-US" w:eastAsia="zh-CN"/>
              </w:rPr>
              <w:t>0000</w:t>
            </w:r>
          </w:p>
        </w:tc>
        <w:tc>
          <w:tcPr>
            <w:tcW w:w="271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cs="Times New Roman"/>
                <w:color w:val="000000"/>
                <w:kern w:val="2"/>
                <w:sz w:val="24"/>
                <w:szCs w:val="24"/>
                <w:vertAlign w:val="baseline"/>
                <w:lang w:val="en-US" w:eastAsia="zh-CN" w:bidi="ar-SA"/>
              </w:rPr>
            </w:pPr>
            <w:r>
              <w:rPr>
                <w:rFonts w:hint="eastAsia" w:cs="Times New Roman"/>
                <w:color w:val="000000"/>
                <w:kern w:val="2"/>
                <w:sz w:val="24"/>
                <w:szCs w:val="24"/>
                <w:u w:val="none"/>
                <w:vertAlign w:val="baseline"/>
                <w:lang w:val="en-US" w:eastAsia="zh-CN" w:bidi="ar-SA"/>
              </w:rPr>
              <w:t xml:space="preserve">    </w:t>
            </w:r>
            <w:r>
              <w:rPr>
                <w:rFonts w:hint="eastAsia" w:cs="Times New Roman"/>
                <w:color w:val="000000"/>
                <w:kern w:val="2"/>
                <w:sz w:val="24"/>
                <w:szCs w:val="24"/>
                <w:u w:val="single"/>
                <w:vertAlign w:val="baseline"/>
                <w:lang w:val="en-US" w:eastAsia="zh-CN" w:bidi="ar-SA"/>
              </w:rPr>
              <w:t xml:space="preserve">              </w:t>
            </w:r>
          </w:p>
        </w:tc>
        <w:tc>
          <w:tcPr>
            <w:tcW w:w="129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kern w:val="2"/>
                <w:sz w:val="24"/>
                <w:szCs w:val="24"/>
                <w:vertAlign w:val="baseli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95" w:hRule="atLeast"/>
          <w:jc w:val="center"/>
        </w:trPr>
        <w:tc>
          <w:tcPr>
            <w:tcW w:w="698" w:type="dxa"/>
            <w:tcBorders>
              <w:tl2br w:val="nil"/>
              <w:tr2bl w:val="nil"/>
            </w:tcBorders>
            <w:noWrap w:val="0"/>
            <w:vAlign w:val="center"/>
          </w:tcPr>
          <w:p>
            <w:pPr>
              <w:spacing w:line="360" w:lineRule="auto"/>
              <w:ind w:left="0" w:leftChars="0" w:firstLine="480" w:firstLineChars="200"/>
              <w:textAlignment w:val="baseline"/>
              <w:rPr>
                <w:rFonts w:hint="eastAsia" w:ascii="宋体" w:hAnsi="宋体" w:eastAsia="宋体" w:cs="宋体"/>
                <w:sz w:val="24"/>
                <w:szCs w:val="24"/>
              </w:rPr>
            </w:pPr>
          </w:p>
        </w:tc>
        <w:tc>
          <w:tcPr>
            <w:tcW w:w="1342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b/>
                <w:bCs/>
                <w:sz w:val="21"/>
                <w:szCs w:val="21"/>
                <w:lang w:val="en-US" w:eastAsia="zh-CN"/>
              </w:rPr>
            </w:pPr>
            <w:r>
              <w:rPr>
                <w:rFonts w:hint="eastAsia"/>
                <w:b/>
                <w:bCs/>
                <w:sz w:val="21"/>
                <w:szCs w:val="21"/>
                <w:lang w:val="en-US" w:eastAsia="zh-CN"/>
              </w:rPr>
              <w:t>备注：</w:t>
            </w:r>
          </w:p>
          <w:p>
            <w:pPr>
              <w:numPr>
                <w:ilvl w:val="0"/>
                <w:numId w:val="3"/>
              </w:numPr>
              <w:spacing w:line="360" w:lineRule="auto"/>
              <w:ind w:left="0" w:lef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表中</w:t>
            </w:r>
            <w:r>
              <w:rPr>
                <w:rFonts w:hint="eastAsia" w:ascii="宋体" w:hAnsi="宋体" w:eastAsia="宋体" w:cs="宋体"/>
                <w:sz w:val="24"/>
                <w:szCs w:val="24"/>
                <w:lang w:eastAsia="zh-CN"/>
              </w:rPr>
              <w:t>总</w:t>
            </w:r>
            <w:r>
              <w:rPr>
                <w:rFonts w:hint="eastAsia" w:ascii="宋体" w:hAnsi="宋体" w:eastAsia="宋体" w:cs="宋体"/>
                <w:sz w:val="24"/>
                <w:szCs w:val="24"/>
              </w:rPr>
              <w:t>价为固定</w:t>
            </w:r>
            <w:r>
              <w:rPr>
                <w:rFonts w:hint="eastAsia" w:ascii="宋体" w:hAnsi="宋体" w:cs="宋体"/>
                <w:sz w:val="24"/>
                <w:szCs w:val="24"/>
                <w:lang w:val="en-US" w:eastAsia="zh-CN"/>
              </w:rPr>
              <w:t>总</w:t>
            </w:r>
            <w:r>
              <w:rPr>
                <w:rFonts w:hint="eastAsia" w:ascii="宋体" w:hAnsi="宋体" w:eastAsia="宋体" w:cs="宋体"/>
                <w:sz w:val="24"/>
                <w:szCs w:val="24"/>
              </w:rPr>
              <w:t>价，</w:t>
            </w:r>
            <w:r>
              <w:rPr>
                <w:rFonts w:hint="eastAsia" w:ascii="宋体" w:hAnsi="宋体" w:eastAsia="宋体" w:cs="宋体"/>
                <w:sz w:val="24"/>
                <w:szCs w:val="24"/>
                <w:lang w:eastAsia="zh-CN"/>
              </w:rPr>
              <w:t>税率为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w:t>
            </w:r>
            <w:r>
              <w:rPr>
                <w:rFonts w:hint="eastAsia" w:ascii="宋体" w:hAnsi="宋体" w:eastAsia="宋体" w:cs="宋体"/>
                <w:sz w:val="24"/>
                <w:szCs w:val="24"/>
              </w:rPr>
              <w:t>合同执行期间不作任何调整。</w:t>
            </w:r>
          </w:p>
          <w:p>
            <w:pPr>
              <w:pStyle w:val="2"/>
              <w:numPr>
                <w:ilvl w:val="0"/>
                <w:numId w:val="0"/>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2、为完成渝邻高速公路K1533+500-K1548+109段路面修复养护工程所需的全部交通组织方案编制及评审等工作</w:t>
            </w:r>
            <w:r>
              <w:rPr>
                <w:rFonts w:hint="eastAsia" w:cs="Times New Roman"/>
                <w:color w:val="FF0000"/>
                <w:kern w:val="2"/>
                <w:sz w:val="24"/>
                <w:szCs w:val="24"/>
                <w:vertAlign w:val="baseline"/>
                <w:lang w:val="en-US" w:eastAsia="zh-CN" w:bidi="ar-SA"/>
              </w:rPr>
              <w:t>（包括但不限于高速公路正线、匝道、周边地方道路等）</w:t>
            </w:r>
            <w:r>
              <w:rPr>
                <w:rFonts w:hint="eastAsia" w:ascii="宋体" w:hAnsi="宋体" w:eastAsia="宋体" w:cs="宋体"/>
                <w:kern w:val="2"/>
                <w:sz w:val="24"/>
                <w:szCs w:val="24"/>
                <w:lang w:val="en-US" w:eastAsia="zh-CN" w:bidi="ar-SA"/>
              </w:rPr>
              <w:t>。</w:t>
            </w:r>
          </w:p>
          <w:p>
            <w:pPr>
              <w:spacing w:line="360" w:lineRule="auto"/>
              <w:ind w:left="0" w:leftChars="0" w:firstLine="480" w:firstLineChars="200"/>
              <w:textAlignment w:val="baseline"/>
              <w:rPr>
                <w:rStyle w:val="13"/>
                <w:rFonts w:hint="default" w:ascii="宋体" w:hAnsi="宋体" w:eastAsia="宋体" w:cs="宋体"/>
                <w:sz w:val="21"/>
                <w:szCs w:val="21"/>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、表中</w:t>
            </w:r>
            <w:r>
              <w:rPr>
                <w:rFonts w:hint="eastAsia" w:ascii="宋体" w:hAnsi="宋体" w:cs="宋体"/>
                <w:sz w:val="24"/>
                <w:szCs w:val="24"/>
                <w:lang w:val="en-US" w:eastAsia="zh-CN"/>
              </w:rPr>
              <w:t>总价</w:t>
            </w:r>
            <w:r>
              <w:rPr>
                <w:rFonts w:hint="eastAsia" w:ascii="宋体" w:hAnsi="宋体" w:eastAsia="宋体" w:cs="宋体"/>
                <w:sz w:val="24"/>
                <w:szCs w:val="24"/>
              </w:rPr>
              <w:t>为</w:t>
            </w:r>
            <w:r>
              <w:rPr>
                <w:rFonts w:hint="eastAsia" w:ascii="宋体" w:hAnsi="宋体" w:cs="宋体"/>
                <w:sz w:val="24"/>
                <w:szCs w:val="24"/>
                <w:lang w:val="en-US" w:eastAsia="zh-CN"/>
              </w:rPr>
              <w:t>不含税</w:t>
            </w:r>
            <w:r>
              <w:rPr>
                <w:rFonts w:hint="eastAsia" w:ascii="宋体" w:hAnsi="宋体" w:eastAsia="宋体" w:cs="宋体"/>
                <w:sz w:val="24"/>
                <w:szCs w:val="24"/>
              </w:rPr>
              <w:t>综合</w:t>
            </w:r>
            <w:r>
              <w:rPr>
                <w:rFonts w:hint="eastAsia" w:ascii="宋体" w:hAnsi="宋体" w:cs="宋体"/>
                <w:sz w:val="24"/>
                <w:szCs w:val="24"/>
                <w:lang w:val="en-US" w:eastAsia="zh-CN"/>
              </w:rPr>
              <w:t>总</w:t>
            </w:r>
            <w:r>
              <w:rPr>
                <w:rFonts w:hint="eastAsia" w:ascii="宋体" w:hAnsi="宋体" w:eastAsia="宋体" w:cs="宋体"/>
                <w:sz w:val="24"/>
                <w:szCs w:val="24"/>
              </w:rPr>
              <w:t>价</w:t>
            </w:r>
            <w:r>
              <w:rPr>
                <w:rFonts w:hint="eastAsia" w:ascii="宋体" w:hAnsi="宋体" w:cs="宋体"/>
                <w:sz w:val="24"/>
                <w:szCs w:val="24"/>
                <w:lang w:eastAsia="zh-CN"/>
              </w:rPr>
              <w:t>，</w:t>
            </w:r>
            <w:r>
              <w:rPr>
                <w:rFonts w:hint="eastAsia" w:ascii="宋体" w:hAnsi="宋体" w:cs="宋体"/>
                <w:sz w:val="24"/>
                <w:szCs w:val="24"/>
                <w:lang w:val="en-US" w:eastAsia="zh-CN"/>
              </w:rPr>
              <w:t>包括但不限于以下费用：人员工资、车辆使用费、方案编制费、技术咨询费、方案评审费、</w:t>
            </w:r>
            <w:r>
              <w:rPr>
                <w:rFonts w:hint="eastAsia" w:ascii="宋体" w:hAnsi="宋体" w:eastAsia="宋体" w:cs="宋体"/>
                <w:sz w:val="24"/>
                <w:szCs w:val="24"/>
              </w:rPr>
              <w:t>安全措施费</w:t>
            </w:r>
            <w:r>
              <w:rPr>
                <w:rFonts w:hint="eastAsia" w:ascii="宋体" w:hAnsi="宋体" w:eastAsia="宋体" w:cs="宋体"/>
                <w:sz w:val="24"/>
                <w:szCs w:val="24"/>
                <w:lang w:eastAsia="zh-CN"/>
              </w:rPr>
              <w:t>、</w:t>
            </w:r>
            <w:r>
              <w:rPr>
                <w:rFonts w:hint="eastAsia" w:ascii="宋体" w:hAnsi="宋体" w:eastAsia="宋体" w:cs="宋体"/>
                <w:sz w:val="24"/>
                <w:szCs w:val="24"/>
              </w:rPr>
              <w:t>保险</w:t>
            </w:r>
            <w:r>
              <w:rPr>
                <w:rFonts w:hint="eastAsia" w:ascii="宋体" w:hAnsi="宋体" w:cs="宋体"/>
                <w:sz w:val="24"/>
                <w:szCs w:val="24"/>
                <w:lang w:val="en-US" w:eastAsia="zh-CN"/>
              </w:rPr>
              <w:t>费</w:t>
            </w:r>
            <w:r>
              <w:rPr>
                <w:rFonts w:hint="eastAsia" w:ascii="宋体" w:hAnsi="宋体" w:eastAsia="宋体" w:cs="宋体"/>
                <w:sz w:val="24"/>
                <w:szCs w:val="24"/>
              </w:rPr>
              <w:t>、</w:t>
            </w:r>
            <w:r>
              <w:rPr>
                <w:rFonts w:hint="eastAsia" w:ascii="宋体" w:hAnsi="宋体" w:cs="宋体"/>
                <w:sz w:val="24"/>
                <w:szCs w:val="24"/>
                <w:lang w:val="en-US" w:eastAsia="zh-CN"/>
              </w:rPr>
              <w:t>规费</w:t>
            </w:r>
            <w:r>
              <w:rPr>
                <w:rFonts w:hint="eastAsia" w:ascii="宋体" w:hAnsi="宋体" w:eastAsia="宋体" w:cs="宋体"/>
                <w:sz w:val="24"/>
                <w:szCs w:val="24"/>
              </w:rPr>
              <w:t>、</w:t>
            </w:r>
            <w:r>
              <w:rPr>
                <w:rFonts w:hint="eastAsia" w:ascii="宋体" w:hAnsi="宋体" w:cs="宋体"/>
                <w:sz w:val="24"/>
                <w:szCs w:val="24"/>
                <w:lang w:val="en-US" w:eastAsia="zh-CN"/>
              </w:rPr>
              <w:t>管理费、利润</w:t>
            </w:r>
            <w:r>
              <w:rPr>
                <w:rFonts w:hint="eastAsia" w:ascii="宋体" w:hAnsi="宋体" w:eastAsia="宋体" w:cs="宋体"/>
                <w:sz w:val="24"/>
                <w:szCs w:val="24"/>
              </w:rPr>
              <w:t>等在内的各种费用以及合同明示或暗示的所有责任、义务和一般风险。</w:t>
            </w:r>
          </w:p>
        </w:tc>
      </w:tr>
    </w:tbl>
    <w:p>
      <w:pPr>
        <w:pStyle w:val="16"/>
        <w:jc w:val="right"/>
        <w:rPr>
          <w:rStyle w:val="13"/>
          <w:rFonts w:hint="eastAsia" w:ascii="宋体" w:hAnsi="宋体" w:eastAsia="宋体" w:cs="宋体"/>
          <w:b w:val="0"/>
          <w:bCs w:val="0"/>
          <w:sz w:val="21"/>
          <w:szCs w:val="21"/>
          <w:lang w:val="en-US" w:eastAsia="zh-CN"/>
        </w:rPr>
      </w:pPr>
    </w:p>
    <w:p>
      <w:pPr>
        <w:bidi w:val="0"/>
        <w:ind w:left="3360" w:leftChars="0" w:firstLine="420" w:firstLineChars="0"/>
        <w:rPr>
          <w:rFonts w:hint="default"/>
          <w:lang w:val="en-US" w:eastAsia="zh-CN"/>
        </w:rPr>
      </w:pPr>
    </w:p>
    <w:p>
      <w:pPr>
        <w:bidi w:val="0"/>
        <w:spacing w:line="360" w:lineRule="auto"/>
        <w:ind w:left="2520" w:leftChars="0" w:firstLine="6180" w:firstLineChars="2575"/>
        <w:rPr>
          <w:rFonts w:hint="default"/>
          <w:lang w:val="en-US" w:eastAsia="zh-CN"/>
        </w:rPr>
      </w:pPr>
      <w:r>
        <w:rPr>
          <w:rFonts w:hint="eastAsia"/>
          <w:lang w:val="en-US" w:eastAsia="zh-CN"/>
        </w:rPr>
        <w:t>投标人</w:t>
      </w:r>
      <w:r>
        <w:rPr>
          <w:rFonts w:hint="default"/>
          <w:lang w:val="en-US" w:eastAsia="zh-CN"/>
        </w:rPr>
        <w:t xml:space="preserve">（盖单位公章）：                </w:t>
      </w:r>
    </w:p>
    <w:p>
      <w:pPr>
        <w:bidi w:val="0"/>
        <w:spacing w:line="360" w:lineRule="auto"/>
        <w:ind w:left="2520" w:leftChars="0" w:firstLine="6180" w:firstLineChars="2575"/>
        <w:rPr>
          <w:rFonts w:hint="default"/>
          <w:u w:val="none"/>
          <w:lang w:val="en-US" w:eastAsia="zh-CN"/>
        </w:rPr>
      </w:pPr>
      <w:r>
        <w:rPr>
          <w:rFonts w:hint="default"/>
          <w:lang w:val="en-US" w:eastAsia="zh-CN"/>
        </w:rPr>
        <w:t>法定代表人（或授权代表）：</w:t>
      </w:r>
      <w:r>
        <w:rPr>
          <w:rFonts w:hint="default"/>
          <w:b/>
          <w:bCs/>
          <w:u w:val="none"/>
          <w:lang w:val="en-US" w:eastAsia="zh-CN"/>
        </w:rPr>
        <w:t>___________________</w:t>
      </w:r>
    </w:p>
    <w:p>
      <w:pPr>
        <w:bidi w:val="0"/>
        <w:spacing w:line="360" w:lineRule="auto"/>
        <w:ind w:left="2520" w:leftChars="0" w:firstLine="6180" w:firstLineChars="2575"/>
        <w:rPr>
          <w:rFonts w:hint="default"/>
          <w:lang w:val="en-US" w:eastAsia="zh-CN"/>
        </w:rPr>
      </w:pPr>
      <w:r>
        <w:rPr>
          <w:rFonts w:hint="default"/>
          <w:lang w:val="en-US" w:eastAsia="zh-CN"/>
        </w:rPr>
        <w:t>日期：</w:t>
      </w:r>
      <w:r>
        <w:rPr>
          <w:rFonts w:hint="eastAsia"/>
          <w:lang w:val="en-US" w:eastAsia="zh-CN"/>
        </w:rPr>
        <w:t>2023</w:t>
      </w:r>
      <w:r>
        <w:rPr>
          <w:rFonts w:hint="default"/>
          <w:lang w:val="en-US" w:eastAsia="zh-CN"/>
        </w:rPr>
        <w:t>年</w:t>
      </w:r>
      <w:r>
        <w:rPr>
          <w:rFonts w:hint="default"/>
          <w:u w:val="single"/>
          <w:lang w:val="en-US" w:eastAsia="zh-CN"/>
        </w:rPr>
        <w:t xml:space="preserve">   </w:t>
      </w:r>
      <w:r>
        <w:rPr>
          <w:rFonts w:hint="default"/>
          <w:lang w:val="en-US" w:eastAsia="zh-CN"/>
        </w:rPr>
        <w:t>月</w:t>
      </w:r>
      <w:r>
        <w:rPr>
          <w:rFonts w:hint="default"/>
          <w:u w:val="single"/>
          <w:lang w:val="en-US" w:eastAsia="zh-CN"/>
        </w:rPr>
        <w:t xml:space="preserve">   </w:t>
      </w:r>
      <w:r>
        <w:rPr>
          <w:rFonts w:hint="default"/>
          <w:lang w:val="en-US" w:eastAsia="zh-CN"/>
        </w:rPr>
        <w:t>日</w:t>
      </w:r>
    </w:p>
    <w:p>
      <w:pPr>
        <w:bidi w:val="0"/>
        <w:rPr>
          <w:rStyle w:val="13"/>
          <w:rFonts w:hint="default" w:ascii="宋体" w:hAnsi="宋体" w:eastAsia="宋体" w:cs="宋体"/>
          <w:b/>
          <w:bCs/>
          <w:lang w:val="en-US" w:eastAsia="zh-CN"/>
        </w:rPr>
      </w:pPr>
    </w:p>
    <w:sectPr>
      <w:pgSz w:w="16838" w:h="11906" w:orient="landscape"/>
      <w:pgMar w:top="1134" w:right="1134" w:bottom="1134" w:left="1134" w:header="794" w:footer="79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uper☆車車" w:date="2023-03-20T09:13:00Z" w:initials="">
    <w:p w14:paraId="20CA09CF">
      <w:pPr>
        <w:pStyle w:val="6"/>
        <w:rPr>
          <w:rFonts w:hint="eastAsia" w:eastAsia="宋体"/>
          <w:lang w:val="en-US" w:eastAsia="zh-CN"/>
        </w:rPr>
      </w:pPr>
      <w:r>
        <w:rPr>
          <w:rFonts w:hint="eastAsia"/>
          <w:lang w:val="en-US" w:eastAsia="zh-CN"/>
        </w:rPr>
        <w:t>核实交通组织安全咨询服务的具体资质</w:t>
      </w:r>
    </w:p>
  </w:comment>
  <w:comment w:id="1" w:author="Super☆車車" w:date="2023-03-18T14:35:00Z" w:initials="">
    <w:p w14:paraId="1C0A6C03">
      <w:pPr>
        <w:pStyle w:val="6"/>
        <w:rPr>
          <w:rFonts w:hint="eastAsia" w:eastAsia="宋体"/>
          <w:lang w:eastAsia="zh-CN"/>
        </w:rPr>
      </w:pPr>
      <w:r>
        <w:rPr>
          <w:rFonts w:hint="eastAsia"/>
          <w:lang w:eastAsia="zh-CN"/>
        </w:rPr>
        <w:t>限价审批后依照限价填写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0CA09CF" w15:done="0"/>
  <w15:commentEx w15:paraId="1C0A6C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top w:val="thickThinSmallGap" w:color="9F6559"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top w:val="thickThinSmallGap" w:color="9F6559"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b/>
                              <w:bCs/>
                            </w:rPr>
                          </w:pPr>
                          <w:r>
                            <w:rPr>
                              <w:rFonts w:hint="default" w:cs="Times New Roman"/>
                              <w:b/>
                              <w:bCs/>
                            </w:rPr>
                            <w:t xml:space="preserve">第 </w:t>
                          </w:r>
                          <w:r>
                            <w:rPr>
                              <w:rFonts w:hint="default" w:cs="Times New Roman"/>
                              <w:b/>
                              <w:bCs/>
                            </w:rPr>
                            <w:fldChar w:fldCharType="begin"/>
                          </w:r>
                          <w:r>
                            <w:rPr>
                              <w:rFonts w:hint="default" w:cs="Times New Roman"/>
                              <w:b/>
                              <w:bCs/>
                            </w:rPr>
                            <w:instrText xml:space="preserve"> PAGE  \* MERGEFORMAT </w:instrText>
                          </w:r>
                          <w:r>
                            <w:rPr>
                              <w:rFonts w:hint="default" w:cs="Times New Roman"/>
                              <w:b/>
                              <w:bCs/>
                            </w:rPr>
                            <w:fldChar w:fldCharType="separate"/>
                          </w:r>
                          <w:r>
                            <w:rPr>
                              <w:rFonts w:hint="default" w:cs="Times New Roman"/>
                              <w:b/>
                              <w:bCs/>
                            </w:rPr>
                            <w:t>1</w:t>
                          </w:r>
                          <w:r>
                            <w:rPr>
                              <w:rFonts w:hint="default" w:cs="Times New Roman"/>
                              <w:b/>
                              <w:bCs/>
                            </w:rPr>
                            <w:fldChar w:fldCharType="end"/>
                          </w:r>
                          <w:r>
                            <w:rPr>
                              <w:rFonts w:hint="default" w:cs="Times New Roman"/>
                              <w:b/>
                              <w:bCs/>
                            </w:rPr>
                            <w:t xml:space="preserve"> 页 共 </w:t>
                          </w:r>
                          <w:r>
                            <w:rPr>
                              <w:rFonts w:hint="eastAsia" w:cs="Times New Roman"/>
                              <w:b/>
                              <w:bCs/>
                              <w:lang w:val="en-US" w:eastAsia="zh-CN"/>
                            </w:rPr>
                            <w:t>29</w:t>
                          </w:r>
                          <w:r>
                            <w:rPr>
                              <w:rFonts w:hint="default" w:cs="Times New Roman"/>
                              <w:b/>
                              <w:bCs/>
                            </w:rPr>
                            <w:t xml:space="preserve"> 页</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fPgu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h8+C5yQEAAJkDAAAOAAAAAAAAAAEAIAAAAB4BAABkcnMvZTJvRG9j&#10;LnhtbFBLBQYAAAAABgAGAFkBAABZBQ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b/>
                        <w:bCs/>
                      </w:rPr>
                    </w:pPr>
                    <w:r>
                      <w:rPr>
                        <w:rFonts w:hint="default" w:cs="Times New Roman"/>
                        <w:b/>
                        <w:bCs/>
                      </w:rPr>
                      <w:t xml:space="preserve">第 </w:t>
                    </w:r>
                    <w:r>
                      <w:rPr>
                        <w:rFonts w:hint="default" w:cs="Times New Roman"/>
                        <w:b/>
                        <w:bCs/>
                      </w:rPr>
                      <w:fldChar w:fldCharType="begin"/>
                    </w:r>
                    <w:r>
                      <w:rPr>
                        <w:rFonts w:hint="default" w:cs="Times New Roman"/>
                        <w:b/>
                        <w:bCs/>
                      </w:rPr>
                      <w:instrText xml:space="preserve"> PAGE  \* MERGEFORMAT </w:instrText>
                    </w:r>
                    <w:r>
                      <w:rPr>
                        <w:rFonts w:hint="default" w:cs="Times New Roman"/>
                        <w:b/>
                        <w:bCs/>
                      </w:rPr>
                      <w:fldChar w:fldCharType="separate"/>
                    </w:r>
                    <w:r>
                      <w:rPr>
                        <w:rFonts w:hint="default" w:cs="Times New Roman"/>
                        <w:b/>
                        <w:bCs/>
                      </w:rPr>
                      <w:t>1</w:t>
                    </w:r>
                    <w:r>
                      <w:rPr>
                        <w:rFonts w:hint="default" w:cs="Times New Roman"/>
                        <w:b/>
                        <w:bCs/>
                      </w:rPr>
                      <w:fldChar w:fldCharType="end"/>
                    </w:r>
                    <w:r>
                      <w:rPr>
                        <w:rFonts w:hint="default" w:cs="Times New Roman"/>
                        <w:b/>
                        <w:bCs/>
                      </w:rPr>
                      <w:t xml:space="preserve"> 页 共 </w:t>
                    </w:r>
                    <w:r>
                      <w:rPr>
                        <w:rFonts w:hint="eastAsia" w:cs="Times New Roman"/>
                        <w:b/>
                        <w:bCs/>
                        <w:lang w:val="en-US" w:eastAsia="zh-CN"/>
                      </w:rPr>
                      <w:t>29</w:t>
                    </w:r>
                    <w:r>
                      <w:rPr>
                        <w:rFonts w:hint="default" w:cs="Times New Roman"/>
                        <w:b/>
                        <w:bCs/>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top w:val="thickThinSmallGap" w:color="9F6559"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b/>
                              <w:bCs/>
                            </w:rPr>
                          </w:pPr>
                          <w:r>
                            <w:rPr>
                              <w:rFonts w:hint="default" w:ascii="Times New Roman" w:hAnsi="Times New Roman" w:eastAsia="宋体" w:cs="Times New Roman"/>
                              <w:b/>
                              <w:bCs/>
                            </w:rPr>
                            <w:t xml:space="preserve">第 </w:t>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w:t>
                          </w:r>
                          <w:r>
                            <w:rPr>
                              <w:rFonts w:hint="default" w:ascii="Times New Roman" w:hAnsi="Times New Roman" w:eastAsia="宋体" w:cs="Times New Roman"/>
                              <w:b/>
                              <w:bCs/>
                            </w:rPr>
                            <w:fldChar w:fldCharType="end"/>
                          </w:r>
                          <w:r>
                            <w:rPr>
                              <w:rFonts w:hint="default" w:ascii="Times New Roman" w:hAnsi="Times New Roman" w:eastAsia="宋体" w:cs="Times New Roman"/>
                              <w:b/>
                              <w:bCs/>
                            </w:rPr>
                            <w:t xml:space="preserve"> 页 共 </w:t>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NUMPAGES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w:t>
                          </w:r>
                          <w:r>
                            <w:rPr>
                              <w:rFonts w:hint="default" w:ascii="Times New Roman" w:hAnsi="Times New Roman" w:eastAsia="宋体" w:cs="Times New Roman"/>
                              <w:b/>
                              <w:bCs/>
                            </w:rPr>
                            <w:fldChar w:fldCharType="end"/>
                          </w:r>
                          <w:r>
                            <w:rPr>
                              <w:rFonts w:hint="default" w:ascii="Times New Roman" w:hAnsi="Times New Roman" w:eastAsia="宋体" w:cs="Times New Roman"/>
                              <w:b/>
                              <w:bCs/>
                            </w:rPr>
                            <w:t xml:space="preserve"> 页</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spacing w:line="240" w:lineRule="auto"/>
                      <w:ind w:firstLine="0" w:firstLineChars="0"/>
                      <w:textAlignment w:val="auto"/>
                      <w:rPr>
                        <w:rFonts w:hint="default" w:ascii="Times New Roman" w:hAnsi="Times New Roman" w:eastAsia="宋体" w:cs="Times New Roman"/>
                        <w:b/>
                        <w:bCs/>
                      </w:rPr>
                    </w:pPr>
                    <w:r>
                      <w:rPr>
                        <w:rFonts w:hint="default" w:ascii="Times New Roman" w:hAnsi="Times New Roman" w:eastAsia="宋体" w:cs="Times New Roman"/>
                        <w:b/>
                        <w:bCs/>
                      </w:rPr>
                      <w:t xml:space="preserve">第 </w:t>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PAGE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w:t>
                    </w:r>
                    <w:r>
                      <w:rPr>
                        <w:rFonts w:hint="default" w:ascii="Times New Roman" w:hAnsi="Times New Roman" w:eastAsia="宋体" w:cs="Times New Roman"/>
                        <w:b/>
                        <w:bCs/>
                      </w:rPr>
                      <w:fldChar w:fldCharType="end"/>
                    </w:r>
                    <w:r>
                      <w:rPr>
                        <w:rFonts w:hint="default" w:ascii="Times New Roman" w:hAnsi="Times New Roman" w:eastAsia="宋体" w:cs="Times New Roman"/>
                        <w:b/>
                        <w:bCs/>
                      </w:rPr>
                      <w:t xml:space="preserve"> 页 共 </w:t>
                    </w:r>
                    <w:r>
                      <w:rPr>
                        <w:rFonts w:hint="default" w:ascii="Times New Roman" w:hAnsi="Times New Roman" w:eastAsia="宋体" w:cs="Times New Roman"/>
                        <w:b/>
                        <w:bCs/>
                      </w:rPr>
                      <w:fldChar w:fldCharType="begin"/>
                    </w:r>
                    <w:r>
                      <w:rPr>
                        <w:rFonts w:hint="default" w:ascii="Times New Roman" w:hAnsi="Times New Roman" w:eastAsia="宋体" w:cs="Times New Roman"/>
                        <w:b/>
                        <w:bCs/>
                      </w:rPr>
                      <w:instrText xml:space="preserve"> NUMPAGES  \* MERGEFORMAT </w:instrText>
                    </w:r>
                    <w:r>
                      <w:rPr>
                        <w:rFonts w:hint="default" w:ascii="Times New Roman" w:hAnsi="Times New Roman" w:eastAsia="宋体" w:cs="Times New Roman"/>
                        <w:b/>
                        <w:bCs/>
                      </w:rPr>
                      <w:fldChar w:fldCharType="separate"/>
                    </w:r>
                    <w:r>
                      <w:rPr>
                        <w:rFonts w:hint="default" w:ascii="Times New Roman" w:hAnsi="Times New Roman" w:eastAsia="宋体" w:cs="Times New Roman"/>
                        <w:b/>
                        <w:bCs/>
                      </w:rPr>
                      <w:t>2</w:t>
                    </w:r>
                    <w:r>
                      <w:rPr>
                        <w:rFonts w:hint="default" w:ascii="Times New Roman" w:hAnsi="Times New Roman" w:eastAsia="宋体" w:cs="Times New Roman"/>
                        <w:b/>
                        <w:bCs/>
                      </w:rPr>
                      <w:fldChar w:fldCharType="end"/>
                    </w:r>
                    <w:r>
                      <w:rPr>
                        <w:rFonts w:hint="default" w:ascii="Times New Roman" w:hAnsi="Times New Roman" w:eastAsia="宋体" w:cs="Times New Roman"/>
                        <w:b/>
                        <w:bCs/>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pBdr>
        <w:top w:val="thickThinSmallGap" w:color="9F6559" w:sz="24"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val="0"/>
      <w:spacing w:line="240" w:lineRule="auto"/>
      <w:ind w:firstLine="0" w:firstLineChars="0"/>
      <w:jc w:val="left"/>
      <w:textAlignment w:val="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val="0"/>
      <w:snapToGrid/>
      <w:spacing w:line="240" w:lineRule="auto"/>
      <w:ind w:firstLine="0" w:firstLineChars="0"/>
      <w:jc w:val="both"/>
      <w:textAlignment w:val="auto"/>
      <w:outlineLvl w:val="9"/>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none" w:color="auto" w:sz="0" w:space="1"/>
        <w:left w:val="none" w:color="auto" w:sz="0" w:space="4"/>
        <w:bottom w:val="thinThickSmallGap" w:color="9F6559" w:sz="24" w:space="1"/>
        <w:right w:val="none" w:color="auto" w:sz="0" w:space="4"/>
        <w:between w:val="none" w:color="auto" w:sz="0" w:space="0"/>
      </w:pBdr>
      <w:kinsoku/>
      <w:wordWrap/>
      <w:overflowPunct/>
      <w:topLinePunct w:val="0"/>
      <w:autoSpaceDE/>
      <w:autoSpaceDN/>
      <w:bidi w:val="0"/>
      <w:adjustRightInd w:val="0"/>
      <w:snapToGrid/>
      <w:spacing w:line="240" w:lineRule="auto"/>
      <w:ind w:firstLine="0" w:firstLineChars="0"/>
      <w:jc w:val="both"/>
      <w:textAlignment w:val="auto"/>
      <w:outlineLvl w:val="9"/>
      <w:rPr>
        <w:rFonts w:hint="default" w:eastAsia="宋体"/>
        <w:lang w:val="en-US" w:eastAsia="zh-CN"/>
      </w:rPr>
    </w:pPr>
    <w:r>
      <w:drawing>
        <wp:inline distT="0" distB="0" distL="114300" distR="114300">
          <wp:extent cx="192405" cy="96520"/>
          <wp:effectExtent l="0" t="0" r="17145" b="17780"/>
          <wp:docPr id="3" name="图片 4"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司徽"/>
                  <pic:cNvPicPr>
                    <a:picLocks noChangeAspect="1"/>
                  </pic:cNvPicPr>
                </pic:nvPicPr>
                <pic:blipFill>
                  <a:blip r:embed="rId1"/>
                  <a:stretch>
                    <a:fillRect/>
                  </a:stretch>
                </pic:blipFill>
                <pic:spPr>
                  <a:xfrm>
                    <a:off x="0" y="0"/>
                    <a:ext cx="192405" cy="96520"/>
                  </a:xfrm>
                  <a:prstGeom prst="rect">
                    <a:avLst/>
                  </a:prstGeom>
                  <a:noFill/>
                  <a:ln>
                    <a:noFill/>
                  </a:ln>
                </pic:spPr>
              </pic:pic>
            </a:graphicData>
          </a:graphic>
        </wp:inline>
      </w:drawing>
    </w:r>
    <w:r>
      <w:rPr>
        <w:rFonts w:hint="eastAsia"/>
        <w:lang w:val="en-US" w:eastAsia="zh-CN"/>
      </w:rPr>
      <w:t>重庆通力高速公路养护工程有限公司其它合同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top w:val="none" w:color="auto" w:sz="0" w:space="1"/>
        <w:left w:val="none" w:color="auto" w:sz="0" w:space="4"/>
        <w:bottom w:val="thinThickSmallGap" w:color="9F6559" w:sz="24" w:space="1"/>
        <w:right w:val="none" w:color="auto" w:sz="0" w:space="4"/>
        <w:between w:val="none" w:color="auto" w:sz="0" w:space="0"/>
      </w:pBdr>
      <w:kinsoku/>
      <w:wordWrap/>
      <w:overflowPunct/>
      <w:topLinePunct w:val="0"/>
      <w:autoSpaceDE/>
      <w:autoSpaceDN/>
      <w:bidi w:val="0"/>
      <w:adjustRightInd w:val="0"/>
      <w:snapToGrid/>
      <w:spacing w:line="240" w:lineRule="auto"/>
      <w:ind w:firstLine="0" w:firstLineChars="0"/>
      <w:jc w:val="both"/>
      <w:textAlignment w:val="auto"/>
      <w:outlineLvl w:val="9"/>
      <w:rPr>
        <w:rFonts w:hint="default" w:eastAsia="宋体"/>
        <w:lang w:val="en-US" w:eastAsia="zh-CN"/>
      </w:rPr>
    </w:pPr>
    <w:r>
      <w:drawing>
        <wp:inline distT="0" distB="0" distL="114300" distR="114300">
          <wp:extent cx="192405" cy="96520"/>
          <wp:effectExtent l="0" t="0" r="17145" b="17780"/>
          <wp:docPr id="4" name="图片 5"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司徽"/>
                  <pic:cNvPicPr>
                    <a:picLocks noChangeAspect="1"/>
                  </pic:cNvPicPr>
                </pic:nvPicPr>
                <pic:blipFill>
                  <a:blip r:embed="rId1"/>
                  <a:stretch>
                    <a:fillRect/>
                  </a:stretch>
                </pic:blipFill>
                <pic:spPr>
                  <a:xfrm>
                    <a:off x="0" y="0"/>
                    <a:ext cx="192405" cy="96520"/>
                  </a:xfrm>
                  <a:prstGeom prst="rect">
                    <a:avLst/>
                  </a:prstGeom>
                  <a:noFill/>
                  <a:ln>
                    <a:noFill/>
                  </a:ln>
                </pic:spPr>
              </pic:pic>
            </a:graphicData>
          </a:graphic>
        </wp:inline>
      </w:drawing>
    </w:r>
    <w:r>
      <w:rPr>
        <w:rFonts w:hint="eastAsia"/>
        <w:lang w:val="en-US" w:eastAsia="zh-CN"/>
      </w:rPr>
      <w:t>重庆通力高速公路养护工程有限公司招标文件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49F115"/>
    <w:multiLevelType w:val="singleLevel"/>
    <w:tmpl w:val="5F49F115"/>
    <w:lvl w:ilvl="0" w:tentative="0">
      <w:start w:val="1"/>
      <w:numFmt w:val="decimal"/>
      <w:suff w:val="nothing"/>
      <w:lvlText w:val="%1、"/>
      <w:lvlJc w:val="left"/>
    </w:lvl>
  </w:abstractNum>
  <w:abstractNum w:abstractNumId="2">
    <w:nsid w:val="7CE6CC09"/>
    <w:multiLevelType w:val="singleLevel"/>
    <w:tmpl w:val="7CE6CC0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per☆車車">
    <w15:presenceInfo w15:providerId="None" w15:userId="Super☆車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iYmUzODg1ZGZkNDE4MzBlYjcxMzQ0NzlkYmRlNmYifQ=="/>
  </w:docVars>
  <w:rsids>
    <w:rsidRoot w:val="00000000"/>
    <w:rsid w:val="00122E31"/>
    <w:rsid w:val="00155FC5"/>
    <w:rsid w:val="002410F1"/>
    <w:rsid w:val="00384BAD"/>
    <w:rsid w:val="003C534F"/>
    <w:rsid w:val="004E39F9"/>
    <w:rsid w:val="0076476B"/>
    <w:rsid w:val="009B20DA"/>
    <w:rsid w:val="00D67D98"/>
    <w:rsid w:val="00F13FBF"/>
    <w:rsid w:val="00F51166"/>
    <w:rsid w:val="01020947"/>
    <w:rsid w:val="01084F7C"/>
    <w:rsid w:val="010B2E9D"/>
    <w:rsid w:val="017D05C7"/>
    <w:rsid w:val="018F233B"/>
    <w:rsid w:val="019A79F0"/>
    <w:rsid w:val="019F7490"/>
    <w:rsid w:val="01D05B9B"/>
    <w:rsid w:val="01E31AA6"/>
    <w:rsid w:val="01F12F9A"/>
    <w:rsid w:val="01F26907"/>
    <w:rsid w:val="020C7E90"/>
    <w:rsid w:val="022F3FC6"/>
    <w:rsid w:val="026E18FF"/>
    <w:rsid w:val="02B273CB"/>
    <w:rsid w:val="02D65A77"/>
    <w:rsid w:val="02DF7E30"/>
    <w:rsid w:val="02EA76BA"/>
    <w:rsid w:val="0314324A"/>
    <w:rsid w:val="03195361"/>
    <w:rsid w:val="03292AA8"/>
    <w:rsid w:val="033423EB"/>
    <w:rsid w:val="03633691"/>
    <w:rsid w:val="036F5315"/>
    <w:rsid w:val="03773225"/>
    <w:rsid w:val="03773FF3"/>
    <w:rsid w:val="037A35D8"/>
    <w:rsid w:val="039B615A"/>
    <w:rsid w:val="039F04E3"/>
    <w:rsid w:val="03AC7560"/>
    <w:rsid w:val="03CB596A"/>
    <w:rsid w:val="03D24018"/>
    <w:rsid w:val="03D723D4"/>
    <w:rsid w:val="03DE5A5A"/>
    <w:rsid w:val="03ED01C9"/>
    <w:rsid w:val="03FA293F"/>
    <w:rsid w:val="03FC4EDD"/>
    <w:rsid w:val="03FD7655"/>
    <w:rsid w:val="04074F24"/>
    <w:rsid w:val="041852F8"/>
    <w:rsid w:val="04201261"/>
    <w:rsid w:val="04431338"/>
    <w:rsid w:val="044A78AD"/>
    <w:rsid w:val="04502A32"/>
    <w:rsid w:val="047C6952"/>
    <w:rsid w:val="04A078A2"/>
    <w:rsid w:val="04B60BA6"/>
    <w:rsid w:val="04BB43D8"/>
    <w:rsid w:val="04DC01EC"/>
    <w:rsid w:val="052D4EEB"/>
    <w:rsid w:val="053265DB"/>
    <w:rsid w:val="054624B3"/>
    <w:rsid w:val="05652F8E"/>
    <w:rsid w:val="056827B1"/>
    <w:rsid w:val="058A6B2A"/>
    <w:rsid w:val="05A54A95"/>
    <w:rsid w:val="05CC10CB"/>
    <w:rsid w:val="05F549C0"/>
    <w:rsid w:val="060D5B1A"/>
    <w:rsid w:val="061817B8"/>
    <w:rsid w:val="06227C85"/>
    <w:rsid w:val="062E1A69"/>
    <w:rsid w:val="063030BF"/>
    <w:rsid w:val="06311E4F"/>
    <w:rsid w:val="063B6F30"/>
    <w:rsid w:val="064404DC"/>
    <w:rsid w:val="0662575E"/>
    <w:rsid w:val="066E30C6"/>
    <w:rsid w:val="068B561E"/>
    <w:rsid w:val="06B56650"/>
    <w:rsid w:val="06BB7356"/>
    <w:rsid w:val="06C8001C"/>
    <w:rsid w:val="06D82550"/>
    <w:rsid w:val="06E31DDF"/>
    <w:rsid w:val="06E64378"/>
    <w:rsid w:val="06EE4206"/>
    <w:rsid w:val="07831B31"/>
    <w:rsid w:val="078F406C"/>
    <w:rsid w:val="0791107E"/>
    <w:rsid w:val="07B31C3B"/>
    <w:rsid w:val="07B9511D"/>
    <w:rsid w:val="07DA0804"/>
    <w:rsid w:val="07E37535"/>
    <w:rsid w:val="07FB0EB1"/>
    <w:rsid w:val="081F388D"/>
    <w:rsid w:val="08226D45"/>
    <w:rsid w:val="084127C5"/>
    <w:rsid w:val="08494076"/>
    <w:rsid w:val="08655B77"/>
    <w:rsid w:val="086F019C"/>
    <w:rsid w:val="087C48CD"/>
    <w:rsid w:val="088E6BD5"/>
    <w:rsid w:val="08901514"/>
    <w:rsid w:val="08BD013F"/>
    <w:rsid w:val="08C568A6"/>
    <w:rsid w:val="08D27CCC"/>
    <w:rsid w:val="08ED2FA4"/>
    <w:rsid w:val="09022D99"/>
    <w:rsid w:val="090F6F21"/>
    <w:rsid w:val="09176776"/>
    <w:rsid w:val="092E4EC3"/>
    <w:rsid w:val="092F4BCB"/>
    <w:rsid w:val="0936345B"/>
    <w:rsid w:val="09685C51"/>
    <w:rsid w:val="096D25CB"/>
    <w:rsid w:val="09800977"/>
    <w:rsid w:val="09844D5C"/>
    <w:rsid w:val="09980C47"/>
    <w:rsid w:val="09A93919"/>
    <w:rsid w:val="09AE29F6"/>
    <w:rsid w:val="09C13749"/>
    <w:rsid w:val="09EE1602"/>
    <w:rsid w:val="0A6764C5"/>
    <w:rsid w:val="0A7C52D7"/>
    <w:rsid w:val="0A936EFE"/>
    <w:rsid w:val="0AB92370"/>
    <w:rsid w:val="0ACD772F"/>
    <w:rsid w:val="0AFA1736"/>
    <w:rsid w:val="0AFA4A91"/>
    <w:rsid w:val="0B091495"/>
    <w:rsid w:val="0B3D46B0"/>
    <w:rsid w:val="0BBB1E54"/>
    <w:rsid w:val="0BDC6996"/>
    <w:rsid w:val="0BDF6813"/>
    <w:rsid w:val="0BE0468D"/>
    <w:rsid w:val="0C086D90"/>
    <w:rsid w:val="0C167DA5"/>
    <w:rsid w:val="0C1B2900"/>
    <w:rsid w:val="0C265298"/>
    <w:rsid w:val="0C2C4697"/>
    <w:rsid w:val="0C6A26A2"/>
    <w:rsid w:val="0C95560E"/>
    <w:rsid w:val="0C9E543B"/>
    <w:rsid w:val="0CA75C30"/>
    <w:rsid w:val="0CC701D1"/>
    <w:rsid w:val="0CD81B60"/>
    <w:rsid w:val="0CDE4578"/>
    <w:rsid w:val="0CE5425D"/>
    <w:rsid w:val="0CEB6390"/>
    <w:rsid w:val="0CF2230B"/>
    <w:rsid w:val="0D0A067C"/>
    <w:rsid w:val="0D2D630C"/>
    <w:rsid w:val="0D327330"/>
    <w:rsid w:val="0D433034"/>
    <w:rsid w:val="0D683609"/>
    <w:rsid w:val="0D723B67"/>
    <w:rsid w:val="0D7939AA"/>
    <w:rsid w:val="0D7F22E1"/>
    <w:rsid w:val="0D8F108A"/>
    <w:rsid w:val="0D9203D6"/>
    <w:rsid w:val="0D9606BA"/>
    <w:rsid w:val="0D965D57"/>
    <w:rsid w:val="0DB339FB"/>
    <w:rsid w:val="0DC572A2"/>
    <w:rsid w:val="0DCF07BE"/>
    <w:rsid w:val="0E2A7053"/>
    <w:rsid w:val="0E624C82"/>
    <w:rsid w:val="0E650DEE"/>
    <w:rsid w:val="0E664834"/>
    <w:rsid w:val="0E763B22"/>
    <w:rsid w:val="0E787637"/>
    <w:rsid w:val="0E91168C"/>
    <w:rsid w:val="0E9C6792"/>
    <w:rsid w:val="0EC51CFE"/>
    <w:rsid w:val="0EE06FBD"/>
    <w:rsid w:val="0EE219CB"/>
    <w:rsid w:val="0F007C87"/>
    <w:rsid w:val="0F202290"/>
    <w:rsid w:val="0F2159AA"/>
    <w:rsid w:val="0F525C4F"/>
    <w:rsid w:val="0F551B13"/>
    <w:rsid w:val="0F5A39C8"/>
    <w:rsid w:val="0F6F6A66"/>
    <w:rsid w:val="0F967989"/>
    <w:rsid w:val="0FA63352"/>
    <w:rsid w:val="0FA63DC5"/>
    <w:rsid w:val="0FD52234"/>
    <w:rsid w:val="0FE602E5"/>
    <w:rsid w:val="101871F3"/>
    <w:rsid w:val="102472BA"/>
    <w:rsid w:val="1051315E"/>
    <w:rsid w:val="1053067F"/>
    <w:rsid w:val="105E0D37"/>
    <w:rsid w:val="105F0D66"/>
    <w:rsid w:val="107B3D4F"/>
    <w:rsid w:val="109B3C37"/>
    <w:rsid w:val="109D4079"/>
    <w:rsid w:val="10C72E03"/>
    <w:rsid w:val="10E868DE"/>
    <w:rsid w:val="10F15826"/>
    <w:rsid w:val="1130064E"/>
    <w:rsid w:val="11425C6A"/>
    <w:rsid w:val="116633DE"/>
    <w:rsid w:val="11856232"/>
    <w:rsid w:val="11BC570C"/>
    <w:rsid w:val="11FF6E87"/>
    <w:rsid w:val="122C75C9"/>
    <w:rsid w:val="122F74A3"/>
    <w:rsid w:val="126E27DD"/>
    <w:rsid w:val="12850115"/>
    <w:rsid w:val="129E78FC"/>
    <w:rsid w:val="12B96337"/>
    <w:rsid w:val="12BE50A4"/>
    <w:rsid w:val="12D60D55"/>
    <w:rsid w:val="1301347B"/>
    <w:rsid w:val="13293CCA"/>
    <w:rsid w:val="132F2CA8"/>
    <w:rsid w:val="134153C4"/>
    <w:rsid w:val="13720EF9"/>
    <w:rsid w:val="1379361D"/>
    <w:rsid w:val="13804AA9"/>
    <w:rsid w:val="138B0773"/>
    <w:rsid w:val="13D87B02"/>
    <w:rsid w:val="13DD763F"/>
    <w:rsid w:val="13E974D9"/>
    <w:rsid w:val="14094BEE"/>
    <w:rsid w:val="142314C2"/>
    <w:rsid w:val="145C49C7"/>
    <w:rsid w:val="145E6104"/>
    <w:rsid w:val="14602BBB"/>
    <w:rsid w:val="14632936"/>
    <w:rsid w:val="146330EF"/>
    <w:rsid w:val="148042D6"/>
    <w:rsid w:val="14833801"/>
    <w:rsid w:val="148C0A7B"/>
    <w:rsid w:val="148F74FA"/>
    <w:rsid w:val="149458FB"/>
    <w:rsid w:val="149D14E7"/>
    <w:rsid w:val="14A34723"/>
    <w:rsid w:val="14CA064F"/>
    <w:rsid w:val="14CF23A1"/>
    <w:rsid w:val="151260FF"/>
    <w:rsid w:val="1517551A"/>
    <w:rsid w:val="154C0E82"/>
    <w:rsid w:val="155E7F6F"/>
    <w:rsid w:val="157032D8"/>
    <w:rsid w:val="15737F09"/>
    <w:rsid w:val="159F43E4"/>
    <w:rsid w:val="15A30677"/>
    <w:rsid w:val="15AB7914"/>
    <w:rsid w:val="15AF00BF"/>
    <w:rsid w:val="15C55075"/>
    <w:rsid w:val="15C60F57"/>
    <w:rsid w:val="15E07D64"/>
    <w:rsid w:val="15ED241E"/>
    <w:rsid w:val="16027CCE"/>
    <w:rsid w:val="160905B8"/>
    <w:rsid w:val="16145C19"/>
    <w:rsid w:val="16494A52"/>
    <w:rsid w:val="164F5CC0"/>
    <w:rsid w:val="168A4AD6"/>
    <w:rsid w:val="16977443"/>
    <w:rsid w:val="169F097D"/>
    <w:rsid w:val="16A83797"/>
    <w:rsid w:val="16BC0043"/>
    <w:rsid w:val="16D95C56"/>
    <w:rsid w:val="16E37995"/>
    <w:rsid w:val="16EC1AF2"/>
    <w:rsid w:val="17006E9C"/>
    <w:rsid w:val="17182AC2"/>
    <w:rsid w:val="171D418C"/>
    <w:rsid w:val="17476869"/>
    <w:rsid w:val="174A7F5B"/>
    <w:rsid w:val="175D54D8"/>
    <w:rsid w:val="175F5228"/>
    <w:rsid w:val="17736BC9"/>
    <w:rsid w:val="17976651"/>
    <w:rsid w:val="17990945"/>
    <w:rsid w:val="17A7449E"/>
    <w:rsid w:val="17C105CA"/>
    <w:rsid w:val="17D45783"/>
    <w:rsid w:val="17FF4C3B"/>
    <w:rsid w:val="180A77BE"/>
    <w:rsid w:val="1838621D"/>
    <w:rsid w:val="18640DB0"/>
    <w:rsid w:val="18682F94"/>
    <w:rsid w:val="186F2E87"/>
    <w:rsid w:val="18803F5D"/>
    <w:rsid w:val="18A30978"/>
    <w:rsid w:val="18A51E4C"/>
    <w:rsid w:val="18CE37A5"/>
    <w:rsid w:val="18EC082B"/>
    <w:rsid w:val="18EC4DB8"/>
    <w:rsid w:val="18F741CF"/>
    <w:rsid w:val="190016EC"/>
    <w:rsid w:val="194801F7"/>
    <w:rsid w:val="19877C57"/>
    <w:rsid w:val="19CC2759"/>
    <w:rsid w:val="19D02596"/>
    <w:rsid w:val="19D56E26"/>
    <w:rsid w:val="19F70184"/>
    <w:rsid w:val="19FA26FF"/>
    <w:rsid w:val="19FD6C3F"/>
    <w:rsid w:val="1A047D4D"/>
    <w:rsid w:val="1A185737"/>
    <w:rsid w:val="1A50725A"/>
    <w:rsid w:val="1A6076B8"/>
    <w:rsid w:val="1A8C7289"/>
    <w:rsid w:val="1A975BA9"/>
    <w:rsid w:val="1AA0714D"/>
    <w:rsid w:val="1AA77DE7"/>
    <w:rsid w:val="1AA8052D"/>
    <w:rsid w:val="1AAA67D2"/>
    <w:rsid w:val="1AC212BE"/>
    <w:rsid w:val="1AD361C2"/>
    <w:rsid w:val="1ADB2633"/>
    <w:rsid w:val="1ADD4EBE"/>
    <w:rsid w:val="1ADE5524"/>
    <w:rsid w:val="1AEF66E8"/>
    <w:rsid w:val="1AF22AFB"/>
    <w:rsid w:val="1AF57E02"/>
    <w:rsid w:val="1AF666BB"/>
    <w:rsid w:val="1B1A4272"/>
    <w:rsid w:val="1B293BD0"/>
    <w:rsid w:val="1B3C6613"/>
    <w:rsid w:val="1B6A02FE"/>
    <w:rsid w:val="1B80714B"/>
    <w:rsid w:val="1B87022C"/>
    <w:rsid w:val="1B904345"/>
    <w:rsid w:val="1B96415F"/>
    <w:rsid w:val="1BA116DB"/>
    <w:rsid w:val="1BAF3153"/>
    <w:rsid w:val="1BD20764"/>
    <w:rsid w:val="1BEB01F4"/>
    <w:rsid w:val="1C53322C"/>
    <w:rsid w:val="1C634412"/>
    <w:rsid w:val="1C92436D"/>
    <w:rsid w:val="1C977190"/>
    <w:rsid w:val="1CC157B9"/>
    <w:rsid w:val="1CD0071F"/>
    <w:rsid w:val="1CE40074"/>
    <w:rsid w:val="1CFE1E6D"/>
    <w:rsid w:val="1D0A0173"/>
    <w:rsid w:val="1D2B1EAD"/>
    <w:rsid w:val="1D30750F"/>
    <w:rsid w:val="1D643175"/>
    <w:rsid w:val="1D903201"/>
    <w:rsid w:val="1D947C97"/>
    <w:rsid w:val="1DC85C03"/>
    <w:rsid w:val="1DCA1843"/>
    <w:rsid w:val="1DDE59D3"/>
    <w:rsid w:val="1DE07BBF"/>
    <w:rsid w:val="1DE254DC"/>
    <w:rsid w:val="1DED1E16"/>
    <w:rsid w:val="1E0E3D19"/>
    <w:rsid w:val="1E155C19"/>
    <w:rsid w:val="1E401523"/>
    <w:rsid w:val="1E6E70AD"/>
    <w:rsid w:val="1E776826"/>
    <w:rsid w:val="1E800708"/>
    <w:rsid w:val="1EC079A3"/>
    <w:rsid w:val="1EDD50BF"/>
    <w:rsid w:val="1EDE1317"/>
    <w:rsid w:val="1EDF7D57"/>
    <w:rsid w:val="1F027967"/>
    <w:rsid w:val="1F224933"/>
    <w:rsid w:val="1F263F87"/>
    <w:rsid w:val="1F2F005C"/>
    <w:rsid w:val="1F3A1FB4"/>
    <w:rsid w:val="1F4D0C79"/>
    <w:rsid w:val="1F57219B"/>
    <w:rsid w:val="1F644689"/>
    <w:rsid w:val="1F6F531F"/>
    <w:rsid w:val="1F987DD7"/>
    <w:rsid w:val="1FB576C6"/>
    <w:rsid w:val="1FDF3F70"/>
    <w:rsid w:val="201D7094"/>
    <w:rsid w:val="20494115"/>
    <w:rsid w:val="204C3ED3"/>
    <w:rsid w:val="205C218A"/>
    <w:rsid w:val="207639C7"/>
    <w:rsid w:val="207761B1"/>
    <w:rsid w:val="208F3996"/>
    <w:rsid w:val="20B11D40"/>
    <w:rsid w:val="20C63616"/>
    <w:rsid w:val="20CB2ACB"/>
    <w:rsid w:val="20EB3DB2"/>
    <w:rsid w:val="20EC5601"/>
    <w:rsid w:val="21124301"/>
    <w:rsid w:val="21214900"/>
    <w:rsid w:val="212A2479"/>
    <w:rsid w:val="214B4EFF"/>
    <w:rsid w:val="214B5E6C"/>
    <w:rsid w:val="216845B0"/>
    <w:rsid w:val="21861D5F"/>
    <w:rsid w:val="21887DA2"/>
    <w:rsid w:val="219B168D"/>
    <w:rsid w:val="21A04B00"/>
    <w:rsid w:val="21E42EEE"/>
    <w:rsid w:val="21FD5962"/>
    <w:rsid w:val="22133F7D"/>
    <w:rsid w:val="221B0611"/>
    <w:rsid w:val="22370C0C"/>
    <w:rsid w:val="227B5EA2"/>
    <w:rsid w:val="228555CD"/>
    <w:rsid w:val="22950CF7"/>
    <w:rsid w:val="22A82837"/>
    <w:rsid w:val="22B250A4"/>
    <w:rsid w:val="22C57E79"/>
    <w:rsid w:val="22F84B13"/>
    <w:rsid w:val="230225B7"/>
    <w:rsid w:val="231C0472"/>
    <w:rsid w:val="231C0688"/>
    <w:rsid w:val="23272B22"/>
    <w:rsid w:val="232779A1"/>
    <w:rsid w:val="232D4A71"/>
    <w:rsid w:val="23387B31"/>
    <w:rsid w:val="2344026D"/>
    <w:rsid w:val="238B17FC"/>
    <w:rsid w:val="23BA3049"/>
    <w:rsid w:val="23BF25F0"/>
    <w:rsid w:val="23E76000"/>
    <w:rsid w:val="24167CD4"/>
    <w:rsid w:val="2447025B"/>
    <w:rsid w:val="24587627"/>
    <w:rsid w:val="24715FE4"/>
    <w:rsid w:val="24723718"/>
    <w:rsid w:val="247256F4"/>
    <w:rsid w:val="248C65D0"/>
    <w:rsid w:val="24A23FF5"/>
    <w:rsid w:val="24C57C43"/>
    <w:rsid w:val="24F41381"/>
    <w:rsid w:val="253478F6"/>
    <w:rsid w:val="254956E2"/>
    <w:rsid w:val="25535405"/>
    <w:rsid w:val="259E6A71"/>
    <w:rsid w:val="25A13BD2"/>
    <w:rsid w:val="25AF23B8"/>
    <w:rsid w:val="25CA2684"/>
    <w:rsid w:val="25D459BC"/>
    <w:rsid w:val="26140282"/>
    <w:rsid w:val="261A3D91"/>
    <w:rsid w:val="26201778"/>
    <w:rsid w:val="26281BD3"/>
    <w:rsid w:val="264B5662"/>
    <w:rsid w:val="265D3DB3"/>
    <w:rsid w:val="268C3F8E"/>
    <w:rsid w:val="269C5630"/>
    <w:rsid w:val="26A02B9C"/>
    <w:rsid w:val="26C72C6E"/>
    <w:rsid w:val="26CB6EEB"/>
    <w:rsid w:val="26F40E35"/>
    <w:rsid w:val="270618C4"/>
    <w:rsid w:val="275B5F95"/>
    <w:rsid w:val="275D21BD"/>
    <w:rsid w:val="277200F7"/>
    <w:rsid w:val="277257F9"/>
    <w:rsid w:val="27804ED8"/>
    <w:rsid w:val="27884C4A"/>
    <w:rsid w:val="27964429"/>
    <w:rsid w:val="27981BB6"/>
    <w:rsid w:val="27A75111"/>
    <w:rsid w:val="27B35E87"/>
    <w:rsid w:val="2804372C"/>
    <w:rsid w:val="281A1F9B"/>
    <w:rsid w:val="281B59AC"/>
    <w:rsid w:val="282002B9"/>
    <w:rsid w:val="283743EE"/>
    <w:rsid w:val="2858552C"/>
    <w:rsid w:val="28610BE1"/>
    <w:rsid w:val="287C6029"/>
    <w:rsid w:val="28854009"/>
    <w:rsid w:val="28D127AF"/>
    <w:rsid w:val="28E37F13"/>
    <w:rsid w:val="28F701EF"/>
    <w:rsid w:val="28F81218"/>
    <w:rsid w:val="29015162"/>
    <w:rsid w:val="29062EE6"/>
    <w:rsid w:val="291A7E33"/>
    <w:rsid w:val="296130F8"/>
    <w:rsid w:val="29695366"/>
    <w:rsid w:val="298016D2"/>
    <w:rsid w:val="299048BD"/>
    <w:rsid w:val="29B45C02"/>
    <w:rsid w:val="29B62B27"/>
    <w:rsid w:val="29C135D5"/>
    <w:rsid w:val="29DF2352"/>
    <w:rsid w:val="29EB48A9"/>
    <w:rsid w:val="29F94736"/>
    <w:rsid w:val="29FC08A1"/>
    <w:rsid w:val="2A1C0BCD"/>
    <w:rsid w:val="2A213888"/>
    <w:rsid w:val="2A791E64"/>
    <w:rsid w:val="2A8755F8"/>
    <w:rsid w:val="2A913BA1"/>
    <w:rsid w:val="2AAE4B52"/>
    <w:rsid w:val="2AAF7830"/>
    <w:rsid w:val="2AB264E6"/>
    <w:rsid w:val="2AB54B27"/>
    <w:rsid w:val="2AC11AAE"/>
    <w:rsid w:val="2AC15AEA"/>
    <w:rsid w:val="2AFC6642"/>
    <w:rsid w:val="2B0C6692"/>
    <w:rsid w:val="2B303DE2"/>
    <w:rsid w:val="2B380ACD"/>
    <w:rsid w:val="2B5E377A"/>
    <w:rsid w:val="2B6808C2"/>
    <w:rsid w:val="2B696F2F"/>
    <w:rsid w:val="2B7411B6"/>
    <w:rsid w:val="2B7A5DF0"/>
    <w:rsid w:val="2B84284F"/>
    <w:rsid w:val="2B8604B9"/>
    <w:rsid w:val="2B94210E"/>
    <w:rsid w:val="2BC86218"/>
    <w:rsid w:val="2BE66A59"/>
    <w:rsid w:val="2C1138AD"/>
    <w:rsid w:val="2C123613"/>
    <w:rsid w:val="2C355EEE"/>
    <w:rsid w:val="2C5D3258"/>
    <w:rsid w:val="2C7564DE"/>
    <w:rsid w:val="2C8503E0"/>
    <w:rsid w:val="2CB354AD"/>
    <w:rsid w:val="2CD31124"/>
    <w:rsid w:val="2CD457DD"/>
    <w:rsid w:val="2CD630C6"/>
    <w:rsid w:val="2CF67D0A"/>
    <w:rsid w:val="2D186E6A"/>
    <w:rsid w:val="2D3967D4"/>
    <w:rsid w:val="2D3F6A0B"/>
    <w:rsid w:val="2D7A38C5"/>
    <w:rsid w:val="2D8158DE"/>
    <w:rsid w:val="2D9560B8"/>
    <w:rsid w:val="2DA26C95"/>
    <w:rsid w:val="2DA50949"/>
    <w:rsid w:val="2DE82AFF"/>
    <w:rsid w:val="2DEE4B60"/>
    <w:rsid w:val="2E1F4078"/>
    <w:rsid w:val="2E3050EB"/>
    <w:rsid w:val="2E3C22A6"/>
    <w:rsid w:val="2E4F7C54"/>
    <w:rsid w:val="2E5E6EC7"/>
    <w:rsid w:val="2E6B5E77"/>
    <w:rsid w:val="2E9C62DB"/>
    <w:rsid w:val="2EB12A8D"/>
    <w:rsid w:val="2EB9100A"/>
    <w:rsid w:val="2EBF302A"/>
    <w:rsid w:val="2ED465BE"/>
    <w:rsid w:val="2EEA1977"/>
    <w:rsid w:val="2F383F9C"/>
    <w:rsid w:val="2F92016F"/>
    <w:rsid w:val="2F9D542A"/>
    <w:rsid w:val="2FB808FC"/>
    <w:rsid w:val="2FBF747E"/>
    <w:rsid w:val="2FC927C1"/>
    <w:rsid w:val="2FEB7DE6"/>
    <w:rsid w:val="2FEF6316"/>
    <w:rsid w:val="2FFC4F8A"/>
    <w:rsid w:val="3002329C"/>
    <w:rsid w:val="301A4843"/>
    <w:rsid w:val="302F70E4"/>
    <w:rsid w:val="30545A58"/>
    <w:rsid w:val="30A7716D"/>
    <w:rsid w:val="30BA664E"/>
    <w:rsid w:val="30DC6444"/>
    <w:rsid w:val="30F51312"/>
    <w:rsid w:val="310C5DCC"/>
    <w:rsid w:val="311A4BEF"/>
    <w:rsid w:val="31233370"/>
    <w:rsid w:val="31344FDE"/>
    <w:rsid w:val="31361D50"/>
    <w:rsid w:val="313B4389"/>
    <w:rsid w:val="314D7BA4"/>
    <w:rsid w:val="315C4DE2"/>
    <w:rsid w:val="31613819"/>
    <w:rsid w:val="316B2AB1"/>
    <w:rsid w:val="316F7023"/>
    <w:rsid w:val="318F5255"/>
    <w:rsid w:val="31A65AB1"/>
    <w:rsid w:val="31AF411E"/>
    <w:rsid w:val="31B5029F"/>
    <w:rsid w:val="31B65B11"/>
    <w:rsid w:val="31C4318F"/>
    <w:rsid w:val="31C65D29"/>
    <w:rsid w:val="31DE156A"/>
    <w:rsid w:val="31F5501A"/>
    <w:rsid w:val="32054441"/>
    <w:rsid w:val="32251F1E"/>
    <w:rsid w:val="324131A7"/>
    <w:rsid w:val="324433D1"/>
    <w:rsid w:val="32564CEB"/>
    <w:rsid w:val="325B2FFC"/>
    <w:rsid w:val="32911D66"/>
    <w:rsid w:val="32B0603F"/>
    <w:rsid w:val="32C321C5"/>
    <w:rsid w:val="32E17DB5"/>
    <w:rsid w:val="32E92B61"/>
    <w:rsid w:val="32F90742"/>
    <w:rsid w:val="335433CB"/>
    <w:rsid w:val="335A0D17"/>
    <w:rsid w:val="33647258"/>
    <w:rsid w:val="336A2CC2"/>
    <w:rsid w:val="336A6793"/>
    <w:rsid w:val="33716D83"/>
    <w:rsid w:val="33851EE7"/>
    <w:rsid w:val="338C3443"/>
    <w:rsid w:val="33A059EB"/>
    <w:rsid w:val="340238B0"/>
    <w:rsid w:val="341161D0"/>
    <w:rsid w:val="346F5D67"/>
    <w:rsid w:val="347B69E8"/>
    <w:rsid w:val="348578D7"/>
    <w:rsid w:val="34934F59"/>
    <w:rsid w:val="349C464C"/>
    <w:rsid w:val="34B52F33"/>
    <w:rsid w:val="34DA2E28"/>
    <w:rsid w:val="34FB1D40"/>
    <w:rsid w:val="35166208"/>
    <w:rsid w:val="351C0AD7"/>
    <w:rsid w:val="352F2E75"/>
    <w:rsid w:val="353F1F24"/>
    <w:rsid w:val="35475516"/>
    <w:rsid w:val="354B6B44"/>
    <w:rsid w:val="354D2404"/>
    <w:rsid w:val="35635D15"/>
    <w:rsid w:val="357D0ECE"/>
    <w:rsid w:val="358A25C4"/>
    <w:rsid w:val="359F2E7A"/>
    <w:rsid w:val="35B52AF0"/>
    <w:rsid w:val="35C5555E"/>
    <w:rsid w:val="35CB1B8B"/>
    <w:rsid w:val="35CF0C5D"/>
    <w:rsid w:val="35E96425"/>
    <w:rsid w:val="360F53A2"/>
    <w:rsid w:val="36383289"/>
    <w:rsid w:val="363B0F09"/>
    <w:rsid w:val="36476570"/>
    <w:rsid w:val="36482E72"/>
    <w:rsid w:val="364F4350"/>
    <w:rsid w:val="36510A45"/>
    <w:rsid w:val="36520A24"/>
    <w:rsid w:val="365F7148"/>
    <w:rsid w:val="36716136"/>
    <w:rsid w:val="36A37319"/>
    <w:rsid w:val="36BD3D26"/>
    <w:rsid w:val="36D03390"/>
    <w:rsid w:val="36D7545A"/>
    <w:rsid w:val="36DC52CB"/>
    <w:rsid w:val="36DD77D0"/>
    <w:rsid w:val="36E13C82"/>
    <w:rsid w:val="36E71894"/>
    <w:rsid w:val="37113C2B"/>
    <w:rsid w:val="371444D6"/>
    <w:rsid w:val="372A661C"/>
    <w:rsid w:val="37340624"/>
    <w:rsid w:val="378A7269"/>
    <w:rsid w:val="37922808"/>
    <w:rsid w:val="3792284A"/>
    <w:rsid w:val="379B4605"/>
    <w:rsid w:val="37AE7BFD"/>
    <w:rsid w:val="37B86E27"/>
    <w:rsid w:val="37B96EC4"/>
    <w:rsid w:val="37C65E94"/>
    <w:rsid w:val="37D45FD2"/>
    <w:rsid w:val="38165FF2"/>
    <w:rsid w:val="3836237C"/>
    <w:rsid w:val="385B0A4F"/>
    <w:rsid w:val="385F6F78"/>
    <w:rsid w:val="3861010E"/>
    <w:rsid w:val="38626757"/>
    <w:rsid w:val="386719CE"/>
    <w:rsid w:val="388904EE"/>
    <w:rsid w:val="38A04294"/>
    <w:rsid w:val="38BC184E"/>
    <w:rsid w:val="38BF587F"/>
    <w:rsid w:val="38FE181C"/>
    <w:rsid w:val="39185C26"/>
    <w:rsid w:val="3933593C"/>
    <w:rsid w:val="394815BD"/>
    <w:rsid w:val="39495D48"/>
    <w:rsid w:val="3958001F"/>
    <w:rsid w:val="396C240F"/>
    <w:rsid w:val="396F2AE7"/>
    <w:rsid w:val="39726A3F"/>
    <w:rsid w:val="39841288"/>
    <w:rsid w:val="399A6F4F"/>
    <w:rsid w:val="39C877E6"/>
    <w:rsid w:val="39D70B9B"/>
    <w:rsid w:val="3A0B1FA1"/>
    <w:rsid w:val="3A2D5038"/>
    <w:rsid w:val="3A702564"/>
    <w:rsid w:val="3A842D3D"/>
    <w:rsid w:val="3A871B98"/>
    <w:rsid w:val="3A984A52"/>
    <w:rsid w:val="3AD531FF"/>
    <w:rsid w:val="3B1255F4"/>
    <w:rsid w:val="3B2148F7"/>
    <w:rsid w:val="3B6A419D"/>
    <w:rsid w:val="3BB45A54"/>
    <w:rsid w:val="3BC21465"/>
    <w:rsid w:val="3BC4746F"/>
    <w:rsid w:val="3BC93C3B"/>
    <w:rsid w:val="3BCE6E2A"/>
    <w:rsid w:val="3BE50B20"/>
    <w:rsid w:val="3BF362FD"/>
    <w:rsid w:val="3C172859"/>
    <w:rsid w:val="3C231F23"/>
    <w:rsid w:val="3C2D2EDF"/>
    <w:rsid w:val="3C2E59FD"/>
    <w:rsid w:val="3C3E0299"/>
    <w:rsid w:val="3C7465C4"/>
    <w:rsid w:val="3C760151"/>
    <w:rsid w:val="3C76184F"/>
    <w:rsid w:val="3C8023DE"/>
    <w:rsid w:val="3C97699A"/>
    <w:rsid w:val="3CC23DE5"/>
    <w:rsid w:val="3CCD22FB"/>
    <w:rsid w:val="3CED741F"/>
    <w:rsid w:val="3CF065BC"/>
    <w:rsid w:val="3CFF3B3E"/>
    <w:rsid w:val="3D251A63"/>
    <w:rsid w:val="3D3C4C9F"/>
    <w:rsid w:val="3D7639FF"/>
    <w:rsid w:val="3DA056E2"/>
    <w:rsid w:val="3DAB655A"/>
    <w:rsid w:val="3DB23D48"/>
    <w:rsid w:val="3DBB5FDF"/>
    <w:rsid w:val="3DBE7E80"/>
    <w:rsid w:val="3DE42432"/>
    <w:rsid w:val="3E03550A"/>
    <w:rsid w:val="3E1B3F91"/>
    <w:rsid w:val="3E205CCE"/>
    <w:rsid w:val="3E3108C7"/>
    <w:rsid w:val="3E34126F"/>
    <w:rsid w:val="3E3C3193"/>
    <w:rsid w:val="3E484D75"/>
    <w:rsid w:val="3E4B34CE"/>
    <w:rsid w:val="3E626D8F"/>
    <w:rsid w:val="3E6418BC"/>
    <w:rsid w:val="3E704464"/>
    <w:rsid w:val="3E714FCD"/>
    <w:rsid w:val="3E7574BF"/>
    <w:rsid w:val="3E89765F"/>
    <w:rsid w:val="3E8B4029"/>
    <w:rsid w:val="3EA72A70"/>
    <w:rsid w:val="3EBF4D6A"/>
    <w:rsid w:val="3EF012F5"/>
    <w:rsid w:val="3F1A2F06"/>
    <w:rsid w:val="3F225FB0"/>
    <w:rsid w:val="3F2E70A0"/>
    <w:rsid w:val="3F4C4364"/>
    <w:rsid w:val="3F8D48A0"/>
    <w:rsid w:val="3F9E6536"/>
    <w:rsid w:val="3FA019FB"/>
    <w:rsid w:val="3FA30AB7"/>
    <w:rsid w:val="3FAF42C9"/>
    <w:rsid w:val="3FBD5259"/>
    <w:rsid w:val="3FE85BE1"/>
    <w:rsid w:val="3FF71C82"/>
    <w:rsid w:val="3FFB10E2"/>
    <w:rsid w:val="40260980"/>
    <w:rsid w:val="402E792A"/>
    <w:rsid w:val="4051599D"/>
    <w:rsid w:val="406F0330"/>
    <w:rsid w:val="407B7A7F"/>
    <w:rsid w:val="407D71CF"/>
    <w:rsid w:val="408903F2"/>
    <w:rsid w:val="409A78C4"/>
    <w:rsid w:val="40A87C18"/>
    <w:rsid w:val="40B13F96"/>
    <w:rsid w:val="40BE744A"/>
    <w:rsid w:val="40CD54BF"/>
    <w:rsid w:val="40DB3703"/>
    <w:rsid w:val="40E758C3"/>
    <w:rsid w:val="40EE5129"/>
    <w:rsid w:val="410D236D"/>
    <w:rsid w:val="412D35A2"/>
    <w:rsid w:val="41304840"/>
    <w:rsid w:val="41423F57"/>
    <w:rsid w:val="41613353"/>
    <w:rsid w:val="4168153D"/>
    <w:rsid w:val="41AD43B0"/>
    <w:rsid w:val="41AE5B1C"/>
    <w:rsid w:val="41CF4A0E"/>
    <w:rsid w:val="41D8708C"/>
    <w:rsid w:val="420155E2"/>
    <w:rsid w:val="4205606D"/>
    <w:rsid w:val="422308A7"/>
    <w:rsid w:val="426C1D19"/>
    <w:rsid w:val="42754F47"/>
    <w:rsid w:val="427F607F"/>
    <w:rsid w:val="42A124E5"/>
    <w:rsid w:val="42B42D1A"/>
    <w:rsid w:val="42C87E5E"/>
    <w:rsid w:val="42E23E1E"/>
    <w:rsid w:val="42EF1411"/>
    <w:rsid w:val="42F4315F"/>
    <w:rsid w:val="43011DCD"/>
    <w:rsid w:val="430F6B3C"/>
    <w:rsid w:val="432C3DFA"/>
    <w:rsid w:val="43310750"/>
    <w:rsid w:val="4337723F"/>
    <w:rsid w:val="43761523"/>
    <w:rsid w:val="438055D6"/>
    <w:rsid w:val="438731DD"/>
    <w:rsid w:val="438A1B5A"/>
    <w:rsid w:val="43A51762"/>
    <w:rsid w:val="43AA712C"/>
    <w:rsid w:val="43AB6556"/>
    <w:rsid w:val="43B5159F"/>
    <w:rsid w:val="43B660BD"/>
    <w:rsid w:val="43D422CC"/>
    <w:rsid w:val="43D62586"/>
    <w:rsid w:val="43E81E04"/>
    <w:rsid w:val="441B36B9"/>
    <w:rsid w:val="443E76CD"/>
    <w:rsid w:val="449F1BB0"/>
    <w:rsid w:val="44DB6C27"/>
    <w:rsid w:val="44DF784A"/>
    <w:rsid w:val="44E401F4"/>
    <w:rsid w:val="44F06F8C"/>
    <w:rsid w:val="44FB2728"/>
    <w:rsid w:val="45214007"/>
    <w:rsid w:val="453A78F1"/>
    <w:rsid w:val="45490783"/>
    <w:rsid w:val="45660E30"/>
    <w:rsid w:val="457C4AF8"/>
    <w:rsid w:val="458F74DC"/>
    <w:rsid w:val="45E444A4"/>
    <w:rsid w:val="45FE3848"/>
    <w:rsid w:val="462339E8"/>
    <w:rsid w:val="462B4667"/>
    <w:rsid w:val="46415B87"/>
    <w:rsid w:val="464B108B"/>
    <w:rsid w:val="466458AC"/>
    <w:rsid w:val="4673008A"/>
    <w:rsid w:val="467304A1"/>
    <w:rsid w:val="467E6918"/>
    <w:rsid w:val="46841EB6"/>
    <w:rsid w:val="46852888"/>
    <w:rsid w:val="469D6CCA"/>
    <w:rsid w:val="46A175EB"/>
    <w:rsid w:val="46B06D37"/>
    <w:rsid w:val="46C04E28"/>
    <w:rsid w:val="46DC78C4"/>
    <w:rsid w:val="46EA71D3"/>
    <w:rsid w:val="47493DC5"/>
    <w:rsid w:val="47531F4D"/>
    <w:rsid w:val="47567445"/>
    <w:rsid w:val="475C7AC3"/>
    <w:rsid w:val="476615BC"/>
    <w:rsid w:val="478358B8"/>
    <w:rsid w:val="47AB4684"/>
    <w:rsid w:val="47DA1722"/>
    <w:rsid w:val="47F018E3"/>
    <w:rsid w:val="47F437E7"/>
    <w:rsid w:val="481A4DF6"/>
    <w:rsid w:val="48226BB1"/>
    <w:rsid w:val="48242311"/>
    <w:rsid w:val="484D54C5"/>
    <w:rsid w:val="48576682"/>
    <w:rsid w:val="485C2E35"/>
    <w:rsid w:val="486B3B4A"/>
    <w:rsid w:val="48714ABA"/>
    <w:rsid w:val="487B6DE1"/>
    <w:rsid w:val="48B9571B"/>
    <w:rsid w:val="48C31721"/>
    <w:rsid w:val="490B78EE"/>
    <w:rsid w:val="49226979"/>
    <w:rsid w:val="4925247A"/>
    <w:rsid w:val="49390973"/>
    <w:rsid w:val="49506599"/>
    <w:rsid w:val="49603CAA"/>
    <w:rsid w:val="497D4960"/>
    <w:rsid w:val="497F0713"/>
    <w:rsid w:val="49854445"/>
    <w:rsid w:val="49886BEB"/>
    <w:rsid w:val="498A39CA"/>
    <w:rsid w:val="498D0964"/>
    <w:rsid w:val="49A66FB1"/>
    <w:rsid w:val="49B93215"/>
    <w:rsid w:val="4A0D0A3B"/>
    <w:rsid w:val="4A2701DA"/>
    <w:rsid w:val="4A277639"/>
    <w:rsid w:val="4A3407D1"/>
    <w:rsid w:val="4A3D3267"/>
    <w:rsid w:val="4A3E0BDD"/>
    <w:rsid w:val="4A4D3E19"/>
    <w:rsid w:val="4A6B5C93"/>
    <w:rsid w:val="4A6C0C67"/>
    <w:rsid w:val="4A793419"/>
    <w:rsid w:val="4AEC67F3"/>
    <w:rsid w:val="4AF34F14"/>
    <w:rsid w:val="4AF8768C"/>
    <w:rsid w:val="4AFA3476"/>
    <w:rsid w:val="4AFA6C99"/>
    <w:rsid w:val="4B1332EC"/>
    <w:rsid w:val="4B151EF0"/>
    <w:rsid w:val="4B434821"/>
    <w:rsid w:val="4B5A44A0"/>
    <w:rsid w:val="4B605E93"/>
    <w:rsid w:val="4B6C31AE"/>
    <w:rsid w:val="4B815169"/>
    <w:rsid w:val="4B820053"/>
    <w:rsid w:val="4B87503F"/>
    <w:rsid w:val="4B9D0D02"/>
    <w:rsid w:val="4BB267DD"/>
    <w:rsid w:val="4BC66541"/>
    <w:rsid w:val="4BE32555"/>
    <w:rsid w:val="4C0377A0"/>
    <w:rsid w:val="4C095B42"/>
    <w:rsid w:val="4C373527"/>
    <w:rsid w:val="4C390570"/>
    <w:rsid w:val="4C3C0B61"/>
    <w:rsid w:val="4C574AA8"/>
    <w:rsid w:val="4C654D59"/>
    <w:rsid w:val="4C7667BA"/>
    <w:rsid w:val="4C8F7016"/>
    <w:rsid w:val="4CC043D8"/>
    <w:rsid w:val="4CDD2131"/>
    <w:rsid w:val="4D0C553F"/>
    <w:rsid w:val="4D101DD5"/>
    <w:rsid w:val="4D1C4554"/>
    <w:rsid w:val="4D4D540C"/>
    <w:rsid w:val="4D804652"/>
    <w:rsid w:val="4D9C4597"/>
    <w:rsid w:val="4DAE066A"/>
    <w:rsid w:val="4DCA28A4"/>
    <w:rsid w:val="4DD85354"/>
    <w:rsid w:val="4DE75A5A"/>
    <w:rsid w:val="4DF3135A"/>
    <w:rsid w:val="4DF91D11"/>
    <w:rsid w:val="4DFF0B0A"/>
    <w:rsid w:val="4DFF11B9"/>
    <w:rsid w:val="4E1211E3"/>
    <w:rsid w:val="4E207831"/>
    <w:rsid w:val="4E3A7912"/>
    <w:rsid w:val="4E3F21AD"/>
    <w:rsid w:val="4E870528"/>
    <w:rsid w:val="4EA05D98"/>
    <w:rsid w:val="4EA06B7A"/>
    <w:rsid w:val="4EB61293"/>
    <w:rsid w:val="4EBE7CB0"/>
    <w:rsid w:val="4ECB1BEE"/>
    <w:rsid w:val="4ECE254E"/>
    <w:rsid w:val="4EDE134B"/>
    <w:rsid w:val="4EDF1809"/>
    <w:rsid w:val="4EF55556"/>
    <w:rsid w:val="4EFB3ADF"/>
    <w:rsid w:val="4F1C54ED"/>
    <w:rsid w:val="4F26775B"/>
    <w:rsid w:val="4F2D5034"/>
    <w:rsid w:val="4F4E0F36"/>
    <w:rsid w:val="4F5B6C8A"/>
    <w:rsid w:val="4F6F4221"/>
    <w:rsid w:val="4F991B6B"/>
    <w:rsid w:val="4FD12D6C"/>
    <w:rsid w:val="4FE56230"/>
    <w:rsid w:val="4FED2231"/>
    <w:rsid w:val="4FFF4D06"/>
    <w:rsid w:val="50193160"/>
    <w:rsid w:val="50305DC1"/>
    <w:rsid w:val="505C4F27"/>
    <w:rsid w:val="50835472"/>
    <w:rsid w:val="50A05B3E"/>
    <w:rsid w:val="50DC47E2"/>
    <w:rsid w:val="50EC245B"/>
    <w:rsid w:val="50EC44BA"/>
    <w:rsid w:val="50FA0C82"/>
    <w:rsid w:val="50FC77AF"/>
    <w:rsid w:val="510E01FA"/>
    <w:rsid w:val="511756BA"/>
    <w:rsid w:val="511B4274"/>
    <w:rsid w:val="515131B6"/>
    <w:rsid w:val="51AD00A0"/>
    <w:rsid w:val="51C85C82"/>
    <w:rsid w:val="51CB4471"/>
    <w:rsid w:val="51D132E7"/>
    <w:rsid w:val="52044EC0"/>
    <w:rsid w:val="52120EEF"/>
    <w:rsid w:val="52406743"/>
    <w:rsid w:val="52565D2D"/>
    <w:rsid w:val="526A47C1"/>
    <w:rsid w:val="5280364C"/>
    <w:rsid w:val="52860AE9"/>
    <w:rsid w:val="52B80F2D"/>
    <w:rsid w:val="52BF2DC0"/>
    <w:rsid w:val="52C02C77"/>
    <w:rsid w:val="52C37467"/>
    <w:rsid w:val="52C877D4"/>
    <w:rsid w:val="52E57064"/>
    <w:rsid w:val="53081779"/>
    <w:rsid w:val="53574060"/>
    <w:rsid w:val="536F19A2"/>
    <w:rsid w:val="53847373"/>
    <w:rsid w:val="5387016F"/>
    <w:rsid w:val="539007DA"/>
    <w:rsid w:val="5392605A"/>
    <w:rsid w:val="53AD4787"/>
    <w:rsid w:val="53C86899"/>
    <w:rsid w:val="53F47310"/>
    <w:rsid w:val="54047517"/>
    <w:rsid w:val="541C0C70"/>
    <w:rsid w:val="54211ABF"/>
    <w:rsid w:val="54270223"/>
    <w:rsid w:val="542717CF"/>
    <w:rsid w:val="544C3328"/>
    <w:rsid w:val="544E5055"/>
    <w:rsid w:val="545D0E1F"/>
    <w:rsid w:val="54751A0F"/>
    <w:rsid w:val="548C0EE6"/>
    <w:rsid w:val="54B53F55"/>
    <w:rsid w:val="54BD5373"/>
    <w:rsid w:val="54CD040B"/>
    <w:rsid w:val="54D50C74"/>
    <w:rsid w:val="54F279F1"/>
    <w:rsid w:val="54FA1F58"/>
    <w:rsid w:val="55156741"/>
    <w:rsid w:val="55171FE3"/>
    <w:rsid w:val="551E723A"/>
    <w:rsid w:val="5525500E"/>
    <w:rsid w:val="552C189E"/>
    <w:rsid w:val="554C5C80"/>
    <w:rsid w:val="558B23D6"/>
    <w:rsid w:val="559778EB"/>
    <w:rsid w:val="55A8067C"/>
    <w:rsid w:val="55A96A79"/>
    <w:rsid w:val="55B1781B"/>
    <w:rsid w:val="55C61D7A"/>
    <w:rsid w:val="55D0183A"/>
    <w:rsid w:val="55E1446D"/>
    <w:rsid w:val="55EB0FF5"/>
    <w:rsid w:val="55F367A5"/>
    <w:rsid w:val="56087BA0"/>
    <w:rsid w:val="560A04B4"/>
    <w:rsid w:val="56207CFC"/>
    <w:rsid w:val="56424D70"/>
    <w:rsid w:val="564915DA"/>
    <w:rsid w:val="566275F1"/>
    <w:rsid w:val="566F22F6"/>
    <w:rsid w:val="56790282"/>
    <w:rsid w:val="56842595"/>
    <w:rsid w:val="56CC3AE7"/>
    <w:rsid w:val="571A692E"/>
    <w:rsid w:val="5794238E"/>
    <w:rsid w:val="579A62D4"/>
    <w:rsid w:val="57C4604B"/>
    <w:rsid w:val="57C9597B"/>
    <w:rsid w:val="57E50B2B"/>
    <w:rsid w:val="57E77114"/>
    <w:rsid w:val="57F5584B"/>
    <w:rsid w:val="57F56042"/>
    <w:rsid w:val="58240DA1"/>
    <w:rsid w:val="583161ED"/>
    <w:rsid w:val="58325EDF"/>
    <w:rsid w:val="585F6170"/>
    <w:rsid w:val="588734E9"/>
    <w:rsid w:val="58A75F38"/>
    <w:rsid w:val="58AD24CA"/>
    <w:rsid w:val="58B153CF"/>
    <w:rsid w:val="58C55A14"/>
    <w:rsid w:val="58E022D1"/>
    <w:rsid w:val="59057A28"/>
    <w:rsid w:val="590762CD"/>
    <w:rsid w:val="591C3E53"/>
    <w:rsid w:val="5939526D"/>
    <w:rsid w:val="5958642D"/>
    <w:rsid w:val="596867BB"/>
    <w:rsid w:val="596A3CEF"/>
    <w:rsid w:val="59763CEF"/>
    <w:rsid w:val="59882632"/>
    <w:rsid w:val="5995782A"/>
    <w:rsid w:val="59A53D2F"/>
    <w:rsid w:val="59C02DF4"/>
    <w:rsid w:val="59CC1F5B"/>
    <w:rsid w:val="5A1800B4"/>
    <w:rsid w:val="5A4B3027"/>
    <w:rsid w:val="5A604DC3"/>
    <w:rsid w:val="5A812424"/>
    <w:rsid w:val="5A8617AF"/>
    <w:rsid w:val="5A993B14"/>
    <w:rsid w:val="5ABB32DB"/>
    <w:rsid w:val="5AEB3549"/>
    <w:rsid w:val="5B0B62E1"/>
    <w:rsid w:val="5B173C07"/>
    <w:rsid w:val="5B603DF0"/>
    <w:rsid w:val="5B732E4C"/>
    <w:rsid w:val="5B913C76"/>
    <w:rsid w:val="5BDB22F7"/>
    <w:rsid w:val="5C263FB9"/>
    <w:rsid w:val="5C2E2CDB"/>
    <w:rsid w:val="5C512271"/>
    <w:rsid w:val="5C5515D4"/>
    <w:rsid w:val="5C685424"/>
    <w:rsid w:val="5C782E57"/>
    <w:rsid w:val="5C8B1C4B"/>
    <w:rsid w:val="5C9353DC"/>
    <w:rsid w:val="5CA8250F"/>
    <w:rsid w:val="5CBA1CED"/>
    <w:rsid w:val="5CBC4776"/>
    <w:rsid w:val="5CBF2FCD"/>
    <w:rsid w:val="5CC176AB"/>
    <w:rsid w:val="5CCE1C98"/>
    <w:rsid w:val="5CDB3A5A"/>
    <w:rsid w:val="5CEC1755"/>
    <w:rsid w:val="5CFD7D13"/>
    <w:rsid w:val="5D007621"/>
    <w:rsid w:val="5D0D6ABF"/>
    <w:rsid w:val="5D191D76"/>
    <w:rsid w:val="5D6F7FD8"/>
    <w:rsid w:val="5DA11AE8"/>
    <w:rsid w:val="5DA20665"/>
    <w:rsid w:val="5DA4701E"/>
    <w:rsid w:val="5DA559A1"/>
    <w:rsid w:val="5DC1278D"/>
    <w:rsid w:val="5DEF77F1"/>
    <w:rsid w:val="5E1567DE"/>
    <w:rsid w:val="5E2E75F2"/>
    <w:rsid w:val="5E895A52"/>
    <w:rsid w:val="5E930AF5"/>
    <w:rsid w:val="5E934B83"/>
    <w:rsid w:val="5E984EE8"/>
    <w:rsid w:val="5EA27F95"/>
    <w:rsid w:val="5ECF76E0"/>
    <w:rsid w:val="5EDB6C98"/>
    <w:rsid w:val="5EDD225B"/>
    <w:rsid w:val="5EEC2536"/>
    <w:rsid w:val="5EF05F8D"/>
    <w:rsid w:val="5F091846"/>
    <w:rsid w:val="5F116BA1"/>
    <w:rsid w:val="5F572AA9"/>
    <w:rsid w:val="5F587B84"/>
    <w:rsid w:val="5F821731"/>
    <w:rsid w:val="5F8D1984"/>
    <w:rsid w:val="5F9326EB"/>
    <w:rsid w:val="5F996AFD"/>
    <w:rsid w:val="5FA3420E"/>
    <w:rsid w:val="5FA41110"/>
    <w:rsid w:val="5FCD7F2B"/>
    <w:rsid w:val="5FD85C1A"/>
    <w:rsid w:val="5FEC74CD"/>
    <w:rsid w:val="601D2503"/>
    <w:rsid w:val="601D6B17"/>
    <w:rsid w:val="603F36AD"/>
    <w:rsid w:val="606274E1"/>
    <w:rsid w:val="606E6BE1"/>
    <w:rsid w:val="60A02589"/>
    <w:rsid w:val="60AD5D51"/>
    <w:rsid w:val="60B370A2"/>
    <w:rsid w:val="60D95D00"/>
    <w:rsid w:val="60E44F6C"/>
    <w:rsid w:val="60E81C8B"/>
    <w:rsid w:val="61053F11"/>
    <w:rsid w:val="613A3C31"/>
    <w:rsid w:val="614D6660"/>
    <w:rsid w:val="616F39FF"/>
    <w:rsid w:val="6184657F"/>
    <w:rsid w:val="61B04D59"/>
    <w:rsid w:val="61E65B39"/>
    <w:rsid w:val="61F575D1"/>
    <w:rsid w:val="61FF4747"/>
    <w:rsid w:val="62080918"/>
    <w:rsid w:val="62104413"/>
    <w:rsid w:val="62216D07"/>
    <w:rsid w:val="623B1F65"/>
    <w:rsid w:val="627D64F9"/>
    <w:rsid w:val="628C4CBA"/>
    <w:rsid w:val="62C720EB"/>
    <w:rsid w:val="62C9080C"/>
    <w:rsid w:val="62E074D8"/>
    <w:rsid w:val="62ED51EE"/>
    <w:rsid w:val="62F13321"/>
    <w:rsid w:val="63112211"/>
    <w:rsid w:val="631427C1"/>
    <w:rsid w:val="631F7F78"/>
    <w:rsid w:val="63356566"/>
    <w:rsid w:val="6349287D"/>
    <w:rsid w:val="634F356E"/>
    <w:rsid w:val="63525825"/>
    <w:rsid w:val="635B67A7"/>
    <w:rsid w:val="63606F1A"/>
    <w:rsid w:val="63BE05C1"/>
    <w:rsid w:val="63CF0914"/>
    <w:rsid w:val="63D06780"/>
    <w:rsid w:val="63DD0EAD"/>
    <w:rsid w:val="63ED0116"/>
    <w:rsid w:val="640C1CB7"/>
    <w:rsid w:val="640D7BD0"/>
    <w:rsid w:val="64206978"/>
    <w:rsid w:val="64220586"/>
    <w:rsid w:val="64313BCE"/>
    <w:rsid w:val="64391771"/>
    <w:rsid w:val="64423E37"/>
    <w:rsid w:val="646B5827"/>
    <w:rsid w:val="646C25BD"/>
    <w:rsid w:val="6473703E"/>
    <w:rsid w:val="647E3199"/>
    <w:rsid w:val="649410A4"/>
    <w:rsid w:val="64B3153A"/>
    <w:rsid w:val="64D9104D"/>
    <w:rsid w:val="64ED5A1B"/>
    <w:rsid w:val="64F8487B"/>
    <w:rsid w:val="651251EF"/>
    <w:rsid w:val="652477E4"/>
    <w:rsid w:val="653A5284"/>
    <w:rsid w:val="65456C28"/>
    <w:rsid w:val="657B6691"/>
    <w:rsid w:val="65E2643A"/>
    <w:rsid w:val="6623557E"/>
    <w:rsid w:val="663C5A0C"/>
    <w:rsid w:val="664104E9"/>
    <w:rsid w:val="667606CD"/>
    <w:rsid w:val="667E026B"/>
    <w:rsid w:val="66B168DB"/>
    <w:rsid w:val="66B75D2B"/>
    <w:rsid w:val="66FF4E65"/>
    <w:rsid w:val="67066331"/>
    <w:rsid w:val="67126F67"/>
    <w:rsid w:val="672268B1"/>
    <w:rsid w:val="675E077A"/>
    <w:rsid w:val="67634742"/>
    <w:rsid w:val="676A2781"/>
    <w:rsid w:val="676E254B"/>
    <w:rsid w:val="677D7A65"/>
    <w:rsid w:val="67CF5C7F"/>
    <w:rsid w:val="67DE1617"/>
    <w:rsid w:val="67EA115A"/>
    <w:rsid w:val="67FF0F45"/>
    <w:rsid w:val="68074CAB"/>
    <w:rsid w:val="68232B46"/>
    <w:rsid w:val="68382F20"/>
    <w:rsid w:val="68396396"/>
    <w:rsid w:val="684B3913"/>
    <w:rsid w:val="687F7EAB"/>
    <w:rsid w:val="68BE5CE3"/>
    <w:rsid w:val="68C56A3C"/>
    <w:rsid w:val="68DA25F6"/>
    <w:rsid w:val="68DC2948"/>
    <w:rsid w:val="68E53C9F"/>
    <w:rsid w:val="68E96134"/>
    <w:rsid w:val="68EE0BB9"/>
    <w:rsid w:val="68FC68C7"/>
    <w:rsid w:val="69111BBF"/>
    <w:rsid w:val="69796E69"/>
    <w:rsid w:val="698523B1"/>
    <w:rsid w:val="699A7A50"/>
    <w:rsid w:val="69A07599"/>
    <w:rsid w:val="69A96FBA"/>
    <w:rsid w:val="69AA1A0D"/>
    <w:rsid w:val="69AE7CF8"/>
    <w:rsid w:val="69BB015F"/>
    <w:rsid w:val="69C01D11"/>
    <w:rsid w:val="69C028BC"/>
    <w:rsid w:val="69C42082"/>
    <w:rsid w:val="69DA3125"/>
    <w:rsid w:val="6A052CDB"/>
    <w:rsid w:val="6A1402AA"/>
    <w:rsid w:val="6A406FE8"/>
    <w:rsid w:val="6A426212"/>
    <w:rsid w:val="6A447B87"/>
    <w:rsid w:val="6A4961E4"/>
    <w:rsid w:val="6A592290"/>
    <w:rsid w:val="6A6319E3"/>
    <w:rsid w:val="6A8D0E87"/>
    <w:rsid w:val="6AC572BA"/>
    <w:rsid w:val="6AE452D0"/>
    <w:rsid w:val="6AF253BB"/>
    <w:rsid w:val="6AFC176B"/>
    <w:rsid w:val="6B0E6EB5"/>
    <w:rsid w:val="6B202C99"/>
    <w:rsid w:val="6B2069A1"/>
    <w:rsid w:val="6B400F85"/>
    <w:rsid w:val="6B445E33"/>
    <w:rsid w:val="6B487FCC"/>
    <w:rsid w:val="6B5B4451"/>
    <w:rsid w:val="6BF055A5"/>
    <w:rsid w:val="6C167761"/>
    <w:rsid w:val="6C4D6358"/>
    <w:rsid w:val="6C52041F"/>
    <w:rsid w:val="6C634B43"/>
    <w:rsid w:val="6C655E01"/>
    <w:rsid w:val="6C6C46CF"/>
    <w:rsid w:val="6C8266BB"/>
    <w:rsid w:val="6C911033"/>
    <w:rsid w:val="6CA56E1E"/>
    <w:rsid w:val="6CA76655"/>
    <w:rsid w:val="6CAB79EF"/>
    <w:rsid w:val="6CBD485B"/>
    <w:rsid w:val="6CD83FDF"/>
    <w:rsid w:val="6CEF6DAD"/>
    <w:rsid w:val="6CFA1CDB"/>
    <w:rsid w:val="6D0B4A20"/>
    <w:rsid w:val="6D1B3A39"/>
    <w:rsid w:val="6D325AF1"/>
    <w:rsid w:val="6D332E2F"/>
    <w:rsid w:val="6D390DAF"/>
    <w:rsid w:val="6D3B53D9"/>
    <w:rsid w:val="6D4B3CDA"/>
    <w:rsid w:val="6D4F64CA"/>
    <w:rsid w:val="6D6E76F8"/>
    <w:rsid w:val="6D9F6234"/>
    <w:rsid w:val="6DC0698D"/>
    <w:rsid w:val="6DDB0D05"/>
    <w:rsid w:val="6DE61E7E"/>
    <w:rsid w:val="6DF65B9C"/>
    <w:rsid w:val="6E0D2C76"/>
    <w:rsid w:val="6E20606A"/>
    <w:rsid w:val="6E2A5C5E"/>
    <w:rsid w:val="6E3B5B3A"/>
    <w:rsid w:val="6E504784"/>
    <w:rsid w:val="6E64276E"/>
    <w:rsid w:val="6E955079"/>
    <w:rsid w:val="6ED91967"/>
    <w:rsid w:val="6EF63532"/>
    <w:rsid w:val="6F11099E"/>
    <w:rsid w:val="6F2A7D29"/>
    <w:rsid w:val="6F3F76B2"/>
    <w:rsid w:val="6F483E53"/>
    <w:rsid w:val="6F7B29A2"/>
    <w:rsid w:val="6FAD47D0"/>
    <w:rsid w:val="6FC43A69"/>
    <w:rsid w:val="6FD16D6D"/>
    <w:rsid w:val="6FDD0A5B"/>
    <w:rsid w:val="6FEB66A1"/>
    <w:rsid w:val="700546B4"/>
    <w:rsid w:val="700B1355"/>
    <w:rsid w:val="70190DCA"/>
    <w:rsid w:val="702754DC"/>
    <w:rsid w:val="70514737"/>
    <w:rsid w:val="7057003C"/>
    <w:rsid w:val="705D668F"/>
    <w:rsid w:val="705E34D5"/>
    <w:rsid w:val="705F3E35"/>
    <w:rsid w:val="706471F1"/>
    <w:rsid w:val="7067795E"/>
    <w:rsid w:val="70681A7C"/>
    <w:rsid w:val="706A70EA"/>
    <w:rsid w:val="70933E0F"/>
    <w:rsid w:val="709424BD"/>
    <w:rsid w:val="70A06FB7"/>
    <w:rsid w:val="70C45BF5"/>
    <w:rsid w:val="70DF0B00"/>
    <w:rsid w:val="7102444B"/>
    <w:rsid w:val="71241876"/>
    <w:rsid w:val="71243A4B"/>
    <w:rsid w:val="7135677C"/>
    <w:rsid w:val="715B3F7A"/>
    <w:rsid w:val="715E157C"/>
    <w:rsid w:val="716B6FB7"/>
    <w:rsid w:val="71797F37"/>
    <w:rsid w:val="719B0DE0"/>
    <w:rsid w:val="71AD4C74"/>
    <w:rsid w:val="71DD3F43"/>
    <w:rsid w:val="71E847F7"/>
    <w:rsid w:val="71EB15B3"/>
    <w:rsid w:val="72025458"/>
    <w:rsid w:val="72060608"/>
    <w:rsid w:val="721178A9"/>
    <w:rsid w:val="72154DEC"/>
    <w:rsid w:val="72333A41"/>
    <w:rsid w:val="72435ED2"/>
    <w:rsid w:val="725F493A"/>
    <w:rsid w:val="7264248A"/>
    <w:rsid w:val="7277212C"/>
    <w:rsid w:val="72787956"/>
    <w:rsid w:val="729C637C"/>
    <w:rsid w:val="72A1028C"/>
    <w:rsid w:val="72DE636C"/>
    <w:rsid w:val="72E36C3E"/>
    <w:rsid w:val="72E97997"/>
    <w:rsid w:val="73286ED8"/>
    <w:rsid w:val="73413C40"/>
    <w:rsid w:val="73512908"/>
    <w:rsid w:val="73530346"/>
    <w:rsid w:val="739657A3"/>
    <w:rsid w:val="739A7D73"/>
    <w:rsid w:val="73E72AE0"/>
    <w:rsid w:val="73F17C03"/>
    <w:rsid w:val="73F6200A"/>
    <w:rsid w:val="741E45D4"/>
    <w:rsid w:val="74221C7C"/>
    <w:rsid w:val="742F4DAF"/>
    <w:rsid w:val="745875B2"/>
    <w:rsid w:val="746B6883"/>
    <w:rsid w:val="748B3D82"/>
    <w:rsid w:val="74964179"/>
    <w:rsid w:val="74A873BD"/>
    <w:rsid w:val="74B972FC"/>
    <w:rsid w:val="74C41B24"/>
    <w:rsid w:val="74D16FE1"/>
    <w:rsid w:val="74DD4EEC"/>
    <w:rsid w:val="74DF1EE2"/>
    <w:rsid w:val="74ED287A"/>
    <w:rsid w:val="75050BC4"/>
    <w:rsid w:val="750F2B49"/>
    <w:rsid w:val="7510653F"/>
    <w:rsid w:val="75115DFB"/>
    <w:rsid w:val="752E3221"/>
    <w:rsid w:val="75356B33"/>
    <w:rsid w:val="753C7334"/>
    <w:rsid w:val="754132F2"/>
    <w:rsid w:val="754D2374"/>
    <w:rsid w:val="7570711D"/>
    <w:rsid w:val="75712B74"/>
    <w:rsid w:val="759B797A"/>
    <w:rsid w:val="75AE191B"/>
    <w:rsid w:val="75FB250A"/>
    <w:rsid w:val="76244252"/>
    <w:rsid w:val="762951E8"/>
    <w:rsid w:val="764A0BC8"/>
    <w:rsid w:val="766B41ED"/>
    <w:rsid w:val="76761C2A"/>
    <w:rsid w:val="76915E78"/>
    <w:rsid w:val="7692754E"/>
    <w:rsid w:val="76A04D81"/>
    <w:rsid w:val="76C91BF1"/>
    <w:rsid w:val="76EB2AE7"/>
    <w:rsid w:val="76F1745C"/>
    <w:rsid w:val="76FA56CD"/>
    <w:rsid w:val="772C4AF9"/>
    <w:rsid w:val="772E7150"/>
    <w:rsid w:val="77C51681"/>
    <w:rsid w:val="77C817F3"/>
    <w:rsid w:val="77CB0E43"/>
    <w:rsid w:val="77D91775"/>
    <w:rsid w:val="77DC5859"/>
    <w:rsid w:val="77DF12BE"/>
    <w:rsid w:val="7802194D"/>
    <w:rsid w:val="78046F2C"/>
    <w:rsid w:val="780600CD"/>
    <w:rsid w:val="783123C7"/>
    <w:rsid w:val="78332B56"/>
    <w:rsid w:val="78B2737D"/>
    <w:rsid w:val="78BC754F"/>
    <w:rsid w:val="78DB7A68"/>
    <w:rsid w:val="78DC4274"/>
    <w:rsid w:val="78DD78F2"/>
    <w:rsid w:val="78E8162B"/>
    <w:rsid w:val="78F14394"/>
    <w:rsid w:val="79152BE5"/>
    <w:rsid w:val="79216BC6"/>
    <w:rsid w:val="793A29B3"/>
    <w:rsid w:val="794A6AA1"/>
    <w:rsid w:val="79727B1C"/>
    <w:rsid w:val="79810956"/>
    <w:rsid w:val="798316FB"/>
    <w:rsid w:val="798A78C4"/>
    <w:rsid w:val="79A35C32"/>
    <w:rsid w:val="79D85D4C"/>
    <w:rsid w:val="79D95BB4"/>
    <w:rsid w:val="79EF57DE"/>
    <w:rsid w:val="7A034D72"/>
    <w:rsid w:val="7A2B00E6"/>
    <w:rsid w:val="7A422689"/>
    <w:rsid w:val="7A433734"/>
    <w:rsid w:val="7A512152"/>
    <w:rsid w:val="7A54194B"/>
    <w:rsid w:val="7A5728E0"/>
    <w:rsid w:val="7A7A5A10"/>
    <w:rsid w:val="7A894EDF"/>
    <w:rsid w:val="7A8B4B2C"/>
    <w:rsid w:val="7A903512"/>
    <w:rsid w:val="7AB34665"/>
    <w:rsid w:val="7ABF2ABC"/>
    <w:rsid w:val="7B1A7480"/>
    <w:rsid w:val="7B24295A"/>
    <w:rsid w:val="7B3E6E77"/>
    <w:rsid w:val="7B56187A"/>
    <w:rsid w:val="7B8452E2"/>
    <w:rsid w:val="7B9E350E"/>
    <w:rsid w:val="7BB96EFA"/>
    <w:rsid w:val="7BD408B9"/>
    <w:rsid w:val="7BDF2143"/>
    <w:rsid w:val="7C0F446B"/>
    <w:rsid w:val="7C181EFE"/>
    <w:rsid w:val="7C300343"/>
    <w:rsid w:val="7C3445D0"/>
    <w:rsid w:val="7C4A72EE"/>
    <w:rsid w:val="7C646169"/>
    <w:rsid w:val="7C671963"/>
    <w:rsid w:val="7C8B45B3"/>
    <w:rsid w:val="7CBC4734"/>
    <w:rsid w:val="7CF13052"/>
    <w:rsid w:val="7D1A248B"/>
    <w:rsid w:val="7D2C3A53"/>
    <w:rsid w:val="7D3144C8"/>
    <w:rsid w:val="7D6E4D91"/>
    <w:rsid w:val="7D6F6CC2"/>
    <w:rsid w:val="7D703C99"/>
    <w:rsid w:val="7D834898"/>
    <w:rsid w:val="7D9759EF"/>
    <w:rsid w:val="7D9D3486"/>
    <w:rsid w:val="7DA737B9"/>
    <w:rsid w:val="7DB15223"/>
    <w:rsid w:val="7DF67C8A"/>
    <w:rsid w:val="7DFB4F06"/>
    <w:rsid w:val="7E0B712D"/>
    <w:rsid w:val="7E2A0F73"/>
    <w:rsid w:val="7E343D7E"/>
    <w:rsid w:val="7E4319BA"/>
    <w:rsid w:val="7E602592"/>
    <w:rsid w:val="7E6F726C"/>
    <w:rsid w:val="7E780DCF"/>
    <w:rsid w:val="7E932B3B"/>
    <w:rsid w:val="7EA519FA"/>
    <w:rsid w:val="7EBD069F"/>
    <w:rsid w:val="7ED13655"/>
    <w:rsid w:val="7ED77402"/>
    <w:rsid w:val="7EE60AED"/>
    <w:rsid w:val="7F14530A"/>
    <w:rsid w:val="7F1C35A1"/>
    <w:rsid w:val="7F6B36B8"/>
    <w:rsid w:val="7F6D4430"/>
    <w:rsid w:val="7F6F7DCA"/>
    <w:rsid w:val="7F847312"/>
    <w:rsid w:val="7F874EE9"/>
    <w:rsid w:val="7F905BFD"/>
    <w:rsid w:val="7FDB4C19"/>
    <w:rsid w:val="7FEB4A4F"/>
    <w:rsid w:val="7FFA6E8A"/>
    <w:rsid w:val="7FFF3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topLinePunct/>
      <w:spacing w:line="460" w:lineRule="exact"/>
      <w:ind w:firstLine="964"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4"/>
    <w:qFormat/>
    <w:uiPriority w:val="0"/>
    <w:pPr>
      <w:keepNext w:val="0"/>
      <w:keepLines w:val="0"/>
      <w:spacing w:beforeLines="0" w:beforeAutospacing="0" w:afterLines="0" w:afterAutospacing="0" w:line="460" w:lineRule="exact"/>
      <w:ind w:firstLine="0" w:firstLineChars="0"/>
      <w:jc w:val="left"/>
      <w:outlineLvl w:val="0"/>
    </w:pPr>
    <w:rPr>
      <w:b/>
      <w:kern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paragraph" w:styleId="5">
    <w:name w:val="heading 3"/>
    <w:basedOn w:val="1"/>
    <w:next w:val="1"/>
    <w:qFormat/>
    <w:uiPriority w:val="0"/>
    <w:pPr>
      <w:keepNext/>
      <w:keepLines/>
      <w:spacing w:before="260" w:beforeLines="0" w:after="260" w:afterLines="0" w:line="415" w:lineRule="auto"/>
      <w:outlineLvl w:val="2"/>
    </w:pPr>
    <w:rPr>
      <w:b/>
      <w:bCs/>
      <w:sz w:val="32"/>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unhideWhenUsed/>
    <w:qFormat/>
    <w:uiPriority w:val="99"/>
    <w:pPr>
      <w:jc w:val="left"/>
    </w:pPr>
  </w:style>
  <w:style w:type="paragraph" w:styleId="7">
    <w:name w:val="Body Text Indent"/>
    <w:basedOn w:val="1"/>
    <w:semiHidden/>
    <w:qFormat/>
    <w:uiPriority w:val="0"/>
    <w:pPr>
      <w:widowControl/>
      <w:ind w:firstLine="600"/>
    </w:pPr>
    <w:rPr>
      <w:rFonts w:ascii="黑体" w:eastAsia="黑体"/>
      <w:kern w:val="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spacing w:before="120" w:after="120"/>
      <w:jc w:val="left"/>
    </w:pPr>
    <w:rPr>
      <w:rFonts w:ascii="Calibri" w:hAnsi="Calibri"/>
      <w:b/>
      <w:bCs/>
      <w:caps/>
      <w:sz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1 Char"/>
    <w:link w:val="3"/>
    <w:qFormat/>
    <w:uiPriority w:val="0"/>
    <w:rPr>
      <w:rFonts w:eastAsia="宋体"/>
      <w:b/>
      <w:kern w:val="44"/>
      <w:sz w:val="24"/>
    </w:rPr>
  </w:style>
  <w:style w:type="character" w:customStyle="1" w:styleId="15">
    <w:name w:val="占位符文本1"/>
    <w:basedOn w:val="13"/>
    <w:semiHidden/>
    <w:qFormat/>
    <w:uiPriority w:val="99"/>
    <w:rPr>
      <w:color w:val="808080"/>
    </w:rPr>
  </w:style>
  <w:style w:type="paragraph" w:customStyle="1" w:styleId="1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8" Type="http://schemas.microsoft.com/office/2011/relationships/people" Target="people.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3.xml"/><Relationship Id="rId11" Type="http://schemas.openxmlformats.org/officeDocument/2006/relationships/footer" Target="footer3.xml"/><Relationship Id="rId10" Type="http://schemas.openxmlformats.org/officeDocument/2006/relationships/header" Target="header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9064</Words>
  <Characters>9787</Characters>
  <Lines>0</Lines>
  <Paragraphs>0</Paragraphs>
  <TotalTime>3</TotalTime>
  <ScaleCrop>false</ScaleCrop>
  <LinksUpToDate>false</LinksUpToDate>
  <CharactersWithSpaces>10716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2021-06-05T14:18:00Z</dcterms:created>
  <dc:creator>lenvovo</dc:creator>
  <cp:lastModifiedBy>不足为·配</cp:lastModifiedBy>
  <dcterms:modified xsi:type="dcterms:W3CDTF">2023-05-04T09:20:50Z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F4AC0D0019F842338265C8C54130A448</vt:lpwstr>
  </property>
</Properties>
</file>