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color w:val="auto"/>
          <w:sz w:val="48"/>
          <w:szCs w:val="48"/>
          <w:highlight w:val="none"/>
          <w:lang w:val="en-US" w:eastAsia="zh-CN"/>
        </w:rPr>
      </w:pPr>
      <w:bookmarkStart w:id="53" w:name="_GoBack"/>
      <w:bookmarkEnd w:id="53"/>
      <w:r>
        <w:rPr>
          <w:rFonts w:hint="eastAsia" w:asciiTheme="majorEastAsia" w:hAnsiTheme="majorEastAsia" w:eastAsiaTheme="majorEastAsia" w:cstheme="majorEastAsia"/>
          <w:b/>
          <w:color w:val="auto"/>
          <w:sz w:val="48"/>
          <w:szCs w:val="48"/>
          <w:highlight w:val="none"/>
        </w:rPr>
        <w:t>重庆</w:t>
      </w:r>
      <w:r>
        <w:rPr>
          <w:rFonts w:hint="eastAsia" w:asciiTheme="majorEastAsia" w:hAnsiTheme="majorEastAsia" w:eastAsiaTheme="majorEastAsia" w:cstheme="majorEastAsia"/>
          <w:b/>
          <w:color w:val="auto"/>
          <w:sz w:val="48"/>
          <w:szCs w:val="48"/>
          <w:highlight w:val="none"/>
          <w:lang w:val="en-US" w:eastAsia="zh-CN"/>
        </w:rPr>
        <w:t>高速文化传媒股份有限公司</w:t>
      </w:r>
    </w:p>
    <w:p>
      <w:pPr>
        <w:jc w:val="center"/>
        <w:rPr>
          <w:rFonts w:ascii="宋体" w:hAnsi="宋体" w:cs="宋体"/>
          <w:b/>
          <w:color w:val="auto"/>
          <w:spacing w:val="20"/>
          <w:sz w:val="72"/>
          <w:szCs w:val="72"/>
          <w:highlight w:val="none"/>
        </w:rPr>
      </w:pPr>
      <w:r>
        <w:rPr>
          <w:rFonts w:hint="eastAsia" w:asciiTheme="majorEastAsia" w:hAnsiTheme="majorEastAsia" w:eastAsiaTheme="majorEastAsia" w:cstheme="majorEastAsia"/>
          <w:b/>
          <w:color w:val="auto"/>
          <w:sz w:val="48"/>
          <w:szCs w:val="48"/>
          <w:highlight w:val="none"/>
          <w:lang w:val="en-US" w:eastAsia="zh-CN"/>
        </w:rPr>
        <w:t>会展展示项目</w:t>
      </w:r>
    </w:p>
    <w:p>
      <w:pPr>
        <w:pStyle w:val="2"/>
        <w:rPr>
          <w:color w:val="auto"/>
          <w:highlight w:val="none"/>
        </w:rPr>
      </w:pPr>
    </w:p>
    <w:p>
      <w:pPr>
        <w:jc w:val="center"/>
        <w:rPr>
          <w:rFonts w:ascii="宋体" w:hAnsi="宋体" w:cs="宋体"/>
          <w:b/>
          <w:color w:val="auto"/>
          <w:spacing w:val="20"/>
          <w:sz w:val="72"/>
          <w:szCs w:val="72"/>
          <w:highlight w:val="none"/>
        </w:rPr>
      </w:pPr>
    </w:p>
    <w:p>
      <w:pPr>
        <w:jc w:val="center"/>
        <w:rPr>
          <w:rFonts w:ascii="宋体" w:hAnsi="宋体" w:cs="宋体"/>
          <w:b/>
          <w:color w:val="auto"/>
          <w:spacing w:val="20"/>
          <w:sz w:val="84"/>
          <w:szCs w:val="84"/>
          <w:highlight w:val="none"/>
        </w:rPr>
      </w:pPr>
      <w:r>
        <w:rPr>
          <w:rFonts w:hint="eastAsia" w:ascii="宋体" w:hAnsi="宋体" w:cs="宋体"/>
          <w:b/>
          <w:color w:val="auto"/>
          <w:spacing w:val="20"/>
          <w:sz w:val="84"/>
          <w:szCs w:val="84"/>
          <w:highlight w:val="none"/>
          <w:lang w:val="en-US" w:eastAsia="zh-CN"/>
        </w:rPr>
        <w:t>竞争性比选</w:t>
      </w:r>
      <w:r>
        <w:rPr>
          <w:rFonts w:hint="eastAsia" w:ascii="宋体" w:hAnsi="宋体" w:cs="宋体"/>
          <w:b/>
          <w:color w:val="auto"/>
          <w:spacing w:val="20"/>
          <w:sz w:val="84"/>
          <w:szCs w:val="84"/>
          <w:highlight w:val="none"/>
        </w:rPr>
        <w:t>文件</w:t>
      </w:r>
    </w:p>
    <w:p>
      <w:pPr>
        <w:rPr>
          <w:rFonts w:ascii="宋体" w:hAnsi="宋体" w:cs="宋体"/>
          <w:color w:val="auto"/>
          <w:szCs w:val="21"/>
          <w:highlight w:val="none"/>
        </w:rPr>
      </w:pPr>
    </w:p>
    <w:p>
      <w:pPr>
        <w:rPr>
          <w:rFonts w:ascii="宋体" w:hAnsi="宋体" w:cs="宋体"/>
          <w:color w:val="auto"/>
          <w:szCs w:val="21"/>
          <w:highlight w:val="none"/>
        </w:rPr>
      </w:pPr>
    </w:p>
    <w:p>
      <w:pPr>
        <w:rPr>
          <w:rFonts w:ascii="宋体" w:hAnsi="宋体" w:cs="宋体"/>
          <w:color w:val="auto"/>
          <w:szCs w:val="21"/>
          <w:highlight w:val="none"/>
        </w:rPr>
      </w:pPr>
    </w:p>
    <w:p>
      <w:pPr>
        <w:rPr>
          <w:rFonts w:ascii="宋体" w:hAnsi="宋体" w:cs="宋体"/>
          <w:color w:val="auto"/>
          <w:szCs w:val="21"/>
          <w:highlight w:val="none"/>
        </w:rPr>
      </w:pPr>
    </w:p>
    <w:p>
      <w:pPr>
        <w:rPr>
          <w:rFonts w:ascii="宋体" w:hAnsi="宋体" w:cs="宋体"/>
          <w:color w:val="auto"/>
          <w:szCs w:val="21"/>
          <w:highlight w:val="none"/>
        </w:rPr>
      </w:pPr>
    </w:p>
    <w:p>
      <w:pPr>
        <w:pStyle w:val="2"/>
        <w:rPr>
          <w:rFonts w:ascii="宋体" w:hAnsi="宋体" w:cs="宋体"/>
          <w:color w:val="auto"/>
          <w:szCs w:val="21"/>
          <w:highlight w:val="none"/>
        </w:rPr>
      </w:pPr>
    </w:p>
    <w:p>
      <w:pPr>
        <w:rPr>
          <w:rFonts w:ascii="宋体" w:hAnsi="宋体" w:cs="宋体"/>
          <w:color w:val="auto"/>
          <w:szCs w:val="21"/>
          <w:highlight w:val="none"/>
        </w:rPr>
      </w:pPr>
    </w:p>
    <w:p>
      <w:pPr>
        <w:pStyle w:val="2"/>
        <w:rPr>
          <w:rFonts w:ascii="宋体" w:hAnsi="宋体" w:cs="宋体"/>
          <w:color w:val="auto"/>
          <w:szCs w:val="21"/>
          <w:highlight w:val="none"/>
        </w:rPr>
      </w:pPr>
    </w:p>
    <w:p>
      <w:pPr>
        <w:rPr>
          <w:rFonts w:ascii="宋体" w:hAnsi="宋体" w:cs="宋体"/>
          <w:color w:val="auto"/>
          <w:szCs w:val="21"/>
          <w:highlight w:val="none"/>
        </w:rPr>
      </w:pPr>
    </w:p>
    <w:p>
      <w:pPr>
        <w:pStyle w:val="2"/>
        <w:rPr>
          <w:rFonts w:ascii="宋体" w:hAnsi="宋体" w:cs="宋体"/>
          <w:color w:val="auto"/>
          <w:szCs w:val="21"/>
          <w:highlight w:val="none"/>
        </w:rPr>
      </w:pPr>
    </w:p>
    <w:p>
      <w:pPr>
        <w:rPr>
          <w:rFonts w:ascii="宋体" w:hAnsi="宋体" w:cs="宋体"/>
          <w:color w:val="auto"/>
          <w:szCs w:val="21"/>
          <w:highlight w:val="none"/>
        </w:rPr>
      </w:pPr>
    </w:p>
    <w:p>
      <w:pPr>
        <w:pStyle w:val="2"/>
        <w:rPr>
          <w:rFonts w:ascii="宋体" w:hAnsi="宋体" w:cs="宋体"/>
          <w:color w:val="auto"/>
          <w:szCs w:val="21"/>
          <w:highlight w:val="none"/>
        </w:rPr>
      </w:pPr>
    </w:p>
    <w:p>
      <w:pPr>
        <w:rPr>
          <w:color w:val="auto"/>
          <w:highlight w:val="none"/>
        </w:rPr>
      </w:pPr>
    </w:p>
    <w:p>
      <w:pPr>
        <w:rPr>
          <w:color w:val="auto"/>
          <w:highlight w:val="none"/>
        </w:rPr>
      </w:pPr>
    </w:p>
    <w:p>
      <w:pPr>
        <w:rPr>
          <w:rFonts w:ascii="宋体" w:hAnsi="宋体" w:cs="宋体"/>
          <w:color w:val="auto"/>
          <w:szCs w:val="21"/>
          <w:highlight w:val="none"/>
        </w:rPr>
      </w:pPr>
    </w:p>
    <w:p>
      <w:pPr>
        <w:rPr>
          <w:rFonts w:ascii="宋体" w:hAnsi="宋体" w:cs="宋体"/>
          <w:color w:val="auto"/>
          <w:szCs w:val="21"/>
          <w:highlight w:val="none"/>
        </w:rPr>
      </w:pPr>
    </w:p>
    <w:p>
      <w:pPr>
        <w:rPr>
          <w:rFonts w:ascii="宋体" w:hAnsi="宋体" w:cs="宋体"/>
          <w:color w:val="auto"/>
          <w:szCs w:val="21"/>
          <w:highlight w:val="none"/>
        </w:rPr>
      </w:pPr>
    </w:p>
    <w:p>
      <w:pPr>
        <w:pStyle w:val="2"/>
        <w:rPr>
          <w:color w:val="auto"/>
          <w:highlight w:val="none"/>
        </w:rPr>
      </w:pPr>
    </w:p>
    <w:p>
      <w:pPr>
        <w:rPr>
          <w:rFonts w:ascii="宋体" w:hAnsi="宋体" w:cs="宋体"/>
          <w:color w:val="auto"/>
          <w:szCs w:val="21"/>
          <w:highlight w:val="none"/>
        </w:rPr>
      </w:pPr>
    </w:p>
    <w:p>
      <w:pPr>
        <w:rPr>
          <w:rFonts w:ascii="宋体" w:hAnsi="宋体" w:cs="宋体"/>
          <w:color w:val="auto"/>
          <w:spacing w:val="100"/>
          <w:szCs w:val="21"/>
          <w:highlight w:val="none"/>
        </w:rPr>
      </w:pPr>
    </w:p>
    <w:p>
      <w:pPr>
        <w:pStyle w:val="6"/>
        <w:spacing w:line="360" w:lineRule="auto"/>
        <w:ind w:left="99" w:leftChars="47"/>
        <w:jc w:val="center"/>
        <w:rPr>
          <w:rFonts w:ascii="宋体" w:hAnsi="宋体" w:cs="宋体"/>
          <w:b/>
          <w:color w:val="auto"/>
          <w:sz w:val="32"/>
          <w:szCs w:val="32"/>
          <w:highlight w:val="none"/>
        </w:rPr>
      </w:pPr>
      <w:r>
        <w:rPr>
          <w:rFonts w:hint="eastAsia" w:ascii="宋体" w:hAnsi="宋体" w:cs="宋体"/>
          <w:b/>
          <w:color w:val="auto"/>
          <w:sz w:val="32"/>
          <w:szCs w:val="32"/>
          <w:highlight w:val="none"/>
        </w:rPr>
        <w:t>重庆高速文化传媒股份有限公司</w:t>
      </w:r>
    </w:p>
    <w:p>
      <w:pPr>
        <w:pStyle w:val="6"/>
        <w:spacing w:line="360" w:lineRule="auto"/>
        <w:ind w:left="99" w:leftChars="47"/>
        <w:jc w:val="center"/>
        <w:rPr>
          <w:rFonts w:ascii="宋体" w:hAnsi="宋体" w:cs="宋体"/>
          <w:b/>
          <w:color w:val="auto"/>
          <w:sz w:val="32"/>
          <w:szCs w:val="32"/>
          <w:highlight w:val="none"/>
        </w:rPr>
      </w:pPr>
      <w:r>
        <w:rPr>
          <w:rFonts w:hint="eastAsia" w:ascii="宋体" w:hAnsi="宋体" w:cs="宋体"/>
          <w:b/>
          <w:color w:val="auto"/>
          <w:sz w:val="32"/>
          <w:szCs w:val="32"/>
          <w:highlight w:val="none"/>
        </w:rPr>
        <w:t>20</w:t>
      </w:r>
      <w:r>
        <w:rPr>
          <w:rFonts w:hint="eastAsia" w:ascii="宋体" w:hAnsi="宋体" w:cs="宋体"/>
          <w:b/>
          <w:color w:val="auto"/>
          <w:sz w:val="32"/>
          <w:szCs w:val="32"/>
          <w:highlight w:val="none"/>
          <w:lang w:val="en-US" w:eastAsia="zh-CN"/>
        </w:rPr>
        <w:t>23</w:t>
      </w:r>
      <w:r>
        <w:rPr>
          <w:rFonts w:hint="eastAsia" w:ascii="宋体" w:hAnsi="宋体" w:cs="宋体"/>
          <w:b/>
          <w:color w:val="auto"/>
          <w:sz w:val="32"/>
          <w:szCs w:val="32"/>
          <w:highlight w:val="none"/>
        </w:rPr>
        <w:t>年</w:t>
      </w:r>
      <w:r>
        <w:rPr>
          <w:rFonts w:hint="eastAsia" w:ascii="宋体" w:hAnsi="宋体" w:cs="宋体"/>
          <w:b/>
          <w:color w:val="auto"/>
          <w:sz w:val="32"/>
          <w:szCs w:val="32"/>
          <w:highlight w:val="none"/>
          <w:lang w:val="en-US" w:eastAsia="zh-CN"/>
        </w:rPr>
        <w:t>4</w:t>
      </w:r>
      <w:r>
        <w:rPr>
          <w:rFonts w:hint="eastAsia" w:ascii="宋体" w:hAnsi="宋体" w:cs="宋体"/>
          <w:b/>
          <w:color w:val="auto"/>
          <w:sz w:val="32"/>
          <w:szCs w:val="32"/>
          <w:highlight w:val="none"/>
        </w:rPr>
        <w:t>月</w:t>
      </w:r>
    </w:p>
    <w:p>
      <w:pPr>
        <w:rPr>
          <w:color w:val="auto"/>
          <w:highlight w:val="none"/>
        </w:rPr>
      </w:pPr>
    </w:p>
    <w:p>
      <w:pPr>
        <w:jc w:val="center"/>
        <w:rPr>
          <w:rFonts w:hint="eastAsia" w:ascii="宋体" w:hAnsi="宋体" w:cs="宋体"/>
          <w:b/>
          <w:color w:val="auto"/>
          <w:sz w:val="30"/>
          <w:szCs w:val="30"/>
          <w:highlight w:val="none"/>
        </w:rPr>
      </w:pPr>
    </w:p>
    <w:p>
      <w:pPr>
        <w:jc w:val="center"/>
        <w:rPr>
          <w:rFonts w:hint="eastAsia" w:ascii="宋体" w:hAnsi="宋体" w:cs="宋体"/>
          <w:b/>
          <w:color w:val="auto"/>
          <w:sz w:val="30"/>
          <w:szCs w:val="30"/>
          <w:highlight w:val="none"/>
        </w:rPr>
      </w:pPr>
    </w:p>
    <w:p>
      <w:pPr>
        <w:jc w:val="center"/>
        <w:rPr>
          <w:rFonts w:hint="eastAsia" w:ascii="宋体" w:hAnsi="宋体" w:cs="宋体"/>
          <w:b/>
          <w:color w:val="auto"/>
          <w:sz w:val="30"/>
          <w:szCs w:val="30"/>
          <w:highlight w:val="none"/>
        </w:rPr>
      </w:pPr>
    </w:p>
    <w:p>
      <w:pPr>
        <w:jc w:val="center"/>
        <w:rPr>
          <w:rFonts w:hint="eastAsia" w:ascii="宋体" w:hAnsi="宋体" w:cs="宋体"/>
          <w:b/>
          <w:color w:val="auto"/>
          <w:sz w:val="30"/>
          <w:szCs w:val="30"/>
          <w:highlight w:val="none"/>
          <w:lang w:val="en-US" w:eastAsia="zh-CN"/>
        </w:rPr>
      </w:pPr>
      <w:r>
        <w:rPr>
          <w:rFonts w:hint="eastAsia" w:ascii="宋体" w:hAnsi="宋体" w:cs="宋体"/>
          <w:b/>
          <w:color w:val="auto"/>
          <w:sz w:val="30"/>
          <w:szCs w:val="30"/>
          <w:highlight w:val="none"/>
        </w:rPr>
        <w:t>重庆</w:t>
      </w:r>
      <w:r>
        <w:rPr>
          <w:rFonts w:hint="eastAsia" w:ascii="宋体" w:hAnsi="宋体" w:cs="宋体"/>
          <w:b/>
          <w:color w:val="auto"/>
          <w:sz w:val="30"/>
          <w:szCs w:val="30"/>
          <w:highlight w:val="none"/>
          <w:lang w:val="en-US" w:eastAsia="zh-CN"/>
        </w:rPr>
        <w:t>高速文化传媒股份有限公司会展展示项目</w:t>
      </w:r>
    </w:p>
    <w:p>
      <w:pPr>
        <w:jc w:val="center"/>
        <w:rPr>
          <w:rFonts w:ascii="宋体" w:hAnsi="宋体" w:cs="宋体"/>
          <w:b/>
          <w:color w:val="auto"/>
          <w:sz w:val="30"/>
          <w:szCs w:val="30"/>
          <w:highlight w:val="none"/>
        </w:rPr>
      </w:pPr>
      <w:r>
        <w:rPr>
          <w:rFonts w:hint="eastAsia" w:ascii="宋体" w:hAnsi="宋体" w:cs="宋体"/>
          <w:b/>
          <w:color w:val="auto"/>
          <w:sz w:val="30"/>
          <w:szCs w:val="30"/>
          <w:highlight w:val="none"/>
          <w:lang w:val="en-US" w:eastAsia="zh-CN"/>
        </w:rPr>
        <w:t>竞争性比选</w:t>
      </w:r>
      <w:r>
        <w:rPr>
          <w:rFonts w:hint="eastAsia" w:ascii="宋体" w:hAnsi="宋体" w:cs="宋体"/>
          <w:b/>
          <w:color w:val="auto"/>
          <w:sz w:val="30"/>
          <w:szCs w:val="30"/>
          <w:highlight w:val="none"/>
        </w:rPr>
        <w:t>公告</w:t>
      </w:r>
    </w:p>
    <w:p>
      <w:pPr>
        <w:spacing w:line="400" w:lineRule="exact"/>
        <w:ind w:firstLine="120" w:firstLineChars="50"/>
        <w:rPr>
          <w:rFonts w:ascii="宋体" w:hAnsi="宋体" w:cs="宋体"/>
          <w:color w:val="auto"/>
          <w:sz w:val="24"/>
          <w:szCs w:val="24"/>
          <w:highlight w:val="none"/>
          <w:u w:val="single"/>
        </w:rPr>
      </w:pPr>
      <w:bookmarkStart w:id="0" w:name="_Toc296602410"/>
      <w:bookmarkStart w:id="1" w:name="_Toc179632536"/>
      <w:bookmarkStart w:id="2" w:name="_Toc246996909"/>
      <w:bookmarkStart w:id="3" w:name="_Toc152045519"/>
      <w:bookmarkStart w:id="4" w:name="_Toc152042295"/>
      <w:bookmarkStart w:id="5" w:name="_Toc247085680"/>
      <w:bookmarkStart w:id="6" w:name="_Toc144974487"/>
      <w:bookmarkStart w:id="7" w:name="_Toc246996166"/>
    </w:p>
    <w:bookmarkEnd w:id="0"/>
    <w:bookmarkEnd w:id="1"/>
    <w:bookmarkEnd w:id="2"/>
    <w:bookmarkEnd w:id="3"/>
    <w:bookmarkEnd w:id="4"/>
    <w:bookmarkEnd w:id="5"/>
    <w:bookmarkEnd w:id="6"/>
    <w:bookmarkEnd w:id="7"/>
    <w:p>
      <w:pPr>
        <w:ind w:firstLine="420" w:firstLineChars="200"/>
        <w:jc w:val="both"/>
        <w:rPr>
          <w:color w:val="auto"/>
          <w:szCs w:val="21"/>
          <w:highlight w:val="none"/>
        </w:rPr>
      </w:pPr>
      <w:bookmarkStart w:id="8" w:name="_Toc144974489"/>
      <w:bookmarkStart w:id="9" w:name="_Toc152042297"/>
      <w:bookmarkStart w:id="10" w:name="_Toc152045521"/>
      <w:bookmarkStart w:id="11" w:name="_Toc246996911"/>
      <w:bookmarkStart w:id="12" w:name="_Toc296602412"/>
      <w:bookmarkStart w:id="13" w:name="_Toc246996168"/>
      <w:bookmarkStart w:id="14" w:name="_Toc179632538"/>
      <w:bookmarkStart w:id="15" w:name="_Toc247085682"/>
      <w:r>
        <w:rPr>
          <w:color w:val="auto"/>
          <w:szCs w:val="21"/>
          <w:highlight w:val="none"/>
        </w:rPr>
        <w:t>本项目</w:t>
      </w:r>
      <w:r>
        <w:rPr>
          <w:rFonts w:hint="eastAsia"/>
          <w:color w:val="auto"/>
          <w:szCs w:val="21"/>
          <w:highlight w:val="none"/>
          <w:lang w:val="en-US" w:eastAsia="zh-CN"/>
        </w:rPr>
        <w:t>为</w:t>
      </w:r>
      <w:r>
        <w:rPr>
          <w:rFonts w:hint="eastAsia"/>
          <w:color w:val="auto"/>
          <w:szCs w:val="21"/>
          <w:highlight w:val="none"/>
        </w:rPr>
        <w:t>重庆</w:t>
      </w:r>
      <w:r>
        <w:rPr>
          <w:rFonts w:hint="eastAsia"/>
          <w:color w:val="auto"/>
          <w:szCs w:val="21"/>
          <w:highlight w:val="none"/>
          <w:lang w:val="en-US" w:eastAsia="zh-CN"/>
        </w:rPr>
        <w:t>高速文化传媒股份有限公司会展展示项目</w:t>
      </w:r>
      <w:r>
        <w:rPr>
          <w:color w:val="auto"/>
          <w:szCs w:val="21"/>
          <w:highlight w:val="none"/>
        </w:rPr>
        <w:t>，重庆高速文化传媒股份有限公司计划以</w:t>
      </w:r>
      <w:r>
        <w:rPr>
          <w:rFonts w:hint="eastAsia"/>
          <w:color w:val="auto"/>
          <w:szCs w:val="21"/>
          <w:highlight w:val="none"/>
          <w:lang w:val="en-US" w:eastAsia="zh-CN"/>
        </w:rPr>
        <w:t>竞争性比选</w:t>
      </w:r>
      <w:r>
        <w:rPr>
          <w:color w:val="auto"/>
          <w:szCs w:val="21"/>
          <w:highlight w:val="none"/>
        </w:rPr>
        <w:t>方式确定</w:t>
      </w:r>
      <w:r>
        <w:rPr>
          <w:rFonts w:hint="eastAsia"/>
          <w:color w:val="auto"/>
          <w:szCs w:val="21"/>
          <w:highlight w:val="none"/>
          <w:lang w:val="en-US" w:eastAsia="zh-CN"/>
        </w:rPr>
        <w:t>实施</w:t>
      </w:r>
      <w:r>
        <w:rPr>
          <w:color w:val="auto"/>
          <w:szCs w:val="21"/>
          <w:highlight w:val="none"/>
        </w:rPr>
        <w:t>单位，具体情况如下：</w:t>
      </w:r>
    </w:p>
    <w:p>
      <w:pPr>
        <w:pStyle w:val="2"/>
        <w:rPr>
          <w:color w:val="auto"/>
          <w:highlight w:val="none"/>
        </w:rPr>
      </w:pPr>
    </w:p>
    <w:p>
      <w:pPr>
        <w:spacing w:line="400" w:lineRule="exact"/>
        <w:rPr>
          <w:b/>
          <w:color w:val="auto"/>
          <w:szCs w:val="21"/>
          <w:highlight w:val="none"/>
        </w:rPr>
      </w:pPr>
      <w:bookmarkStart w:id="16" w:name="_Toc144974488"/>
      <w:bookmarkStart w:id="17" w:name="_Toc152045520"/>
      <w:bookmarkStart w:id="18" w:name="_Toc152042296"/>
      <w:bookmarkStart w:id="19" w:name="_Toc179632537"/>
      <w:bookmarkStart w:id="20" w:name="_Toc246996910"/>
      <w:bookmarkStart w:id="21" w:name="_Toc246996167"/>
      <w:bookmarkStart w:id="22" w:name="_Toc247085681"/>
      <w:bookmarkStart w:id="23" w:name="_Toc296602411"/>
      <w:r>
        <w:rPr>
          <w:b/>
          <w:color w:val="auto"/>
          <w:szCs w:val="21"/>
          <w:highlight w:val="none"/>
        </w:rPr>
        <w:t>一、</w:t>
      </w:r>
      <w:r>
        <w:rPr>
          <w:rFonts w:hint="eastAsia"/>
          <w:b/>
          <w:color w:val="auto"/>
          <w:szCs w:val="21"/>
          <w:highlight w:val="none"/>
        </w:rPr>
        <w:t>项目概况和</w:t>
      </w:r>
      <w:r>
        <w:rPr>
          <w:rFonts w:hint="eastAsia"/>
          <w:b/>
          <w:color w:val="auto"/>
          <w:szCs w:val="21"/>
          <w:highlight w:val="none"/>
          <w:lang w:val="en-US" w:eastAsia="zh-CN"/>
        </w:rPr>
        <w:t>比选</w:t>
      </w:r>
      <w:r>
        <w:rPr>
          <w:rFonts w:hint="eastAsia"/>
          <w:b/>
          <w:color w:val="auto"/>
          <w:szCs w:val="21"/>
          <w:highlight w:val="none"/>
        </w:rPr>
        <w:t>范围</w:t>
      </w:r>
    </w:p>
    <w:p>
      <w:pPr>
        <w:spacing w:line="400" w:lineRule="exact"/>
        <w:rPr>
          <w:b/>
          <w:color w:val="auto"/>
          <w:szCs w:val="21"/>
          <w:highlight w:val="none"/>
        </w:rPr>
      </w:pPr>
      <w:r>
        <w:rPr>
          <w:rFonts w:hint="eastAsia"/>
          <w:b/>
          <w:color w:val="auto"/>
          <w:szCs w:val="21"/>
          <w:highlight w:val="none"/>
          <w:lang w:val="en-US" w:eastAsia="zh-CN"/>
        </w:rPr>
        <w:t>1、</w:t>
      </w:r>
      <w:r>
        <w:rPr>
          <w:b/>
          <w:color w:val="auto"/>
          <w:szCs w:val="21"/>
          <w:highlight w:val="none"/>
        </w:rPr>
        <w:t>项目概况</w:t>
      </w:r>
      <w:bookmarkEnd w:id="16"/>
      <w:bookmarkEnd w:id="17"/>
      <w:bookmarkEnd w:id="18"/>
      <w:bookmarkEnd w:id="19"/>
      <w:bookmarkEnd w:id="20"/>
      <w:bookmarkEnd w:id="21"/>
      <w:bookmarkEnd w:id="22"/>
      <w:bookmarkEnd w:id="23"/>
    </w:p>
    <w:p>
      <w:pPr>
        <w:spacing w:line="400" w:lineRule="exact"/>
        <w:ind w:firstLine="420" w:firstLineChars="200"/>
        <w:rPr>
          <w:color w:val="auto"/>
          <w:szCs w:val="21"/>
          <w:highlight w:val="none"/>
        </w:rPr>
      </w:pPr>
      <w:r>
        <w:rPr>
          <w:color w:val="auto"/>
          <w:szCs w:val="21"/>
          <w:highlight w:val="none"/>
        </w:rPr>
        <w:t>本项目</w:t>
      </w:r>
      <w:r>
        <w:rPr>
          <w:rFonts w:hint="eastAsia"/>
          <w:color w:val="auto"/>
          <w:szCs w:val="21"/>
          <w:highlight w:val="none"/>
          <w:lang w:val="en-US" w:eastAsia="zh-CN"/>
        </w:rPr>
        <w:t>为会展展示项目</w:t>
      </w:r>
      <w:r>
        <w:rPr>
          <w:color w:val="auto"/>
          <w:szCs w:val="21"/>
          <w:highlight w:val="none"/>
        </w:rPr>
        <w:t>。</w:t>
      </w:r>
    </w:p>
    <w:bookmarkEnd w:id="8"/>
    <w:bookmarkEnd w:id="9"/>
    <w:bookmarkEnd w:id="10"/>
    <w:bookmarkEnd w:id="11"/>
    <w:bookmarkEnd w:id="12"/>
    <w:bookmarkEnd w:id="13"/>
    <w:bookmarkEnd w:id="14"/>
    <w:bookmarkEnd w:id="15"/>
    <w:p>
      <w:pPr>
        <w:pStyle w:val="4"/>
        <w:adjustRightInd/>
        <w:snapToGrid/>
        <w:spacing w:line="400" w:lineRule="exact"/>
        <w:rPr>
          <w:rFonts w:ascii="Times New Roman" w:eastAsia="宋体"/>
          <w:snapToGrid w:val="0"/>
          <w:color w:val="auto"/>
          <w:sz w:val="21"/>
          <w:szCs w:val="21"/>
          <w:highlight w:val="none"/>
        </w:rPr>
      </w:pPr>
      <w:bookmarkStart w:id="24" w:name="_Toc224103300"/>
      <w:bookmarkStart w:id="25" w:name="_Toc365751393"/>
      <w:bookmarkStart w:id="26" w:name="_Toc287620668"/>
      <w:bookmarkStart w:id="27" w:name="_Toc287607729"/>
      <w:bookmarkStart w:id="28" w:name="_Toc277082537"/>
      <w:bookmarkStart w:id="29" w:name="_Toc200359239"/>
      <w:bookmarkStart w:id="30" w:name="_Toc3050"/>
      <w:bookmarkStart w:id="31" w:name="_Toc200359428"/>
      <w:bookmarkStart w:id="32" w:name="_Toc246996912"/>
      <w:bookmarkStart w:id="33" w:name="_Toc152042298"/>
      <w:bookmarkStart w:id="34" w:name="_Toc152045522"/>
      <w:bookmarkStart w:id="35" w:name="_Toc144974490"/>
      <w:bookmarkStart w:id="36" w:name="_Toc246996169"/>
      <w:bookmarkStart w:id="37" w:name="_Toc179632539"/>
      <w:bookmarkStart w:id="38" w:name="_Toc247085683"/>
      <w:bookmarkStart w:id="39" w:name="_Toc296602413"/>
      <w:r>
        <w:rPr>
          <w:rFonts w:ascii="Times New Roman" w:eastAsia="宋体"/>
          <w:snapToGrid w:val="0"/>
          <w:color w:val="auto"/>
          <w:sz w:val="21"/>
          <w:szCs w:val="21"/>
          <w:highlight w:val="none"/>
        </w:rPr>
        <w:t xml:space="preserve">2. </w:t>
      </w:r>
      <w:r>
        <w:rPr>
          <w:rFonts w:hint="eastAsia" w:ascii="Times New Roman" w:eastAsia="宋体"/>
          <w:snapToGrid w:val="0"/>
          <w:color w:val="auto"/>
          <w:sz w:val="21"/>
          <w:szCs w:val="21"/>
          <w:highlight w:val="none"/>
          <w:lang w:val="en-US" w:eastAsia="zh-CN"/>
        </w:rPr>
        <w:t>比选</w:t>
      </w:r>
      <w:r>
        <w:rPr>
          <w:rFonts w:ascii="Times New Roman" w:eastAsia="宋体"/>
          <w:snapToGrid w:val="0"/>
          <w:color w:val="auto"/>
          <w:sz w:val="21"/>
          <w:szCs w:val="21"/>
          <w:highlight w:val="none"/>
        </w:rPr>
        <w:t>范围</w:t>
      </w:r>
      <w:bookmarkEnd w:id="24"/>
      <w:bookmarkEnd w:id="25"/>
      <w:bookmarkEnd w:id="26"/>
      <w:bookmarkEnd w:id="27"/>
      <w:bookmarkEnd w:id="28"/>
      <w:bookmarkEnd w:id="29"/>
      <w:bookmarkEnd w:id="30"/>
      <w:bookmarkEnd w:id="31"/>
    </w:p>
    <w:p>
      <w:pPr>
        <w:spacing w:line="400" w:lineRule="exact"/>
        <w:ind w:firstLine="420" w:firstLineChars="200"/>
        <w:rPr>
          <w:rFonts w:hint="eastAsia"/>
          <w:snapToGrid w:val="0"/>
          <w:color w:val="auto"/>
          <w:kern w:val="0"/>
          <w:szCs w:val="21"/>
          <w:highlight w:val="none"/>
        </w:rPr>
      </w:pPr>
      <w:r>
        <w:rPr>
          <w:rFonts w:hint="eastAsia"/>
          <w:snapToGrid w:val="0"/>
          <w:color w:val="auto"/>
          <w:kern w:val="0"/>
          <w:szCs w:val="21"/>
          <w:highlight w:val="none"/>
          <w:lang w:val="en-US" w:eastAsia="zh-CN"/>
        </w:rPr>
        <w:t>1</w:t>
      </w:r>
      <w:r>
        <w:rPr>
          <w:snapToGrid w:val="0"/>
          <w:color w:val="auto"/>
          <w:kern w:val="0"/>
          <w:szCs w:val="21"/>
          <w:highlight w:val="none"/>
        </w:rPr>
        <w:t xml:space="preserve">.1 </w:t>
      </w:r>
      <w:r>
        <w:rPr>
          <w:rFonts w:hint="eastAsia"/>
          <w:snapToGrid w:val="0"/>
          <w:color w:val="auto"/>
          <w:kern w:val="0"/>
          <w:szCs w:val="21"/>
          <w:highlight w:val="none"/>
          <w:lang w:val="en-US" w:eastAsia="zh-CN"/>
        </w:rPr>
        <w:t>项目</w:t>
      </w:r>
      <w:r>
        <w:rPr>
          <w:snapToGrid w:val="0"/>
          <w:color w:val="auto"/>
          <w:kern w:val="0"/>
          <w:szCs w:val="21"/>
          <w:highlight w:val="none"/>
        </w:rPr>
        <w:t>地点：</w:t>
      </w:r>
      <w:r>
        <w:rPr>
          <w:rFonts w:hint="eastAsia"/>
          <w:snapToGrid w:val="0"/>
          <w:color w:val="auto"/>
          <w:kern w:val="0"/>
          <w:szCs w:val="21"/>
          <w:highlight w:val="none"/>
        </w:rPr>
        <w:t>2023年度第五届西洽会线下</w:t>
      </w:r>
      <w:r>
        <w:rPr>
          <w:rFonts w:hint="eastAsia"/>
          <w:snapToGrid w:val="0"/>
          <w:color w:val="auto"/>
          <w:kern w:val="0"/>
          <w:szCs w:val="21"/>
          <w:highlight w:val="none"/>
          <w:lang w:val="en-US" w:eastAsia="zh-CN"/>
        </w:rPr>
        <w:t>展厅N4-5号位（约486平米）</w:t>
      </w:r>
      <w:r>
        <w:rPr>
          <w:rFonts w:hint="eastAsia"/>
          <w:snapToGrid w:val="0"/>
          <w:color w:val="auto"/>
          <w:kern w:val="0"/>
          <w:szCs w:val="21"/>
          <w:highlight w:val="none"/>
        </w:rPr>
        <w:t>。</w:t>
      </w:r>
    </w:p>
    <w:p>
      <w:pPr>
        <w:spacing w:line="460" w:lineRule="exact"/>
        <w:ind w:firstLine="420" w:firstLineChars="200"/>
        <w:outlineLvl w:val="0"/>
        <w:rPr>
          <w:rFonts w:hint="eastAsia" w:eastAsiaTheme="minorEastAsia"/>
          <w:snapToGrid w:val="0"/>
          <w:color w:val="auto"/>
          <w:kern w:val="0"/>
          <w:szCs w:val="21"/>
          <w:highlight w:val="none"/>
          <w:lang w:eastAsia="zh-CN"/>
        </w:rPr>
      </w:pPr>
      <w:r>
        <w:rPr>
          <w:rFonts w:hint="eastAsia"/>
          <w:snapToGrid w:val="0"/>
          <w:color w:val="auto"/>
          <w:kern w:val="0"/>
          <w:szCs w:val="21"/>
          <w:highlight w:val="none"/>
          <w:lang w:val="en-US" w:eastAsia="zh-CN"/>
        </w:rPr>
        <w:t>1</w:t>
      </w:r>
      <w:r>
        <w:rPr>
          <w:snapToGrid w:val="0"/>
          <w:color w:val="auto"/>
          <w:kern w:val="0"/>
          <w:szCs w:val="21"/>
          <w:highlight w:val="none"/>
        </w:rPr>
        <w:t>.</w:t>
      </w:r>
      <w:r>
        <w:rPr>
          <w:rFonts w:hint="eastAsia"/>
          <w:snapToGrid w:val="0"/>
          <w:color w:val="auto"/>
          <w:kern w:val="0"/>
          <w:szCs w:val="21"/>
          <w:highlight w:val="none"/>
          <w:lang w:val="en-US" w:eastAsia="zh-CN"/>
        </w:rPr>
        <w:t>2</w:t>
      </w:r>
      <w:r>
        <w:rPr>
          <w:snapToGrid w:val="0"/>
          <w:color w:val="auto"/>
          <w:kern w:val="0"/>
          <w:szCs w:val="21"/>
          <w:highlight w:val="none"/>
        </w:rPr>
        <w:t xml:space="preserve"> </w:t>
      </w:r>
      <w:r>
        <w:rPr>
          <w:rFonts w:hint="eastAsia"/>
          <w:snapToGrid w:val="0"/>
          <w:color w:val="auto"/>
          <w:kern w:val="0"/>
          <w:szCs w:val="21"/>
          <w:highlight w:val="none"/>
          <w:lang w:val="en-US" w:eastAsia="zh-CN"/>
        </w:rPr>
        <w:t>施工</w:t>
      </w:r>
      <w:r>
        <w:rPr>
          <w:snapToGrid w:val="0"/>
          <w:color w:val="auto"/>
          <w:kern w:val="0"/>
          <w:szCs w:val="21"/>
          <w:highlight w:val="none"/>
        </w:rPr>
        <w:t>工期：</w:t>
      </w:r>
      <w:r>
        <w:rPr>
          <w:rFonts w:hint="eastAsia"/>
          <w:snapToGrid w:val="0"/>
          <w:color w:val="auto"/>
          <w:kern w:val="0"/>
          <w:szCs w:val="21"/>
          <w:highlight w:val="none"/>
          <w:lang w:val="en-US" w:eastAsia="zh-CN"/>
        </w:rPr>
        <w:t>3天</w:t>
      </w:r>
      <w:r>
        <w:rPr>
          <w:rFonts w:hint="eastAsia"/>
          <w:snapToGrid w:val="0"/>
          <w:color w:val="auto"/>
          <w:kern w:val="0"/>
          <w:szCs w:val="21"/>
          <w:highlight w:val="none"/>
        </w:rPr>
        <w:t>。</w:t>
      </w:r>
      <w:r>
        <w:rPr>
          <w:rFonts w:hint="eastAsia"/>
          <w:snapToGrid w:val="0"/>
          <w:color w:val="auto"/>
          <w:kern w:val="0"/>
          <w:szCs w:val="21"/>
          <w:highlight w:val="none"/>
          <w:lang w:eastAsia="zh-CN"/>
        </w:rPr>
        <w:t>（</w:t>
      </w:r>
      <w:r>
        <w:rPr>
          <w:rFonts w:hint="eastAsia" w:ascii="宋体" w:hAnsi="宋体" w:cs="宋体"/>
          <w:szCs w:val="21"/>
          <w:highlight w:val="none"/>
        </w:rPr>
        <w:t>2023年5月15至17日</w:t>
      </w:r>
      <w:r>
        <w:rPr>
          <w:rFonts w:hint="eastAsia" w:ascii="宋体" w:hAnsi="宋体" w:cs="宋体"/>
          <w:szCs w:val="21"/>
          <w:highlight w:val="none"/>
          <w:lang w:eastAsia="zh-CN"/>
        </w:rPr>
        <w:t>，</w:t>
      </w:r>
      <w:r>
        <w:rPr>
          <w:rFonts w:hint="eastAsia" w:ascii="宋体" w:hAnsi="宋体" w:cs="宋体"/>
          <w:szCs w:val="21"/>
          <w:highlight w:val="none"/>
        </w:rPr>
        <w:t>具体装修起始时间以正式通知为准。</w:t>
      </w:r>
      <w:r>
        <w:rPr>
          <w:rFonts w:hint="eastAsia"/>
          <w:snapToGrid w:val="0"/>
          <w:color w:val="auto"/>
          <w:kern w:val="0"/>
          <w:szCs w:val="21"/>
          <w:highlight w:val="none"/>
          <w:lang w:eastAsia="zh-CN"/>
        </w:rPr>
        <w:t>）</w:t>
      </w:r>
    </w:p>
    <w:p>
      <w:pPr>
        <w:spacing w:line="460" w:lineRule="exact"/>
        <w:ind w:firstLine="420" w:firstLineChars="200"/>
        <w:outlineLvl w:val="0"/>
        <w:rPr>
          <w:rFonts w:hint="eastAsia" w:eastAsiaTheme="minorEastAsia"/>
          <w:snapToGrid w:val="0"/>
          <w:color w:val="auto"/>
          <w:kern w:val="0"/>
          <w:szCs w:val="21"/>
          <w:highlight w:val="none"/>
          <w:lang w:val="en-US" w:eastAsia="zh-CN"/>
        </w:rPr>
      </w:pPr>
      <w:r>
        <w:rPr>
          <w:rFonts w:hint="eastAsia"/>
          <w:snapToGrid w:val="0"/>
          <w:color w:val="auto"/>
          <w:kern w:val="0"/>
          <w:szCs w:val="21"/>
          <w:highlight w:val="none"/>
          <w:lang w:val="en-US" w:eastAsia="zh-CN"/>
        </w:rPr>
        <w:t>1</w:t>
      </w:r>
      <w:r>
        <w:rPr>
          <w:snapToGrid w:val="0"/>
          <w:color w:val="auto"/>
          <w:kern w:val="0"/>
          <w:szCs w:val="21"/>
          <w:highlight w:val="none"/>
        </w:rPr>
        <w:t>.</w:t>
      </w:r>
      <w:r>
        <w:rPr>
          <w:rFonts w:hint="eastAsia"/>
          <w:snapToGrid w:val="0"/>
          <w:color w:val="auto"/>
          <w:kern w:val="0"/>
          <w:szCs w:val="21"/>
          <w:highlight w:val="none"/>
          <w:lang w:val="en-US" w:eastAsia="zh-CN"/>
        </w:rPr>
        <w:t xml:space="preserve">3 </w:t>
      </w:r>
      <w:r>
        <w:rPr>
          <w:snapToGrid w:val="0"/>
          <w:color w:val="auto"/>
          <w:kern w:val="0"/>
          <w:szCs w:val="21"/>
          <w:highlight w:val="none"/>
        </w:rPr>
        <w:t>招标范围：</w:t>
      </w:r>
      <w:bookmarkStart w:id="40" w:name="_Toc277082538"/>
      <w:bookmarkStart w:id="41" w:name="_Toc365751394"/>
      <w:bookmarkStart w:id="42" w:name="_Toc287607730"/>
      <w:bookmarkStart w:id="43" w:name="_Toc224103301"/>
      <w:bookmarkStart w:id="44" w:name="_Toc200359240"/>
      <w:bookmarkStart w:id="45" w:name="_Toc287620669"/>
      <w:bookmarkStart w:id="46" w:name="_Toc200359429"/>
      <w:r>
        <w:rPr>
          <w:rFonts w:hint="eastAsia"/>
          <w:snapToGrid w:val="0"/>
          <w:color w:val="auto"/>
          <w:kern w:val="0"/>
          <w:szCs w:val="21"/>
          <w:highlight w:val="none"/>
          <w:lang w:val="en-US" w:eastAsia="zh-CN"/>
        </w:rPr>
        <w:t>1、</w:t>
      </w:r>
      <w:r>
        <w:rPr>
          <w:rFonts w:hint="eastAsia"/>
          <w:snapToGrid w:val="0"/>
          <w:color w:val="auto"/>
          <w:kern w:val="0"/>
          <w:szCs w:val="21"/>
          <w:highlight w:val="none"/>
        </w:rPr>
        <w:t>2023年度第五届西洽会线下</w:t>
      </w:r>
      <w:r>
        <w:rPr>
          <w:rFonts w:hint="eastAsia"/>
          <w:snapToGrid w:val="0"/>
          <w:color w:val="auto"/>
          <w:kern w:val="0"/>
          <w:szCs w:val="21"/>
          <w:highlight w:val="none"/>
          <w:lang w:val="en-US" w:eastAsia="zh-CN"/>
        </w:rPr>
        <w:t>展厅N4-5号位约486平米的展示装修（包括拆除工程、装饰工程、水电气工程、消防工程等）</w:t>
      </w:r>
      <w:r>
        <w:rPr>
          <w:rFonts w:hint="eastAsia"/>
          <w:snapToGrid w:val="0"/>
          <w:color w:val="auto"/>
          <w:kern w:val="0"/>
          <w:szCs w:val="21"/>
          <w:highlight w:val="none"/>
        </w:rPr>
        <w:t>。</w:t>
      </w:r>
      <w:r>
        <w:rPr>
          <w:rFonts w:hint="eastAsia"/>
          <w:snapToGrid w:val="0"/>
          <w:color w:val="auto"/>
          <w:kern w:val="0"/>
          <w:szCs w:val="21"/>
          <w:highlight w:val="none"/>
          <w:lang w:val="en-US" w:eastAsia="zh-CN"/>
        </w:rPr>
        <w:t>投标人需自行踏勘现场计算工程量。2、</w:t>
      </w:r>
      <w:r>
        <w:rPr>
          <w:rFonts w:hint="eastAsia" w:ascii="宋体" w:hAnsi="宋体" w:cs="宋体"/>
          <w:szCs w:val="21"/>
          <w:highlight w:val="none"/>
        </w:rPr>
        <w:t>提供参展现场服务工作</w:t>
      </w:r>
      <w:r>
        <w:rPr>
          <w:rFonts w:hint="eastAsia" w:ascii="宋体" w:hAnsi="宋体" w:cs="宋体"/>
          <w:szCs w:val="21"/>
          <w:highlight w:val="none"/>
          <w:lang w:eastAsia="zh-CN"/>
        </w:rPr>
        <w:t>，</w:t>
      </w:r>
      <w:r>
        <w:rPr>
          <w:rFonts w:hint="eastAsia" w:ascii="宋体" w:hAnsi="宋体" w:cs="宋体"/>
          <w:szCs w:val="21"/>
          <w:highlight w:val="none"/>
        </w:rPr>
        <w:t>包括与</w:t>
      </w:r>
      <w:r>
        <w:rPr>
          <w:rFonts w:hint="eastAsia" w:ascii="宋体" w:hAnsi="宋体" w:cs="宋体"/>
          <w:szCs w:val="21"/>
          <w:highlight w:val="none"/>
          <w:lang w:val="en-US" w:eastAsia="zh-CN"/>
        </w:rPr>
        <w:t>场地方</w:t>
      </w:r>
      <w:r>
        <w:rPr>
          <w:rFonts w:hint="eastAsia" w:ascii="宋体" w:hAnsi="宋体" w:cs="宋体"/>
          <w:szCs w:val="21"/>
          <w:highlight w:val="none"/>
        </w:rPr>
        <w:t>日常工作联系，现场水、电、网络保障，提供参展现场会务服务工作等。</w:t>
      </w:r>
      <w:r>
        <w:rPr>
          <w:rFonts w:hint="eastAsia" w:ascii="宋体" w:hAnsi="宋体" w:cs="宋体"/>
          <w:szCs w:val="21"/>
          <w:highlight w:val="none"/>
          <w:lang w:val="en-US" w:eastAsia="zh-CN"/>
        </w:rPr>
        <w:t>3、</w:t>
      </w:r>
      <w:r>
        <w:rPr>
          <w:rFonts w:hint="eastAsia" w:ascii="宋体" w:hAnsi="宋体" w:cs="宋体"/>
          <w:szCs w:val="21"/>
          <w:highlight w:val="none"/>
        </w:rPr>
        <w:t>在</w:t>
      </w:r>
      <w:r>
        <w:rPr>
          <w:rFonts w:hint="eastAsia" w:ascii="宋体" w:hAnsi="宋体" w:cs="宋体"/>
          <w:szCs w:val="21"/>
          <w:highlight w:val="none"/>
          <w:lang w:val="en-US" w:eastAsia="zh-CN"/>
        </w:rPr>
        <w:t>会展展示</w:t>
      </w:r>
      <w:r>
        <w:rPr>
          <w:rFonts w:hint="eastAsia" w:ascii="宋体" w:hAnsi="宋体" w:cs="宋体"/>
          <w:szCs w:val="21"/>
          <w:highlight w:val="none"/>
        </w:rPr>
        <w:t>期间进行文字、影音资料制作，记录参展过程，并最终形成资料存档</w:t>
      </w:r>
      <w:r>
        <w:rPr>
          <w:rFonts w:hint="eastAsia" w:ascii="宋体" w:hAnsi="宋体" w:cs="宋体"/>
          <w:szCs w:val="21"/>
          <w:highlight w:val="none"/>
          <w:lang w:eastAsia="zh-CN"/>
        </w:rPr>
        <w:t>；</w:t>
      </w:r>
      <w:r>
        <w:rPr>
          <w:rFonts w:hint="eastAsia" w:ascii="宋体" w:hAnsi="宋体" w:cs="宋体"/>
          <w:szCs w:val="21"/>
          <w:highlight w:val="none"/>
          <w:lang w:val="en-US" w:eastAsia="zh-CN"/>
        </w:rPr>
        <w:t>4</w:t>
      </w:r>
      <w:r>
        <w:rPr>
          <w:rFonts w:hint="eastAsia" w:ascii="宋体" w:hAnsi="宋体" w:cs="宋体"/>
          <w:szCs w:val="21"/>
          <w:highlight w:val="none"/>
        </w:rPr>
        <w:t>，协助开展线上展品</w:t>
      </w:r>
      <w:r>
        <w:rPr>
          <w:rFonts w:hint="eastAsia" w:ascii="宋体" w:hAnsi="宋体" w:cs="宋体"/>
          <w:szCs w:val="21"/>
          <w:highlight w:val="none"/>
          <w:lang w:val="en-US" w:eastAsia="zh-CN"/>
        </w:rPr>
        <w:t>设计</w:t>
      </w:r>
      <w:r>
        <w:rPr>
          <w:rFonts w:hint="eastAsia" w:ascii="宋体" w:hAnsi="宋体" w:cs="宋体"/>
          <w:szCs w:val="21"/>
          <w:highlight w:val="none"/>
        </w:rPr>
        <w:t>制作及提供技术支持服务。</w:t>
      </w:r>
    </w:p>
    <w:p>
      <w:pPr>
        <w:spacing w:line="400" w:lineRule="exact"/>
        <w:ind w:firstLine="420" w:firstLineChars="200"/>
        <w:rPr>
          <w:snapToGrid w:val="0"/>
          <w:color w:val="auto"/>
          <w:kern w:val="0"/>
          <w:szCs w:val="21"/>
          <w:highlight w:val="none"/>
        </w:rPr>
      </w:pPr>
      <w:r>
        <w:rPr>
          <w:rFonts w:hint="eastAsia"/>
          <w:snapToGrid w:val="0"/>
          <w:color w:val="auto"/>
          <w:kern w:val="0"/>
          <w:szCs w:val="21"/>
          <w:highlight w:val="none"/>
          <w:lang w:val="en-US" w:eastAsia="zh-CN"/>
        </w:rPr>
        <w:t>1</w:t>
      </w:r>
      <w:r>
        <w:rPr>
          <w:snapToGrid w:val="0"/>
          <w:color w:val="auto"/>
          <w:kern w:val="0"/>
          <w:szCs w:val="21"/>
          <w:highlight w:val="none"/>
        </w:rPr>
        <w:t>.</w:t>
      </w:r>
      <w:r>
        <w:rPr>
          <w:rFonts w:hint="eastAsia"/>
          <w:snapToGrid w:val="0"/>
          <w:color w:val="auto"/>
          <w:kern w:val="0"/>
          <w:szCs w:val="21"/>
          <w:highlight w:val="none"/>
          <w:lang w:val="en-US" w:eastAsia="zh-CN"/>
        </w:rPr>
        <w:t>4</w:t>
      </w:r>
      <w:r>
        <w:rPr>
          <w:snapToGrid w:val="0"/>
          <w:color w:val="auto"/>
          <w:kern w:val="0"/>
          <w:szCs w:val="21"/>
          <w:highlight w:val="none"/>
        </w:rPr>
        <w:t>标段划分：本项目为一个</w:t>
      </w:r>
      <w:r>
        <w:rPr>
          <w:rFonts w:hint="eastAsia"/>
          <w:snapToGrid w:val="0"/>
          <w:color w:val="auto"/>
          <w:kern w:val="0"/>
          <w:szCs w:val="21"/>
          <w:highlight w:val="none"/>
        </w:rPr>
        <w:t>合同</w:t>
      </w:r>
      <w:r>
        <w:rPr>
          <w:snapToGrid w:val="0"/>
          <w:color w:val="auto"/>
          <w:kern w:val="0"/>
          <w:szCs w:val="21"/>
          <w:highlight w:val="none"/>
        </w:rPr>
        <w:t>标段。</w:t>
      </w:r>
    </w:p>
    <w:p>
      <w:pPr>
        <w:spacing w:line="400" w:lineRule="exact"/>
        <w:ind w:firstLine="420" w:firstLineChars="200"/>
        <w:rPr>
          <w:snapToGrid w:val="0"/>
          <w:color w:val="auto"/>
          <w:kern w:val="0"/>
          <w:szCs w:val="21"/>
          <w:highlight w:val="none"/>
        </w:rPr>
      </w:pPr>
      <w:r>
        <w:rPr>
          <w:rFonts w:hint="eastAsia"/>
          <w:snapToGrid w:val="0"/>
          <w:color w:val="auto"/>
          <w:kern w:val="0"/>
          <w:szCs w:val="21"/>
          <w:highlight w:val="none"/>
          <w:lang w:val="en-US" w:eastAsia="zh-CN"/>
        </w:rPr>
        <w:t>1</w:t>
      </w:r>
      <w:r>
        <w:rPr>
          <w:snapToGrid w:val="0"/>
          <w:color w:val="auto"/>
          <w:kern w:val="0"/>
          <w:szCs w:val="21"/>
          <w:highlight w:val="none"/>
        </w:rPr>
        <w:t>.</w:t>
      </w:r>
      <w:r>
        <w:rPr>
          <w:rFonts w:hint="eastAsia"/>
          <w:snapToGrid w:val="0"/>
          <w:color w:val="auto"/>
          <w:kern w:val="0"/>
          <w:szCs w:val="21"/>
          <w:highlight w:val="none"/>
          <w:lang w:val="en-US" w:eastAsia="zh-CN"/>
        </w:rPr>
        <w:t>5支付方式</w:t>
      </w:r>
      <w:r>
        <w:rPr>
          <w:snapToGrid w:val="0"/>
          <w:color w:val="auto"/>
          <w:kern w:val="0"/>
          <w:szCs w:val="21"/>
          <w:highlight w:val="none"/>
        </w:rPr>
        <w:t>：</w:t>
      </w:r>
      <w:r>
        <w:rPr>
          <w:rFonts w:hint="eastAsia"/>
          <w:snapToGrid w:val="0"/>
          <w:color w:val="auto"/>
          <w:kern w:val="0"/>
          <w:szCs w:val="21"/>
          <w:highlight w:val="none"/>
          <w:lang w:val="en-US" w:eastAsia="zh-CN"/>
        </w:rPr>
        <w:t>完成此展厅并通过验收后</w:t>
      </w:r>
      <w:r>
        <w:rPr>
          <w:rFonts w:hint="eastAsia"/>
          <w:color w:val="auto"/>
          <w:szCs w:val="21"/>
          <w:highlight w:val="none"/>
          <w:lang w:val="en-US" w:eastAsia="zh-CN"/>
        </w:rPr>
        <w:t>支付合同金额的95%，会展展示结束过后支付5%</w:t>
      </w:r>
      <w:r>
        <w:rPr>
          <w:snapToGrid w:val="0"/>
          <w:color w:val="auto"/>
          <w:kern w:val="0"/>
          <w:szCs w:val="21"/>
          <w:highlight w:val="none"/>
        </w:rPr>
        <w:t>。</w:t>
      </w:r>
    </w:p>
    <w:p>
      <w:pPr>
        <w:pStyle w:val="2"/>
        <w:rPr>
          <w:rFonts w:hint="default" w:eastAsia="仿宋_GB2312"/>
          <w:highlight w:val="none"/>
          <w:lang w:val="en-US" w:eastAsia="zh-CN"/>
        </w:rPr>
      </w:pPr>
      <w:r>
        <w:rPr>
          <w:rFonts w:hint="eastAsia"/>
          <w:snapToGrid w:val="0"/>
          <w:color w:val="auto"/>
          <w:kern w:val="0"/>
          <w:szCs w:val="21"/>
          <w:highlight w:val="none"/>
          <w:lang w:val="en-US" w:eastAsia="zh-CN"/>
        </w:rPr>
        <w:t xml:space="preserve">   </w:t>
      </w:r>
    </w:p>
    <w:p>
      <w:pPr>
        <w:pStyle w:val="4"/>
        <w:adjustRightInd/>
        <w:snapToGrid/>
        <w:spacing w:line="400" w:lineRule="exact"/>
        <w:rPr>
          <w:rFonts w:hint="default" w:ascii="Times New Roman" w:eastAsia="宋体"/>
          <w:snapToGrid w:val="0"/>
          <w:color w:val="auto"/>
          <w:sz w:val="21"/>
          <w:szCs w:val="21"/>
          <w:highlight w:val="none"/>
          <w:lang w:val="en-US"/>
        </w:rPr>
      </w:pPr>
      <w:r>
        <w:rPr>
          <w:rFonts w:hint="eastAsia" w:ascii="Times New Roman" w:eastAsia="宋体"/>
          <w:snapToGrid w:val="0"/>
          <w:color w:val="auto"/>
          <w:sz w:val="21"/>
          <w:szCs w:val="21"/>
          <w:highlight w:val="none"/>
          <w:lang w:val="en-US" w:eastAsia="zh-CN"/>
        </w:rPr>
        <w:t>3</w:t>
      </w:r>
      <w:r>
        <w:rPr>
          <w:rFonts w:ascii="Times New Roman" w:eastAsia="宋体"/>
          <w:snapToGrid w:val="0"/>
          <w:color w:val="auto"/>
          <w:sz w:val="21"/>
          <w:szCs w:val="21"/>
          <w:highlight w:val="none"/>
        </w:rPr>
        <w:t xml:space="preserve">. </w:t>
      </w:r>
      <w:r>
        <w:rPr>
          <w:rFonts w:hint="eastAsia" w:ascii="Times New Roman" w:eastAsia="宋体"/>
          <w:snapToGrid w:val="0"/>
          <w:color w:val="auto"/>
          <w:sz w:val="21"/>
          <w:szCs w:val="21"/>
          <w:highlight w:val="none"/>
          <w:lang w:val="en-US" w:eastAsia="zh-CN"/>
        </w:rPr>
        <w:t>装修效果</w:t>
      </w:r>
    </w:p>
    <w:p>
      <w:pPr>
        <w:pStyle w:val="2"/>
        <w:ind w:left="210" w:leftChars="0" w:hanging="210" w:hangingChars="100"/>
        <w:rPr>
          <w:rFonts w:hint="eastAsia" w:ascii="Calibri" w:hAnsi="Calibri" w:eastAsiaTheme="minorEastAsia" w:cstheme="minorBidi"/>
          <w:b w:val="0"/>
          <w:snapToGrid w:val="0"/>
          <w:color w:val="auto"/>
          <w:kern w:val="0"/>
          <w:sz w:val="21"/>
          <w:szCs w:val="21"/>
          <w:highlight w:val="none"/>
          <w:lang w:val="en-US" w:eastAsia="zh-CN" w:bidi="ar-SA"/>
        </w:rPr>
      </w:pPr>
      <w:r>
        <w:rPr>
          <w:rFonts w:hint="eastAsia" w:ascii="Calibri" w:eastAsiaTheme="minorEastAsia" w:cstheme="minorBidi"/>
          <w:b w:val="0"/>
          <w:snapToGrid w:val="0"/>
          <w:color w:val="auto"/>
          <w:kern w:val="0"/>
          <w:sz w:val="21"/>
          <w:szCs w:val="21"/>
          <w:highlight w:val="none"/>
          <w:lang w:val="en-US" w:eastAsia="zh-CN" w:bidi="ar-SA"/>
        </w:rPr>
        <w:t>3.</w:t>
      </w:r>
      <w:r>
        <w:rPr>
          <w:rFonts w:hint="eastAsia" w:ascii="Calibri" w:hAnsi="Calibri" w:eastAsiaTheme="minorEastAsia" w:cstheme="minorBidi"/>
          <w:b w:val="0"/>
          <w:snapToGrid w:val="0"/>
          <w:color w:val="auto"/>
          <w:kern w:val="0"/>
          <w:sz w:val="21"/>
          <w:szCs w:val="21"/>
          <w:highlight w:val="none"/>
          <w:lang w:val="en-US" w:eastAsia="zh-CN" w:bidi="ar-SA"/>
        </w:rPr>
        <w:t>1</w:t>
      </w:r>
      <w:r>
        <w:rPr>
          <w:rFonts w:hint="eastAsia" w:ascii="Calibri" w:eastAsiaTheme="minorEastAsia" w:cstheme="minorBidi"/>
          <w:b w:val="0"/>
          <w:snapToGrid w:val="0"/>
          <w:color w:val="auto"/>
          <w:kern w:val="0"/>
          <w:sz w:val="21"/>
          <w:szCs w:val="21"/>
          <w:highlight w:val="none"/>
          <w:lang w:val="en-US" w:eastAsia="zh-CN" w:bidi="ar-SA"/>
        </w:rPr>
        <w:t xml:space="preserve"> </w:t>
      </w:r>
      <w:r>
        <w:rPr>
          <w:rFonts w:hint="eastAsia" w:ascii="Calibri" w:hAnsi="Calibri" w:eastAsiaTheme="minorEastAsia" w:cstheme="minorBidi"/>
          <w:b w:val="0"/>
          <w:snapToGrid w:val="0"/>
          <w:color w:val="auto"/>
          <w:kern w:val="0"/>
          <w:sz w:val="21"/>
          <w:szCs w:val="21"/>
          <w:highlight w:val="none"/>
          <w:lang w:val="en-US" w:eastAsia="zh-CN" w:bidi="ar-SA"/>
        </w:rPr>
        <w:t>整体造型：展览重点突出交通行业特点结合招商引资目的，展示重庆高速集团整体风貌，推介拟开发项目、特色产品、服务和优势技术，宣传集团所属品牌，促进开放合作。本次围绕宣传集团和招商引资的目的，借助</w:t>
      </w:r>
      <w:r>
        <w:rPr>
          <w:rFonts w:hint="eastAsia" w:ascii="Calibri" w:eastAsiaTheme="minorEastAsia" w:cstheme="minorBidi"/>
          <w:b w:val="0"/>
          <w:snapToGrid w:val="0"/>
          <w:color w:val="auto"/>
          <w:kern w:val="0"/>
          <w:sz w:val="21"/>
          <w:szCs w:val="21"/>
          <w:highlight w:val="none"/>
          <w:lang w:val="en-US" w:eastAsia="zh-CN" w:bidi="ar-SA"/>
        </w:rPr>
        <w:t>会展</w:t>
      </w:r>
      <w:r>
        <w:rPr>
          <w:rFonts w:hint="eastAsia" w:ascii="Calibri" w:hAnsi="Calibri" w:eastAsiaTheme="minorEastAsia" w:cstheme="minorBidi"/>
          <w:b w:val="0"/>
          <w:snapToGrid w:val="0"/>
          <w:color w:val="auto"/>
          <w:kern w:val="0"/>
          <w:sz w:val="21"/>
          <w:szCs w:val="21"/>
          <w:highlight w:val="none"/>
          <w:lang w:val="en-US" w:eastAsia="zh-CN" w:bidi="ar-SA"/>
        </w:rPr>
        <w:t>寻求、挖掘与参展央企等优秀企业合作的机会。布展重点以招商引资为主，产品宣传为辅。</w:t>
      </w:r>
    </w:p>
    <w:p>
      <w:pPr>
        <w:pStyle w:val="2"/>
        <w:ind w:left="210" w:leftChars="0" w:hanging="210" w:hangingChars="100"/>
        <w:rPr>
          <w:rFonts w:hint="eastAsia" w:ascii="Calibri" w:hAnsi="Calibri" w:eastAsiaTheme="minorEastAsia" w:cstheme="minorBidi"/>
          <w:b w:val="0"/>
          <w:snapToGrid w:val="0"/>
          <w:color w:val="auto"/>
          <w:kern w:val="0"/>
          <w:sz w:val="21"/>
          <w:szCs w:val="21"/>
          <w:highlight w:val="none"/>
          <w:lang w:val="en-US" w:eastAsia="zh-CN" w:bidi="ar-SA"/>
        </w:rPr>
      </w:pPr>
      <w:r>
        <w:rPr>
          <w:rFonts w:hint="eastAsia" w:ascii="Calibri" w:hAnsi="Calibri" w:eastAsiaTheme="minorEastAsia" w:cstheme="minorBidi"/>
          <w:b w:val="0"/>
          <w:snapToGrid w:val="0"/>
          <w:color w:val="auto"/>
          <w:kern w:val="0"/>
          <w:sz w:val="21"/>
          <w:szCs w:val="21"/>
          <w:highlight w:val="none"/>
          <w:lang w:val="en-US" w:eastAsia="zh-CN" w:bidi="ar-SA"/>
        </w:rPr>
        <w:t>3.</w:t>
      </w:r>
      <w:r>
        <w:rPr>
          <w:rFonts w:hint="eastAsia" w:ascii="Calibri" w:eastAsiaTheme="minorEastAsia" w:cstheme="minorBidi"/>
          <w:b w:val="0"/>
          <w:snapToGrid w:val="0"/>
          <w:color w:val="auto"/>
          <w:kern w:val="0"/>
          <w:sz w:val="21"/>
          <w:szCs w:val="21"/>
          <w:highlight w:val="none"/>
          <w:lang w:val="en-US" w:eastAsia="zh-CN" w:bidi="ar-SA"/>
        </w:rPr>
        <w:t xml:space="preserve">2 </w:t>
      </w:r>
      <w:r>
        <w:rPr>
          <w:rFonts w:hint="eastAsia" w:ascii="Calibri" w:hAnsi="Calibri" w:eastAsiaTheme="minorEastAsia" w:cstheme="minorBidi"/>
          <w:b w:val="0"/>
          <w:snapToGrid w:val="0"/>
          <w:color w:val="auto"/>
          <w:kern w:val="0"/>
          <w:sz w:val="21"/>
          <w:szCs w:val="21"/>
          <w:highlight w:val="none"/>
          <w:lang w:val="en-US" w:eastAsia="zh-CN" w:bidi="ar-SA"/>
        </w:rPr>
        <w:t>功能需求：在有限空间里，完成多个场景的转换调度。需要着重体现对高速集团现有亮点产业的具体展现。体现智能化、智慧建设等。</w:t>
      </w:r>
    </w:p>
    <w:p>
      <w:pPr>
        <w:rPr>
          <w:rFonts w:hint="eastAsia" w:cstheme="minorBidi"/>
          <w:b w:val="0"/>
          <w:snapToGrid w:val="0"/>
          <w:color w:val="auto"/>
          <w:kern w:val="0"/>
          <w:sz w:val="21"/>
          <w:szCs w:val="21"/>
          <w:highlight w:val="none"/>
          <w:lang w:val="en-US" w:eastAsia="zh-CN" w:bidi="ar-SA"/>
        </w:rPr>
      </w:pPr>
      <w:r>
        <w:rPr>
          <w:rFonts w:hint="eastAsia" w:ascii="Calibri" w:hAnsi="Calibri" w:eastAsiaTheme="minorEastAsia" w:cstheme="minorBidi"/>
          <w:b w:val="0"/>
          <w:snapToGrid w:val="0"/>
          <w:color w:val="auto"/>
          <w:kern w:val="0"/>
          <w:sz w:val="21"/>
          <w:szCs w:val="21"/>
          <w:highlight w:val="none"/>
          <w:lang w:val="en-US" w:eastAsia="zh-CN" w:bidi="ar-SA"/>
        </w:rPr>
        <w:t>3.</w:t>
      </w:r>
      <w:r>
        <w:rPr>
          <w:rFonts w:hint="eastAsia" w:cstheme="minorBidi"/>
          <w:b w:val="0"/>
          <w:snapToGrid w:val="0"/>
          <w:color w:val="auto"/>
          <w:kern w:val="0"/>
          <w:sz w:val="21"/>
          <w:szCs w:val="21"/>
          <w:highlight w:val="none"/>
          <w:lang w:val="en-US" w:eastAsia="zh-CN" w:bidi="ar-SA"/>
        </w:rPr>
        <w:t>3 比选申请人需自行聘请合格的深化设计单位进行深化设计以达到比选人要求</w:t>
      </w:r>
    </w:p>
    <w:p>
      <w:pPr>
        <w:rPr>
          <w:rFonts w:hint="default" w:cstheme="minorBidi"/>
          <w:b w:val="0"/>
          <w:snapToGrid w:val="0"/>
          <w:color w:val="auto"/>
          <w:kern w:val="0"/>
          <w:sz w:val="21"/>
          <w:szCs w:val="21"/>
          <w:highlight w:val="none"/>
          <w:lang w:val="en-US" w:eastAsia="zh-CN" w:bidi="ar-SA"/>
        </w:rPr>
      </w:pPr>
      <w:r>
        <w:rPr>
          <w:rFonts w:hint="eastAsia" w:cstheme="minorBidi"/>
          <w:b w:val="0"/>
          <w:snapToGrid w:val="0"/>
          <w:color w:val="auto"/>
          <w:kern w:val="0"/>
          <w:sz w:val="21"/>
          <w:szCs w:val="21"/>
          <w:highlight w:val="none"/>
          <w:lang w:val="en-US" w:eastAsia="zh-CN" w:bidi="ar-SA"/>
        </w:rPr>
        <w:t>3.4 最终展示效果以比选人的要求为准</w:t>
      </w:r>
    </w:p>
    <w:p>
      <w:pPr>
        <w:pStyle w:val="4"/>
        <w:adjustRightInd/>
        <w:snapToGrid/>
        <w:spacing w:line="400" w:lineRule="exact"/>
        <w:rPr>
          <w:rFonts w:hint="eastAsia" w:asciiTheme="minorHAnsi" w:hAnsiTheme="minorHAnsi" w:eastAsiaTheme="minorEastAsia" w:cstheme="minorBidi"/>
          <w:b/>
          <w:color w:val="auto"/>
          <w:spacing w:val="0"/>
          <w:w w:val="100"/>
          <w:kern w:val="2"/>
          <w:sz w:val="21"/>
          <w:szCs w:val="21"/>
          <w:highlight w:val="none"/>
          <w:lang w:val="en-US" w:eastAsia="zh-CN" w:bidi="ar-SA"/>
        </w:rPr>
      </w:pPr>
      <w:r>
        <w:rPr>
          <w:rFonts w:hint="eastAsia" w:asciiTheme="minorHAnsi" w:hAnsiTheme="minorHAnsi" w:eastAsiaTheme="minorEastAsia" w:cstheme="minorBidi"/>
          <w:b/>
          <w:color w:val="auto"/>
          <w:spacing w:val="0"/>
          <w:w w:val="100"/>
          <w:kern w:val="2"/>
          <w:sz w:val="21"/>
          <w:szCs w:val="21"/>
          <w:highlight w:val="none"/>
          <w:lang w:val="en-US" w:eastAsia="zh-CN" w:bidi="ar-SA"/>
        </w:rPr>
        <w:t>二. 投标人资格要求</w:t>
      </w:r>
      <w:bookmarkEnd w:id="40"/>
      <w:bookmarkEnd w:id="41"/>
      <w:bookmarkEnd w:id="42"/>
      <w:bookmarkEnd w:id="43"/>
      <w:bookmarkEnd w:id="44"/>
      <w:bookmarkEnd w:id="45"/>
      <w:bookmarkEnd w:id="46"/>
    </w:p>
    <w:p>
      <w:pPr>
        <w:spacing w:line="400" w:lineRule="exact"/>
        <w:ind w:firstLine="420" w:firstLineChars="200"/>
        <w:rPr>
          <w:rFonts w:hint="default" w:eastAsiaTheme="minorEastAsia"/>
          <w:color w:val="auto"/>
          <w:szCs w:val="21"/>
          <w:highlight w:val="none"/>
          <w:lang w:val="en-US" w:eastAsia="zh-CN"/>
        </w:rPr>
      </w:pPr>
      <w:bookmarkStart w:id="47" w:name="_Toc365751395"/>
      <w:r>
        <w:rPr>
          <w:rFonts w:hint="eastAsia"/>
          <w:color w:val="auto"/>
          <w:szCs w:val="21"/>
          <w:highlight w:val="none"/>
          <w:lang w:val="en-US" w:eastAsia="zh-CN"/>
        </w:rPr>
        <w:t>1、</w:t>
      </w:r>
      <w:r>
        <w:rPr>
          <w:rFonts w:hint="eastAsia"/>
          <w:color w:val="auto"/>
          <w:szCs w:val="21"/>
          <w:highlight w:val="none"/>
        </w:rPr>
        <w:t>资质要求：具有独立法人资格，具有有效的营业执照，营业</w:t>
      </w:r>
      <w:r>
        <w:rPr>
          <w:rFonts w:hint="eastAsia"/>
          <w:color w:val="auto"/>
          <w:szCs w:val="21"/>
          <w:highlight w:val="none"/>
          <w:lang w:val="en-US" w:eastAsia="zh-CN"/>
        </w:rPr>
        <w:t>范围包括展览或展示服务等。</w:t>
      </w:r>
    </w:p>
    <w:p>
      <w:pPr>
        <w:numPr>
          <w:ilvl w:val="0"/>
          <w:numId w:val="1"/>
        </w:numPr>
        <w:spacing w:line="400" w:lineRule="exact"/>
        <w:ind w:firstLine="420" w:firstLineChars="200"/>
        <w:rPr>
          <w:rFonts w:hint="eastAsia" w:ascii="宋体" w:hAnsi="宋体" w:cs="宋体"/>
          <w:color w:val="auto"/>
          <w:szCs w:val="21"/>
          <w:highlight w:val="none"/>
          <w:shd w:val="clear" w:color="auto" w:fill="FFFFFF"/>
        </w:rPr>
      </w:pPr>
      <w:r>
        <w:rPr>
          <w:rFonts w:hint="eastAsia"/>
          <w:color w:val="auto"/>
          <w:szCs w:val="21"/>
          <w:highlight w:val="none"/>
        </w:rPr>
        <w:t>具备</w:t>
      </w:r>
      <w:r>
        <w:rPr>
          <w:rFonts w:hint="eastAsia"/>
          <w:color w:val="auto"/>
          <w:szCs w:val="21"/>
          <w:highlight w:val="none"/>
          <w:lang w:val="en-US" w:eastAsia="zh-CN"/>
        </w:rPr>
        <w:t>展览陈列工程设计与施工一体化企业服务等级壹级证书</w:t>
      </w:r>
      <w:r>
        <w:rPr>
          <w:rFonts w:hint="eastAsia" w:ascii="宋体" w:hAnsi="宋体" w:cs="宋体"/>
          <w:color w:val="auto"/>
          <w:szCs w:val="21"/>
          <w:highlight w:val="none"/>
          <w:shd w:val="clear" w:color="auto" w:fill="FFFFFF"/>
        </w:rPr>
        <w:t>。</w:t>
      </w:r>
    </w:p>
    <w:p>
      <w:pPr>
        <w:pStyle w:val="2"/>
        <w:numPr>
          <w:ilvl w:val="0"/>
          <w:numId w:val="1"/>
        </w:numPr>
        <w:ind w:left="0" w:leftChars="0" w:firstLine="420" w:firstLineChars="200"/>
        <w:rPr>
          <w:rFonts w:hint="eastAsia" w:ascii="Calibri" w:hAnsi="Calibri" w:eastAsiaTheme="minorEastAsia" w:cstheme="minorBidi"/>
          <w:b w:val="0"/>
          <w:color w:val="auto"/>
          <w:kern w:val="2"/>
          <w:sz w:val="21"/>
          <w:szCs w:val="21"/>
          <w:highlight w:val="none"/>
          <w:lang w:val="en-US" w:eastAsia="zh-CN" w:bidi="ar-SA"/>
        </w:rPr>
      </w:pPr>
      <w:r>
        <w:rPr>
          <w:rFonts w:hint="eastAsia" w:ascii="Calibri" w:hAnsi="Calibri" w:eastAsiaTheme="minorEastAsia" w:cstheme="minorBidi"/>
          <w:b w:val="0"/>
          <w:color w:val="auto"/>
          <w:kern w:val="2"/>
          <w:sz w:val="21"/>
          <w:szCs w:val="21"/>
          <w:highlight w:val="none"/>
          <w:lang w:val="en-US" w:eastAsia="zh-CN" w:bidi="ar-SA"/>
        </w:rPr>
        <w:t>具备企业信用等级为AAA级</w:t>
      </w:r>
      <w:r>
        <w:rPr>
          <w:rFonts w:hint="eastAsia" w:ascii="Calibri" w:eastAsiaTheme="minorEastAsia" w:cstheme="minorBidi"/>
          <w:b w:val="0"/>
          <w:color w:val="auto"/>
          <w:kern w:val="2"/>
          <w:sz w:val="21"/>
          <w:szCs w:val="21"/>
          <w:highlight w:val="none"/>
          <w:lang w:val="en-US" w:eastAsia="zh-CN" w:bidi="ar-SA"/>
        </w:rPr>
        <w:t>。</w:t>
      </w:r>
    </w:p>
    <w:p>
      <w:pPr>
        <w:pStyle w:val="2"/>
        <w:numPr>
          <w:ilvl w:val="0"/>
          <w:numId w:val="1"/>
        </w:numPr>
        <w:ind w:left="0" w:leftChars="0" w:firstLine="420" w:firstLineChars="200"/>
        <w:rPr>
          <w:rFonts w:hint="eastAsia" w:ascii="Calibri" w:hAnsi="Calibri" w:eastAsiaTheme="minorEastAsia" w:cstheme="minorBidi"/>
          <w:b w:val="0"/>
          <w:color w:val="auto"/>
          <w:kern w:val="2"/>
          <w:sz w:val="21"/>
          <w:szCs w:val="21"/>
          <w:highlight w:val="none"/>
          <w:lang w:val="en-US" w:eastAsia="zh-CN" w:bidi="ar-SA"/>
        </w:rPr>
      </w:pPr>
      <w:r>
        <w:rPr>
          <w:rFonts w:hint="eastAsia" w:ascii="Calibri" w:hAnsi="Calibri" w:eastAsiaTheme="minorEastAsia" w:cstheme="minorBidi"/>
          <w:b w:val="0"/>
          <w:color w:val="auto"/>
          <w:kern w:val="2"/>
          <w:sz w:val="21"/>
          <w:szCs w:val="21"/>
          <w:highlight w:val="none"/>
          <w:lang w:val="en-US" w:eastAsia="zh-CN" w:bidi="ar-SA"/>
        </w:rPr>
        <w:t>在人员、设备、资金等方面具有相应的工作能力。</w:t>
      </w:r>
    </w:p>
    <w:p>
      <w:pPr>
        <w:spacing w:line="400" w:lineRule="exact"/>
        <w:ind w:firstLine="420" w:firstLineChars="200"/>
        <w:rPr>
          <w:color w:val="auto"/>
          <w:szCs w:val="21"/>
          <w:highlight w:val="none"/>
        </w:rPr>
      </w:pPr>
      <w:r>
        <w:rPr>
          <w:rFonts w:hint="eastAsia"/>
          <w:color w:val="auto"/>
          <w:szCs w:val="21"/>
          <w:highlight w:val="none"/>
          <w:lang w:val="en-US" w:eastAsia="zh-CN"/>
        </w:rPr>
        <w:t>5、</w:t>
      </w:r>
      <w:r>
        <w:rPr>
          <w:rFonts w:hint="eastAsia"/>
          <w:color w:val="auto"/>
          <w:szCs w:val="21"/>
          <w:highlight w:val="none"/>
        </w:rPr>
        <w:t>信誉要求：</w:t>
      </w:r>
    </w:p>
    <w:p>
      <w:pPr>
        <w:spacing w:line="400" w:lineRule="exact"/>
        <w:ind w:firstLine="420" w:firstLineChars="200"/>
        <w:rPr>
          <w:rFonts w:hint="eastAsia" w:eastAsiaTheme="minorEastAsia"/>
          <w:color w:val="auto"/>
          <w:szCs w:val="21"/>
          <w:highlight w:val="none"/>
          <w:lang w:eastAsia="zh-CN"/>
        </w:rPr>
      </w:pPr>
      <w:bookmarkStart w:id="48" w:name="_Hlk36217333"/>
      <w:r>
        <w:rPr>
          <w:rFonts w:hint="eastAsia"/>
          <w:color w:val="auto"/>
          <w:szCs w:val="21"/>
          <w:highlight w:val="none"/>
        </w:rPr>
        <w:t>（1）企业存续期在行业内无不良信誉记录和重大安全责任事故记录。</w:t>
      </w:r>
      <w:r>
        <w:rPr>
          <w:rFonts w:hint="eastAsia"/>
          <w:color w:val="auto"/>
          <w:szCs w:val="21"/>
          <w:highlight w:val="none"/>
          <w:lang w:eastAsia="zh-CN"/>
        </w:rPr>
        <w:t>（</w:t>
      </w:r>
      <w:r>
        <w:rPr>
          <w:rFonts w:hint="eastAsia"/>
          <w:color w:val="auto"/>
          <w:szCs w:val="21"/>
          <w:highlight w:val="none"/>
          <w:lang w:val="en-US" w:eastAsia="zh-CN"/>
        </w:rPr>
        <w:t>承诺格式自理</w:t>
      </w:r>
      <w:r>
        <w:rPr>
          <w:rFonts w:hint="eastAsia"/>
          <w:color w:val="auto"/>
          <w:szCs w:val="21"/>
          <w:highlight w:val="none"/>
          <w:lang w:eastAsia="zh-CN"/>
        </w:rPr>
        <w:t>）</w:t>
      </w:r>
    </w:p>
    <w:bookmarkEnd w:id="48"/>
    <w:p>
      <w:pPr>
        <w:spacing w:line="400" w:lineRule="exact"/>
        <w:ind w:firstLine="420" w:firstLineChars="200"/>
        <w:rPr>
          <w:snapToGrid w:val="0"/>
          <w:color w:val="auto"/>
          <w:kern w:val="0"/>
          <w:szCs w:val="21"/>
          <w:highlight w:val="none"/>
        </w:rPr>
      </w:pPr>
      <w:r>
        <w:rPr>
          <w:rFonts w:hint="eastAsia"/>
          <w:snapToGrid w:val="0"/>
          <w:color w:val="auto"/>
          <w:kern w:val="0"/>
          <w:szCs w:val="21"/>
          <w:highlight w:val="none"/>
          <w:lang w:val="en-US" w:eastAsia="zh-CN"/>
        </w:rPr>
        <w:t>6</w:t>
      </w:r>
      <w:r>
        <w:rPr>
          <w:rFonts w:hint="eastAsia"/>
          <w:snapToGrid w:val="0"/>
          <w:color w:val="auto"/>
          <w:kern w:val="0"/>
          <w:szCs w:val="21"/>
          <w:highlight w:val="none"/>
          <w:lang w:eastAsia="zh-CN"/>
        </w:rPr>
        <w:t>、</w:t>
      </w:r>
      <w:r>
        <w:rPr>
          <w:snapToGrid w:val="0"/>
          <w:color w:val="auto"/>
          <w:kern w:val="0"/>
          <w:szCs w:val="21"/>
          <w:highlight w:val="none"/>
        </w:rPr>
        <w:t>本次招标不接受联合体投标。</w:t>
      </w:r>
      <w:bookmarkEnd w:id="47"/>
    </w:p>
    <w:p>
      <w:pPr>
        <w:spacing w:line="400" w:lineRule="exact"/>
        <w:ind w:firstLine="420" w:firstLineChars="200"/>
        <w:rPr>
          <w:snapToGrid w:val="0"/>
          <w:color w:val="auto"/>
          <w:kern w:val="0"/>
          <w:szCs w:val="21"/>
          <w:highlight w:val="none"/>
        </w:rPr>
      </w:pPr>
      <w:r>
        <w:rPr>
          <w:rFonts w:hint="eastAsia"/>
          <w:snapToGrid w:val="0"/>
          <w:color w:val="auto"/>
          <w:kern w:val="0"/>
          <w:szCs w:val="21"/>
          <w:highlight w:val="none"/>
          <w:lang w:val="en-US" w:eastAsia="zh-CN"/>
        </w:rPr>
        <w:t>7</w:t>
      </w:r>
      <w:r>
        <w:rPr>
          <w:rFonts w:hint="eastAsia"/>
          <w:snapToGrid w:val="0"/>
          <w:color w:val="auto"/>
          <w:kern w:val="0"/>
          <w:szCs w:val="21"/>
          <w:highlight w:val="none"/>
          <w:lang w:eastAsia="zh-CN"/>
        </w:rPr>
        <w:t>、</w:t>
      </w:r>
      <w:r>
        <w:rPr>
          <w:snapToGrid w:val="0"/>
          <w:color w:val="auto"/>
          <w:kern w:val="0"/>
          <w:szCs w:val="21"/>
          <w:highlight w:val="none"/>
        </w:rPr>
        <w:t>与招标人存在利害关系可能影响招标公正性的法人、其它组织或者个人不得参加投标。单位负责人为同一人或者存在控股、管理关系的不同单位，不得同时参加投标。</w:t>
      </w:r>
    </w:p>
    <w:p>
      <w:pPr>
        <w:pStyle w:val="15"/>
        <w:ind w:firstLine="420" w:firstLineChars="200"/>
        <w:rPr>
          <w:rFonts w:hint="eastAsia" w:ascii="Calibri" w:hAnsi="Calibri" w:eastAsiaTheme="minorEastAsia" w:cstheme="minorBidi"/>
          <w:color w:val="auto"/>
          <w:kern w:val="2"/>
          <w:sz w:val="21"/>
          <w:szCs w:val="21"/>
          <w:highlight w:val="none"/>
          <w:lang w:val="en-US" w:eastAsia="zh-CN" w:bidi="ar-SA"/>
        </w:rPr>
      </w:pPr>
      <w:r>
        <w:rPr>
          <w:rFonts w:hint="eastAsia" w:ascii="Calibri" w:hAnsi="Calibri" w:eastAsiaTheme="minorEastAsia" w:cstheme="minorBidi"/>
          <w:b w:val="0"/>
          <w:snapToGrid w:val="0"/>
          <w:color w:val="auto"/>
          <w:kern w:val="0"/>
          <w:sz w:val="21"/>
          <w:szCs w:val="21"/>
          <w:highlight w:val="none"/>
          <w:lang w:val="en-US" w:eastAsia="zh-CN" w:bidi="ar-SA"/>
        </w:rPr>
        <w:t>8、</w:t>
      </w:r>
      <w:r>
        <w:rPr>
          <w:rFonts w:hint="eastAsia" w:ascii="Calibri" w:eastAsiaTheme="minorEastAsia" w:cstheme="minorBidi"/>
          <w:b w:val="0"/>
          <w:snapToGrid w:val="0"/>
          <w:color w:val="auto"/>
          <w:kern w:val="0"/>
          <w:sz w:val="21"/>
          <w:szCs w:val="21"/>
          <w:highlight w:val="none"/>
          <w:lang w:val="en-US" w:eastAsia="zh-CN" w:bidi="ar-SA"/>
        </w:rPr>
        <w:t>比选申请</w:t>
      </w:r>
      <w:r>
        <w:rPr>
          <w:rFonts w:hint="eastAsia" w:ascii="Calibri" w:hAnsi="Calibri" w:eastAsiaTheme="minorEastAsia" w:cstheme="minorBidi"/>
          <w:b w:val="0"/>
          <w:snapToGrid w:val="0"/>
          <w:color w:val="auto"/>
          <w:kern w:val="0"/>
          <w:sz w:val="21"/>
          <w:szCs w:val="21"/>
          <w:highlight w:val="none"/>
          <w:lang w:val="en-US" w:eastAsia="zh-CN" w:bidi="ar-SA"/>
        </w:rPr>
        <w:t>人近三年来（2020年4月1日至投标截止日，以合同完工时间为准）</w:t>
      </w:r>
      <w:r>
        <w:rPr>
          <w:rFonts w:hint="eastAsia" w:ascii="Calibri" w:eastAsiaTheme="minorEastAsia" w:cstheme="minorBidi"/>
          <w:b w:val="0"/>
          <w:snapToGrid w:val="0"/>
          <w:color w:val="auto"/>
          <w:kern w:val="0"/>
          <w:sz w:val="21"/>
          <w:szCs w:val="21"/>
          <w:highlight w:val="none"/>
          <w:lang w:val="en-US" w:eastAsia="zh-CN" w:bidi="ar-SA"/>
        </w:rPr>
        <w:t>至少</w:t>
      </w:r>
      <w:r>
        <w:rPr>
          <w:rFonts w:hint="eastAsia" w:ascii="Calibri" w:hAnsi="Calibri" w:eastAsiaTheme="minorEastAsia" w:cstheme="minorBidi"/>
          <w:b w:val="0"/>
          <w:snapToGrid w:val="0"/>
          <w:color w:val="auto"/>
          <w:kern w:val="0"/>
          <w:sz w:val="21"/>
          <w:szCs w:val="21"/>
          <w:highlight w:val="none"/>
          <w:lang w:val="en-US" w:eastAsia="zh-CN" w:bidi="ar-SA"/>
        </w:rPr>
        <w:t>具有一例展厅装饰业绩且金额不得少于45万元</w:t>
      </w:r>
      <w:r>
        <w:rPr>
          <w:rFonts w:hint="eastAsia" w:ascii="Calibri" w:eastAsiaTheme="minorEastAsia" w:cstheme="minorBidi"/>
          <w:b w:val="0"/>
          <w:snapToGrid w:val="0"/>
          <w:color w:val="auto"/>
          <w:kern w:val="0"/>
          <w:sz w:val="21"/>
          <w:szCs w:val="21"/>
          <w:highlight w:val="none"/>
          <w:lang w:val="en-US" w:eastAsia="zh-CN" w:bidi="ar-SA"/>
        </w:rPr>
        <w:t>。</w:t>
      </w:r>
    </w:p>
    <w:p>
      <w:pPr>
        <w:pStyle w:val="2"/>
        <w:ind w:left="0" w:leftChars="0" w:firstLine="0" w:firstLineChars="0"/>
        <w:rPr>
          <w:rFonts w:hint="eastAsia"/>
          <w:color w:val="auto"/>
          <w:highlight w:val="none"/>
          <w:lang w:val="en-US" w:eastAsia="zh-CN"/>
        </w:rPr>
      </w:pPr>
      <w:r>
        <w:rPr>
          <w:rFonts w:hint="eastAsia"/>
          <w:color w:val="auto"/>
          <w:highlight w:val="none"/>
          <w:lang w:val="en-US" w:eastAsia="zh-CN"/>
        </w:rPr>
        <w:t>备注：第“二”要求需提供相关资料复印件（或原件）并加盖比选申请单位鲜章，否则按无效投标处理。</w:t>
      </w:r>
    </w:p>
    <w:p>
      <w:pPr>
        <w:rPr>
          <w:rFonts w:hint="eastAsia"/>
          <w:color w:val="auto"/>
          <w:highlight w:val="none"/>
          <w:lang w:val="en-US" w:eastAsia="zh-CN"/>
        </w:rPr>
      </w:pPr>
    </w:p>
    <w:p>
      <w:pPr>
        <w:spacing w:line="400" w:lineRule="exact"/>
        <w:rPr>
          <w:b/>
          <w:color w:val="auto"/>
          <w:szCs w:val="21"/>
          <w:highlight w:val="none"/>
        </w:rPr>
      </w:pPr>
      <w:r>
        <w:rPr>
          <w:b/>
          <w:color w:val="auto"/>
          <w:szCs w:val="21"/>
          <w:highlight w:val="none"/>
        </w:rPr>
        <w:t>三、</w:t>
      </w:r>
      <w:r>
        <w:rPr>
          <w:rFonts w:hint="eastAsia"/>
          <w:b/>
          <w:color w:val="auto"/>
          <w:szCs w:val="21"/>
          <w:highlight w:val="none"/>
          <w:lang w:val="en-US" w:eastAsia="zh-CN"/>
        </w:rPr>
        <w:t>比选</w:t>
      </w:r>
      <w:r>
        <w:rPr>
          <w:b/>
          <w:color w:val="auto"/>
          <w:szCs w:val="21"/>
          <w:highlight w:val="none"/>
        </w:rPr>
        <w:t>响应文件的相关要求：</w:t>
      </w:r>
    </w:p>
    <w:bookmarkEnd w:id="32"/>
    <w:bookmarkEnd w:id="33"/>
    <w:bookmarkEnd w:id="34"/>
    <w:bookmarkEnd w:id="35"/>
    <w:bookmarkEnd w:id="36"/>
    <w:bookmarkEnd w:id="37"/>
    <w:bookmarkEnd w:id="38"/>
    <w:bookmarkEnd w:id="39"/>
    <w:p>
      <w:pPr>
        <w:spacing w:line="400" w:lineRule="exact"/>
        <w:ind w:firstLine="420" w:firstLineChars="200"/>
        <w:outlineLvl w:val="0"/>
        <w:rPr>
          <w:color w:val="auto"/>
          <w:szCs w:val="21"/>
          <w:highlight w:val="none"/>
        </w:rPr>
      </w:pPr>
      <w:r>
        <w:rPr>
          <w:rFonts w:hint="eastAsia"/>
          <w:color w:val="auto"/>
          <w:szCs w:val="21"/>
          <w:highlight w:val="none"/>
        </w:rPr>
        <w:t>1、</w:t>
      </w:r>
      <w:r>
        <w:rPr>
          <w:color w:val="auto"/>
          <w:szCs w:val="21"/>
          <w:highlight w:val="none"/>
        </w:rPr>
        <w:t>报价说明</w:t>
      </w:r>
    </w:p>
    <w:p>
      <w:pPr>
        <w:spacing w:line="400" w:lineRule="exact"/>
        <w:ind w:firstLine="420" w:firstLineChars="200"/>
        <w:outlineLvl w:val="0"/>
        <w:rPr>
          <w:rFonts w:hint="default"/>
          <w:color w:val="auto"/>
          <w:szCs w:val="21"/>
          <w:highlight w:val="none"/>
          <w:lang w:val="en-US" w:eastAsia="zh-CN"/>
        </w:rPr>
      </w:pPr>
      <w:r>
        <w:rPr>
          <w:rFonts w:hint="eastAsia"/>
          <w:color w:val="auto"/>
          <w:szCs w:val="21"/>
          <w:highlight w:val="none"/>
        </w:rPr>
        <w:t>（1）本次竞标总限价为人民币：</w:t>
      </w:r>
      <w:r>
        <w:rPr>
          <w:rFonts w:hint="eastAsia"/>
          <w:color w:val="auto"/>
          <w:szCs w:val="21"/>
          <w:highlight w:val="none"/>
          <w:lang w:val="en-US" w:eastAsia="zh-CN"/>
        </w:rPr>
        <w:t>689850</w:t>
      </w:r>
      <w:r>
        <w:rPr>
          <w:rFonts w:hint="eastAsia"/>
          <w:color w:val="auto"/>
          <w:szCs w:val="21"/>
          <w:highlight w:val="none"/>
        </w:rPr>
        <w:t>元</w:t>
      </w:r>
      <w:r>
        <w:rPr>
          <w:rFonts w:hint="eastAsia"/>
          <w:color w:val="auto"/>
          <w:szCs w:val="21"/>
          <w:highlight w:val="none"/>
          <w:lang w:val="en-US" w:eastAsia="zh-CN"/>
        </w:rPr>
        <w:t>整</w:t>
      </w:r>
      <w:r>
        <w:rPr>
          <w:rFonts w:hint="eastAsia"/>
          <w:color w:val="auto"/>
          <w:szCs w:val="21"/>
          <w:highlight w:val="none"/>
        </w:rPr>
        <w:t>（大写：</w:t>
      </w:r>
      <w:r>
        <w:rPr>
          <w:rFonts w:hint="eastAsia"/>
          <w:color w:val="auto"/>
          <w:szCs w:val="21"/>
          <w:highlight w:val="none"/>
          <w:lang w:val="en-US" w:eastAsia="zh-CN"/>
        </w:rPr>
        <w:t>陆拾捌万玖仟捌佰伍拾元整</w:t>
      </w:r>
      <w:r>
        <w:rPr>
          <w:rFonts w:hint="eastAsia"/>
          <w:color w:val="auto"/>
          <w:szCs w:val="21"/>
          <w:highlight w:val="none"/>
        </w:rPr>
        <w:t>）</w:t>
      </w:r>
      <w:r>
        <w:rPr>
          <w:rFonts w:hint="eastAsia"/>
          <w:color w:val="auto"/>
          <w:szCs w:val="21"/>
          <w:highlight w:val="none"/>
          <w:lang w:val="en-US" w:eastAsia="zh-CN"/>
        </w:rPr>
        <w:t>）</w:t>
      </w:r>
      <w:r>
        <w:rPr>
          <w:rFonts w:hint="eastAsia"/>
          <w:color w:val="auto"/>
          <w:szCs w:val="21"/>
          <w:highlight w:val="none"/>
          <w:lang w:eastAsia="zh-CN"/>
        </w:rPr>
        <w:t>。</w:t>
      </w:r>
    </w:p>
    <w:p>
      <w:pPr>
        <w:spacing w:line="400" w:lineRule="exact"/>
        <w:ind w:left="842" w:leftChars="200" w:hanging="422" w:hangingChars="200"/>
        <w:outlineLvl w:val="0"/>
        <w:rPr>
          <w:rFonts w:hint="eastAsia"/>
          <w:b/>
          <w:color w:val="auto"/>
          <w:szCs w:val="21"/>
          <w:highlight w:val="none"/>
          <w:lang w:val="en-US" w:eastAsia="zh-CN"/>
        </w:rPr>
      </w:pPr>
      <w:r>
        <w:rPr>
          <w:rFonts w:hint="eastAsia"/>
          <w:b/>
          <w:color w:val="auto"/>
          <w:szCs w:val="21"/>
          <w:highlight w:val="none"/>
        </w:rPr>
        <w:t>注：</w:t>
      </w:r>
      <w:r>
        <w:rPr>
          <w:rFonts w:hint="eastAsia"/>
          <w:b/>
          <w:color w:val="auto"/>
          <w:szCs w:val="21"/>
          <w:highlight w:val="none"/>
          <w:lang w:val="en-US" w:eastAsia="zh-CN"/>
        </w:rPr>
        <w:t>1、</w:t>
      </w:r>
      <w:r>
        <w:rPr>
          <w:rFonts w:hint="eastAsia"/>
          <w:b/>
          <w:color w:val="auto"/>
          <w:szCs w:val="21"/>
          <w:highlight w:val="none"/>
        </w:rPr>
        <w:t>比选申请人的竞标报价</w:t>
      </w:r>
      <w:r>
        <w:rPr>
          <w:rFonts w:hint="eastAsia"/>
          <w:b/>
          <w:color w:val="auto"/>
          <w:szCs w:val="21"/>
          <w:highlight w:val="none"/>
          <w:lang w:val="en-US" w:eastAsia="zh-CN"/>
        </w:rPr>
        <w:t>总价和单价</w:t>
      </w:r>
      <w:r>
        <w:rPr>
          <w:rFonts w:hint="eastAsia"/>
          <w:b/>
          <w:color w:val="auto"/>
          <w:szCs w:val="21"/>
          <w:highlight w:val="none"/>
        </w:rPr>
        <w:t>不得</w:t>
      </w:r>
      <w:r>
        <w:rPr>
          <w:b/>
          <w:color w:val="auto"/>
          <w:szCs w:val="21"/>
          <w:highlight w:val="none"/>
        </w:rPr>
        <w:t>超过</w:t>
      </w:r>
      <w:r>
        <w:rPr>
          <w:rFonts w:hint="eastAsia"/>
          <w:b/>
          <w:color w:val="auto"/>
          <w:szCs w:val="21"/>
          <w:highlight w:val="none"/>
        </w:rPr>
        <w:t>比选人公布的相应最高限价，否则作</w:t>
      </w:r>
      <w:r>
        <w:rPr>
          <w:b/>
          <w:color w:val="auto"/>
          <w:szCs w:val="21"/>
          <w:highlight w:val="none"/>
        </w:rPr>
        <w:t>无效</w:t>
      </w:r>
      <w:r>
        <w:rPr>
          <w:rFonts w:hint="eastAsia"/>
          <w:b/>
          <w:color w:val="auto"/>
          <w:szCs w:val="21"/>
          <w:highlight w:val="none"/>
        </w:rPr>
        <w:t>竞标处理</w:t>
      </w:r>
      <w:r>
        <w:rPr>
          <w:rFonts w:hint="eastAsia"/>
          <w:b/>
          <w:color w:val="auto"/>
          <w:szCs w:val="21"/>
          <w:highlight w:val="none"/>
          <w:lang w:val="en-US" w:eastAsia="zh-CN"/>
        </w:rPr>
        <w:t>2、</w:t>
      </w:r>
      <w:r>
        <w:rPr>
          <w:rFonts w:hint="eastAsia"/>
          <w:b/>
          <w:color w:val="auto"/>
          <w:szCs w:val="21"/>
          <w:highlight w:val="none"/>
        </w:rPr>
        <w:t>比选申请人</w:t>
      </w:r>
      <w:r>
        <w:rPr>
          <w:rFonts w:hint="eastAsia"/>
          <w:b/>
          <w:color w:val="auto"/>
          <w:szCs w:val="21"/>
          <w:highlight w:val="none"/>
          <w:lang w:val="en-US" w:eastAsia="zh-CN"/>
        </w:rPr>
        <w:t>所用材料必须得到比选人认可，否则比选人有权拒绝付款。</w:t>
      </w:r>
    </w:p>
    <w:p>
      <w:pPr>
        <w:pStyle w:val="2"/>
        <w:numPr>
          <w:ilvl w:val="0"/>
          <w:numId w:val="2"/>
        </w:numPr>
        <w:ind w:left="602" w:leftChars="0" w:firstLine="0" w:firstLineChars="0"/>
        <w:rPr>
          <w:rFonts w:hint="eastAsia"/>
          <w:color w:val="auto"/>
          <w:szCs w:val="21"/>
          <w:highlight w:val="none"/>
        </w:rPr>
      </w:pPr>
      <w:r>
        <w:rPr>
          <w:rFonts w:hint="eastAsia"/>
          <w:color w:val="auto"/>
          <w:szCs w:val="21"/>
          <w:highlight w:val="none"/>
        </w:rPr>
        <w:t>本次比选报价为综合单价</w:t>
      </w:r>
      <w:r>
        <w:rPr>
          <w:rFonts w:hint="eastAsia"/>
          <w:color w:val="auto"/>
          <w:szCs w:val="21"/>
          <w:highlight w:val="none"/>
          <w:lang w:eastAsia="zh-CN"/>
        </w:rPr>
        <w:t>：</w:t>
      </w:r>
      <w:r>
        <w:rPr>
          <w:rFonts w:hint="eastAsia"/>
          <w:color w:val="auto"/>
          <w:szCs w:val="21"/>
          <w:highlight w:val="none"/>
        </w:rPr>
        <w:t>包括</w:t>
      </w:r>
      <w:r>
        <w:rPr>
          <w:rFonts w:hint="eastAsia"/>
          <w:color w:val="auto"/>
          <w:szCs w:val="21"/>
          <w:highlight w:val="none"/>
          <w:lang w:val="en-US" w:eastAsia="zh-CN"/>
        </w:rPr>
        <w:t>人员工资</w:t>
      </w:r>
      <w:r>
        <w:rPr>
          <w:rFonts w:hint="eastAsia"/>
          <w:color w:val="auto"/>
          <w:szCs w:val="21"/>
          <w:highlight w:val="none"/>
        </w:rPr>
        <w:t>、保险、</w:t>
      </w:r>
      <w:r>
        <w:rPr>
          <w:rFonts w:hint="eastAsia"/>
          <w:color w:val="auto"/>
          <w:szCs w:val="21"/>
          <w:highlight w:val="none"/>
          <w:lang w:val="en-US" w:eastAsia="zh-CN"/>
        </w:rPr>
        <w:t>交通组织、施工组织、垃圾清运、</w:t>
      </w:r>
      <w:r>
        <w:rPr>
          <w:rFonts w:hint="eastAsia"/>
          <w:color w:val="auto"/>
          <w:szCs w:val="21"/>
          <w:highlight w:val="none"/>
        </w:rPr>
        <w:t>合理利润</w:t>
      </w:r>
      <w:r>
        <w:rPr>
          <w:rFonts w:hint="eastAsia"/>
          <w:color w:val="auto"/>
          <w:szCs w:val="21"/>
          <w:highlight w:val="none"/>
          <w:lang w:val="en-US" w:eastAsia="zh-CN"/>
        </w:rPr>
        <w:t>等</w:t>
      </w:r>
      <w:r>
        <w:rPr>
          <w:rFonts w:hint="eastAsia"/>
          <w:color w:val="auto"/>
          <w:szCs w:val="21"/>
          <w:highlight w:val="none"/>
        </w:rPr>
        <w:t>。</w:t>
      </w:r>
    </w:p>
    <w:p>
      <w:pPr>
        <w:numPr>
          <w:ilvl w:val="0"/>
          <w:numId w:val="0"/>
        </w:numPr>
        <w:ind w:left="602" w:leftChars="0"/>
        <w:rPr>
          <w:rFonts w:hint="default" w:eastAsiaTheme="minorEastAsia"/>
          <w:color w:val="auto"/>
          <w:highlight w:val="none"/>
          <w:lang w:val="en-US" w:eastAsia="zh-CN"/>
        </w:rPr>
      </w:pPr>
      <w:r>
        <w:rPr>
          <w:rFonts w:hint="eastAsia"/>
          <w:b/>
          <w:color w:val="auto"/>
          <w:szCs w:val="21"/>
          <w:highlight w:val="none"/>
        </w:rPr>
        <w:t>备注：</w:t>
      </w:r>
      <w:r>
        <w:rPr>
          <w:rFonts w:hint="eastAsia"/>
          <w:b/>
          <w:color w:val="auto"/>
          <w:szCs w:val="21"/>
          <w:highlight w:val="none"/>
          <w:lang w:val="en-US" w:eastAsia="zh-CN"/>
        </w:rPr>
        <w:t>此价格为包干价，比选人不进行价格调整。</w:t>
      </w:r>
    </w:p>
    <w:p>
      <w:pPr>
        <w:spacing w:line="400" w:lineRule="exact"/>
        <w:ind w:firstLine="420" w:firstLineChars="200"/>
        <w:outlineLvl w:val="0"/>
        <w:rPr>
          <w:color w:val="auto"/>
          <w:szCs w:val="21"/>
          <w:highlight w:val="none"/>
        </w:rPr>
      </w:pPr>
      <w:r>
        <w:rPr>
          <w:color w:val="auto"/>
          <w:szCs w:val="21"/>
          <w:highlight w:val="none"/>
        </w:rPr>
        <w:t>2</w:t>
      </w:r>
      <w:r>
        <w:rPr>
          <w:rFonts w:hint="eastAsia"/>
          <w:color w:val="auto"/>
          <w:szCs w:val="21"/>
          <w:highlight w:val="none"/>
        </w:rPr>
        <w:t>、竞争性比选申请文件的组成：</w:t>
      </w:r>
    </w:p>
    <w:p>
      <w:pPr>
        <w:spacing w:line="400" w:lineRule="exact"/>
        <w:ind w:firstLine="735" w:firstLineChars="350"/>
        <w:rPr>
          <w:color w:val="auto"/>
          <w:szCs w:val="21"/>
          <w:highlight w:val="none"/>
        </w:rPr>
      </w:pPr>
      <w:r>
        <w:rPr>
          <w:rFonts w:hint="eastAsia"/>
          <w:color w:val="auto"/>
          <w:szCs w:val="21"/>
          <w:highlight w:val="none"/>
        </w:rPr>
        <w:t>①</w:t>
      </w:r>
      <w:r>
        <w:rPr>
          <w:color w:val="auto"/>
          <w:szCs w:val="21"/>
          <w:highlight w:val="none"/>
        </w:rPr>
        <w:t>报价书；</w:t>
      </w:r>
    </w:p>
    <w:p>
      <w:pPr>
        <w:spacing w:line="400" w:lineRule="exact"/>
        <w:ind w:firstLine="735" w:firstLineChars="350"/>
        <w:rPr>
          <w:color w:val="auto"/>
          <w:szCs w:val="21"/>
          <w:highlight w:val="none"/>
        </w:rPr>
      </w:pPr>
      <w:r>
        <w:rPr>
          <w:rFonts w:hint="eastAsia"/>
          <w:color w:val="auto"/>
          <w:szCs w:val="21"/>
          <w:highlight w:val="none"/>
        </w:rPr>
        <w:t>②</w:t>
      </w:r>
      <w:r>
        <w:rPr>
          <w:color w:val="auto"/>
          <w:szCs w:val="21"/>
          <w:highlight w:val="none"/>
        </w:rPr>
        <w:t>法定代表人身份证明及授权委托书；</w:t>
      </w:r>
    </w:p>
    <w:p>
      <w:pPr>
        <w:spacing w:line="400" w:lineRule="exact"/>
        <w:ind w:firstLine="735" w:firstLineChars="350"/>
        <w:rPr>
          <w:color w:val="auto"/>
          <w:szCs w:val="21"/>
          <w:highlight w:val="none"/>
        </w:rPr>
      </w:pPr>
      <w:r>
        <w:rPr>
          <w:rFonts w:hint="eastAsia"/>
          <w:color w:val="auto"/>
          <w:szCs w:val="21"/>
          <w:highlight w:val="none"/>
        </w:rPr>
        <w:t>③</w:t>
      </w:r>
      <w:bookmarkStart w:id="49" w:name="_Hlk44678182"/>
      <w:r>
        <w:rPr>
          <w:rFonts w:hint="eastAsia"/>
          <w:color w:val="auto"/>
          <w:szCs w:val="21"/>
          <w:highlight w:val="none"/>
        </w:rPr>
        <w:t>比选申请</w:t>
      </w:r>
      <w:r>
        <w:rPr>
          <w:color w:val="auto"/>
          <w:szCs w:val="21"/>
          <w:highlight w:val="none"/>
        </w:rPr>
        <w:t>单位有效的营业执照</w:t>
      </w:r>
      <w:bookmarkEnd w:id="49"/>
      <w:r>
        <w:rPr>
          <w:rFonts w:hint="eastAsia"/>
          <w:color w:val="auto"/>
          <w:szCs w:val="21"/>
          <w:highlight w:val="none"/>
        </w:rPr>
        <w:t>证明材料</w:t>
      </w:r>
      <w:r>
        <w:rPr>
          <w:color w:val="auto"/>
          <w:szCs w:val="21"/>
          <w:highlight w:val="none"/>
        </w:rPr>
        <w:t>；</w:t>
      </w:r>
    </w:p>
    <w:p>
      <w:pPr>
        <w:pStyle w:val="2"/>
        <w:ind w:left="0" w:leftChars="0" w:firstLine="630" w:firstLineChars="300"/>
        <w:rPr>
          <w:color w:val="auto"/>
          <w:highlight w:val="none"/>
        </w:rPr>
      </w:pPr>
      <w:r>
        <w:rPr>
          <w:rFonts w:hint="eastAsia" w:ascii="Calibri" w:hAnsi="Calibri" w:eastAsiaTheme="minorEastAsia" w:cstheme="minorBidi"/>
          <w:b w:val="0"/>
          <w:color w:val="auto"/>
          <w:kern w:val="2"/>
          <w:sz w:val="21"/>
          <w:szCs w:val="21"/>
          <w:highlight w:val="none"/>
          <w:lang w:val="en-US" w:eastAsia="zh-CN" w:bidi="ar-SA"/>
        </w:rPr>
        <w:t>④比选申请人</w:t>
      </w:r>
      <w:r>
        <w:rPr>
          <w:rFonts w:hint="eastAsia" w:ascii="Calibri" w:eastAsiaTheme="minorEastAsia" w:cstheme="minorBidi"/>
          <w:b w:val="0"/>
          <w:color w:val="auto"/>
          <w:kern w:val="2"/>
          <w:sz w:val="21"/>
          <w:szCs w:val="21"/>
          <w:highlight w:val="none"/>
          <w:lang w:val="en-US" w:eastAsia="zh-CN" w:bidi="ar-SA"/>
        </w:rPr>
        <w:t>相关承诺</w:t>
      </w:r>
      <w:r>
        <w:rPr>
          <w:rFonts w:hint="eastAsia" w:ascii="Calibri" w:hAnsi="Calibri" w:eastAsiaTheme="minorEastAsia" w:cstheme="minorBidi"/>
          <w:b w:val="0"/>
          <w:color w:val="auto"/>
          <w:kern w:val="2"/>
          <w:sz w:val="21"/>
          <w:szCs w:val="21"/>
          <w:highlight w:val="none"/>
          <w:lang w:val="en-US" w:eastAsia="zh-CN" w:bidi="ar-SA"/>
        </w:rPr>
        <w:t>材料</w:t>
      </w:r>
    </w:p>
    <w:p>
      <w:pPr>
        <w:pStyle w:val="2"/>
        <w:ind w:left="0" w:leftChars="0" w:firstLine="840" w:firstLineChars="400"/>
        <w:rPr>
          <w:rFonts w:ascii="Calibri" w:hAnsi="Calibri" w:eastAsiaTheme="minorEastAsia" w:cstheme="minorBidi"/>
          <w:b w:val="0"/>
          <w:color w:val="auto"/>
          <w:kern w:val="2"/>
          <w:sz w:val="21"/>
          <w:szCs w:val="21"/>
          <w:highlight w:val="none"/>
          <w:lang w:val="en-US" w:eastAsia="zh-CN" w:bidi="ar-SA"/>
        </w:rPr>
      </w:pPr>
      <w:r>
        <w:rPr>
          <w:rFonts w:hint="default" w:ascii="Calibri" w:hAnsi="Calibri" w:eastAsiaTheme="minorEastAsia" w:cstheme="minorBidi"/>
          <w:b w:val="0"/>
          <w:color w:val="auto"/>
          <w:kern w:val="2"/>
          <w:sz w:val="21"/>
          <w:szCs w:val="21"/>
          <w:highlight w:val="none"/>
          <w:lang w:val="en-US" w:eastAsia="zh-CN" w:bidi="ar-SA"/>
        </w:rPr>
        <w:t>（</w:t>
      </w:r>
      <w:r>
        <w:rPr>
          <w:rFonts w:hint="eastAsia" w:ascii="Calibri" w:hAnsi="Calibri" w:eastAsiaTheme="minorEastAsia" w:cstheme="minorBidi"/>
          <w:b w:val="0"/>
          <w:color w:val="auto"/>
          <w:kern w:val="2"/>
          <w:sz w:val="21"/>
          <w:szCs w:val="21"/>
          <w:highlight w:val="none"/>
          <w:lang w:val="en-US" w:eastAsia="zh-CN" w:bidi="ar-SA"/>
        </w:rPr>
        <w:t>5</w:t>
      </w:r>
      <w:r>
        <w:rPr>
          <w:rFonts w:hint="default" w:ascii="Calibri" w:hAnsi="Calibri" w:eastAsiaTheme="minorEastAsia" w:cstheme="minorBidi"/>
          <w:b w:val="0"/>
          <w:color w:val="auto"/>
          <w:kern w:val="2"/>
          <w:sz w:val="21"/>
          <w:szCs w:val="21"/>
          <w:highlight w:val="none"/>
          <w:lang w:val="en-US" w:eastAsia="zh-CN" w:bidi="ar-SA"/>
        </w:rPr>
        <w:t>）</w:t>
      </w:r>
      <w:r>
        <w:rPr>
          <w:rFonts w:hint="eastAsia" w:ascii="Calibri" w:hAnsi="Calibri" w:eastAsiaTheme="minorEastAsia" w:cstheme="minorBidi"/>
          <w:b w:val="0"/>
          <w:color w:val="auto"/>
          <w:kern w:val="2"/>
          <w:sz w:val="21"/>
          <w:szCs w:val="21"/>
          <w:highlight w:val="none"/>
          <w:lang w:val="en-US" w:eastAsia="zh-CN" w:bidi="ar-SA"/>
        </w:rPr>
        <w:t>比选申请人业绩证明材料</w:t>
      </w:r>
      <w:r>
        <w:rPr>
          <w:rFonts w:ascii="Calibri" w:hAnsi="Calibri" w:eastAsiaTheme="minorEastAsia" w:cstheme="minorBidi"/>
          <w:b w:val="0"/>
          <w:color w:val="auto"/>
          <w:kern w:val="2"/>
          <w:sz w:val="21"/>
          <w:szCs w:val="21"/>
          <w:highlight w:val="none"/>
          <w:lang w:val="en-US" w:eastAsia="zh-CN" w:bidi="ar-SA"/>
        </w:rPr>
        <w:t>；</w:t>
      </w:r>
    </w:p>
    <w:p>
      <w:pPr>
        <w:spacing w:line="400" w:lineRule="exact"/>
        <w:ind w:firstLine="735" w:firstLineChars="350"/>
        <w:rPr>
          <w:rFonts w:hint="eastAsia"/>
          <w:color w:val="auto"/>
          <w:szCs w:val="21"/>
          <w:highlight w:val="none"/>
        </w:rPr>
      </w:pPr>
      <w:r>
        <w:rPr>
          <w:rFonts w:hint="default" w:ascii="Times New Roman" w:hAnsi="Times New Roman" w:cs="Times New Roman"/>
          <w:snapToGrid w:val="0"/>
          <w:color w:val="auto"/>
          <w:kern w:val="0"/>
          <w:szCs w:val="21"/>
          <w:highlight w:val="none"/>
        </w:rPr>
        <w:t>（</w:t>
      </w:r>
      <w:r>
        <w:rPr>
          <w:rFonts w:hint="eastAsia" w:ascii="Times New Roman" w:hAnsi="Times New Roman" w:cs="Times New Roman"/>
          <w:snapToGrid w:val="0"/>
          <w:color w:val="auto"/>
          <w:kern w:val="0"/>
          <w:szCs w:val="21"/>
          <w:highlight w:val="none"/>
          <w:lang w:val="en-US" w:eastAsia="zh-CN"/>
        </w:rPr>
        <w:t>6</w:t>
      </w:r>
      <w:r>
        <w:rPr>
          <w:rFonts w:hint="default" w:ascii="Times New Roman" w:hAnsi="Times New Roman" w:cs="Times New Roman"/>
          <w:snapToGrid w:val="0"/>
          <w:color w:val="auto"/>
          <w:kern w:val="0"/>
          <w:szCs w:val="21"/>
          <w:highlight w:val="none"/>
        </w:rPr>
        <w:t>）</w:t>
      </w:r>
      <w:r>
        <w:rPr>
          <w:rFonts w:hint="eastAsia"/>
          <w:color w:val="auto"/>
          <w:szCs w:val="21"/>
          <w:highlight w:val="none"/>
        </w:rPr>
        <w:t>其他相关资料；</w:t>
      </w:r>
    </w:p>
    <w:p>
      <w:pPr>
        <w:spacing w:line="400" w:lineRule="exact"/>
        <w:ind w:firstLine="422" w:firstLineChars="200"/>
        <w:rPr>
          <w:rFonts w:hint="eastAsia"/>
          <w:b/>
          <w:color w:val="auto"/>
          <w:szCs w:val="21"/>
          <w:highlight w:val="none"/>
        </w:rPr>
      </w:pPr>
      <w:r>
        <w:rPr>
          <w:rFonts w:hint="eastAsia"/>
          <w:b/>
          <w:color w:val="auto"/>
          <w:szCs w:val="21"/>
          <w:highlight w:val="none"/>
        </w:rPr>
        <w:t>（注：以上所有文件均须比选申请单位法定代表人或其授权代理人签署并加盖单位鲜公章）</w:t>
      </w:r>
    </w:p>
    <w:p>
      <w:pPr>
        <w:spacing w:line="400" w:lineRule="exact"/>
        <w:ind w:firstLine="420" w:firstLineChars="200"/>
        <w:rPr>
          <w:color w:val="auto"/>
          <w:szCs w:val="21"/>
          <w:highlight w:val="none"/>
        </w:rPr>
      </w:pPr>
      <w:r>
        <w:rPr>
          <w:rFonts w:hint="eastAsia"/>
          <w:color w:val="auto"/>
          <w:szCs w:val="21"/>
          <w:highlight w:val="none"/>
        </w:rPr>
        <w:t>3、竞争性比选申请</w:t>
      </w:r>
      <w:r>
        <w:rPr>
          <w:color w:val="auto"/>
          <w:szCs w:val="21"/>
          <w:highlight w:val="none"/>
        </w:rPr>
        <w:t>文件的份数及编制要求：</w:t>
      </w:r>
    </w:p>
    <w:p>
      <w:pPr>
        <w:autoSpaceDE w:val="0"/>
        <w:autoSpaceDN w:val="0"/>
        <w:spacing w:line="400" w:lineRule="exact"/>
        <w:ind w:firstLine="420" w:firstLineChars="200"/>
        <w:jc w:val="left"/>
        <w:rPr>
          <w:color w:val="auto"/>
          <w:szCs w:val="21"/>
          <w:highlight w:val="none"/>
        </w:rPr>
      </w:pPr>
      <w:r>
        <w:rPr>
          <w:rFonts w:hint="eastAsia"/>
          <w:color w:val="auto"/>
          <w:szCs w:val="21"/>
          <w:highlight w:val="none"/>
        </w:rPr>
        <w:t>竞争性比选申请</w:t>
      </w:r>
      <w:r>
        <w:rPr>
          <w:color w:val="auto"/>
          <w:szCs w:val="21"/>
          <w:highlight w:val="none"/>
        </w:rPr>
        <w:t>文件正本1份，副本1份（</w:t>
      </w:r>
      <w:r>
        <w:rPr>
          <w:rFonts w:hint="eastAsia"/>
          <w:color w:val="auto"/>
          <w:szCs w:val="21"/>
          <w:highlight w:val="none"/>
        </w:rPr>
        <w:t>副本可为正本的复印件，当正本与副本不一致时，以正本为准）</w:t>
      </w:r>
      <w:r>
        <w:rPr>
          <w:color w:val="auto"/>
          <w:szCs w:val="21"/>
          <w:highlight w:val="none"/>
        </w:rPr>
        <w:t>，</w:t>
      </w:r>
      <w:r>
        <w:rPr>
          <w:rFonts w:hint="eastAsia"/>
          <w:color w:val="auto"/>
          <w:szCs w:val="21"/>
          <w:highlight w:val="none"/>
        </w:rPr>
        <w:t>比选申请文件</w:t>
      </w:r>
      <w:r>
        <w:rPr>
          <w:color w:val="auto"/>
          <w:szCs w:val="21"/>
          <w:highlight w:val="none"/>
        </w:rPr>
        <w:t>按</w:t>
      </w:r>
      <w:r>
        <w:rPr>
          <w:rFonts w:hint="eastAsia"/>
          <w:color w:val="auto"/>
          <w:szCs w:val="21"/>
          <w:highlight w:val="none"/>
        </w:rPr>
        <w:t>竞争性比选</w:t>
      </w:r>
      <w:r>
        <w:rPr>
          <w:color w:val="auto"/>
          <w:szCs w:val="21"/>
          <w:highlight w:val="none"/>
        </w:rPr>
        <w:t>文件中规定格式排版，并应编制目录，逐页标注页码</w:t>
      </w:r>
      <w:r>
        <w:rPr>
          <w:rFonts w:hint="eastAsia"/>
          <w:color w:val="auto"/>
          <w:szCs w:val="21"/>
          <w:highlight w:val="none"/>
          <w:lang w:val="en-US" w:eastAsia="zh-CN"/>
        </w:rPr>
        <w:t>并装订成册</w:t>
      </w:r>
      <w:r>
        <w:rPr>
          <w:color w:val="auto"/>
          <w:szCs w:val="21"/>
          <w:highlight w:val="none"/>
        </w:rPr>
        <w:t>。</w:t>
      </w:r>
    </w:p>
    <w:p>
      <w:pPr>
        <w:rPr>
          <w:color w:val="auto"/>
          <w:szCs w:val="21"/>
          <w:highlight w:val="none"/>
        </w:rPr>
        <w:sectPr>
          <w:headerReference r:id="rId3" w:type="default"/>
          <w:footerReference r:id="rId4" w:type="default"/>
          <w:pgSz w:w="11906" w:h="16838"/>
          <w:pgMar w:top="1418" w:right="1361" w:bottom="1418" w:left="1361" w:header="851" w:footer="992" w:gutter="0"/>
          <w:cols w:space="720" w:num="1"/>
          <w:docGrid w:type="lines" w:linePitch="312" w:charSpace="0"/>
        </w:sectPr>
      </w:pPr>
    </w:p>
    <w:tbl>
      <w:tblPr>
        <w:tblStyle w:val="11"/>
        <w:tblW w:w="386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66"/>
        <w:gridCol w:w="2015"/>
        <w:gridCol w:w="956"/>
        <w:gridCol w:w="911"/>
        <w:gridCol w:w="110"/>
        <w:gridCol w:w="236"/>
        <w:gridCol w:w="236"/>
        <w:gridCol w:w="236"/>
        <w:gridCol w:w="236"/>
        <w:gridCol w:w="884"/>
        <w:gridCol w:w="11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000" w:type="pct"/>
            <w:gridSpan w:val="11"/>
            <w:tcBorders>
              <w:top w:val="nil"/>
              <w:left w:val="nil"/>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4"/>
                <w:szCs w:val="44"/>
                <w:u w:val="none"/>
              </w:rPr>
            </w:pPr>
            <w:r>
              <w:rPr>
                <w:rFonts w:hint="eastAsia" w:ascii="宋体" w:hAnsi="宋体" w:eastAsia="宋体" w:cs="宋体"/>
                <w:b/>
                <w:bCs/>
                <w:i w:val="0"/>
                <w:iCs w:val="0"/>
                <w:color w:val="000000"/>
                <w:kern w:val="0"/>
                <w:sz w:val="44"/>
                <w:szCs w:val="44"/>
                <w:u w:val="none"/>
                <w:lang w:val="en-US" w:eastAsia="zh-CN" w:bidi="ar"/>
              </w:rPr>
              <w:t>重庆高速传媒西洽会展馆搭建报价明细表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82" w:type="pct"/>
            <w:vMerge w:val="restart"/>
            <w:tcBorders>
              <w:top w:val="single" w:color="000000" w:sz="4" w:space="0"/>
              <w:left w:val="single" w:color="000000" w:sz="8"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385" w:type="pct"/>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展厅展示项目</w:t>
            </w:r>
          </w:p>
        </w:tc>
        <w:tc>
          <w:tcPr>
            <w:tcW w:w="657" w:type="pct"/>
            <w:vMerge w:val="restart"/>
            <w:tcBorders>
              <w:top w:val="single" w:color="000000" w:sz="4" w:space="0"/>
              <w:left w:val="single" w:color="000000" w:sz="4" w:space="0"/>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626" w:type="pct"/>
            <w:vMerge w:val="restar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  工程量  </w:t>
            </w:r>
          </w:p>
        </w:tc>
        <w:tc>
          <w:tcPr>
            <w:tcW w:w="724" w:type="pct"/>
            <w:gridSpan w:val="5"/>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 单价（综合单价）（元） </w:t>
            </w:r>
          </w:p>
        </w:tc>
        <w:tc>
          <w:tcPr>
            <w:tcW w:w="607"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 总价（元） </w:t>
            </w:r>
          </w:p>
        </w:tc>
        <w:tc>
          <w:tcPr>
            <w:tcW w:w="814" w:type="pct"/>
            <w:vMerge w:val="restart"/>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82" w:type="pct"/>
            <w:vMerge w:val="continue"/>
            <w:tcBorders>
              <w:top w:val="single" w:color="000000" w:sz="4" w:space="0"/>
              <w:left w:val="single" w:color="000000" w:sz="8"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1385"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left"/>
              <w:rPr>
                <w:rFonts w:hint="eastAsia" w:ascii="宋体" w:hAnsi="宋体" w:eastAsia="宋体" w:cs="宋体"/>
                <w:b/>
                <w:bCs/>
                <w:i w:val="0"/>
                <w:iCs w:val="0"/>
                <w:color w:val="000000"/>
                <w:sz w:val="20"/>
                <w:szCs w:val="20"/>
                <w:u w:val="none"/>
              </w:rPr>
            </w:pPr>
          </w:p>
        </w:tc>
        <w:tc>
          <w:tcPr>
            <w:tcW w:w="657" w:type="pct"/>
            <w:vMerge w:val="continue"/>
            <w:tcBorders>
              <w:top w:val="single" w:color="000000" w:sz="4" w:space="0"/>
              <w:left w:val="single" w:color="000000" w:sz="4" w:space="0"/>
              <w:bottom w:val="nil"/>
              <w:right w:val="nil"/>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c>
          <w:tcPr>
            <w:tcW w:w="626"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c>
          <w:tcPr>
            <w:tcW w:w="724" w:type="pct"/>
            <w:gridSpan w:val="5"/>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60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814"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82" w:type="pct"/>
            <w:vMerge w:val="continue"/>
            <w:tcBorders>
              <w:top w:val="single" w:color="000000" w:sz="4" w:space="0"/>
              <w:left w:val="single" w:color="000000" w:sz="8"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1385"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left"/>
              <w:rPr>
                <w:rFonts w:hint="eastAsia" w:ascii="宋体" w:hAnsi="宋体" w:eastAsia="宋体" w:cs="宋体"/>
                <w:b/>
                <w:bCs/>
                <w:i w:val="0"/>
                <w:iCs w:val="0"/>
                <w:color w:val="000000"/>
                <w:sz w:val="20"/>
                <w:szCs w:val="20"/>
                <w:u w:val="none"/>
              </w:rPr>
            </w:pPr>
          </w:p>
        </w:tc>
        <w:tc>
          <w:tcPr>
            <w:tcW w:w="657" w:type="pct"/>
            <w:vMerge w:val="continue"/>
            <w:tcBorders>
              <w:top w:val="single" w:color="000000" w:sz="4" w:space="0"/>
              <w:left w:val="single" w:color="000000" w:sz="4" w:space="0"/>
              <w:bottom w:val="nil"/>
              <w:right w:val="nil"/>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c>
          <w:tcPr>
            <w:tcW w:w="626"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c>
          <w:tcPr>
            <w:tcW w:w="724" w:type="pct"/>
            <w:gridSpan w:val="5"/>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607"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814"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5000" w:type="pct"/>
            <w:gridSpan w:val="11"/>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一、展厅天棚工程项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3" w:hRule="atLeast"/>
        </w:trPr>
        <w:tc>
          <w:tcPr>
            <w:tcW w:w="182"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顶面木结构基础造型</w:t>
            </w:r>
          </w:p>
        </w:tc>
        <w:tc>
          <w:tcPr>
            <w:tcW w:w="657"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260.00 </w:t>
            </w:r>
          </w:p>
        </w:tc>
        <w:tc>
          <w:tcPr>
            <w:tcW w:w="7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370.00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96,200.00 </w:t>
            </w:r>
          </w:p>
        </w:tc>
        <w:tc>
          <w:tcPr>
            <w:tcW w:w="81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所有材料均要求符合环保、质检等国家规定和规范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16" w:hRule="atLeast"/>
        </w:trPr>
        <w:tc>
          <w:tcPr>
            <w:tcW w:w="182"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顶面龙骨基层（含顶灯、天花、贴饰等）</w:t>
            </w:r>
          </w:p>
        </w:tc>
        <w:tc>
          <w:tcPr>
            <w:tcW w:w="657"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260.00 </w:t>
            </w:r>
          </w:p>
        </w:tc>
        <w:tc>
          <w:tcPr>
            <w:tcW w:w="7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95.00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24,700.00 </w:t>
            </w:r>
          </w:p>
        </w:tc>
        <w:tc>
          <w:tcPr>
            <w:tcW w:w="81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1568" w:type="pct"/>
            <w:gridSpan w:val="2"/>
            <w:tcBorders>
              <w:top w:val="single" w:color="000000" w:sz="4" w:space="0"/>
              <w:left w:val="single" w:color="000000" w:sz="8" w:space="0"/>
              <w:bottom w:val="single" w:color="000000" w:sz="4" w:space="0"/>
              <w:right w:val="single" w:color="000000" w:sz="4" w:space="0"/>
            </w:tcBorders>
            <w:shd w:val="clear" w:color="auto" w:fill="00B0F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c>
          <w:tcPr>
            <w:tcW w:w="657" w:type="pct"/>
            <w:tcBorders>
              <w:top w:val="single" w:color="000000" w:sz="4" w:space="0"/>
              <w:left w:val="single" w:color="000000" w:sz="4" w:space="0"/>
              <w:bottom w:val="single" w:color="000000" w:sz="4" w:space="0"/>
              <w:right w:val="nil"/>
            </w:tcBorders>
            <w:shd w:val="clear" w:color="auto" w:fill="00B0F0"/>
            <w:noWrap/>
            <w:vAlign w:val="center"/>
          </w:tcPr>
          <w:p>
            <w:pPr>
              <w:jc w:val="center"/>
              <w:rPr>
                <w:rFonts w:hint="eastAsia" w:ascii="宋体" w:hAnsi="宋体" w:eastAsia="宋体" w:cs="宋体"/>
                <w:b/>
                <w:bCs/>
                <w:i w:val="0"/>
                <w:iCs w:val="0"/>
                <w:color w:val="000000"/>
                <w:sz w:val="20"/>
                <w:szCs w:val="20"/>
                <w:u w:val="none"/>
              </w:rPr>
            </w:pPr>
          </w:p>
        </w:tc>
        <w:tc>
          <w:tcPr>
            <w:tcW w:w="626" w:type="pct"/>
            <w:tcBorders>
              <w:top w:val="single" w:color="000000" w:sz="4" w:space="0"/>
              <w:left w:val="nil"/>
              <w:bottom w:val="single" w:color="000000" w:sz="4" w:space="0"/>
              <w:right w:val="nil"/>
            </w:tcBorders>
            <w:shd w:val="clear" w:color="auto" w:fill="00B0F0"/>
            <w:noWrap/>
            <w:vAlign w:val="center"/>
          </w:tcPr>
          <w:p>
            <w:pPr>
              <w:jc w:val="center"/>
              <w:rPr>
                <w:rFonts w:hint="eastAsia" w:ascii="宋体" w:hAnsi="宋体" w:eastAsia="宋体" w:cs="宋体"/>
                <w:b/>
                <w:bCs/>
                <w:i w:val="0"/>
                <w:iCs w:val="0"/>
                <w:color w:val="000000"/>
                <w:sz w:val="20"/>
                <w:szCs w:val="20"/>
                <w:u w:val="none"/>
              </w:rPr>
            </w:pPr>
          </w:p>
        </w:tc>
        <w:tc>
          <w:tcPr>
            <w:tcW w:w="724" w:type="pct"/>
            <w:gridSpan w:val="5"/>
            <w:tcBorders>
              <w:top w:val="single" w:color="000000" w:sz="4" w:space="0"/>
              <w:left w:val="nil"/>
              <w:bottom w:val="single" w:color="000000" w:sz="4" w:space="0"/>
              <w:right w:val="nil"/>
            </w:tcBorders>
            <w:shd w:val="clear" w:color="auto" w:fill="00B0F0"/>
            <w:noWrap/>
            <w:vAlign w:val="center"/>
          </w:tcPr>
          <w:p>
            <w:pPr>
              <w:jc w:val="center"/>
              <w:rPr>
                <w:rFonts w:hint="eastAsia" w:ascii="宋体" w:hAnsi="宋体" w:eastAsia="宋体" w:cs="宋体"/>
                <w:b/>
                <w:bCs/>
                <w:i w:val="0"/>
                <w:iCs w:val="0"/>
                <w:color w:val="000000"/>
                <w:sz w:val="20"/>
                <w:szCs w:val="20"/>
                <w:u w:val="none"/>
              </w:rPr>
            </w:pPr>
          </w:p>
        </w:tc>
        <w:tc>
          <w:tcPr>
            <w:tcW w:w="607" w:type="pct"/>
            <w:tcBorders>
              <w:top w:val="single" w:color="000000" w:sz="4" w:space="0"/>
              <w:left w:val="nil"/>
              <w:bottom w:val="single" w:color="000000" w:sz="4" w:space="0"/>
              <w:right w:val="single" w:color="000000" w:sz="4" w:space="0"/>
            </w:tcBorders>
            <w:shd w:val="clear" w:color="auto" w:fill="00B0F0"/>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120900</w:t>
            </w:r>
          </w:p>
        </w:tc>
        <w:tc>
          <w:tcPr>
            <w:tcW w:w="814" w:type="pct"/>
            <w:tcBorders>
              <w:top w:val="single" w:color="000000" w:sz="4" w:space="0"/>
              <w:left w:val="single" w:color="000000" w:sz="4" w:space="0"/>
              <w:bottom w:val="single" w:color="000000" w:sz="4" w:space="0"/>
              <w:right w:val="single" w:color="000000" w:sz="4" w:space="0"/>
            </w:tcBorders>
            <w:shd w:val="clear" w:color="auto" w:fill="00B0F0"/>
            <w:vAlign w:val="center"/>
          </w:tcPr>
          <w:p>
            <w:pP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5000" w:type="pct"/>
            <w:gridSpan w:val="11"/>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二、展厅墙面工程项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3" w:hRule="atLeast"/>
        </w:trPr>
        <w:tc>
          <w:tcPr>
            <w:tcW w:w="182"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墙面木结构基础造型</w:t>
            </w:r>
          </w:p>
        </w:tc>
        <w:tc>
          <w:tcPr>
            <w:tcW w:w="657"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450.00 </w:t>
            </w:r>
          </w:p>
        </w:tc>
        <w:tc>
          <w:tcPr>
            <w:tcW w:w="7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180.00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81,000.00 </w:t>
            </w:r>
          </w:p>
        </w:tc>
        <w:tc>
          <w:tcPr>
            <w:tcW w:w="81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所有材料均要求符合环保、质检等国家规定和规范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182"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墙面龙骨基层(包含贴饰面、墙面灯等)</w:t>
            </w:r>
          </w:p>
        </w:tc>
        <w:tc>
          <w:tcPr>
            <w:tcW w:w="657"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450.00 </w:t>
            </w:r>
          </w:p>
        </w:tc>
        <w:tc>
          <w:tcPr>
            <w:tcW w:w="7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40.00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18,000.00 </w:t>
            </w:r>
          </w:p>
        </w:tc>
        <w:tc>
          <w:tcPr>
            <w:tcW w:w="81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1568" w:type="pct"/>
            <w:gridSpan w:val="2"/>
            <w:tcBorders>
              <w:top w:val="single" w:color="000000" w:sz="4" w:space="0"/>
              <w:left w:val="single" w:color="000000" w:sz="8" w:space="0"/>
              <w:bottom w:val="single" w:color="000000" w:sz="4" w:space="0"/>
              <w:right w:val="single" w:color="000000" w:sz="4" w:space="0"/>
            </w:tcBorders>
            <w:shd w:val="clear" w:color="auto" w:fill="00B0F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c>
          <w:tcPr>
            <w:tcW w:w="657" w:type="pct"/>
            <w:tcBorders>
              <w:top w:val="single" w:color="000000" w:sz="4" w:space="0"/>
              <w:left w:val="single" w:color="000000" w:sz="4" w:space="0"/>
              <w:bottom w:val="single" w:color="000000" w:sz="4" w:space="0"/>
              <w:right w:val="nil"/>
            </w:tcBorders>
            <w:shd w:val="clear" w:color="auto" w:fill="00B0F0"/>
            <w:noWrap/>
            <w:vAlign w:val="center"/>
          </w:tcPr>
          <w:p>
            <w:pPr>
              <w:jc w:val="center"/>
              <w:rPr>
                <w:rFonts w:hint="eastAsia" w:ascii="宋体" w:hAnsi="宋体" w:eastAsia="宋体" w:cs="宋体"/>
                <w:b/>
                <w:bCs/>
                <w:i w:val="0"/>
                <w:iCs w:val="0"/>
                <w:color w:val="000000"/>
                <w:sz w:val="20"/>
                <w:szCs w:val="20"/>
                <w:u w:val="none"/>
              </w:rPr>
            </w:pPr>
          </w:p>
        </w:tc>
        <w:tc>
          <w:tcPr>
            <w:tcW w:w="626" w:type="pct"/>
            <w:tcBorders>
              <w:top w:val="single" w:color="000000" w:sz="4" w:space="0"/>
              <w:left w:val="nil"/>
              <w:bottom w:val="single" w:color="000000" w:sz="4" w:space="0"/>
              <w:right w:val="nil"/>
            </w:tcBorders>
            <w:shd w:val="clear" w:color="auto" w:fill="00B0F0"/>
            <w:noWrap/>
            <w:vAlign w:val="center"/>
          </w:tcPr>
          <w:p>
            <w:pPr>
              <w:jc w:val="center"/>
              <w:rPr>
                <w:rFonts w:hint="eastAsia" w:ascii="宋体" w:hAnsi="宋体" w:eastAsia="宋体" w:cs="宋体"/>
                <w:b/>
                <w:bCs/>
                <w:i w:val="0"/>
                <w:iCs w:val="0"/>
                <w:color w:val="000000"/>
                <w:sz w:val="20"/>
                <w:szCs w:val="20"/>
                <w:u w:val="none"/>
              </w:rPr>
            </w:pPr>
          </w:p>
        </w:tc>
        <w:tc>
          <w:tcPr>
            <w:tcW w:w="724" w:type="pct"/>
            <w:gridSpan w:val="5"/>
            <w:tcBorders>
              <w:top w:val="single" w:color="000000" w:sz="4" w:space="0"/>
              <w:left w:val="nil"/>
              <w:bottom w:val="single" w:color="000000" w:sz="4" w:space="0"/>
              <w:right w:val="nil"/>
            </w:tcBorders>
            <w:shd w:val="clear" w:color="auto" w:fill="00B0F0"/>
            <w:noWrap/>
            <w:vAlign w:val="center"/>
          </w:tcPr>
          <w:p>
            <w:pPr>
              <w:jc w:val="center"/>
              <w:rPr>
                <w:rFonts w:hint="eastAsia" w:ascii="宋体" w:hAnsi="宋体" w:eastAsia="宋体" w:cs="宋体"/>
                <w:b/>
                <w:bCs/>
                <w:i w:val="0"/>
                <w:iCs w:val="0"/>
                <w:color w:val="000000"/>
                <w:sz w:val="20"/>
                <w:szCs w:val="20"/>
                <w:u w:val="none"/>
              </w:rPr>
            </w:pPr>
          </w:p>
        </w:tc>
        <w:tc>
          <w:tcPr>
            <w:tcW w:w="607" w:type="pct"/>
            <w:tcBorders>
              <w:top w:val="single" w:color="000000" w:sz="4" w:space="0"/>
              <w:left w:val="nil"/>
              <w:bottom w:val="single" w:color="000000" w:sz="4" w:space="0"/>
              <w:right w:val="single" w:color="000000" w:sz="4" w:space="0"/>
            </w:tcBorders>
            <w:shd w:val="clear" w:color="auto" w:fill="00B0F0"/>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99000</w:t>
            </w:r>
          </w:p>
        </w:tc>
        <w:tc>
          <w:tcPr>
            <w:tcW w:w="814" w:type="pct"/>
            <w:tcBorders>
              <w:top w:val="single" w:color="000000" w:sz="4" w:space="0"/>
              <w:left w:val="single" w:color="000000" w:sz="4" w:space="0"/>
              <w:bottom w:val="single" w:color="000000" w:sz="4" w:space="0"/>
              <w:right w:val="single" w:color="000000" w:sz="4" w:space="0"/>
            </w:tcBorders>
            <w:shd w:val="clear" w:color="auto" w:fill="00B0F0"/>
            <w:vAlign w:val="center"/>
          </w:tcPr>
          <w:p>
            <w:pP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5000" w:type="pct"/>
            <w:gridSpan w:val="11"/>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三、展厅地面工程项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182"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木结构地台(包括所有所需产品)</w:t>
            </w:r>
          </w:p>
        </w:tc>
        <w:tc>
          <w:tcPr>
            <w:tcW w:w="657"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350.00 </w:t>
            </w:r>
          </w:p>
        </w:tc>
        <w:tc>
          <w:tcPr>
            <w:tcW w:w="7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36750</w:t>
            </w:r>
          </w:p>
        </w:tc>
        <w:tc>
          <w:tcPr>
            <w:tcW w:w="81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所有材料均要求符合环保、质检等国家规定和规范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16" w:hRule="atLeast"/>
        </w:trPr>
        <w:tc>
          <w:tcPr>
            <w:tcW w:w="182"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展览地毯(包括所有所需产品)</w:t>
            </w:r>
          </w:p>
        </w:tc>
        <w:tc>
          <w:tcPr>
            <w:tcW w:w="657"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350.00 </w:t>
            </w:r>
          </w:p>
        </w:tc>
        <w:tc>
          <w:tcPr>
            <w:tcW w:w="7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17500</w:t>
            </w:r>
          </w:p>
        </w:tc>
        <w:tc>
          <w:tcPr>
            <w:tcW w:w="81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1568" w:type="pct"/>
            <w:gridSpan w:val="2"/>
            <w:tcBorders>
              <w:top w:val="single" w:color="000000" w:sz="4" w:space="0"/>
              <w:left w:val="single" w:color="000000" w:sz="8" w:space="0"/>
              <w:bottom w:val="single" w:color="000000" w:sz="4" w:space="0"/>
              <w:right w:val="single" w:color="000000" w:sz="4" w:space="0"/>
            </w:tcBorders>
            <w:shd w:val="clear" w:color="auto" w:fill="00B0F0"/>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c>
          <w:tcPr>
            <w:tcW w:w="657" w:type="pct"/>
            <w:tcBorders>
              <w:top w:val="single" w:color="000000" w:sz="4" w:space="0"/>
              <w:left w:val="single" w:color="000000" w:sz="4" w:space="0"/>
              <w:bottom w:val="single" w:color="000000" w:sz="4" w:space="0"/>
              <w:right w:val="nil"/>
            </w:tcBorders>
            <w:shd w:val="clear" w:color="auto" w:fill="00B0F0"/>
            <w:noWrap/>
            <w:vAlign w:val="center"/>
          </w:tcPr>
          <w:p>
            <w:pPr>
              <w:jc w:val="center"/>
              <w:rPr>
                <w:rFonts w:hint="eastAsia" w:ascii="宋体" w:hAnsi="宋体" w:eastAsia="宋体" w:cs="宋体"/>
                <w:b/>
                <w:bCs/>
                <w:i w:val="0"/>
                <w:iCs w:val="0"/>
                <w:color w:val="000000"/>
                <w:sz w:val="20"/>
                <w:szCs w:val="20"/>
                <w:u w:val="none"/>
              </w:rPr>
            </w:pPr>
          </w:p>
        </w:tc>
        <w:tc>
          <w:tcPr>
            <w:tcW w:w="626" w:type="pct"/>
            <w:tcBorders>
              <w:top w:val="single" w:color="000000" w:sz="4" w:space="0"/>
              <w:left w:val="nil"/>
              <w:bottom w:val="single" w:color="000000" w:sz="4" w:space="0"/>
              <w:right w:val="nil"/>
            </w:tcBorders>
            <w:shd w:val="clear" w:color="auto" w:fill="00B0F0"/>
            <w:noWrap/>
            <w:vAlign w:val="center"/>
          </w:tcPr>
          <w:p>
            <w:pPr>
              <w:jc w:val="center"/>
              <w:rPr>
                <w:rFonts w:hint="eastAsia" w:ascii="宋体" w:hAnsi="宋体" w:eastAsia="宋体" w:cs="宋体"/>
                <w:b/>
                <w:bCs/>
                <w:i w:val="0"/>
                <w:iCs w:val="0"/>
                <w:color w:val="000000"/>
                <w:sz w:val="20"/>
                <w:szCs w:val="20"/>
                <w:u w:val="none"/>
              </w:rPr>
            </w:pPr>
          </w:p>
        </w:tc>
        <w:tc>
          <w:tcPr>
            <w:tcW w:w="724" w:type="pct"/>
            <w:gridSpan w:val="5"/>
            <w:tcBorders>
              <w:top w:val="single" w:color="000000" w:sz="4" w:space="0"/>
              <w:left w:val="nil"/>
              <w:bottom w:val="single" w:color="000000" w:sz="4" w:space="0"/>
              <w:right w:val="nil"/>
            </w:tcBorders>
            <w:shd w:val="clear" w:color="auto" w:fill="00B0F0"/>
            <w:noWrap/>
            <w:vAlign w:val="center"/>
          </w:tcPr>
          <w:p>
            <w:pPr>
              <w:jc w:val="center"/>
              <w:rPr>
                <w:rFonts w:hint="eastAsia" w:ascii="宋体" w:hAnsi="宋体" w:eastAsia="宋体" w:cs="宋体"/>
                <w:b/>
                <w:bCs/>
                <w:i w:val="0"/>
                <w:iCs w:val="0"/>
                <w:color w:val="000000"/>
                <w:sz w:val="20"/>
                <w:szCs w:val="20"/>
                <w:u w:val="none"/>
              </w:rPr>
            </w:pPr>
          </w:p>
        </w:tc>
        <w:tc>
          <w:tcPr>
            <w:tcW w:w="607" w:type="pct"/>
            <w:tcBorders>
              <w:top w:val="single" w:color="000000" w:sz="4" w:space="0"/>
              <w:left w:val="nil"/>
              <w:bottom w:val="single" w:color="000000" w:sz="4" w:space="0"/>
              <w:right w:val="single" w:color="000000" w:sz="4" w:space="0"/>
            </w:tcBorders>
            <w:shd w:val="clear" w:color="auto" w:fill="00B0F0"/>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54250</w:t>
            </w:r>
          </w:p>
        </w:tc>
        <w:tc>
          <w:tcPr>
            <w:tcW w:w="814" w:type="pct"/>
            <w:tcBorders>
              <w:top w:val="single" w:color="000000" w:sz="4" w:space="0"/>
              <w:left w:val="single" w:color="000000" w:sz="4" w:space="0"/>
              <w:bottom w:val="single" w:color="000000" w:sz="4" w:space="0"/>
              <w:right w:val="single" w:color="000000" w:sz="4" w:space="0"/>
            </w:tcBorders>
            <w:shd w:val="clear" w:color="auto" w:fill="00B0F0"/>
            <w:vAlign w:val="center"/>
          </w:tcPr>
          <w:p>
            <w:pP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5000" w:type="pct"/>
            <w:gridSpan w:val="11"/>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四、展厅室内工程项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8" w:hRule="atLeast"/>
        </w:trPr>
        <w:tc>
          <w:tcPr>
            <w:tcW w:w="182"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集团展览展示区(包括并不限于显示屏、操作台、操作系统等电子设备及展示物料、广宣物料等)</w:t>
            </w:r>
          </w:p>
        </w:tc>
        <w:tc>
          <w:tcPr>
            <w:tcW w:w="657"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80.00 </w:t>
            </w:r>
          </w:p>
        </w:tc>
        <w:tc>
          <w:tcPr>
            <w:tcW w:w="7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470.00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37,600.00 </w:t>
            </w:r>
          </w:p>
        </w:tc>
        <w:tc>
          <w:tcPr>
            <w:tcW w:w="814" w:type="pct"/>
            <w:vMerge w:val="restart"/>
            <w:tcBorders>
              <w:top w:val="single" w:color="000000" w:sz="4" w:space="0"/>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所有材料均要求符合环保、质检等国家规定和规范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8" w:hRule="atLeast"/>
        </w:trPr>
        <w:tc>
          <w:tcPr>
            <w:tcW w:w="182"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招商引资板块展示区(包括并不限于显示屏、操作台、操作系统等电子设备及展示物料、广宣物料等)</w:t>
            </w:r>
          </w:p>
        </w:tc>
        <w:tc>
          <w:tcPr>
            <w:tcW w:w="657"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45.00 </w:t>
            </w:r>
          </w:p>
        </w:tc>
        <w:tc>
          <w:tcPr>
            <w:tcW w:w="7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3,980.00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179,100.00 </w:t>
            </w:r>
          </w:p>
        </w:tc>
        <w:tc>
          <w:tcPr>
            <w:tcW w:w="814" w:type="pct"/>
            <w:vMerge w:val="continue"/>
            <w:tcBorders>
              <w:top w:val="single" w:color="000000" w:sz="4" w:space="0"/>
              <w:left w:val="nil"/>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4" w:hRule="atLeast"/>
        </w:trPr>
        <w:tc>
          <w:tcPr>
            <w:tcW w:w="182"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85" w:type="pct"/>
            <w:tcBorders>
              <w:top w:val="single" w:color="000000" w:sz="4" w:space="0"/>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洽谈区(包括所有所需产品)</w:t>
            </w:r>
          </w:p>
        </w:tc>
        <w:tc>
          <w:tcPr>
            <w:tcW w:w="6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626" w:type="pct"/>
            <w:tcBorders>
              <w:top w:val="single" w:color="000000" w:sz="4" w:space="0"/>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1.00 </w:t>
            </w:r>
          </w:p>
        </w:tc>
        <w:tc>
          <w:tcPr>
            <w:tcW w:w="7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30,000.00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30,000.00 </w:t>
            </w:r>
          </w:p>
        </w:tc>
        <w:tc>
          <w:tcPr>
            <w:tcW w:w="814" w:type="pct"/>
            <w:vMerge w:val="continue"/>
            <w:tcBorders>
              <w:top w:val="single" w:color="000000" w:sz="4" w:space="0"/>
              <w:left w:val="nil"/>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2928" w:type="pct"/>
            <w:gridSpan w:val="5"/>
            <w:tcBorders>
              <w:top w:val="single" w:color="000000" w:sz="4" w:space="0"/>
              <w:left w:val="single" w:color="000000" w:sz="8" w:space="0"/>
              <w:bottom w:val="single" w:color="000000" w:sz="4" w:space="0"/>
              <w:right w:val="single" w:color="000000" w:sz="4" w:space="0"/>
            </w:tcBorders>
            <w:shd w:val="clear" w:color="auto" w:fill="00B0F0"/>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c>
          <w:tcPr>
            <w:tcW w:w="162" w:type="pct"/>
            <w:tcBorders>
              <w:top w:val="single" w:color="000000" w:sz="4" w:space="0"/>
              <w:left w:val="single" w:color="000000" w:sz="4" w:space="0"/>
              <w:bottom w:val="single" w:color="000000" w:sz="4" w:space="0"/>
              <w:right w:val="nil"/>
            </w:tcBorders>
            <w:shd w:val="clear" w:color="auto" w:fill="00B0F0"/>
            <w:noWrap/>
            <w:vAlign w:val="center"/>
          </w:tcPr>
          <w:p>
            <w:pPr>
              <w:jc w:val="center"/>
              <w:rPr>
                <w:rFonts w:hint="eastAsia" w:ascii="宋体" w:hAnsi="宋体" w:eastAsia="宋体" w:cs="宋体"/>
                <w:b/>
                <w:bCs/>
                <w:i w:val="0"/>
                <w:iCs w:val="0"/>
                <w:color w:val="000000"/>
                <w:sz w:val="20"/>
                <w:szCs w:val="20"/>
                <w:u w:val="none"/>
              </w:rPr>
            </w:pPr>
          </w:p>
        </w:tc>
        <w:tc>
          <w:tcPr>
            <w:tcW w:w="162" w:type="pct"/>
            <w:tcBorders>
              <w:top w:val="single" w:color="000000" w:sz="4" w:space="0"/>
              <w:left w:val="nil"/>
              <w:bottom w:val="single" w:color="000000" w:sz="4" w:space="0"/>
              <w:right w:val="nil"/>
            </w:tcBorders>
            <w:shd w:val="clear" w:color="auto" w:fill="00B0F0"/>
            <w:noWrap/>
            <w:vAlign w:val="center"/>
          </w:tcPr>
          <w:p>
            <w:pPr>
              <w:jc w:val="center"/>
              <w:rPr>
                <w:rFonts w:hint="eastAsia" w:ascii="宋体" w:hAnsi="宋体" w:eastAsia="宋体" w:cs="宋体"/>
                <w:b/>
                <w:bCs/>
                <w:i w:val="0"/>
                <w:iCs w:val="0"/>
                <w:color w:val="000000"/>
                <w:sz w:val="20"/>
                <w:szCs w:val="20"/>
                <w:u w:val="none"/>
              </w:rPr>
            </w:pPr>
          </w:p>
        </w:tc>
        <w:tc>
          <w:tcPr>
            <w:tcW w:w="162" w:type="pct"/>
            <w:tcBorders>
              <w:top w:val="single" w:color="000000" w:sz="4" w:space="0"/>
              <w:left w:val="nil"/>
              <w:bottom w:val="single" w:color="000000" w:sz="4" w:space="0"/>
              <w:right w:val="nil"/>
            </w:tcBorders>
            <w:shd w:val="clear" w:color="auto" w:fill="00B0F0"/>
            <w:noWrap/>
            <w:vAlign w:val="center"/>
          </w:tcPr>
          <w:p>
            <w:pPr>
              <w:jc w:val="center"/>
              <w:rPr>
                <w:rFonts w:hint="eastAsia" w:ascii="宋体" w:hAnsi="宋体" w:eastAsia="宋体" w:cs="宋体"/>
                <w:b/>
                <w:bCs/>
                <w:i w:val="0"/>
                <w:iCs w:val="0"/>
                <w:color w:val="000000"/>
                <w:sz w:val="20"/>
                <w:szCs w:val="20"/>
                <w:u w:val="none"/>
              </w:rPr>
            </w:pPr>
          </w:p>
        </w:tc>
        <w:tc>
          <w:tcPr>
            <w:tcW w:w="162" w:type="pct"/>
            <w:tcBorders>
              <w:top w:val="single" w:color="000000" w:sz="4" w:space="0"/>
              <w:left w:val="nil"/>
              <w:bottom w:val="single" w:color="000000" w:sz="4" w:space="0"/>
              <w:right w:val="nil"/>
            </w:tcBorders>
            <w:shd w:val="clear" w:color="auto" w:fill="00B0F0"/>
            <w:noWrap/>
            <w:vAlign w:val="center"/>
          </w:tcPr>
          <w:p>
            <w:pPr>
              <w:jc w:val="center"/>
              <w:rPr>
                <w:rFonts w:hint="eastAsia" w:ascii="宋体" w:hAnsi="宋体" w:eastAsia="宋体" w:cs="宋体"/>
                <w:b/>
                <w:bCs/>
                <w:i w:val="0"/>
                <w:iCs w:val="0"/>
                <w:color w:val="000000"/>
                <w:sz w:val="20"/>
                <w:szCs w:val="20"/>
                <w:u w:val="none"/>
              </w:rPr>
            </w:pPr>
          </w:p>
        </w:tc>
        <w:tc>
          <w:tcPr>
            <w:tcW w:w="607" w:type="pct"/>
            <w:tcBorders>
              <w:top w:val="single" w:color="000000" w:sz="4" w:space="0"/>
              <w:left w:val="nil"/>
              <w:bottom w:val="single" w:color="000000" w:sz="4" w:space="0"/>
              <w:right w:val="nil"/>
            </w:tcBorders>
            <w:shd w:val="clear" w:color="auto" w:fill="00B0F0"/>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246700</w:t>
            </w:r>
          </w:p>
        </w:tc>
        <w:tc>
          <w:tcPr>
            <w:tcW w:w="814" w:type="pct"/>
            <w:tcBorders>
              <w:top w:val="single" w:color="000000" w:sz="4" w:space="0"/>
              <w:left w:val="single" w:color="000000" w:sz="4" w:space="0"/>
              <w:bottom w:val="single" w:color="000000" w:sz="4" w:space="0"/>
              <w:right w:val="single" w:color="000000" w:sz="4" w:space="0"/>
            </w:tcBorders>
            <w:shd w:val="clear" w:color="auto" w:fill="00B0F0"/>
            <w:noWrap/>
            <w:vAlign w:val="center"/>
          </w:tcPr>
          <w:p>
            <w:pPr>
              <w:jc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5000" w:type="pct"/>
            <w:gridSpan w:val="11"/>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五、展厅整体电力相关工程项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8" w:hRule="atLeast"/>
        </w:trPr>
        <w:tc>
          <w:tcPr>
            <w:tcW w:w="182"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电力系统(包括并不限于电子设备、智能交互设备、操作设备及操作系统等所需产品)</w:t>
            </w:r>
          </w:p>
        </w:tc>
        <w:tc>
          <w:tcPr>
            <w:tcW w:w="657"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1.00 </w:t>
            </w:r>
          </w:p>
        </w:tc>
        <w:tc>
          <w:tcPr>
            <w:tcW w:w="7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89000</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89000</w:t>
            </w:r>
          </w:p>
        </w:tc>
        <w:tc>
          <w:tcPr>
            <w:tcW w:w="8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所有材料均要求符合环保、质检等国家规定和规范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2928" w:type="pct"/>
            <w:gridSpan w:val="5"/>
            <w:tcBorders>
              <w:top w:val="single" w:color="000000" w:sz="4" w:space="0"/>
              <w:left w:val="single" w:color="000000" w:sz="8" w:space="0"/>
              <w:bottom w:val="single" w:color="000000" w:sz="4" w:space="0"/>
              <w:right w:val="single" w:color="000000" w:sz="4" w:space="0"/>
            </w:tcBorders>
            <w:shd w:val="clear" w:color="auto" w:fill="00B0F0"/>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c>
          <w:tcPr>
            <w:tcW w:w="162" w:type="pct"/>
            <w:tcBorders>
              <w:top w:val="single" w:color="000000" w:sz="4" w:space="0"/>
              <w:left w:val="single" w:color="000000" w:sz="4" w:space="0"/>
              <w:bottom w:val="single" w:color="000000" w:sz="4" w:space="0"/>
              <w:right w:val="nil"/>
            </w:tcBorders>
            <w:shd w:val="clear" w:color="auto" w:fill="00B0F0"/>
            <w:noWrap/>
            <w:vAlign w:val="center"/>
          </w:tcPr>
          <w:p>
            <w:pPr>
              <w:jc w:val="center"/>
              <w:rPr>
                <w:rFonts w:hint="eastAsia" w:ascii="宋体" w:hAnsi="宋体" w:eastAsia="宋体" w:cs="宋体"/>
                <w:b/>
                <w:bCs/>
                <w:i w:val="0"/>
                <w:iCs w:val="0"/>
                <w:color w:val="000000"/>
                <w:sz w:val="20"/>
                <w:szCs w:val="20"/>
                <w:u w:val="none"/>
              </w:rPr>
            </w:pPr>
          </w:p>
        </w:tc>
        <w:tc>
          <w:tcPr>
            <w:tcW w:w="162" w:type="pct"/>
            <w:tcBorders>
              <w:top w:val="single" w:color="000000" w:sz="4" w:space="0"/>
              <w:left w:val="nil"/>
              <w:bottom w:val="single" w:color="000000" w:sz="4" w:space="0"/>
              <w:right w:val="nil"/>
            </w:tcBorders>
            <w:shd w:val="clear" w:color="auto" w:fill="00B0F0"/>
            <w:noWrap/>
            <w:vAlign w:val="center"/>
          </w:tcPr>
          <w:p>
            <w:pPr>
              <w:jc w:val="center"/>
              <w:rPr>
                <w:rFonts w:hint="eastAsia" w:ascii="宋体" w:hAnsi="宋体" w:eastAsia="宋体" w:cs="宋体"/>
                <w:b/>
                <w:bCs/>
                <w:i w:val="0"/>
                <w:iCs w:val="0"/>
                <w:color w:val="000000"/>
                <w:sz w:val="20"/>
                <w:szCs w:val="20"/>
                <w:u w:val="none"/>
              </w:rPr>
            </w:pPr>
          </w:p>
        </w:tc>
        <w:tc>
          <w:tcPr>
            <w:tcW w:w="162" w:type="pct"/>
            <w:tcBorders>
              <w:top w:val="single" w:color="000000" w:sz="4" w:space="0"/>
              <w:left w:val="nil"/>
              <w:bottom w:val="single" w:color="000000" w:sz="4" w:space="0"/>
              <w:right w:val="nil"/>
            </w:tcBorders>
            <w:shd w:val="clear" w:color="auto" w:fill="00B0F0"/>
            <w:noWrap/>
            <w:vAlign w:val="center"/>
          </w:tcPr>
          <w:p>
            <w:pPr>
              <w:jc w:val="center"/>
              <w:rPr>
                <w:rFonts w:hint="eastAsia" w:ascii="宋体" w:hAnsi="宋体" w:eastAsia="宋体" w:cs="宋体"/>
                <w:b/>
                <w:bCs/>
                <w:i w:val="0"/>
                <w:iCs w:val="0"/>
                <w:color w:val="000000"/>
                <w:sz w:val="20"/>
                <w:szCs w:val="20"/>
                <w:u w:val="none"/>
              </w:rPr>
            </w:pPr>
          </w:p>
        </w:tc>
        <w:tc>
          <w:tcPr>
            <w:tcW w:w="162" w:type="pct"/>
            <w:tcBorders>
              <w:top w:val="single" w:color="000000" w:sz="4" w:space="0"/>
              <w:left w:val="nil"/>
              <w:bottom w:val="single" w:color="000000" w:sz="4" w:space="0"/>
              <w:right w:val="nil"/>
            </w:tcBorders>
            <w:shd w:val="clear" w:color="auto" w:fill="00B0F0"/>
            <w:noWrap/>
            <w:vAlign w:val="center"/>
          </w:tcPr>
          <w:p>
            <w:pPr>
              <w:jc w:val="center"/>
              <w:rPr>
                <w:rFonts w:hint="eastAsia" w:ascii="宋体" w:hAnsi="宋体" w:eastAsia="宋体" w:cs="宋体"/>
                <w:b/>
                <w:bCs/>
                <w:i w:val="0"/>
                <w:iCs w:val="0"/>
                <w:color w:val="000000"/>
                <w:sz w:val="20"/>
                <w:szCs w:val="20"/>
                <w:u w:val="none"/>
              </w:rPr>
            </w:pPr>
          </w:p>
        </w:tc>
        <w:tc>
          <w:tcPr>
            <w:tcW w:w="607" w:type="pct"/>
            <w:tcBorders>
              <w:top w:val="single" w:color="000000" w:sz="4" w:space="0"/>
              <w:left w:val="nil"/>
              <w:bottom w:val="single" w:color="000000" w:sz="4" w:space="0"/>
              <w:right w:val="nil"/>
            </w:tcBorders>
            <w:shd w:val="clear" w:color="auto" w:fill="00B0F0"/>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89000</w:t>
            </w:r>
          </w:p>
        </w:tc>
        <w:tc>
          <w:tcPr>
            <w:tcW w:w="814" w:type="pct"/>
            <w:tcBorders>
              <w:top w:val="single" w:color="000000" w:sz="4" w:space="0"/>
              <w:left w:val="single" w:color="000000" w:sz="4" w:space="0"/>
              <w:bottom w:val="single" w:color="000000" w:sz="4" w:space="0"/>
              <w:right w:val="single" w:color="000000" w:sz="4" w:space="0"/>
            </w:tcBorders>
            <w:shd w:val="clear" w:color="auto" w:fill="00B0F0"/>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5000" w:type="pct"/>
            <w:gridSpan w:val="11"/>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六、其他项目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3" w:hRule="atLeast"/>
        </w:trPr>
        <w:tc>
          <w:tcPr>
            <w:tcW w:w="182"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消防设施、设备</w:t>
            </w:r>
          </w:p>
        </w:tc>
        <w:tc>
          <w:tcPr>
            <w:tcW w:w="657"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1.00 </w:t>
            </w:r>
          </w:p>
        </w:tc>
        <w:tc>
          <w:tcPr>
            <w:tcW w:w="7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30,000.00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30,000.00 </w:t>
            </w:r>
          </w:p>
        </w:tc>
        <w:tc>
          <w:tcPr>
            <w:tcW w:w="81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此费用为固定费用，不作调整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3" w:hRule="atLeast"/>
        </w:trPr>
        <w:tc>
          <w:tcPr>
            <w:tcW w:w="182"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深化设计</w:t>
            </w:r>
          </w:p>
        </w:tc>
        <w:tc>
          <w:tcPr>
            <w:tcW w:w="657"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1.00 </w:t>
            </w:r>
          </w:p>
        </w:tc>
        <w:tc>
          <w:tcPr>
            <w:tcW w:w="7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30,000.00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30,000.00 </w:t>
            </w:r>
          </w:p>
        </w:tc>
        <w:tc>
          <w:tcPr>
            <w:tcW w:w="81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3" w:hRule="atLeast"/>
        </w:trPr>
        <w:tc>
          <w:tcPr>
            <w:tcW w:w="182" w:type="pc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结构安全性检测</w:t>
            </w:r>
          </w:p>
        </w:tc>
        <w:tc>
          <w:tcPr>
            <w:tcW w:w="657"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6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1.00 </w:t>
            </w:r>
          </w:p>
        </w:tc>
        <w:tc>
          <w:tcPr>
            <w:tcW w:w="724"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20,000.00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20,000.00 </w:t>
            </w:r>
          </w:p>
        </w:tc>
        <w:tc>
          <w:tcPr>
            <w:tcW w:w="81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1568" w:type="pct"/>
            <w:gridSpan w:val="2"/>
            <w:tcBorders>
              <w:top w:val="single" w:color="000000" w:sz="4" w:space="0"/>
              <w:left w:val="single" w:color="000000" w:sz="8" w:space="0"/>
              <w:bottom w:val="single" w:color="000000" w:sz="4" w:space="0"/>
              <w:right w:val="single" w:color="000000" w:sz="4" w:space="0"/>
            </w:tcBorders>
            <w:shd w:val="clear" w:color="auto" w:fill="00B0F0"/>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c>
          <w:tcPr>
            <w:tcW w:w="657" w:type="pct"/>
            <w:tcBorders>
              <w:top w:val="single" w:color="000000" w:sz="4" w:space="0"/>
              <w:left w:val="single" w:color="000000" w:sz="4" w:space="0"/>
              <w:bottom w:val="single" w:color="000000" w:sz="4" w:space="0"/>
              <w:right w:val="nil"/>
            </w:tcBorders>
            <w:shd w:val="clear" w:color="auto" w:fill="00B0F0"/>
            <w:noWrap/>
            <w:vAlign w:val="center"/>
          </w:tcPr>
          <w:p>
            <w:pPr>
              <w:jc w:val="center"/>
              <w:rPr>
                <w:rFonts w:hint="eastAsia" w:ascii="宋体" w:hAnsi="宋体" w:eastAsia="宋体" w:cs="宋体"/>
                <w:b/>
                <w:bCs/>
                <w:i w:val="0"/>
                <w:iCs w:val="0"/>
                <w:color w:val="000000"/>
                <w:sz w:val="20"/>
                <w:szCs w:val="20"/>
                <w:u w:val="none"/>
              </w:rPr>
            </w:pPr>
          </w:p>
        </w:tc>
        <w:tc>
          <w:tcPr>
            <w:tcW w:w="626" w:type="pct"/>
            <w:tcBorders>
              <w:top w:val="single" w:color="000000" w:sz="4" w:space="0"/>
              <w:left w:val="nil"/>
              <w:bottom w:val="single" w:color="000000" w:sz="4" w:space="0"/>
              <w:right w:val="nil"/>
            </w:tcBorders>
            <w:shd w:val="clear" w:color="auto" w:fill="00B0F0"/>
            <w:noWrap/>
            <w:vAlign w:val="center"/>
          </w:tcPr>
          <w:p>
            <w:pPr>
              <w:jc w:val="center"/>
              <w:rPr>
                <w:rFonts w:hint="eastAsia" w:ascii="宋体" w:hAnsi="宋体" w:eastAsia="宋体" w:cs="宋体"/>
                <w:b/>
                <w:bCs/>
                <w:i w:val="0"/>
                <w:iCs w:val="0"/>
                <w:color w:val="000000"/>
                <w:sz w:val="20"/>
                <w:szCs w:val="20"/>
                <w:u w:val="none"/>
              </w:rPr>
            </w:pPr>
          </w:p>
        </w:tc>
        <w:tc>
          <w:tcPr>
            <w:tcW w:w="724" w:type="pct"/>
            <w:gridSpan w:val="5"/>
            <w:tcBorders>
              <w:top w:val="single" w:color="000000" w:sz="4" w:space="0"/>
              <w:left w:val="nil"/>
              <w:bottom w:val="single" w:color="000000" w:sz="4" w:space="0"/>
              <w:right w:val="nil"/>
            </w:tcBorders>
            <w:shd w:val="clear" w:color="auto" w:fill="00B0F0"/>
            <w:noWrap/>
            <w:vAlign w:val="center"/>
          </w:tcPr>
          <w:p>
            <w:pPr>
              <w:jc w:val="center"/>
              <w:rPr>
                <w:rFonts w:hint="eastAsia" w:ascii="宋体" w:hAnsi="宋体" w:eastAsia="宋体" w:cs="宋体"/>
                <w:b/>
                <w:bCs/>
                <w:i w:val="0"/>
                <w:iCs w:val="0"/>
                <w:color w:val="000000"/>
                <w:sz w:val="20"/>
                <w:szCs w:val="20"/>
                <w:u w:val="none"/>
              </w:rPr>
            </w:pPr>
          </w:p>
        </w:tc>
        <w:tc>
          <w:tcPr>
            <w:tcW w:w="1422" w:type="pct"/>
            <w:gridSpan w:val="2"/>
            <w:tcBorders>
              <w:top w:val="single" w:color="000000" w:sz="4" w:space="0"/>
              <w:left w:val="nil"/>
              <w:bottom w:val="single" w:color="000000" w:sz="4" w:space="0"/>
              <w:right w:val="single" w:color="000000" w:sz="4" w:space="0"/>
            </w:tcBorders>
            <w:shd w:val="clear" w:color="auto" w:fill="00B0F0"/>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80,000.00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5000" w:type="pct"/>
            <w:gridSpan w:val="11"/>
            <w:tcBorders>
              <w:top w:val="single" w:color="000000"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总费用（元）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1568" w:type="pct"/>
            <w:gridSpan w:val="2"/>
            <w:tcBorders>
              <w:top w:val="single" w:color="000000" w:sz="4" w:space="0"/>
              <w:left w:val="single" w:color="000000" w:sz="8" w:space="0"/>
              <w:bottom w:val="single" w:color="000000" w:sz="4" w:space="0"/>
              <w:right w:val="single" w:color="000000" w:sz="4" w:space="0"/>
            </w:tcBorders>
            <w:shd w:val="clear" w:color="auto" w:fill="00B0F0"/>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 合计</w:t>
            </w:r>
          </w:p>
        </w:tc>
        <w:tc>
          <w:tcPr>
            <w:tcW w:w="657" w:type="pct"/>
            <w:tcBorders>
              <w:top w:val="single" w:color="000000" w:sz="4" w:space="0"/>
              <w:left w:val="single" w:color="000000" w:sz="4" w:space="0"/>
              <w:bottom w:val="single" w:color="000000" w:sz="4" w:space="0"/>
              <w:right w:val="nil"/>
            </w:tcBorders>
            <w:shd w:val="clear" w:color="auto" w:fill="00B0F0"/>
            <w:noWrap/>
            <w:vAlign w:val="center"/>
          </w:tcPr>
          <w:p>
            <w:pPr>
              <w:jc w:val="center"/>
              <w:rPr>
                <w:rFonts w:hint="eastAsia" w:ascii="宋体" w:hAnsi="宋体" w:eastAsia="宋体" w:cs="宋体"/>
                <w:b/>
                <w:bCs/>
                <w:i w:val="0"/>
                <w:iCs w:val="0"/>
                <w:color w:val="000000"/>
                <w:sz w:val="20"/>
                <w:szCs w:val="20"/>
                <w:u w:val="none"/>
              </w:rPr>
            </w:pPr>
          </w:p>
        </w:tc>
        <w:tc>
          <w:tcPr>
            <w:tcW w:w="626" w:type="pct"/>
            <w:tcBorders>
              <w:top w:val="single" w:color="000000" w:sz="4" w:space="0"/>
              <w:left w:val="nil"/>
              <w:bottom w:val="single" w:color="000000" w:sz="4" w:space="0"/>
              <w:right w:val="nil"/>
            </w:tcBorders>
            <w:shd w:val="clear" w:color="auto" w:fill="00B0F0"/>
            <w:noWrap/>
            <w:vAlign w:val="center"/>
          </w:tcPr>
          <w:p>
            <w:pPr>
              <w:jc w:val="center"/>
              <w:rPr>
                <w:rFonts w:hint="eastAsia" w:ascii="宋体" w:hAnsi="宋体" w:eastAsia="宋体" w:cs="宋体"/>
                <w:i w:val="0"/>
                <w:iCs w:val="0"/>
                <w:color w:val="000000"/>
                <w:sz w:val="20"/>
                <w:szCs w:val="20"/>
                <w:u w:val="none"/>
              </w:rPr>
            </w:pPr>
          </w:p>
        </w:tc>
        <w:tc>
          <w:tcPr>
            <w:tcW w:w="724" w:type="pct"/>
            <w:gridSpan w:val="5"/>
            <w:tcBorders>
              <w:top w:val="single" w:color="000000" w:sz="4" w:space="0"/>
              <w:left w:val="nil"/>
              <w:bottom w:val="single" w:color="000000" w:sz="4" w:space="0"/>
              <w:right w:val="nil"/>
            </w:tcBorders>
            <w:shd w:val="clear" w:color="auto" w:fill="00B0F0"/>
            <w:noWrap/>
            <w:vAlign w:val="center"/>
          </w:tcPr>
          <w:p>
            <w:pPr>
              <w:jc w:val="center"/>
              <w:rPr>
                <w:rFonts w:hint="eastAsia" w:ascii="宋体" w:hAnsi="宋体" w:eastAsia="宋体" w:cs="宋体"/>
                <w:i w:val="0"/>
                <w:iCs w:val="0"/>
                <w:color w:val="000000"/>
                <w:sz w:val="20"/>
                <w:szCs w:val="20"/>
                <w:u w:val="none"/>
              </w:rPr>
            </w:pPr>
          </w:p>
        </w:tc>
        <w:tc>
          <w:tcPr>
            <w:tcW w:w="1422" w:type="pct"/>
            <w:gridSpan w:val="2"/>
            <w:tcBorders>
              <w:top w:val="single" w:color="000000" w:sz="4" w:space="0"/>
              <w:left w:val="nil"/>
              <w:bottom w:val="single" w:color="000000" w:sz="4" w:space="0"/>
              <w:right w:val="single" w:color="000000" w:sz="4" w:space="0"/>
            </w:tcBorders>
            <w:shd w:val="clear" w:color="auto" w:fill="00B0F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689,850.00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5000" w:type="pct"/>
            <w:gridSpan w:val="11"/>
            <w:vMerge w:val="restart"/>
            <w:tcBorders>
              <w:top w:val="single" w:color="000000" w:sz="4" w:space="0"/>
              <w:left w:val="single" w:color="000000" w:sz="8" w:space="0"/>
              <w:bottom w:val="single" w:color="000000" w:sz="4"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它说明：包括完成此项目所需的人工费、材料费、施工机具使用费、设备及工器具购置费、缺陷修复费，按规定应计入的措施费、安全生产费、质检(自检)费、管理费、规费、利润、税金以及合同明示或暗示的所有责任、义务和一般风险等费用人员工资、体检、保险、合理利润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3" w:hRule="atLeast"/>
        </w:trPr>
        <w:tc>
          <w:tcPr>
            <w:tcW w:w="5000" w:type="pct"/>
            <w:gridSpan w:val="11"/>
            <w:vMerge w:val="continue"/>
            <w:tcBorders>
              <w:top w:val="single" w:color="000000" w:sz="4" w:space="0"/>
              <w:left w:val="single" w:color="000000" w:sz="8" w:space="0"/>
              <w:bottom w:val="single" w:color="000000" w:sz="4" w:space="0"/>
              <w:right w:val="single" w:color="000000" w:sz="8" w:space="0"/>
            </w:tcBorders>
            <w:shd w:val="clear" w:color="auto" w:fill="auto"/>
            <w:vAlign w:val="center"/>
          </w:tcPr>
          <w:p>
            <w:pPr>
              <w:jc w:val="left"/>
              <w:rPr>
                <w:rFonts w:hint="eastAsia" w:ascii="宋体" w:hAnsi="宋体" w:eastAsia="宋体" w:cs="宋体"/>
                <w:i w:val="0"/>
                <w:iCs w:val="0"/>
                <w:color w:val="000000"/>
                <w:sz w:val="21"/>
                <w:szCs w:val="21"/>
                <w:u w:val="none"/>
              </w:rPr>
            </w:pPr>
          </w:p>
        </w:tc>
      </w:tr>
    </w:tbl>
    <w:p>
      <w:pPr>
        <w:pStyle w:val="2"/>
        <w:ind w:left="0" w:leftChars="0" w:firstLine="0" w:firstLineChars="0"/>
        <w:rPr>
          <w:highlight w:val="none"/>
        </w:rPr>
      </w:pPr>
    </w:p>
    <w:p>
      <w:pPr>
        <w:rPr>
          <w:rFonts w:hint="default" w:eastAsiaTheme="minorEastAsia"/>
          <w:lang w:val="en-US" w:eastAsia="zh-CN"/>
        </w:rPr>
      </w:pPr>
      <w:r>
        <w:rPr>
          <w:rFonts w:hint="eastAsia"/>
          <w:highlight w:val="none"/>
          <w:lang w:val="en-US" w:eastAsia="zh-CN"/>
        </w:rPr>
        <w:t>设计效果图</w:t>
      </w:r>
    </w:p>
    <w:p>
      <w:r>
        <w:drawing>
          <wp:anchor distT="0" distB="0" distL="114300" distR="114300" simplePos="0" relativeHeight="251659264" behindDoc="0" locked="0" layoutInCell="1" allowOverlap="1">
            <wp:simplePos x="0" y="0"/>
            <wp:positionH relativeFrom="column">
              <wp:posOffset>-180975</wp:posOffset>
            </wp:positionH>
            <wp:positionV relativeFrom="paragraph">
              <wp:posOffset>172720</wp:posOffset>
            </wp:positionV>
            <wp:extent cx="5821045" cy="2704465"/>
            <wp:effectExtent l="0" t="0" r="8255" b="635"/>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821045" cy="2704465"/>
                    </a:xfrm>
                    <a:prstGeom prst="rect">
                      <a:avLst/>
                    </a:prstGeom>
                    <a:noFill/>
                    <a:ln>
                      <a:noFill/>
                    </a:ln>
                  </pic:spPr>
                </pic:pic>
              </a:graphicData>
            </a:graphic>
          </wp:anchor>
        </w:drawing>
      </w:r>
    </w:p>
    <w:p>
      <w:pPr>
        <w:pStyle w:val="2"/>
        <w:ind w:left="0" w:leftChars="0" w:firstLine="0" w:firstLineChars="0"/>
        <w:sectPr>
          <w:pgSz w:w="11906" w:h="16838"/>
          <w:pgMar w:top="1418" w:right="1361" w:bottom="1418" w:left="1361" w:header="851" w:footer="992" w:gutter="0"/>
          <w:cols w:space="720" w:num="1"/>
          <w:docGrid w:type="lines" w:linePitch="312" w:charSpace="0"/>
        </w:sectPr>
      </w:pPr>
      <w:r>
        <w:drawing>
          <wp:anchor distT="0" distB="0" distL="114300" distR="114300" simplePos="0" relativeHeight="251660288" behindDoc="0" locked="0" layoutInCell="1" allowOverlap="1">
            <wp:simplePos x="0" y="0"/>
            <wp:positionH relativeFrom="column">
              <wp:posOffset>-85725</wp:posOffset>
            </wp:positionH>
            <wp:positionV relativeFrom="paragraph">
              <wp:posOffset>-881380</wp:posOffset>
            </wp:positionV>
            <wp:extent cx="5829935" cy="3394710"/>
            <wp:effectExtent l="0" t="0" r="18415" b="15240"/>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829935" cy="3394710"/>
                    </a:xfrm>
                    <a:prstGeom prst="rect">
                      <a:avLst/>
                    </a:prstGeom>
                    <a:noFill/>
                    <a:ln>
                      <a:noFill/>
                    </a:ln>
                  </pic:spPr>
                </pic:pic>
              </a:graphicData>
            </a:graphic>
          </wp:anchor>
        </w:drawing>
      </w:r>
      <w:r>
        <w:drawing>
          <wp:inline distT="0" distB="0" distL="114300" distR="114300">
            <wp:extent cx="5819775" cy="2895600"/>
            <wp:effectExtent l="0" t="0" r="952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5819775" cy="2895600"/>
                    </a:xfrm>
                    <a:prstGeom prst="rect">
                      <a:avLst/>
                    </a:prstGeom>
                    <a:noFill/>
                    <a:ln>
                      <a:noFill/>
                    </a:ln>
                  </pic:spPr>
                </pic:pic>
              </a:graphicData>
            </a:graphic>
          </wp:inline>
        </w:drawing>
      </w:r>
    </w:p>
    <w:p>
      <w:pPr>
        <w:spacing w:line="400" w:lineRule="exact"/>
        <w:rPr>
          <w:b/>
          <w:color w:val="auto"/>
          <w:szCs w:val="21"/>
          <w:highlight w:val="none"/>
        </w:rPr>
      </w:pPr>
      <w:r>
        <w:rPr>
          <w:b/>
          <w:color w:val="auto"/>
          <w:szCs w:val="21"/>
          <w:highlight w:val="none"/>
        </w:rPr>
        <w:t>四、评标办法（</w:t>
      </w:r>
      <w:r>
        <w:rPr>
          <w:rFonts w:hint="eastAsia"/>
          <w:b/>
          <w:color w:val="auto"/>
          <w:szCs w:val="21"/>
          <w:highlight w:val="none"/>
        </w:rPr>
        <w:t>经评审的最低价法</w:t>
      </w:r>
      <w:r>
        <w:rPr>
          <w:b/>
          <w:color w:val="auto"/>
          <w:szCs w:val="21"/>
          <w:highlight w:val="none"/>
        </w:rPr>
        <w:t>）：</w:t>
      </w:r>
    </w:p>
    <w:tbl>
      <w:tblPr>
        <w:tblStyle w:val="11"/>
        <w:tblW w:w="9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1391"/>
        <w:gridCol w:w="7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条款号</w:t>
            </w:r>
          </w:p>
        </w:tc>
        <w:tc>
          <w:tcPr>
            <w:tcW w:w="13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条款名称</w:t>
            </w:r>
          </w:p>
        </w:tc>
        <w:tc>
          <w:tcPr>
            <w:tcW w:w="733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outlineLvl w:val="9"/>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评审因素与评审标准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9"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872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ind w:firstLine="420"/>
              <w:rPr>
                <w:rFonts w:hint="default"/>
                <w:color w:val="auto"/>
                <w:highlight w:val="none"/>
              </w:rPr>
            </w:pPr>
            <w:r>
              <w:rPr>
                <w:rFonts w:hint="default"/>
                <w:color w:val="auto"/>
                <w:highlight w:val="none"/>
              </w:rPr>
              <w:t>本次评标采用经评审的</w:t>
            </w:r>
            <w:r>
              <w:rPr>
                <w:rFonts w:hint="eastAsia"/>
                <w:color w:val="auto"/>
                <w:highlight w:val="none"/>
                <w:lang w:val="en-US" w:eastAsia="zh-CN"/>
              </w:rPr>
              <w:t>最</w:t>
            </w:r>
            <w:r>
              <w:rPr>
                <w:rFonts w:hint="default"/>
                <w:color w:val="auto"/>
                <w:highlight w:val="none"/>
              </w:rPr>
              <w:t>低价法。评标委员会对满足招标文件</w:t>
            </w:r>
            <w:r>
              <w:rPr>
                <w:rFonts w:hint="eastAsia"/>
                <w:color w:val="auto"/>
                <w:highlight w:val="none"/>
                <w:lang w:val="en-US" w:eastAsia="zh-CN"/>
              </w:rPr>
              <w:t>资格</w:t>
            </w:r>
            <w:r>
              <w:rPr>
                <w:rFonts w:hint="default"/>
                <w:color w:val="auto"/>
                <w:highlight w:val="none"/>
              </w:rPr>
              <w:t>要求的投标文件，根据本章第2.2款规定的量化因素及量化标准进行价格计算，按照经评审的投标报价由低到高的顺序推荐中标候选人，但投标报价低于其成本的除外。</w:t>
            </w:r>
          </w:p>
          <w:p>
            <w:pPr>
              <w:spacing w:line="360" w:lineRule="auto"/>
              <w:ind w:firstLine="420"/>
              <w:rPr>
                <w:rFonts w:hint="eastAsia" w:eastAsia="仿宋_GB2312"/>
                <w:color w:val="auto"/>
                <w:highlight w:val="none"/>
                <w:lang w:val="en-US" w:eastAsia="zh-CN"/>
              </w:rPr>
            </w:pPr>
            <w:r>
              <w:rPr>
                <w:rFonts w:hint="default"/>
                <w:color w:val="auto"/>
                <w:highlight w:val="none"/>
              </w:rPr>
              <w:t>经评审的投标报价相等时，则以</w:t>
            </w:r>
            <w:r>
              <w:rPr>
                <w:rFonts w:hint="eastAsia"/>
                <w:color w:val="auto"/>
                <w:highlight w:val="none"/>
                <w:lang w:eastAsia="zh-CN"/>
              </w:rPr>
              <w:t>单个项目业绩金额最大的</w:t>
            </w:r>
            <w:r>
              <w:rPr>
                <w:rFonts w:hint="eastAsia"/>
                <w:color w:val="auto"/>
                <w:highlight w:val="none"/>
                <w:lang w:val="en-US" w:eastAsia="zh-CN"/>
              </w:rPr>
              <w:t>比选申请人</w:t>
            </w:r>
            <w:r>
              <w:rPr>
                <w:rFonts w:hint="eastAsia"/>
                <w:color w:val="auto"/>
                <w:highlight w:val="none"/>
                <w:lang w:eastAsia="zh-CN"/>
              </w:rPr>
              <w:t>为</w:t>
            </w:r>
            <w:r>
              <w:rPr>
                <w:rFonts w:hint="default"/>
                <w:color w:val="auto"/>
                <w:highlight w:val="none"/>
              </w:rPr>
              <w:t>第一中标候选人。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spacing w:line="360" w:lineRule="auto"/>
              <w:ind w:firstLine="199" w:firstLineChars="95"/>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2.1</w:t>
            </w:r>
          </w:p>
        </w:tc>
        <w:tc>
          <w:tcPr>
            <w:tcW w:w="1391" w:type="dxa"/>
            <w:tcBorders>
              <w:top w:val="single" w:color="auto" w:sz="4" w:space="0"/>
              <w:left w:val="single" w:color="auto" w:sz="4" w:space="0"/>
              <w:bottom w:val="single" w:color="auto" w:sz="4" w:space="0"/>
              <w:right w:val="single" w:color="auto" w:sz="4" w:space="0"/>
            </w:tcBorders>
            <w:vAlign w:val="center"/>
          </w:tcPr>
          <w:p>
            <w:pPr>
              <w:pStyle w:val="17"/>
              <w:adjustRightInd/>
              <w:spacing w:line="36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形式评审与响应性评审标准（第一信封）</w:t>
            </w:r>
          </w:p>
          <w:p>
            <w:pPr>
              <w:spacing w:line="360" w:lineRule="auto"/>
              <w:rPr>
                <w:rFonts w:hint="default" w:ascii="Times New Roman" w:hAnsi="Times New Roman" w:cs="Times New Roman"/>
                <w:color w:val="auto"/>
                <w:szCs w:val="21"/>
                <w:highlight w:val="none"/>
              </w:rPr>
            </w:pPr>
          </w:p>
        </w:tc>
        <w:tc>
          <w:tcPr>
            <w:tcW w:w="7337"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（1）投标文件按照招标文件规定的格式、内容填写，字迹清晰可辨：</w:t>
            </w:r>
          </w:p>
          <w:p>
            <w:pPr>
              <w:spacing w:line="360" w:lineRule="auto"/>
              <w:ind w:firstLine="420"/>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a.投标函按招标文件规定填写了项目名称、工期、</w:t>
            </w:r>
            <w:r>
              <w:rPr>
                <w:rFonts w:hint="eastAsia" w:ascii="Times New Roman" w:hAnsi="Times New Roman" w:cs="Times New Roman"/>
                <w:snapToGrid w:val="0"/>
                <w:color w:val="auto"/>
                <w:kern w:val="0"/>
                <w:szCs w:val="21"/>
                <w:highlight w:val="none"/>
                <w:lang w:val="en-US" w:eastAsia="zh-CN"/>
              </w:rPr>
              <w:t>项目</w:t>
            </w:r>
            <w:r>
              <w:rPr>
                <w:rFonts w:hint="default" w:ascii="Times New Roman" w:hAnsi="Times New Roman" w:cs="Times New Roman"/>
                <w:snapToGrid w:val="0"/>
                <w:color w:val="auto"/>
                <w:kern w:val="0"/>
                <w:szCs w:val="21"/>
                <w:highlight w:val="none"/>
              </w:rPr>
              <w:t>质量要求。</w:t>
            </w:r>
          </w:p>
          <w:p>
            <w:pPr>
              <w:spacing w:line="360" w:lineRule="auto"/>
              <w:ind w:firstLine="420"/>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b.投标文件组成齐全完整。</w:t>
            </w:r>
          </w:p>
          <w:p>
            <w:pPr>
              <w:spacing w:line="360" w:lineRule="auto"/>
              <w:ind w:firstLine="420"/>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（2）投标文件上法定代表人或其授权代理人的签字</w:t>
            </w:r>
            <w:r>
              <w:rPr>
                <w:rFonts w:hint="eastAsia" w:ascii="Times New Roman" w:hAnsi="Times New Roman" w:cs="Times New Roman"/>
                <w:snapToGrid w:val="0"/>
                <w:color w:val="auto"/>
                <w:kern w:val="0"/>
                <w:szCs w:val="21"/>
                <w:highlight w:val="none"/>
                <w:lang w:eastAsia="zh-CN"/>
              </w:rPr>
              <w:t>，且</w:t>
            </w:r>
            <w:r>
              <w:rPr>
                <w:rFonts w:hint="default" w:ascii="Times New Roman" w:hAnsi="Times New Roman" w:cs="Times New Roman"/>
                <w:snapToGrid w:val="0"/>
                <w:color w:val="auto"/>
                <w:kern w:val="0"/>
                <w:szCs w:val="21"/>
                <w:highlight w:val="none"/>
              </w:rPr>
              <w:t>投标人的单位章盖章齐全，符合</w:t>
            </w:r>
            <w:r>
              <w:rPr>
                <w:rFonts w:hint="eastAsia" w:ascii="Times New Roman" w:hAnsi="Times New Roman" w:cs="Times New Roman"/>
                <w:snapToGrid w:val="0"/>
                <w:color w:val="auto"/>
                <w:kern w:val="0"/>
                <w:szCs w:val="21"/>
                <w:highlight w:val="none"/>
                <w:lang w:val="en-US" w:eastAsia="zh-CN"/>
              </w:rPr>
              <w:t>比选</w:t>
            </w:r>
            <w:r>
              <w:rPr>
                <w:rFonts w:hint="default" w:ascii="Times New Roman" w:hAnsi="Times New Roman" w:cs="Times New Roman"/>
                <w:snapToGrid w:val="0"/>
                <w:color w:val="auto"/>
                <w:kern w:val="0"/>
                <w:szCs w:val="21"/>
                <w:highlight w:val="none"/>
              </w:rPr>
              <w:t>文件规定：</w:t>
            </w:r>
          </w:p>
          <w:p>
            <w:pPr>
              <w:spacing w:line="360" w:lineRule="auto"/>
              <w:ind w:firstLine="420"/>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（3）投标人按照招标文件规定的金额、形式、时效提供了投标担保：</w:t>
            </w:r>
          </w:p>
          <w:p>
            <w:pPr>
              <w:spacing w:line="360" w:lineRule="auto"/>
              <w:ind w:firstLine="420"/>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a.投标担保的金额符合招标文件规定的金额；</w:t>
            </w:r>
          </w:p>
          <w:p>
            <w:pPr>
              <w:spacing w:line="360" w:lineRule="auto"/>
              <w:ind w:firstLine="420"/>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b.若采用电汇，投标人在招标文件前附表规定的时间之前，将投标保证金一次性汇入招标人指定帐户。</w:t>
            </w:r>
          </w:p>
          <w:p>
            <w:pPr>
              <w:spacing w:line="360" w:lineRule="auto"/>
              <w:ind w:firstLine="420"/>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（4）投标人法定代表人的授权代理人，需提交附有法定代表人身份证明的授权委托书，并符合下列要求：</w:t>
            </w:r>
          </w:p>
          <w:p>
            <w:pPr>
              <w:spacing w:line="360" w:lineRule="auto"/>
              <w:ind w:firstLine="420"/>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授权人和被授权人均在授权书上签名，</w:t>
            </w:r>
            <w:r>
              <w:rPr>
                <w:rFonts w:hint="eastAsia" w:ascii="Times New Roman" w:hAnsi="Times New Roman" w:cs="Times New Roman"/>
                <w:snapToGrid w:val="0"/>
                <w:color w:val="auto"/>
                <w:kern w:val="0"/>
                <w:szCs w:val="21"/>
                <w:highlight w:val="none"/>
                <w:lang w:val="en-US" w:eastAsia="zh-CN"/>
              </w:rPr>
              <w:t>可</w:t>
            </w:r>
            <w:r>
              <w:rPr>
                <w:rFonts w:hint="default" w:ascii="Times New Roman" w:hAnsi="Times New Roman" w:cs="Times New Roman"/>
                <w:snapToGrid w:val="0"/>
                <w:color w:val="auto"/>
                <w:kern w:val="0"/>
                <w:szCs w:val="21"/>
                <w:highlight w:val="none"/>
              </w:rPr>
              <w:t>使用印章、签名章或其他电子制版签名；并附授权人和被授权人的身份证复印件。</w:t>
            </w:r>
          </w:p>
          <w:p>
            <w:pPr>
              <w:spacing w:line="360" w:lineRule="auto"/>
              <w:ind w:firstLine="420"/>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（5）投标人法定代表人若亲自签署投标文件的，提供了法定代表人身份证明，并符合下列要求：</w:t>
            </w:r>
          </w:p>
          <w:p>
            <w:pPr>
              <w:spacing w:line="360" w:lineRule="auto"/>
              <w:ind w:firstLine="420"/>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w:t>
            </w:r>
            <w:r>
              <w:rPr>
                <w:rFonts w:hint="eastAsia" w:ascii="Times New Roman" w:hAnsi="Times New Roman" w:cs="Times New Roman"/>
                <w:snapToGrid w:val="0"/>
                <w:color w:val="auto"/>
                <w:kern w:val="0"/>
                <w:szCs w:val="21"/>
                <w:highlight w:val="none"/>
                <w:lang w:val="en-US" w:eastAsia="zh-CN"/>
              </w:rPr>
              <w:t>6</w:t>
            </w:r>
            <w:r>
              <w:rPr>
                <w:rFonts w:hint="default" w:ascii="Times New Roman" w:hAnsi="Times New Roman" w:cs="Times New Roman"/>
                <w:snapToGrid w:val="0"/>
                <w:color w:val="auto"/>
                <w:kern w:val="0"/>
                <w:szCs w:val="21"/>
                <w:highlight w:val="none"/>
              </w:rPr>
              <w:t>）法定代表人在法定代表人身份证明上签名，</w:t>
            </w:r>
            <w:r>
              <w:rPr>
                <w:rFonts w:hint="eastAsia" w:ascii="Times New Roman" w:hAnsi="Times New Roman" w:cs="Times New Roman"/>
                <w:snapToGrid w:val="0"/>
                <w:color w:val="auto"/>
                <w:kern w:val="0"/>
                <w:szCs w:val="21"/>
                <w:highlight w:val="none"/>
                <w:lang w:val="en-US" w:eastAsia="zh-CN"/>
              </w:rPr>
              <w:t>可</w:t>
            </w:r>
            <w:r>
              <w:rPr>
                <w:rFonts w:hint="default" w:ascii="Times New Roman" w:hAnsi="Times New Roman" w:cs="Times New Roman"/>
                <w:snapToGrid w:val="0"/>
                <w:color w:val="auto"/>
                <w:kern w:val="0"/>
                <w:szCs w:val="21"/>
                <w:highlight w:val="none"/>
              </w:rPr>
              <w:t>使用印章、签名章或其他电子制版签名。</w:t>
            </w:r>
          </w:p>
          <w:p>
            <w:pPr>
              <w:spacing w:line="360" w:lineRule="auto"/>
              <w:ind w:firstLine="420"/>
              <w:rPr>
                <w:rFonts w:hint="default" w:ascii="Times New Roman" w:hAnsi="Times New Roman" w:cs="Times New Roman"/>
                <w:snapToGrid w:val="0"/>
                <w:color w:val="auto"/>
                <w:kern w:val="0"/>
                <w:szCs w:val="21"/>
                <w:highlight w:val="none"/>
              </w:rPr>
            </w:pPr>
          </w:p>
          <w:p>
            <w:pPr>
              <w:spacing w:line="360" w:lineRule="auto"/>
              <w:ind w:firstLine="420"/>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以上各项中，有任何一项不符合评审标准的，作</w:t>
            </w:r>
            <w:r>
              <w:rPr>
                <w:rFonts w:hint="eastAsia" w:ascii="Times New Roman" w:hAnsi="Times New Roman" w:cs="Times New Roman"/>
                <w:snapToGrid w:val="0"/>
                <w:color w:val="auto"/>
                <w:kern w:val="0"/>
                <w:szCs w:val="21"/>
                <w:highlight w:val="none"/>
                <w:lang w:val="en-US" w:eastAsia="zh-CN"/>
              </w:rPr>
              <w:t>无效竞标</w:t>
            </w:r>
            <w:r>
              <w:rPr>
                <w:rFonts w:hint="default" w:ascii="Times New Roman" w:hAnsi="Times New Roman" w:cs="Times New Roman"/>
                <w:snapToGrid w:val="0"/>
                <w:color w:val="auto"/>
                <w:kern w:val="0"/>
                <w:szCs w:val="21"/>
                <w:highlight w:val="none"/>
              </w:rPr>
              <w:t>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jc w:val="center"/>
        </w:trPr>
        <w:tc>
          <w:tcPr>
            <w:tcW w:w="9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cs="Times New Roman"/>
                <w:b/>
                <w:bCs/>
                <w:color w:val="auto"/>
                <w:szCs w:val="21"/>
                <w:highlight w:val="none"/>
                <w:lang w:val="zh-CN" w:eastAsia="en-US"/>
              </w:rPr>
            </w:pPr>
            <w:r>
              <w:rPr>
                <w:rFonts w:hint="default" w:ascii="Times New Roman" w:hAnsi="Times New Roman" w:cs="Times New Roman"/>
                <w:b/>
                <w:bCs/>
                <w:color w:val="auto"/>
                <w:szCs w:val="21"/>
                <w:highlight w:val="none"/>
                <w:lang w:val="zh-CN" w:eastAsia="en-US"/>
              </w:rPr>
              <w:t>条款号</w:t>
            </w:r>
          </w:p>
        </w:tc>
        <w:tc>
          <w:tcPr>
            <w:tcW w:w="1391" w:type="dxa"/>
            <w:tcBorders>
              <w:righ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cs="Times New Roman"/>
                <w:b/>
                <w:bCs/>
                <w:color w:val="auto"/>
                <w:szCs w:val="21"/>
                <w:highlight w:val="none"/>
                <w:lang w:val="zh-CN" w:eastAsia="en-US"/>
              </w:rPr>
            </w:pPr>
            <w:r>
              <w:rPr>
                <w:rFonts w:hint="default" w:ascii="Times New Roman" w:hAnsi="Times New Roman" w:cs="Times New Roman"/>
                <w:b/>
                <w:bCs/>
                <w:color w:val="auto"/>
                <w:szCs w:val="21"/>
                <w:highlight w:val="none"/>
                <w:lang w:val="zh-CN" w:eastAsia="en-US"/>
              </w:rPr>
              <w:t>条款内容</w:t>
            </w:r>
          </w:p>
        </w:tc>
        <w:tc>
          <w:tcPr>
            <w:tcW w:w="7337" w:type="dxa"/>
            <w:tcBorders>
              <w:left w:val="single" w:color="000000" w:sz="6"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cs="Times New Roman"/>
                <w:b/>
                <w:bCs/>
                <w:color w:val="auto"/>
                <w:szCs w:val="21"/>
                <w:highlight w:val="none"/>
                <w:lang w:val="zh-CN" w:eastAsia="en-US"/>
              </w:rPr>
            </w:pPr>
            <w:r>
              <w:rPr>
                <w:rFonts w:hint="default" w:ascii="Times New Roman" w:hAnsi="Times New Roman" w:cs="Times New Roman"/>
                <w:b/>
                <w:bCs/>
                <w:color w:val="auto"/>
                <w:szCs w:val="21"/>
                <w:highlight w:val="none"/>
                <w:lang w:val="zh-CN" w:eastAsia="en-US"/>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8"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spacing w:line="360" w:lineRule="auto"/>
              <w:ind w:firstLine="302" w:firstLineChars="14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r>
              <w:rPr>
                <w:rFonts w:hint="eastAsia" w:ascii="Times New Roman" w:hAnsi="Times New Roman" w:cs="Times New Roman"/>
                <w:color w:val="auto"/>
                <w:szCs w:val="21"/>
                <w:highlight w:val="none"/>
                <w:lang w:val="en-US" w:eastAsia="zh-CN"/>
              </w:rPr>
              <w:t>2</w:t>
            </w:r>
          </w:p>
        </w:tc>
        <w:tc>
          <w:tcPr>
            <w:tcW w:w="1391"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第二信封初步评审</w:t>
            </w:r>
          </w:p>
        </w:tc>
        <w:tc>
          <w:tcPr>
            <w:tcW w:w="7337"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（1）第二信封（报价文件）按照招标文件规定的格式、内容填写，字迹清晰可辨，内容齐全完整；</w:t>
            </w:r>
          </w:p>
          <w:p>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（2）第二信封（报价文件）中法定代表人或其授权的代理人的、投标人的单位章齐全，符合招标文件规定；</w:t>
            </w:r>
          </w:p>
          <w:p>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（3）在报价函上填写了投标总价（包括大写金额和小写金额），投标总价不高于招标人公布的最高投标限价，且报价唯一；</w:t>
            </w:r>
          </w:p>
          <w:p>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（4）未修改招标人给定的暂列金额（如有）；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4"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r>
              <w:rPr>
                <w:rFonts w:hint="eastAsia" w:ascii="Times New Roman" w:hAnsi="Times New Roman" w:cs="Times New Roman"/>
                <w:color w:val="auto"/>
                <w:szCs w:val="21"/>
                <w:highlight w:val="none"/>
                <w:lang w:val="en-US" w:eastAsia="zh-CN"/>
              </w:rPr>
              <w:t>3</w:t>
            </w:r>
          </w:p>
        </w:tc>
        <w:tc>
          <w:tcPr>
            <w:tcW w:w="1391"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评标结果</w:t>
            </w:r>
          </w:p>
        </w:tc>
        <w:tc>
          <w:tcPr>
            <w:tcW w:w="7337"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本项目评标采用</w:t>
            </w:r>
            <w:r>
              <w:rPr>
                <w:rFonts w:hint="eastAsia" w:ascii="Times New Roman" w:hAnsi="Times New Roman" w:cs="Times New Roman"/>
                <w:color w:val="auto"/>
                <w:szCs w:val="21"/>
                <w:highlight w:val="none"/>
                <w:lang w:val="en-US" w:eastAsia="zh-CN"/>
              </w:rPr>
              <w:t>经评审的最</w:t>
            </w:r>
            <w:r>
              <w:rPr>
                <w:rFonts w:hint="default" w:ascii="Times New Roman" w:hAnsi="Times New Roman" w:cs="Times New Roman"/>
                <w:color w:val="auto"/>
                <w:szCs w:val="21"/>
                <w:highlight w:val="none"/>
              </w:rPr>
              <w:t>低价法，对通过初步评审、详细评审的投标人按照经评审的投标报价由低到高的顺序依次推荐3名中标候选人。若不足3名，则只选取相应的数量。</w:t>
            </w:r>
          </w:p>
        </w:tc>
      </w:tr>
    </w:tbl>
    <w:p>
      <w:pPr>
        <w:spacing w:line="400" w:lineRule="exact"/>
        <w:rPr>
          <w:b/>
          <w:color w:val="auto"/>
          <w:szCs w:val="21"/>
          <w:highlight w:val="none"/>
        </w:rPr>
      </w:pPr>
      <w:r>
        <w:rPr>
          <w:b/>
          <w:color w:val="auto"/>
          <w:szCs w:val="21"/>
          <w:highlight w:val="none"/>
        </w:rPr>
        <w:t>五、</w:t>
      </w:r>
      <w:r>
        <w:rPr>
          <w:rFonts w:hint="eastAsia"/>
          <w:b/>
          <w:color w:val="auto"/>
          <w:szCs w:val="21"/>
          <w:highlight w:val="none"/>
          <w:lang w:val="en-US" w:eastAsia="zh-CN"/>
        </w:rPr>
        <w:t>比选</w:t>
      </w:r>
      <w:r>
        <w:rPr>
          <w:b/>
          <w:color w:val="auto"/>
          <w:szCs w:val="21"/>
          <w:highlight w:val="none"/>
        </w:rPr>
        <w:t>须知</w:t>
      </w:r>
    </w:p>
    <w:p>
      <w:pPr>
        <w:spacing w:line="400" w:lineRule="exact"/>
        <w:ind w:firstLine="420" w:firstLineChars="200"/>
        <w:rPr>
          <w:rFonts w:hint="eastAsia"/>
          <w:bCs/>
          <w:color w:val="auto"/>
          <w:szCs w:val="21"/>
          <w:highlight w:val="none"/>
          <w:lang w:val="en-US" w:eastAsia="zh-CN"/>
        </w:rPr>
      </w:pPr>
      <w:r>
        <w:rPr>
          <w:color w:val="auto"/>
          <w:szCs w:val="21"/>
          <w:highlight w:val="none"/>
        </w:rPr>
        <w:t>（一）</w:t>
      </w:r>
      <w:r>
        <w:rPr>
          <w:rFonts w:hint="eastAsia"/>
          <w:color w:val="auto"/>
          <w:szCs w:val="21"/>
          <w:highlight w:val="none"/>
          <w:lang w:val="en-US" w:eastAsia="zh-CN"/>
        </w:rPr>
        <w:t>比选</w:t>
      </w:r>
      <w:r>
        <w:rPr>
          <w:color w:val="auto"/>
          <w:szCs w:val="21"/>
          <w:highlight w:val="none"/>
        </w:rPr>
        <w:t>文件发售时间：20</w:t>
      </w:r>
      <w:r>
        <w:rPr>
          <w:rFonts w:hint="eastAsia"/>
          <w:color w:val="auto"/>
          <w:szCs w:val="21"/>
          <w:highlight w:val="none"/>
          <w:lang w:val="en-US" w:eastAsia="zh-CN"/>
        </w:rPr>
        <w:t>23</w:t>
      </w:r>
      <w:r>
        <w:rPr>
          <w:color w:val="auto"/>
          <w:szCs w:val="21"/>
          <w:highlight w:val="none"/>
        </w:rPr>
        <w:t>年</w:t>
      </w:r>
      <w:r>
        <w:rPr>
          <w:rFonts w:hint="eastAsia"/>
          <w:color w:val="auto"/>
          <w:szCs w:val="21"/>
          <w:highlight w:val="none"/>
          <w:lang w:val="en-US" w:eastAsia="zh-CN"/>
        </w:rPr>
        <w:t>4</w:t>
      </w:r>
      <w:r>
        <w:rPr>
          <w:color w:val="auto"/>
          <w:szCs w:val="21"/>
          <w:highlight w:val="none"/>
        </w:rPr>
        <w:t>月</w:t>
      </w:r>
      <w:r>
        <w:rPr>
          <w:rFonts w:hint="eastAsia"/>
          <w:color w:val="auto"/>
          <w:szCs w:val="21"/>
          <w:highlight w:val="none"/>
          <w:lang w:val="en-US" w:eastAsia="zh-CN"/>
        </w:rPr>
        <w:t>25</w:t>
      </w:r>
      <w:r>
        <w:rPr>
          <w:color w:val="auto"/>
          <w:szCs w:val="21"/>
          <w:highlight w:val="none"/>
        </w:rPr>
        <w:t>日-20</w:t>
      </w:r>
      <w:r>
        <w:rPr>
          <w:rFonts w:hint="eastAsia"/>
          <w:color w:val="auto"/>
          <w:szCs w:val="21"/>
          <w:highlight w:val="none"/>
          <w:lang w:val="en-US" w:eastAsia="zh-CN"/>
        </w:rPr>
        <w:t>22</w:t>
      </w:r>
      <w:r>
        <w:rPr>
          <w:color w:val="auto"/>
          <w:szCs w:val="21"/>
          <w:highlight w:val="none"/>
        </w:rPr>
        <w:t>年</w:t>
      </w:r>
      <w:r>
        <w:rPr>
          <w:rFonts w:hint="eastAsia"/>
          <w:color w:val="auto"/>
          <w:szCs w:val="21"/>
          <w:highlight w:val="none"/>
          <w:lang w:val="en-US" w:eastAsia="zh-CN"/>
        </w:rPr>
        <w:t>4</w:t>
      </w:r>
      <w:r>
        <w:rPr>
          <w:color w:val="auto"/>
          <w:szCs w:val="21"/>
          <w:highlight w:val="none"/>
        </w:rPr>
        <w:t>月</w:t>
      </w:r>
      <w:r>
        <w:rPr>
          <w:rFonts w:hint="eastAsia"/>
          <w:color w:val="auto"/>
          <w:szCs w:val="21"/>
          <w:highlight w:val="none"/>
          <w:lang w:val="en-US" w:eastAsia="zh-CN"/>
        </w:rPr>
        <w:t>27</w:t>
      </w:r>
      <w:r>
        <w:rPr>
          <w:color w:val="auto"/>
          <w:szCs w:val="21"/>
          <w:highlight w:val="none"/>
        </w:rPr>
        <w:t>日内在</w:t>
      </w:r>
      <w:r>
        <w:rPr>
          <w:rFonts w:hint="eastAsia"/>
          <w:color w:val="auto"/>
          <w:szCs w:val="21"/>
          <w:highlight w:val="none"/>
        </w:rPr>
        <w:t>中国</w:t>
      </w:r>
      <w:r>
        <w:rPr>
          <w:color w:val="auto"/>
          <w:szCs w:val="21"/>
          <w:highlight w:val="none"/>
        </w:rPr>
        <w:t>招标</w:t>
      </w:r>
      <w:r>
        <w:rPr>
          <w:rFonts w:hint="eastAsia"/>
          <w:color w:val="auto"/>
          <w:szCs w:val="21"/>
          <w:highlight w:val="none"/>
        </w:rPr>
        <w:t>投标</w:t>
      </w:r>
      <w:r>
        <w:rPr>
          <w:color w:val="auto"/>
          <w:szCs w:val="21"/>
          <w:highlight w:val="none"/>
        </w:rPr>
        <w:t>公共服务平台（</w:t>
      </w:r>
      <w:r>
        <w:rPr>
          <w:color w:val="auto"/>
          <w:highlight w:val="none"/>
        </w:rPr>
        <w:fldChar w:fldCharType="begin"/>
      </w:r>
      <w:r>
        <w:rPr>
          <w:color w:val="auto"/>
          <w:highlight w:val="none"/>
        </w:rPr>
        <w:instrText xml:space="preserve"> HYPERLINK "http://bulletin.cebpubservice.com/）上发布询价公告。" </w:instrText>
      </w:r>
      <w:r>
        <w:rPr>
          <w:color w:val="auto"/>
          <w:highlight w:val="none"/>
        </w:rPr>
        <w:fldChar w:fldCharType="separate"/>
      </w:r>
      <w:r>
        <w:rPr>
          <w:rStyle w:val="14"/>
          <w:color w:val="auto"/>
          <w:szCs w:val="21"/>
          <w:highlight w:val="none"/>
        </w:rPr>
        <w:t>http://bulletin.cebpubservice.com/）</w:t>
      </w:r>
      <w:r>
        <w:rPr>
          <w:rStyle w:val="14"/>
          <w:rFonts w:hint="eastAsia"/>
          <w:color w:val="auto"/>
          <w:szCs w:val="21"/>
          <w:highlight w:val="none"/>
          <w:lang w:eastAsia="zh-CN"/>
        </w:rPr>
        <w:t>、</w:t>
      </w:r>
      <w:r>
        <w:rPr>
          <w:rFonts w:hint="eastAsia"/>
          <w:bCs/>
          <w:color w:val="auto"/>
          <w:szCs w:val="21"/>
          <w:highlight w:val="none"/>
        </w:rPr>
        <w:t>重庆高速公路集团有限公司招投标管理平台（http://112.35.165.219:8088/PMS/）</w:t>
      </w:r>
      <w:r>
        <w:rPr>
          <w:rFonts w:hint="eastAsia"/>
          <w:bCs/>
          <w:color w:val="auto"/>
          <w:szCs w:val="21"/>
          <w:highlight w:val="none"/>
          <w:lang w:val="en-US" w:eastAsia="zh-CN"/>
        </w:rPr>
        <w:t>和重庆高速集团官网上发布比选公告。</w:t>
      </w:r>
      <w:r>
        <w:rPr>
          <w:rStyle w:val="14"/>
          <w:color w:val="auto"/>
          <w:szCs w:val="21"/>
          <w:highlight w:val="none"/>
        </w:rPr>
        <w:fldChar w:fldCharType="end"/>
      </w:r>
      <w:r>
        <w:rPr>
          <w:rFonts w:hint="eastAsia"/>
          <w:bCs/>
          <w:color w:val="auto"/>
          <w:szCs w:val="21"/>
          <w:highlight w:val="none"/>
          <w:lang w:val="en-US" w:eastAsia="zh-CN"/>
        </w:rPr>
        <w:t>该项目的设计方案文件请至</w:t>
      </w:r>
      <w:r>
        <w:rPr>
          <w:rFonts w:hint="eastAsia"/>
          <w:bCs/>
          <w:color w:val="auto"/>
          <w:szCs w:val="21"/>
          <w:highlight w:val="none"/>
        </w:rPr>
        <w:t>重庆高速公路集团有限公司招投标管理平台（http://112.35.165.219:8088/PMS/）</w:t>
      </w:r>
      <w:r>
        <w:rPr>
          <w:rFonts w:hint="eastAsia"/>
          <w:bCs/>
          <w:color w:val="auto"/>
          <w:szCs w:val="21"/>
          <w:highlight w:val="none"/>
          <w:lang w:val="en-US" w:eastAsia="zh-CN"/>
        </w:rPr>
        <w:t>和重庆高速集团官网上下载。</w:t>
      </w:r>
    </w:p>
    <w:p>
      <w:pPr>
        <w:spacing w:line="400" w:lineRule="exact"/>
        <w:ind w:firstLine="420" w:firstLineChars="200"/>
        <w:rPr>
          <w:bCs/>
          <w:color w:val="auto"/>
          <w:szCs w:val="21"/>
          <w:highlight w:val="none"/>
        </w:rPr>
      </w:pPr>
      <w:r>
        <w:rPr>
          <w:bCs/>
          <w:color w:val="auto"/>
          <w:szCs w:val="21"/>
          <w:highlight w:val="none"/>
        </w:rPr>
        <w:t>（二）</w:t>
      </w:r>
      <w:r>
        <w:rPr>
          <w:rFonts w:hint="eastAsia"/>
          <w:bCs/>
          <w:color w:val="auto"/>
          <w:szCs w:val="21"/>
          <w:highlight w:val="none"/>
        </w:rPr>
        <w:t>竞争性比选文件发售：比选申请人</w:t>
      </w:r>
      <w:r>
        <w:rPr>
          <w:rFonts w:hint="eastAsia"/>
          <w:bCs/>
          <w:color w:val="auto"/>
          <w:szCs w:val="21"/>
          <w:highlight w:val="none"/>
          <w:lang w:val="en-US" w:eastAsia="zh-CN"/>
        </w:rPr>
        <w:t>自行下载比选文件</w:t>
      </w:r>
      <w:r>
        <w:rPr>
          <w:rFonts w:hint="eastAsia"/>
          <w:bCs/>
          <w:color w:val="auto"/>
          <w:szCs w:val="21"/>
          <w:highlight w:val="none"/>
        </w:rPr>
        <w:t>。</w:t>
      </w:r>
    </w:p>
    <w:p>
      <w:pPr>
        <w:pStyle w:val="15"/>
        <w:spacing w:line="400" w:lineRule="exact"/>
        <w:ind w:firstLine="420"/>
        <w:rPr>
          <w:rFonts w:hint="eastAsia" w:ascii="Times New Roman" w:eastAsia="宋体" w:cs="Times New Roman"/>
          <w:color w:val="auto"/>
          <w:sz w:val="21"/>
          <w:szCs w:val="21"/>
          <w:highlight w:val="none"/>
        </w:rPr>
      </w:pPr>
      <w:r>
        <w:rPr>
          <w:rFonts w:ascii="Times New Roman" w:eastAsia="宋体" w:cs="Times New Roman"/>
          <w:color w:val="auto"/>
          <w:sz w:val="21"/>
          <w:szCs w:val="21"/>
          <w:highlight w:val="none"/>
        </w:rPr>
        <w:t>（</w:t>
      </w:r>
      <w:r>
        <w:rPr>
          <w:rFonts w:hint="eastAsia" w:ascii="Times New Roman" w:eastAsia="宋体" w:cs="Times New Roman"/>
          <w:color w:val="auto"/>
          <w:sz w:val="21"/>
          <w:szCs w:val="21"/>
          <w:highlight w:val="none"/>
        </w:rPr>
        <w:t>三</w:t>
      </w:r>
      <w:r>
        <w:rPr>
          <w:rFonts w:ascii="Times New Roman" w:eastAsia="宋体" w:cs="Times New Roman"/>
          <w:color w:val="auto"/>
          <w:sz w:val="21"/>
          <w:szCs w:val="21"/>
          <w:highlight w:val="none"/>
        </w:rPr>
        <w:t>）</w:t>
      </w:r>
      <w:r>
        <w:rPr>
          <w:rFonts w:hint="eastAsia" w:ascii="Times New Roman" w:eastAsia="宋体" w:cs="Times New Roman"/>
          <w:color w:val="auto"/>
          <w:sz w:val="21"/>
          <w:szCs w:val="21"/>
          <w:highlight w:val="none"/>
        </w:rPr>
        <w:t>竞争性比选地点：重庆市渝北区海王星科技大厦D区5楼。</w:t>
      </w:r>
    </w:p>
    <w:p>
      <w:pPr>
        <w:pStyle w:val="15"/>
        <w:spacing w:line="400" w:lineRule="exact"/>
        <w:ind w:firstLine="420"/>
        <w:rPr>
          <w:rFonts w:hint="eastAsia" w:ascii="Times New Roman" w:eastAsia="宋体" w:cs="Times New Roman"/>
          <w:color w:val="auto"/>
          <w:sz w:val="21"/>
          <w:szCs w:val="21"/>
          <w:highlight w:val="none"/>
        </w:rPr>
      </w:pPr>
      <w:r>
        <w:rPr>
          <w:rFonts w:hint="eastAsia" w:ascii="Times New Roman" w:eastAsia="宋体" w:cs="Times New Roman"/>
          <w:color w:val="auto"/>
          <w:sz w:val="21"/>
          <w:szCs w:val="21"/>
          <w:highlight w:val="none"/>
        </w:rPr>
        <w:t>（四）竞争性比选截止及开标时间：</w:t>
      </w:r>
      <w:r>
        <w:rPr>
          <w:rFonts w:hint="eastAsia" w:ascii="Times New Roman" w:eastAsia="宋体" w:cs="Times New Roman"/>
          <w:color w:val="auto"/>
          <w:sz w:val="21"/>
          <w:szCs w:val="21"/>
          <w:highlight w:val="none"/>
          <w:lang w:eastAsia="zh-CN"/>
        </w:rPr>
        <w:t>202</w:t>
      </w:r>
      <w:r>
        <w:rPr>
          <w:rFonts w:hint="eastAsia" w:ascii="Times New Roman" w:eastAsia="宋体" w:cs="Times New Roman"/>
          <w:color w:val="auto"/>
          <w:sz w:val="21"/>
          <w:szCs w:val="21"/>
          <w:highlight w:val="none"/>
          <w:lang w:val="en-US" w:eastAsia="zh-CN"/>
        </w:rPr>
        <w:t>2</w:t>
      </w:r>
      <w:r>
        <w:rPr>
          <w:rFonts w:hint="eastAsia" w:ascii="Times New Roman" w:eastAsia="宋体" w:cs="Times New Roman"/>
          <w:color w:val="auto"/>
          <w:sz w:val="21"/>
          <w:szCs w:val="21"/>
          <w:highlight w:val="none"/>
        </w:rPr>
        <w:t>年</w:t>
      </w:r>
      <w:r>
        <w:rPr>
          <w:rFonts w:hint="eastAsia" w:ascii="Times New Roman" w:eastAsia="宋体" w:cs="Times New Roman"/>
          <w:color w:val="auto"/>
          <w:sz w:val="21"/>
          <w:szCs w:val="21"/>
          <w:highlight w:val="none"/>
          <w:lang w:val="en-US" w:eastAsia="zh-CN"/>
        </w:rPr>
        <w:t>4</w:t>
      </w:r>
      <w:r>
        <w:rPr>
          <w:rFonts w:hint="eastAsia" w:ascii="Times New Roman" w:eastAsia="宋体" w:cs="Times New Roman"/>
          <w:color w:val="auto"/>
          <w:sz w:val="21"/>
          <w:szCs w:val="21"/>
          <w:highlight w:val="none"/>
        </w:rPr>
        <w:t>月</w:t>
      </w:r>
      <w:r>
        <w:rPr>
          <w:rFonts w:hint="eastAsia" w:ascii="Times New Roman" w:eastAsia="宋体" w:cs="Times New Roman"/>
          <w:color w:val="auto"/>
          <w:sz w:val="21"/>
          <w:szCs w:val="21"/>
          <w:highlight w:val="none"/>
          <w:lang w:val="en-US" w:eastAsia="zh-CN"/>
        </w:rPr>
        <w:t>28</w:t>
      </w:r>
      <w:r>
        <w:rPr>
          <w:rFonts w:hint="eastAsia" w:ascii="Times New Roman" w:eastAsia="宋体" w:cs="Times New Roman"/>
          <w:color w:val="auto"/>
          <w:sz w:val="21"/>
          <w:szCs w:val="21"/>
          <w:highlight w:val="none"/>
        </w:rPr>
        <w:t>日</w:t>
      </w:r>
      <w:r>
        <w:rPr>
          <w:rFonts w:hint="eastAsia" w:ascii="Times New Roman" w:eastAsia="宋体" w:cs="Times New Roman"/>
          <w:color w:val="auto"/>
          <w:sz w:val="21"/>
          <w:szCs w:val="21"/>
          <w:highlight w:val="none"/>
          <w:lang w:val="en-US" w:eastAsia="zh-CN"/>
        </w:rPr>
        <w:t xml:space="preserve"> </w:t>
      </w:r>
      <w:r>
        <w:rPr>
          <w:rFonts w:hint="eastAsia" w:ascii="Times New Roman" w:eastAsia="宋体" w:cs="Times New Roman"/>
          <w:color w:val="auto"/>
          <w:sz w:val="21"/>
          <w:szCs w:val="21"/>
          <w:highlight w:val="none"/>
        </w:rPr>
        <w:t>1</w:t>
      </w:r>
      <w:r>
        <w:rPr>
          <w:rFonts w:hint="eastAsia" w:ascii="Times New Roman" w:eastAsia="宋体" w:cs="Times New Roman"/>
          <w:color w:val="auto"/>
          <w:sz w:val="21"/>
          <w:szCs w:val="21"/>
          <w:highlight w:val="none"/>
          <w:lang w:val="en-US" w:eastAsia="zh-CN"/>
        </w:rPr>
        <w:t xml:space="preserve">0 </w:t>
      </w:r>
      <w:r>
        <w:rPr>
          <w:rFonts w:hint="eastAsia" w:ascii="Times New Roman" w:eastAsia="宋体" w:cs="Times New Roman"/>
          <w:color w:val="auto"/>
          <w:sz w:val="21"/>
          <w:szCs w:val="21"/>
          <w:highlight w:val="none"/>
        </w:rPr>
        <w:t xml:space="preserve">时 </w:t>
      </w:r>
      <w:r>
        <w:rPr>
          <w:rFonts w:hint="eastAsia" w:ascii="Times New Roman" w:eastAsia="宋体" w:cs="Times New Roman"/>
          <w:color w:val="auto"/>
          <w:sz w:val="21"/>
          <w:szCs w:val="21"/>
          <w:highlight w:val="none"/>
          <w:lang w:val="en-US" w:eastAsia="zh-CN"/>
        </w:rPr>
        <w:t>3</w:t>
      </w:r>
      <w:r>
        <w:rPr>
          <w:rFonts w:hint="eastAsia" w:ascii="Times New Roman" w:eastAsia="宋体" w:cs="Times New Roman"/>
          <w:color w:val="auto"/>
          <w:sz w:val="21"/>
          <w:szCs w:val="21"/>
          <w:highlight w:val="none"/>
        </w:rPr>
        <w:t>0 分（北京时间）。</w:t>
      </w:r>
    </w:p>
    <w:p>
      <w:pPr>
        <w:spacing w:line="400" w:lineRule="exact"/>
        <w:ind w:firstLine="420" w:firstLineChars="200"/>
        <w:rPr>
          <w:rFonts w:hint="eastAsia" w:ascii="Times New Roman" w:eastAsia="宋体" w:cs="Times New Roman"/>
          <w:color w:val="auto"/>
          <w:szCs w:val="21"/>
          <w:highlight w:val="none"/>
        </w:rPr>
      </w:pPr>
      <w:r>
        <w:rPr>
          <w:color w:val="auto"/>
          <w:szCs w:val="21"/>
          <w:highlight w:val="none"/>
        </w:rPr>
        <w:t>（</w:t>
      </w:r>
      <w:r>
        <w:rPr>
          <w:rFonts w:hint="eastAsia"/>
          <w:color w:val="auto"/>
          <w:szCs w:val="21"/>
          <w:highlight w:val="none"/>
        </w:rPr>
        <w:t>五</w:t>
      </w:r>
      <w:r>
        <w:rPr>
          <w:color w:val="auto"/>
          <w:szCs w:val="21"/>
          <w:highlight w:val="none"/>
        </w:rPr>
        <w:t>）</w:t>
      </w:r>
      <w:r>
        <w:rPr>
          <w:rFonts w:hint="eastAsia" w:ascii="Times New Roman" w:eastAsia="宋体" w:cs="Times New Roman"/>
          <w:color w:val="auto"/>
          <w:szCs w:val="21"/>
          <w:highlight w:val="none"/>
        </w:rPr>
        <w:t>本项目的竞标保证金为</w:t>
      </w:r>
      <w:r>
        <w:rPr>
          <w:rFonts w:hint="eastAsia" w:ascii="Times New Roman" w:eastAsia="宋体" w:cs="Times New Roman"/>
          <w:color w:val="auto"/>
          <w:szCs w:val="21"/>
          <w:highlight w:val="none"/>
          <w:lang w:val="en-US" w:eastAsia="zh-CN"/>
        </w:rPr>
        <w:t>10000</w:t>
      </w:r>
      <w:r>
        <w:rPr>
          <w:rFonts w:hint="eastAsia" w:ascii="Times New Roman" w:eastAsia="宋体" w:cs="Times New Roman"/>
          <w:color w:val="auto"/>
          <w:szCs w:val="21"/>
          <w:highlight w:val="none"/>
        </w:rPr>
        <w:t>元整。比选申请单位需在</w:t>
      </w:r>
      <w:r>
        <w:rPr>
          <w:rFonts w:hint="eastAsia" w:ascii="Times New Roman" w:eastAsia="宋体" w:cs="Times New Roman"/>
          <w:color w:val="auto"/>
          <w:szCs w:val="21"/>
          <w:highlight w:val="none"/>
          <w:lang w:eastAsia="zh-CN"/>
        </w:rPr>
        <w:t>202</w:t>
      </w:r>
      <w:r>
        <w:rPr>
          <w:rFonts w:hint="eastAsia" w:ascii="Times New Roman" w:eastAsia="宋体" w:cs="Times New Roman"/>
          <w:color w:val="auto"/>
          <w:szCs w:val="21"/>
          <w:highlight w:val="none"/>
          <w:lang w:val="en-US" w:eastAsia="zh-CN"/>
        </w:rPr>
        <w:t>3</w:t>
      </w:r>
      <w:r>
        <w:rPr>
          <w:rFonts w:ascii="Times New Roman" w:eastAsia="宋体" w:cs="Times New Roman"/>
          <w:color w:val="auto"/>
          <w:szCs w:val="21"/>
          <w:highlight w:val="none"/>
        </w:rPr>
        <w:t>年</w:t>
      </w:r>
      <w:r>
        <w:rPr>
          <w:rFonts w:hint="eastAsia" w:ascii="Times New Roman" w:eastAsia="宋体" w:cs="Times New Roman"/>
          <w:color w:val="auto"/>
          <w:szCs w:val="21"/>
          <w:highlight w:val="none"/>
          <w:lang w:val="en-US" w:eastAsia="zh-CN"/>
        </w:rPr>
        <w:t>4</w:t>
      </w:r>
      <w:r>
        <w:rPr>
          <w:rFonts w:ascii="Times New Roman" w:eastAsia="宋体" w:cs="Times New Roman"/>
          <w:color w:val="auto"/>
          <w:szCs w:val="21"/>
          <w:highlight w:val="none"/>
        </w:rPr>
        <w:t>月</w:t>
      </w:r>
      <w:r>
        <w:rPr>
          <w:rFonts w:hint="eastAsia" w:ascii="Times New Roman" w:eastAsia="宋体" w:cs="Times New Roman"/>
          <w:color w:val="auto"/>
          <w:szCs w:val="21"/>
          <w:highlight w:val="none"/>
          <w:lang w:val="en-US" w:eastAsia="zh-CN"/>
        </w:rPr>
        <w:t>27</w:t>
      </w:r>
      <w:r>
        <w:rPr>
          <w:rFonts w:ascii="Times New Roman" w:eastAsia="宋体" w:cs="Times New Roman"/>
          <w:color w:val="auto"/>
          <w:szCs w:val="21"/>
          <w:highlight w:val="none"/>
        </w:rPr>
        <w:t>日1</w:t>
      </w:r>
      <w:r>
        <w:rPr>
          <w:rFonts w:hint="eastAsia" w:ascii="Times New Roman" w:eastAsia="宋体" w:cs="Times New Roman"/>
          <w:color w:val="auto"/>
          <w:szCs w:val="21"/>
          <w:highlight w:val="none"/>
          <w:lang w:val="en-US" w:eastAsia="zh-CN"/>
        </w:rPr>
        <w:t>7</w:t>
      </w:r>
      <w:r>
        <w:rPr>
          <w:rFonts w:hint="eastAsia" w:ascii="Times New Roman" w:eastAsia="宋体" w:cs="Times New Roman"/>
          <w:color w:val="auto"/>
          <w:szCs w:val="21"/>
          <w:highlight w:val="none"/>
        </w:rPr>
        <w:t>:00（北京时间）前将保证金</w:t>
      </w:r>
      <w:r>
        <w:rPr>
          <w:rFonts w:hint="eastAsia" w:ascii="Times New Roman" w:eastAsia="宋体" w:cs="Times New Roman"/>
          <w:color w:val="auto"/>
          <w:szCs w:val="21"/>
          <w:highlight w:val="none"/>
          <w:lang w:eastAsia="zh-CN"/>
        </w:rPr>
        <w:t>（</w:t>
      </w:r>
      <w:r>
        <w:rPr>
          <w:rFonts w:hint="eastAsia" w:ascii="Times New Roman" w:eastAsia="宋体" w:cs="Times New Roman"/>
          <w:color w:val="auto"/>
          <w:szCs w:val="21"/>
          <w:highlight w:val="none"/>
          <w:lang w:val="en-US" w:eastAsia="zh-CN"/>
        </w:rPr>
        <w:t>需备注项目全称</w:t>
      </w:r>
      <w:r>
        <w:rPr>
          <w:rFonts w:hint="eastAsia" w:ascii="Times New Roman" w:eastAsia="宋体" w:cs="Times New Roman"/>
          <w:color w:val="auto"/>
          <w:szCs w:val="21"/>
          <w:highlight w:val="none"/>
          <w:lang w:eastAsia="zh-CN"/>
        </w:rPr>
        <w:t>）</w:t>
      </w:r>
      <w:r>
        <w:rPr>
          <w:rFonts w:hint="eastAsia" w:ascii="Times New Roman" w:eastAsia="宋体" w:cs="Times New Roman"/>
          <w:color w:val="auto"/>
          <w:szCs w:val="21"/>
          <w:highlight w:val="none"/>
        </w:rPr>
        <w:t>交到比选人指定账户（比选人账户见下）。比选结果公布后，比选申请单位向比选人提</w:t>
      </w:r>
      <w:r>
        <w:rPr>
          <w:rFonts w:hint="eastAsia" w:ascii="Times New Roman" w:eastAsia="宋体" w:cs="Times New Roman"/>
          <w:color w:val="auto"/>
          <w:szCs w:val="21"/>
          <w:highlight w:val="none"/>
          <w:lang w:eastAsia="zh-CN"/>
        </w:rPr>
        <w:t>交</w:t>
      </w:r>
      <w:r>
        <w:rPr>
          <w:rFonts w:hint="eastAsia" w:ascii="Times New Roman" w:eastAsia="宋体" w:cs="Times New Roman"/>
          <w:color w:val="auto"/>
          <w:szCs w:val="21"/>
          <w:highlight w:val="none"/>
        </w:rPr>
        <w:t>退保证金申请</w:t>
      </w:r>
      <w:r>
        <w:rPr>
          <w:rFonts w:hint="eastAsia" w:ascii="Times New Roman" w:eastAsia="宋体" w:cs="Times New Roman"/>
          <w:color w:val="auto"/>
          <w:szCs w:val="21"/>
          <w:highlight w:val="none"/>
          <w:lang w:eastAsia="zh-CN"/>
        </w:rPr>
        <w:t>及财务收据</w:t>
      </w:r>
      <w:r>
        <w:rPr>
          <w:rFonts w:hint="eastAsia" w:ascii="Times New Roman" w:eastAsia="宋体" w:cs="Times New Roman"/>
          <w:color w:val="auto"/>
          <w:szCs w:val="21"/>
          <w:highlight w:val="none"/>
        </w:rPr>
        <w:t>，比选人在收到退保证金申请后的20个工作日内无息返还竞标保证金。</w:t>
      </w:r>
    </w:p>
    <w:p>
      <w:pPr>
        <w:spacing w:line="400" w:lineRule="exact"/>
        <w:ind w:firstLine="420" w:firstLineChars="200"/>
        <w:rPr>
          <w:rFonts w:hint="eastAsia" w:ascii="Times New Roman" w:eastAsia="宋体" w:cs="Times New Roman"/>
          <w:color w:val="auto"/>
          <w:szCs w:val="21"/>
          <w:highlight w:val="none"/>
          <w:lang w:val="en-US" w:eastAsia="zh-CN"/>
        </w:rPr>
      </w:pPr>
      <w:r>
        <w:rPr>
          <w:color w:val="auto"/>
          <w:szCs w:val="21"/>
          <w:highlight w:val="none"/>
        </w:rPr>
        <w:t>（</w:t>
      </w:r>
      <w:r>
        <w:rPr>
          <w:rFonts w:hint="eastAsia"/>
          <w:color w:val="auto"/>
          <w:szCs w:val="21"/>
          <w:highlight w:val="none"/>
          <w:lang w:val="en-US" w:eastAsia="zh-CN"/>
        </w:rPr>
        <w:t>六</w:t>
      </w:r>
      <w:r>
        <w:rPr>
          <w:color w:val="auto"/>
          <w:szCs w:val="21"/>
          <w:highlight w:val="none"/>
        </w:rPr>
        <w:t>）</w:t>
      </w:r>
      <w:r>
        <w:rPr>
          <w:rFonts w:hint="eastAsia"/>
          <w:color w:val="auto"/>
          <w:szCs w:val="21"/>
          <w:highlight w:val="none"/>
          <w:lang w:val="en-US" w:eastAsia="zh-CN"/>
        </w:rPr>
        <w:t>此项目的履约保证金为中标价的10%，</w:t>
      </w:r>
      <w:r>
        <w:rPr>
          <w:rFonts w:hint="eastAsia" w:ascii="Times New Roman" w:eastAsia="宋体" w:cs="Times New Roman"/>
          <w:color w:val="auto"/>
          <w:szCs w:val="21"/>
          <w:highlight w:val="none"/>
          <w:lang w:val="en-US" w:eastAsia="zh-CN"/>
        </w:rPr>
        <w:t>中标单位需在中标结果公示后的5个工作日内缴纳，否则做废标处理并没收投标保证金。</w:t>
      </w:r>
    </w:p>
    <w:p>
      <w:pPr>
        <w:spacing w:line="400" w:lineRule="exact"/>
        <w:ind w:firstLine="420" w:firstLineChars="200"/>
        <w:rPr>
          <w:rFonts w:hint="eastAsia" w:ascii="Times New Roman" w:eastAsia="宋体" w:cs="Times New Roman"/>
          <w:color w:val="auto"/>
          <w:szCs w:val="21"/>
          <w:highlight w:val="none"/>
          <w:lang w:val="en-US" w:eastAsia="zh-CN"/>
        </w:rPr>
      </w:pPr>
      <w:r>
        <w:rPr>
          <w:color w:val="auto"/>
          <w:szCs w:val="21"/>
          <w:highlight w:val="none"/>
        </w:rPr>
        <w:t>（</w:t>
      </w:r>
      <w:r>
        <w:rPr>
          <w:rFonts w:hint="eastAsia"/>
          <w:color w:val="auto"/>
          <w:szCs w:val="21"/>
          <w:highlight w:val="none"/>
          <w:lang w:val="en-US" w:eastAsia="zh-CN"/>
        </w:rPr>
        <w:t>七</w:t>
      </w:r>
      <w:r>
        <w:rPr>
          <w:color w:val="auto"/>
          <w:szCs w:val="21"/>
          <w:highlight w:val="none"/>
        </w:rPr>
        <w:t>）</w:t>
      </w:r>
      <w:r>
        <w:rPr>
          <w:rFonts w:hint="eastAsia"/>
          <w:color w:val="auto"/>
          <w:szCs w:val="21"/>
          <w:highlight w:val="none"/>
          <w:lang w:val="en-US" w:eastAsia="zh-CN"/>
        </w:rPr>
        <w:t>比选申请人的投标报价如果低于此项目上限价的85%，</w:t>
      </w:r>
      <w:r>
        <w:rPr>
          <w:rFonts w:hint="eastAsia" w:ascii="Times New Roman" w:eastAsia="宋体" w:cs="Times New Roman"/>
          <w:color w:val="auto"/>
          <w:szCs w:val="21"/>
          <w:highlight w:val="none"/>
          <w:lang w:val="en-US" w:eastAsia="zh-CN"/>
        </w:rPr>
        <w:t>需在中标结果公示后的5个工作日内缴纳低于</w:t>
      </w:r>
      <w:r>
        <w:rPr>
          <w:rFonts w:hint="eastAsia"/>
          <w:color w:val="auto"/>
          <w:szCs w:val="21"/>
          <w:highlight w:val="none"/>
          <w:lang w:val="en-US" w:eastAsia="zh-CN"/>
        </w:rPr>
        <w:t>上限价85%差值5倍的低价保证金（以现金形式转账）</w:t>
      </w:r>
      <w:r>
        <w:rPr>
          <w:rFonts w:hint="eastAsia" w:ascii="Times New Roman" w:eastAsia="宋体" w:cs="Times New Roman"/>
          <w:color w:val="auto"/>
          <w:szCs w:val="21"/>
          <w:highlight w:val="none"/>
          <w:lang w:val="en-US" w:eastAsia="zh-CN"/>
        </w:rPr>
        <w:t>，否则做废标处理并没收投标保证金。</w:t>
      </w:r>
    </w:p>
    <w:p>
      <w:pPr>
        <w:pStyle w:val="2"/>
        <w:rPr>
          <w:rFonts w:hint="default"/>
          <w:color w:val="auto"/>
          <w:highlight w:val="none"/>
          <w:lang w:val="en-US" w:eastAsia="zh-CN"/>
        </w:rPr>
      </w:pPr>
    </w:p>
    <w:p>
      <w:pPr>
        <w:pStyle w:val="15"/>
        <w:spacing w:line="400" w:lineRule="exact"/>
        <w:ind w:firstLine="420"/>
        <w:rPr>
          <w:rFonts w:ascii="Times New Roman" w:eastAsia="宋体" w:cs="Times New Roman"/>
          <w:color w:val="auto"/>
          <w:sz w:val="21"/>
          <w:szCs w:val="21"/>
          <w:highlight w:val="none"/>
        </w:rPr>
      </w:pPr>
      <w:r>
        <w:rPr>
          <w:rFonts w:hint="eastAsia" w:ascii="Times New Roman" w:eastAsia="宋体" w:cs="Times New Roman"/>
          <w:color w:val="auto"/>
          <w:sz w:val="21"/>
          <w:szCs w:val="21"/>
          <w:highlight w:val="none"/>
        </w:rPr>
        <w:t>比选人账户：</w:t>
      </w:r>
    </w:p>
    <w:p>
      <w:pPr>
        <w:widowControl/>
        <w:spacing w:line="400" w:lineRule="exact"/>
        <w:jc w:val="left"/>
        <w:rPr>
          <w:rFonts w:hint="eastAsia" w:eastAsiaTheme="minorEastAsia"/>
          <w:color w:val="auto"/>
          <w:kern w:val="0"/>
          <w:szCs w:val="21"/>
          <w:highlight w:val="none"/>
          <w:lang w:eastAsia="zh-CN"/>
        </w:rPr>
      </w:pPr>
      <w:r>
        <w:rPr>
          <w:rFonts w:hint="eastAsia"/>
          <w:color w:val="auto"/>
          <w:kern w:val="0"/>
          <w:szCs w:val="21"/>
          <w:highlight w:val="none"/>
        </w:rPr>
        <w:t xml:space="preserve">    名  称:重庆高速文化传媒股份有限公司</w:t>
      </w:r>
    </w:p>
    <w:p>
      <w:pPr>
        <w:widowControl/>
        <w:spacing w:line="400" w:lineRule="exact"/>
        <w:jc w:val="left"/>
        <w:rPr>
          <w:rFonts w:hint="eastAsia" w:eastAsiaTheme="minorEastAsia"/>
          <w:color w:val="auto"/>
          <w:kern w:val="0"/>
          <w:szCs w:val="21"/>
          <w:highlight w:val="none"/>
          <w:lang w:eastAsia="zh-CN"/>
        </w:rPr>
      </w:pPr>
      <w:r>
        <w:rPr>
          <w:rFonts w:hint="eastAsia"/>
          <w:color w:val="auto"/>
          <w:kern w:val="0"/>
          <w:szCs w:val="21"/>
          <w:highlight w:val="none"/>
        </w:rPr>
        <w:t xml:space="preserve">    纳税人识别号：915001032028211147</w:t>
      </w:r>
    </w:p>
    <w:p>
      <w:pPr>
        <w:widowControl/>
        <w:spacing w:line="400" w:lineRule="exact"/>
        <w:jc w:val="left"/>
        <w:rPr>
          <w:rFonts w:hint="eastAsia" w:eastAsiaTheme="minorEastAsia"/>
          <w:color w:val="auto"/>
          <w:kern w:val="0"/>
          <w:szCs w:val="21"/>
          <w:highlight w:val="none"/>
          <w:lang w:eastAsia="zh-CN"/>
        </w:rPr>
      </w:pPr>
      <w:r>
        <w:rPr>
          <w:rFonts w:hint="eastAsia"/>
          <w:color w:val="auto"/>
          <w:kern w:val="0"/>
          <w:szCs w:val="21"/>
          <w:highlight w:val="none"/>
        </w:rPr>
        <w:t xml:space="preserve">    地址、电话：重庆市渝北区龙山街道龙脊路248号附6号3-2    89138385</w:t>
      </w:r>
    </w:p>
    <w:p>
      <w:pPr>
        <w:widowControl/>
        <w:spacing w:line="400" w:lineRule="exact"/>
        <w:jc w:val="left"/>
        <w:rPr>
          <w:color w:val="auto"/>
          <w:kern w:val="0"/>
          <w:szCs w:val="21"/>
          <w:highlight w:val="none"/>
          <w:lang w:val="en-US"/>
        </w:rPr>
      </w:pPr>
      <w:r>
        <w:rPr>
          <w:rFonts w:hint="eastAsia"/>
          <w:color w:val="auto"/>
          <w:kern w:val="0"/>
          <w:szCs w:val="21"/>
          <w:highlight w:val="none"/>
        </w:rPr>
        <w:t xml:space="preserve">    开户行、账号：</w:t>
      </w:r>
      <w:r>
        <w:rPr>
          <w:rFonts w:hint="eastAsia"/>
          <w:color w:val="auto"/>
          <w:kern w:val="0"/>
          <w:szCs w:val="21"/>
          <w:highlight w:val="none"/>
          <w:lang w:val="en-US" w:eastAsia="zh-CN"/>
        </w:rPr>
        <w:t>重庆银行上清寺支行</w:t>
      </w:r>
      <w:r>
        <w:rPr>
          <w:rFonts w:hint="eastAsia"/>
          <w:color w:val="auto"/>
          <w:kern w:val="0"/>
          <w:szCs w:val="21"/>
          <w:highlight w:val="none"/>
        </w:rPr>
        <w:t xml:space="preserve">    </w:t>
      </w:r>
      <w:r>
        <w:rPr>
          <w:rFonts w:hint="eastAsia"/>
          <w:color w:val="auto"/>
          <w:kern w:val="0"/>
          <w:szCs w:val="21"/>
          <w:highlight w:val="none"/>
          <w:lang w:val="en-US" w:eastAsia="zh-CN"/>
        </w:rPr>
        <w:t>220102029000401017</w:t>
      </w:r>
    </w:p>
    <w:p>
      <w:pPr>
        <w:numPr>
          <w:ilvl w:val="0"/>
          <w:numId w:val="0"/>
        </w:numPr>
        <w:spacing w:line="400" w:lineRule="exact"/>
        <w:rPr>
          <w:color w:val="auto"/>
          <w:szCs w:val="21"/>
          <w:highlight w:val="none"/>
        </w:rPr>
      </w:pPr>
      <w:r>
        <w:rPr>
          <w:rFonts w:hint="eastAsia"/>
          <w:color w:val="auto"/>
          <w:szCs w:val="21"/>
          <w:highlight w:val="none"/>
          <w:lang w:val="en-US" w:eastAsia="zh-CN"/>
        </w:rPr>
        <w:t xml:space="preserve">  </w:t>
      </w:r>
      <w:r>
        <w:rPr>
          <w:color w:val="auto"/>
          <w:szCs w:val="21"/>
          <w:highlight w:val="none"/>
        </w:rPr>
        <w:t>（</w:t>
      </w:r>
      <w:r>
        <w:rPr>
          <w:rFonts w:hint="eastAsia"/>
          <w:color w:val="auto"/>
          <w:szCs w:val="21"/>
          <w:highlight w:val="none"/>
        </w:rPr>
        <w:t>七</w:t>
      </w:r>
      <w:r>
        <w:rPr>
          <w:color w:val="auto"/>
          <w:szCs w:val="21"/>
          <w:highlight w:val="none"/>
        </w:rPr>
        <w:t>）密封要求：</w:t>
      </w:r>
    </w:p>
    <w:p>
      <w:pPr>
        <w:spacing w:line="400" w:lineRule="exact"/>
        <w:ind w:firstLine="420" w:firstLineChars="200"/>
        <w:rPr>
          <w:rFonts w:hint="eastAsia"/>
          <w:color w:val="auto"/>
          <w:szCs w:val="21"/>
          <w:highlight w:val="none"/>
        </w:rPr>
      </w:pPr>
      <w:r>
        <w:rPr>
          <w:color w:val="auto"/>
          <w:szCs w:val="21"/>
          <w:highlight w:val="none"/>
        </w:rPr>
        <w:t>按要求制作的</w:t>
      </w:r>
      <w:r>
        <w:rPr>
          <w:rFonts w:hint="eastAsia"/>
          <w:color w:val="auto"/>
          <w:szCs w:val="21"/>
          <w:highlight w:val="none"/>
          <w:lang w:val="en-US" w:eastAsia="zh-CN"/>
        </w:rPr>
        <w:t>比选</w:t>
      </w:r>
      <w:r>
        <w:rPr>
          <w:color w:val="auto"/>
          <w:szCs w:val="21"/>
          <w:highlight w:val="none"/>
        </w:rPr>
        <w:t>响应文件，将</w:t>
      </w:r>
      <w:r>
        <w:rPr>
          <w:rFonts w:hint="eastAsia"/>
          <w:color w:val="auto"/>
          <w:szCs w:val="21"/>
          <w:highlight w:val="none"/>
          <w:lang w:val="en-US" w:eastAsia="zh-CN"/>
        </w:rPr>
        <w:t>比选</w:t>
      </w:r>
      <w:r>
        <w:rPr>
          <w:color w:val="auto"/>
          <w:szCs w:val="21"/>
          <w:highlight w:val="none"/>
        </w:rPr>
        <w:t>响应文件密封到一个封套中，再在封套上写明</w:t>
      </w:r>
      <w:r>
        <w:rPr>
          <w:rFonts w:hint="eastAsia"/>
          <w:color w:val="auto"/>
          <w:szCs w:val="21"/>
          <w:highlight w:val="none"/>
        </w:rPr>
        <w:t>以下信息：</w:t>
      </w:r>
    </w:p>
    <w:p>
      <w:pPr>
        <w:pStyle w:val="2"/>
        <w:rPr>
          <w:rFonts w:hint="eastAsia"/>
          <w:color w:val="auto"/>
          <w:szCs w:val="21"/>
          <w:highlight w:val="none"/>
        </w:rPr>
      </w:pPr>
    </w:p>
    <w:p>
      <w:pPr>
        <w:rPr>
          <w:color w:val="auto"/>
          <w:highlight w:val="none"/>
        </w:rPr>
      </w:pPr>
    </w:p>
    <w:p>
      <w:pPr>
        <w:jc w:val="center"/>
        <w:rPr>
          <w:rFonts w:hint="eastAsia" w:asciiTheme="minorHAnsi" w:hAnsiTheme="minorHAnsi" w:eastAsiaTheme="minorEastAsia" w:cstheme="minorBidi"/>
          <w:b w:val="0"/>
          <w:color w:val="auto"/>
          <w:kern w:val="2"/>
          <w:sz w:val="21"/>
          <w:szCs w:val="21"/>
          <w:highlight w:val="none"/>
          <w:u w:val="single"/>
          <w:lang w:val="en-US" w:eastAsia="zh-CN" w:bidi="ar-SA"/>
        </w:rPr>
      </w:pPr>
      <w:r>
        <w:rPr>
          <w:rFonts w:hint="eastAsia" w:asciiTheme="minorHAnsi" w:eastAsiaTheme="minorEastAsia" w:cstheme="minorBidi"/>
          <w:b w:val="0"/>
          <w:color w:val="auto"/>
          <w:kern w:val="2"/>
          <w:sz w:val="21"/>
          <w:szCs w:val="21"/>
          <w:highlight w:val="none"/>
          <w:u w:val="single"/>
          <w:lang w:val="en-US" w:eastAsia="zh-CN" w:bidi="ar-SA"/>
        </w:rPr>
        <w:t xml:space="preserve">  </w:t>
      </w:r>
      <w:r>
        <w:rPr>
          <w:rFonts w:hint="eastAsia"/>
          <w:color w:val="auto"/>
          <w:szCs w:val="21"/>
          <w:highlight w:val="none"/>
          <w:u w:val="single"/>
        </w:rPr>
        <w:t>重庆</w:t>
      </w:r>
      <w:r>
        <w:rPr>
          <w:rFonts w:hint="eastAsia"/>
          <w:color w:val="auto"/>
          <w:szCs w:val="21"/>
          <w:highlight w:val="none"/>
          <w:u w:val="single"/>
          <w:lang w:val="en-US" w:eastAsia="zh-CN"/>
        </w:rPr>
        <w:t>高速文化传媒股份有限公司会展展示项目</w:t>
      </w:r>
    </w:p>
    <w:p>
      <w:pPr>
        <w:rPr>
          <w:rFonts w:hint="eastAsia"/>
          <w:color w:val="auto"/>
          <w:highlight w:val="none"/>
          <w:lang w:val="en-US" w:eastAsia="zh-CN"/>
        </w:rPr>
      </w:pPr>
    </w:p>
    <w:p>
      <w:pPr>
        <w:spacing w:line="400" w:lineRule="exact"/>
        <w:ind w:firstLine="420" w:firstLineChars="200"/>
        <w:jc w:val="center"/>
        <w:rPr>
          <w:color w:val="auto"/>
          <w:szCs w:val="21"/>
          <w:highlight w:val="none"/>
          <w:u w:val="single"/>
        </w:rPr>
      </w:pPr>
      <w:r>
        <w:rPr>
          <w:color w:val="auto"/>
          <w:szCs w:val="21"/>
          <w:highlight w:val="none"/>
          <w:u w:val="single"/>
        </w:rPr>
        <w:t>在20</w:t>
      </w:r>
      <w:r>
        <w:rPr>
          <w:rFonts w:hint="eastAsia"/>
          <w:color w:val="auto"/>
          <w:szCs w:val="21"/>
          <w:highlight w:val="none"/>
          <w:u w:val="single"/>
          <w:lang w:val="en-US" w:eastAsia="zh-CN"/>
        </w:rPr>
        <w:t>23</w:t>
      </w:r>
      <w:r>
        <w:rPr>
          <w:color w:val="auto"/>
          <w:szCs w:val="21"/>
          <w:highlight w:val="none"/>
          <w:u w:val="single"/>
        </w:rPr>
        <w:t xml:space="preserve">年 </w:t>
      </w:r>
      <w:r>
        <w:rPr>
          <w:rFonts w:hint="eastAsia"/>
          <w:color w:val="auto"/>
          <w:szCs w:val="21"/>
          <w:highlight w:val="none"/>
          <w:u w:val="single"/>
          <w:lang w:val="en-US" w:eastAsia="zh-CN"/>
        </w:rPr>
        <w:t xml:space="preserve">4 </w:t>
      </w:r>
      <w:r>
        <w:rPr>
          <w:color w:val="auto"/>
          <w:szCs w:val="21"/>
          <w:highlight w:val="none"/>
          <w:u w:val="single"/>
        </w:rPr>
        <w:t xml:space="preserve">月 </w:t>
      </w:r>
      <w:r>
        <w:rPr>
          <w:rFonts w:hint="eastAsia"/>
          <w:color w:val="auto"/>
          <w:szCs w:val="21"/>
          <w:highlight w:val="none"/>
          <w:u w:val="single"/>
          <w:lang w:val="en-US" w:eastAsia="zh-CN"/>
        </w:rPr>
        <w:t xml:space="preserve">28 </w:t>
      </w:r>
      <w:r>
        <w:rPr>
          <w:color w:val="auto"/>
          <w:szCs w:val="21"/>
          <w:highlight w:val="none"/>
          <w:u w:val="single"/>
        </w:rPr>
        <w:t>日</w:t>
      </w:r>
      <w:r>
        <w:rPr>
          <w:rFonts w:hint="eastAsia"/>
          <w:color w:val="auto"/>
          <w:szCs w:val="21"/>
          <w:highlight w:val="none"/>
          <w:u w:val="single"/>
          <w:lang w:eastAsia="zh-CN"/>
        </w:rPr>
        <w:t>上</w:t>
      </w:r>
      <w:r>
        <w:rPr>
          <w:color w:val="auto"/>
          <w:szCs w:val="21"/>
          <w:highlight w:val="none"/>
          <w:u w:val="single"/>
        </w:rPr>
        <w:t>午</w:t>
      </w:r>
      <w:r>
        <w:rPr>
          <w:rFonts w:hint="eastAsia"/>
          <w:color w:val="auto"/>
          <w:szCs w:val="21"/>
          <w:highlight w:val="none"/>
          <w:u w:val="single"/>
          <w:lang w:val="en-US" w:eastAsia="zh-CN"/>
        </w:rPr>
        <w:t>10：3</w:t>
      </w:r>
      <w:r>
        <w:rPr>
          <w:color w:val="auto"/>
          <w:szCs w:val="21"/>
          <w:highlight w:val="none"/>
          <w:u w:val="single"/>
        </w:rPr>
        <w:t>0时前不得开启</w:t>
      </w:r>
    </w:p>
    <w:p>
      <w:pPr>
        <w:spacing w:line="400" w:lineRule="exact"/>
        <w:ind w:firstLine="420" w:firstLineChars="200"/>
        <w:jc w:val="left"/>
        <w:rPr>
          <w:color w:val="auto"/>
          <w:szCs w:val="21"/>
          <w:highlight w:val="none"/>
        </w:rPr>
      </w:pPr>
    </w:p>
    <w:p>
      <w:pPr>
        <w:spacing w:line="400" w:lineRule="exact"/>
        <w:ind w:firstLine="420" w:firstLineChars="200"/>
        <w:jc w:val="left"/>
        <w:rPr>
          <w:color w:val="auto"/>
          <w:szCs w:val="21"/>
          <w:highlight w:val="none"/>
        </w:rPr>
      </w:pPr>
    </w:p>
    <w:p>
      <w:pPr>
        <w:spacing w:line="400" w:lineRule="exact"/>
        <w:ind w:firstLine="420" w:firstLineChars="200"/>
        <w:jc w:val="left"/>
        <w:rPr>
          <w:color w:val="auto"/>
          <w:szCs w:val="21"/>
          <w:highlight w:val="none"/>
        </w:rPr>
      </w:pPr>
      <w:r>
        <w:rPr>
          <w:rFonts w:hint="eastAsia"/>
          <w:color w:val="auto"/>
          <w:szCs w:val="21"/>
          <w:highlight w:val="none"/>
          <w:lang w:val="en-US" w:eastAsia="zh-CN"/>
        </w:rPr>
        <w:t>比选</w:t>
      </w:r>
      <w:r>
        <w:rPr>
          <w:color w:val="auto"/>
          <w:szCs w:val="21"/>
          <w:highlight w:val="none"/>
        </w:rPr>
        <w:t>人：重庆高速文化传媒股份有限公司</w:t>
      </w:r>
    </w:p>
    <w:p>
      <w:pPr>
        <w:spacing w:line="400" w:lineRule="exact"/>
        <w:ind w:left="420" w:leftChars="200"/>
        <w:jc w:val="left"/>
        <w:rPr>
          <w:rFonts w:hint="eastAsia" w:ascii="Times New Roman" w:eastAsia="宋体" w:cs="Times New Roman"/>
          <w:color w:val="auto"/>
          <w:sz w:val="21"/>
          <w:szCs w:val="21"/>
          <w:highlight w:val="none"/>
          <w:lang w:val="en-US" w:eastAsia="zh-CN"/>
        </w:rPr>
      </w:pPr>
      <w:r>
        <w:rPr>
          <w:color w:val="auto"/>
          <w:szCs w:val="21"/>
          <w:highlight w:val="none"/>
        </w:rPr>
        <w:t>地址：</w:t>
      </w:r>
      <w:r>
        <w:rPr>
          <w:rFonts w:hint="eastAsia" w:ascii="Times New Roman" w:eastAsia="宋体" w:cs="Times New Roman"/>
          <w:color w:val="auto"/>
          <w:sz w:val="21"/>
          <w:szCs w:val="21"/>
          <w:highlight w:val="none"/>
        </w:rPr>
        <w:t>：重庆市渝北区海王星科技大厦D区5楼</w:t>
      </w:r>
      <w:r>
        <w:rPr>
          <w:rFonts w:hint="eastAsia" w:ascii="Times New Roman" w:eastAsia="宋体" w:cs="Times New Roman"/>
          <w:color w:val="auto"/>
          <w:sz w:val="21"/>
          <w:szCs w:val="21"/>
          <w:highlight w:val="none"/>
          <w:lang w:val="en-US" w:eastAsia="zh-CN"/>
        </w:rPr>
        <w:t>办公室</w:t>
      </w:r>
    </w:p>
    <w:p>
      <w:pPr>
        <w:spacing w:line="400" w:lineRule="exact"/>
        <w:ind w:left="420" w:leftChars="200"/>
        <w:jc w:val="left"/>
        <w:rPr>
          <w:rFonts w:hint="default" w:eastAsiaTheme="minorEastAsia"/>
          <w:color w:val="auto"/>
          <w:szCs w:val="21"/>
          <w:highlight w:val="none"/>
          <w:lang w:val="en-US" w:eastAsia="zh-CN"/>
        </w:rPr>
      </w:pPr>
      <w:r>
        <w:rPr>
          <w:color w:val="auto"/>
          <w:szCs w:val="21"/>
          <w:highlight w:val="none"/>
        </w:rPr>
        <w:t>联系人：</w:t>
      </w:r>
      <w:r>
        <w:rPr>
          <w:rFonts w:hint="eastAsia"/>
          <w:color w:val="auto"/>
          <w:szCs w:val="21"/>
          <w:highlight w:val="none"/>
          <w:lang w:val="en-US" w:eastAsia="zh-CN"/>
        </w:rPr>
        <w:t>徐</w:t>
      </w:r>
      <w:r>
        <w:rPr>
          <w:color w:val="auto"/>
          <w:szCs w:val="21"/>
          <w:highlight w:val="none"/>
        </w:rPr>
        <w:t xml:space="preserve">老师 </w:t>
      </w:r>
      <w:r>
        <w:rPr>
          <w:rFonts w:hint="eastAsia"/>
          <w:color w:val="auto"/>
          <w:szCs w:val="21"/>
          <w:highlight w:val="none"/>
        </w:rPr>
        <w:t xml:space="preserve">   </w:t>
      </w:r>
      <w:r>
        <w:rPr>
          <w:color w:val="auto"/>
          <w:szCs w:val="21"/>
          <w:highlight w:val="none"/>
        </w:rPr>
        <w:t xml:space="preserve"> 电话：</w:t>
      </w:r>
      <w:r>
        <w:rPr>
          <w:rFonts w:hint="eastAsia"/>
          <w:color w:val="auto"/>
          <w:szCs w:val="21"/>
          <w:highlight w:val="none"/>
        </w:rPr>
        <w:t>023－89139</w:t>
      </w:r>
      <w:r>
        <w:rPr>
          <w:rFonts w:hint="eastAsia"/>
          <w:color w:val="auto"/>
          <w:szCs w:val="21"/>
          <w:highlight w:val="none"/>
          <w:lang w:val="en-US" w:eastAsia="zh-CN"/>
        </w:rPr>
        <w:t>0907</w:t>
      </w:r>
    </w:p>
    <w:p>
      <w:pPr>
        <w:pStyle w:val="15"/>
        <w:rPr>
          <w:color w:val="auto"/>
          <w:szCs w:val="21"/>
          <w:highlight w:val="none"/>
        </w:rPr>
      </w:pPr>
    </w:p>
    <w:p>
      <w:pPr>
        <w:pStyle w:val="15"/>
        <w:rPr>
          <w:color w:val="auto"/>
          <w:szCs w:val="21"/>
          <w:highlight w:val="none"/>
        </w:rPr>
      </w:pPr>
    </w:p>
    <w:p>
      <w:pPr>
        <w:pStyle w:val="15"/>
        <w:rPr>
          <w:color w:val="auto"/>
          <w:szCs w:val="21"/>
          <w:highlight w:val="none"/>
        </w:rPr>
      </w:pPr>
    </w:p>
    <w:p>
      <w:pPr>
        <w:pStyle w:val="15"/>
        <w:rPr>
          <w:color w:val="auto"/>
          <w:szCs w:val="21"/>
          <w:highlight w:val="none"/>
        </w:rPr>
      </w:pPr>
    </w:p>
    <w:p>
      <w:pPr>
        <w:pStyle w:val="15"/>
        <w:rPr>
          <w:color w:val="auto"/>
          <w:szCs w:val="21"/>
          <w:highlight w:val="none"/>
        </w:rPr>
      </w:pPr>
    </w:p>
    <w:p>
      <w:pPr>
        <w:pStyle w:val="15"/>
        <w:rPr>
          <w:color w:val="auto"/>
          <w:szCs w:val="21"/>
          <w:highlight w:val="none"/>
        </w:rPr>
      </w:pPr>
    </w:p>
    <w:p>
      <w:pPr>
        <w:pStyle w:val="15"/>
        <w:rPr>
          <w:color w:val="auto"/>
          <w:szCs w:val="21"/>
          <w:highlight w:val="none"/>
        </w:rPr>
      </w:pPr>
    </w:p>
    <w:p>
      <w:pPr>
        <w:pStyle w:val="15"/>
        <w:rPr>
          <w:color w:val="auto"/>
          <w:szCs w:val="21"/>
          <w:highlight w:val="none"/>
        </w:rPr>
      </w:pPr>
    </w:p>
    <w:p>
      <w:pPr>
        <w:pStyle w:val="15"/>
        <w:rPr>
          <w:color w:val="auto"/>
          <w:szCs w:val="21"/>
          <w:highlight w:val="none"/>
        </w:rPr>
      </w:pPr>
    </w:p>
    <w:p>
      <w:pPr>
        <w:spacing w:line="400" w:lineRule="exact"/>
        <w:ind w:firstLine="420" w:firstLineChars="200"/>
        <w:jc w:val="left"/>
        <w:rPr>
          <w:rFonts w:ascii="宋体" w:hAnsi="宋体" w:cs="宋体"/>
          <w:b/>
          <w:color w:val="auto"/>
          <w:sz w:val="21"/>
          <w:szCs w:val="21"/>
          <w:highlight w:val="none"/>
        </w:rPr>
        <w:sectPr>
          <w:pgSz w:w="11906" w:h="16838"/>
          <w:pgMar w:top="1418" w:right="1361" w:bottom="1418" w:left="1361" w:header="851" w:footer="992" w:gutter="0"/>
          <w:cols w:space="720" w:num="1"/>
          <w:docGrid w:type="lines" w:linePitch="312" w:charSpace="0"/>
        </w:sectPr>
      </w:pPr>
      <w:r>
        <w:rPr>
          <w:color w:val="auto"/>
          <w:szCs w:val="21"/>
          <w:highlight w:val="none"/>
        </w:rPr>
        <w:t xml:space="preserve"> </w:t>
      </w:r>
    </w:p>
    <w:p>
      <w:pPr>
        <w:pStyle w:val="15"/>
        <w:rPr>
          <w:color w:val="auto"/>
          <w:highlight w:val="none"/>
        </w:rPr>
      </w:pPr>
    </w:p>
    <w:p>
      <w:pPr>
        <w:jc w:val="center"/>
        <w:rPr>
          <w:rFonts w:ascii="宋体" w:hAnsi="宋体" w:cs="宋体"/>
          <w:b/>
          <w:color w:val="auto"/>
          <w:sz w:val="24"/>
          <w:highlight w:val="none"/>
        </w:rPr>
      </w:pPr>
      <w:r>
        <w:rPr>
          <w:rFonts w:hint="eastAsia" w:ascii="宋体" w:hAnsi="宋体" w:cs="宋体"/>
          <w:b/>
          <w:color w:val="auto"/>
          <w:sz w:val="24"/>
          <w:highlight w:val="none"/>
          <w:lang w:val="en-US" w:eastAsia="zh-CN"/>
        </w:rPr>
        <w:t>竞争比选</w:t>
      </w:r>
      <w:r>
        <w:rPr>
          <w:rFonts w:hint="eastAsia" w:ascii="宋体" w:hAnsi="宋体" w:cs="宋体"/>
          <w:b/>
          <w:color w:val="auto"/>
          <w:sz w:val="24"/>
          <w:highlight w:val="none"/>
        </w:rPr>
        <w:t>文件格式</w:t>
      </w:r>
    </w:p>
    <w:p>
      <w:pPr>
        <w:jc w:val="center"/>
        <w:rPr>
          <w:rFonts w:ascii="宋体" w:hAnsi="宋体" w:cs="宋体"/>
          <w:b/>
          <w:color w:val="auto"/>
          <w:sz w:val="24"/>
          <w:highlight w:val="none"/>
        </w:rPr>
      </w:pPr>
    </w:p>
    <w:p>
      <w:pPr>
        <w:jc w:val="center"/>
        <w:rPr>
          <w:rFonts w:ascii="宋体" w:hAnsi="宋体" w:cs="宋体"/>
          <w:b/>
          <w:color w:val="auto"/>
          <w:sz w:val="24"/>
          <w:highlight w:val="none"/>
        </w:rPr>
      </w:pPr>
      <w:r>
        <w:rPr>
          <w:rFonts w:hint="eastAsia" w:ascii="宋体" w:hAnsi="宋体" w:cs="宋体"/>
          <w:b/>
          <w:color w:val="auto"/>
          <w:sz w:val="24"/>
          <w:highlight w:val="none"/>
        </w:rPr>
        <w:t>（以下内容为示例）</w:t>
      </w:r>
    </w:p>
    <w:p>
      <w:pPr>
        <w:jc w:val="center"/>
        <w:rPr>
          <w:rFonts w:ascii="宋体" w:hAnsi="宋体" w:cs="宋体"/>
          <w:b/>
          <w:color w:val="auto"/>
          <w:sz w:val="24"/>
          <w:highlight w:val="none"/>
        </w:rPr>
      </w:pPr>
    </w:p>
    <w:p>
      <w:pPr>
        <w:ind w:right="480" w:firstLine="2849" w:firstLineChars="946"/>
        <w:rPr>
          <w:rFonts w:ascii="宋体" w:hAnsi="宋体" w:cs="宋体"/>
          <w:b/>
          <w:color w:val="auto"/>
          <w:sz w:val="30"/>
          <w:szCs w:val="30"/>
          <w:highlight w:val="none"/>
        </w:rPr>
      </w:pPr>
    </w:p>
    <w:p>
      <w:pPr>
        <w:ind w:right="480" w:firstLine="2849" w:firstLineChars="946"/>
        <w:rPr>
          <w:rFonts w:ascii="宋体" w:hAnsi="宋体" w:cs="宋体"/>
          <w:b/>
          <w:color w:val="auto"/>
          <w:sz w:val="30"/>
          <w:szCs w:val="30"/>
          <w:highlight w:val="none"/>
        </w:rPr>
      </w:pPr>
    </w:p>
    <w:p>
      <w:pPr>
        <w:ind w:right="480" w:firstLine="2849" w:firstLineChars="946"/>
        <w:rPr>
          <w:rFonts w:ascii="宋体" w:hAnsi="宋体" w:cs="宋体"/>
          <w:b/>
          <w:color w:val="auto"/>
          <w:sz w:val="30"/>
          <w:szCs w:val="30"/>
          <w:highlight w:val="none"/>
        </w:rPr>
      </w:pPr>
    </w:p>
    <w:p>
      <w:pPr>
        <w:ind w:right="480" w:firstLine="2849" w:firstLineChars="946"/>
        <w:rPr>
          <w:rFonts w:ascii="宋体" w:hAnsi="宋体" w:cs="宋体"/>
          <w:b/>
          <w:color w:val="auto"/>
          <w:sz w:val="30"/>
          <w:szCs w:val="30"/>
          <w:highlight w:val="none"/>
        </w:rPr>
      </w:pPr>
    </w:p>
    <w:p>
      <w:pPr>
        <w:ind w:right="480" w:firstLine="2849" w:firstLineChars="946"/>
        <w:rPr>
          <w:rFonts w:ascii="宋体" w:hAnsi="宋体" w:cs="宋体"/>
          <w:b/>
          <w:color w:val="auto"/>
          <w:sz w:val="30"/>
          <w:szCs w:val="30"/>
          <w:highlight w:val="none"/>
        </w:rPr>
        <w:sectPr>
          <w:pgSz w:w="11906" w:h="16838"/>
          <w:pgMar w:top="1418" w:right="1361" w:bottom="1418" w:left="1361" w:header="851" w:footer="992" w:gutter="0"/>
          <w:cols w:space="720" w:num="1"/>
          <w:docGrid w:type="lines" w:linePitch="312" w:charSpace="0"/>
        </w:sectPr>
      </w:pPr>
    </w:p>
    <w:p>
      <w:pPr>
        <w:jc w:val="center"/>
        <w:rPr>
          <w:rFonts w:hint="eastAsia" w:ascii="宋体" w:hAnsi="宋体" w:cs="宋体"/>
          <w:b/>
          <w:color w:val="auto"/>
          <w:sz w:val="44"/>
          <w:szCs w:val="44"/>
          <w:highlight w:val="none"/>
          <w:u w:val="single"/>
          <w:lang w:val="en-US" w:eastAsia="zh-CN"/>
        </w:rPr>
      </w:pPr>
      <w:r>
        <w:rPr>
          <w:rFonts w:hint="eastAsia" w:ascii="宋体" w:hAnsi="宋体" w:cs="宋体"/>
          <w:b/>
          <w:color w:val="auto"/>
          <w:sz w:val="44"/>
          <w:szCs w:val="44"/>
          <w:highlight w:val="none"/>
          <w:u w:val="single"/>
          <w:lang w:val="en-US" w:eastAsia="zh-CN"/>
        </w:rPr>
        <w:t>重庆高速文化传媒股份有限公司</w:t>
      </w:r>
    </w:p>
    <w:p>
      <w:pPr>
        <w:jc w:val="center"/>
        <w:rPr>
          <w:rFonts w:hint="eastAsia" w:ascii="宋体" w:hAnsi="宋体" w:cs="宋体"/>
          <w:b/>
          <w:color w:val="auto"/>
          <w:sz w:val="44"/>
          <w:szCs w:val="44"/>
          <w:highlight w:val="none"/>
          <w:u w:val="single"/>
          <w:lang w:val="en-US" w:eastAsia="zh-CN"/>
        </w:rPr>
      </w:pPr>
      <w:r>
        <w:rPr>
          <w:rFonts w:hint="eastAsia" w:ascii="宋体" w:hAnsi="宋体" w:cs="宋体"/>
          <w:b/>
          <w:color w:val="auto"/>
          <w:sz w:val="44"/>
          <w:szCs w:val="44"/>
          <w:highlight w:val="none"/>
          <w:u w:val="single"/>
          <w:lang w:val="en-US" w:eastAsia="zh-CN"/>
        </w:rPr>
        <w:t>会展展示项目</w:t>
      </w: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rPr>
      </w:pPr>
    </w:p>
    <w:p>
      <w:pPr>
        <w:jc w:val="center"/>
        <w:rPr>
          <w:rFonts w:ascii="宋体" w:hAnsi="宋体" w:cs="宋体"/>
          <w:color w:val="auto"/>
          <w:sz w:val="32"/>
          <w:szCs w:val="32"/>
          <w:highlight w:val="none"/>
          <w:u w:val="single"/>
        </w:rPr>
      </w:pPr>
      <w:r>
        <w:rPr>
          <w:rFonts w:hint="eastAsia" w:ascii="宋体" w:hAnsi="宋体" w:cs="宋体"/>
          <w:color w:val="auto"/>
          <w:sz w:val="32"/>
          <w:szCs w:val="32"/>
          <w:highlight w:val="none"/>
          <w:u w:val="single"/>
          <w:lang w:val="en-US" w:eastAsia="zh-CN"/>
        </w:rPr>
        <w:t>比选</w:t>
      </w:r>
      <w:r>
        <w:rPr>
          <w:rFonts w:hint="eastAsia" w:ascii="宋体" w:hAnsi="宋体" w:cs="宋体"/>
          <w:color w:val="auto"/>
          <w:sz w:val="32"/>
          <w:szCs w:val="32"/>
          <w:highlight w:val="none"/>
          <w:u w:val="single"/>
        </w:rPr>
        <w:t>响应单位名称全称（盖单位公章）</w:t>
      </w:r>
    </w:p>
    <w:p>
      <w:pPr>
        <w:jc w:val="center"/>
        <w:rPr>
          <w:rFonts w:ascii="宋体" w:hAnsi="宋体" w:cs="宋体"/>
          <w:color w:val="auto"/>
          <w:sz w:val="32"/>
          <w:szCs w:val="32"/>
          <w:highlight w:val="none"/>
          <w:u w:val="single"/>
        </w:rPr>
      </w:pPr>
    </w:p>
    <w:p>
      <w:pPr>
        <w:pStyle w:val="15"/>
        <w:rPr>
          <w:color w:val="auto"/>
          <w:highlight w:val="none"/>
        </w:rPr>
      </w:pPr>
    </w:p>
    <w:p>
      <w:pPr>
        <w:rPr>
          <w:color w:val="auto"/>
          <w:highlight w:val="none"/>
        </w:rPr>
      </w:pPr>
    </w:p>
    <w:p>
      <w:pPr>
        <w:pStyle w:val="2"/>
        <w:rPr>
          <w:color w:val="auto"/>
          <w:highlight w:val="none"/>
        </w:rPr>
      </w:pPr>
    </w:p>
    <w:p>
      <w:pPr>
        <w:pStyle w:val="15"/>
        <w:rPr>
          <w:color w:val="auto"/>
          <w:highlight w:val="none"/>
        </w:rPr>
      </w:pPr>
    </w:p>
    <w:p>
      <w:pPr>
        <w:rPr>
          <w:color w:val="auto"/>
          <w:highlight w:val="none"/>
        </w:rPr>
      </w:pPr>
    </w:p>
    <w:p>
      <w:pPr>
        <w:pStyle w:val="2"/>
        <w:rPr>
          <w:color w:val="auto"/>
          <w:highlight w:val="none"/>
        </w:rPr>
      </w:pPr>
    </w:p>
    <w:p>
      <w:pPr>
        <w:jc w:val="center"/>
        <w:rPr>
          <w:rFonts w:ascii="宋体" w:hAnsi="宋体" w:cs="宋体"/>
          <w:color w:val="auto"/>
          <w:sz w:val="32"/>
          <w:szCs w:val="32"/>
          <w:highlight w:val="none"/>
          <w:u w:val="single"/>
        </w:rPr>
      </w:pPr>
    </w:p>
    <w:p>
      <w:pPr>
        <w:tabs>
          <w:tab w:val="left" w:pos="900"/>
          <w:tab w:val="left" w:pos="1080"/>
        </w:tabs>
        <w:spacing w:line="300" w:lineRule="auto"/>
        <w:jc w:val="center"/>
        <w:outlineLvl w:val="0"/>
        <w:rPr>
          <w:rFonts w:ascii="宋体" w:hAnsi="宋体" w:cs="宋体"/>
          <w:b/>
          <w:color w:val="auto"/>
          <w:sz w:val="24"/>
          <w:highlight w:val="none"/>
        </w:rPr>
      </w:pPr>
      <w:r>
        <w:rPr>
          <w:rFonts w:hint="eastAsia" w:ascii="宋体" w:hAnsi="宋体" w:cs="宋体"/>
          <w:b/>
          <w:color w:val="auto"/>
          <w:sz w:val="24"/>
          <w:highlight w:val="none"/>
        </w:rPr>
        <w:t>目  录</w:t>
      </w:r>
    </w:p>
    <w:p>
      <w:pPr>
        <w:tabs>
          <w:tab w:val="left" w:pos="900"/>
          <w:tab w:val="left" w:pos="1080"/>
        </w:tabs>
        <w:spacing w:line="300" w:lineRule="auto"/>
        <w:jc w:val="center"/>
        <w:outlineLvl w:val="0"/>
        <w:rPr>
          <w:rFonts w:ascii="宋体" w:hAnsi="宋体" w:cs="宋体"/>
          <w:b/>
          <w:color w:val="auto"/>
          <w:sz w:val="24"/>
          <w:highlight w:val="none"/>
        </w:rPr>
      </w:pPr>
    </w:p>
    <w:p>
      <w:pPr>
        <w:numPr>
          <w:ilvl w:val="0"/>
          <w:numId w:val="3"/>
        </w:numPr>
        <w:spacing w:line="360" w:lineRule="auto"/>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rPr>
        <w:t>报价书</w:t>
      </w:r>
    </w:p>
    <w:p>
      <w:pPr>
        <w:numPr>
          <w:ilvl w:val="0"/>
          <w:numId w:val="3"/>
        </w:numPr>
        <w:spacing w:line="360" w:lineRule="auto"/>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rPr>
        <w:t>法定代表人身份证明及授权委托书</w:t>
      </w:r>
    </w:p>
    <w:p>
      <w:pPr>
        <w:numPr>
          <w:ilvl w:val="0"/>
          <w:numId w:val="3"/>
        </w:numPr>
        <w:spacing w:line="360" w:lineRule="auto"/>
        <w:ind w:firstLine="720" w:firstLineChars="300"/>
        <w:rPr>
          <w:rFonts w:hint="eastAsia" w:ascii="宋体" w:hAnsi="宋体" w:cs="宋体"/>
          <w:color w:val="auto"/>
          <w:sz w:val="24"/>
          <w:szCs w:val="24"/>
          <w:highlight w:val="none"/>
          <w:lang w:val="en-US"/>
        </w:rPr>
      </w:pPr>
      <w:r>
        <w:rPr>
          <w:rFonts w:hint="eastAsia" w:ascii="宋体" w:hAnsi="宋体" w:cs="宋体"/>
          <w:color w:val="auto"/>
          <w:sz w:val="24"/>
          <w:szCs w:val="24"/>
          <w:highlight w:val="none"/>
          <w:lang w:val="en-US" w:eastAsia="zh-CN"/>
        </w:rPr>
        <w:t>比选</w:t>
      </w:r>
      <w:r>
        <w:rPr>
          <w:rFonts w:hint="eastAsia" w:ascii="宋体" w:hAnsi="宋体" w:cs="宋体"/>
          <w:color w:val="auto"/>
          <w:sz w:val="24"/>
          <w:szCs w:val="24"/>
          <w:highlight w:val="none"/>
        </w:rPr>
        <w:t>响应单位有效的营业执照</w:t>
      </w:r>
      <w:r>
        <w:rPr>
          <w:rFonts w:hint="eastAsia" w:ascii="宋体" w:hAnsi="宋体" w:cs="宋体"/>
          <w:color w:val="auto"/>
          <w:sz w:val="24"/>
          <w:szCs w:val="24"/>
          <w:highlight w:val="none"/>
          <w:lang w:val="en-US" w:eastAsia="zh-CN"/>
        </w:rPr>
        <w:t>等</w:t>
      </w:r>
    </w:p>
    <w:p>
      <w:pPr>
        <w:numPr>
          <w:ilvl w:val="0"/>
          <w:numId w:val="0"/>
        </w:num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 xml:space="preserve">      四、其他相关资料</w:t>
      </w:r>
    </w:p>
    <w:p>
      <w:pPr>
        <w:tabs>
          <w:tab w:val="left" w:pos="900"/>
          <w:tab w:val="left" w:pos="1080"/>
        </w:tabs>
        <w:spacing w:line="360" w:lineRule="auto"/>
        <w:outlineLvl w:val="0"/>
        <w:rPr>
          <w:rFonts w:ascii="宋体" w:hAnsi="宋体" w:cs="宋体"/>
          <w:b/>
          <w:color w:val="auto"/>
          <w:sz w:val="24"/>
          <w:szCs w:val="24"/>
          <w:highlight w:val="none"/>
        </w:rPr>
      </w:pPr>
    </w:p>
    <w:p>
      <w:pPr>
        <w:tabs>
          <w:tab w:val="left" w:pos="900"/>
          <w:tab w:val="left" w:pos="1080"/>
        </w:tabs>
        <w:spacing w:line="300" w:lineRule="auto"/>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rPr>
          <w:color w:val="auto"/>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pStyle w:val="2"/>
        <w:rPr>
          <w:color w:val="auto"/>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pStyle w:val="2"/>
        <w:rPr>
          <w:rFonts w:ascii="宋体" w:hAnsi="宋体" w:cs="宋体"/>
          <w:b/>
          <w:color w:val="auto"/>
          <w:sz w:val="24"/>
          <w:highlight w:val="none"/>
        </w:rPr>
      </w:pPr>
    </w:p>
    <w:p>
      <w:pPr>
        <w:rPr>
          <w:color w:val="auto"/>
          <w:highlight w:val="none"/>
        </w:rPr>
      </w:pPr>
    </w:p>
    <w:p>
      <w:pPr>
        <w:pStyle w:val="2"/>
        <w:rPr>
          <w:color w:val="auto"/>
          <w:highlight w:val="none"/>
        </w:rPr>
      </w:pPr>
    </w:p>
    <w:p>
      <w:pPr>
        <w:rPr>
          <w:color w:val="auto"/>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4"/>
          <w:highlight w:val="none"/>
        </w:rPr>
      </w:pPr>
    </w:p>
    <w:p>
      <w:pPr>
        <w:jc w:val="center"/>
        <w:outlineLvl w:val="2"/>
        <w:rPr>
          <w:rFonts w:ascii="宋体" w:hAnsi="宋体" w:cs="宋体"/>
          <w:b/>
          <w:color w:val="auto"/>
          <w:sz w:val="28"/>
          <w:szCs w:val="28"/>
          <w:highlight w:val="none"/>
        </w:rPr>
      </w:pPr>
      <w:bookmarkStart w:id="50" w:name="_Toc265510122"/>
      <w:r>
        <w:rPr>
          <w:rFonts w:hint="eastAsia" w:ascii="宋体" w:hAnsi="宋体" w:cs="宋体"/>
          <w:b/>
          <w:color w:val="auto"/>
          <w:sz w:val="28"/>
          <w:szCs w:val="28"/>
          <w:highlight w:val="none"/>
        </w:rPr>
        <w:t>一、报价书</w:t>
      </w:r>
      <w:bookmarkEnd w:id="50"/>
    </w:p>
    <w:p>
      <w:pPr>
        <w:spacing w:line="440" w:lineRule="exact"/>
        <w:rPr>
          <w:rFonts w:ascii="宋体" w:hAnsi="宋体" w:cs="宋体"/>
          <w:color w:val="auto"/>
          <w:szCs w:val="21"/>
          <w:highlight w:val="none"/>
        </w:rPr>
      </w:pPr>
      <w:r>
        <w:rPr>
          <w:rFonts w:hint="eastAsia" w:ascii="宋体" w:hAnsi="宋体" w:cs="宋体"/>
          <w:b/>
          <w:color w:val="auto"/>
          <w:highlight w:val="none"/>
          <w:u w:val="single"/>
        </w:rPr>
        <w:t>致：重庆高速文化传媒股份有限公司</w:t>
      </w:r>
      <w:r>
        <w:rPr>
          <w:rFonts w:hint="eastAsia" w:ascii="宋体" w:hAnsi="宋体" w:cs="宋体"/>
          <w:color w:val="auto"/>
          <w:szCs w:val="21"/>
          <w:highlight w:val="none"/>
        </w:rPr>
        <w:t>：</w:t>
      </w:r>
    </w:p>
    <w:p>
      <w:pPr>
        <w:tabs>
          <w:tab w:val="left" w:pos="9720"/>
        </w:tabs>
        <w:ind w:right="-294" w:rightChars="-140" w:firstLine="422" w:firstLineChars="200"/>
        <w:jc w:val="both"/>
        <w:rPr>
          <w:rFonts w:hint="eastAsia" w:ascii="宋体" w:hAnsi="宋体" w:cs="宋体" w:eastAsiaTheme="minorEastAsia"/>
          <w:b w:val="0"/>
          <w:color w:val="auto"/>
          <w:kern w:val="2"/>
          <w:sz w:val="21"/>
          <w:szCs w:val="21"/>
          <w:highlight w:val="none"/>
          <w:u w:val="single"/>
          <w:lang w:val="en-US" w:eastAsia="zh-CN" w:bidi="ar-SA"/>
        </w:rPr>
      </w:pPr>
      <w:r>
        <w:rPr>
          <w:rFonts w:hint="eastAsia" w:ascii="宋体" w:hAnsi="宋体" w:cs="宋体" w:eastAsiaTheme="minorEastAsia"/>
          <w:b/>
          <w:color w:val="auto"/>
          <w:kern w:val="2"/>
          <w:sz w:val="21"/>
          <w:szCs w:val="21"/>
          <w:highlight w:val="none"/>
          <w:u w:val="single"/>
          <w:lang w:val="en-US" w:eastAsia="zh-CN" w:bidi="ar-SA"/>
        </w:rPr>
        <w:t>我方已仔细研究了重庆高速文化传媒股份有限公司会展展示项目</w:t>
      </w:r>
      <w:r>
        <w:rPr>
          <w:rFonts w:hint="eastAsia" w:ascii="宋体" w:hAnsi="宋体" w:cs="宋体" w:eastAsiaTheme="minorEastAsia"/>
          <w:b w:val="0"/>
          <w:color w:val="auto"/>
          <w:kern w:val="2"/>
          <w:sz w:val="21"/>
          <w:szCs w:val="21"/>
          <w:highlight w:val="none"/>
          <w:u w:val="single"/>
          <w:lang w:val="en-US" w:eastAsia="zh-CN" w:bidi="ar-SA"/>
        </w:rPr>
        <w:t xml:space="preserve">比选文件的全部内容，我司愿意以总报价   </w:t>
      </w:r>
      <w:r>
        <w:rPr>
          <w:rFonts w:hint="eastAsia" w:ascii="宋体" w:hAnsi="宋体" w:cs="宋体"/>
          <w:b w:val="0"/>
          <w:color w:val="auto"/>
          <w:kern w:val="2"/>
          <w:sz w:val="21"/>
          <w:szCs w:val="21"/>
          <w:highlight w:val="none"/>
          <w:u w:val="single"/>
          <w:lang w:val="en-US" w:eastAsia="zh-CN" w:bidi="ar-SA"/>
        </w:rPr>
        <w:t xml:space="preserve">   </w:t>
      </w:r>
      <w:r>
        <w:rPr>
          <w:rFonts w:hint="eastAsia" w:ascii="宋体" w:hAnsi="宋体" w:cs="宋体" w:eastAsiaTheme="minorEastAsia"/>
          <w:b w:val="0"/>
          <w:color w:val="auto"/>
          <w:kern w:val="2"/>
          <w:sz w:val="21"/>
          <w:szCs w:val="21"/>
          <w:highlight w:val="none"/>
          <w:u w:val="single"/>
          <w:lang w:val="en-US" w:eastAsia="zh-CN" w:bidi="ar-SA"/>
        </w:rPr>
        <w:t xml:space="preserve">   </w:t>
      </w:r>
      <w:r>
        <w:rPr>
          <w:rFonts w:hint="eastAsia" w:ascii="宋体" w:hAnsi="宋体" w:cs="宋体"/>
          <w:b w:val="0"/>
          <w:color w:val="auto"/>
          <w:kern w:val="2"/>
          <w:sz w:val="21"/>
          <w:szCs w:val="21"/>
          <w:highlight w:val="none"/>
          <w:u w:val="single"/>
          <w:lang w:val="en-US" w:eastAsia="zh-CN" w:bidi="ar-SA"/>
        </w:rPr>
        <w:t xml:space="preserve">  </w:t>
      </w:r>
      <w:r>
        <w:rPr>
          <w:rFonts w:hint="eastAsia" w:ascii="宋体" w:hAnsi="宋体" w:cs="宋体" w:eastAsiaTheme="minorEastAsia"/>
          <w:b w:val="0"/>
          <w:color w:val="auto"/>
          <w:kern w:val="2"/>
          <w:sz w:val="21"/>
          <w:szCs w:val="21"/>
          <w:highlight w:val="none"/>
          <w:u w:val="single"/>
          <w:lang w:val="en-US" w:eastAsia="zh-CN" w:bidi="ar-SA"/>
        </w:rPr>
        <w:t xml:space="preserve">  （大写）（¥     </w:t>
      </w:r>
      <w:r>
        <w:rPr>
          <w:rFonts w:hint="eastAsia" w:ascii="宋体" w:hAnsi="宋体" w:cs="宋体"/>
          <w:b w:val="0"/>
          <w:color w:val="auto"/>
          <w:kern w:val="2"/>
          <w:sz w:val="21"/>
          <w:szCs w:val="21"/>
          <w:highlight w:val="none"/>
          <w:u w:val="single"/>
          <w:lang w:val="en-US" w:eastAsia="zh-CN" w:bidi="ar-SA"/>
        </w:rPr>
        <w:t xml:space="preserve">  </w:t>
      </w:r>
      <w:r>
        <w:rPr>
          <w:rFonts w:hint="eastAsia" w:ascii="宋体" w:hAnsi="宋体" w:cs="宋体" w:eastAsiaTheme="minorEastAsia"/>
          <w:b w:val="0"/>
          <w:color w:val="auto"/>
          <w:kern w:val="2"/>
          <w:sz w:val="21"/>
          <w:szCs w:val="21"/>
          <w:highlight w:val="none"/>
          <w:u w:val="single"/>
          <w:lang w:val="en-US" w:eastAsia="zh-CN" w:bidi="ar-SA"/>
        </w:rPr>
        <w:t xml:space="preserve">      ），并按合同约定履行义务。</w:t>
      </w:r>
    </w:p>
    <w:p>
      <w:pPr>
        <w:rPr>
          <w:rFonts w:hint="eastAsia"/>
          <w:highlight w:val="none"/>
          <w:lang w:val="en-US" w:eastAsia="zh-CN"/>
        </w:rPr>
      </w:pPr>
      <w:r>
        <w:drawing>
          <wp:inline distT="0" distB="0" distL="114300" distR="114300">
            <wp:extent cx="5262880" cy="3679825"/>
            <wp:effectExtent l="0" t="0" r="1397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62880" cy="3679825"/>
                    </a:xfrm>
                    <a:prstGeom prst="rect">
                      <a:avLst/>
                    </a:prstGeom>
                    <a:noFill/>
                    <a:ln>
                      <a:noFill/>
                    </a:ln>
                  </pic:spPr>
                </pic:pic>
              </a:graphicData>
            </a:graphic>
          </wp:inline>
        </w:drawing>
      </w:r>
      <w:r>
        <w:drawing>
          <wp:inline distT="0" distB="0" distL="114300" distR="114300">
            <wp:extent cx="5267325" cy="3688715"/>
            <wp:effectExtent l="0" t="0" r="9525"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5267325" cy="3688715"/>
                    </a:xfrm>
                    <a:prstGeom prst="rect">
                      <a:avLst/>
                    </a:prstGeom>
                    <a:noFill/>
                    <a:ln>
                      <a:no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spacing w:line="360" w:lineRule="exact"/>
        <w:ind w:firstLine="420" w:firstLineChars="200"/>
        <w:textAlignment w:val="auto"/>
        <w:rPr>
          <w:highlight w:val="none"/>
        </w:rPr>
      </w:pPr>
      <w:r>
        <w:rPr>
          <w:rFonts w:hint="eastAsia" w:ascii="宋体" w:hAnsi="宋体" w:cs="宋体"/>
          <w:color w:val="auto"/>
          <w:szCs w:val="21"/>
          <w:highlight w:val="none"/>
        </w:rPr>
        <w:t>我方承诺在竞标有效期内不修改、撤销</w:t>
      </w:r>
      <w:r>
        <w:rPr>
          <w:rFonts w:hint="eastAsia" w:ascii="宋体" w:hAnsi="宋体" w:cs="宋体"/>
          <w:color w:val="auto"/>
          <w:szCs w:val="21"/>
          <w:highlight w:val="none"/>
          <w:lang w:val="en-US" w:eastAsia="zh-CN"/>
        </w:rPr>
        <w:t>比选</w:t>
      </w:r>
      <w:r>
        <w:rPr>
          <w:rFonts w:hint="eastAsia" w:ascii="宋体" w:hAnsi="宋体" w:cs="宋体"/>
          <w:color w:val="auto"/>
          <w:szCs w:val="21"/>
          <w:highlight w:val="none"/>
        </w:rPr>
        <w:t>响应文件。</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w:t>
      </w:r>
      <w:r>
        <w:rPr>
          <w:rFonts w:hint="eastAsia" w:ascii="宋体" w:hAnsi="宋体" w:cs="宋体"/>
          <w:color w:val="auto"/>
          <w:highlight w:val="none"/>
        </w:rPr>
        <w:t>我方在此声明，所递交的询价响应文件及有关资料内容完整、真实和准确。</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．在合同协议书正式签署生效之前，本报价书连同你方的成交通知书将构成我们双方之间共同遵守的文件。对双方具有约束力。</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4.此价格为包干价，比选人不进行价格调整。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5.本次比选报价为综合报价，包括完成此项目所需的人工费、材料费、施工机具使用费、设备及工器具购置费、缺陷修复费，按规定应计入的措施费、安全生产费、质检(自检)费、管理费、规费、利润、税金以及合同明示或暗示的所有责任、义务和一般风险等费用人员工资、体检、保险、合理利润等。</w:t>
      </w:r>
    </w:p>
    <w:p>
      <w:pPr>
        <w:pStyle w:val="2"/>
        <w:rPr>
          <w:rFonts w:hint="default" w:eastAsia="仿宋_GB2312"/>
          <w:color w:val="auto"/>
          <w:highlight w:val="none"/>
          <w:lang w:val="en-US" w:eastAsia="zh-CN"/>
        </w:rPr>
      </w:pPr>
    </w:p>
    <w:p>
      <w:pPr>
        <w:pStyle w:val="2"/>
        <w:rPr>
          <w:rFonts w:hint="eastAsia" w:ascii="宋体" w:hAnsi="宋体" w:cs="宋体"/>
          <w:color w:val="auto"/>
          <w:szCs w:val="21"/>
          <w:highlight w:val="none"/>
        </w:rPr>
      </w:pPr>
    </w:p>
    <w:p>
      <w:pPr>
        <w:spacing w:line="440" w:lineRule="exact"/>
        <w:rPr>
          <w:rFonts w:ascii="宋体" w:hAnsi="宋体" w:cs="宋体"/>
          <w:color w:val="auto"/>
          <w:szCs w:val="21"/>
          <w:highlight w:val="none"/>
        </w:rPr>
      </w:pPr>
    </w:p>
    <w:p>
      <w:pPr>
        <w:pStyle w:val="2"/>
        <w:rPr>
          <w:rFonts w:ascii="宋体" w:hAnsi="宋体" w:cs="宋体"/>
          <w:color w:val="auto"/>
          <w:szCs w:val="21"/>
          <w:highlight w:val="none"/>
        </w:rPr>
      </w:pPr>
    </w:p>
    <w:p>
      <w:pPr>
        <w:rPr>
          <w:rFonts w:ascii="宋体" w:hAnsi="宋体" w:cs="宋体"/>
          <w:color w:val="auto"/>
          <w:szCs w:val="21"/>
          <w:highlight w:val="none"/>
        </w:rPr>
      </w:pPr>
    </w:p>
    <w:p>
      <w:pPr>
        <w:pStyle w:val="2"/>
        <w:rPr>
          <w:rFonts w:ascii="宋体" w:hAnsi="宋体" w:cs="宋体"/>
          <w:color w:val="auto"/>
          <w:szCs w:val="21"/>
          <w:highlight w:val="none"/>
        </w:rPr>
      </w:pPr>
    </w:p>
    <w:p>
      <w:pPr>
        <w:rPr>
          <w:rFonts w:ascii="宋体" w:hAnsi="宋体" w:cs="宋体"/>
          <w:color w:val="auto"/>
          <w:szCs w:val="21"/>
          <w:highlight w:val="none"/>
        </w:rPr>
      </w:pPr>
    </w:p>
    <w:p>
      <w:pPr>
        <w:pStyle w:val="2"/>
        <w:rPr>
          <w:rFonts w:ascii="宋体" w:hAnsi="宋体" w:cs="宋体"/>
          <w:color w:val="auto"/>
          <w:szCs w:val="21"/>
          <w:highlight w:val="none"/>
        </w:rPr>
      </w:pPr>
    </w:p>
    <w:p>
      <w:pPr>
        <w:rPr>
          <w:rFonts w:ascii="宋体" w:hAnsi="宋体" w:cs="宋体"/>
          <w:color w:val="auto"/>
          <w:szCs w:val="21"/>
          <w:highlight w:val="none"/>
        </w:rPr>
      </w:pPr>
    </w:p>
    <w:p>
      <w:pPr>
        <w:pStyle w:val="2"/>
        <w:rPr>
          <w:rFonts w:ascii="宋体" w:hAnsi="宋体" w:cs="宋体"/>
          <w:color w:val="auto"/>
          <w:szCs w:val="21"/>
          <w:highlight w:val="none"/>
        </w:rPr>
      </w:pPr>
    </w:p>
    <w:p>
      <w:pPr>
        <w:pStyle w:val="2"/>
        <w:rPr>
          <w:rFonts w:ascii="宋体" w:hAnsi="宋体" w:cs="宋体"/>
          <w:color w:val="auto"/>
          <w:szCs w:val="21"/>
          <w:highlight w:val="none"/>
        </w:rPr>
      </w:pPr>
    </w:p>
    <w:p>
      <w:pPr>
        <w:rPr>
          <w:rFonts w:ascii="宋体" w:hAnsi="宋体" w:cs="宋体"/>
          <w:color w:val="auto"/>
          <w:szCs w:val="21"/>
          <w:highlight w:val="none"/>
        </w:rPr>
      </w:pPr>
    </w:p>
    <w:p>
      <w:pPr>
        <w:rPr>
          <w:rFonts w:ascii="宋体" w:hAnsi="宋体" w:cs="宋体"/>
          <w:color w:val="auto"/>
          <w:szCs w:val="21"/>
          <w:highlight w:val="none"/>
        </w:rPr>
      </w:pPr>
    </w:p>
    <w:p>
      <w:pPr>
        <w:pStyle w:val="2"/>
        <w:rPr>
          <w:rFonts w:ascii="宋体" w:hAnsi="宋体" w:cs="宋体"/>
          <w:color w:val="auto"/>
          <w:szCs w:val="21"/>
          <w:highlight w:val="none"/>
        </w:rPr>
      </w:pPr>
    </w:p>
    <w:p>
      <w:pPr>
        <w:rPr>
          <w:rFonts w:ascii="宋体" w:hAnsi="宋体" w:cs="宋体"/>
          <w:color w:val="auto"/>
          <w:szCs w:val="21"/>
          <w:highlight w:val="none"/>
        </w:rPr>
      </w:pPr>
    </w:p>
    <w:p>
      <w:pPr>
        <w:rPr>
          <w:rFonts w:ascii="宋体" w:hAnsi="宋体" w:cs="宋体"/>
          <w:color w:val="auto"/>
          <w:szCs w:val="21"/>
          <w:highlight w:val="none"/>
        </w:rPr>
      </w:pPr>
    </w:p>
    <w:p>
      <w:pPr>
        <w:pStyle w:val="2"/>
        <w:rPr>
          <w:rFonts w:ascii="宋体" w:hAnsi="宋体" w:cs="宋体"/>
          <w:color w:val="auto"/>
          <w:szCs w:val="21"/>
          <w:highlight w:val="none"/>
        </w:rPr>
      </w:pPr>
    </w:p>
    <w:p>
      <w:pPr>
        <w:rPr>
          <w:rFonts w:ascii="宋体" w:hAnsi="宋体" w:cs="宋体"/>
          <w:color w:val="auto"/>
          <w:szCs w:val="21"/>
          <w:highlight w:val="none"/>
        </w:rPr>
      </w:pPr>
    </w:p>
    <w:p>
      <w:pPr>
        <w:pStyle w:val="2"/>
        <w:rPr>
          <w:rFonts w:ascii="宋体" w:hAnsi="宋体" w:cs="宋体"/>
          <w:color w:val="auto"/>
          <w:szCs w:val="21"/>
          <w:highlight w:val="none"/>
        </w:rPr>
      </w:pPr>
    </w:p>
    <w:p>
      <w:pPr>
        <w:rPr>
          <w:rFonts w:ascii="宋体" w:hAnsi="宋体" w:cs="宋体"/>
          <w:color w:val="auto"/>
          <w:szCs w:val="21"/>
          <w:highlight w:val="none"/>
        </w:rPr>
      </w:pPr>
    </w:p>
    <w:p>
      <w:pPr>
        <w:pStyle w:val="2"/>
        <w:rPr>
          <w:color w:val="auto"/>
          <w:highlight w:val="none"/>
        </w:rPr>
      </w:pPr>
    </w:p>
    <w:p>
      <w:pPr>
        <w:spacing w:line="440" w:lineRule="exact"/>
        <w:ind w:firstLine="3675" w:firstLineChars="1750"/>
        <w:rPr>
          <w:rFonts w:ascii="宋体" w:hAnsi="宋体" w:cs="宋体"/>
          <w:color w:val="auto"/>
          <w:szCs w:val="21"/>
          <w:highlight w:val="none"/>
        </w:rPr>
      </w:pPr>
      <w:r>
        <w:rPr>
          <w:rFonts w:hint="eastAsia" w:ascii="宋体" w:hAnsi="宋体" w:cs="宋体"/>
          <w:color w:val="auto"/>
          <w:szCs w:val="21"/>
          <w:highlight w:val="none"/>
        </w:rPr>
        <w:t>竞 标 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pPr>
        <w:spacing w:line="440" w:lineRule="exact"/>
        <w:ind w:firstLine="3675" w:firstLineChars="1750"/>
        <w:rPr>
          <w:rFonts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pPr>
        <w:spacing w:line="440" w:lineRule="exact"/>
        <w:ind w:firstLine="3675" w:firstLineChars="1750"/>
        <w:rPr>
          <w:rFonts w:ascii="宋体" w:hAnsi="宋体" w:cs="宋体"/>
          <w:color w:val="auto"/>
          <w:szCs w:val="21"/>
          <w:highlight w:val="none"/>
        </w:rPr>
      </w:pPr>
    </w:p>
    <w:p>
      <w:pPr>
        <w:spacing w:line="400" w:lineRule="atLeast"/>
        <w:jc w:val="right"/>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pPr>
        <w:spacing w:line="440" w:lineRule="exact"/>
        <w:jc w:val="center"/>
        <w:outlineLvl w:val="1"/>
        <w:rPr>
          <w:rFonts w:hint="eastAsia" w:ascii="宋体" w:hAnsi="宋体" w:cs="宋体"/>
          <w:b/>
          <w:color w:val="auto"/>
          <w:sz w:val="28"/>
          <w:szCs w:val="28"/>
          <w:highlight w:val="none"/>
        </w:rPr>
      </w:pPr>
    </w:p>
    <w:p>
      <w:pPr>
        <w:spacing w:line="440" w:lineRule="exact"/>
        <w:jc w:val="center"/>
        <w:outlineLvl w:val="1"/>
        <w:rPr>
          <w:rFonts w:hint="eastAsia" w:ascii="宋体" w:hAnsi="宋体" w:cs="宋体"/>
          <w:b/>
          <w:color w:val="auto"/>
          <w:sz w:val="28"/>
          <w:szCs w:val="28"/>
          <w:highlight w:val="none"/>
        </w:rPr>
      </w:pPr>
    </w:p>
    <w:p>
      <w:pPr>
        <w:spacing w:line="440" w:lineRule="exact"/>
        <w:jc w:val="center"/>
        <w:outlineLvl w:val="1"/>
        <w:rPr>
          <w:rFonts w:hint="eastAsia" w:ascii="宋体" w:hAnsi="宋体" w:cs="宋体"/>
          <w:b/>
          <w:color w:val="auto"/>
          <w:sz w:val="28"/>
          <w:szCs w:val="28"/>
          <w:highlight w:val="none"/>
        </w:rPr>
      </w:pPr>
    </w:p>
    <w:p>
      <w:pPr>
        <w:spacing w:line="440" w:lineRule="exact"/>
        <w:jc w:val="center"/>
        <w:outlineLvl w:val="1"/>
        <w:rPr>
          <w:rFonts w:hint="eastAsia" w:ascii="宋体" w:hAnsi="宋体" w:cs="宋体"/>
          <w:b/>
          <w:color w:val="auto"/>
          <w:sz w:val="28"/>
          <w:szCs w:val="28"/>
          <w:highlight w:val="none"/>
        </w:rPr>
      </w:pPr>
    </w:p>
    <w:p>
      <w:pPr>
        <w:spacing w:line="440" w:lineRule="exact"/>
        <w:jc w:val="center"/>
        <w:outlineLvl w:val="1"/>
        <w:rPr>
          <w:rFonts w:hint="eastAsia" w:ascii="宋体" w:hAnsi="宋体" w:cs="宋体"/>
          <w:b/>
          <w:color w:val="auto"/>
          <w:sz w:val="28"/>
          <w:szCs w:val="28"/>
          <w:highlight w:val="none"/>
        </w:rPr>
      </w:pPr>
    </w:p>
    <w:p>
      <w:pPr>
        <w:spacing w:line="440" w:lineRule="exact"/>
        <w:jc w:val="center"/>
        <w:outlineLvl w:val="1"/>
        <w:rPr>
          <w:rFonts w:hint="eastAsia" w:ascii="宋体" w:hAnsi="宋体" w:cs="宋体"/>
          <w:b/>
          <w:color w:val="auto"/>
          <w:sz w:val="28"/>
          <w:szCs w:val="28"/>
          <w:highlight w:val="none"/>
        </w:rPr>
      </w:pPr>
    </w:p>
    <w:p>
      <w:pPr>
        <w:spacing w:line="440" w:lineRule="exact"/>
        <w:jc w:val="center"/>
        <w:outlineLvl w:val="1"/>
        <w:rPr>
          <w:rFonts w:hint="eastAsia" w:ascii="宋体" w:hAnsi="宋体" w:cs="宋体"/>
          <w:b/>
          <w:color w:val="auto"/>
          <w:sz w:val="28"/>
          <w:szCs w:val="28"/>
          <w:highlight w:val="none"/>
        </w:rPr>
      </w:pPr>
    </w:p>
    <w:p>
      <w:pPr>
        <w:spacing w:line="440" w:lineRule="exact"/>
        <w:jc w:val="center"/>
        <w:outlineLvl w:val="1"/>
        <w:rPr>
          <w:rFonts w:hint="eastAsia" w:ascii="宋体" w:hAnsi="宋体" w:cs="宋体"/>
          <w:b/>
          <w:color w:val="auto"/>
          <w:sz w:val="28"/>
          <w:szCs w:val="28"/>
          <w:highlight w:val="none"/>
        </w:rPr>
      </w:pPr>
    </w:p>
    <w:p>
      <w:pPr>
        <w:spacing w:line="440" w:lineRule="exact"/>
        <w:jc w:val="center"/>
        <w:outlineLvl w:val="1"/>
        <w:rPr>
          <w:rFonts w:hint="eastAsia" w:ascii="宋体" w:hAnsi="宋体" w:cs="宋体"/>
          <w:b/>
          <w:color w:val="auto"/>
          <w:sz w:val="28"/>
          <w:szCs w:val="28"/>
          <w:highlight w:val="none"/>
        </w:rPr>
      </w:pPr>
    </w:p>
    <w:p>
      <w:pPr>
        <w:spacing w:line="440" w:lineRule="exact"/>
        <w:jc w:val="center"/>
        <w:outlineLvl w:val="1"/>
        <w:rPr>
          <w:rFonts w:hint="eastAsia" w:ascii="宋体" w:hAnsi="宋体" w:cs="宋体"/>
          <w:b/>
          <w:color w:val="auto"/>
          <w:sz w:val="28"/>
          <w:szCs w:val="28"/>
          <w:highlight w:val="none"/>
        </w:rPr>
      </w:pPr>
    </w:p>
    <w:p>
      <w:pPr>
        <w:spacing w:line="440" w:lineRule="exact"/>
        <w:jc w:val="center"/>
        <w:outlineLvl w:val="1"/>
        <w:rPr>
          <w:rFonts w:hint="eastAsia" w:ascii="宋体" w:hAnsi="宋体" w:cs="宋体"/>
          <w:b/>
          <w:color w:val="auto"/>
          <w:sz w:val="28"/>
          <w:szCs w:val="28"/>
          <w:highlight w:val="none"/>
        </w:rPr>
      </w:pPr>
    </w:p>
    <w:p>
      <w:pPr>
        <w:spacing w:line="440" w:lineRule="exact"/>
        <w:jc w:val="center"/>
        <w:outlineLvl w:val="1"/>
        <w:rPr>
          <w:rFonts w:hint="eastAsia" w:ascii="宋体" w:hAnsi="宋体" w:cs="宋体"/>
          <w:b/>
          <w:color w:val="auto"/>
          <w:sz w:val="28"/>
          <w:szCs w:val="28"/>
          <w:highlight w:val="none"/>
        </w:rPr>
      </w:pPr>
    </w:p>
    <w:p>
      <w:pPr>
        <w:spacing w:line="440" w:lineRule="exact"/>
        <w:jc w:val="center"/>
        <w:outlineLvl w:val="1"/>
        <w:rPr>
          <w:rFonts w:hint="eastAsia" w:ascii="宋体" w:hAnsi="宋体" w:cs="宋体"/>
          <w:b/>
          <w:color w:val="auto"/>
          <w:sz w:val="28"/>
          <w:szCs w:val="28"/>
          <w:highlight w:val="none"/>
        </w:rPr>
      </w:pPr>
    </w:p>
    <w:p>
      <w:pPr>
        <w:spacing w:line="440" w:lineRule="exact"/>
        <w:jc w:val="center"/>
        <w:outlineLvl w:val="1"/>
        <w:rPr>
          <w:rFonts w:hint="eastAsia" w:ascii="宋体" w:hAnsi="宋体" w:cs="宋体"/>
          <w:b/>
          <w:color w:val="auto"/>
          <w:sz w:val="28"/>
          <w:szCs w:val="28"/>
          <w:highlight w:val="none"/>
        </w:rPr>
      </w:pPr>
    </w:p>
    <w:p>
      <w:pPr>
        <w:spacing w:line="440" w:lineRule="exact"/>
        <w:jc w:val="center"/>
        <w:outlineLvl w:val="1"/>
        <w:rPr>
          <w:rFonts w:hint="eastAsia" w:ascii="宋体" w:hAnsi="宋体" w:cs="宋体"/>
          <w:b/>
          <w:color w:val="auto"/>
          <w:sz w:val="28"/>
          <w:szCs w:val="28"/>
          <w:highlight w:val="none"/>
        </w:rPr>
      </w:pPr>
    </w:p>
    <w:p>
      <w:pPr>
        <w:spacing w:line="440" w:lineRule="exact"/>
        <w:jc w:val="center"/>
        <w:outlineLvl w:val="1"/>
        <w:rPr>
          <w:rFonts w:ascii="宋体" w:hAnsi="宋体" w:cs="宋体"/>
          <w:b/>
          <w:color w:val="auto"/>
          <w:sz w:val="28"/>
          <w:szCs w:val="28"/>
          <w:highlight w:val="none"/>
        </w:rPr>
      </w:pPr>
      <w:r>
        <w:rPr>
          <w:rFonts w:hint="eastAsia" w:ascii="宋体" w:hAnsi="宋体" w:cs="宋体"/>
          <w:b/>
          <w:color w:val="auto"/>
          <w:sz w:val="28"/>
          <w:szCs w:val="28"/>
          <w:highlight w:val="none"/>
        </w:rPr>
        <w:t>二、法定代表人身份证明及授权委托书</w:t>
      </w:r>
    </w:p>
    <w:p>
      <w:pPr>
        <w:spacing w:line="440" w:lineRule="exact"/>
        <w:rPr>
          <w:rFonts w:ascii="宋体" w:hAnsi="宋体" w:cs="宋体"/>
          <w:color w:val="auto"/>
          <w:sz w:val="20"/>
          <w:highlight w:val="none"/>
        </w:rPr>
      </w:pPr>
    </w:p>
    <w:p>
      <w:pPr>
        <w:topLinePunct/>
        <w:spacing w:line="440" w:lineRule="exact"/>
        <w:ind w:firstLine="422" w:firstLineChars="200"/>
        <w:jc w:val="center"/>
        <w:outlineLvl w:val="2"/>
        <w:rPr>
          <w:rFonts w:ascii="宋体" w:hAnsi="宋体" w:cs="宋体"/>
          <w:b/>
          <w:color w:val="auto"/>
          <w:szCs w:val="21"/>
          <w:highlight w:val="none"/>
        </w:rPr>
      </w:pPr>
      <w:bookmarkStart w:id="51" w:name="_Toc262547328"/>
      <w:r>
        <w:rPr>
          <w:rFonts w:hint="eastAsia" w:ascii="宋体" w:hAnsi="宋体" w:cs="宋体"/>
          <w:b/>
          <w:color w:val="auto"/>
          <w:szCs w:val="21"/>
          <w:highlight w:val="none"/>
        </w:rPr>
        <w:t>（一）法定代表人身份证明</w:t>
      </w:r>
      <w:bookmarkEnd w:id="51"/>
    </w:p>
    <w:p>
      <w:pPr>
        <w:spacing w:line="440" w:lineRule="exact"/>
        <w:rPr>
          <w:rFonts w:ascii="宋体" w:hAnsi="宋体" w:cs="宋体"/>
          <w:color w:val="auto"/>
          <w:szCs w:val="21"/>
          <w:highlight w:val="none"/>
        </w:rPr>
      </w:pPr>
      <w:r>
        <w:rPr>
          <w:rFonts w:hint="eastAsia" w:ascii="宋体" w:hAnsi="宋体" w:cs="宋体"/>
          <w:color w:val="auto"/>
          <w:kern w:val="0"/>
          <w:szCs w:val="21"/>
          <w:highlight w:val="none"/>
          <w:lang w:val="en-US" w:eastAsia="zh-CN"/>
        </w:rPr>
        <w:t>比选响应</w:t>
      </w:r>
      <w:r>
        <w:rPr>
          <w:rFonts w:hint="eastAsia" w:ascii="宋体" w:hAnsi="宋体" w:cs="宋体"/>
          <w:color w:val="auto"/>
          <w:szCs w:val="21"/>
          <w:highlight w:val="none"/>
        </w:rPr>
        <w:t>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单位性质：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 xml:space="preserve">                                   </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成立时间：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日</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经营期限：</w:t>
      </w:r>
      <w:r>
        <w:rPr>
          <w:rFonts w:hint="eastAsia" w:ascii="宋体" w:hAnsi="宋体" w:cs="宋体"/>
          <w:color w:val="auto"/>
          <w:szCs w:val="21"/>
          <w:highlight w:val="none"/>
          <w:u w:val="single"/>
        </w:rPr>
        <w:t xml:space="preserve">                               </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姓名： </w:t>
      </w:r>
      <w:r>
        <w:rPr>
          <w:rFonts w:hint="eastAsia" w:ascii="宋体" w:hAnsi="宋体" w:cs="宋体"/>
          <w:color w:val="auto"/>
          <w:szCs w:val="21"/>
          <w:highlight w:val="none"/>
          <w:u w:val="single"/>
        </w:rPr>
        <w:t xml:space="preserve">           （法人手签）</w:t>
      </w:r>
      <w:r>
        <w:rPr>
          <w:rFonts w:hint="eastAsia" w:ascii="宋体" w:hAnsi="宋体" w:cs="宋体"/>
          <w:color w:val="auto"/>
          <w:szCs w:val="21"/>
          <w:highlight w:val="none"/>
        </w:rPr>
        <w:t xml:space="preserve"> 性别：</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年龄：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职务：</w:t>
      </w:r>
      <w:r>
        <w:rPr>
          <w:rFonts w:hint="eastAsia" w:ascii="宋体" w:hAnsi="宋体" w:cs="宋体"/>
          <w:color w:val="auto"/>
          <w:szCs w:val="21"/>
          <w:highlight w:val="none"/>
          <w:u w:val="single"/>
        </w:rPr>
        <w:t xml:space="preserve">        </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（竞标人名称）的法定代表人。</w:t>
      </w:r>
    </w:p>
    <w:p>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特此证明。</w:t>
      </w: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p>
    <w:p>
      <w:pPr>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                          竞标人：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pPr>
        <w:spacing w:line="440" w:lineRule="exact"/>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日           </w:t>
      </w:r>
    </w:p>
    <w:p>
      <w:pPr>
        <w:ind w:firstLine="105" w:firstLineChars="50"/>
        <w:rPr>
          <w:rFonts w:ascii="宋体" w:hAnsi="宋体" w:cs="宋体"/>
          <w:color w:val="auto"/>
          <w:szCs w:val="21"/>
          <w:highlight w:val="none"/>
        </w:rPr>
      </w:pPr>
    </w:p>
    <w:p>
      <w:pPr>
        <w:ind w:firstLine="105" w:firstLineChars="50"/>
        <w:rPr>
          <w:rFonts w:ascii="宋体" w:hAnsi="宋体" w:cs="宋体"/>
          <w:color w:val="auto"/>
          <w:szCs w:val="21"/>
          <w:highlight w:val="none"/>
        </w:rPr>
      </w:pPr>
    </w:p>
    <w:p>
      <w:pPr>
        <w:pStyle w:val="15"/>
        <w:rPr>
          <w:rFonts w:ascii="宋体" w:hAnsi="宋体" w:cs="宋体"/>
          <w:color w:val="auto"/>
          <w:szCs w:val="21"/>
          <w:highlight w:val="none"/>
        </w:rPr>
      </w:pPr>
    </w:p>
    <w:p>
      <w:pPr>
        <w:pStyle w:val="15"/>
        <w:rPr>
          <w:rFonts w:ascii="宋体" w:hAnsi="宋体" w:cs="宋体"/>
          <w:color w:val="auto"/>
          <w:szCs w:val="21"/>
          <w:highlight w:val="none"/>
        </w:rPr>
      </w:pPr>
    </w:p>
    <w:p>
      <w:pPr>
        <w:pStyle w:val="15"/>
        <w:rPr>
          <w:rFonts w:ascii="宋体" w:hAnsi="宋体" w:cs="宋体"/>
          <w:color w:val="auto"/>
          <w:szCs w:val="21"/>
          <w:highlight w:val="none"/>
        </w:rPr>
      </w:pPr>
    </w:p>
    <w:p>
      <w:pPr>
        <w:ind w:firstLine="105" w:firstLineChars="50"/>
        <w:rPr>
          <w:rFonts w:ascii="宋体" w:hAnsi="宋体" w:cs="宋体"/>
          <w:color w:val="auto"/>
          <w:szCs w:val="21"/>
          <w:highlight w:val="none"/>
        </w:rPr>
      </w:pPr>
    </w:p>
    <w:p>
      <w:pPr>
        <w:ind w:firstLine="105" w:firstLineChars="50"/>
        <w:rPr>
          <w:rFonts w:ascii="宋体" w:hAnsi="宋体" w:cs="宋体"/>
          <w:color w:val="auto"/>
          <w:szCs w:val="21"/>
          <w:highlight w:val="none"/>
        </w:rPr>
      </w:pPr>
    </w:p>
    <w:p>
      <w:pPr>
        <w:ind w:firstLine="105" w:firstLineChars="50"/>
        <w:rPr>
          <w:rFonts w:ascii="宋体" w:hAnsi="宋体" w:cs="宋体"/>
          <w:color w:val="auto"/>
          <w:szCs w:val="21"/>
          <w:highlight w:val="none"/>
        </w:rPr>
      </w:pPr>
      <w:r>
        <w:rPr>
          <w:rFonts w:hint="eastAsia" w:ascii="宋体" w:hAnsi="宋体" w:cs="宋体"/>
          <w:color w:val="auto"/>
          <w:szCs w:val="21"/>
          <w:highlight w:val="none"/>
        </w:rPr>
        <w:t>注：1、法定代表人的签字必须是亲笔签名，不得用印章、签名章或其他电子制版签名。</w:t>
      </w:r>
    </w:p>
    <w:p>
      <w:pPr>
        <w:ind w:firstLine="105" w:firstLineChars="50"/>
        <w:rPr>
          <w:rFonts w:ascii="宋体" w:hAnsi="宋体" w:cs="宋体"/>
          <w:color w:val="auto"/>
          <w:szCs w:val="21"/>
          <w:highlight w:val="none"/>
        </w:rPr>
      </w:pPr>
    </w:p>
    <w:p>
      <w:pPr>
        <w:topLinePunct/>
        <w:spacing w:line="440" w:lineRule="exact"/>
        <w:ind w:firstLine="400" w:firstLineChars="200"/>
        <w:jc w:val="center"/>
        <w:outlineLvl w:val="2"/>
        <w:rPr>
          <w:rFonts w:ascii="宋体" w:hAnsi="宋体" w:cs="宋体"/>
          <w:b/>
          <w:color w:val="auto"/>
          <w:szCs w:val="21"/>
          <w:highlight w:val="none"/>
        </w:rPr>
      </w:pPr>
      <w:r>
        <w:rPr>
          <w:rFonts w:hint="eastAsia" w:ascii="宋体" w:hAnsi="宋体" w:cs="宋体"/>
          <w:color w:val="auto"/>
          <w:sz w:val="20"/>
          <w:highlight w:val="none"/>
        </w:rPr>
        <w:br w:type="page"/>
      </w:r>
      <w:bookmarkStart w:id="52" w:name="_Toc262547329"/>
      <w:r>
        <w:rPr>
          <w:rFonts w:hint="eastAsia" w:ascii="宋体" w:hAnsi="宋体" w:cs="宋体"/>
          <w:b/>
          <w:color w:val="auto"/>
          <w:szCs w:val="21"/>
          <w:highlight w:val="none"/>
        </w:rPr>
        <w:t>（二）授权委托书</w:t>
      </w:r>
      <w:bookmarkEnd w:id="52"/>
      <w:r>
        <w:rPr>
          <w:rFonts w:hint="eastAsia" w:ascii="宋体" w:hAnsi="宋体" w:cs="宋体"/>
          <w:b/>
          <w:color w:val="auto"/>
          <w:szCs w:val="21"/>
          <w:highlight w:val="none"/>
        </w:rPr>
        <w:t xml:space="preserve"> </w:t>
      </w:r>
    </w:p>
    <w:p>
      <w:pPr>
        <w:autoSpaceDE w:val="0"/>
        <w:autoSpaceDN w:val="0"/>
        <w:adjustRightInd w:val="0"/>
        <w:snapToGrid w:val="0"/>
        <w:spacing w:line="360" w:lineRule="auto"/>
        <w:jc w:val="left"/>
        <w:rPr>
          <w:rFonts w:ascii="宋体" w:hAnsi="宋体" w:cs="宋体"/>
          <w:color w:val="auto"/>
          <w:kern w:val="0"/>
          <w:sz w:val="12"/>
          <w:szCs w:val="12"/>
          <w:highlight w:val="none"/>
        </w:rPr>
      </w:pPr>
    </w:p>
    <w:p>
      <w:pPr>
        <w:autoSpaceDE w:val="0"/>
        <w:autoSpaceDN w:val="0"/>
        <w:adjustRightInd w:val="0"/>
        <w:snapToGrid w:val="0"/>
        <w:spacing w:line="360" w:lineRule="auto"/>
        <w:jc w:val="left"/>
        <w:rPr>
          <w:rFonts w:ascii="宋体" w:hAnsi="宋体" w:cs="宋体"/>
          <w:color w:val="auto"/>
          <w:kern w:val="0"/>
          <w:sz w:val="20"/>
          <w:highlight w:val="none"/>
        </w:rPr>
      </w:pPr>
    </w:p>
    <w:p>
      <w:pPr>
        <w:tabs>
          <w:tab w:val="left" w:pos="1680"/>
          <w:tab w:val="left" w:pos="4215"/>
          <w:tab w:val="left" w:pos="4305"/>
          <w:tab w:val="left" w:pos="8000"/>
        </w:tabs>
        <w:autoSpaceDE w:val="0"/>
        <w:autoSpaceDN w:val="0"/>
        <w:adjustRightInd w:val="0"/>
        <w:snapToGrid w:val="0"/>
        <w:spacing w:line="360" w:lineRule="auto"/>
        <w:ind w:firstLine="420"/>
        <w:rPr>
          <w:rFonts w:ascii="宋体" w:hAnsi="宋体" w:cs="宋体"/>
          <w:color w:val="auto"/>
          <w:kern w:val="0"/>
          <w:szCs w:val="21"/>
          <w:highlight w:val="none"/>
        </w:rPr>
      </w:pPr>
      <w:r>
        <w:rPr>
          <w:rFonts w:hint="eastAsia" w:ascii="宋体" w:hAnsi="宋体" w:cs="宋体"/>
          <w:color w:val="auto"/>
          <w:kern w:val="0"/>
          <w:szCs w:val="21"/>
          <w:highlight w:val="none"/>
        </w:rPr>
        <w:t>本人</w:t>
      </w:r>
      <w:r>
        <w:rPr>
          <w:rFonts w:hint="eastAsia" w:ascii="宋体" w:hAnsi="宋体" w:cs="宋体"/>
          <w:color w:val="auto"/>
          <w:w w:val="200"/>
          <w:kern w:val="0"/>
          <w:szCs w:val="21"/>
          <w:highlight w:val="none"/>
          <w:u w:val="single"/>
        </w:rPr>
        <w:t xml:space="preserve"> </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rPr>
        <w:t>（姓名）系</w:t>
      </w:r>
      <w:r>
        <w:rPr>
          <w:rFonts w:hint="eastAsia" w:ascii="宋体" w:hAnsi="宋体" w:cs="宋体"/>
          <w:color w:val="auto"/>
          <w:w w:val="200"/>
          <w:kern w:val="0"/>
          <w:szCs w:val="21"/>
          <w:highlight w:val="none"/>
          <w:u w:val="single"/>
        </w:rPr>
        <w:t xml:space="preserve">     </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比选响应</w:t>
      </w:r>
      <w:r>
        <w:rPr>
          <w:rFonts w:hint="eastAsia" w:ascii="宋体" w:hAnsi="宋体" w:cs="宋体"/>
          <w:color w:val="auto"/>
          <w:kern w:val="0"/>
          <w:szCs w:val="21"/>
          <w:highlight w:val="none"/>
        </w:rPr>
        <w:t>人名称</w:t>
      </w:r>
      <w:r>
        <w:rPr>
          <w:rFonts w:hint="eastAsia" w:ascii="宋体" w:hAnsi="宋体" w:cs="宋体"/>
          <w:color w:val="auto"/>
          <w:spacing w:val="1"/>
          <w:kern w:val="0"/>
          <w:szCs w:val="21"/>
          <w:highlight w:val="none"/>
        </w:rPr>
        <w:t>）</w:t>
      </w:r>
      <w:r>
        <w:rPr>
          <w:rFonts w:hint="eastAsia" w:ascii="宋体" w:hAnsi="宋体" w:cs="宋体"/>
          <w:color w:val="auto"/>
          <w:kern w:val="0"/>
          <w:szCs w:val="21"/>
          <w:highlight w:val="none"/>
        </w:rPr>
        <w:t>的法定代</w:t>
      </w:r>
      <w:r>
        <w:rPr>
          <w:rFonts w:hint="eastAsia" w:ascii="宋体" w:hAnsi="宋体" w:cs="宋体"/>
          <w:color w:val="auto"/>
          <w:spacing w:val="1"/>
          <w:kern w:val="0"/>
          <w:szCs w:val="21"/>
          <w:highlight w:val="none"/>
        </w:rPr>
        <w:t>表</w:t>
      </w:r>
      <w:r>
        <w:rPr>
          <w:rFonts w:hint="eastAsia" w:ascii="宋体" w:hAnsi="宋体" w:cs="宋体"/>
          <w:color w:val="auto"/>
          <w:kern w:val="0"/>
          <w:szCs w:val="21"/>
          <w:highlight w:val="none"/>
        </w:rPr>
        <w:t>人，现委托</w:t>
      </w:r>
      <w:r>
        <w:rPr>
          <w:rFonts w:hint="eastAsia" w:ascii="宋体" w:hAnsi="宋体" w:cs="宋体"/>
          <w:color w:val="auto"/>
          <w:kern w:val="0"/>
          <w:szCs w:val="21"/>
          <w:highlight w:val="none"/>
          <w:u w:val="single"/>
        </w:rPr>
        <w:t xml:space="preserve">  </w:t>
      </w:r>
      <w:r>
        <w:rPr>
          <w:rFonts w:hint="eastAsia" w:ascii="宋体" w:hAnsi="宋体" w:cs="宋体"/>
          <w:color w:val="auto"/>
          <w:w w:val="200"/>
          <w:kern w:val="0"/>
          <w:szCs w:val="21"/>
          <w:highlight w:val="none"/>
          <w:u w:val="single"/>
        </w:rPr>
        <w:t xml:space="preserve"> </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rPr>
        <w:t>（姓 名）为我方代理人。代理人根据授权，以我方名义签署、澄清、说明、补正、递交、撤回、修改</w:t>
      </w:r>
      <w:r>
        <w:rPr>
          <w:rFonts w:hint="eastAsia" w:ascii="宋体" w:hAnsi="宋体" w:cs="宋体"/>
          <w:color w:val="auto"/>
          <w:w w:val="200"/>
          <w:kern w:val="0"/>
          <w:szCs w:val="21"/>
          <w:highlight w:val="none"/>
          <w:u w:val="single"/>
        </w:rPr>
        <w:t xml:space="preserve"> </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rPr>
        <w:t>（项</w:t>
      </w:r>
      <w:r>
        <w:rPr>
          <w:rFonts w:hint="eastAsia" w:ascii="宋体" w:hAnsi="宋体" w:cs="宋体"/>
          <w:color w:val="auto"/>
          <w:spacing w:val="-1"/>
          <w:kern w:val="0"/>
          <w:szCs w:val="21"/>
          <w:highlight w:val="none"/>
        </w:rPr>
        <w:t>目</w:t>
      </w:r>
      <w:r>
        <w:rPr>
          <w:rFonts w:hint="eastAsia" w:ascii="宋体" w:hAnsi="宋体" w:cs="宋体"/>
          <w:color w:val="auto"/>
          <w:kern w:val="0"/>
          <w:szCs w:val="21"/>
          <w:highlight w:val="none"/>
        </w:rPr>
        <w:t>名称）报价书、签订合同和处理有关事宜， 其法律后果由我方承担。</w:t>
      </w:r>
    </w:p>
    <w:p>
      <w:pPr>
        <w:tabs>
          <w:tab w:val="left" w:pos="1680"/>
          <w:tab w:val="left" w:pos="4215"/>
          <w:tab w:val="left" w:pos="4305"/>
          <w:tab w:val="left" w:pos="8000"/>
        </w:tabs>
        <w:autoSpaceDE w:val="0"/>
        <w:autoSpaceDN w:val="0"/>
        <w:adjustRightInd w:val="0"/>
        <w:snapToGrid w:val="0"/>
        <w:spacing w:line="360" w:lineRule="auto"/>
        <w:ind w:firstLine="420"/>
        <w:rPr>
          <w:rFonts w:ascii="宋体" w:hAnsi="宋体" w:cs="宋体"/>
          <w:color w:val="auto"/>
          <w:kern w:val="0"/>
          <w:szCs w:val="21"/>
          <w:highlight w:val="none"/>
          <w:u w:val="single"/>
        </w:rPr>
      </w:pPr>
      <w:r>
        <w:rPr>
          <w:rFonts w:hint="eastAsia" w:ascii="宋体" w:hAnsi="宋体" w:cs="宋体"/>
          <w:color w:val="auto"/>
          <w:kern w:val="0"/>
          <w:szCs w:val="21"/>
          <w:highlight w:val="none"/>
        </w:rPr>
        <w:t>委托</w:t>
      </w:r>
      <w:r>
        <w:rPr>
          <w:rFonts w:hint="eastAsia" w:ascii="宋体" w:hAnsi="宋体" w:cs="宋体"/>
          <w:color w:val="auto"/>
          <w:spacing w:val="-1"/>
          <w:kern w:val="0"/>
          <w:szCs w:val="21"/>
          <w:highlight w:val="none"/>
        </w:rPr>
        <w:t>期</w:t>
      </w:r>
      <w:r>
        <w:rPr>
          <w:rFonts w:hint="eastAsia" w:ascii="宋体" w:hAnsi="宋体" w:cs="宋体"/>
          <w:color w:val="auto"/>
          <w:kern w:val="0"/>
          <w:szCs w:val="21"/>
          <w:highlight w:val="none"/>
        </w:rPr>
        <w:t>限：</w:t>
      </w:r>
      <w:r>
        <w:rPr>
          <w:rFonts w:hint="eastAsia" w:ascii="宋体" w:hAnsi="宋体" w:cs="宋体"/>
          <w:color w:val="auto"/>
          <w:w w:val="200"/>
          <w:kern w:val="0"/>
          <w:szCs w:val="21"/>
          <w:highlight w:val="none"/>
          <w:u w:val="single"/>
        </w:rPr>
        <w:t xml:space="preserve"> </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rPr>
        <w:t>。</w:t>
      </w:r>
      <w:r>
        <w:rPr>
          <w:rFonts w:hint="eastAsia" w:ascii="宋体" w:hAnsi="宋体" w:cs="宋体"/>
          <w:color w:val="auto"/>
          <w:kern w:val="0"/>
          <w:szCs w:val="21"/>
          <w:highlight w:val="none"/>
          <w:u w:val="single"/>
        </w:rPr>
        <w:t xml:space="preserve">                                                 </w:t>
      </w:r>
    </w:p>
    <w:p>
      <w:pPr>
        <w:tabs>
          <w:tab w:val="left" w:pos="1680"/>
          <w:tab w:val="left" w:pos="4215"/>
          <w:tab w:val="left" w:pos="4305"/>
          <w:tab w:val="left" w:pos="8000"/>
        </w:tabs>
        <w:autoSpaceDE w:val="0"/>
        <w:autoSpaceDN w:val="0"/>
        <w:adjustRightInd w:val="0"/>
        <w:snapToGrid w:val="0"/>
        <w:spacing w:line="360" w:lineRule="auto"/>
        <w:ind w:firstLine="420"/>
        <w:rPr>
          <w:rFonts w:ascii="宋体" w:hAnsi="宋体" w:cs="宋体"/>
          <w:color w:val="auto"/>
          <w:kern w:val="0"/>
          <w:szCs w:val="21"/>
          <w:highlight w:val="none"/>
        </w:rPr>
      </w:pPr>
      <w:r>
        <w:rPr>
          <w:rFonts w:hint="eastAsia" w:ascii="宋体" w:hAnsi="宋体" w:cs="宋体"/>
          <w:color w:val="auto"/>
          <w:kern w:val="0"/>
          <w:szCs w:val="21"/>
          <w:highlight w:val="none"/>
        </w:rPr>
        <w:t>代理人无转委托权。</w:t>
      </w:r>
    </w:p>
    <w:p>
      <w:pPr>
        <w:tabs>
          <w:tab w:val="left" w:pos="1680"/>
          <w:tab w:val="left" w:pos="4215"/>
          <w:tab w:val="left" w:pos="4305"/>
          <w:tab w:val="left" w:pos="8000"/>
        </w:tabs>
        <w:autoSpaceDE w:val="0"/>
        <w:autoSpaceDN w:val="0"/>
        <w:adjustRightInd w:val="0"/>
        <w:snapToGrid w:val="0"/>
        <w:spacing w:line="360" w:lineRule="auto"/>
        <w:ind w:firstLine="420"/>
        <w:rPr>
          <w:rFonts w:ascii="宋体" w:hAnsi="宋体" w:cs="宋体"/>
          <w:color w:val="auto"/>
          <w:kern w:val="0"/>
          <w:szCs w:val="21"/>
          <w:highlight w:val="none"/>
        </w:rPr>
      </w:pPr>
      <w:r>
        <w:rPr>
          <w:rFonts w:hint="eastAsia" w:ascii="宋体" w:hAnsi="宋体" w:cs="宋体"/>
          <w:color w:val="auto"/>
          <w:kern w:val="0"/>
          <w:szCs w:val="21"/>
          <w:highlight w:val="none"/>
        </w:rPr>
        <w:t>附：法定代表人身份证明。</w:t>
      </w:r>
    </w:p>
    <w:p>
      <w:pPr>
        <w:autoSpaceDE w:val="0"/>
        <w:autoSpaceDN w:val="0"/>
        <w:adjustRightInd w:val="0"/>
        <w:snapToGrid w:val="0"/>
        <w:spacing w:line="360" w:lineRule="auto"/>
        <w:jc w:val="left"/>
        <w:rPr>
          <w:rFonts w:ascii="宋体" w:hAnsi="宋体" w:cs="宋体"/>
          <w:color w:val="auto"/>
          <w:kern w:val="0"/>
          <w:sz w:val="12"/>
          <w:szCs w:val="12"/>
          <w:highlight w:val="none"/>
        </w:rPr>
      </w:pPr>
    </w:p>
    <w:p>
      <w:pPr>
        <w:autoSpaceDE w:val="0"/>
        <w:autoSpaceDN w:val="0"/>
        <w:adjustRightInd w:val="0"/>
        <w:snapToGrid w:val="0"/>
        <w:spacing w:line="360" w:lineRule="auto"/>
        <w:jc w:val="left"/>
        <w:rPr>
          <w:rFonts w:ascii="宋体" w:hAnsi="宋体" w:cs="宋体"/>
          <w:color w:val="auto"/>
          <w:kern w:val="0"/>
          <w:sz w:val="20"/>
          <w:highlight w:val="none"/>
        </w:rPr>
      </w:pPr>
    </w:p>
    <w:p>
      <w:pPr>
        <w:tabs>
          <w:tab w:val="left" w:pos="4200"/>
          <w:tab w:val="left" w:pos="4620"/>
        </w:tabs>
        <w:autoSpaceDE w:val="0"/>
        <w:autoSpaceDN w:val="0"/>
        <w:adjustRightInd w:val="0"/>
        <w:snapToGrid w:val="0"/>
        <w:spacing w:line="360" w:lineRule="auto"/>
        <w:ind w:firstLine="1694"/>
        <w:jc w:val="left"/>
        <w:rPr>
          <w:rFonts w:ascii="宋体" w:hAnsi="宋体" w:cs="宋体"/>
          <w:color w:val="auto"/>
          <w:kern w:val="0"/>
          <w:szCs w:val="21"/>
          <w:highlight w:val="none"/>
        </w:rPr>
      </w:pPr>
      <w:r>
        <w:rPr>
          <w:rFonts w:hint="eastAsia" w:ascii="宋体" w:hAnsi="宋体" w:cs="宋体"/>
          <w:color w:val="auto"/>
          <w:kern w:val="0"/>
          <w:szCs w:val="21"/>
          <w:highlight w:val="none"/>
        </w:rPr>
        <w:t>竞  标  人：</w:t>
      </w:r>
      <w:r>
        <w:rPr>
          <w:rFonts w:hint="eastAsia" w:ascii="宋体" w:hAnsi="宋体" w:cs="宋体"/>
          <w:color w:val="auto"/>
          <w:w w:val="200"/>
          <w:kern w:val="0"/>
          <w:szCs w:val="21"/>
          <w:highlight w:val="none"/>
          <w:u w:val="single"/>
        </w:rPr>
        <w:t xml:space="preserve">              </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r>
        <w:rPr>
          <w:rFonts w:hint="eastAsia" w:ascii="宋体" w:hAnsi="宋体" w:cs="宋体"/>
          <w:color w:val="auto"/>
          <w:spacing w:val="-1"/>
          <w:kern w:val="0"/>
          <w:szCs w:val="21"/>
          <w:highlight w:val="none"/>
        </w:rPr>
        <w:t>盖</w:t>
      </w:r>
      <w:r>
        <w:rPr>
          <w:rFonts w:hint="eastAsia" w:ascii="宋体" w:hAnsi="宋体" w:cs="宋体"/>
          <w:color w:val="auto"/>
          <w:kern w:val="0"/>
          <w:szCs w:val="21"/>
          <w:highlight w:val="none"/>
        </w:rPr>
        <w:t xml:space="preserve">单位公章） </w:t>
      </w:r>
    </w:p>
    <w:p>
      <w:pPr>
        <w:tabs>
          <w:tab w:val="left" w:pos="6300"/>
        </w:tabs>
        <w:autoSpaceDE w:val="0"/>
        <w:autoSpaceDN w:val="0"/>
        <w:adjustRightInd w:val="0"/>
        <w:snapToGrid w:val="0"/>
        <w:spacing w:line="360" w:lineRule="auto"/>
        <w:ind w:firstLine="1680"/>
        <w:jc w:val="left"/>
        <w:rPr>
          <w:rFonts w:ascii="宋体" w:hAnsi="宋体" w:cs="宋体"/>
          <w:color w:val="auto"/>
          <w:kern w:val="0"/>
          <w:szCs w:val="21"/>
          <w:highlight w:val="none"/>
        </w:rPr>
      </w:pPr>
      <w:r>
        <w:rPr>
          <w:rFonts w:hint="eastAsia" w:ascii="宋体" w:hAnsi="宋体" w:cs="宋体"/>
          <w:color w:val="auto"/>
          <w:kern w:val="0"/>
          <w:szCs w:val="21"/>
          <w:highlight w:val="none"/>
        </w:rPr>
        <w:t>法定代表人：</w:t>
      </w:r>
      <w:r>
        <w:rPr>
          <w:rFonts w:hint="eastAsia" w:ascii="宋体" w:hAnsi="宋体" w:cs="宋体"/>
          <w:color w:val="auto"/>
          <w:w w:val="200"/>
          <w:kern w:val="0"/>
          <w:szCs w:val="21"/>
          <w:highlight w:val="none"/>
          <w:u w:val="single"/>
        </w:rPr>
        <w:t xml:space="preserve"> </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rPr>
        <w:t>（签字）</w:t>
      </w:r>
    </w:p>
    <w:p>
      <w:pPr>
        <w:tabs>
          <w:tab w:val="left" w:pos="5260"/>
        </w:tabs>
        <w:autoSpaceDE w:val="0"/>
        <w:autoSpaceDN w:val="0"/>
        <w:adjustRightInd w:val="0"/>
        <w:snapToGrid w:val="0"/>
        <w:spacing w:line="360" w:lineRule="auto"/>
        <w:ind w:firstLine="1680"/>
        <w:jc w:val="left"/>
        <w:rPr>
          <w:rFonts w:ascii="宋体" w:hAnsi="宋体" w:cs="宋体"/>
          <w:color w:val="auto"/>
          <w:kern w:val="0"/>
          <w:szCs w:val="21"/>
          <w:highlight w:val="none"/>
        </w:rPr>
      </w:pPr>
      <w:r>
        <w:rPr>
          <w:rFonts w:hint="eastAsia" w:ascii="宋体" w:hAnsi="宋体" w:cs="宋体"/>
          <w:color w:val="auto"/>
          <w:kern w:val="0"/>
          <w:szCs w:val="21"/>
          <w:highlight w:val="none"/>
        </w:rPr>
        <w:t>身份证号码：</w:t>
      </w:r>
      <w:r>
        <w:rPr>
          <w:rFonts w:hint="eastAsia" w:ascii="宋体" w:hAnsi="宋体" w:cs="宋体"/>
          <w:color w:val="auto"/>
          <w:w w:val="200"/>
          <w:kern w:val="0"/>
          <w:szCs w:val="21"/>
          <w:highlight w:val="none"/>
          <w:u w:val="single"/>
        </w:rPr>
        <w:t xml:space="preserve">                 </w:t>
      </w:r>
      <w:r>
        <w:rPr>
          <w:rFonts w:hint="eastAsia" w:ascii="宋体" w:hAnsi="宋体" w:cs="宋体"/>
          <w:color w:val="auto"/>
          <w:kern w:val="0"/>
          <w:szCs w:val="21"/>
          <w:highlight w:val="none"/>
          <w:u w:val="single"/>
        </w:rPr>
        <w:tab/>
      </w:r>
    </w:p>
    <w:p>
      <w:pPr>
        <w:tabs>
          <w:tab w:val="left" w:pos="6720"/>
        </w:tabs>
        <w:autoSpaceDE w:val="0"/>
        <w:autoSpaceDN w:val="0"/>
        <w:adjustRightInd w:val="0"/>
        <w:snapToGrid w:val="0"/>
        <w:spacing w:line="360" w:lineRule="auto"/>
        <w:ind w:firstLine="1680"/>
        <w:jc w:val="left"/>
        <w:rPr>
          <w:rFonts w:ascii="宋体" w:hAnsi="宋体" w:cs="宋体"/>
          <w:color w:val="auto"/>
          <w:kern w:val="0"/>
          <w:szCs w:val="21"/>
          <w:highlight w:val="none"/>
        </w:rPr>
      </w:pPr>
      <w:r>
        <w:rPr>
          <w:rFonts w:hint="eastAsia" w:ascii="宋体" w:hAnsi="宋体" w:cs="宋体"/>
          <w:color w:val="auto"/>
          <w:kern w:val="0"/>
          <w:szCs w:val="21"/>
          <w:highlight w:val="none"/>
        </w:rPr>
        <w:t>委托代理人：</w:t>
      </w:r>
      <w:r>
        <w:rPr>
          <w:rFonts w:hint="eastAsia" w:ascii="宋体" w:hAnsi="宋体" w:cs="宋体"/>
          <w:color w:val="auto"/>
          <w:w w:val="200"/>
          <w:kern w:val="0"/>
          <w:szCs w:val="21"/>
          <w:highlight w:val="none"/>
          <w:u w:val="single"/>
        </w:rPr>
        <w:t xml:space="preserve"> </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rPr>
        <w:t>（签</w:t>
      </w:r>
      <w:r>
        <w:rPr>
          <w:rFonts w:hint="eastAsia" w:ascii="宋体" w:hAnsi="宋体" w:cs="宋体"/>
          <w:color w:val="auto"/>
          <w:spacing w:val="-1"/>
          <w:kern w:val="0"/>
          <w:szCs w:val="21"/>
          <w:highlight w:val="none"/>
        </w:rPr>
        <w:t>字</w:t>
      </w:r>
      <w:r>
        <w:rPr>
          <w:rFonts w:hint="eastAsia" w:ascii="宋体" w:hAnsi="宋体" w:cs="宋体"/>
          <w:color w:val="auto"/>
          <w:kern w:val="0"/>
          <w:szCs w:val="21"/>
          <w:highlight w:val="none"/>
        </w:rPr>
        <w:t>）</w:t>
      </w:r>
    </w:p>
    <w:p>
      <w:pPr>
        <w:tabs>
          <w:tab w:val="left" w:pos="6825"/>
        </w:tabs>
        <w:autoSpaceDE w:val="0"/>
        <w:autoSpaceDN w:val="0"/>
        <w:adjustRightInd w:val="0"/>
        <w:snapToGrid w:val="0"/>
        <w:spacing w:line="360" w:lineRule="auto"/>
        <w:ind w:firstLine="1680"/>
        <w:jc w:val="left"/>
        <w:rPr>
          <w:rFonts w:ascii="宋体" w:hAnsi="宋体" w:cs="宋体"/>
          <w:color w:val="auto"/>
          <w:kern w:val="0"/>
          <w:szCs w:val="21"/>
          <w:highlight w:val="none"/>
        </w:rPr>
      </w:pPr>
      <w:r>
        <w:rPr>
          <w:rFonts w:hint="eastAsia" w:ascii="宋体" w:hAnsi="宋体" w:cs="宋体"/>
          <w:color w:val="auto"/>
          <w:kern w:val="0"/>
          <w:szCs w:val="21"/>
          <w:highlight w:val="none"/>
        </w:rPr>
        <w:t>身份证号码：</w:t>
      </w:r>
      <w:r>
        <w:rPr>
          <w:rFonts w:hint="eastAsia" w:ascii="宋体" w:hAnsi="宋体" w:cs="宋体"/>
          <w:color w:val="auto"/>
          <w:w w:val="200"/>
          <w:kern w:val="0"/>
          <w:szCs w:val="21"/>
          <w:highlight w:val="none"/>
          <w:u w:val="single"/>
        </w:rPr>
        <w:t xml:space="preserve"> </w:t>
      </w:r>
      <w:r>
        <w:rPr>
          <w:rFonts w:hint="eastAsia" w:ascii="宋体" w:hAnsi="宋体" w:cs="宋体"/>
          <w:color w:val="auto"/>
          <w:kern w:val="0"/>
          <w:szCs w:val="21"/>
          <w:highlight w:val="none"/>
          <w:u w:val="single"/>
        </w:rPr>
        <w:tab/>
      </w:r>
    </w:p>
    <w:p>
      <w:pPr>
        <w:autoSpaceDE w:val="0"/>
        <w:autoSpaceDN w:val="0"/>
        <w:adjustRightInd w:val="0"/>
        <w:snapToGrid w:val="0"/>
        <w:spacing w:line="360" w:lineRule="auto"/>
        <w:jc w:val="left"/>
        <w:rPr>
          <w:rFonts w:ascii="宋体" w:hAnsi="宋体" w:cs="宋体"/>
          <w:color w:val="auto"/>
          <w:kern w:val="0"/>
          <w:sz w:val="20"/>
          <w:highlight w:val="none"/>
        </w:rPr>
      </w:pPr>
    </w:p>
    <w:p>
      <w:pPr>
        <w:autoSpaceDE w:val="0"/>
        <w:autoSpaceDN w:val="0"/>
        <w:adjustRightInd w:val="0"/>
        <w:snapToGrid w:val="0"/>
        <w:spacing w:line="360" w:lineRule="auto"/>
        <w:jc w:val="left"/>
        <w:rPr>
          <w:rFonts w:ascii="宋体" w:hAnsi="宋体" w:cs="宋体"/>
          <w:color w:val="auto"/>
          <w:kern w:val="0"/>
          <w:sz w:val="20"/>
          <w:highlight w:val="none"/>
        </w:rPr>
      </w:pPr>
    </w:p>
    <w:p>
      <w:pPr>
        <w:autoSpaceDE w:val="0"/>
        <w:autoSpaceDN w:val="0"/>
        <w:adjustRightInd w:val="0"/>
        <w:snapToGrid w:val="0"/>
        <w:spacing w:line="360" w:lineRule="auto"/>
        <w:jc w:val="left"/>
        <w:rPr>
          <w:rFonts w:ascii="宋体" w:hAnsi="宋体" w:cs="宋体"/>
          <w:color w:val="auto"/>
          <w:kern w:val="0"/>
          <w:sz w:val="20"/>
          <w:highlight w:val="none"/>
        </w:rPr>
      </w:pPr>
    </w:p>
    <w:p>
      <w:pPr>
        <w:autoSpaceDE w:val="0"/>
        <w:autoSpaceDN w:val="0"/>
        <w:adjustRightInd w:val="0"/>
        <w:snapToGrid w:val="0"/>
        <w:spacing w:line="360" w:lineRule="auto"/>
        <w:jc w:val="left"/>
        <w:rPr>
          <w:rFonts w:ascii="宋体" w:hAnsi="宋体" w:cs="宋体"/>
          <w:color w:val="auto"/>
          <w:kern w:val="0"/>
          <w:sz w:val="28"/>
          <w:szCs w:val="28"/>
          <w:highlight w:val="none"/>
        </w:rPr>
      </w:pPr>
    </w:p>
    <w:p>
      <w:pPr>
        <w:tabs>
          <w:tab w:val="left" w:pos="4005"/>
          <w:tab w:val="left" w:pos="4100"/>
          <w:tab w:val="left" w:pos="5040"/>
        </w:tabs>
        <w:autoSpaceDE w:val="0"/>
        <w:autoSpaceDN w:val="0"/>
        <w:adjustRightInd w:val="0"/>
        <w:snapToGrid w:val="0"/>
        <w:spacing w:line="360" w:lineRule="auto"/>
        <w:ind w:firstLine="3780"/>
        <w:jc w:val="left"/>
        <w:rPr>
          <w:rFonts w:ascii="宋体" w:hAnsi="宋体" w:cs="宋体"/>
          <w:color w:val="auto"/>
          <w:kern w:val="0"/>
          <w:szCs w:val="21"/>
          <w:highlight w:val="none"/>
        </w:rPr>
      </w:pPr>
      <w:r>
        <w:rPr>
          <w:rFonts w:hint="eastAsia" w:ascii="宋体" w:hAnsi="宋体" w:cs="宋体"/>
          <w:color w:val="auto"/>
          <w:w w:val="200"/>
          <w:kern w:val="0"/>
          <w:szCs w:val="21"/>
          <w:highlight w:val="none"/>
          <w:u w:val="single"/>
        </w:rPr>
        <w:t xml:space="preserve">     </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rPr>
        <w:t>年</w:t>
      </w:r>
      <w:r>
        <w:rPr>
          <w:rFonts w:hint="eastAsia" w:ascii="宋体" w:hAnsi="宋体" w:cs="宋体"/>
          <w:color w:val="auto"/>
          <w:w w:val="200"/>
          <w:kern w:val="0"/>
          <w:szCs w:val="21"/>
          <w:highlight w:val="none"/>
          <w:u w:val="single"/>
        </w:rPr>
        <w:t xml:space="preserve">  </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rPr>
        <w:t>月</w:t>
      </w:r>
      <w:r>
        <w:rPr>
          <w:rFonts w:hint="eastAsia" w:ascii="宋体" w:hAnsi="宋体" w:cs="宋体"/>
          <w:color w:val="auto"/>
          <w:w w:val="200"/>
          <w:kern w:val="0"/>
          <w:szCs w:val="21"/>
          <w:highlight w:val="none"/>
          <w:u w:val="single"/>
        </w:rPr>
        <w:t xml:space="preserve"> </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rPr>
        <w:t>日</w:t>
      </w:r>
    </w:p>
    <w:p>
      <w:pPr>
        <w:autoSpaceDE w:val="0"/>
        <w:autoSpaceDN w:val="0"/>
        <w:adjustRightInd w:val="0"/>
        <w:snapToGrid w:val="0"/>
        <w:spacing w:line="360" w:lineRule="auto"/>
        <w:jc w:val="left"/>
        <w:rPr>
          <w:rFonts w:ascii="宋体" w:hAnsi="宋体" w:cs="宋体"/>
          <w:color w:val="auto"/>
          <w:kern w:val="0"/>
          <w:highlight w:val="none"/>
        </w:rPr>
      </w:pPr>
    </w:p>
    <w:p>
      <w:pPr>
        <w:rPr>
          <w:rFonts w:ascii="宋体" w:hAnsi="宋体" w:cs="宋体"/>
          <w:color w:val="auto"/>
          <w:highlight w:val="none"/>
        </w:rPr>
      </w:pPr>
    </w:p>
    <w:p>
      <w:pPr>
        <w:spacing w:line="360" w:lineRule="auto"/>
        <w:ind w:left="480"/>
        <w:rPr>
          <w:rFonts w:ascii="宋体" w:hAnsi="宋体" w:cs="宋体"/>
          <w:color w:val="auto"/>
          <w:szCs w:val="21"/>
          <w:highlight w:val="none"/>
          <w:u w:val="single"/>
        </w:rPr>
      </w:pPr>
    </w:p>
    <w:p>
      <w:pPr>
        <w:spacing w:line="360" w:lineRule="auto"/>
        <w:ind w:left="480"/>
        <w:rPr>
          <w:rFonts w:ascii="宋体" w:hAnsi="宋体" w:cs="宋体"/>
          <w:color w:val="auto"/>
          <w:szCs w:val="21"/>
          <w:highlight w:val="none"/>
          <w:u w:val="single"/>
        </w:rPr>
      </w:pPr>
    </w:p>
    <w:p>
      <w:pPr>
        <w:spacing w:line="360" w:lineRule="auto"/>
        <w:ind w:left="480"/>
        <w:rPr>
          <w:rFonts w:ascii="宋体" w:hAnsi="宋体" w:cs="宋体"/>
          <w:color w:val="auto"/>
          <w:szCs w:val="21"/>
          <w:highlight w:val="none"/>
          <w:u w:val="single"/>
        </w:rPr>
      </w:pPr>
    </w:p>
    <w:p>
      <w:pPr>
        <w:spacing w:line="360" w:lineRule="auto"/>
        <w:ind w:left="480"/>
        <w:rPr>
          <w:rFonts w:ascii="宋体" w:hAnsi="宋体" w:cs="宋体"/>
          <w:color w:val="auto"/>
          <w:szCs w:val="21"/>
          <w:highlight w:val="none"/>
          <w:u w:val="single"/>
        </w:rPr>
      </w:pPr>
    </w:p>
    <w:p>
      <w:pPr>
        <w:spacing w:line="360" w:lineRule="auto"/>
        <w:ind w:left="480"/>
        <w:rPr>
          <w:rFonts w:ascii="宋体" w:hAnsi="宋体" w:cs="宋体"/>
          <w:color w:val="auto"/>
          <w:szCs w:val="21"/>
          <w:highlight w:val="none"/>
          <w:u w:val="single"/>
        </w:rPr>
      </w:pPr>
    </w:p>
    <w:p>
      <w:pPr>
        <w:spacing w:line="360" w:lineRule="auto"/>
        <w:ind w:left="480"/>
        <w:rPr>
          <w:rFonts w:ascii="宋体" w:hAnsi="宋体" w:cs="宋体"/>
          <w:color w:val="auto"/>
          <w:szCs w:val="21"/>
          <w:highlight w:val="none"/>
          <w:u w:val="single"/>
        </w:rPr>
      </w:pPr>
    </w:p>
    <w:p>
      <w:pPr>
        <w:spacing w:line="600" w:lineRule="exact"/>
        <w:rPr>
          <w:rFonts w:ascii="宋体" w:hAnsi="宋体" w:cs="宋体"/>
          <w:color w:val="auto"/>
          <w:sz w:val="28"/>
          <w:szCs w:val="28"/>
          <w:highlight w:val="none"/>
        </w:rPr>
      </w:pPr>
    </w:p>
    <w:p>
      <w:pPr>
        <w:spacing w:line="600" w:lineRule="exact"/>
        <w:rPr>
          <w:rFonts w:ascii="宋体" w:hAnsi="宋体" w:cs="宋体"/>
          <w:color w:val="auto"/>
          <w:sz w:val="28"/>
          <w:szCs w:val="28"/>
          <w:highlight w:val="none"/>
        </w:rPr>
      </w:pPr>
    </w:p>
    <w:p>
      <w:pPr>
        <w:pStyle w:val="15"/>
        <w:rPr>
          <w:color w:val="auto"/>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center"/>
        <w:outlineLvl w:val="0"/>
        <w:rPr>
          <w:rFonts w:ascii="宋体" w:hAnsi="宋体" w:cs="宋体"/>
          <w:b/>
          <w:color w:val="auto"/>
          <w:sz w:val="28"/>
          <w:szCs w:val="28"/>
          <w:highlight w:val="none"/>
        </w:rPr>
      </w:pPr>
      <w:r>
        <w:rPr>
          <w:rFonts w:hint="eastAsia" w:ascii="宋体" w:hAnsi="宋体" w:cs="宋体"/>
          <w:b/>
          <w:color w:val="auto"/>
          <w:sz w:val="28"/>
          <w:szCs w:val="28"/>
          <w:highlight w:val="none"/>
        </w:rPr>
        <w:t>三、</w:t>
      </w:r>
      <w:r>
        <w:rPr>
          <w:rFonts w:hint="eastAsia" w:ascii="宋体" w:hAnsi="宋体" w:cs="宋体"/>
          <w:b/>
          <w:color w:val="auto"/>
          <w:sz w:val="28"/>
          <w:szCs w:val="28"/>
          <w:highlight w:val="none"/>
          <w:lang w:val="en-US" w:eastAsia="zh-CN"/>
        </w:rPr>
        <w:t>比选</w:t>
      </w:r>
      <w:r>
        <w:rPr>
          <w:rFonts w:hint="eastAsia" w:ascii="宋体" w:hAnsi="宋体" w:cs="宋体"/>
          <w:b/>
          <w:color w:val="auto"/>
          <w:sz w:val="28"/>
          <w:szCs w:val="28"/>
          <w:highlight w:val="none"/>
        </w:rPr>
        <w:t>响应单位有效的营业执照</w:t>
      </w:r>
      <w:r>
        <w:rPr>
          <w:rFonts w:hint="eastAsia" w:ascii="宋体" w:hAnsi="宋体" w:cs="宋体"/>
          <w:b/>
          <w:color w:val="auto"/>
          <w:sz w:val="28"/>
          <w:szCs w:val="28"/>
          <w:highlight w:val="none"/>
          <w:lang w:val="en-US" w:eastAsia="zh-CN"/>
        </w:rPr>
        <w:t>等</w:t>
      </w:r>
      <w:r>
        <w:rPr>
          <w:rFonts w:hint="eastAsia" w:ascii="宋体" w:hAnsi="宋体" w:cs="宋体"/>
          <w:b/>
          <w:color w:val="auto"/>
          <w:sz w:val="28"/>
          <w:szCs w:val="28"/>
          <w:highlight w:val="none"/>
        </w:rPr>
        <w:t>复印件</w:t>
      </w: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center"/>
        <w:outlineLvl w:val="0"/>
        <w:rPr>
          <w:rFonts w:hint="eastAsia" w:ascii="宋体" w:hAnsi="宋体" w:cs="宋体"/>
          <w:b/>
          <w:color w:val="auto"/>
          <w:sz w:val="28"/>
          <w:szCs w:val="28"/>
          <w:highlight w:val="none"/>
          <w:lang w:val="en-US" w:eastAsia="zh-CN"/>
        </w:rPr>
      </w:pPr>
    </w:p>
    <w:p>
      <w:pPr>
        <w:numPr>
          <w:ilvl w:val="0"/>
          <w:numId w:val="3"/>
        </w:numPr>
        <w:tabs>
          <w:tab w:val="left" w:pos="900"/>
          <w:tab w:val="left" w:pos="1080"/>
        </w:tabs>
        <w:spacing w:line="300" w:lineRule="auto"/>
        <w:ind w:left="0" w:leftChars="0" w:firstLine="843" w:firstLineChars="300"/>
        <w:jc w:val="center"/>
        <w:outlineLvl w:val="0"/>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比选申请人相关承诺材料</w:t>
      </w:r>
    </w:p>
    <w:p>
      <w:pPr>
        <w:pStyle w:val="2"/>
        <w:widowControl w:val="0"/>
        <w:numPr>
          <w:ilvl w:val="0"/>
          <w:numId w:val="0"/>
        </w:numPr>
        <w:autoSpaceDE w:val="0"/>
        <w:autoSpaceDN w:val="0"/>
        <w:adjustRightInd w:val="0"/>
        <w:spacing w:before="16"/>
        <w:jc w:val="left"/>
        <w:outlineLvl w:val="2"/>
        <w:rPr>
          <w:rFonts w:hint="eastAsia"/>
          <w:color w:val="auto"/>
          <w:highlight w:val="none"/>
          <w:lang w:eastAsia="zh-CN"/>
        </w:rPr>
      </w:pPr>
    </w:p>
    <w:p>
      <w:pPr>
        <w:rPr>
          <w:rFonts w:hint="eastAsia"/>
          <w:color w:val="auto"/>
          <w:highlight w:val="none"/>
          <w:lang w:eastAsia="zh-CN"/>
        </w:rPr>
      </w:pPr>
    </w:p>
    <w:p>
      <w:pPr>
        <w:pStyle w:val="2"/>
        <w:rPr>
          <w:rFonts w:hint="eastAsia"/>
          <w:color w:val="auto"/>
          <w:highlight w:val="none"/>
          <w:lang w:eastAsia="zh-CN"/>
        </w:rPr>
      </w:pPr>
    </w:p>
    <w:p>
      <w:pPr>
        <w:rPr>
          <w:rFonts w:hint="eastAsia"/>
          <w:color w:val="auto"/>
          <w:highlight w:val="none"/>
          <w:lang w:eastAsia="zh-CN"/>
        </w:rPr>
      </w:pPr>
    </w:p>
    <w:p>
      <w:pPr>
        <w:pStyle w:val="2"/>
        <w:rPr>
          <w:rFonts w:hint="eastAsia"/>
          <w:color w:val="auto"/>
          <w:highlight w:val="none"/>
          <w:lang w:eastAsia="zh-CN"/>
        </w:rPr>
      </w:pPr>
    </w:p>
    <w:p>
      <w:pPr>
        <w:rPr>
          <w:rFonts w:hint="eastAsia"/>
          <w:color w:val="auto"/>
          <w:highlight w:val="none"/>
          <w:lang w:eastAsia="zh-CN"/>
        </w:rPr>
      </w:pPr>
    </w:p>
    <w:p>
      <w:pPr>
        <w:pStyle w:val="2"/>
        <w:rPr>
          <w:rFonts w:hint="eastAsia"/>
          <w:color w:val="auto"/>
          <w:highlight w:val="none"/>
          <w:lang w:eastAsia="zh-CN"/>
        </w:rPr>
      </w:pPr>
    </w:p>
    <w:p>
      <w:pPr>
        <w:rPr>
          <w:rFonts w:hint="eastAsia"/>
          <w:color w:val="auto"/>
          <w:highlight w:val="none"/>
          <w:lang w:eastAsia="zh-CN"/>
        </w:rPr>
      </w:pPr>
    </w:p>
    <w:p>
      <w:pPr>
        <w:pStyle w:val="2"/>
        <w:rPr>
          <w:rFonts w:hint="eastAsia"/>
          <w:color w:val="auto"/>
          <w:highlight w:val="none"/>
          <w:lang w:eastAsia="zh-CN"/>
        </w:rPr>
      </w:pPr>
    </w:p>
    <w:p>
      <w:pPr>
        <w:rPr>
          <w:rFonts w:hint="eastAsia"/>
          <w:color w:val="auto"/>
          <w:highlight w:val="none"/>
          <w:lang w:eastAsia="zh-CN"/>
        </w:rPr>
      </w:pPr>
    </w:p>
    <w:p>
      <w:pPr>
        <w:pStyle w:val="2"/>
        <w:rPr>
          <w:rFonts w:hint="eastAsia"/>
          <w:color w:val="auto"/>
          <w:highlight w:val="none"/>
          <w:lang w:eastAsia="zh-CN"/>
        </w:rPr>
      </w:pPr>
    </w:p>
    <w:p>
      <w:pPr>
        <w:rPr>
          <w:rFonts w:hint="eastAsia"/>
          <w:color w:val="auto"/>
          <w:highlight w:val="none"/>
          <w:lang w:eastAsia="zh-CN"/>
        </w:rPr>
      </w:pPr>
    </w:p>
    <w:p>
      <w:pPr>
        <w:pStyle w:val="2"/>
        <w:rPr>
          <w:rFonts w:hint="eastAsia"/>
          <w:color w:val="auto"/>
          <w:highlight w:val="none"/>
          <w:lang w:eastAsia="zh-CN"/>
        </w:rPr>
      </w:pPr>
    </w:p>
    <w:p>
      <w:pPr>
        <w:rPr>
          <w:rFonts w:hint="eastAsia"/>
          <w:color w:val="auto"/>
          <w:highlight w:val="none"/>
          <w:lang w:eastAsia="zh-CN"/>
        </w:rPr>
      </w:pPr>
    </w:p>
    <w:p>
      <w:pPr>
        <w:pStyle w:val="2"/>
        <w:rPr>
          <w:rFonts w:hint="eastAsia"/>
          <w:color w:val="auto"/>
          <w:highlight w:val="none"/>
          <w:lang w:eastAsia="zh-CN"/>
        </w:rPr>
      </w:pPr>
    </w:p>
    <w:p>
      <w:pPr>
        <w:rPr>
          <w:rFonts w:hint="eastAsia"/>
          <w:color w:val="auto"/>
          <w:highlight w:val="none"/>
          <w:lang w:eastAsia="zh-CN"/>
        </w:rPr>
      </w:pPr>
    </w:p>
    <w:p>
      <w:pPr>
        <w:pStyle w:val="2"/>
        <w:rPr>
          <w:rFonts w:hint="eastAsia"/>
          <w:color w:val="auto"/>
          <w:highlight w:val="none"/>
          <w:lang w:eastAsia="zh-CN"/>
        </w:rPr>
      </w:pPr>
    </w:p>
    <w:p>
      <w:pPr>
        <w:rPr>
          <w:rFonts w:hint="eastAsia"/>
          <w:color w:val="auto"/>
          <w:highlight w:val="none"/>
          <w:lang w:eastAsia="zh-CN"/>
        </w:rPr>
      </w:pPr>
    </w:p>
    <w:p>
      <w:pPr>
        <w:pStyle w:val="2"/>
        <w:rPr>
          <w:rFonts w:hint="eastAsia"/>
          <w:color w:val="auto"/>
          <w:highlight w:val="none"/>
          <w:lang w:eastAsia="zh-CN"/>
        </w:rPr>
      </w:pPr>
    </w:p>
    <w:p>
      <w:pPr>
        <w:rPr>
          <w:rFonts w:hint="eastAsia"/>
          <w:color w:val="auto"/>
          <w:highlight w:val="none"/>
          <w:lang w:eastAsia="zh-CN"/>
        </w:rPr>
      </w:pPr>
    </w:p>
    <w:p>
      <w:pPr>
        <w:pStyle w:val="2"/>
        <w:rPr>
          <w:rFonts w:hint="eastAsia"/>
          <w:color w:val="auto"/>
          <w:highlight w:val="none"/>
          <w:lang w:eastAsia="zh-CN"/>
        </w:rPr>
      </w:pPr>
    </w:p>
    <w:p>
      <w:pPr>
        <w:rPr>
          <w:rFonts w:hint="eastAsia"/>
          <w:color w:val="auto"/>
          <w:highlight w:val="none"/>
          <w:lang w:eastAsia="zh-CN"/>
        </w:rPr>
      </w:pPr>
    </w:p>
    <w:p>
      <w:pPr>
        <w:pStyle w:val="2"/>
        <w:rPr>
          <w:rFonts w:hint="eastAsia"/>
          <w:color w:val="auto"/>
          <w:highlight w:val="none"/>
          <w:lang w:eastAsia="zh-CN"/>
        </w:rPr>
      </w:pPr>
    </w:p>
    <w:p>
      <w:pPr>
        <w:rPr>
          <w:rFonts w:hint="eastAsia"/>
          <w:color w:val="auto"/>
          <w:highlight w:val="none"/>
          <w:lang w:eastAsia="zh-CN"/>
        </w:rPr>
      </w:pPr>
    </w:p>
    <w:p>
      <w:pPr>
        <w:pStyle w:val="2"/>
        <w:rPr>
          <w:rFonts w:hint="eastAsia"/>
          <w:color w:val="auto"/>
          <w:highlight w:val="none"/>
          <w:lang w:eastAsia="zh-CN"/>
        </w:rPr>
      </w:pPr>
    </w:p>
    <w:p>
      <w:pPr>
        <w:rPr>
          <w:rFonts w:hint="eastAsia"/>
          <w:color w:val="auto"/>
          <w:highlight w:val="none"/>
          <w:lang w:eastAsia="zh-CN"/>
        </w:rPr>
      </w:pPr>
    </w:p>
    <w:p>
      <w:pPr>
        <w:pStyle w:val="2"/>
        <w:rPr>
          <w:rFonts w:hint="eastAsia"/>
          <w:color w:val="auto"/>
          <w:highlight w:val="none"/>
          <w:lang w:eastAsia="zh-CN"/>
        </w:rPr>
      </w:pPr>
    </w:p>
    <w:p>
      <w:pPr>
        <w:rPr>
          <w:rFonts w:hint="eastAsia"/>
          <w:color w:val="auto"/>
          <w:highlight w:val="none"/>
          <w:lang w:eastAsia="zh-CN"/>
        </w:rPr>
      </w:pPr>
    </w:p>
    <w:p>
      <w:pPr>
        <w:pStyle w:val="2"/>
        <w:rPr>
          <w:rFonts w:hint="eastAsia"/>
          <w:color w:val="auto"/>
          <w:highlight w:val="none"/>
          <w:lang w:eastAsia="zh-CN"/>
        </w:rPr>
      </w:pPr>
    </w:p>
    <w:p>
      <w:pPr>
        <w:rPr>
          <w:rFonts w:hint="eastAsia"/>
          <w:color w:val="auto"/>
          <w:highlight w:val="none"/>
          <w:lang w:eastAsia="zh-CN"/>
        </w:rPr>
      </w:pPr>
    </w:p>
    <w:p>
      <w:pPr>
        <w:pStyle w:val="2"/>
        <w:rPr>
          <w:rFonts w:hint="eastAsia"/>
          <w:color w:val="auto"/>
          <w:highlight w:val="none"/>
          <w:lang w:eastAsia="zh-CN"/>
        </w:rPr>
      </w:pPr>
    </w:p>
    <w:p>
      <w:pPr>
        <w:rPr>
          <w:rFonts w:hint="eastAsia"/>
          <w:color w:val="auto"/>
          <w:highlight w:val="none"/>
          <w:lang w:eastAsia="zh-CN"/>
        </w:rPr>
      </w:pPr>
    </w:p>
    <w:p>
      <w:pPr>
        <w:pStyle w:val="2"/>
        <w:rPr>
          <w:rFonts w:hint="eastAsia"/>
          <w:color w:val="auto"/>
          <w:highlight w:val="none"/>
          <w:lang w:eastAsia="zh-CN"/>
        </w:rPr>
      </w:pPr>
    </w:p>
    <w:p>
      <w:pPr>
        <w:rPr>
          <w:rFonts w:hint="eastAsia"/>
          <w:color w:val="auto"/>
          <w:highlight w:val="none"/>
          <w:lang w:eastAsia="zh-CN"/>
        </w:rPr>
      </w:pPr>
    </w:p>
    <w:p>
      <w:pPr>
        <w:pStyle w:val="2"/>
        <w:rPr>
          <w:rFonts w:hint="eastAsia"/>
          <w:color w:val="auto"/>
          <w:highlight w:val="none"/>
          <w:lang w:eastAsia="zh-CN"/>
        </w:rPr>
      </w:pPr>
    </w:p>
    <w:p>
      <w:pPr>
        <w:tabs>
          <w:tab w:val="left" w:pos="900"/>
          <w:tab w:val="left" w:pos="1080"/>
        </w:tabs>
        <w:spacing w:line="300" w:lineRule="auto"/>
        <w:jc w:val="center"/>
        <w:outlineLvl w:val="0"/>
        <w:rPr>
          <w:rFonts w:hint="eastAsia" w:ascii="宋体" w:hAnsi="宋体" w:cs="宋体"/>
          <w:b/>
          <w:color w:val="auto"/>
          <w:sz w:val="28"/>
          <w:szCs w:val="28"/>
          <w:highlight w:val="none"/>
          <w:lang w:val="en-US" w:eastAsia="zh-CN"/>
        </w:rPr>
      </w:pPr>
    </w:p>
    <w:p>
      <w:pPr>
        <w:tabs>
          <w:tab w:val="left" w:pos="900"/>
          <w:tab w:val="left" w:pos="1080"/>
        </w:tabs>
        <w:spacing w:line="300" w:lineRule="auto"/>
        <w:jc w:val="center"/>
        <w:outlineLvl w:val="0"/>
        <w:rPr>
          <w:rFonts w:hint="eastAsia" w:ascii="宋体" w:hAnsi="宋体" w:cs="宋体"/>
          <w:b/>
          <w:color w:val="auto"/>
          <w:sz w:val="28"/>
          <w:szCs w:val="28"/>
          <w:highlight w:val="none"/>
          <w:lang w:val="en-US" w:eastAsia="zh-CN"/>
        </w:rPr>
      </w:pPr>
    </w:p>
    <w:p>
      <w:pPr>
        <w:tabs>
          <w:tab w:val="left" w:pos="900"/>
          <w:tab w:val="left" w:pos="1080"/>
        </w:tabs>
        <w:spacing w:line="300" w:lineRule="auto"/>
        <w:jc w:val="center"/>
        <w:outlineLvl w:val="0"/>
        <w:rPr>
          <w:rFonts w:hint="eastAsia" w:ascii="宋体" w:hAnsi="宋体" w:cs="宋体"/>
          <w:b/>
          <w:color w:val="auto"/>
          <w:sz w:val="28"/>
          <w:szCs w:val="28"/>
          <w:highlight w:val="none"/>
          <w:lang w:eastAsia="zh-CN"/>
        </w:rPr>
      </w:pPr>
      <w:r>
        <w:rPr>
          <w:rFonts w:hint="eastAsia" w:ascii="宋体" w:hAnsi="宋体" w:cs="宋体"/>
          <w:b/>
          <w:color w:val="auto"/>
          <w:sz w:val="28"/>
          <w:szCs w:val="28"/>
          <w:highlight w:val="none"/>
          <w:lang w:val="en-US" w:eastAsia="zh-CN"/>
        </w:rPr>
        <w:t>五、比选申请人</w:t>
      </w:r>
      <w:r>
        <w:rPr>
          <w:rFonts w:hint="eastAsia" w:ascii="宋体" w:hAnsi="宋体" w:cs="宋体"/>
          <w:b/>
          <w:color w:val="auto"/>
          <w:sz w:val="28"/>
          <w:szCs w:val="28"/>
          <w:highlight w:val="none"/>
          <w:lang w:eastAsia="zh-CN"/>
        </w:rPr>
        <w:t>业绩证明</w:t>
      </w:r>
      <w:r>
        <w:rPr>
          <w:rFonts w:hint="eastAsia" w:ascii="宋体" w:hAnsi="宋体" w:cs="宋体"/>
          <w:b/>
          <w:color w:val="auto"/>
          <w:sz w:val="28"/>
          <w:szCs w:val="28"/>
          <w:highlight w:val="none"/>
          <w:lang w:val="en-US" w:eastAsia="zh-CN"/>
        </w:rPr>
        <w:t>材料</w:t>
      </w:r>
    </w:p>
    <w:p>
      <w:pPr>
        <w:pStyle w:val="2"/>
        <w:rPr>
          <w:rFonts w:hint="eastAsia" w:ascii="宋体" w:hAnsi="宋体" w:cs="宋体"/>
          <w:b/>
          <w:color w:val="auto"/>
          <w:sz w:val="24"/>
          <w:highlight w:val="none"/>
          <w:lang w:val="en-US" w:eastAsia="zh-CN"/>
        </w:rPr>
      </w:pPr>
    </w:p>
    <w:p>
      <w:pPr>
        <w:rPr>
          <w:rFonts w:hint="eastAsia" w:ascii="宋体" w:hAnsi="宋体" w:cs="宋体"/>
          <w:b/>
          <w:color w:val="auto"/>
          <w:sz w:val="24"/>
          <w:highlight w:val="none"/>
          <w:lang w:val="en-US" w:eastAsia="zh-CN"/>
        </w:rPr>
      </w:pPr>
    </w:p>
    <w:p>
      <w:pPr>
        <w:pStyle w:val="2"/>
        <w:rPr>
          <w:rFonts w:hint="eastAsia" w:ascii="宋体" w:hAnsi="宋体" w:cs="宋体"/>
          <w:b/>
          <w:color w:val="auto"/>
          <w:sz w:val="24"/>
          <w:highlight w:val="none"/>
          <w:lang w:val="en-US" w:eastAsia="zh-CN"/>
        </w:rPr>
      </w:pPr>
    </w:p>
    <w:p>
      <w:pPr>
        <w:rPr>
          <w:rFonts w:hint="eastAsia" w:ascii="宋体" w:hAnsi="宋体" w:cs="宋体"/>
          <w:b/>
          <w:color w:val="auto"/>
          <w:sz w:val="24"/>
          <w:highlight w:val="none"/>
          <w:lang w:val="en-US" w:eastAsia="zh-CN"/>
        </w:rPr>
      </w:pPr>
    </w:p>
    <w:p>
      <w:pPr>
        <w:pStyle w:val="2"/>
        <w:rPr>
          <w:rFonts w:hint="eastAsia" w:ascii="宋体" w:hAnsi="宋体" w:cs="宋体"/>
          <w:b/>
          <w:color w:val="auto"/>
          <w:sz w:val="24"/>
          <w:highlight w:val="none"/>
          <w:lang w:val="en-US" w:eastAsia="zh-CN"/>
        </w:rPr>
      </w:pPr>
    </w:p>
    <w:p>
      <w:pPr>
        <w:rPr>
          <w:rFonts w:hint="eastAsia" w:ascii="宋体" w:hAnsi="宋体" w:cs="宋体"/>
          <w:b/>
          <w:color w:val="auto"/>
          <w:sz w:val="24"/>
          <w:highlight w:val="none"/>
          <w:lang w:val="en-US" w:eastAsia="zh-CN"/>
        </w:rPr>
      </w:pPr>
    </w:p>
    <w:p>
      <w:pPr>
        <w:pStyle w:val="2"/>
        <w:rPr>
          <w:rFonts w:hint="eastAsia" w:ascii="宋体" w:hAnsi="宋体" w:cs="宋体"/>
          <w:b/>
          <w:color w:val="auto"/>
          <w:sz w:val="24"/>
          <w:highlight w:val="none"/>
          <w:lang w:val="en-US" w:eastAsia="zh-CN"/>
        </w:rPr>
      </w:pPr>
    </w:p>
    <w:p>
      <w:pPr>
        <w:rPr>
          <w:rFonts w:hint="eastAsia" w:ascii="宋体" w:hAnsi="宋体" w:cs="宋体"/>
          <w:b/>
          <w:color w:val="auto"/>
          <w:sz w:val="24"/>
          <w:highlight w:val="none"/>
          <w:lang w:val="en-US" w:eastAsia="zh-CN"/>
        </w:rPr>
      </w:pPr>
    </w:p>
    <w:p>
      <w:pPr>
        <w:pStyle w:val="2"/>
        <w:rPr>
          <w:rFonts w:hint="eastAsia" w:ascii="宋体" w:hAnsi="宋体" w:cs="宋体"/>
          <w:b/>
          <w:color w:val="auto"/>
          <w:sz w:val="24"/>
          <w:highlight w:val="none"/>
          <w:lang w:val="en-US" w:eastAsia="zh-CN"/>
        </w:rPr>
      </w:pPr>
    </w:p>
    <w:p>
      <w:pPr>
        <w:rPr>
          <w:rFonts w:hint="eastAsia" w:ascii="宋体" w:hAnsi="宋体" w:cs="宋体"/>
          <w:b/>
          <w:color w:val="auto"/>
          <w:sz w:val="24"/>
          <w:highlight w:val="none"/>
          <w:lang w:val="en-US" w:eastAsia="zh-CN"/>
        </w:rPr>
      </w:pPr>
    </w:p>
    <w:p>
      <w:pPr>
        <w:pStyle w:val="2"/>
        <w:rPr>
          <w:rFonts w:hint="eastAsia" w:ascii="宋体" w:hAnsi="宋体" w:cs="宋体"/>
          <w:b/>
          <w:color w:val="auto"/>
          <w:sz w:val="24"/>
          <w:highlight w:val="none"/>
          <w:lang w:val="en-US" w:eastAsia="zh-CN"/>
        </w:rPr>
      </w:pPr>
    </w:p>
    <w:p>
      <w:pPr>
        <w:rPr>
          <w:rFonts w:hint="eastAsia" w:ascii="宋体" w:hAnsi="宋体" w:cs="宋体"/>
          <w:b/>
          <w:color w:val="auto"/>
          <w:sz w:val="24"/>
          <w:highlight w:val="none"/>
          <w:lang w:val="en-US" w:eastAsia="zh-CN"/>
        </w:rPr>
      </w:pPr>
    </w:p>
    <w:p>
      <w:pPr>
        <w:pStyle w:val="2"/>
        <w:rPr>
          <w:rFonts w:hint="eastAsia" w:ascii="宋体" w:hAnsi="宋体" w:cs="宋体"/>
          <w:b/>
          <w:color w:val="auto"/>
          <w:sz w:val="24"/>
          <w:highlight w:val="none"/>
          <w:lang w:val="en-US" w:eastAsia="zh-CN"/>
        </w:rPr>
      </w:pPr>
    </w:p>
    <w:p>
      <w:pPr>
        <w:rPr>
          <w:rFonts w:hint="eastAsia" w:ascii="宋体" w:hAnsi="宋体" w:cs="宋体"/>
          <w:b/>
          <w:color w:val="auto"/>
          <w:sz w:val="24"/>
          <w:highlight w:val="none"/>
          <w:lang w:val="en-US" w:eastAsia="zh-CN"/>
        </w:rPr>
      </w:pPr>
    </w:p>
    <w:p>
      <w:pPr>
        <w:pStyle w:val="2"/>
        <w:rPr>
          <w:rFonts w:hint="eastAsia" w:ascii="宋体" w:hAnsi="宋体" w:cs="宋体"/>
          <w:b/>
          <w:color w:val="auto"/>
          <w:sz w:val="24"/>
          <w:highlight w:val="none"/>
          <w:lang w:val="en-US" w:eastAsia="zh-CN"/>
        </w:rPr>
      </w:pPr>
    </w:p>
    <w:p>
      <w:pPr>
        <w:rPr>
          <w:rFonts w:hint="eastAsia" w:ascii="宋体" w:hAnsi="宋体" w:cs="宋体"/>
          <w:b/>
          <w:color w:val="auto"/>
          <w:sz w:val="24"/>
          <w:highlight w:val="none"/>
          <w:lang w:val="en-US" w:eastAsia="zh-CN"/>
        </w:rPr>
      </w:pPr>
    </w:p>
    <w:p>
      <w:pPr>
        <w:pStyle w:val="2"/>
        <w:rPr>
          <w:rFonts w:hint="eastAsia" w:ascii="宋体" w:hAnsi="宋体" w:cs="宋体"/>
          <w:b/>
          <w:color w:val="auto"/>
          <w:sz w:val="24"/>
          <w:highlight w:val="none"/>
          <w:lang w:val="en-US" w:eastAsia="zh-CN"/>
        </w:rPr>
      </w:pPr>
    </w:p>
    <w:p>
      <w:pPr>
        <w:rPr>
          <w:rFonts w:hint="eastAsia" w:ascii="宋体" w:hAnsi="宋体" w:cs="宋体"/>
          <w:b/>
          <w:color w:val="auto"/>
          <w:sz w:val="24"/>
          <w:highlight w:val="none"/>
          <w:lang w:val="en-US" w:eastAsia="zh-CN"/>
        </w:rPr>
      </w:pPr>
    </w:p>
    <w:p>
      <w:pPr>
        <w:pStyle w:val="2"/>
        <w:rPr>
          <w:rFonts w:hint="eastAsia" w:ascii="宋体" w:hAnsi="宋体" w:cs="宋体"/>
          <w:b/>
          <w:color w:val="auto"/>
          <w:sz w:val="24"/>
          <w:highlight w:val="none"/>
          <w:lang w:val="en-US" w:eastAsia="zh-CN"/>
        </w:rPr>
      </w:pPr>
    </w:p>
    <w:p>
      <w:pPr>
        <w:rPr>
          <w:rFonts w:hint="eastAsia" w:ascii="宋体" w:hAnsi="宋体" w:cs="宋体"/>
          <w:b/>
          <w:color w:val="auto"/>
          <w:sz w:val="24"/>
          <w:highlight w:val="none"/>
          <w:lang w:val="en-US" w:eastAsia="zh-CN"/>
        </w:rPr>
      </w:pPr>
    </w:p>
    <w:p>
      <w:pPr>
        <w:pStyle w:val="2"/>
        <w:rPr>
          <w:rFonts w:hint="eastAsia" w:ascii="宋体" w:hAnsi="宋体" w:cs="宋体"/>
          <w:b/>
          <w:color w:val="auto"/>
          <w:sz w:val="24"/>
          <w:highlight w:val="none"/>
          <w:lang w:val="en-US" w:eastAsia="zh-CN"/>
        </w:rPr>
      </w:pPr>
    </w:p>
    <w:p>
      <w:pPr>
        <w:rPr>
          <w:rFonts w:hint="eastAsia" w:ascii="宋体" w:hAnsi="宋体" w:cs="宋体"/>
          <w:b/>
          <w:color w:val="auto"/>
          <w:sz w:val="24"/>
          <w:highlight w:val="none"/>
          <w:lang w:val="en-US" w:eastAsia="zh-CN"/>
        </w:rPr>
      </w:pPr>
    </w:p>
    <w:p>
      <w:pPr>
        <w:pStyle w:val="2"/>
        <w:rPr>
          <w:rFonts w:hint="eastAsia" w:ascii="宋体" w:hAnsi="宋体" w:cs="宋体"/>
          <w:b/>
          <w:color w:val="auto"/>
          <w:sz w:val="24"/>
          <w:highlight w:val="none"/>
          <w:lang w:val="en-US" w:eastAsia="zh-CN"/>
        </w:rPr>
      </w:pPr>
    </w:p>
    <w:p>
      <w:pPr>
        <w:rPr>
          <w:rFonts w:hint="eastAsia" w:ascii="宋体" w:hAnsi="宋体" w:cs="宋体"/>
          <w:b/>
          <w:color w:val="auto"/>
          <w:sz w:val="24"/>
          <w:highlight w:val="none"/>
          <w:lang w:val="en-US" w:eastAsia="zh-CN"/>
        </w:rPr>
      </w:pPr>
    </w:p>
    <w:p>
      <w:pPr>
        <w:pStyle w:val="2"/>
        <w:rPr>
          <w:rFonts w:hint="eastAsia" w:ascii="宋体" w:hAnsi="宋体" w:cs="宋体"/>
          <w:b/>
          <w:color w:val="auto"/>
          <w:sz w:val="24"/>
          <w:highlight w:val="none"/>
          <w:lang w:val="en-US" w:eastAsia="zh-CN"/>
        </w:rPr>
      </w:pPr>
    </w:p>
    <w:p>
      <w:pPr>
        <w:rPr>
          <w:rFonts w:hint="eastAsia" w:ascii="宋体" w:hAnsi="宋体" w:cs="宋体"/>
          <w:b/>
          <w:color w:val="auto"/>
          <w:sz w:val="24"/>
          <w:highlight w:val="none"/>
          <w:lang w:val="en-US" w:eastAsia="zh-CN"/>
        </w:rPr>
      </w:pPr>
    </w:p>
    <w:p>
      <w:pPr>
        <w:pStyle w:val="2"/>
        <w:rPr>
          <w:rFonts w:hint="eastAsia" w:ascii="宋体" w:hAnsi="宋体" w:cs="宋体"/>
          <w:b/>
          <w:color w:val="auto"/>
          <w:sz w:val="24"/>
          <w:highlight w:val="none"/>
          <w:lang w:val="en-US" w:eastAsia="zh-CN"/>
        </w:rPr>
      </w:pPr>
    </w:p>
    <w:p>
      <w:pPr>
        <w:rPr>
          <w:rFonts w:hint="eastAsia" w:ascii="宋体" w:hAnsi="宋体" w:cs="宋体"/>
          <w:b/>
          <w:color w:val="auto"/>
          <w:sz w:val="24"/>
          <w:highlight w:val="none"/>
          <w:lang w:val="en-US" w:eastAsia="zh-CN"/>
        </w:rPr>
      </w:pPr>
    </w:p>
    <w:p>
      <w:pPr>
        <w:pStyle w:val="2"/>
        <w:rPr>
          <w:rFonts w:hint="eastAsia" w:ascii="宋体" w:hAnsi="宋体" w:cs="宋体"/>
          <w:b/>
          <w:color w:val="auto"/>
          <w:sz w:val="24"/>
          <w:highlight w:val="none"/>
          <w:lang w:val="en-US" w:eastAsia="zh-CN"/>
        </w:rPr>
      </w:pPr>
    </w:p>
    <w:p>
      <w:pPr>
        <w:rPr>
          <w:rFonts w:hint="eastAsia" w:ascii="宋体" w:hAnsi="宋体" w:cs="宋体"/>
          <w:b/>
          <w:color w:val="auto"/>
          <w:sz w:val="24"/>
          <w:highlight w:val="none"/>
          <w:lang w:val="en-US" w:eastAsia="zh-CN"/>
        </w:rPr>
      </w:pPr>
    </w:p>
    <w:p>
      <w:pPr>
        <w:pStyle w:val="2"/>
        <w:rPr>
          <w:rFonts w:hint="eastAsia" w:ascii="宋体" w:hAnsi="宋体" w:cs="宋体"/>
          <w:b/>
          <w:color w:val="auto"/>
          <w:sz w:val="24"/>
          <w:highlight w:val="none"/>
          <w:lang w:val="en-US" w:eastAsia="zh-CN"/>
        </w:rPr>
      </w:pPr>
    </w:p>
    <w:p>
      <w:pPr>
        <w:rPr>
          <w:rFonts w:hint="eastAsia" w:ascii="宋体" w:hAnsi="宋体" w:cs="宋体"/>
          <w:b/>
          <w:color w:val="auto"/>
          <w:sz w:val="24"/>
          <w:highlight w:val="none"/>
          <w:lang w:val="en-US" w:eastAsia="zh-CN"/>
        </w:rPr>
      </w:pPr>
    </w:p>
    <w:p>
      <w:pPr>
        <w:pStyle w:val="2"/>
        <w:rPr>
          <w:rFonts w:hint="eastAsia" w:ascii="宋体" w:hAnsi="宋体" w:cs="宋体"/>
          <w:b/>
          <w:color w:val="auto"/>
          <w:sz w:val="24"/>
          <w:highlight w:val="none"/>
          <w:lang w:val="en-US" w:eastAsia="zh-CN"/>
        </w:rPr>
      </w:pPr>
    </w:p>
    <w:p>
      <w:pPr>
        <w:rPr>
          <w:rFonts w:hint="eastAsia" w:ascii="宋体" w:hAnsi="宋体" w:cs="宋体"/>
          <w:b/>
          <w:color w:val="auto"/>
          <w:sz w:val="24"/>
          <w:highlight w:val="none"/>
          <w:lang w:val="en-US" w:eastAsia="zh-CN"/>
        </w:rPr>
      </w:pPr>
    </w:p>
    <w:p>
      <w:pPr>
        <w:pStyle w:val="2"/>
        <w:rPr>
          <w:rFonts w:hint="eastAsia" w:ascii="宋体" w:hAnsi="宋体" w:cs="宋体"/>
          <w:b/>
          <w:color w:val="auto"/>
          <w:sz w:val="24"/>
          <w:highlight w:val="none"/>
          <w:lang w:val="en-US" w:eastAsia="zh-CN"/>
        </w:rPr>
      </w:pPr>
    </w:p>
    <w:p>
      <w:pPr>
        <w:rPr>
          <w:rFonts w:hint="eastAsia" w:ascii="宋体" w:hAnsi="宋体" w:cs="宋体"/>
          <w:b/>
          <w:color w:val="auto"/>
          <w:sz w:val="24"/>
          <w:highlight w:val="none"/>
          <w:lang w:val="en-US" w:eastAsia="zh-CN"/>
        </w:rPr>
      </w:pPr>
    </w:p>
    <w:p>
      <w:pPr>
        <w:pStyle w:val="2"/>
        <w:rPr>
          <w:rFonts w:hint="eastAsia" w:ascii="宋体" w:hAnsi="宋体" w:cs="宋体"/>
          <w:b/>
          <w:color w:val="auto"/>
          <w:sz w:val="24"/>
          <w:highlight w:val="none"/>
          <w:lang w:val="en-US" w:eastAsia="zh-CN"/>
        </w:rPr>
      </w:pPr>
    </w:p>
    <w:p>
      <w:pPr>
        <w:rPr>
          <w:rFonts w:hint="eastAsia"/>
          <w:color w:val="auto"/>
          <w:highlight w:val="none"/>
          <w:lang w:eastAsia="zh-CN"/>
        </w:rPr>
      </w:pPr>
    </w:p>
    <w:p>
      <w:pPr>
        <w:pStyle w:val="2"/>
        <w:rPr>
          <w:rFonts w:hint="eastAsia" w:ascii="宋体" w:hAnsi="宋体" w:cs="宋体"/>
          <w:b/>
          <w:color w:val="auto"/>
          <w:sz w:val="24"/>
          <w:highlight w:val="none"/>
          <w:lang w:eastAsia="zh-CN"/>
        </w:rPr>
      </w:pPr>
    </w:p>
    <w:p>
      <w:pPr>
        <w:rPr>
          <w:rFonts w:hint="eastAsia"/>
          <w:color w:val="auto"/>
          <w:highlight w:val="none"/>
          <w:lang w:eastAsia="zh-CN"/>
        </w:rPr>
      </w:pPr>
    </w:p>
    <w:p>
      <w:pPr>
        <w:pStyle w:val="2"/>
        <w:widowControl w:val="0"/>
        <w:numPr>
          <w:ilvl w:val="0"/>
          <w:numId w:val="0"/>
        </w:numPr>
        <w:autoSpaceDE w:val="0"/>
        <w:autoSpaceDN w:val="0"/>
        <w:adjustRightInd w:val="0"/>
        <w:spacing w:before="16"/>
        <w:jc w:val="left"/>
        <w:outlineLvl w:val="2"/>
        <w:rPr>
          <w:rFonts w:hint="eastAsia"/>
          <w:color w:val="auto"/>
          <w:highlight w:val="none"/>
          <w:lang w:eastAsia="zh-CN"/>
        </w:rPr>
      </w:pPr>
    </w:p>
    <w:p>
      <w:pPr>
        <w:numPr>
          <w:ilvl w:val="0"/>
          <w:numId w:val="0"/>
        </w:numPr>
        <w:tabs>
          <w:tab w:val="left" w:pos="900"/>
          <w:tab w:val="left" w:pos="1080"/>
        </w:tabs>
        <w:spacing w:line="300" w:lineRule="auto"/>
        <w:ind w:leftChars="300"/>
        <w:jc w:val="center"/>
        <w:outlineLvl w:val="0"/>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六、其他相关资料</w:t>
      </w:r>
    </w:p>
    <w:p>
      <w:pPr>
        <w:numPr>
          <w:ilvl w:val="0"/>
          <w:numId w:val="0"/>
        </w:numPr>
        <w:spacing w:line="400" w:lineRule="exact"/>
        <w:rPr>
          <w:rFonts w:hint="eastAsia" w:ascii="宋体" w:hAnsi="宋体" w:cs="宋体"/>
          <w:color w:val="auto"/>
          <w:szCs w:val="21"/>
          <w:highlight w:val="none"/>
          <w:shd w:val="clear" w:color="auto" w:fill="FFFFFF"/>
        </w:rPr>
      </w:pPr>
      <w:r>
        <w:rPr>
          <w:rFonts w:hint="eastAsia"/>
          <w:color w:val="auto"/>
          <w:highlight w:val="none"/>
          <w:lang w:val="en-US" w:eastAsia="zh-CN"/>
        </w:rPr>
        <w:t>1、</w:t>
      </w:r>
      <w:r>
        <w:rPr>
          <w:rFonts w:hint="eastAsia"/>
          <w:color w:val="auto"/>
          <w:szCs w:val="21"/>
          <w:highlight w:val="none"/>
        </w:rPr>
        <w:t>具备</w:t>
      </w:r>
      <w:r>
        <w:rPr>
          <w:rFonts w:hint="eastAsia"/>
          <w:color w:val="auto"/>
          <w:szCs w:val="21"/>
          <w:highlight w:val="none"/>
          <w:lang w:val="en-US" w:eastAsia="zh-CN"/>
        </w:rPr>
        <w:t>展览陈列工程设计与施工一体化企业服务等级壹级证书</w:t>
      </w:r>
      <w:r>
        <w:rPr>
          <w:rFonts w:hint="eastAsia" w:ascii="宋体" w:hAnsi="宋体" w:cs="宋体"/>
          <w:color w:val="auto"/>
          <w:szCs w:val="21"/>
          <w:highlight w:val="none"/>
          <w:shd w:val="clear" w:color="auto" w:fill="FFFFFF"/>
        </w:rPr>
        <w:t>。</w:t>
      </w:r>
    </w:p>
    <w:p>
      <w:pPr>
        <w:tabs>
          <w:tab w:val="left" w:pos="900"/>
          <w:tab w:val="left" w:pos="1080"/>
        </w:tabs>
        <w:spacing w:line="300" w:lineRule="auto"/>
        <w:jc w:val="left"/>
        <w:outlineLvl w:val="0"/>
        <w:rPr>
          <w:rFonts w:hint="eastAsia" w:cstheme="minorBidi"/>
          <w:b w:val="0"/>
          <w:color w:val="auto"/>
          <w:kern w:val="2"/>
          <w:sz w:val="21"/>
          <w:szCs w:val="21"/>
          <w:highlight w:val="none"/>
          <w:lang w:val="en-US" w:eastAsia="zh-CN" w:bidi="ar-SA"/>
        </w:rPr>
      </w:pPr>
      <w:r>
        <w:rPr>
          <w:rFonts w:hint="eastAsia"/>
          <w:color w:val="auto"/>
          <w:highlight w:val="none"/>
          <w:lang w:val="en-US" w:eastAsia="zh-CN"/>
        </w:rPr>
        <w:t>2、</w:t>
      </w:r>
      <w:r>
        <w:rPr>
          <w:rFonts w:hint="eastAsia" w:ascii="Calibri" w:hAnsi="Calibri" w:eastAsiaTheme="minorEastAsia" w:cstheme="minorBidi"/>
          <w:b w:val="0"/>
          <w:color w:val="auto"/>
          <w:kern w:val="2"/>
          <w:sz w:val="21"/>
          <w:szCs w:val="21"/>
          <w:highlight w:val="none"/>
          <w:lang w:val="en-US" w:eastAsia="zh-CN" w:bidi="ar-SA"/>
        </w:rPr>
        <w:t>企业信用等级为AAA级</w:t>
      </w:r>
      <w:r>
        <w:rPr>
          <w:rFonts w:hint="eastAsia" w:cstheme="minorBidi"/>
          <w:b w:val="0"/>
          <w:color w:val="auto"/>
          <w:kern w:val="2"/>
          <w:sz w:val="21"/>
          <w:szCs w:val="21"/>
          <w:highlight w:val="none"/>
          <w:lang w:val="en-US" w:eastAsia="zh-CN" w:bidi="ar-SA"/>
        </w:rPr>
        <w:t>证书等</w:t>
      </w:r>
    </w:p>
    <w:p>
      <w:pPr>
        <w:tabs>
          <w:tab w:val="left" w:pos="900"/>
          <w:tab w:val="left" w:pos="1080"/>
        </w:tabs>
        <w:spacing w:line="300" w:lineRule="auto"/>
        <w:jc w:val="left"/>
        <w:outlineLvl w:val="0"/>
        <w:rPr>
          <w:rFonts w:hint="default" w:ascii="Calibri" w:hAnsi="Calibri" w:eastAsiaTheme="minorEastAsia" w:cstheme="minorBidi"/>
          <w:b w:val="0"/>
          <w:color w:val="auto"/>
          <w:kern w:val="2"/>
          <w:sz w:val="21"/>
          <w:szCs w:val="21"/>
          <w:highlight w:val="none"/>
          <w:lang w:val="en-US" w:eastAsia="zh-CN" w:bidi="ar-SA"/>
        </w:rPr>
      </w:pPr>
      <w:r>
        <w:rPr>
          <w:rFonts w:hint="eastAsia" w:ascii="Calibri" w:hAnsi="Calibri" w:eastAsiaTheme="minorEastAsia" w:cstheme="minorBidi"/>
          <w:b w:val="0"/>
          <w:color w:val="auto"/>
          <w:kern w:val="2"/>
          <w:sz w:val="21"/>
          <w:szCs w:val="21"/>
          <w:highlight w:val="none"/>
          <w:lang w:val="en-US" w:eastAsia="zh-CN" w:bidi="ar-SA"/>
        </w:rPr>
        <w:t>3、其他需要的相关证明材料</w:t>
      </w: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900"/>
          <w:tab w:val="left" w:pos="1080"/>
        </w:tabs>
        <w:spacing w:line="300" w:lineRule="auto"/>
        <w:jc w:val="left"/>
        <w:outlineLvl w:val="0"/>
        <w:rPr>
          <w:rFonts w:ascii="宋体" w:hAnsi="宋体" w:cs="宋体"/>
          <w:b/>
          <w:color w:val="auto"/>
          <w:sz w:val="24"/>
          <w:highlight w:val="none"/>
        </w:rPr>
      </w:pPr>
    </w:p>
    <w:p>
      <w:pPr>
        <w:tabs>
          <w:tab w:val="left" w:pos="4935"/>
          <w:tab w:val="left" w:pos="5460"/>
          <w:tab w:val="left" w:pos="6400"/>
        </w:tabs>
        <w:autoSpaceDE w:val="0"/>
        <w:autoSpaceDN w:val="0"/>
        <w:adjustRightInd w:val="0"/>
        <w:snapToGrid w:val="0"/>
        <w:spacing w:line="360" w:lineRule="auto"/>
        <w:jc w:val="left"/>
        <w:rPr>
          <w:rFonts w:ascii="宋体" w:hAnsi="宋体" w:cs="MingLiU"/>
          <w:color w:val="auto"/>
          <w:kern w:val="0"/>
          <w:szCs w:val="21"/>
          <w:highlight w:val="none"/>
        </w:rPr>
      </w:pPr>
    </w:p>
    <w:p>
      <w:pPr>
        <w:rPr>
          <w:color w:val="auto"/>
          <w:sz w:val="32"/>
          <w:szCs w:val="32"/>
          <w:highlight w:val="none"/>
        </w:rPr>
      </w:pPr>
    </w:p>
    <w:p>
      <w:pPr>
        <w:rPr>
          <w:rFonts w:hint="eastAsia" w:ascii="方正仿宋_GBK" w:hAnsi="方正仿宋_GBK" w:eastAsia="方正仿宋_GBK" w:cs="方正仿宋_GBK"/>
          <w:color w:val="auto"/>
          <w:sz w:val="28"/>
          <w:szCs w:val="28"/>
          <w:highlight w:val="none"/>
          <w:lang w:val="en-US" w:eastAsia="zh-CN"/>
        </w:rPr>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黑体_GBK">
    <w:panose1 w:val="03000509000000000000"/>
    <w:charset w:val="86"/>
    <w:family w:val="auto"/>
    <w:pitch w:val="default"/>
    <w:sig w:usb0="00000001" w:usb1="080E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7"/>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27</w:t>
                          </w:r>
                          <w:r>
                            <w:rPr>
                              <w:rFonts w:hint="eastAsia" w:eastAsia="宋体"/>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kUsoBAACWAwAADgAAAAAAAAABACAAAAAeAQAAZHJzL2Uyb0Rv&#10;Yy54bWxQSwUGAAAAAAYABgBZAQAAWgUAAAAA&#10;">
              <v:fill on="f" focussize="0,0"/>
              <v:stroke on="f"/>
              <v:imagedata o:title=""/>
              <o:lock v:ext="edit" aspectratio="f"/>
              <v:textbox inset="0mm,0mm,0mm,0mm" style="mso-fit-shape-to-text:t;">
                <w:txbxContent>
                  <w:p>
                    <w:pPr>
                      <w:pStyle w:val="7"/>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27</w:t>
                    </w:r>
                    <w:r>
                      <w:rPr>
                        <w:rFonts w:hint="eastAsia" w:eastAsia="宋体"/>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A7DFC6"/>
    <w:multiLevelType w:val="singleLevel"/>
    <w:tmpl w:val="C1A7DFC6"/>
    <w:lvl w:ilvl="0" w:tentative="0">
      <w:start w:val="2"/>
      <w:numFmt w:val="decimal"/>
      <w:suff w:val="nothing"/>
      <w:lvlText w:val="%1、"/>
      <w:lvlJc w:val="left"/>
    </w:lvl>
  </w:abstractNum>
  <w:abstractNum w:abstractNumId="1">
    <w:nsid w:val="E78B88C0"/>
    <w:multiLevelType w:val="singleLevel"/>
    <w:tmpl w:val="E78B88C0"/>
    <w:lvl w:ilvl="0" w:tentative="0">
      <w:start w:val="2"/>
      <w:numFmt w:val="decimal"/>
      <w:suff w:val="nothing"/>
      <w:lvlText w:val="（%1）"/>
      <w:lvlJc w:val="left"/>
      <w:pPr>
        <w:ind w:left="602" w:leftChars="0" w:firstLine="0" w:firstLineChars="0"/>
      </w:pPr>
    </w:lvl>
  </w:abstractNum>
  <w:abstractNum w:abstractNumId="2">
    <w:nsid w:val="14C8E915"/>
    <w:multiLevelType w:val="singleLevel"/>
    <w:tmpl w:val="14C8E915"/>
    <w:lvl w:ilvl="0" w:tentative="0">
      <w:start w:val="1"/>
      <w:numFmt w:val="decimal"/>
      <w:suff w:val="nothing"/>
      <w:lvlText w:val="%1．"/>
      <w:lvlJc w:val="left"/>
    </w:lvl>
  </w:abstractNum>
  <w:abstractNum w:abstractNumId="3">
    <w:nsid w:val="2882E491"/>
    <w:multiLevelType w:val="singleLevel"/>
    <w:tmpl w:val="2882E491"/>
    <w:lvl w:ilvl="0" w:tentative="0">
      <w:start w:val="1"/>
      <w:numFmt w:val="chineseCounting"/>
      <w:suff w:val="nothing"/>
      <w:lvlText w:val="%1、"/>
      <w:lvlJc w:val="left"/>
      <w:rPr>
        <w:rFonts w:hint="eastAsia"/>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5MTdkY2UyOGE4YmY0YzU3NDVmM2IyZTVlNTU5MWUifQ=="/>
  </w:docVars>
  <w:rsids>
    <w:rsidRoot w:val="47A05F66"/>
    <w:rsid w:val="00C6664C"/>
    <w:rsid w:val="01085AD3"/>
    <w:rsid w:val="012810B4"/>
    <w:rsid w:val="01395ADE"/>
    <w:rsid w:val="0192652E"/>
    <w:rsid w:val="01B34E22"/>
    <w:rsid w:val="01D217C2"/>
    <w:rsid w:val="022655F4"/>
    <w:rsid w:val="02504B05"/>
    <w:rsid w:val="027F2F56"/>
    <w:rsid w:val="028B5457"/>
    <w:rsid w:val="028E13EB"/>
    <w:rsid w:val="0295755B"/>
    <w:rsid w:val="029A7D90"/>
    <w:rsid w:val="030D0562"/>
    <w:rsid w:val="03522419"/>
    <w:rsid w:val="03681C3C"/>
    <w:rsid w:val="03EC461B"/>
    <w:rsid w:val="0442248D"/>
    <w:rsid w:val="04706FFA"/>
    <w:rsid w:val="04CB5FDF"/>
    <w:rsid w:val="05386E6A"/>
    <w:rsid w:val="0579058C"/>
    <w:rsid w:val="057C49A3"/>
    <w:rsid w:val="05810075"/>
    <w:rsid w:val="059A3C03"/>
    <w:rsid w:val="063908B8"/>
    <w:rsid w:val="065B1597"/>
    <w:rsid w:val="068D7ACC"/>
    <w:rsid w:val="06B412B1"/>
    <w:rsid w:val="06C771E5"/>
    <w:rsid w:val="070E6657"/>
    <w:rsid w:val="077A1F3E"/>
    <w:rsid w:val="07A1571D"/>
    <w:rsid w:val="07E06245"/>
    <w:rsid w:val="080737D2"/>
    <w:rsid w:val="082A3964"/>
    <w:rsid w:val="083245C7"/>
    <w:rsid w:val="08BB280E"/>
    <w:rsid w:val="08D51B22"/>
    <w:rsid w:val="08EE0000"/>
    <w:rsid w:val="09D663E1"/>
    <w:rsid w:val="0A1619B0"/>
    <w:rsid w:val="0A3E36F7"/>
    <w:rsid w:val="0A445B94"/>
    <w:rsid w:val="0A5151D8"/>
    <w:rsid w:val="0A8455AD"/>
    <w:rsid w:val="0AC71502"/>
    <w:rsid w:val="0AE61DC4"/>
    <w:rsid w:val="0AF65D7F"/>
    <w:rsid w:val="0B264E3C"/>
    <w:rsid w:val="0C394176"/>
    <w:rsid w:val="0C4D19CF"/>
    <w:rsid w:val="0C6805B7"/>
    <w:rsid w:val="0CBE248C"/>
    <w:rsid w:val="0CBF0D86"/>
    <w:rsid w:val="0D1F15BD"/>
    <w:rsid w:val="0D531267"/>
    <w:rsid w:val="0E1F774D"/>
    <w:rsid w:val="0E74021F"/>
    <w:rsid w:val="0E800F92"/>
    <w:rsid w:val="0EAD4172"/>
    <w:rsid w:val="0F114641"/>
    <w:rsid w:val="0F177F00"/>
    <w:rsid w:val="0F1F3AF7"/>
    <w:rsid w:val="0F952E4F"/>
    <w:rsid w:val="0FCB77DB"/>
    <w:rsid w:val="117D6FD6"/>
    <w:rsid w:val="11E12814"/>
    <w:rsid w:val="12525F91"/>
    <w:rsid w:val="12E8656E"/>
    <w:rsid w:val="12EB3CF0"/>
    <w:rsid w:val="132A0CBC"/>
    <w:rsid w:val="132F0080"/>
    <w:rsid w:val="13354569"/>
    <w:rsid w:val="138D7A11"/>
    <w:rsid w:val="13E744B7"/>
    <w:rsid w:val="142B67CA"/>
    <w:rsid w:val="147246C9"/>
    <w:rsid w:val="14D90617"/>
    <w:rsid w:val="15461B76"/>
    <w:rsid w:val="154A11A2"/>
    <w:rsid w:val="1565077E"/>
    <w:rsid w:val="15AC59B8"/>
    <w:rsid w:val="15FA2BC8"/>
    <w:rsid w:val="16A85F2F"/>
    <w:rsid w:val="170F0256"/>
    <w:rsid w:val="177644D0"/>
    <w:rsid w:val="17973CBE"/>
    <w:rsid w:val="18434425"/>
    <w:rsid w:val="184F5FB3"/>
    <w:rsid w:val="18716A45"/>
    <w:rsid w:val="18E5190D"/>
    <w:rsid w:val="19BC282F"/>
    <w:rsid w:val="19BC48CA"/>
    <w:rsid w:val="19CE05F3"/>
    <w:rsid w:val="1A15286F"/>
    <w:rsid w:val="1A5959E3"/>
    <w:rsid w:val="1A9A7B05"/>
    <w:rsid w:val="1AA94BBC"/>
    <w:rsid w:val="1AE63B5B"/>
    <w:rsid w:val="1B02026D"/>
    <w:rsid w:val="1B027A6C"/>
    <w:rsid w:val="1BFE4A94"/>
    <w:rsid w:val="1C2362A8"/>
    <w:rsid w:val="1CE06507"/>
    <w:rsid w:val="1D301F4D"/>
    <w:rsid w:val="1D305121"/>
    <w:rsid w:val="1D982A5B"/>
    <w:rsid w:val="1DA74DEC"/>
    <w:rsid w:val="1E197963"/>
    <w:rsid w:val="1E68256B"/>
    <w:rsid w:val="1E7828DC"/>
    <w:rsid w:val="1EEE0DF0"/>
    <w:rsid w:val="1F202EE2"/>
    <w:rsid w:val="1F6A21D6"/>
    <w:rsid w:val="1F8B663F"/>
    <w:rsid w:val="1F8F25D3"/>
    <w:rsid w:val="1F953961"/>
    <w:rsid w:val="1F9C4CF0"/>
    <w:rsid w:val="1FE44A8C"/>
    <w:rsid w:val="20565FAF"/>
    <w:rsid w:val="20573022"/>
    <w:rsid w:val="207E43F5"/>
    <w:rsid w:val="209239FD"/>
    <w:rsid w:val="20E33B79"/>
    <w:rsid w:val="21150DE8"/>
    <w:rsid w:val="21674E89"/>
    <w:rsid w:val="21AF0F32"/>
    <w:rsid w:val="21DE3B3F"/>
    <w:rsid w:val="21F030D1"/>
    <w:rsid w:val="220F79FB"/>
    <w:rsid w:val="222E39BD"/>
    <w:rsid w:val="228F4698"/>
    <w:rsid w:val="22AC349C"/>
    <w:rsid w:val="22AF475B"/>
    <w:rsid w:val="22CD4538"/>
    <w:rsid w:val="234307D2"/>
    <w:rsid w:val="239F4DAE"/>
    <w:rsid w:val="239F6B5C"/>
    <w:rsid w:val="23C56F8B"/>
    <w:rsid w:val="23D127CA"/>
    <w:rsid w:val="24561911"/>
    <w:rsid w:val="24776953"/>
    <w:rsid w:val="250255F5"/>
    <w:rsid w:val="250E4A81"/>
    <w:rsid w:val="252234A7"/>
    <w:rsid w:val="25315AAD"/>
    <w:rsid w:val="2532477F"/>
    <w:rsid w:val="253F3C39"/>
    <w:rsid w:val="259310F5"/>
    <w:rsid w:val="25AB17E9"/>
    <w:rsid w:val="25B56EE6"/>
    <w:rsid w:val="25BC1C48"/>
    <w:rsid w:val="26086C3B"/>
    <w:rsid w:val="26130B40"/>
    <w:rsid w:val="26140A97"/>
    <w:rsid w:val="262C456C"/>
    <w:rsid w:val="26315FB7"/>
    <w:rsid w:val="266F1099"/>
    <w:rsid w:val="26714CD0"/>
    <w:rsid w:val="268169ED"/>
    <w:rsid w:val="26FA3134"/>
    <w:rsid w:val="278B45E2"/>
    <w:rsid w:val="27973DAE"/>
    <w:rsid w:val="284701FB"/>
    <w:rsid w:val="286345FC"/>
    <w:rsid w:val="28BB61E6"/>
    <w:rsid w:val="29385A89"/>
    <w:rsid w:val="298C6A59"/>
    <w:rsid w:val="29F77E84"/>
    <w:rsid w:val="2A030D8D"/>
    <w:rsid w:val="2A0D1373"/>
    <w:rsid w:val="2A5840DC"/>
    <w:rsid w:val="2B33475A"/>
    <w:rsid w:val="2B6A3EF4"/>
    <w:rsid w:val="2B981496"/>
    <w:rsid w:val="2BD011FB"/>
    <w:rsid w:val="2CAA4DFA"/>
    <w:rsid w:val="2D151C3D"/>
    <w:rsid w:val="2D55028C"/>
    <w:rsid w:val="2D845160"/>
    <w:rsid w:val="2E04418C"/>
    <w:rsid w:val="2E224612"/>
    <w:rsid w:val="2E314855"/>
    <w:rsid w:val="2F1403FE"/>
    <w:rsid w:val="2F164902"/>
    <w:rsid w:val="2F292F39"/>
    <w:rsid w:val="2F7E3ACA"/>
    <w:rsid w:val="2F8449B4"/>
    <w:rsid w:val="2FEA773E"/>
    <w:rsid w:val="2FEC137B"/>
    <w:rsid w:val="300E30A0"/>
    <w:rsid w:val="3025488D"/>
    <w:rsid w:val="306F7660"/>
    <w:rsid w:val="309A4933"/>
    <w:rsid w:val="30C96FC7"/>
    <w:rsid w:val="3148438F"/>
    <w:rsid w:val="31605B7D"/>
    <w:rsid w:val="316D0EFB"/>
    <w:rsid w:val="31D04385"/>
    <w:rsid w:val="31FB7585"/>
    <w:rsid w:val="3238132C"/>
    <w:rsid w:val="324810F2"/>
    <w:rsid w:val="32792C23"/>
    <w:rsid w:val="32C4213C"/>
    <w:rsid w:val="33170067"/>
    <w:rsid w:val="332E52B9"/>
    <w:rsid w:val="33867D6A"/>
    <w:rsid w:val="33C323F3"/>
    <w:rsid w:val="33D77C4D"/>
    <w:rsid w:val="33E8267C"/>
    <w:rsid w:val="3467639A"/>
    <w:rsid w:val="348A37BC"/>
    <w:rsid w:val="34B24F22"/>
    <w:rsid w:val="34B9627A"/>
    <w:rsid w:val="34C13B45"/>
    <w:rsid w:val="34CB6C54"/>
    <w:rsid w:val="34CD2D9E"/>
    <w:rsid w:val="34EB7E53"/>
    <w:rsid w:val="351153E0"/>
    <w:rsid w:val="356D0868"/>
    <w:rsid w:val="35EF5721"/>
    <w:rsid w:val="363B23D4"/>
    <w:rsid w:val="36CB6948"/>
    <w:rsid w:val="370B2F22"/>
    <w:rsid w:val="37353608"/>
    <w:rsid w:val="37976071"/>
    <w:rsid w:val="37BE35FD"/>
    <w:rsid w:val="37DE68D0"/>
    <w:rsid w:val="380A6843"/>
    <w:rsid w:val="3814146F"/>
    <w:rsid w:val="38441E69"/>
    <w:rsid w:val="3A1F40FB"/>
    <w:rsid w:val="3A26548A"/>
    <w:rsid w:val="3A2F0470"/>
    <w:rsid w:val="3AB962FE"/>
    <w:rsid w:val="3B437820"/>
    <w:rsid w:val="3B626A2A"/>
    <w:rsid w:val="3B676B23"/>
    <w:rsid w:val="3B7A3AF2"/>
    <w:rsid w:val="3C5636BB"/>
    <w:rsid w:val="3C9C5ED7"/>
    <w:rsid w:val="3CA55AA9"/>
    <w:rsid w:val="3CB155B4"/>
    <w:rsid w:val="3CCB347B"/>
    <w:rsid w:val="3CE4386B"/>
    <w:rsid w:val="3CEA6C43"/>
    <w:rsid w:val="3E251AEB"/>
    <w:rsid w:val="3E265A58"/>
    <w:rsid w:val="3E8A7568"/>
    <w:rsid w:val="3ED6747E"/>
    <w:rsid w:val="3EDA6843"/>
    <w:rsid w:val="3EF52CF1"/>
    <w:rsid w:val="3EF618CF"/>
    <w:rsid w:val="3F067638"/>
    <w:rsid w:val="3F3E534C"/>
    <w:rsid w:val="3FC65745"/>
    <w:rsid w:val="3FE53DC4"/>
    <w:rsid w:val="3FF878C8"/>
    <w:rsid w:val="403A3F4E"/>
    <w:rsid w:val="407C5370"/>
    <w:rsid w:val="409D5D7A"/>
    <w:rsid w:val="413C4351"/>
    <w:rsid w:val="41BD7261"/>
    <w:rsid w:val="424C0E33"/>
    <w:rsid w:val="424C5CAA"/>
    <w:rsid w:val="425828A0"/>
    <w:rsid w:val="42F47C6C"/>
    <w:rsid w:val="43084B5F"/>
    <w:rsid w:val="434B0262"/>
    <w:rsid w:val="437D19E5"/>
    <w:rsid w:val="438C2802"/>
    <w:rsid w:val="448D4A83"/>
    <w:rsid w:val="44E165E8"/>
    <w:rsid w:val="45C7739E"/>
    <w:rsid w:val="45E00BE3"/>
    <w:rsid w:val="46720785"/>
    <w:rsid w:val="46EE5581"/>
    <w:rsid w:val="46FE195E"/>
    <w:rsid w:val="47647AD1"/>
    <w:rsid w:val="47A05F66"/>
    <w:rsid w:val="47C87B80"/>
    <w:rsid w:val="47FD3CCE"/>
    <w:rsid w:val="482E2540"/>
    <w:rsid w:val="48396CD0"/>
    <w:rsid w:val="484E4529"/>
    <w:rsid w:val="486C2C02"/>
    <w:rsid w:val="489F4D85"/>
    <w:rsid w:val="48D52555"/>
    <w:rsid w:val="48DC194D"/>
    <w:rsid w:val="491C63D6"/>
    <w:rsid w:val="493A685C"/>
    <w:rsid w:val="49661D2E"/>
    <w:rsid w:val="496F29A9"/>
    <w:rsid w:val="49951CE4"/>
    <w:rsid w:val="49B44860"/>
    <w:rsid w:val="49B71889"/>
    <w:rsid w:val="49F65EB3"/>
    <w:rsid w:val="4A175C88"/>
    <w:rsid w:val="4A286FFC"/>
    <w:rsid w:val="4A4F27DB"/>
    <w:rsid w:val="4A767D68"/>
    <w:rsid w:val="4AD738A1"/>
    <w:rsid w:val="4B222B39"/>
    <w:rsid w:val="4B333730"/>
    <w:rsid w:val="4B904E59"/>
    <w:rsid w:val="4BCF6754"/>
    <w:rsid w:val="4BF54CBC"/>
    <w:rsid w:val="4C03329C"/>
    <w:rsid w:val="4C102F08"/>
    <w:rsid w:val="4C1930A0"/>
    <w:rsid w:val="4C2061DD"/>
    <w:rsid w:val="4C5D11DF"/>
    <w:rsid w:val="4C79769B"/>
    <w:rsid w:val="4C8524E4"/>
    <w:rsid w:val="4CB579F3"/>
    <w:rsid w:val="4CFD0E94"/>
    <w:rsid w:val="4D3F2693"/>
    <w:rsid w:val="4D44709E"/>
    <w:rsid w:val="4DB32937"/>
    <w:rsid w:val="4E161AD8"/>
    <w:rsid w:val="4E355844"/>
    <w:rsid w:val="4E7B594C"/>
    <w:rsid w:val="4E835AEC"/>
    <w:rsid w:val="4F1A7CB8"/>
    <w:rsid w:val="4F1B712F"/>
    <w:rsid w:val="4FE439C5"/>
    <w:rsid w:val="4FE8200D"/>
    <w:rsid w:val="500D56DD"/>
    <w:rsid w:val="50302767"/>
    <w:rsid w:val="50C7131D"/>
    <w:rsid w:val="50DC0201"/>
    <w:rsid w:val="50F26D18"/>
    <w:rsid w:val="50FF11BA"/>
    <w:rsid w:val="51752B27"/>
    <w:rsid w:val="518B46B1"/>
    <w:rsid w:val="51917CEE"/>
    <w:rsid w:val="51F2795F"/>
    <w:rsid w:val="522349C8"/>
    <w:rsid w:val="52893494"/>
    <w:rsid w:val="52C8137C"/>
    <w:rsid w:val="52E15D23"/>
    <w:rsid w:val="53341050"/>
    <w:rsid w:val="542D76E9"/>
    <w:rsid w:val="547277F2"/>
    <w:rsid w:val="54F2189F"/>
    <w:rsid w:val="55222FC6"/>
    <w:rsid w:val="56075D18"/>
    <w:rsid w:val="5616728B"/>
    <w:rsid w:val="56211DA1"/>
    <w:rsid w:val="562870CF"/>
    <w:rsid w:val="564A085F"/>
    <w:rsid w:val="56625644"/>
    <w:rsid w:val="56B029D5"/>
    <w:rsid w:val="56D23248"/>
    <w:rsid w:val="57014E5D"/>
    <w:rsid w:val="57376AD1"/>
    <w:rsid w:val="57C13220"/>
    <w:rsid w:val="583C27A6"/>
    <w:rsid w:val="5852253F"/>
    <w:rsid w:val="58620CA6"/>
    <w:rsid w:val="58623CDE"/>
    <w:rsid w:val="58F83489"/>
    <w:rsid w:val="598853C1"/>
    <w:rsid w:val="59D61838"/>
    <w:rsid w:val="59F415B2"/>
    <w:rsid w:val="59FF442E"/>
    <w:rsid w:val="5A1B0778"/>
    <w:rsid w:val="5AB26B9A"/>
    <w:rsid w:val="5AD563E4"/>
    <w:rsid w:val="5B6327DE"/>
    <w:rsid w:val="5B90055D"/>
    <w:rsid w:val="5BF35EBF"/>
    <w:rsid w:val="5C822A20"/>
    <w:rsid w:val="5CA442C0"/>
    <w:rsid w:val="5CAF56E0"/>
    <w:rsid w:val="5CC04E72"/>
    <w:rsid w:val="5D694301"/>
    <w:rsid w:val="5D9562FF"/>
    <w:rsid w:val="5E0771FD"/>
    <w:rsid w:val="5E715A79"/>
    <w:rsid w:val="5EB36A0A"/>
    <w:rsid w:val="5EBB4F4E"/>
    <w:rsid w:val="5F0B0627"/>
    <w:rsid w:val="5F2518F9"/>
    <w:rsid w:val="605162EF"/>
    <w:rsid w:val="608C1109"/>
    <w:rsid w:val="608F5287"/>
    <w:rsid w:val="60F21347"/>
    <w:rsid w:val="61447A6B"/>
    <w:rsid w:val="616E7593"/>
    <w:rsid w:val="617C6152"/>
    <w:rsid w:val="61930460"/>
    <w:rsid w:val="61E6537B"/>
    <w:rsid w:val="61EA1E59"/>
    <w:rsid w:val="623954AB"/>
    <w:rsid w:val="631303F2"/>
    <w:rsid w:val="631803DE"/>
    <w:rsid w:val="6318557B"/>
    <w:rsid w:val="634A5B15"/>
    <w:rsid w:val="6356208C"/>
    <w:rsid w:val="63972DD1"/>
    <w:rsid w:val="63CA5825"/>
    <w:rsid w:val="63D336DD"/>
    <w:rsid w:val="646457EC"/>
    <w:rsid w:val="648F3AA8"/>
    <w:rsid w:val="64B17EC2"/>
    <w:rsid w:val="64DF01F6"/>
    <w:rsid w:val="656121F5"/>
    <w:rsid w:val="656E7B61"/>
    <w:rsid w:val="65896749"/>
    <w:rsid w:val="65AE4402"/>
    <w:rsid w:val="660A5ADC"/>
    <w:rsid w:val="66652D12"/>
    <w:rsid w:val="6694184A"/>
    <w:rsid w:val="669C46D8"/>
    <w:rsid w:val="66D659BE"/>
    <w:rsid w:val="67C1041C"/>
    <w:rsid w:val="67E9356C"/>
    <w:rsid w:val="680E5A27"/>
    <w:rsid w:val="68712C83"/>
    <w:rsid w:val="687F3E33"/>
    <w:rsid w:val="69183275"/>
    <w:rsid w:val="69286279"/>
    <w:rsid w:val="693D7F76"/>
    <w:rsid w:val="6940447E"/>
    <w:rsid w:val="6949691B"/>
    <w:rsid w:val="69AC068B"/>
    <w:rsid w:val="6AD26C52"/>
    <w:rsid w:val="6B122D3D"/>
    <w:rsid w:val="6C8934D3"/>
    <w:rsid w:val="6CB467A2"/>
    <w:rsid w:val="6CE8644B"/>
    <w:rsid w:val="6CF11A49"/>
    <w:rsid w:val="6D071D81"/>
    <w:rsid w:val="6D586671"/>
    <w:rsid w:val="6D586C1E"/>
    <w:rsid w:val="6E5D69C5"/>
    <w:rsid w:val="6F131CAE"/>
    <w:rsid w:val="6F231A34"/>
    <w:rsid w:val="6F34261A"/>
    <w:rsid w:val="6FB97C2B"/>
    <w:rsid w:val="6FCE7B7A"/>
    <w:rsid w:val="7056191E"/>
    <w:rsid w:val="70787AE6"/>
    <w:rsid w:val="709366CE"/>
    <w:rsid w:val="71072C18"/>
    <w:rsid w:val="715220E5"/>
    <w:rsid w:val="726C551E"/>
    <w:rsid w:val="7327134F"/>
    <w:rsid w:val="733841D6"/>
    <w:rsid w:val="733A5527"/>
    <w:rsid w:val="738B5D82"/>
    <w:rsid w:val="739B3916"/>
    <w:rsid w:val="74E142DB"/>
    <w:rsid w:val="74E3339E"/>
    <w:rsid w:val="751C3136"/>
    <w:rsid w:val="75266847"/>
    <w:rsid w:val="756845CD"/>
    <w:rsid w:val="75994786"/>
    <w:rsid w:val="763E3305"/>
    <w:rsid w:val="7682455A"/>
    <w:rsid w:val="771147F0"/>
    <w:rsid w:val="7722607D"/>
    <w:rsid w:val="77811976"/>
    <w:rsid w:val="77A30120"/>
    <w:rsid w:val="77CB499F"/>
    <w:rsid w:val="782B18E2"/>
    <w:rsid w:val="786170B2"/>
    <w:rsid w:val="789E20B4"/>
    <w:rsid w:val="79002D6F"/>
    <w:rsid w:val="791F1447"/>
    <w:rsid w:val="79393B8B"/>
    <w:rsid w:val="79834494"/>
    <w:rsid w:val="7A1E16FE"/>
    <w:rsid w:val="7A4F7A4A"/>
    <w:rsid w:val="7AB931D5"/>
    <w:rsid w:val="7B5F28AD"/>
    <w:rsid w:val="7BE32846"/>
    <w:rsid w:val="7C9D6ADD"/>
    <w:rsid w:val="7CAE0F64"/>
    <w:rsid w:val="7CF84488"/>
    <w:rsid w:val="7D2F5AFF"/>
    <w:rsid w:val="7D413C91"/>
    <w:rsid w:val="7D621902"/>
    <w:rsid w:val="7D950AEB"/>
    <w:rsid w:val="7DB12889"/>
    <w:rsid w:val="7E3A735D"/>
    <w:rsid w:val="7EDB586C"/>
    <w:rsid w:val="7F985AAF"/>
    <w:rsid w:val="7FF56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Theme="minorEastAsia" w:cstheme="minorBidi"/>
      <w:kern w:val="2"/>
      <w:sz w:val="21"/>
      <w:szCs w:val="24"/>
      <w:lang w:val="en-US" w:eastAsia="zh-CN" w:bidi="ar-SA"/>
    </w:rPr>
  </w:style>
  <w:style w:type="paragraph" w:styleId="3">
    <w:name w:val="heading 1"/>
    <w:basedOn w:val="1"/>
    <w:next w:val="1"/>
    <w:qFormat/>
    <w:uiPriority w:val="0"/>
    <w:pPr>
      <w:keepNext/>
      <w:keepLines/>
      <w:snapToGrid w:val="0"/>
      <w:spacing w:before="340" w:beforeLines="0" w:beforeAutospacing="0" w:after="330" w:afterLines="0" w:afterAutospacing="0" w:line="520" w:lineRule="exact"/>
      <w:jc w:val="center"/>
      <w:outlineLvl w:val="0"/>
    </w:pPr>
    <w:rPr>
      <w:rFonts w:eastAsia="方正小标宋_GBK" w:asciiTheme="minorAscii" w:hAnsiTheme="minorAscii"/>
      <w:kern w:val="44"/>
      <w:sz w:val="44"/>
    </w:rPr>
  </w:style>
  <w:style w:type="paragraph" w:styleId="4">
    <w:name w:val="heading 2"/>
    <w:basedOn w:val="1"/>
    <w:next w:val="1"/>
    <w:unhideWhenUsed/>
    <w:qFormat/>
    <w:uiPriority w:val="0"/>
    <w:pPr>
      <w:autoSpaceDE w:val="0"/>
      <w:autoSpaceDN w:val="0"/>
      <w:adjustRightInd w:val="0"/>
      <w:snapToGrid w:val="0"/>
      <w:spacing w:line="360" w:lineRule="auto"/>
      <w:jc w:val="left"/>
      <w:outlineLvl w:val="1"/>
    </w:pPr>
    <w:rPr>
      <w:rFonts w:ascii="仿宋_GB2312" w:eastAsia="仿宋_GB2312"/>
      <w:b/>
      <w:spacing w:val="1"/>
      <w:w w:val="99"/>
      <w:kern w:val="0"/>
      <w:sz w:val="28"/>
      <w:szCs w:val="32"/>
    </w:rPr>
  </w:style>
  <w:style w:type="paragraph" w:styleId="2">
    <w:name w:val="heading 3"/>
    <w:basedOn w:val="1"/>
    <w:next w:val="1"/>
    <w:unhideWhenUsed/>
    <w:qFormat/>
    <w:uiPriority w:val="0"/>
    <w:pPr>
      <w:tabs>
        <w:tab w:val="left" w:pos="2160"/>
      </w:tabs>
      <w:autoSpaceDE w:val="0"/>
      <w:autoSpaceDN w:val="0"/>
      <w:adjustRightInd w:val="0"/>
      <w:spacing w:before="16"/>
      <w:ind w:left="2160" w:hanging="720"/>
      <w:jc w:val="left"/>
      <w:outlineLvl w:val="2"/>
    </w:pPr>
    <w:rPr>
      <w:rFonts w:ascii="仿宋_GB2312" w:eastAsia="仿宋_GB2312"/>
      <w:b/>
      <w:sz w:val="24"/>
      <w:szCs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Plain Text"/>
    <w:basedOn w:val="1"/>
    <w:qFormat/>
    <w:uiPriority w:val="0"/>
    <w:rPr>
      <w:rFonts w:ascii="宋体" w:hAnsi="Courier New"/>
      <w:szCs w:val="21"/>
    </w:rPr>
  </w:style>
  <w:style w:type="paragraph" w:styleId="6">
    <w:name w:val="Date"/>
    <w:basedOn w:val="1"/>
    <w:next w:val="1"/>
    <w:qFormat/>
    <w:uiPriority w:val="0"/>
    <w:pPr>
      <w:ind w:left="100" w:leftChars="2500"/>
    </w:p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spacing w:before="120" w:after="120"/>
      <w:jc w:val="left"/>
    </w:pPr>
    <w:rPr>
      <w:rFonts w:ascii="Calibri" w:hAnsi="Calibri"/>
      <w:b/>
      <w:bCs/>
      <w:caps/>
      <w:sz w:val="20"/>
      <w:szCs w:val="20"/>
    </w:rPr>
  </w:style>
  <w:style w:type="paragraph" w:styleId="10">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szCs w:val="24"/>
    </w:rPr>
  </w:style>
  <w:style w:type="table" w:styleId="12">
    <w:name w:val="Table Grid"/>
    <w:basedOn w:val="11"/>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4">
    <w:name w:val="Hyperlink"/>
    <w:qFormat/>
    <w:uiPriority w:val="0"/>
    <w:rPr>
      <w:color w:val="0000FF"/>
      <w:u w:val="single"/>
    </w:rPr>
  </w:style>
  <w:style w:type="paragraph" w:customStyle="1" w:styleId="15">
    <w:name w:val="Default"/>
    <w:next w:val="1"/>
    <w:unhideWhenUsed/>
    <w:qFormat/>
    <w:uiPriority w:val="99"/>
    <w:pPr>
      <w:widowControl w:val="0"/>
      <w:autoSpaceDE w:val="0"/>
      <w:autoSpaceDN w:val="0"/>
      <w:adjustRightInd w:val="0"/>
    </w:pPr>
    <w:rPr>
      <w:rFonts w:hint="eastAsia" w:ascii="方正黑体_GBK" w:hAnsi="方正黑体_GBK" w:eastAsia="方正黑体_GBK" w:cstheme="minorBidi"/>
      <w:color w:val="000000"/>
      <w:sz w:val="24"/>
      <w:szCs w:val="22"/>
      <w:lang w:val="en-US" w:eastAsia="zh-CN" w:bidi="ar-SA"/>
    </w:rPr>
  </w:style>
  <w:style w:type="paragraph" w:customStyle="1" w:styleId="16">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
    <w:name w:val="表中"/>
    <w:basedOn w:val="1"/>
    <w:qFormat/>
    <w:uiPriority w:val="0"/>
    <w:pPr>
      <w:autoSpaceDE w:val="0"/>
      <w:autoSpaceDN w:val="0"/>
      <w:adjustRightInd w:val="0"/>
      <w:spacing w:line="360" w:lineRule="atLeast"/>
      <w:jc w:val="center"/>
    </w:pPr>
    <w:rPr>
      <w:rFonts w:ascii="宋体"/>
      <w:kern w:val="0"/>
      <w:szCs w:val="20"/>
    </w:rPr>
  </w:style>
  <w:style w:type="paragraph" w:customStyle="1" w:styleId="18">
    <w:name w:val="_Style 3"/>
    <w:qFormat/>
    <w:uiPriority w:val="0"/>
    <w:pPr>
      <w:widowControl w:val="0"/>
      <w:jc w:val="both"/>
    </w:pPr>
    <w:rPr>
      <w:rFonts w:ascii="Calibri" w:hAnsi="Calibri" w:eastAsiaTheme="minorEastAsia" w:cstheme="minorBidi"/>
      <w:kern w:val="2"/>
      <w:sz w:val="21"/>
      <w:szCs w:val="22"/>
      <w:lang w:val="en-US" w:eastAsia="zh-CN" w:bidi="ar-SA"/>
    </w:rPr>
  </w:style>
  <w:style w:type="character" w:customStyle="1" w:styleId="19">
    <w:name w:val="font21"/>
    <w:basedOn w:val="13"/>
    <w:qFormat/>
    <w:uiPriority w:val="0"/>
    <w:rPr>
      <w:rFonts w:hint="eastAsia" w:ascii="宋体" w:hAnsi="宋体" w:eastAsia="宋体" w:cs="宋体"/>
      <w:color w:val="000000"/>
      <w:sz w:val="22"/>
      <w:szCs w:val="22"/>
      <w:u w:val="none"/>
    </w:rPr>
  </w:style>
  <w:style w:type="paragraph" w:customStyle="1" w:styleId="2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4741</Words>
  <Characters>5257</Characters>
  <Lines>0</Lines>
  <Paragraphs>0</Paragraphs>
  <TotalTime>4</TotalTime>
  <ScaleCrop>false</ScaleCrop>
  <LinksUpToDate>false</LinksUpToDate>
  <CharactersWithSpaces>5944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2021-01-26T09:58:00Z</dcterms:created>
  <dc:creator>刘诗韵</dc:creator>
  <cp:lastModifiedBy>张怀杰</cp:lastModifiedBy>
  <cp:lastPrinted>2021-10-29T07:29:00Z</cp:lastPrinted>
  <dcterms:modified xsi:type="dcterms:W3CDTF">2023-04-25T09:32:21Z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3BCF0D81A1BA45419E8FA89EAF4B25BF_13</vt:lpwstr>
  </property>
</Properties>
</file>