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asciiTheme="minorEastAsia" w:hAnsiTheme="minorEastAsia" w:eastAsiaTheme="minorEastAsia"/>
          <w:b/>
          <w:bCs/>
          <w:kern w:val="0"/>
          <w:sz w:val="52"/>
          <w:szCs w:val="52"/>
        </w:rPr>
      </w:pPr>
    </w:p>
    <w:p>
      <w:pPr>
        <w:jc w:val="center"/>
        <w:rPr>
          <w:rFonts w:cs="宋体" w:asciiTheme="minorEastAsia" w:hAnsiTheme="minorEastAsia" w:eastAsiaTheme="minorEastAsia"/>
          <w:b/>
          <w:bCs/>
          <w:kern w:val="0"/>
          <w:sz w:val="52"/>
          <w:szCs w:val="52"/>
        </w:rPr>
      </w:pPr>
      <w:r>
        <w:rPr>
          <w:rFonts w:hint="eastAsia" w:cs="宋体" w:asciiTheme="minorEastAsia" w:hAnsiTheme="minorEastAsia" w:eastAsiaTheme="minorEastAsia"/>
          <w:b/>
          <w:bCs/>
          <w:kern w:val="0"/>
          <w:sz w:val="52"/>
          <w:szCs w:val="52"/>
        </w:rPr>
        <w:t>重庆高速公路集团有限公司</w:t>
      </w:r>
    </w:p>
    <w:p>
      <w:pPr>
        <w:jc w:val="center"/>
        <w:rPr>
          <w:rFonts w:asciiTheme="minorEastAsia" w:hAnsiTheme="minorEastAsia" w:eastAsiaTheme="minorEastAsia"/>
          <w:szCs w:val="21"/>
        </w:rPr>
      </w:pPr>
      <w:r>
        <w:rPr>
          <w:rFonts w:hint="eastAsia" w:cs="宋体" w:asciiTheme="minorEastAsia" w:hAnsiTheme="minorEastAsia" w:eastAsiaTheme="minorEastAsia"/>
          <w:b/>
          <w:bCs/>
          <w:kern w:val="0"/>
          <w:sz w:val="52"/>
          <w:szCs w:val="52"/>
        </w:rPr>
        <w:t>2023年第五届西洽会线下参展服务单位选择</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jc w:val="center"/>
        <w:rPr>
          <w:rFonts w:asciiTheme="minorEastAsia" w:hAnsiTheme="minorEastAsia" w:eastAsiaTheme="minorEastAsia"/>
          <w:b/>
          <w:spacing w:val="20"/>
          <w:sz w:val="72"/>
          <w:szCs w:val="72"/>
        </w:rPr>
      </w:pPr>
      <w:r>
        <w:rPr>
          <w:rFonts w:hint="eastAsia" w:asciiTheme="minorEastAsia" w:hAnsiTheme="minorEastAsia" w:eastAsiaTheme="minorEastAsia"/>
          <w:b/>
          <w:spacing w:val="20"/>
          <w:sz w:val="72"/>
          <w:szCs w:val="72"/>
        </w:rPr>
        <w:t>竞</w:t>
      </w:r>
    </w:p>
    <w:p>
      <w:pPr>
        <w:jc w:val="center"/>
        <w:rPr>
          <w:rFonts w:asciiTheme="minorEastAsia" w:hAnsiTheme="minorEastAsia" w:eastAsiaTheme="minorEastAsia"/>
          <w:b/>
          <w:spacing w:val="20"/>
          <w:sz w:val="72"/>
          <w:szCs w:val="72"/>
        </w:rPr>
      </w:pPr>
      <w:r>
        <w:rPr>
          <w:rFonts w:hint="eastAsia" w:asciiTheme="minorEastAsia" w:hAnsiTheme="minorEastAsia" w:eastAsiaTheme="minorEastAsia"/>
          <w:b/>
          <w:spacing w:val="20"/>
          <w:sz w:val="72"/>
          <w:szCs w:val="72"/>
        </w:rPr>
        <w:t>争</w:t>
      </w:r>
    </w:p>
    <w:p>
      <w:pPr>
        <w:jc w:val="center"/>
        <w:rPr>
          <w:rFonts w:asciiTheme="minorEastAsia" w:hAnsiTheme="minorEastAsia" w:eastAsiaTheme="minorEastAsia"/>
          <w:b/>
          <w:spacing w:val="20"/>
          <w:sz w:val="72"/>
          <w:szCs w:val="72"/>
        </w:rPr>
      </w:pPr>
      <w:r>
        <w:rPr>
          <w:rFonts w:hint="eastAsia" w:asciiTheme="minorEastAsia" w:hAnsiTheme="minorEastAsia" w:eastAsiaTheme="minorEastAsia"/>
          <w:b/>
          <w:spacing w:val="20"/>
          <w:sz w:val="72"/>
          <w:szCs w:val="72"/>
        </w:rPr>
        <w:t>性</w:t>
      </w:r>
    </w:p>
    <w:p>
      <w:pPr>
        <w:jc w:val="center"/>
        <w:rPr>
          <w:rFonts w:asciiTheme="minorEastAsia" w:hAnsiTheme="minorEastAsia" w:eastAsiaTheme="minorEastAsia"/>
          <w:b/>
          <w:spacing w:val="20"/>
          <w:sz w:val="72"/>
          <w:szCs w:val="72"/>
        </w:rPr>
      </w:pPr>
      <w:r>
        <w:rPr>
          <w:rFonts w:hint="eastAsia" w:asciiTheme="minorEastAsia" w:hAnsiTheme="minorEastAsia" w:eastAsiaTheme="minorEastAsia"/>
          <w:b/>
          <w:spacing w:val="20"/>
          <w:sz w:val="72"/>
          <w:szCs w:val="72"/>
        </w:rPr>
        <w:t>比</w:t>
      </w:r>
    </w:p>
    <w:p>
      <w:pPr>
        <w:jc w:val="center"/>
        <w:rPr>
          <w:rFonts w:asciiTheme="minorEastAsia" w:hAnsiTheme="minorEastAsia" w:eastAsiaTheme="minorEastAsia"/>
          <w:b/>
          <w:spacing w:val="20"/>
          <w:sz w:val="72"/>
          <w:szCs w:val="72"/>
        </w:rPr>
      </w:pPr>
      <w:r>
        <w:rPr>
          <w:rFonts w:hint="eastAsia" w:asciiTheme="minorEastAsia" w:hAnsiTheme="minorEastAsia" w:eastAsiaTheme="minorEastAsia"/>
          <w:b/>
          <w:spacing w:val="20"/>
          <w:sz w:val="72"/>
          <w:szCs w:val="72"/>
        </w:rPr>
        <w:t>选</w:t>
      </w:r>
    </w:p>
    <w:p>
      <w:pPr>
        <w:jc w:val="center"/>
        <w:rPr>
          <w:rFonts w:asciiTheme="minorEastAsia" w:hAnsiTheme="minorEastAsia" w:eastAsiaTheme="minorEastAsia"/>
          <w:b/>
          <w:spacing w:val="20"/>
          <w:sz w:val="72"/>
          <w:szCs w:val="72"/>
        </w:rPr>
      </w:pPr>
      <w:r>
        <w:rPr>
          <w:rFonts w:hint="eastAsia" w:asciiTheme="minorEastAsia" w:hAnsiTheme="minorEastAsia" w:eastAsiaTheme="minorEastAsia"/>
          <w:b/>
          <w:spacing w:val="20"/>
          <w:sz w:val="72"/>
          <w:szCs w:val="72"/>
        </w:rPr>
        <w:t>函</w:t>
      </w: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jc w:val="center"/>
        <w:rPr>
          <w:rFonts w:asciiTheme="minorEastAsia" w:hAnsiTheme="minorEastAsia" w:eastAsiaTheme="minorEastAsia"/>
          <w:spacing w:val="100"/>
          <w:szCs w:val="21"/>
        </w:rPr>
      </w:pPr>
    </w:p>
    <w:p>
      <w:pPr>
        <w:jc w:val="center"/>
        <w:rPr>
          <w:rFonts w:asciiTheme="minorEastAsia" w:hAnsiTheme="minorEastAsia" w:eastAsiaTheme="minorEastAsia"/>
          <w:spacing w:val="100"/>
          <w:szCs w:val="21"/>
        </w:rPr>
      </w:pPr>
    </w:p>
    <w:p>
      <w:pPr>
        <w:pStyle w:val="6"/>
        <w:snapToGrid w:val="0"/>
        <w:ind w:firstLine="572" w:firstLineChars="15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采购人：重庆高速公路集团有限公司</w:t>
      </w:r>
    </w:p>
    <w:p>
      <w:pPr>
        <w:pStyle w:val="6"/>
        <w:snapToGrid w:val="0"/>
        <w:ind w:firstLine="572" w:firstLineChars="150"/>
        <w:jc w:val="center"/>
        <w:rPr>
          <w:rFonts w:asciiTheme="minorEastAsia" w:hAnsiTheme="minorEastAsia" w:eastAsiaTheme="minorEastAsia"/>
          <w:sz w:val="32"/>
          <w:szCs w:val="32"/>
        </w:rPr>
      </w:pPr>
      <w:r>
        <w:rPr>
          <w:rFonts w:hint="eastAsia" w:asciiTheme="minorEastAsia" w:hAnsiTheme="minorEastAsia" w:eastAsiaTheme="minorEastAsia"/>
          <w:sz w:val="32"/>
          <w:szCs w:val="32"/>
        </w:rPr>
        <w:t>2023年4月</w:t>
      </w:r>
    </w:p>
    <w:p>
      <w:pPr>
        <w:pStyle w:val="2"/>
        <w:spacing w:before="0" w:after="0" w:line="460" w:lineRule="exact"/>
        <w:rPr>
          <w:rFonts w:ascii="方正小标宋_GBK" w:eastAsia="方正小标宋_GBK" w:hAnsiTheme="minorEastAsia"/>
          <w:b w:val="0"/>
          <w:spacing w:val="10"/>
          <w:sz w:val="44"/>
          <w:szCs w:val="44"/>
        </w:rPr>
      </w:pPr>
      <w:r>
        <w:rPr>
          <w:rFonts w:asciiTheme="minorEastAsia" w:hAnsiTheme="minorEastAsia" w:eastAsiaTheme="minorEastAsia"/>
          <w:b w:val="0"/>
          <w:sz w:val="44"/>
          <w:szCs w:val="44"/>
        </w:rPr>
        <w:br w:type="page"/>
      </w:r>
      <w:r>
        <w:rPr>
          <w:rFonts w:hint="eastAsia" w:ascii="方正小标宋_GBK" w:eastAsia="方正小标宋_GBK" w:hAnsiTheme="minorEastAsia"/>
          <w:b w:val="0"/>
          <w:spacing w:val="10"/>
          <w:sz w:val="44"/>
          <w:szCs w:val="44"/>
        </w:rPr>
        <w:t>竞争性比选公告</w:t>
      </w:r>
    </w:p>
    <w:p>
      <w:pPr>
        <w:spacing w:line="460" w:lineRule="exact"/>
        <w:rPr>
          <w:rFonts w:ascii="宋体" w:hAnsi="宋体"/>
          <w:b/>
          <w:sz w:val="32"/>
          <w:szCs w:val="32"/>
        </w:rPr>
      </w:pPr>
    </w:p>
    <w:p>
      <w:pPr>
        <w:spacing w:line="460" w:lineRule="exact"/>
        <w:rPr>
          <w:rFonts w:ascii="宋体" w:hAnsi="宋体"/>
          <w:b/>
          <w:sz w:val="32"/>
          <w:szCs w:val="32"/>
        </w:rPr>
      </w:pPr>
      <w:r>
        <w:rPr>
          <w:rFonts w:hint="eastAsia" w:ascii="宋体" w:hAnsi="宋体"/>
          <w:b/>
          <w:sz w:val="32"/>
          <w:szCs w:val="32"/>
        </w:rPr>
        <w:t>一、比选项目</w:t>
      </w:r>
    </w:p>
    <w:p>
      <w:pPr>
        <w:spacing w:line="460" w:lineRule="exact"/>
        <w:ind w:firstLine="420" w:firstLineChars="200"/>
        <w:outlineLvl w:val="0"/>
        <w:rPr>
          <w:rFonts w:ascii="宋体" w:hAnsi="宋体" w:cs="宋体"/>
          <w:szCs w:val="21"/>
        </w:rPr>
      </w:pPr>
      <w:r>
        <w:rPr>
          <w:rFonts w:hint="eastAsia" w:ascii="宋体" w:hAnsi="宋体" w:cs="宋体"/>
          <w:szCs w:val="21"/>
        </w:rPr>
        <w:t>本竞争性比选项目为2023年度第五届西洽会线下参展服务单位，采购人为重庆高速公路集团有限公司，该项目已具备比选条件，现对该项目进行竞争性比选。</w:t>
      </w:r>
    </w:p>
    <w:p>
      <w:pPr>
        <w:spacing w:line="460" w:lineRule="exact"/>
        <w:rPr>
          <w:rFonts w:ascii="宋体" w:hAnsi="宋体"/>
          <w:b/>
          <w:sz w:val="32"/>
          <w:szCs w:val="32"/>
        </w:rPr>
      </w:pPr>
      <w:r>
        <w:rPr>
          <w:rFonts w:hint="eastAsia" w:ascii="宋体" w:hAnsi="宋体"/>
          <w:b/>
          <w:sz w:val="32"/>
          <w:szCs w:val="32"/>
        </w:rPr>
        <w:t>二、项目概况</w:t>
      </w:r>
    </w:p>
    <w:p>
      <w:pPr>
        <w:spacing w:line="460" w:lineRule="exact"/>
        <w:ind w:firstLine="420" w:firstLineChars="200"/>
        <w:outlineLvl w:val="0"/>
        <w:rPr>
          <w:rFonts w:ascii="宋体" w:hAnsi="宋体" w:cs="宋体"/>
          <w:szCs w:val="21"/>
        </w:rPr>
      </w:pPr>
      <w:r>
        <w:rPr>
          <w:rFonts w:hint="eastAsia" w:ascii="宋体" w:hAnsi="宋体" w:cs="宋体"/>
          <w:szCs w:val="21"/>
        </w:rPr>
        <w:t>（一）、项目地点：重庆市。</w:t>
      </w:r>
    </w:p>
    <w:p>
      <w:pPr>
        <w:spacing w:line="460" w:lineRule="exact"/>
        <w:ind w:firstLine="420" w:firstLineChars="200"/>
        <w:outlineLvl w:val="0"/>
        <w:rPr>
          <w:rFonts w:ascii="宋体" w:hAnsi="宋体" w:cs="宋体"/>
          <w:szCs w:val="21"/>
        </w:rPr>
      </w:pPr>
      <w:r>
        <w:rPr>
          <w:rFonts w:hint="eastAsia" w:ascii="宋体" w:hAnsi="宋体" w:cs="宋体"/>
          <w:szCs w:val="21"/>
        </w:rPr>
        <w:t>（二）、项目概况：</w:t>
      </w:r>
    </w:p>
    <w:p>
      <w:pPr>
        <w:spacing w:line="460" w:lineRule="exact"/>
        <w:ind w:firstLine="420" w:firstLineChars="200"/>
        <w:outlineLvl w:val="0"/>
        <w:rPr>
          <w:rFonts w:ascii="宋体" w:hAnsi="宋体" w:cs="宋体"/>
          <w:szCs w:val="21"/>
        </w:rPr>
      </w:pPr>
      <w:r>
        <w:rPr>
          <w:rFonts w:hint="eastAsia" w:ascii="宋体" w:hAnsi="宋体" w:cs="宋体"/>
          <w:szCs w:val="21"/>
        </w:rPr>
        <w:t>我集团拟参加2023年度第五届西洽会线下展览，展位面积468平方米，展览重点突出交通行业特点结合招商引资目的，展示集团整体风貌，推介拟开发项目、特色产品、服务和优势技术，宣传集团所属品牌，促进开放合作。</w:t>
      </w:r>
    </w:p>
    <w:p>
      <w:pPr>
        <w:spacing w:line="460" w:lineRule="exact"/>
        <w:ind w:firstLine="420" w:firstLineChars="200"/>
        <w:outlineLvl w:val="0"/>
        <w:rPr>
          <w:rFonts w:ascii="宋体" w:hAnsi="宋体" w:cs="宋体"/>
          <w:szCs w:val="21"/>
        </w:rPr>
      </w:pPr>
      <w:r>
        <w:rPr>
          <w:rFonts w:hint="eastAsia" w:ascii="宋体" w:hAnsi="宋体" w:cs="宋体"/>
          <w:szCs w:val="21"/>
        </w:rPr>
        <w:t>本次围绕宣传集团和招商引资的目的，借助西洽会平台寻求、挖掘与参展央企等优秀企业合作的机会。布展重点以招商引资为主，产品宣传为辅。</w:t>
      </w:r>
    </w:p>
    <w:p>
      <w:pPr>
        <w:spacing w:line="460" w:lineRule="exact"/>
        <w:ind w:firstLine="420" w:firstLineChars="200"/>
        <w:outlineLvl w:val="0"/>
        <w:rPr>
          <w:rFonts w:ascii="宋体" w:hAnsi="宋体" w:cs="宋体"/>
          <w:szCs w:val="21"/>
        </w:rPr>
      </w:pPr>
      <w:r>
        <w:rPr>
          <w:rFonts w:hint="eastAsia" w:ascii="宋体" w:hAnsi="宋体" w:cs="宋体"/>
          <w:szCs w:val="21"/>
        </w:rPr>
        <w:t>（三）、服务内容：本项目为2023年度第五届西洽会暨2023陆海新通道国际合作论坛线下参展服务，展示内容主要由以下项目和产品组成，并根据最终布展设计方案进行相应调整，以达到招商引资、寻求合作伙伴，以及推介产品的最佳效果：</w:t>
      </w:r>
    </w:p>
    <w:p>
      <w:pPr>
        <w:spacing w:line="460" w:lineRule="exact"/>
        <w:ind w:firstLine="420" w:firstLineChars="200"/>
        <w:outlineLvl w:val="0"/>
        <w:rPr>
          <w:rFonts w:ascii="宋体" w:hAnsi="宋体" w:cs="宋体"/>
          <w:szCs w:val="21"/>
        </w:rPr>
      </w:pPr>
      <w:r>
        <w:rPr>
          <w:rFonts w:hint="eastAsia" w:ascii="宋体" w:hAnsi="宋体" w:cs="宋体"/>
          <w:szCs w:val="21"/>
        </w:rPr>
        <w:t>1、集团风采展示</w:t>
      </w:r>
    </w:p>
    <w:p>
      <w:pPr>
        <w:spacing w:line="460" w:lineRule="exact"/>
        <w:ind w:firstLine="420" w:firstLineChars="200"/>
        <w:outlineLvl w:val="0"/>
        <w:rPr>
          <w:rFonts w:ascii="宋体" w:hAnsi="宋体" w:cs="宋体"/>
          <w:szCs w:val="21"/>
        </w:rPr>
      </w:pPr>
      <w:r>
        <w:rPr>
          <w:rFonts w:hint="eastAsia" w:ascii="宋体" w:hAnsi="宋体" w:cs="宋体"/>
          <w:szCs w:val="21"/>
        </w:rPr>
        <w:t>展示内容：集团以习近平新时代中国特色社会主义思想为指引，紧扣成渝地区双城经济圈建设战略机遇，把握重庆市建设西部陆海新通道工作机遇，紧紧围绕高质量发展总体要求，立足高速公路和港航基础设施两大主营业务，作为重庆市交通建设主力军，服务民生，为公众营造“畅、安、舒、美”的出行环境。</w:t>
      </w:r>
    </w:p>
    <w:p>
      <w:pPr>
        <w:spacing w:line="460" w:lineRule="exact"/>
        <w:ind w:firstLine="420" w:firstLineChars="200"/>
        <w:outlineLvl w:val="0"/>
        <w:rPr>
          <w:rFonts w:ascii="宋体" w:hAnsi="宋体" w:cs="宋体"/>
          <w:szCs w:val="21"/>
        </w:rPr>
      </w:pPr>
      <w:r>
        <w:rPr>
          <w:rFonts w:hint="eastAsia" w:ascii="宋体" w:hAnsi="宋体" w:cs="宋体"/>
          <w:szCs w:val="21"/>
        </w:rPr>
        <w:t>展示方式：宣传视频、宣传资料、现场解说。</w:t>
      </w:r>
    </w:p>
    <w:p>
      <w:pPr>
        <w:spacing w:line="460" w:lineRule="exact"/>
        <w:ind w:firstLine="420" w:firstLineChars="200"/>
        <w:outlineLvl w:val="0"/>
        <w:rPr>
          <w:rFonts w:ascii="宋体" w:hAnsi="宋体" w:cs="宋体"/>
          <w:szCs w:val="21"/>
        </w:rPr>
      </w:pPr>
      <w:r>
        <w:rPr>
          <w:rFonts w:hint="eastAsia" w:ascii="宋体" w:hAnsi="宋体" w:cs="宋体"/>
          <w:szCs w:val="21"/>
        </w:rPr>
        <w:t>2、招商引资、项目（产品、服务）推介</w:t>
      </w:r>
    </w:p>
    <w:p>
      <w:pPr>
        <w:spacing w:line="460" w:lineRule="exact"/>
        <w:ind w:firstLine="420" w:firstLineChars="200"/>
        <w:outlineLvl w:val="0"/>
        <w:rPr>
          <w:rFonts w:ascii="宋体" w:hAnsi="宋体" w:cs="宋体"/>
          <w:szCs w:val="21"/>
        </w:rPr>
      </w:pPr>
      <w:r>
        <w:rPr>
          <w:rFonts w:hint="eastAsia" w:ascii="宋体" w:hAnsi="宋体" w:cs="宋体"/>
          <w:szCs w:val="21"/>
        </w:rPr>
        <w:t>1）展示内容：货运港口基本情况、定位、经营理念、发展规划、腹地范围、集疏运方式、软硬件配置、港口作业流程及企业员工精神外貌等。</w:t>
      </w:r>
    </w:p>
    <w:p>
      <w:pPr>
        <w:spacing w:line="460" w:lineRule="exact"/>
        <w:ind w:firstLine="420" w:firstLineChars="200"/>
        <w:outlineLvl w:val="0"/>
        <w:rPr>
          <w:rFonts w:ascii="宋体" w:hAnsi="宋体" w:cs="宋体"/>
          <w:szCs w:val="21"/>
        </w:rPr>
      </w:pPr>
      <w:r>
        <w:rPr>
          <w:rFonts w:hint="eastAsia" w:ascii="宋体" w:hAnsi="宋体" w:cs="宋体"/>
          <w:szCs w:val="21"/>
        </w:rPr>
        <w:t>展示方式：宣传视频、宣传图片。</w:t>
      </w:r>
    </w:p>
    <w:p>
      <w:pPr>
        <w:spacing w:line="460" w:lineRule="exact"/>
        <w:ind w:firstLine="420" w:firstLineChars="200"/>
        <w:outlineLvl w:val="0"/>
        <w:rPr>
          <w:rFonts w:ascii="宋体" w:hAnsi="宋体" w:cs="宋体"/>
          <w:szCs w:val="21"/>
        </w:rPr>
      </w:pPr>
      <w:r>
        <w:rPr>
          <w:rFonts w:hint="eastAsia" w:ascii="宋体" w:hAnsi="宋体" w:cs="宋体"/>
          <w:szCs w:val="21"/>
        </w:rPr>
        <w:t>2）展示内容：宣传风光清洁能源项目，寻求合作机遇。</w:t>
      </w:r>
    </w:p>
    <w:p>
      <w:pPr>
        <w:spacing w:line="460" w:lineRule="exact"/>
        <w:ind w:firstLine="420" w:firstLineChars="200"/>
        <w:outlineLvl w:val="0"/>
        <w:rPr>
          <w:rFonts w:ascii="宋体" w:hAnsi="宋体" w:cs="宋体"/>
          <w:szCs w:val="21"/>
        </w:rPr>
      </w:pPr>
      <w:r>
        <w:rPr>
          <w:rFonts w:hint="eastAsia" w:ascii="宋体" w:hAnsi="宋体" w:cs="宋体"/>
          <w:szCs w:val="21"/>
        </w:rPr>
        <w:t>展示方式：宣传视频、宣传图片。</w:t>
      </w:r>
    </w:p>
    <w:p>
      <w:pPr>
        <w:spacing w:line="460" w:lineRule="exact"/>
        <w:ind w:firstLine="420" w:firstLineChars="200"/>
        <w:outlineLvl w:val="0"/>
        <w:rPr>
          <w:rFonts w:ascii="宋体" w:hAnsi="宋体" w:cs="宋体"/>
          <w:szCs w:val="21"/>
        </w:rPr>
      </w:pPr>
      <w:r>
        <w:rPr>
          <w:rFonts w:hint="eastAsia" w:ascii="宋体" w:hAnsi="宋体" w:cs="宋体"/>
          <w:szCs w:val="21"/>
        </w:rPr>
        <w:t>3）展示内容：通过概念设计宣传集团待盘活地块，达到招商引资，寻找潜在合作的目的。</w:t>
      </w:r>
    </w:p>
    <w:p>
      <w:pPr>
        <w:spacing w:line="460" w:lineRule="exact"/>
        <w:ind w:firstLine="420" w:firstLineChars="200"/>
        <w:outlineLvl w:val="0"/>
        <w:rPr>
          <w:rFonts w:ascii="宋体" w:hAnsi="宋体" w:cs="宋体"/>
          <w:szCs w:val="21"/>
        </w:rPr>
      </w:pPr>
      <w:r>
        <w:rPr>
          <w:rFonts w:hint="eastAsia" w:ascii="宋体" w:hAnsi="宋体" w:cs="宋体"/>
          <w:szCs w:val="21"/>
        </w:rPr>
        <w:t>展示方式：不限于模型、动画或者宣传图片等其他形式。</w:t>
      </w:r>
    </w:p>
    <w:p>
      <w:pPr>
        <w:spacing w:line="460" w:lineRule="exact"/>
        <w:ind w:firstLine="420" w:firstLineChars="200"/>
        <w:outlineLvl w:val="0"/>
        <w:rPr>
          <w:rFonts w:ascii="宋体" w:hAnsi="宋体" w:cs="宋体"/>
          <w:szCs w:val="21"/>
        </w:rPr>
      </w:pPr>
      <w:r>
        <w:rPr>
          <w:rFonts w:hint="eastAsia" w:ascii="宋体" w:hAnsi="宋体" w:cs="宋体"/>
          <w:szCs w:val="21"/>
        </w:rPr>
        <w:t>4）展示内容：集团“ETC+”场景应用，推广“ETC+”产品，寻求合作机遇。</w:t>
      </w:r>
    </w:p>
    <w:p>
      <w:pPr>
        <w:spacing w:line="460" w:lineRule="exact"/>
        <w:ind w:firstLine="420" w:firstLineChars="200"/>
        <w:outlineLvl w:val="0"/>
        <w:rPr>
          <w:rFonts w:ascii="宋体" w:hAnsi="宋体" w:cs="宋体"/>
          <w:szCs w:val="21"/>
        </w:rPr>
      </w:pPr>
      <w:r>
        <w:rPr>
          <w:rFonts w:hint="eastAsia" w:ascii="宋体" w:hAnsi="宋体" w:cs="宋体"/>
          <w:szCs w:val="21"/>
        </w:rPr>
        <w:t>展示方式：宣传视频和图片、宣传资料和现场解说。</w:t>
      </w:r>
    </w:p>
    <w:p>
      <w:pPr>
        <w:spacing w:line="460" w:lineRule="exact"/>
        <w:ind w:firstLine="420" w:firstLineChars="200"/>
        <w:outlineLvl w:val="0"/>
        <w:rPr>
          <w:rFonts w:ascii="宋体" w:hAnsi="宋体" w:cs="宋体"/>
          <w:szCs w:val="21"/>
        </w:rPr>
      </w:pPr>
      <w:r>
        <w:rPr>
          <w:rFonts w:hint="eastAsia" w:ascii="宋体" w:hAnsi="宋体" w:cs="宋体"/>
          <w:szCs w:val="21"/>
        </w:rPr>
        <w:t>5）展示内容：重庆现代交通产业园（大数据应用、智能建造、装配式建筑），突出宣传与高新区的产业合作、市场融合发展，做好招商引资的合作工作。</w:t>
      </w:r>
    </w:p>
    <w:p>
      <w:pPr>
        <w:spacing w:line="460" w:lineRule="exact"/>
        <w:ind w:firstLine="420" w:firstLineChars="200"/>
        <w:outlineLvl w:val="0"/>
        <w:rPr>
          <w:rFonts w:ascii="宋体" w:hAnsi="宋体" w:cs="宋体"/>
          <w:szCs w:val="21"/>
        </w:rPr>
      </w:pPr>
      <w:r>
        <w:rPr>
          <w:rFonts w:hint="eastAsia" w:ascii="宋体" w:hAnsi="宋体" w:cs="宋体"/>
          <w:szCs w:val="21"/>
        </w:rPr>
        <w:t>展示方式：不限于视频、动画或者宣传图片等形式等其他形式。</w:t>
      </w:r>
    </w:p>
    <w:p>
      <w:pPr>
        <w:spacing w:line="460" w:lineRule="exact"/>
        <w:ind w:firstLine="420" w:firstLineChars="200"/>
        <w:outlineLvl w:val="0"/>
        <w:rPr>
          <w:rFonts w:ascii="宋体" w:hAnsi="宋体" w:cs="宋体"/>
          <w:szCs w:val="21"/>
        </w:rPr>
      </w:pPr>
      <w:r>
        <w:rPr>
          <w:rFonts w:hint="eastAsia" w:ascii="宋体" w:hAnsi="宋体" w:cs="宋体"/>
          <w:szCs w:val="21"/>
        </w:rPr>
        <w:t>6）展示内容：宣传高速公路养护成果和产品，推广高速公路智慧养护、检测方面的产品，挖掘潜在客户。</w:t>
      </w:r>
    </w:p>
    <w:p>
      <w:pPr>
        <w:spacing w:line="460" w:lineRule="exact"/>
        <w:ind w:firstLine="420" w:firstLineChars="200"/>
        <w:outlineLvl w:val="0"/>
        <w:rPr>
          <w:rFonts w:ascii="宋体" w:hAnsi="宋体" w:cs="宋体"/>
          <w:szCs w:val="21"/>
        </w:rPr>
      </w:pPr>
      <w:r>
        <w:rPr>
          <w:rFonts w:hint="eastAsia" w:ascii="宋体" w:hAnsi="宋体" w:cs="宋体"/>
          <w:szCs w:val="21"/>
        </w:rPr>
        <w:t>展示方式：不限于小型实物沙盘、实物产品、宣传视频、图片等其他形式。</w:t>
      </w:r>
    </w:p>
    <w:p>
      <w:pPr>
        <w:spacing w:line="460" w:lineRule="exact"/>
        <w:ind w:firstLine="420" w:firstLineChars="200"/>
        <w:outlineLvl w:val="0"/>
        <w:rPr>
          <w:rFonts w:ascii="宋体" w:hAnsi="宋体" w:cs="宋体"/>
          <w:szCs w:val="21"/>
        </w:rPr>
      </w:pPr>
      <w:r>
        <w:rPr>
          <w:rFonts w:hint="eastAsia" w:ascii="宋体" w:hAnsi="宋体" w:cs="宋体"/>
          <w:szCs w:val="21"/>
        </w:rPr>
        <w:t>7）展示内容：推广智慧交通相关产品、挖掘潜在客户。</w:t>
      </w:r>
    </w:p>
    <w:p>
      <w:pPr>
        <w:spacing w:line="460" w:lineRule="exact"/>
        <w:ind w:firstLine="420" w:firstLineChars="200"/>
        <w:outlineLvl w:val="0"/>
        <w:rPr>
          <w:rFonts w:ascii="宋体" w:hAnsi="宋体" w:cs="宋体"/>
          <w:szCs w:val="21"/>
        </w:rPr>
      </w:pPr>
      <w:r>
        <w:rPr>
          <w:rFonts w:hint="eastAsia" w:ascii="宋体" w:hAnsi="宋体" w:cs="宋体"/>
          <w:szCs w:val="21"/>
        </w:rPr>
        <w:t>展示方式：不限于视频、展板、屏幕展示系统和现场解说等其他形式。</w:t>
      </w:r>
    </w:p>
    <w:p>
      <w:pPr>
        <w:spacing w:line="460" w:lineRule="exact"/>
        <w:ind w:firstLine="420" w:firstLineChars="200"/>
        <w:outlineLvl w:val="0"/>
        <w:rPr>
          <w:rFonts w:ascii="宋体" w:hAnsi="宋体" w:cs="宋体"/>
          <w:szCs w:val="21"/>
        </w:rPr>
      </w:pPr>
      <w:r>
        <w:rPr>
          <w:rFonts w:hint="eastAsia" w:ascii="宋体" w:hAnsi="宋体" w:cs="宋体"/>
          <w:szCs w:val="21"/>
        </w:rPr>
        <w:t>8）其他一至两项备选展示内容。</w:t>
      </w:r>
    </w:p>
    <w:p>
      <w:pPr>
        <w:spacing w:line="460" w:lineRule="exact"/>
        <w:rPr>
          <w:rFonts w:ascii="宋体" w:hAnsi="宋体"/>
          <w:b/>
          <w:sz w:val="32"/>
          <w:szCs w:val="32"/>
        </w:rPr>
      </w:pPr>
      <w:r>
        <w:rPr>
          <w:rFonts w:hint="eastAsia" w:ascii="宋体" w:hAnsi="宋体"/>
          <w:b/>
          <w:sz w:val="32"/>
          <w:szCs w:val="32"/>
        </w:rPr>
        <w:t>三、工作内容</w:t>
      </w:r>
    </w:p>
    <w:p>
      <w:pPr>
        <w:spacing w:line="460" w:lineRule="exact"/>
        <w:ind w:firstLine="420" w:firstLineChars="200"/>
        <w:outlineLvl w:val="0"/>
        <w:rPr>
          <w:rFonts w:ascii="宋体" w:hAnsi="宋体" w:cs="宋体"/>
          <w:szCs w:val="21"/>
        </w:rPr>
      </w:pPr>
      <w:r>
        <w:rPr>
          <w:rFonts w:hint="eastAsia" w:ascii="宋体" w:hAnsi="宋体" w:cs="宋体"/>
          <w:szCs w:val="21"/>
        </w:rPr>
        <w:t>（一）开展西洽会参展展台设计</w:t>
      </w:r>
    </w:p>
    <w:p>
      <w:pPr>
        <w:spacing w:line="460" w:lineRule="exact"/>
        <w:ind w:firstLine="420" w:firstLineChars="200"/>
        <w:outlineLvl w:val="0"/>
        <w:rPr>
          <w:rFonts w:ascii="宋体" w:hAnsi="宋体" w:cs="宋体"/>
          <w:szCs w:val="21"/>
        </w:rPr>
      </w:pPr>
      <w:r>
        <w:rPr>
          <w:rFonts w:hint="eastAsia" w:ascii="宋体" w:hAnsi="宋体" w:cs="宋体"/>
          <w:szCs w:val="21"/>
        </w:rPr>
        <w:t>服务单位应按我集团参展要求开展西洽会展台设计工作，设计应能够体现交通行业特点，突出招商引资目的，整合我集团各参展内容 展示需求，衬托我集团“交通惠民、数字交通、互联互通、交能融合、交旅融合”的五项主题。设计完成后应协助我集团各参展内容按设计要求开展展品制作工作。</w:t>
      </w:r>
    </w:p>
    <w:p>
      <w:pPr>
        <w:spacing w:line="460" w:lineRule="exact"/>
        <w:ind w:firstLine="420" w:firstLineChars="200"/>
        <w:outlineLvl w:val="0"/>
        <w:rPr>
          <w:rFonts w:ascii="宋体" w:hAnsi="宋体" w:cs="宋体"/>
          <w:szCs w:val="21"/>
        </w:rPr>
      </w:pPr>
      <w:r>
        <w:rPr>
          <w:rFonts w:hint="eastAsia" w:ascii="宋体" w:hAnsi="宋体" w:cs="宋体"/>
          <w:szCs w:val="21"/>
        </w:rPr>
        <w:t>（二）开展西洽会展台装修工作</w:t>
      </w:r>
    </w:p>
    <w:p>
      <w:pPr>
        <w:spacing w:line="460" w:lineRule="exact"/>
        <w:ind w:firstLine="420" w:firstLineChars="200"/>
        <w:outlineLvl w:val="0"/>
        <w:rPr>
          <w:rFonts w:ascii="宋体" w:hAnsi="宋体" w:cs="宋体"/>
          <w:szCs w:val="21"/>
        </w:rPr>
      </w:pPr>
      <w:r>
        <w:rPr>
          <w:rFonts w:hint="eastAsia" w:ascii="宋体" w:hAnsi="宋体" w:cs="宋体"/>
          <w:szCs w:val="21"/>
        </w:rPr>
        <w:t>按西洽会承委会工作安排，根据展台设计开展展台装修工作，并提供参展期间展台所需各项设备（我集团参展展品除外）。</w:t>
      </w:r>
    </w:p>
    <w:p>
      <w:pPr>
        <w:spacing w:line="460" w:lineRule="exact"/>
        <w:ind w:firstLine="420" w:firstLineChars="200"/>
        <w:outlineLvl w:val="0"/>
        <w:rPr>
          <w:rFonts w:ascii="宋体" w:hAnsi="宋体" w:cs="宋体"/>
          <w:szCs w:val="21"/>
        </w:rPr>
      </w:pPr>
      <w:r>
        <w:rPr>
          <w:rFonts w:hint="eastAsia" w:ascii="宋体" w:hAnsi="宋体" w:cs="宋体"/>
          <w:szCs w:val="21"/>
        </w:rPr>
        <w:t>（三）提供参展现场服务工作</w:t>
      </w:r>
    </w:p>
    <w:p>
      <w:pPr>
        <w:spacing w:line="460" w:lineRule="exact"/>
        <w:ind w:firstLine="420" w:firstLineChars="200"/>
        <w:outlineLvl w:val="0"/>
        <w:rPr>
          <w:rFonts w:ascii="宋体" w:hAnsi="宋体" w:cs="宋体"/>
          <w:szCs w:val="21"/>
        </w:rPr>
      </w:pPr>
      <w:r>
        <w:rPr>
          <w:rFonts w:hint="eastAsia" w:ascii="宋体" w:hAnsi="宋体" w:cs="宋体"/>
          <w:szCs w:val="21"/>
        </w:rPr>
        <w:t>包括与西洽会承委会日常工作联系，现场水、电、网络保障，提供参展现场会务服务工作等。</w:t>
      </w:r>
    </w:p>
    <w:p>
      <w:pPr>
        <w:spacing w:line="460" w:lineRule="exact"/>
        <w:ind w:firstLine="420" w:firstLineChars="200"/>
        <w:outlineLvl w:val="0"/>
        <w:rPr>
          <w:rFonts w:ascii="宋体" w:hAnsi="宋体" w:cs="宋体"/>
          <w:szCs w:val="21"/>
        </w:rPr>
      </w:pPr>
      <w:r>
        <w:rPr>
          <w:rFonts w:hint="eastAsia" w:ascii="宋体" w:hAnsi="宋体" w:cs="宋体"/>
          <w:szCs w:val="21"/>
        </w:rPr>
        <w:t>（四）提供西洽会线下展览资料制作服务</w:t>
      </w:r>
    </w:p>
    <w:p>
      <w:pPr>
        <w:spacing w:line="460" w:lineRule="exact"/>
        <w:ind w:firstLine="420" w:firstLineChars="200"/>
        <w:outlineLvl w:val="0"/>
        <w:rPr>
          <w:rFonts w:ascii="宋体" w:hAnsi="宋体" w:cs="宋体"/>
          <w:szCs w:val="21"/>
        </w:rPr>
      </w:pPr>
      <w:r>
        <w:rPr>
          <w:rFonts w:hint="eastAsia" w:ascii="宋体" w:hAnsi="宋体" w:cs="宋体"/>
          <w:szCs w:val="21"/>
        </w:rPr>
        <w:t>在线下西洽会期间进行文字、影音资料制作，记录我集团参展过程，并最终形成资料存档。</w:t>
      </w:r>
    </w:p>
    <w:p>
      <w:pPr>
        <w:spacing w:line="460" w:lineRule="exact"/>
        <w:ind w:firstLine="420" w:firstLineChars="200"/>
        <w:outlineLvl w:val="0"/>
        <w:rPr>
          <w:rFonts w:ascii="宋体" w:hAnsi="宋体" w:cs="宋体"/>
          <w:szCs w:val="21"/>
        </w:rPr>
      </w:pPr>
      <w:r>
        <w:rPr>
          <w:rFonts w:hint="eastAsia" w:ascii="宋体" w:hAnsi="宋体" w:cs="宋体"/>
          <w:szCs w:val="21"/>
        </w:rPr>
        <w:t>（五）提供线上西洽会技术支持</w:t>
      </w:r>
    </w:p>
    <w:p>
      <w:pPr>
        <w:spacing w:line="460" w:lineRule="exact"/>
        <w:ind w:firstLine="420" w:firstLineChars="200"/>
        <w:outlineLvl w:val="0"/>
        <w:rPr>
          <w:rFonts w:ascii="宋体" w:hAnsi="宋体" w:cs="宋体"/>
          <w:szCs w:val="21"/>
        </w:rPr>
      </w:pPr>
      <w:r>
        <w:rPr>
          <w:rFonts w:hint="eastAsia" w:ascii="宋体" w:hAnsi="宋体" w:cs="宋体"/>
          <w:szCs w:val="21"/>
        </w:rPr>
        <w:t>在西洽会提供线上展览的服务时，协助我集团开展线上西洽会展品制作及提供技术支持服务。</w:t>
      </w:r>
    </w:p>
    <w:p>
      <w:pPr>
        <w:spacing w:line="460" w:lineRule="exact"/>
        <w:rPr>
          <w:rFonts w:ascii="宋体" w:hAnsi="宋体"/>
          <w:b/>
          <w:sz w:val="32"/>
          <w:szCs w:val="32"/>
        </w:rPr>
      </w:pPr>
      <w:r>
        <w:rPr>
          <w:rFonts w:hint="eastAsia" w:ascii="宋体" w:hAnsi="宋体"/>
          <w:b/>
          <w:sz w:val="32"/>
          <w:szCs w:val="32"/>
        </w:rPr>
        <w:t>四、工期及人员要求</w:t>
      </w:r>
    </w:p>
    <w:p>
      <w:pPr>
        <w:spacing w:line="460" w:lineRule="exact"/>
        <w:ind w:firstLine="420" w:firstLineChars="200"/>
        <w:outlineLvl w:val="0"/>
        <w:rPr>
          <w:rFonts w:ascii="宋体" w:hAnsi="宋体" w:cs="宋体"/>
          <w:szCs w:val="21"/>
        </w:rPr>
      </w:pPr>
      <w:r>
        <w:rPr>
          <w:rFonts w:hint="eastAsia" w:ascii="宋体" w:hAnsi="宋体" w:cs="宋体"/>
          <w:szCs w:val="21"/>
        </w:rPr>
        <w:t>（一）工期要求：西洽会布展时间为2023年5月15至17日。展台设计工作应在5月7日前完成，现场装修工作工期3天，应在5月17日完成。具体装修起始时间以西洽会执委会正式通知为准。</w:t>
      </w:r>
    </w:p>
    <w:p>
      <w:pPr>
        <w:spacing w:line="460" w:lineRule="exact"/>
        <w:ind w:firstLine="420" w:firstLineChars="200"/>
        <w:outlineLvl w:val="0"/>
        <w:rPr>
          <w:rFonts w:ascii="宋体" w:hAnsi="宋体" w:cs="宋体"/>
          <w:szCs w:val="21"/>
        </w:rPr>
      </w:pPr>
      <w:r>
        <w:rPr>
          <w:rFonts w:hint="eastAsia" w:ascii="宋体" w:hAnsi="宋体" w:cs="宋体"/>
          <w:szCs w:val="21"/>
        </w:rPr>
        <w:t>（二）人员基本要求：</w:t>
      </w:r>
    </w:p>
    <w:p>
      <w:pPr>
        <w:spacing w:line="460" w:lineRule="exact"/>
        <w:ind w:firstLine="420" w:firstLineChars="200"/>
        <w:outlineLvl w:val="0"/>
        <w:rPr>
          <w:rFonts w:ascii="宋体" w:hAnsi="宋体" w:cs="宋体"/>
          <w:szCs w:val="21"/>
        </w:rPr>
      </w:pPr>
      <w:r>
        <w:rPr>
          <w:rFonts w:hint="eastAsia" w:ascii="宋体" w:hAnsi="宋体" w:cs="宋体"/>
          <w:szCs w:val="21"/>
        </w:rPr>
        <w:t>1.项目负责人1名，近三年（2020年4月1日至今）承担过至少一次会议展览项目服务项目负责人。</w:t>
      </w:r>
    </w:p>
    <w:p>
      <w:pPr>
        <w:spacing w:line="460" w:lineRule="exact"/>
        <w:ind w:firstLine="420" w:firstLineChars="200"/>
        <w:outlineLvl w:val="0"/>
        <w:rPr>
          <w:rFonts w:ascii="宋体" w:hAnsi="宋体" w:cs="宋体"/>
          <w:szCs w:val="21"/>
        </w:rPr>
      </w:pPr>
      <w:r>
        <w:rPr>
          <w:rFonts w:hint="eastAsia" w:ascii="宋体" w:hAnsi="宋体" w:cs="宋体"/>
          <w:szCs w:val="21"/>
        </w:rPr>
        <w:t>2.设计工程师2名，现场服务人员3名（不含现场装修人员，人员要求为基本要求，投标人可以根据项目情况增加）。</w:t>
      </w:r>
    </w:p>
    <w:p>
      <w:pPr>
        <w:spacing w:line="460" w:lineRule="exact"/>
        <w:rPr>
          <w:rFonts w:ascii="宋体" w:hAnsi="宋体"/>
          <w:b/>
          <w:sz w:val="32"/>
          <w:szCs w:val="32"/>
        </w:rPr>
      </w:pPr>
      <w:r>
        <w:rPr>
          <w:rFonts w:hint="eastAsia" w:ascii="宋体" w:hAnsi="宋体"/>
          <w:b/>
          <w:sz w:val="32"/>
          <w:szCs w:val="32"/>
        </w:rPr>
        <w:t>五、项目建议方案</w:t>
      </w:r>
    </w:p>
    <w:p>
      <w:pPr>
        <w:spacing w:line="460" w:lineRule="exact"/>
        <w:ind w:firstLine="420" w:firstLineChars="200"/>
        <w:outlineLvl w:val="0"/>
        <w:rPr>
          <w:rFonts w:ascii="宋体" w:hAnsi="宋体" w:cs="宋体"/>
          <w:szCs w:val="21"/>
        </w:rPr>
      </w:pPr>
      <w:r>
        <w:rPr>
          <w:rFonts w:hint="eastAsia" w:ascii="宋体" w:hAnsi="宋体" w:cs="宋体"/>
          <w:szCs w:val="21"/>
        </w:rPr>
        <w:t>投标人应根据自身技术优势、办展经验，结合我集团参展实际情况编写项目建议方案，建议方案需要体现投标人参展服务思路，初步描述设计理念、设计效果，搭建布置方案，以及人员投入、现场服务、保障方案等内容。</w:t>
      </w:r>
    </w:p>
    <w:p>
      <w:pPr>
        <w:spacing w:line="460" w:lineRule="exact"/>
        <w:rPr>
          <w:rFonts w:ascii="宋体" w:hAnsi="宋体"/>
          <w:b/>
          <w:sz w:val="32"/>
          <w:szCs w:val="32"/>
        </w:rPr>
      </w:pPr>
      <w:r>
        <w:rPr>
          <w:rFonts w:hint="eastAsia" w:ascii="宋体" w:hAnsi="宋体"/>
          <w:b/>
          <w:sz w:val="32"/>
          <w:szCs w:val="32"/>
        </w:rPr>
        <w:t>六、报价人资质、业绩要求</w:t>
      </w:r>
    </w:p>
    <w:p>
      <w:pPr>
        <w:spacing w:line="460" w:lineRule="exact"/>
        <w:ind w:firstLine="420" w:firstLineChars="200"/>
        <w:outlineLvl w:val="0"/>
        <w:rPr>
          <w:rFonts w:ascii="宋体" w:hAnsi="宋体" w:cs="宋体"/>
          <w:szCs w:val="21"/>
        </w:rPr>
      </w:pPr>
      <w:r>
        <w:rPr>
          <w:rFonts w:hint="eastAsia" w:ascii="宋体" w:hAnsi="宋体" w:cs="宋体"/>
          <w:szCs w:val="21"/>
        </w:rPr>
        <w:t>（一）资质、业绩要求：</w:t>
      </w:r>
    </w:p>
    <w:p>
      <w:pPr>
        <w:spacing w:line="460" w:lineRule="exact"/>
        <w:ind w:firstLine="420" w:firstLineChars="200"/>
        <w:outlineLvl w:val="0"/>
        <w:rPr>
          <w:rFonts w:ascii="宋体" w:hAnsi="宋体" w:cs="宋体"/>
          <w:szCs w:val="21"/>
        </w:rPr>
      </w:pPr>
      <w:r>
        <w:rPr>
          <w:rFonts w:hint="eastAsia" w:ascii="宋体" w:hAnsi="宋体" w:cs="宋体"/>
          <w:szCs w:val="21"/>
        </w:rPr>
        <w:t>1、具备独立法人资格，具备有效的营业执照；</w:t>
      </w:r>
    </w:p>
    <w:p>
      <w:pPr>
        <w:spacing w:line="460" w:lineRule="exact"/>
        <w:ind w:firstLine="420" w:firstLineChars="200"/>
        <w:outlineLvl w:val="0"/>
        <w:rPr>
          <w:rFonts w:ascii="宋体" w:hAnsi="宋体" w:cs="宋体"/>
          <w:szCs w:val="21"/>
        </w:rPr>
      </w:pPr>
      <w:r>
        <w:rPr>
          <w:rFonts w:hint="eastAsia" w:ascii="宋体" w:hAnsi="宋体" w:cs="宋体"/>
          <w:szCs w:val="21"/>
        </w:rPr>
        <w:t>2、企业存续期在行业内无不良信誉记录和重大安全责任事故记录；</w:t>
      </w:r>
    </w:p>
    <w:p>
      <w:pPr>
        <w:spacing w:line="460" w:lineRule="exact"/>
        <w:ind w:firstLine="420" w:firstLineChars="200"/>
        <w:outlineLvl w:val="0"/>
        <w:rPr>
          <w:rFonts w:ascii="宋体" w:hAnsi="宋体" w:cs="宋体"/>
          <w:szCs w:val="21"/>
        </w:rPr>
      </w:pPr>
      <w:r>
        <w:rPr>
          <w:rFonts w:hint="eastAsia" w:ascii="宋体" w:hAnsi="宋体" w:cs="宋体"/>
          <w:szCs w:val="21"/>
        </w:rPr>
        <w:t>3、近三年（2020年4月1日至今）承接过至少一次会议展览项目服务（合同金额不低于60万元）。</w:t>
      </w:r>
    </w:p>
    <w:p>
      <w:pPr>
        <w:spacing w:line="460" w:lineRule="exact"/>
        <w:ind w:firstLine="420" w:firstLineChars="200"/>
        <w:outlineLvl w:val="0"/>
        <w:rPr>
          <w:rFonts w:ascii="宋体" w:hAnsi="宋体" w:cs="宋体"/>
          <w:szCs w:val="21"/>
        </w:rPr>
      </w:pPr>
      <w:r>
        <w:rPr>
          <w:rFonts w:hint="eastAsia" w:ascii="宋体" w:hAnsi="宋体" w:cs="宋体"/>
          <w:szCs w:val="21"/>
        </w:rPr>
        <w:t>（二）信誉要求：在国家企业信用信息公示系统（http://www.gsxt.gov.cn/）中未被列入严重违法失信企业名单（黑名单）信息；在“信用中国”网站（http://www.creditchina.gov.cn/）中未被列入失信被执行人。</w:t>
      </w:r>
    </w:p>
    <w:p>
      <w:pPr>
        <w:spacing w:line="460" w:lineRule="exact"/>
        <w:ind w:firstLine="420" w:firstLineChars="200"/>
        <w:outlineLvl w:val="0"/>
        <w:rPr>
          <w:rFonts w:ascii="宋体" w:hAnsi="宋体" w:cs="宋体"/>
          <w:szCs w:val="21"/>
        </w:rPr>
      </w:pPr>
      <w:r>
        <w:rPr>
          <w:rFonts w:hint="eastAsia" w:ascii="宋体" w:hAnsi="宋体" w:cs="宋体"/>
          <w:szCs w:val="21"/>
        </w:rPr>
        <w:t>（三）报价人须提供采购人要求的所有资质要求、业绩要求、信誉要求的复印件并加盖单位鲜公章。</w:t>
      </w:r>
    </w:p>
    <w:p>
      <w:pPr>
        <w:spacing w:line="460" w:lineRule="exact"/>
        <w:rPr>
          <w:rFonts w:ascii="宋体" w:hAnsi="宋体"/>
          <w:b/>
          <w:sz w:val="32"/>
          <w:szCs w:val="32"/>
        </w:rPr>
      </w:pPr>
      <w:r>
        <w:rPr>
          <w:rFonts w:hint="eastAsia" w:ascii="宋体" w:hAnsi="宋体"/>
          <w:b/>
          <w:sz w:val="32"/>
          <w:szCs w:val="32"/>
        </w:rPr>
        <w:t>七、比选文件的获取</w:t>
      </w:r>
    </w:p>
    <w:p>
      <w:pPr>
        <w:spacing w:line="460" w:lineRule="exact"/>
        <w:ind w:firstLine="420" w:firstLineChars="200"/>
        <w:outlineLvl w:val="0"/>
        <w:rPr>
          <w:rFonts w:ascii="宋体" w:hAnsi="宋体" w:cs="宋体"/>
          <w:szCs w:val="21"/>
        </w:rPr>
      </w:pPr>
      <w:r>
        <w:rPr>
          <w:rFonts w:hint="eastAsia" w:ascii="宋体" w:hAnsi="宋体" w:cs="宋体"/>
          <w:szCs w:val="21"/>
        </w:rPr>
        <w:t>凡愿意参加的潜在报价人，在重庆高速集团官网平台上获取比选文件，各报价人应随时关注网上发布的竞争性比选文件答疑、补遗、澄清等文件内容，不管报价人是否下载，均视为已知晓竞争性比选文件的全部内容和有关事宜。</w:t>
      </w:r>
    </w:p>
    <w:p>
      <w:pPr>
        <w:spacing w:line="460" w:lineRule="exact"/>
        <w:rPr>
          <w:rFonts w:ascii="宋体" w:hAnsi="宋体"/>
          <w:b/>
          <w:sz w:val="32"/>
          <w:szCs w:val="32"/>
        </w:rPr>
      </w:pPr>
      <w:r>
        <w:rPr>
          <w:rFonts w:hint="eastAsia" w:ascii="宋体" w:hAnsi="宋体"/>
          <w:b/>
          <w:sz w:val="32"/>
          <w:szCs w:val="32"/>
        </w:rPr>
        <w:t>八、评标办法：</w:t>
      </w:r>
    </w:p>
    <w:p>
      <w:pPr>
        <w:spacing w:line="460" w:lineRule="exact"/>
        <w:ind w:firstLine="420" w:firstLineChars="200"/>
        <w:outlineLvl w:val="0"/>
        <w:rPr>
          <w:rFonts w:ascii="宋体" w:hAnsi="宋体" w:cs="宋体"/>
          <w:szCs w:val="21"/>
        </w:rPr>
      </w:pPr>
      <w:r>
        <w:rPr>
          <w:rFonts w:hint="eastAsia" w:ascii="宋体" w:hAnsi="宋体" w:cs="宋体"/>
          <w:szCs w:val="21"/>
        </w:rPr>
        <w:t>本项目评标采用综合评分法，具体办法如下：</w:t>
      </w:r>
    </w:p>
    <w:p>
      <w:pPr>
        <w:spacing w:line="460" w:lineRule="exact"/>
        <w:ind w:firstLine="420" w:firstLineChars="200"/>
        <w:outlineLvl w:val="0"/>
        <w:rPr>
          <w:rFonts w:ascii="宋体" w:hAnsi="宋体" w:cs="宋体"/>
          <w:szCs w:val="21"/>
        </w:rPr>
      </w:pPr>
      <w:r>
        <w:rPr>
          <w:rFonts w:hint="eastAsia" w:ascii="宋体" w:hAnsi="宋体" w:cs="宋体"/>
          <w:szCs w:val="21"/>
        </w:rPr>
        <w:t>（一）分值构成</w:t>
      </w:r>
    </w:p>
    <w:p>
      <w:pPr>
        <w:spacing w:line="460" w:lineRule="exact"/>
        <w:ind w:firstLine="420" w:firstLineChars="200"/>
        <w:outlineLvl w:val="0"/>
        <w:rPr>
          <w:rFonts w:ascii="宋体" w:hAnsi="宋体" w:cs="宋体"/>
          <w:szCs w:val="21"/>
        </w:rPr>
      </w:pPr>
      <w:r>
        <w:rPr>
          <w:rFonts w:hint="eastAsia" w:ascii="宋体" w:hAnsi="宋体" w:cs="宋体"/>
          <w:szCs w:val="21"/>
        </w:rPr>
        <w:t>总分100分，其中投标报价70分，商务部分10分，技术部分20分。</w:t>
      </w:r>
    </w:p>
    <w:p>
      <w:pPr>
        <w:spacing w:line="460" w:lineRule="exact"/>
        <w:ind w:firstLine="420" w:firstLineChars="200"/>
        <w:outlineLvl w:val="0"/>
        <w:rPr>
          <w:rFonts w:ascii="宋体" w:hAnsi="宋体" w:cs="宋体"/>
          <w:szCs w:val="21"/>
        </w:rPr>
      </w:pPr>
      <w:r>
        <w:rPr>
          <w:rFonts w:hint="eastAsia" w:ascii="宋体" w:hAnsi="宋体" w:cs="宋体"/>
          <w:szCs w:val="21"/>
        </w:rPr>
        <w:t>（二）评审办法及程序</w:t>
      </w:r>
    </w:p>
    <w:p>
      <w:pPr>
        <w:spacing w:line="460" w:lineRule="exact"/>
        <w:ind w:firstLine="420" w:firstLineChars="200"/>
        <w:outlineLvl w:val="0"/>
        <w:rPr>
          <w:rFonts w:ascii="宋体" w:hAnsi="宋体" w:cs="宋体"/>
          <w:szCs w:val="21"/>
        </w:rPr>
      </w:pPr>
      <w:r>
        <w:rPr>
          <w:rFonts w:hint="eastAsia" w:ascii="宋体" w:hAnsi="宋体" w:cs="宋体"/>
          <w:szCs w:val="21"/>
        </w:rPr>
        <w:t>1.资格评审</w:t>
      </w:r>
    </w:p>
    <w:p>
      <w:pPr>
        <w:spacing w:line="460" w:lineRule="exact"/>
        <w:ind w:firstLine="420" w:firstLineChars="200"/>
        <w:outlineLvl w:val="0"/>
        <w:rPr>
          <w:rFonts w:ascii="宋体" w:hAnsi="宋体" w:cs="宋体"/>
          <w:szCs w:val="21"/>
        </w:rPr>
      </w:pPr>
      <w:r>
        <w:rPr>
          <w:rFonts w:hint="eastAsia" w:ascii="宋体" w:hAnsi="宋体" w:cs="宋体"/>
          <w:szCs w:val="21"/>
        </w:rPr>
        <w:t>经审查，符合第一条资质要求，且报价不高于上限价的投标文件通过资格评审，资格评审未通过的投标文件按废标处理。</w:t>
      </w:r>
    </w:p>
    <w:p>
      <w:pPr>
        <w:spacing w:line="460" w:lineRule="exact"/>
        <w:ind w:firstLine="420" w:firstLineChars="200"/>
        <w:outlineLvl w:val="0"/>
        <w:rPr>
          <w:rFonts w:ascii="宋体" w:hAnsi="宋体" w:cs="宋体"/>
          <w:szCs w:val="21"/>
        </w:rPr>
      </w:pPr>
      <w:r>
        <w:rPr>
          <w:rFonts w:hint="eastAsia" w:ascii="宋体" w:hAnsi="宋体" w:cs="宋体"/>
          <w:szCs w:val="21"/>
        </w:rPr>
        <w:t>2.商务评审</w:t>
      </w:r>
    </w:p>
    <w:p>
      <w:pPr>
        <w:spacing w:line="460" w:lineRule="exact"/>
        <w:ind w:firstLine="420" w:firstLineChars="200"/>
        <w:outlineLvl w:val="0"/>
        <w:rPr>
          <w:rFonts w:ascii="宋体" w:hAnsi="宋体" w:cs="宋体"/>
          <w:szCs w:val="21"/>
        </w:rPr>
      </w:pPr>
      <w:r>
        <w:rPr>
          <w:rFonts w:hint="eastAsia" w:ascii="宋体" w:hAnsi="宋体" w:cs="宋体"/>
          <w:szCs w:val="21"/>
        </w:rPr>
        <w:t>（1）投标人近三年（2020年4月1日至今）承接过1次会议展览项目（以正式签署的合同为准，合同金额不低于60万元）的得5分，每增加1次会议展览项目服务（以正式签署的合同为准，合同金额不低于150万元）加5分，加满10分为止。</w:t>
      </w:r>
    </w:p>
    <w:p>
      <w:pPr>
        <w:spacing w:line="460" w:lineRule="exact"/>
        <w:ind w:firstLine="420" w:firstLineChars="200"/>
        <w:outlineLvl w:val="0"/>
        <w:rPr>
          <w:rFonts w:ascii="宋体" w:hAnsi="宋体" w:cs="宋体"/>
          <w:szCs w:val="21"/>
        </w:rPr>
      </w:pPr>
      <w:r>
        <w:rPr>
          <w:rFonts w:hint="eastAsia" w:ascii="宋体" w:hAnsi="宋体" w:cs="宋体"/>
          <w:szCs w:val="21"/>
        </w:rPr>
        <w:t>3.技术评审</w:t>
      </w:r>
    </w:p>
    <w:p>
      <w:pPr>
        <w:spacing w:line="460" w:lineRule="exact"/>
        <w:ind w:firstLine="420" w:firstLineChars="200"/>
        <w:outlineLvl w:val="0"/>
        <w:rPr>
          <w:rFonts w:ascii="宋体" w:hAnsi="宋体" w:cs="宋体"/>
          <w:szCs w:val="21"/>
        </w:rPr>
      </w:pPr>
      <w:r>
        <w:rPr>
          <w:rFonts w:hint="eastAsia" w:ascii="宋体" w:hAnsi="宋体" w:cs="宋体"/>
          <w:szCs w:val="21"/>
        </w:rPr>
        <w:t>评审小组主要根据项目建议方案中投标人业务能力，对我集团参展需求理解、设计理念、设计效果、布置初步方案、现场服务、保障方案、应急处置等方面对项目建议方案进行评审，评审结果及得分为优秀16-20分，良好12-15分，基本满足得12分，投标文件未提供项目建议方案的不得分。</w:t>
      </w:r>
    </w:p>
    <w:p>
      <w:pPr>
        <w:spacing w:line="460" w:lineRule="exact"/>
        <w:ind w:firstLine="420" w:firstLineChars="200"/>
        <w:outlineLvl w:val="0"/>
        <w:rPr>
          <w:rFonts w:ascii="宋体" w:hAnsi="宋体" w:cs="宋体"/>
          <w:szCs w:val="21"/>
        </w:rPr>
      </w:pPr>
      <w:r>
        <w:rPr>
          <w:rFonts w:hint="eastAsia" w:ascii="宋体" w:hAnsi="宋体" w:cs="宋体"/>
          <w:szCs w:val="21"/>
        </w:rPr>
        <w:t>4.报价得分</w:t>
      </w:r>
    </w:p>
    <w:p>
      <w:pPr>
        <w:spacing w:line="460" w:lineRule="exact"/>
        <w:ind w:firstLine="420" w:firstLineChars="200"/>
        <w:outlineLvl w:val="0"/>
        <w:rPr>
          <w:rFonts w:ascii="宋体" w:hAnsi="宋体" w:cs="宋体"/>
          <w:szCs w:val="21"/>
        </w:rPr>
      </w:pPr>
      <w:r>
        <w:rPr>
          <w:rFonts w:hint="eastAsia" w:ascii="宋体" w:hAnsi="宋体" w:cs="宋体"/>
          <w:szCs w:val="21"/>
        </w:rPr>
        <w:t>报价得分总分为70分，通过资格评审的投标文件报价算术平均值为评标基准价，投标总报价与基准价相比每增加1%扣0.5分，每减少1%扣0.2分，保留2位小数，扣完为止。</w:t>
      </w:r>
    </w:p>
    <w:p>
      <w:pPr>
        <w:spacing w:line="460" w:lineRule="exact"/>
        <w:ind w:firstLine="420" w:firstLineChars="200"/>
        <w:outlineLvl w:val="0"/>
        <w:rPr>
          <w:rFonts w:ascii="宋体" w:hAnsi="宋体" w:cs="宋体"/>
          <w:szCs w:val="21"/>
        </w:rPr>
      </w:pPr>
      <w:r>
        <w:rPr>
          <w:rFonts w:hint="eastAsia" w:ascii="宋体" w:hAnsi="宋体" w:cs="宋体"/>
          <w:szCs w:val="21"/>
        </w:rPr>
        <w:t>评标基准价C=（B1+B2+B3+…+Bi）/n</w:t>
      </w:r>
    </w:p>
    <w:p>
      <w:pPr>
        <w:spacing w:line="460" w:lineRule="exact"/>
        <w:ind w:firstLine="420" w:firstLineChars="200"/>
        <w:outlineLvl w:val="0"/>
        <w:rPr>
          <w:rFonts w:ascii="宋体" w:hAnsi="宋体" w:cs="宋体"/>
          <w:szCs w:val="21"/>
        </w:rPr>
      </w:pPr>
      <w:r>
        <w:rPr>
          <w:rFonts w:hint="eastAsia" w:ascii="宋体" w:hAnsi="宋体" w:cs="宋体"/>
          <w:szCs w:val="21"/>
        </w:rPr>
        <w:t>投标人报价偏差率Pi=100%×|Bi-C|/C</w:t>
      </w:r>
    </w:p>
    <w:p>
      <w:pPr>
        <w:spacing w:line="460" w:lineRule="exact"/>
        <w:ind w:firstLine="420" w:firstLineChars="200"/>
        <w:outlineLvl w:val="0"/>
        <w:rPr>
          <w:rFonts w:ascii="宋体" w:hAnsi="宋体" w:cs="宋体"/>
          <w:szCs w:val="21"/>
        </w:rPr>
      </w:pPr>
      <w:r>
        <w:rPr>
          <w:rFonts w:hint="eastAsia" w:ascii="宋体" w:hAnsi="宋体" w:cs="宋体"/>
          <w:szCs w:val="21"/>
        </w:rPr>
        <w:t>投标人报价低于评标基准价时，报价得分为70-Pi×100×0.2；</w:t>
      </w:r>
    </w:p>
    <w:p>
      <w:pPr>
        <w:spacing w:line="460" w:lineRule="exact"/>
        <w:ind w:firstLine="420" w:firstLineChars="200"/>
        <w:outlineLvl w:val="0"/>
        <w:rPr>
          <w:rFonts w:ascii="宋体" w:hAnsi="宋体" w:cs="宋体"/>
          <w:szCs w:val="21"/>
        </w:rPr>
      </w:pPr>
      <w:r>
        <w:rPr>
          <w:rFonts w:hint="eastAsia" w:ascii="宋体" w:hAnsi="宋体" w:cs="宋体"/>
          <w:szCs w:val="21"/>
        </w:rPr>
        <w:t>投标人报价等于或高于评标基准价时，报价得分为70-Pi×100×0.5。</w:t>
      </w:r>
    </w:p>
    <w:p>
      <w:pPr>
        <w:spacing w:line="460" w:lineRule="exact"/>
        <w:ind w:firstLine="420" w:firstLineChars="200"/>
        <w:outlineLvl w:val="0"/>
        <w:rPr>
          <w:rFonts w:ascii="宋体" w:hAnsi="宋体" w:cs="宋体"/>
          <w:szCs w:val="21"/>
        </w:rPr>
      </w:pPr>
      <w:r>
        <w:rPr>
          <w:rFonts w:hint="eastAsia" w:ascii="宋体" w:hAnsi="宋体" w:cs="宋体"/>
          <w:szCs w:val="21"/>
        </w:rPr>
        <w:t>Bi为通过资格评审的各投标人的投标报价，</w:t>
      </w:r>
    </w:p>
    <w:p>
      <w:pPr>
        <w:spacing w:line="460" w:lineRule="exact"/>
        <w:ind w:firstLine="420" w:firstLineChars="200"/>
        <w:outlineLvl w:val="0"/>
        <w:rPr>
          <w:rFonts w:ascii="宋体" w:hAnsi="宋体" w:cs="宋体"/>
          <w:szCs w:val="21"/>
        </w:rPr>
      </w:pPr>
      <w:r>
        <w:rPr>
          <w:rFonts w:hint="eastAsia" w:ascii="宋体" w:hAnsi="宋体" w:cs="宋体"/>
          <w:szCs w:val="21"/>
        </w:rPr>
        <w:t>n为通过资格评审的投标人个数；</w:t>
      </w:r>
    </w:p>
    <w:p>
      <w:pPr>
        <w:spacing w:line="460" w:lineRule="exact"/>
        <w:ind w:firstLine="420" w:firstLineChars="200"/>
        <w:outlineLvl w:val="0"/>
        <w:rPr>
          <w:rFonts w:ascii="宋体" w:hAnsi="宋体" w:cs="宋体"/>
          <w:szCs w:val="21"/>
        </w:rPr>
      </w:pPr>
      <w:r>
        <w:rPr>
          <w:rFonts w:hint="eastAsia" w:ascii="宋体" w:hAnsi="宋体" w:cs="宋体"/>
          <w:szCs w:val="21"/>
        </w:rPr>
        <w:t>5.推荐中标候选人</w:t>
      </w:r>
    </w:p>
    <w:p>
      <w:pPr>
        <w:spacing w:line="460" w:lineRule="exact"/>
        <w:ind w:firstLine="420" w:firstLineChars="200"/>
        <w:outlineLvl w:val="0"/>
        <w:rPr>
          <w:rFonts w:ascii="宋体" w:hAnsi="宋体" w:cs="宋体"/>
          <w:szCs w:val="21"/>
        </w:rPr>
      </w:pPr>
      <w:r>
        <w:rPr>
          <w:rFonts w:hint="eastAsia" w:ascii="宋体" w:hAnsi="宋体" w:cs="宋体"/>
          <w:szCs w:val="21"/>
        </w:rPr>
        <w:t>业绩、方案、报价得分相加即为投标人得分总分，总分最高的投标人推荐为中标候选人。</w:t>
      </w:r>
    </w:p>
    <w:p>
      <w:pPr>
        <w:spacing w:line="460" w:lineRule="exact"/>
        <w:rPr>
          <w:rFonts w:ascii="宋体" w:hAnsi="宋体"/>
          <w:b/>
          <w:sz w:val="32"/>
          <w:szCs w:val="32"/>
        </w:rPr>
      </w:pPr>
      <w:r>
        <w:rPr>
          <w:rFonts w:hint="eastAsia" w:ascii="宋体" w:hAnsi="宋体"/>
          <w:b/>
          <w:sz w:val="32"/>
          <w:szCs w:val="32"/>
        </w:rPr>
        <w:t>九、报价须知</w:t>
      </w:r>
    </w:p>
    <w:p>
      <w:pPr>
        <w:spacing w:line="460" w:lineRule="exact"/>
        <w:ind w:firstLine="420" w:firstLineChars="200"/>
        <w:outlineLvl w:val="0"/>
        <w:rPr>
          <w:rFonts w:ascii="宋体" w:hAnsi="宋体" w:cs="宋体"/>
          <w:szCs w:val="21"/>
        </w:rPr>
      </w:pPr>
      <w:r>
        <w:rPr>
          <w:rFonts w:hint="eastAsia" w:ascii="宋体" w:hAnsi="宋体" w:cs="宋体"/>
          <w:szCs w:val="21"/>
        </w:rPr>
        <w:t>（一）报价人应充分考虑在对项目过程中的交通费、差旅费、误餐费等费用。</w:t>
      </w:r>
    </w:p>
    <w:p>
      <w:pPr>
        <w:spacing w:line="460" w:lineRule="exact"/>
        <w:ind w:firstLine="420" w:firstLineChars="200"/>
        <w:outlineLvl w:val="0"/>
        <w:rPr>
          <w:rFonts w:ascii="宋体" w:hAnsi="宋体" w:cs="宋体"/>
          <w:szCs w:val="21"/>
        </w:rPr>
      </w:pPr>
      <w:r>
        <w:rPr>
          <w:rFonts w:hint="eastAsia" w:ascii="宋体" w:hAnsi="宋体" w:cs="宋体"/>
          <w:szCs w:val="21"/>
        </w:rPr>
        <w:t>（二）报价人在人员、设备、技术等方面具有参展服务能力，并考虑其中产生的费用。</w:t>
      </w:r>
    </w:p>
    <w:p>
      <w:pPr>
        <w:spacing w:line="460" w:lineRule="exact"/>
        <w:ind w:firstLine="420" w:firstLineChars="200"/>
        <w:outlineLvl w:val="0"/>
        <w:rPr>
          <w:rFonts w:ascii="宋体" w:hAnsi="宋体" w:cs="宋体"/>
          <w:szCs w:val="21"/>
        </w:rPr>
      </w:pPr>
      <w:r>
        <w:rPr>
          <w:rFonts w:hint="eastAsia" w:ascii="宋体" w:hAnsi="宋体" w:cs="宋体"/>
          <w:szCs w:val="21"/>
        </w:rPr>
        <w:t>（三）费用报价清单中各项金额均以人民币（元）结算。</w:t>
      </w:r>
    </w:p>
    <w:p>
      <w:pPr>
        <w:spacing w:line="460" w:lineRule="exact"/>
        <w:ind w:firstLine="420" w:firstLineChars="200"/>
        <w:outlineLvl w:val="0"/>
        <w:rPr>
          <w:rFonts w:ascii="宋体" w:hAnsi="宋体" w:cs="宋体"/>
          <w:szCs w:val="21"/>
        </w:rPr>
      </w:pPr>
      <w:r>
        <w:rPr>
          <w:rFonts w:hint="eastAsia" w:ascii="宋体" w:hAnsi="宋体" w:cs="宋体"/>
          <w:szCs w:val="21"/>
        </w:rPr>
        <w:t>（四）需缴纳的一切税费均由投标人承担。</w:t>
      </w:r>
    </w:p>
    <w:p>
      <w:pPr>
        <w:spacing w:line="460" w:lineRule="exact"/>
        <w:ind w:firstLine="420" w:firstLineChars="200"/>
        <w:outlineLvl w:val="0"/>
        <w:rPr>
          <w:rFonts w:ascii="宋体" w:hAnsi="宋体" w:cs="宋体"/>
          <w:szCs w:val="21"/>
        </w:rPr>
      </w:pPr>
      <w:r>
        <w:rPr>
          <w:rFonts w:hint="eastAsia" w:ascii="宋体" w:hAnsi="宋体" w:cs="宋体"/>
          <w:szCs w:val="21"/>
        </w:rPr>
        <w:t>（五）合同支付办法为签订合同后支付合同总额的50%，完成参展服务后30个工作日内支付到合同金额的100%。</w:t>
      </w:r>
    </w:p>
    <w:p>
      <w:pPr>
        <w:spacing w:line="460" w:lineRule="exact"/>
        <w:ind w:firstLine="420" w:firstLineChars="200"/>
        <w:outlineLvl w:val="0"/>
        <w:rPr>
          <w:rFonts w:ascii="宋体" w:hAnsi="宋体" w:cs="宋体"/>
          <w:szCs w:val="21"/>
        </w:rPr>
      </w:pPr>
      <w:r>
        <w:rPr>
          <w:rFonts w:hint="eastAsia" w:ascii="宋体" w:hAnsi="宋体" w:cs="宋体"/>
          <w:szCs w:val="21"/>
        </w:rPr>
        <w:t>（六）该项目限价为90万元。</w:t>
      </w:r>
    </w:p>
    <w:p>
      <w:pPr>
        <w:spacing w:line="460" w:lineRule="exact"/>
        <w:ind w:firstLine="420" w:firstLineChars="200"/>
        <w:outlineLvl w:val="0"/>
        <w:rPr>
          <w:rFonts w:ascii="宋体" w:hAnsi="宋体" w:cs="宋体"/>
          <w:szCs w:val="21"/>
        </w:rPr>
      </w:pPr>
      <w:r>
        <w:rPr>
          <w:rFonts w:hint="eastAsia" w:ascii="宋体" w:hAnsi="宋体" w:cs="宋体"/>
          <w:szCs w:val="21"/>
        </w:rPr>
        <w:t>（七）项目费包干使用，业主不再支付其他费用。</w:t>
      </w:r>
    </w:p>
    <w:p>
      <w:pPr>
        <w:spacing w:line="460" w:lineRule="exact"/>
        <w:ind w:firstLine="420" w:firstLineChars="200"/>
        <w:outlineLvl w:val="0"/>
        <w:rPr>
          <w:rFonts w:ascii="宋体" w:hAnsi="宋体" w:cs="宋体"/>
          <w:szCs w:val="21"/>
        </w:rPr>
      </w:pPr>
      <w:r>
        <w:rPr>
          <w:rFonts w:hint="eastAsia" w:ascii="宋体" w:hAnsi="宋体" w:cs="宋体"/>
          <w:szCs w:val="21"/>
        </w:rPr>
        <w:t>（八）费用报价清单需加盖竞争比选响应单位的公章，报价文件需逐页加盖公章，报价文件一式两份（需装订成册），正副本各一份，正本需彩色打印，副本为正本复印件。否则比选人有权拒收报价人的报价文件。</w:t>
      </w:r>
    </w:p>
    <w:p>
      <w:pPr>
        <w:spacing w:line="460" w:lineRule="exact"/>
        <w:rPr>
          <w:rFonts w:ascii="宋体" w:hAnsi="宋体"/>
          <w:b/>
          <w:sz w:val="32"/>
          <w:szCs w:val="32"/>
        </w:rPr>
      </w:pPr>
      <w:r>
        <w:rPr>
          <w:rFonts w:hint="eastAsia" w:ascii="宋体" w:hAnsi="宋体"/>
          <w:b/>
          <w:sz w:val="32"/>
          <w:szCs w:val="32"/>
        </w:rPr>
        <w:t>十、竞争性比选响应文件的组成：</w:t>
      </w:r>
    </w:p>
    <w:p>
      <w:pPr>
        <w:spacing w:line="360" w:lineRule="auto"/>
        <w:ind w:firstLine="420" w:firstLineChars="200"/>
        <w:rPr>
          <w:rFonts w:ascii="宋体" w:hAnsi="宋体" w:cs="宋体"/>
          <w:szCs w:val="21"/>
        </w:rPr>
      </w:pPr>
      <w:r>
        <w:rPr>
          <w:rFonts w:hint="eastAsia" w:ascii="宋体" w:hAnsi="宋体" w:cs="宋体"/>
          <w:szCs w:val="21"/>
        </w:rPr>
        <w:t>（一）将竞争性比选响应文件其密封到一个封套中，在封套上写明：重庆高速公路集团有限公司2021年智博会参展服务单位选择竞争性比选响应文件（格式见附件1）；</w:t>
      </w:r>
    </w:p>
    <w:p>
      <w:pPr>
        <w:spacing w:line="460" w:lineRule="exact"/>
        <w:ind w:firstLine="420" w:firstLineChars="200"/>
        <w:outlineLvl w:val="0"/>
        <w:rPr>
          <w:rFonts w:ascii="宋体" w:hAnsi="宋体" w:cs="宋体"/>
          <w:szCs w:val="21"/>
        </w:rPr>
      </w:pPr>
      <w:r>
        <w:rPr>
          <w:rFonts w:hint="eastAsia" w:ascii="宋体" w:hAnsi="宋体" w:cs="宋体"/>
          <w:szCs w:val="21"/>
        </w:rPr>
        <w:t>（二）竞争性比选响应声明书（格式见附件2）；</w:t>
      </w:r>
    </w:p>
    <w:p>
      <w:pPr>
        <w:spacing w:line="460" w:lineRule="exact"/>
        <w:ind w:firstLine="420" w:firstLineChars="200"/>
        <w:outlineLvl w:val="0"/>
        <w:rPr>
          <w:rFonts w:ascii="宋体" w:hAnsi="宋体" w:cs="宋体"/>
          <w:szCs w:val="21"/>
        </w:rPr>
      </w:pPr>
      <w:r>
        <w:rPr>
          <w:rFonts w:hint="eastAsia" w:ascii="宋体" w:hAnsi="宋体" w:cs="宋体"/>
          <w:szCs w:val="21"/>
        </w:rPr>
        <w:t>（三）报价一览表（格式见附件3）；</w:t>
      </w:r>
    </w:p>
    <w:p>
      <w:pPr>
        <w:spacing w:line="460" w:lineRule="exact"/>
        <w:ind w:firstLine="420" w:firstLineChars="200"/>
        <w:outlineLvl w:val="0"/>
        <w:rPr>
          <w:rFonts w:ascii="宋体" w:hAnsi="宋体" w:cs="宋体"/>
          <w:szCs w:val="21"/>
        </w:rPr>
      </w:pPr>
      <w:r>
        <w:rPr>
          <w:rFonts w:hint="eastAsia" w:ascii="宋体" w:hAnsi="宋体" w:cs="宋体"/>
          <w:szCs w:val="21"/>
        </w:rPr>
        <w:t>（四）</w:t>
      </w:r>
      <w:r>
        <w:rPr>
          <w:rFonts w:ascii="宋体" w:hAnsi="宋体" w:cs="宋体"/>
          <w:szCs w:val="21"/>
        </w:rPr>
        <w:t>法定代表人身份证明、授权委托书及身份证明</w:t>
      </w:r>
      <w:r>
        <w:rPr>
          <w:rFonts w:hint="eastAsia" w:ascii="宋体" w:hAnsi="宋体" w:cs="宋体"/>
          <w:szCs w:val="21"/>
        </w:rPr>
        <w:t>（格式见附件4）；</w:t>
      </w:r>
    </w:p>
    <w:p>
      <w:pPr>
        <w:spacing w:line="460" w:lineRule="exact"/>
        <w:ind w:firstLine="420" w:firstLineChars="200"/>
        <w:outlineLvl w:val="0"/>
        <w:rPr>
          <w:rFonts w:ascii="宋体" w:hAnsi="宋体" w:cs="宋体"/>
          <w:szCs w:val="21"/>
        </w:rPr>
      </w:pPr>
      <w:r>
        <w:rPr>
          <w:rFonts w:hint="eastAsia" w:ascii="宋体" w:hAnsi="宋体" w:cs="宋体"/>
          <w:szCs w:val="21"/>
        </w:rPr>
        <w:t>（五）竞争性比选响应单位三证合一的营业执照（副本）复印件（要求原件备查）；</w:t>
      </w:r>
    </w:p>
    <w:p>
      <w:pPr>
        <w:spacing w:line="460" w:lineRule="exact"/>
        <w:ind w:firstLine="420" w:firstLineChars="200"/>
        <w:outlineLvl w:val="0"/>
        <w:rPr>
          <w:rFonts w:ascii="宋体" w:hAnsi="宋体" w:cs="宋体"/>
          <w:szCs w:val="21"/>
        </w:rPr>
      </w:pPr>
      <w:r>
        <w:rPr>
          <w:rFonts w:hint="eastAsia" w:ascii="宋体" w:hAnsi="宋体" w:cs="宋体"/>
          <w:szCs w:val="21"/>
        </w:rPr>
        <w:t>（六）竞争性比选函（打印本竞争性比选函并加盖投标人）；</w:t>
      </w:r>
    </w:p>
    <w:p>
      <w:pPr>
        <w:spacing w:line="460" w:lineRule="exact"/>
        <w:ind w:firstLine="420" w:firstLineChars="200"/>
        <w:outlineLvl w:val="0"/>
        <w:rPr>
          <w:rFonts w:ascii="宋体" w:hAnsi="宋体" w:cs="宋体"/>
          <w:szCs w:val="21"/>
        </w:rPr>
      </w:pPr>
      <w:r>
        <w:rPr>
          <w:rFonts w:hint="eastAsia" w:ascii="宋体" w:hAnsi="宋体" w:cs="宋体"/>
          <w:szCs w:val="21"/>
        </w:rPr>
        <w:t>（七）项目负责人身份证复印件、证书复印件、社保证明材料（近3个月）、人员业绩证明材料（能证明人员业绩的合同或合同加业主证明材料）；</w:t>
      </w:r>
    </w:p>
    <w:p>
      <w:pPr>
        <w:spacing w:line="460" w:lineRule="exact"/>
        <w:ind w:firstLine="420" w:firstLineChars="200"/>
        <w:outlineLvl w:val="0"/>
        <w:rPr>
          <w:rFonts w:ascii="宋体" w:hAnsi="宋体" w:cs="宋体"/>
          <w:szCs w:val="21"/>
        </w:rPr>
      </w:pPr>
      <w:r>
        <w:rPr>
          <w:rFonts w:hint="eastAsia" w:ascii="宋体" w:hAnsi="宋体" w:cs="宋体"/>
          <w:szCs w:val="21"/>
        </w:rPr>
        <w:t>（八）资质、业绩及商务评审要求的各类合同复印件；</w:t>
      </w:r>
    </w:p>
    <w:p>
      <w:pPr>
        <w:spacing w:line="460" w:lineRule="exact"/>
        <w:ind w:firstLine="420" w:firstLineChars="200"/>
        <w:outlineLvl w:val="0"/>
        <w:rPr>
          <w:rFonts w:ascii="宋体" w:hAnsi="宋体" w:cs="宋体"/>
          <w:szCs w:val="21"/>
        </w:rPr>
      </w:pPr>
      <w:r>
        <w:rPr>
          <w:rFonts w:hint="eastAsia" w:ascii="宋体" w:hAnsi="宋体" w:cs="宋体"/>
          <w:szCs w:val="21"/>
        </w:rPr>
        <w:t>（九）项目建议方案；</w:t>
      </w:r>
    </w:p>
    <w:p>
      <w:pPr>
        <w:spacing w:line="460" w:lineRule="exact"/>
        <w:ind w:firstLine="420" w:firstLineChars="200"/>
        <w:outlineLvl w:val="0"/>
        <w:rPr>
          <w:rFonts w:ascii="宋体" w:hAnsi="宋体" w:cs="宋体"/>
          <w:szCs w:val="21"/>
        </w:rPr>
      </w:pPr>
      <w:r>
        <w:rPr>
          <w:rFonts w:hint="eastAsia" w:ascii="宋体" w:hAnsi="宋体" w:cs="宋体"/>
          <w:szCs w:val="21"/>
        </w:rPr>
        <w:t>（十）本竞争性比选文件其它条款要求提供的文件以及竞争性比选响应单位认为需要提供的其他相关文件（注：以上所有文件均须加盖竞争性比选响应单位的公章）。</w:t>
      </w:r>
    </w:p>
    <w:p>
      <w:pPr>
        <w:spacing w:line="460" w:lineRule="exact"/>
        <w:outlineLvl w:val="0"/>
        <w:rPr>
          <w:rFonts w:ascii="宋体" w:hAnsi="宋体"/>
          <w:b/>
          <w:sz w:val="32"/>
          <w:szCs w:val="32"/>
        </w:rPr>
      </w:pPr>
      <w:r>
        <w:rPr>
          <w:rFonts w:hint="eastAsia" w:ascii="宋体" w:hAnsi="宋体"/>
          <w:b/>
          <w:sz w:val="32"/>
          <w:szCs w:val="32"/>
        </w:rPr>
        <w:t>十一、竞争性比选响应文件的递交、开标及相关事宜</w:t>
      </w:r>
    </w:p>
    <w:p>
      <w:pPr>
        <w:spacing w:line="460" w:lineRule="exact"/>
        <w:ind w:firstLine="420" w:firstLineChars="200"/>
        <w:outlineLvl w:val="0"/>
        <w:rPr>
          <w:rFonts w:ascii="宋体" w:hAnsi="宋体" w:cs="宋体"/>
          <w:szCs w:val="21"/>
        </w:rPr>
      </w:pPr>
      <w:r>
        <w:rPr>
          <w:rFonts w:hint="eastAsia" w:ascii="宋体" w:hAnsi="宋体" w:cs="宋体"/>
          <w:szCs w:val="21"/>
        </w:rPr>
        <w:t>（一）、报价的递交时间及地点：报价文件于2023年</w:t>
      </w:r>
      <w:r>
        <w:rPr>
          <w:rFonts w:hint="eastAsia" w:ascii="宋体" w:hAnsi="宋体" w:cs="宋体"/>
          <w:color w:val="auto"/>
          <w:szCs w:val="21"/>
          <w:shd w:val="clear" w:color="auto" w:fill="auto"/>
        </w:rPr>
        <w:t>4</w:t>
      </w:r>
      <w:r>
        <w:rPr>
          <w:rFonts w:hint="eastAsia" w:ascii="宋体" w:hAnsi="宋体" w:cs="宋体"/>
          <w:color w:val="auto"/>
          <w:szCs w:val="21"/>
          <w:highlight w:val="none"/>
          <w:shd w:val="clear" w:color="auto" w:fill="auto"/>
        </w:rPr>
        <w:t>月23日上</w:t>
      </w:r>
      <w:r>
        <w:rPr>
          <w:rFonts w:hint="eastAsia" w:ascii="宋体" w:hAnsi="宋体" w:cs="宋体"/>
          <w:szCs w:val="21"/>
        </w:rPr>
        <w:t>午10：00（北京时间）前提交至重庆高速公路集团有限公司（重庆市渝北区新南路66号）1904办公室。</w:t>
      </w:r>
    </w:p>
    <w:p>
      <w:pPr>
        <w:spacing w:line="460" w:lineRule="exact"/>
        <w:ind w:firstLine="420" w:firstLineChars="200"/>
        <w:outlineLvl w:val="0"/>
        <w:rPr>
          <w:rFonts w:ascii="宋体" w:hAnsi="宋体" w:cs="宋体"/>
          <w:szCs w:val="21"/>
        </w:rPr>
      </w:pPr>
      <w:r>
        <w:rPr>
          <w:rFonts w:hint="eastAsia" w:ascii="宋体" w:hAnsi="宋体" w:cs="宋体"/>
          <w:szCs w:val="21"/>
        </w:rPr>
        <w:t>（二）、报价截止时间和开标时间：2023年4月23日上午10：00（北京时间）前。</w:t>
      </w:r>
    </w:p>
    <w:p>
      <w:pPr>
        <w:spacing w:line="460" w:lineRule="exact"/>
        <w:ind w:firstLine="420" w:firstLineChars="200"/>
        <w:outlineLvl w:val="0"/>
        <w:rPr>
          <w:rFonts w:ascii="宋体" w:hAnsi="宋体" w:cs="宋体"/>
          <w:szCs w:val="21"/>
        </w:rPr>
      </w:pPr>
      <w:r>
        <w:rPr>
          <w:rFonts w:hint="eastAsia" w:ascii="宋体" w:hAnsi="宋体" w:cs="宋体"/>
          <w:szCs w:val="21"/>
        </w:rPr>
        <w:t>（三）、报价文件开标地点：</w:t>
      </w:r>
      <w:bookmarkStart w:id="0" w:name="_GoBack"/>
      <w:bookmarkEnd w:id="0"/>
      <w:r>
        <w:rPr>
          <w:rFonts w:hint="eastAsia" w:ascii="宋体" w:hAnsi="宋体" w:cs="宋体"/>
          <w:szCs w:val="21"/>
        </w:rPr>
        <w:t>重庆高速公路集团有限公司（重庆市渝北区新南路66号）1904办公室。</w:t>
      </w:r>
    </w:p>
    <w:p>
      <w:pPr>
        <w:spacing w:line="460" w:lineRule="exact"/>
        <w:ind w:firstLine="420" w:firstLineChars="200"/>
        <w:outlineLvl w:val="0"/>
        <w:rPr>
          <w:rFonts w:ascii="宋体" w:hAnsi="宋体" w:cs="宋体"/>
          <w:szCs w:val="21"/>
        </w:rPr>
      </w:pPr>
      <w:r>
        <w:rPr>
          <w:rFonts w:hint="eastAsia" w:ascii="宋体" w:hAnsi="宋体" w:cs="宋体"/>
          <w:szCs w:val="21"/>
        </w:rPr>
        <w:t>（四）、采购人不召开报价预备会。</w:t>
      </w:r>
    </w:p>
    <w:p>
      <w:pPr>
        <w:spacing w:line="460" w:lineRule="exact"/>
        <w:ind w:firstLine="420" w:firstLineChars="200"/>
        <w:outlineLvl w:val="0"/>
        <w:rPr>
          <w:rFonts w:ascii="宋体" w:hAnsi="宋体" w:cs="宋体"/>
          <w:szCs w:val="21"/>
        </w:rPr>
      </w:pPr>
      <w:r>
        <w:rPr>
          <w:rFonts w:hint="eastAsia" w:ascii="宋体" w:hAnsi="宋体" w:cs="宋体"/>
          <w:szCs w:val="21"/>
        </w:rPr>
        <w:t>（五）、逾期送达，或未送达指定地点，或未密封的竞争性比选响应文件，采购人不予受理。</w:t>
      </w:r>
    </w:p>
    <w:p>
      <w:pPr>
        <w:spacing w:line="460" w:lineRule="exact"/>
        <w:rPr>
          <w:rFonts w:ascii="宋体" w:hAnsi="宋体"/>
          <w:b/>
          <w:sz w:val="32"/>
          <w:szCs w:val="32"/>
        </w:rPr>
      </w:pPr>
      <w:r>
        <w:rPr>
          <w:rFonts w:hint="eastAsia" w:ascii="宋体" w:hAnsi="宋体"/>
          <w:b/>
          <w:sz w:val="32"/>
          <w:szCs w:val="32"/>
        </w:rPr>
        <w:t>十二、联系方式</w:t>
      </w:r>
    </w:p>
    <w:tbl>
      <w:tblPr>
        <w:tblStyle w:val="11"/>
        <w:tblW w:w="9628" w:type="dxa"/>
        <w:tblInd w:w="0" w:type="dxa"/>
        <w:tblLayout w:type="fixed"/>
        <w:tblCellMar>
          <w:top w:w="0" w:type="dxa"/>
          <w:left w:w="108" w:type="dxa"/>
          <w:bottom w:w="0" w:type="dxa"/>
          <w:right w:w="108" w:type="dxa"/>
        </w:tblCellMar>
      </w:tblPr>
      <w:tblGrid>
        <w:gridCol w:w="9628"/>
      </w:tblGrid>
      <w:tr>
        <w:tblPrEx>
          <w:tblCellMar>
            <w:top w:w="0" w:type="dxa"/>
            <w:left w:w="108" w:type="dxa"/>
            <w:bottom w:w="0" w:type="dxa"/>
            <w:right w:w="108" w:type="dxa"/>
          </w:tblCellMar>
        </w:tblPrEx>
        <w:trPr>
          <w:trHeight w:val="470" w:hRule="atLeast"/>
        </w:trPr>
        <w:tc>
          <w:tcPr>
            <w:tcW w:w="9628" w:type="dxa"/>
            <w:vAlign w:val="center"/>
          </w:tcPr>
          <w:p>
            <w:pPr>
              <w:pStyle w:val="21"/>
              <w:spacing w:before="0" w:beforeAutospacing="0" w:after="0" w:afterAutospacing="0" w:line="46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采购人：重庆高速公路集团有限公司</w:t>
            </w:r>
          </w:p>
        </w:tc>
      </w:tr>
      <w:tr>
        <w:tblPrEx>
          <w:tblCellMar>
            <w:top w:w="0" w:type="dxa"/>
            <w:left w:w="108" w:type="dxa"/>
            <w:bottom w:w="0" w:type="dxa"/>
            <w:right w:w="108" w:type="dxa"/>
          </w:tblCellMar>
        </w:tblPrEx>
        <w:trPr>
          <w:trHeight w:val="461" w:hRule="atLeast"/>
        </w:trPr>
        <w:tc>
          <w:tcPr>
            <w:tcW w:w="9628" w:type="dxa"/>
            <w:vAlign w:val="center"/>
          </w:tcPr>
          <w:p>
            <w:pPr>
              <w:topLinePunct/>
              <w:spacing w:line="460" w:lineRule="exact"/>
              <w:ind w:left="1050" w:leftChars="200" w:hanging="630" w:hangingChars="300"/>
              <w:rPr>
                <w:rFonts w:ascii="宋体" w:hAnsi="宋体" w:cs="宋体"/>
                <w:szCs w:val="21"/>
              </w:rPr>
            </w:pPr>
            <w:r>
              <w:rPr>
                <w:rFonts w:hint="eastAsia" w:ascii="宋体" w:hAnsi="宋体" w:cs="宋体"/>
                <w:szCs w:val="21"/>
              </w:rPr>
              <w:t>地址：重庆市渝北区银杉路66号</w:t>
            </w:r>
          </w:p>
        </w:tc>
      </w:tr>
      <w:tr>
        <w:tblPrEx>
          <w:tblCellMar>
            <w:top w:w="0" w:type="dxa"/>
            <w:left w:w="108" w:type="dxa"/>
            <w:bottom w:w="0" w:type="dxa"/>
            <w:right w:w="108" w:type="dxa"/>
          </w:tblCellMar>
        </w:tblPrEx>
        <w:trPr>
          <w:trHeight w:val="470" w:hRule="atLeast"/>
        </w:trPr>
        <w:tc>
          <w:tcPr>
            <w:tcW w:w="9628" w:type="dxa"/>
            <w:vAlign w:val="center"/>
          </w:tcPr>
          <w:p>
            <w:pPr>
              <w:topLinePunct/>
              <w:spacing w:line="460" w:lineRule="exact"/>
              <w:ind w:firstLine="420" w:firstLineChars="200"/>
              <w:rPr>
                <w:rFonts w:ascii="宋体" w:hAnsi="宋体" w:cs="宋体"/>
                <w:szCs w:val="21"/>
              </w:rPr>
            </w:pPr>
            <w:r>
              <w:rPr>
                <w:rFonts w:hint="eastAsia" w:ascii="宋体" w:hAnsi="宋体" w:cs="宋体"/>
                <w:szCs w:val="21"/>
              </w:rPr>
              <w:t>联系人：杨老师</w:t>
            </w:r>
          </w:p>
        </w:tc>
      </w:tr>
      <w:tr>
        <w:tblPrEx>
          <w:tblCellMar>
            <w:top w:w="0" w:type="dxa"/>
            <w:left w:w="108" w:type="dxa"/>
            <w:bottom w:w="0" w:type="dxa"/>
            <w:right w:w="108" w:type="dxa"/>
          </w:tblCellMar>
        </w:tblPrEx>
        <w:trPr>
          <w:trHeight w:val="80" w:hRule="atLeast"/>
        </w:trPr>
        <w:tc>
          <w:tcPr>
            <w:tcW w:w="9628" w:type="dxa"/>
            <w:vAlign w:val="center"/>
          </w:tcPr>
          <w:p>
            <w:pPr>
              <w:topLinePunct/>
              <w:spacing w:line="460" w:lineRule="exact"/>
              <w:ind w:firstLine="420" w:firstLineChars="200"/>
              <w:rPr>
                <w:rFonts w:ascii="宋体" w:hAnsi="宋体" w:cs="宋体"/>
                <w:szCs w:val="21"/>
              </w:rPr>
            </w:pPr>
            <w:r>
              <w:rPr>
                <w:rFonts w:hint="eastAsia" w:ascii="宋体" w:hAnsi="宋体" w:cs="宋体"/>
                <w:szCs w:val="21"/>
              </w:rPr>
              <w:t>电 话：13667603796</w:t>
            </w:r>
          </w:p>
        </w:tc>
      </w:tr>
    </w:tbl>
    <w:p>
      <w:pPr>
        <w:spacing w:line="460" w:lineRule="exact"/>
        <w:jc w:val="center"/>
        <w:rPr>
          <w:rFonts w:ascii="方正仿宋_GBK" w:eastAsia="方正仿宋_GBK" w:hAnsiTheme="minorEastAsia"/>
          <w:b/>
          <w:sz w:val="32"/>
          <w:szCs w:val="32"/>
        </w:rPr>
      </w:pPr>
    </w:p>
    <w:p>
      <w:pPr>
        <w:spacing w:line="460" w:lineRule="exact"/>
        <w:jc w:val="center"/>
        <w:rPr>
          <w:rFonts w:ascii="方正仿宋_GBK" w:eastAsia="方正仿宋_GBK" w:hAnsiTheme="minorEastAsia"/>
          <w:b/>
          <w:sz w:val="32"/>
          <w:szCs w:val="32"/>
        </w:rPr>
      </w:pPr>
    </w:p>
    <w:p>
      <w:pPr>
        <w:spacing w:line="600" w:lineRule="exact"/>
        <w:rPr>
          <w:rFonts w:ascii="方正仿宋_GBK" w:eastAsia="方正仿宋_GBK" w:hAnsiTheme="minorEastAsia"/>
          <w:b/>
          <w:sz w:val="32"/>
          <w:szCs w:val="32"/>
        </w:rPr>
      </w:pPr>
    </w:p>
    <w:p>
      <w:pPr>
        <w:spacing w:line="600" w:lineRule="exact"/>
        <w:jc w:val="center"/>
        <w:rPr>
          <w:rFonts w:ascii="方正仿宋_GBK" w:eastAsia="方正仿宋_GBK" w:hAnsiTheme="minorEastAsia"/>
          <w:b/>
          <w:sz w:val="32"/>
          <w:szCs w:val="32"/>
        </w:rPr>
      </w:pPr>
      <w:r>
        <w:rPr>
          <w:rFonts w:hint="eastAsia" w:ascii="方正仿宋_GBK" w:eastAsia="方正仿宋_GBK" w:hAnsiTheme="minorEastAsia"/>
          <w:b/>
          <w:sz w:val="32"/>
          <w:szCs w:val="32"/>
        </w:rPr>
        <w:br w:type="page"/>
      </w:r>
    </w:p>
    <w:p>
      <w:pPr>
        <w:jc w:val="center"/>
        <w:rPr>
          <w:rFonts w:asciiTheme="minorEastAsia" w:hAnsiTheme="minorEastAsia" w:eastAsiaTheme="minorEastAsia"/>
          <w:b/>
          <w:sz w:val="24"/>
        </w:rPr>
      </w:pPr>
      <w:r>
        <w:rPr>
          <w:rFonts w:hint="eastAsia" w:asciiTheme="minorEastAsia" w:hAnsiTheme="minorEastAsia" w:eastAsiaTheme="minorEastAsia"/>
          <w:b/>
          <w:sz w:val="24"/>
        </w:rPr>
        <w:t>参考格式</w:t>
      </w:r>
    </w:p>
    <w:p>
      <w:pPr>
        <w:jc w:val="center"/>
        <w:rPr>
          <w:rFonts w:asciiTheme="minorEastAsia" w:hAnsiTheme="minorEastAsia" w:eastAsiaTheme="minorEastAsia"/>
          <w:b/>
          <w:sz w:val="24"/>
        </w:rPr>
      </w:pPr>
    </w:p>
    <w:p>
      <w:pPr>
        <w:outlineLvl w:val="0"/>
        <w:rPr>
          <w:rFonts w:asciiTheme="minorEastAsia" w:hAnsiTheme="minorEastAsia" w:eastAsiaTheme="minorEastAsia"/>
          <w:b/>
          <w:sz w:val="24"/>
        </w:rPr>
      </w:pPr>
      <w:r>
        <w:rPr>
          <w:rFonts w:hint="eastAsia" w:asciiTheme="minorEastAsia" w:hAnsiTheme="minorEastAsia" w:eastAsiaTheme="minorEastAsia"/>
          <w:b/>
          <w:sz w:val="24"/>
        </w:rPr>
        <w:t>附件1</w:t>
      </w:r>
    </w:p>
    <w:p>
      <w:pPr>
        <w:jc w:val="center"/>
        <w:outlineLvl w:val="0"/>
        <w:rPr>
          <w:rFonts w:asciiTheme="minorEastAsia" w:hAnsiTheme="minorEastAsia" w:eastAsiaTheme="minorEastAsia"/>
          <w:b/>
          <w:sz w:val="24"/>
        </w:rPr>
      </w:pPr>
      <w:r>
        <w:rPr>
          <w:rFonts w:hint="eastAsia" w:asciiTheme="minorEastAsia" w:hAnsiTheme="minorEastAsia" w:eastAsiaTheme="minorEastAsia"/>
          <w:b/>
          <w:sz w:val="24"/>
        </w:rPr>
        <w:t>竞争性比选文件封面</w:t>
      </w:r>
    </w:p>
    <w:p>
      <w:pPr>
        <w:jc w:val="center"/>
        <w:rPr>
          <w:rFonts w:asciiTheme="minorEastAsia" w:hAnsiTheme="minorEastAsia" w:eastAsiaTheme="minorEastAsia"/>
          <w:b/>
          <w:sz w:val="24"/>
        </w:rPr>
      </w:pPr>
      <w:r>
        <w:rPr>
          <w:rFonts w:hint="eastAsia" w:asciiTheme="minorEastAsia" w:hAnsiTheme="minorEastAsia" w:eastAsiaTheme="minorEastAsia"/>
          <w:b/>
          <w:sz w:val="24"/>
        </w:rPr>
        <w:t>（以下内容为示例）</w:t>
      </w:r>
    </w:p>
    <w:p>
      <w:pPr>
        <w:jc w:val="center"/>
        <w:rPr>
          <w:rFonts w:asciiTheme="minorEastAsia" w:hAnsiTheme="minorEastAsia" w:eastAsiaTheme="minorEastAsia"/>
          <w:b/>
          <w:sz w:val="24"/>
        </w:rPr>
      </w:pPr>
    </w:p>
    <w:p>
      <w:pPr>
        <w:jc w:val="right"/>
        <w:rPr>
          <w:rFonts w:asciiTheme="minorEastAsia" w:hAnsiTheme="minorEastAsia" w:eastAsiaTheme="minorEastAsia"/>
          <w:b/>
          <w:sz w:val="24"/>
        </w:rPr>
      </w:pPr>
      <w:r>
        <w:rPr>
          <w:rFonts w:hint="eastAsia" w:asciiTheme="minorEastAsia" w:hAnsiTheme="minorEastAsia" w:eastAsiaTheme="minorEastAsia"/>
          <w:b/>
          <w:sz w:val="24"/>
        </w:rPr>
        <w:t xml:space="preserve">                           （正本或副本）</w:t>
      </w:r>
    </w:p>
    <w:p>
      <w:pPr>
        <w:jc w:val="right"/>
        <w:rPr>
          <w:rFonts w:asciiTheme="minorEastAsia" w:hAnsiTheme="minorEastAsia" w:eastAsiaTheme="minorEastAsia"/>
          <w:b/>
          <w:sz w:val="24"/>
        </w:rPr>
      </w:pPr>
    </w:p>
    <w:p>
      <w:pPr>
        <w:jc w:val="right"/>
        <w:rPr>
          <w:rFonts w:asciiTheme="minorEastAsia" w:hAnsiTheme="minorEastAsia" w:eastAsiaTheme="minorEastAsia"/>
          <w:b/>
          <w:sz w:val="24"/>
        </w:rPr>
      </w:pPr>
    </w:p>
    <w:p>
      <w:pPr>
        <w:jc w:val="right"/>
        <w:rPr>
          <w:rFonts w:asciiTheme="minorEastAsia" w:hAnsiTheme="minorEastAsia" w:eastAsiaTheme="minorEastAsia"/>
          <w:b/>
          <w:sz w:val="24"/>
        </w:rPr>
      </w:pPr>
    </w:p>
    <w:p>
      <w:pPr>
        <w:jc w:val="center"/>
        <w:rPr>
          <w:rFonts w:cs="宋体" w:asciiTheme="minorEastAsia" w:hAnsiTheme="minorEastAsia" w:eastAsiaTheme="minorEastAsia"/>
          <w:b/>
          <w:bCs/>
          <w:kern w:val="0"/>
          <w:sz w:val="52"/>
          <w:szCs w:val="52"/>
        </w:rPr>
      </w:pPr>
      <w:r>
        <w:rPr>
          <w:rFonts w:hint="eastAsia" w:cs="宋体" w:asciiTheme="minorEastAsia" w:hAnsiTheme="minorEastAsia" w:eastAsiaTheme="minorEastAsia"/>
          <w:b/>
          <w:bCs/>
          <w:kern w:val="0"/>
          <w:sz w:val="52"/>
          <w:szCs w:val="52"/>
        </w:rPr>
        <w:t>重庆高速公路集团有限公司</w:t>
      </w:r>
    </w:p>
    <w:p>
      <w:pPr>
        <w:jc w:val="center"/>
        <w:rPr>
          <w:rFonts w:asciiTheme="minorEastAsia" w:hAnsiTheme="minorEastAsia" w:eastAsiaTheme="minorEastAsia"/>
          <w:b/>
          <w:bCs/>
          <w:sz w:val="52"/>
          <w:szCs w:val="52"/>
        </w:rPr>
      </w:pPr>
      <w:r>
        <w:rPr>
          <w:rFonts w:hint="eastAsia" w:cs="宋体" w:asciiTheme="minorEastAsia" w:hAnsiTheme="minorEastAsia" w:eastAsiaTheme="minorEastAsia"/>
          <w:b/>
          <w:bCs/>
          <w:kern w:val="0"/>
          <w:sz w:val="52"/>
          <w:szCs w:val="52"/>
        </w:rPr>
        <w:t>2023年第五届西洽会线下参展服务单位选择</w:t>
      </w:r>
    </w:p>
    <w:p>
      <w:pPr>
        <w:jc w:val="center"/>
        <w:rPr>
          <w:rFonts w:asciiTheme="minorEastAsia" w:hAnsiTheme="minorEastAsia" w:eastAsiaTheme="minorEastAsia"/>
          <w:b/>
          <w:sz w:val="44"/>
          <w:szCs w:val="44"/>
        </w:rPr>
      </w:pPr>
    </w:p>
    <w:p>
      <w:pPr>
        <w:jc w:val="center"/>
        <w:rPr>
          <w:rFonts w:asciiTheme="minorEastAsia" w:hAnsiTheme="minorEastAsia" w:eastAsiaTheme="minorEastAsia"/>
          <w:b/>
          <w:sz w:val="32"/>
          <w:szCs w:val="32"/>
        </w:rPr>
      </w:pPr>
    </w:p>
    <w:p>
      <w:pPr>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竞争性比选响应文件</w:t>
      </w: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u w:val="single"/>
        </w:rPr>
      </w:pPr>
      <w:r>
        <w:rPr>
          <w:rFonts w:hint="eastAsia" w:asciiTheme="minorEastAsia" w:hAnsiTheme="minorEastAsia" w:eastAsiaTheme="minorEastAsia"/>
          <w:sz w:val="32"/>
          <w:szCs w:val="32"/>
          <w:u w:val="single"/>
        </w:rPr>
        <w:t>竞争性比选响应单位名称全称（盖单位公章）</w:t>
      </w:r>
    </w:p>
    <w:p>
      <w:pPr>
        <w:jc w:val="center"/>
        <w:rPr>
          <w:rFonts w:asciiTheme="minorEastAsia" w:hAnsiTheme="minorEastAsia" w:eastAsiaTheme="minorEastAsia"/>
          <w:sz w:val="32"/>
          <w:szCs w:val="32"/>
          <w:u w:val="single"/>
        </w:rPr>
      </w:pPr>
    </w:p>
    <w:p>
      <w:pPr>
        <w:tabs>
          <w:tab w:val="left" w:pos="900"/>
          <w:tab w:val="left" w:pos="1080"/>
        </w:tabs>
        <w:spacing w:line="300" w:lineRule="auto"/>
        <w:jc w:val="left"/>
        <w:outlineLvl w:val="0"/>
        <w:rPr>
          <w:rFonts w:cs="Arial" w:asciiTheme="minorEastAsia" w:hAnsiTheme="minorEastAsia" w:eastAsiaTheme="minorEastAsia"/>
          <w:b/>
          <w:sz w:val="24"/>
        </w:rPr>
      </w:pPr>
    </w:p>
    <w:p>
      <w:pPr>
        <w:tabs>
          <w:tab w:val="left" w:pos="900"/>
          <w:tab w:val="left" w:pos="1080"/>
        </w:tabs>
        <w:spacing w:line="300" w:lineRule="auto"/>
        <w:jc w:val="left"/>
        <w:outlineLvl w:val="0"/>
        <w:rPr>
          <w:rFonts w:ascii="宋体" w:hAnsi="宋体" w:cs="Arial"/>
          <w:b/>
          <w:sz w:val="24"/>
        </w:rPr>
      </w:pPr>
      <w:r>
        <w:rPr>
          <w:rFonts w:hint="eastAsia" w:ascii="宋体" w:hAnsi="宋体" w:cs="Arial"/>
          <w:b/>
          <w:sz w:val="24"/>
        </w:rPr>
        <w:t>附件2</w:t>
      </w:r>
    </w:p>
    <w:p>
      <w:pPr>
        <w:tabs>
          <w:tab w:val="left" w:pos="900"/>
          <w:tab w:val="left" w:pos="1080"/>
        </w:tabs>
        <w:spacing w:line="300" w:lineRule="auto"/>
        <w:jc w:val="center"/>
        <w:outlineLvl w:val="0"/>
        <w:rPr>
          <w:rFonts w:ascii="宋体" w:hAnsi="宋体" w:cs="Arial"/>
          <w:b/>
          <w:dstrike/>
          <w:sz w:val="32"/>
          <w:szCs w:val="32"/>
        </w:rPr>
      </w:pPr>
      <w:r>
        <w:rPr>
          <w:rFonts w:hint="eastAsia" w:ascii="宋体" w:hAnsi="宋体" w:cs="Arial"/>
          <w:b/>
          <w:sz w:val="32"/>
          <w:szCs w:val="32"/>
        </w:rPr>
        <w:t>竞争性比选响应声明书</w:t>
      </w:r>
    </w:p>
    <w:p>
      <w:pPr>
        <w:tabs>
          <w:tab w:val="left" w:pos="900"/>
        </w:tabs>
        <w:spacing w:line="300" w:lineRule="auto"/>
        <w:rPr>
          <w:rFonts w:ascii="宋体" w:hAnsi="宋体" w:cs="Arial"/>
          <w:b/>
          <w:sz w:val="24"/>
        </w:rPr>
      </w:pPr>
    </w:p>
    <w:p>
      <w:pPr>
        <w:tabs>
          <w:tab w:val="left" w:pos="900"/>
        </w:tabs>
        <w:spacing w:line="300" w:lineRule="auto"/>
        <w:rPr>
          <w:rFonts w:ascii="宋体" w:hAnsi="宋体" w:cs="Arial"/>
          <w:sz w:val="24"/>
        </w:rPr>
      </w:pPr>
      <w:r>
        <w:rPr>
          <w:rFonts w:hint="eastAsia" w:ascii="宋体" w:hAnsi="宋体" w:cs="Arial"/>
          <w:b/>
          <w:sz w:val="24"/>
        </w:rPr>
        <w:t>致：</w:t>
      </w:r>
      <w:r>
        <w:rPr>
          <w:rFonts w:hint="eastAsia" w:ascii="宋体" w:hAnsi="宋体" w:cs="Arial"/>
          <w:b/>
          <w:bCs/>
          <w:sz w:val="24"/>
          <w:u w:val="single"/>
        </w:rPr>
        <w:t>重庆高速公路集团有限公司</w:t>
      </w:r>
    </w:p>
    <w:p>
      <w:pPr>
        <w:spacing w:line="540" w:lineRule="exact"/>
        <w:ind w:firstLine="480" w:firstLineChars="200"/>
        <w:rPr>
          <w:rFonts w:ascii="宋体" w:hAnsi="宋体" w:cs="Arial"/>
          <w:sz w:val="24"/>
        </w:rPr>
      </w:pPr>
      <w:r>
        <w:rPr>
          <w:rFonts w:hint="eastAsia" w:ascii="宋体" w:hAnsi="宋体" w:cs="Arial"/>
          <w:sz w:val="24"/>
        </w:rPr>
        <w:t>根据贵方重庆高速公路集团有限公司2023年西洽会参展服务单位选择竞争性比选项目的邀请，签字代表</w:t>
      </w:r>
      <w:r>
        <w:rPr>
          <w:rFonts w:hint="eastAsia" w:ascii="宋体" w:hAnsi="宋体" w:cs="Arial"/>
          <w:sz w:val="24"/>
          <w:u w:val="single"/>
        </w:rPr>
        <w:t>（全名、职务）</w:t>
      </w:r>
      <w:r>
        <w:rPr>
          <w:rFonts w:hint="eastAsia" w:ascii="宋体" w:hAnsi="宋体" w:cs="Arial"/>
          <w:sz w:val="24"/>
        </w:rPr>
        <w:t>经正式授权并代表竞争性比选响应单位</w:t>
      </w:r>
      <w:r>
        <w:rPr>
          <w:rFonts w:hint="eastAsia" w:ascii="宋体" w:hAnsi="宋体" w:cs="Arial"/>
          <w:sz w:val="24"/>
          <w:u w:val="single"/>
        </w:rPr>
        <w:t>（竞争性比选响应单位名称、地址）</w:t>
      </w:r>
      <w:r>
        <w:rPr>
          <w:rFonts w:hint="eastAsia" w:ascii="宋体" w:hAnsi="宋体" w:cs="Arial"/>
          <w:sz w:val="24"/>
        </w:rPr>
        <w:t>提交以下文件正本一份和副本一份。</w:t>
      </w:r>
    </w:p>
    <w:p>
      <w:pPr>
        <w:spacing w:line="540" w:lineRule="exact"/>
        <w:ind w:firstLine="480" w:firstLineChars="200"/>
        <w:rPr>
          <w:rFonts w:ascii="宋体" w:hAnsi="宋体" w:cs="Arial"/>
          <w:sz w:val="24"/>
          <w:u w:val="single"/>
        </w:rPr>
      </w:pPr>
      <w:r>
        <w:rPr>
          <w:rFonts w:hint="eastAsia" w:ascii="宋体" w:hAnsi="宋体" w:cs="Arial"/>
          <w:sz w:val="24"/>
          <w:u w:val="single"/>
        </w:rPr>
        <w:t>我方愿根据报价一览表所列的报价，按照竞争性比选文件的要求，承担本次竞争性比选文件要求的项目。</w:t>
      </w:r>
    </w:p>
    <w:p>
      <w:pPr>
        <w:tabs>
          <w:tab w:val="left" w:pos="540"/>
          <w:tab w:val="left" w:pos="900"/>
        </w:tabs>
        <w:spacing w:line="540" w:lineRule="exact"/>
        <w:ind w:firstLine="480" w:firstLineChars="200"/>
        <w:rPr>
          <w:rFonts w:ascii="宋体" w:hAnsi="宋体" w:cs="Arial"/>
          <w:sz w:val="24"/>
        </w:rPr>
      </w:pPr>
      <w:r>
        <w:rPr>
          <w:rFonts w:hint="eastAsia" w:ascii="宋体" w:hAnsi="宋体" w:cs="Arial"/>
          <w:sz w:val="24"/>
        </w:rPr>
        <w:t>据此函，签字代表宣布同意如下：</w:t>
      </w:r>
    </w:p>
    <w:p>
      <w:pPr>
        <w:tabs>
          <w:tab w:val="left" w:pos="540"/>
          <w:tab w:val="left" w:pos="900"/>
        </w:tabs>
        <w:spacing w:line="540" w:lineRule="exact"/>
        <w:ind w:firstLine="480" w:firstLineChars="200"/>
        <w:rPr>
          <w:rFonts w:ascii="宋体" w:hAnsi="宋体" w:cs="Arial"/>
          <w:sz w:val="24"/>
        </w:rPr>
      </w:pPr>
      <w:r>
        <w:rPr>
          <w:rFonts w:hint="eastAsia" w:ascii="宋体" w:hAnsi="宋体" w:cs="Arial"/>
          <w:sz w:val="24"/>
        </w:rPr>
        <w:t>1、竞争性比选响应单位将按竞争性比选文件规定履行合同责任和义务。</w:t>
      </w:r>
    </w:p>
    <w:p>
      <w:pPr>
        <w:tabs>
          <w:tab w:val="left" w:pos="900"/>
        </w:tabs>
        <w:spacing w:line="540" w:lineRule="exact"/>
        <w:ind w:firstLine="480" w:firstLineChars="200"/>
        <w:rPr>
          <w:rFonts w:ascii="宋体" w:hAnsi="宋体" w:cs="Arial"/>
          <w:b/>
          <w:sz w:val="24"/>
        </w:rPr>
      </w:pPr>
      <w:r>
        <w:rPr>
          <w:rFonts w:hint="eastAsia" w:ascii="宋体" w:hAnsi="宋体" w:cs="Arial"/>
          <w:sz w:val="24"/>
        </w:rPr>
        <w:t>2、竞争性比选响应单位已详细审查全部竞争性比选文件，包括修改文件（如有的话）以及全部参考资料和相关附件。我们完全理解并同意放弃对这方面有不明及误解的权利。</w:t>
      </w:r>
    </w:p>
    <w:p>
      <w:pPr>
        <w:tabs>
          <w:tab w:val="left" w:pos="900"/>
        </w:tabs>
        <w:spacing w:line="540" w:lineRule="exact"/>
        <w:ind w:firstLine="480" w:firstLineChars="200"/>
        <w:rPr>
          <w:rFonts w:ascii="宋体" w:hAnsi="宋体" w:cs="Arial"/>
          <w:b/>
          <w:sz w:val="24"/>
        </w:rPr>
      </w:pPr>
      <w:r>
        <w:rPr>
          <w:rFonts w:hint="eastAsia" w:ascii="宋体" w:hAnsi="宋体" w:cs="Arial"/>
          <w:sz w:val="24"/>
        </w:rPr>
        <w:t>3、竞争性比选响应单位同意提供采购人可能要求的与其竞争性比选响应文件有关的一切数据或资料，完全理解采购人不一定要接受最低报价的竞争性比选响应或收到的任何投标。</w:t>
      </w:r>
    </w:p>
    <w:p>
      <w:pPr>
        <w:tabs>
          <w:tab w:val="left" w:pos="900"/>
        </w:tabs>
        <w:spacing w:line="540" w:lineRule="exact"/>
        <w:ind w:firstLine="480" w:firstLineChars="200"/>
        <w:rPr>
          <w:rFonts w:ascii="宋体" w:hAnsi="宋体" w:cs="Arial"/>
          <w:b/>
          <w:sz w:val="24"/>
        </w:rPr>
      </w:pPr>
      <w:r>
        <w:rPr>
          <w:rFonts w:hint="eastAsia" w:ascii="宋体" w:hAnsi="宋体" w:cs="Arial"/>
          <w:sz w:val="24"/>
        </w:rPr>
        <w:t>4、与本竞争性比选响应有关的一切正式往来通讯请寄：</w:t>
      </w:r>
    </w:p>
    <w:p>
      <w:pPr>
        <w:tabs>
          <w:tab w:val="left" w:pos="900"/>
        </w:tabs>
        <w:spacing w:line="540" w:lineRule="exact"/>
        <w:ind w:firstLine="480" w:firstLineChars="200"/>
        <w:rPr>
          <w:rFonts w:ascii="宋体" w:hAnsi="宋体" w:cs="Arial"/>
          <w:b/>
          <w:sz w:val="24"/>
        </w:rPr>
      </w:pPr>
      <w:r>
        <w:rPr>
          <w:rFonts w:hint="eastAsia" w:ascii="宋体" w:hAnsi="宋体" w:cs="Arial"/>
          <w:sz w:val="24"/>
        </w:rPr>
        <w:t>地址：邮编：</w:t>
      </w:r>
    </w:p>
    <w:p>
      <w:pPr>
        <w:tabs>
          <w:tab w:val="left" w:pos="900"/>
        </w:tabs>
        <w:spacing w:line="540" w:lineRule="exact"/>
        <w:ind w:firstLine="480" w:firstLineChars="200"/>
        <w:rPr>
          <w:rFonts w:ascii="宋体" w:hAnsi="宋体" w:cs="Arial"/>
          <w:sz w:val="24"/>
          <w:u w:val="single"/>
        </w:rPr>
      </w:pPr>
      <w:r>
        <w:rPr>
          <w:rFonts w:hint="eastAsia" w:ascii="宋体" w:hAnsi="宋体" w:cs="Arial"/>
          <w:sz w:val="24"/>
        </w:rPr>
        <w:t>电话：传真：</w:t>
      </w:r>
    </w:p>
    <w:p>
      <w:pPr>
        <w:tabs>
          <w:tab w:val="left" w:pos="900"/>
        </w:tabs>
        <w:spacing w:line="540" w:lineRule="exact"/>
        <w:ind w:firstLine="482" w:firstLineChars="200"/>
        <w:rPr>
          <w:rFonts w:ascii="宋体" w:hAnsi="宋体" w:cs="Arial"/>
          <w:b/>
          <w:sz w:val="24"/>
        </w:rPr>
      </w:pPr>
      <w:r>
        <w:rPr>
          <w:rFonts w:hint="eastAsia" w:ascii="宋体" w:hAnsi="宋体" w:cs="Arial"/>
          <w:b/>
          <w:sz w:val="24"/>
        </w:rPr>
        <w:t>竞争性比选响应单位法定代表人或授权代表人（签字）：</w:t>
      </w:r>
    </w:p>
    <w:p>
      <w:pPr>
        <w:tabs>
          <w:tab w:val="left" w:pos="900"/>
        </w:tabs>
        <w:spacing w:line="540" w:lineRule="exact"/>
        <w:ind w:firstLine="482" w:firstLineChars="200"/>
        <w:rPr>
          <w:rFonts w:ascii="宋体" w:hAnsi="宋体" w:cs="Arial"/>
          <w:b/>
          <w:sz w:val="24"/>
        </w:rPr>
      </w:pPr>
      <w:r>
        <w:rPr>
          <w:rFonts w:hint="eastAsia" w:ascii="宋体" w:hAnsi="宋体" w:cs="Arial"/>
          <w:b/>
          <w:sz w:val="24"/>
        </w:rPr>
        <w:t>竞争性比选响应单位法定代表人或授权代表人职务：</w:t>
      </w:r>
    </w:p>
    <w:p>
      <w:pPr>
        <w:tabs>
          <w:tab w:val="left" w:pos="900"/>
        </w:tabs>
        <w:spacing w:line="540" w:lineRule="exact"/>
        <w:ind w:firstLine="482" w:firstLineChars="200"/>
        <w:rPr>
          <w:rFonts w:ascii="宋体" w:hAnsi="宋体" w:cs="Arial"/>
          <w:sz w:val="24"/>
        </w:rPr>
      </w:pPr>
      <w:r>
        <w:rPr>
          <w:rFonts w:hint="eastAsia" w:ascii="宋体" w:hAnsi="宋体" w:cs="Arial"/>
          <w:b/>
          <w:sz w:val="24"/>
        </w:rPr>
        <w:t>竞争性比选响应单位名称（加盖公章）：</w:t>
      </w:r>
    </w:p>
    <w:p>
      <w:pPr>
        <w:tabs>
          <w:tab w:val="left" w:pos="900"/>
        </w:tabs>
        <w:spacing w:line="540" w:lineRule="exact"/>
        <w:ind w:firstLine="480" w:firstLineChars="200"/>
        <w:rPr>
          <w:rFonts w:ascii="宋体" w:hAnsi="宋体" w:cs="Arial"/>
          <w:sz w:val="24"/>
        </w:rPr>
      </w:pPr>
      <w:r>
        <w:rPr>
          <w:rFonts w:hint="eastAsia" w:ascii="宋体" w:hAnsi="宋体" w:cs="Arial"/>
          <w:sz w:val="24"/>
        </w:rPr>
        <w:t>日期：年月日</w:t>
      </w:r>
    </w:p>
    <w:p>
      <w:pPr>
        <w:tabs>
          <w:tab w:val="left" w:pos="900"/>
        </w:tabs>
        <w:spacing w:line="540" w:lineRule="exact"/>
        <w:rPr>
          <w:rFonts w:ascii="宋体" w:hAnsi="宋体" w:cs="Arial"/>
          <w:sz w:val="24"/>
        </w:rPr>
      </w:pPr>
    </w:p>
    <w:p>
      <w:pPr>
        <w:tabs>
          <w:tab w:val="left" w:pos="900"/>
        </w:tabs>
        <w:spacing w:line="540" w:lineRule="exact"/>
        <w:rPr>
          <w:rFonts w:ascii="宋体" w:hAnsi="宋体" w:cs="Arial"/>
          <w:sz w:val="24"/>
        </w:rPr>
      </w:pPr>
    </w:p>
    <w:p>
      <w:pPr>
        <w:outlineLvl w:val="0"/>
        <w:rPr>
          <w:rFonts w:ascii="宋体" w:hAnsi="宋体"/>
          <w:b/>
          <w:sz w:val="24"/>
        </w:rPr>
      </w:pPr>
      <w:r>
        <w:rPr>
          <w:rFonts w:hint="eastAsia" w:ascii="宋体" w:hAnsi="宋体"/>
          <w:b/>
          <w:sz w:val="24"/>
        </w:rPr>
        <w:t>附件3</w:t>
      </w:r>
    </w:p>
    <w:p>
      <w:pPr>
        <w:jc w:val="center"/>
        <w:outlineLvl w:val="0"/>
        <w:rPr>
          <w:rFonts w:ascii="宋体" w:hAnsi="宋体" w:cs="Arial"/>
          <w:b/>
          <w:sz w:val="32"/>
          <w:szCs w:val="32"/>
        </w:rPr>
      </w:pPr>
      <w:r>
        <w:rPr>
          <w:rFonts w:hint="eastAsia" w:ascii="宋体" w:hAnsi="宋体" w:cs="Arial"/>
          <w:b/>
          <w:sz w:val="32"/>
          <w:szCs w:val="32"/>
        </w:rPr>
        <w:t xml:space="preserve"> 报价一览表</w:t>
      </w:r>
    </w:p>
    <w:p>
      <w:pPr>
        <w:pStyle w:val="10"/>
        <w:spacing w:line="540" w:lineRule="exact"/>
        <w:jc w:val="both"/>
        <w:rPr>
          <w:rFonts w:hAnsi="宋体"/>
          <w:color w:val="auto"/>
        </w:rPr>
      </w:pPr>
      <w:r>
        <w:rPr>
          <w:rFonts w:hint="eastAsia" w:hAnsi="宋体"/>
          <w:color w:val="auto"/>
        </w:rPr>
        <w:t>重庆高速公路集团有限公司：</w:t>
      </w:r>
    </w:p>
    <w:p>
      <w:pPr>
        <w:spacing w:line="540" w:lineRule="exact"/>
        <w:ind w:firstLine="480" w:firstLineChars="200"/>
        <w:jc w:val="left"/>
        <w:rPr>
          <w:rFonts w:ascii="宋体" w:hAnsi="宋体"/>
          <w:sz w:val="24"/>
          <w:u w:val="single"/>
        </w:rPr>
      </w:pPr>
      <w:r>
        <w:rPr>
          <w:rFonts w:hint="eastAsia" w:ascii="宋体" w:hAnsi="宋体"/>
          <w:sz w:val="24"/>
        </w:rPr>
        <w:t xml:space="preserve">在研究了竞争性比选文件中所有文件后，我司对重庆高速公路集团有限公司2023年西洽会参展服务单位选择竞争性比选响应报价如下： </w:t>
      </w:r>
    </w:p>
    <w:tbl>
      <w:tblPr>
        <w:tblStyle w:val="11"/>
        <w:tblW w:w="10425" w:type="dxa"/>
        <w:jc w:val="center"/>
        <w:tblLayout w:type="fixed"/>
        <w:tblCellMar>
          <w:top w:w="15" w:type="dxa"/>
          <w:left w:w="15" w:type="dxa"/>
          <w:bottom w:w="15" w:type="dxa"/>
          <w:right w:w="15" w:type="dxa"/>
        </w:tblCellMar>
      </w:tblPr>
      <w:tblGrid>
        <w:gridCol w:w="615"/>
        <w:gridCol w:w="2838"/>
        <w:gridCol w:w="3280"/>
        <w:gridCol w:w="1276"/>
        <w:gridCol w:w="2416"/>
      </w:tblGrid>
      <w:tr>
        <w:tblPrEx>
          <w:tblCellMar>
            <w:top w:w="15" w:type="dxa"/>
            <w:left w:w="15" w:type="dxa"/>
            <w:bottom w:w="15" w:type="dxa"/>
            <w:right w:w="15" w:type="dxa"/>
          </w:tblCellMar>
        </w:tblPrEx>
        <w:trPr>
          <w:trHeight w:val="286" w:hRule="atLeast"/>
          <w:jc w:val="center"/>
        </w:trPr>
        <w:tc>
          <w:tcPr>
            <w:tcW w:w="10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宋体" w:hAnsi="宋体" w:cs="宋体"/>
                <w:b/>
                <w:sz w:val="22"/>
                <w:szCs w:val="22"/>
              </w:rPr>
            </w:pPr>
            <w:r>
              <w:rPr>
                <w:rFonts w:hint="eastAsia" w:ascii="宋体" w:hAnsi="宋体" w:cs="宋体"/>
                <w:b/>
                <w:kern w:val="0"/>
                <w:sz w:val="22"/>
                <w:szCs w:val="22"/>
              </w:rPr>
              <w:t>报价表</w:t>
            </w:r>
          </w:p>
        </w:tc>
      </w:tr>
      <w:tr>
        <w:tblPrEx>
          <w:tblCellMar>
            <w:top w:w="15" w:type="dxa"/>
            <w:left w:w="15" w:type="dxa"/>
            <w:bottom w:w="15" w:type="dxa"/>
            <w:right w:w="15" w:type="dxa"/>
          </w:tblCellMar>
        </w:tblPrEx>
        <w:trPr>
          <w:trHeight w:val="286"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宋体" w:hAnsi="宋体" w:cs="宋体"/>
                <w:sz w:val="22"/>
                <w:szCs w:val="22"/>
              </w:rPr>
            </w:pPr>
            <w:r>
              <w:rPr>
                <w:rFonts w:hint="eastAsia" w:ascii="宋体" w:hAnsi="宋体" w:cs="宋体"/>
                <w:kern w:val="0"/>
                <w:sz w:val="22"/>
                <w:szCs w:val="22"/>
              </w:rPr>
              <w:t>序号</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宋体" w:hAnsi="宋体" w:cs="宋体"/>
                <w:sz w:val="22"/>
                <w:szCs w:val="22"/>
              </w:rPr>
            </w:pPr>
            <w:r>
              <w:rPr>
                <w:rFonts w:hint="eastAsia" w:ascii="宋体" w:hAnsi="宋体" w:cs="宋体"/>
                <w:kern w:val="0"/>
                <w:sz w:val="22"/>
                <w:szCs w:val="22"/>
              </w:rPr>
              <w:t>项目名称</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宋体" w:hAnsi="宋体" w:cs="宋体"/>
                <w:sz w:val="22"/>
                <w:szCs w:val="22"/>
              </w:rPr>
            </w:pPr>
            <w:r>
              <w:rPr>
                <w:rFonts w:hint="eastAsia" w:ascii="宋体" w:hAnsi="宋体" w:cs="宋体"/>
                <w:kern w:val="0"/>
                <w:sz w:val="22"/>
                <w:szCs w:val="22"/>
              </w:rPr>
              <w:t>总价（元、含税）</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宋体" w:hAnsi="宋体" w:cs="宋体"/>
                <w:sz w:val="22"/>
                <w:szCs w:val="22"/>
              </w:rPr>
            </w:pPr>
            <w:r>
              <w:rPr>
                <w:rFonts w:hint="eastAsia" w:ascii="宋体" w:hAnsi="宋体" w:cs="宋体"/>
                <w:kern w:val="0"/>
                <w:sz w:val="22"/>
                <w:szCs w:val="22"/>
              </w:rPr>
              <w:t>税率</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宋体" w:hAnsi="宋体" w:cs="宋体"/>
                <w:sz w:val="22"/>
                <w:szCs w:val="22"/>
              </w:rPr>
            </w:pPr>
            <w:r>
              <w:rPr>
                <w:rFonts w:hint="eastAsia" w:ascii="宋体" w:hAnsi="宋体" w:cs="宋体"/>
                <w:kern w:val="0"/>
                <w:sz w:val="22"/>
                <w:szCs w:val="22"/>
              </w:rPr>
              <w:t>备注</w:t>
            </w:r>
          </w:p>
        </w:tc>
      </w:tr>
      <w:tr>
        <w:tblPrEx>
          <w:tblCellMar>
            <w:top w:w="15" w:type="dxa"/>
            <w:left w:w="15" w:type="dxa"/>
            <w:bottom w:w="15" w:type="dxa"/>
            <w:right w:w="15"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宋体" w:hAnsi="宋体" w:cs="宋体"/>
                <w:sz w:val="22"/>
                <w:szCs w:val="22"/>
              </w:rPr>
            </w:pPr>
            <w:r>
              <w:rPr>
                <w:rFonts w:hint="eastAsia" w:ascii="宋体" w:hAnsi="宋体" w:cs="宋体"/>
                <w:kern w:val="0"/>
                <w:sz w:val="22"/>
                <w:szCs w:val="22"/>
              </w:rPr>
              <w:t>1</w:t>
            </w:r>
          </w:p>
        </w:tc>
        <w:tc>
          <w:tcPr>
            <w:tcW w:w="28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宋体" w:hAnsi="宋体" w:cs="宋体"/>
                <w:sz w:val="22"/>
                <w:szCs w:val="22"/>
              </w:rPr>
            </w:pPr>
            <w:r>
              <w:rPr>
                <w:rFonts w:hint="eastAsia" w:ascii="宋体" w:hAnsi="宋体"/>
                <w:sz w:val="24"/>
              </w:rPr>
              <w:t>重庆高速公路集团有限公司2023年西洽会参展服务</w:t>
            </w:r>
          </w:p>
        </w:tc>
        <w:tc>
          <w:tcPr>
            <w:tcW w:w="32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ascii="宋体" w:hAnsi="宋体" w:cs="宋体"/>
                <w:sz w:val="22"/>
                <w:szCs w:val="22"/>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ascii="宋体" w:hAnsi="宋体" w:cs="宋体"/>
                <w:sz w:val="22"/>
                <w:szCs w:val="22"/>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宋体" w:hAnsi="宋体" w:cs="宋体"/>
                <w:sz w:val="22"/>
                <w:szCs w:val="22"/>
              </w:rPr>
            </w:pPr>
          </w:p>
        </w:tc>
      </w:tr>
      <w:tr>
        <w:tblPrEx>
          <w:tblCellMar>
            <w:top w:w="15" w:type="dxa"/>
            <w:left w:w="15" w:type="dxa"/>
            <w:bottom w:w="15" w:type="dxa"/>
            <w:right w:w="15" w:type="dxa"/>
          </w:tblCellMar>
        </w:tblPrEx>
        <w:trPr>
          <w:trHeight w:val="286" w:hRule="atLeast"/>
          <w:jc w:val="center"/>
        </w:trPr>
        <w:tc>
          <w:tcPr>
            <w:tcW w:w="10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ind w:firstLine="1320" w:firstLineChars="600"/>
              <w:jc w:val="left"/>
              <w:textAlignment w:val="center"/>
              <w:rPr>
                <w:rFonts w:ascii="宋体" w:hAnsi="宋体" w:cs="宋体"/>
                <w:sz w:val="22"/>
                <w:szCs w:val="22"/>
              </w:rPr>
            </w:pPr>
            <w:r>
              <w:rPr>
                <w:rFonts w:hint="eastAsia" w:ascii="宋体" w:hAnsi="宋体" w:cs="宋体"/>
                <w:kern w:val="0"/>
                <w:sz w:val="22"/>
                <w:szCs w:val="22"/>
              </w:rPr>
              <w:t>报价单位：</w:t>
            </w:r>
          </w:p>
        </w:tc>
      </w:tr>
      <w:tr>
        <w:tblPrEx>
          <w:tblCellMar>
            <w:top w:w="15" w:type="dxa"/>
            <w:left w:w="15" w:type="dxa"/>
            <w:bottom w:w="15" w:type="dxa"/>
            <w:right w:w="15" w:type="dxa"/>
          </w:tblCellMar>
        </w:tblPrEx>
        <w:trPr>
          <w:trHeight w:val="286" w:hRule="atLeast"/>
          <w:jc w:val="center"/>
        </w:trPr>
        <w:tc>
          <w:tcPr>
            <w:tcW w:w="10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ind w:firstLine="1320" w:firstLineChars="600"/>
              <w:jc w:val="left"/>
              <w:textAlignment w:val="center"/>
              <w:rPr>
                <w:rFonts w:ascii="宋体" w:hAnsi="宋体" w:cs="宋体"/>
                <w:sz w:val="22"/>
                <w:szCs w:val="22"/>
              </w:rPr>
            </w:pPr>
            <w:r>
              <w:rPr>
                <w:rFonts w:hint="eastAsia" w:ascii="宋体" w:hAnsi="宋体" w:cs="宋体"/>
                <w:kern w:val="0"/>
                <w:sz w:val="22"/>
                <w:szCs w:val="22"/>
              </w:rPr>
              <w:t>日期：</w:t>
            </w:r>
          </w:p>
        </w:tc>
      </w:tr>
    </w:tbl>
    <w:p>
      <w:pPr>
        <w:spacing w:line="540" w:lineRule="exact"/>
        <w:rPr>
          <w:rFonts w:ascii="宋体" w:hAnsi="宋体"/>
          <w:b/>
          <w:sz w:val="24"/>
        </w:rPr>
      </w:pPr>
    </w:p>
    <w:p>
      <w:pPr>
        <w:spacing w:line="540" w:lineRule="exact"/>
        <w:outlineLvl w:val="0"/>
        <w:rPr>
          <w:rFonts w:ascii="宋体" w:hAnsi="宋体"/>
          <w:sz w:val="24"/>
        </w:rPr>
      </w:pPr>
      <w:r>
        <w:rPr>
          <w:rFonts w:hint="eastAsia" w:ascii="宋体" w:hAnsi="宋体"/>
          <w:sz w:val="24"/>
        </w:rPr>
        <w:t>注1：以上报价包括了应答人为履行合同义务所需支付的全部费用。</w:t>
      </w:r>
    </w:p>
    <w:p>
      <w:pPr>
        <w:spacing w:line="540" w:lineRule="exact"/>
        <w:outlineLvl w:val="0"/>
        <w:rPr>
          <w:rFonts w:ascii="宋体" w:hAnsi="宋体"/>
          <w:sz w:val="24"/>
        </w:rPr>
      </w:pPr>
      <w:r>
        <w:rPr>
          <w:rFonts w:hint="eastAsia" w:ascii="宋体" w:hAnsi="宋体"/>
          <w:sz w:val="24"/>
        </w:rPr>
        <w:t>注2：该表可扩展，并逐页签字或盖章。</w:t>
      </w:r>
    </w:p>
    <w:p>
      <w:pPr>
        <w:spacing w:line="540" w:lineRule="exact"/>
        <w:outlineLvl w:val="0"/>
        <w:rPr>
          <w:rFonts w:ascii="宋体" w:hAnsi="宋体"/>
          <w:sz w:val="24"/>
        </w:rPr>
      </w:pPr>
    </w:p>
    <w:p>
      <w:pPr>
        <w:spacing w:line="620" w:lineRule="exact"/>
        <w:outlineLvl w:val="0"/>
        <w:rPr>
          <w:rFonts w:ascii="宋体" w:hAnsi="宋体"/>
          <w:sz w:val="24"/>
        </w:rPr>
      </w:pPr>
      <w:r>
        <w:rPr>
          <w:rFonts w:hint="eastAsia" w:ascii="宋体" w:hAnsi="宋体"/>
          <w:sz w:val="24"/>
        </w:rPr>
        <w:t>报价人名称（加盖公章）：</w:t>
      </w:r>
    </w:p>
    <w:p>
      <w:pPr>
        <w:spacing w:line="620" w:lineRule="exact"/>
        <w:outlineLvl w:val="0"/>
        <w:rPr>
          <w:rFonts w:ascii="宋体" w:hAnsi="宋体"/>
          <w:sz w:val="24"/>
        </w:rPr>
      </w:pPr>
      <w:r>
        <w:rPr>
          <w:rFonts w:hint="eastAsia" w:ascii="宋体" w:hAnsi="宋体"/>
          <w:sz w:val="24"/>
        </w:rPr>
        <w:t>报价人法定代表人或授权代表人（签字）：</w:t>
      </w:r>
    </w:p>
    <w:p>
      <w:pPr>
        <w:spacing w:line="620" w:lineRule="exact"/>
        <w:outlineLvl w:val="0"/>
        <w:rPr>
          <w:rFonts w:ascii="宋体" w:hAnsi="宋体" w:cs="Arial"/>
          <w:sz w:val="24"/>
        </w:rPr>
      </w:pPr>
      <w:r>
        <w:rPr>
          <w:rFonts w:hint="eastAsia" w:ascii="宋体" w:hAnsi="宋体" w:cs="Arial"/>
          <w:sz w:val="24"/>
        </w:rPr>
        <w:t>日期：年月日</w:t>
      </w: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p>
    <w:p>
      <w:pPr>
        <w:outlineLvl w:val="0"/>
        <w:rPr>
          <w:rFonts w:ascii="宋体" w:hAnsi="宋体"/>
          <w:b/>
          <w:sz w:val="24"/>
        </w:rPr>
      </w:pPr>
      <w:r>
        <w:rPr>
          <w:rFonts w:hint="eastAsia" w:ascii="宋体" w:hAnsi="宋体"/>
          <w:b/>
          <w:sz w:val="24"/>
        </w:rPr>
        <w:t>附件4</w:t>
      </w:r>
    </w:p>
    <w:p>
      <w:pPr>
        <w:spacing w:line="360" w:lineRule="auto"/>
        <w:jc w:val="center"/>
        <w:rPr>
          <w:rFonts w:ascii="宋体" w:hAnsi="宋体"/>
          <w:b/>
          <w:bCs/>
          <w:color w:val="000000"/>
          <w:sz w:val="30"/>
          <w:szCs w:val="30"/>
        </w:rPr>
      </w:pPr>
      <w:r>
        <w:rPr>
          <w:rFonts w:hint="eastAsia" w:ascii="宋体" w:hAnsi="宋体"/>
          <w:b/>
          <w:bCs/>
          <w:color w:val="000000"/>
          <w:sz w:val="30"/>
          <w:szCs w:val="30"/>
        </w:rPr>
        <w:t>法定代表人身份证明</w:t>
      </w: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项目名称：2023年度第五届西洽会线下参展服务单位</w:t>
      </w: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致： 重庆高速公路集团有限公司</w:t>
      </w:r>
    </w:p>
    <w:p>
      <w:pPr>
        <w:spacing w:line="360" w:lineRule="auto"/>
        <w:rPr>
          <w:rFonts w:ascii="宋体" w:hAnsi="宋体"/>
          <w:color w:val="000000"/>
          <w:sz w:val="24"/>
        </w:rPr>
      </w:pPr>
    </w:p>
    <w:p>
      <w:pPr>
        <w:spacing w:line="360" w:lineRule="auto"/>
        <w:ind w:firstLine="720" w:firstLineChars="300"/>
        <w:rPr>
          <w:rFonts w:ascii="宋体" w:hAnsi="宋体"/>
          <w:color w:val="000000"/>
          <w:sz w:val="24"/>
        </w:rPr>
      </w:pPr>
      <w:r>
        <w:rPr>
          <w:rFonts w:hint="eastAsia" w:ascii="宋体" w:hAnsi="宋体"/>
          <w:color w:val="000000"/>
          <w:sz w:val="24"/>
          <w:u w:val="single"/>
        </w:rPr>
        <w:t xml:space="preserve">            （法定代表人姓名）</w:t>
      </w:r>
      <w:r>
        <w:rPr>
          <w:rFonts w:hint="eastAsia" w:ascii="宋体" w:hAnsi="宋体"/>
          <w:color w:val="000000"/>
          <w:sz w:val="24"/>
        </w:rPr>
        <w:t xml:space="preserve">是 </w:t>
      </w:r>
      <w:r>
        <w:rPr>
          <w:rFonts w:hint="eastAsia" w:ascii="宋体" w:hAnsi="宋体"/>
          <w:color w:val="000000"/>
          <w:sz w:val="24"/>
          <w:u w:val="single"/>
        </w:rPr>
        <w:t xml:space="preserve">               （比选响应单位名称）  </w:t>
      </w:r>
      <w:r>
        <w:rPr>
          <w:rFonts w:hint="eastAsia" w:ascii="宋体" w:hAnsi="宋体"/>
          <w:color w:val="000000"/>
          <w:sz w:val="24"/>
        </w:rPr>
        <w:t xml:space="preserve">  的法定代表人。</w:t>
      </w:r>
    </w:p>
    <w:p>
      <w:pPr>
        <w:spacing w:line="360" w:lineRule="auto"/>
        <w:rPr>
          <w:rFonts w:ascii="宋体" w:hAnsi="宋体"/>
          <w:color w:val="000000"/>
          <w:sz w:val="24"/>
        </w:rPr>
      </w:pPr>
    </w:p>
    <w:p>
      <w:pPr>
        <w:spacing w:line="360" w:lineRule="auto"/>
        <w:ind w:firstLine="600" w:firstLineChars="250"/>
        <w:rPr>
          <w:rFonts w:ascii="宋体" w:hAnsi="宋体"/>
          <w:color w:val="000000"/>
          <w:sz w:val="24"/>
        </w:rPr>
      </w:pPr>
      <w:r>
        <w:rPr>
          <w:rFonts w:hint="eastAsia" w:ascii="宋体" w:hAnsi="宋体"/>
          <w:color w:val="000000"/>
          <w:sz w:val="24"/>
        </w:rPr>
        <w:t>特此证明。</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ind w:firstLine="5280" w:firstLineChars="2200"/>
        <w:rPr>
          <w:rFonts w:ascii="宋体" w:hAnsi="宋体"/>
          <w:color w:val="000000"/>
          <w:sz w:val="24"/>
        </w:rPr>
      </w:pPr>
      <w:r>
        <w:rPr>
          <w:rFonts w:hint="eastAsia" w:ascii="宋体" w:hAnsi="宋体"/>
          <w:color w:val="000000"/>
          <w:sz w:val="24"/>
        </w:rPr>
        <w:t xml:space="preserve"> （比选响应单位公章）</w:t>
      </w: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 xml:space="preserve">                                                 年   月   日</w:t>
      </w:r>
    </w:p>
    <w:p>
      <w:pPr>
        <w:spacing w:line="360" w:lineRule="auto"/>
        <w:rPr>
          <w:rFonts w:ascii="宋体" w:hAnsi="宋体"/>
          <w:b/>
          <w:bCs/>
          <w:color w:val="000000"/>
          <w:sz w:val="24"/>
        </w:rPr>
      </w:pPr>
    </w:p>
    <w:p>
      <w:pPr>
        <w:spacing w:line="360" w:lineRule="auto"/>
        <w:rPr>
          <w:rFonts w:ascii="宋体" w:hAnsi="宋体"/>
          <w:b/>
          <w:bCs/>
          <w:color w:val="000000"/>
          <w:sz w:val="24"/>
        </w:rPr>
      </w:pPr>
    </w:p>
    <w:p>
      <w:pPr>
        <w:outlineLvl w:val="0"/>
        <w:rPr>
          <w:rFonts w:ascii="宋体" w:hAnsi="宋体" w:cs="Arial"/>
          <w:sz w:val="24"/>
        </w:rPr>
      </w:pPr>
      <w:r>
        <w:rPr>
          <w:rFonts w:hint="eastAsia" w:ascii="宋体" w:hAnsi="宋体" w:cs="Arial"/>
          <w:sz w:val="24"/>
        </w:rPr>
        <w:t>附报价单位法定代表人身份证复印件（正、反面，并加盖公章）</w:t>
      </w: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r>
        <w:rPr>
          <w:rFonts w:hint="eastAsia" w:ascii="宋体" w:hAnsi="宋体" w:cs="Arial"/>
          <w:sz w:val="24"/>
        </w:rPr>
        <w:t>法定代表人身份证复印件（正面、反面）：</w:t>
      </w:r>
    </w:p>
    <w:p>
      <w:pPr>
        <w:spacing w:line="360" w:lineRule="auto"/>
        <w:rPr>
          <w:rFonts w:ascii="宋体" w:hAnsi="宋体"/>
          <w:b/>
          <w:bCs/>
          <w:color w:val="000000"/>
          <w:sz w:val="24"/>
        </w:rPr>
      </w:pPr>
    </w:p>
    <w:p>
      <w:pPr>
        <w:spacing w:line="360" w:lineRule="auto"/>
        <w:rPr>
          <w:rFonts w:ascii="宋体" w:hAnsi="宋体"/>
          <w:b/>
          <w:bCs/>
          <w:color w:val="000000"/>
          <w:sz w:val="24"/>
        </w:rPr>
      </w:pPr>
    </w:p>
    <w:p>
      <w:pPr>
        <w:spacing w:line="360" w:lineRule="auto"/>
        <w:rPr>
          <w:rFonts w:ascii="宋体" w:hAnsi="宋体"/>
          <w:b/>
          <w:bCs/>
          <w:color w:val="000000"/>
          <w:sz w:val="24"/>
        </w:rPr>
      </w:pPr>
    </w:p>
    <w:p>
      <w:pPr>
        <w:spacing w:line="360" w:lineRule="auto"/>
        <w:rPr>
          <w:rFonts w:ascii="宋体" w:hAnsi="宋体"/>
          <w:b/>
          <w:bCs/>
          <w:color w:val="000000"/>
          <w:sz w:val="24"/>
        </w:rPr>
      </w:pPr>
    </w:p>
    <w:p>
      <w:pPr>
        <w:spacing w:line="360" w:lineRule="auto"/>
        <w:rPr>
          <w:rFonts w:ascii="宋体" w:hAnsi="宋体"/>
          <w:b/>
          <w:bCs/>
          <w:color w:val="000000"/>
          <w:sz w:val="24"/>
        </w:rPr>
      </w:pPr>
    </w:p>
    <w:p>
      <w:pPr>
        <w:spacing w:line="360" w:lineRule="auto"/>
        <w:rPr>
          <w:rFonts w:ascii="宋体" w:hAnsi="宋体"/>
          <w:b/>
          <w:bCs/>
          <w:color w:val="000000"/>
          <w:sz w:val="24"/>
        </w:rPr>
      </w:pPr>
    </w:p>
    <w:p>
      <w:pPr>
        <w:spacing w:line="360" w:lineRule="auto"/>
        <w:rPr>
          <w:rFonts w:ascii="宋体" w:hAnsi="宋体"/>
          <w:b/>
          <w:bCs/>
          <w:color w:val="000000"/>
          <w:sz w:val="24"/>
        </w:rPr>
      </w:pPr>
    </w:p>
    <w:p>
      <w:pPr>
        <w:spacing w:line="360" w:lineRule="auto"/>
        <w:jc w:val="center"/>
        <w:rPr>
          <w:rFonts w:ascii="宋体" w:hAnsi="宋体"/>
          <w:b/>
          <w:bCs/>
          <w:color w:val="000000"/>
          <w:sz w:val="30"/>
          <w:szCs w:val="30"/>
        </w:rPr>
      </w:pPr>
      <w:r>
        <w:rPr>
          <w:rFonts w:hint="eastAsia" w:ascii="宋体" w:hAnsi="宋体"/>
          <w:b/>
          <w:bCs/>
          <w:color w:val="000000"/>
          <w:sz w:val="30"/>
          <w:szCs w:val="30"/>
        </w:rPr>
        <w:t>法定代表人授权委托书</w:t>
      </w:r>
    </w:p>
    <w:p>
      <w:pPr>
        <w:spacing w:line="360" w:lineRule="auto"/>
        <w:ind w:firstLine="2168" w:firstLineChars="900"/>
        <w:rPr>
          <w:rFonts w:ascii="宋体" w:hAnsi="宋体"/>
          <w:b/>
          <w:bCs/>
          <w:color w:val="000000"/>
          <w:sz w:val="24"/>
        </w:rPr>
      </w:pPr>
    </w:p>
    <w:p>
      <w:pPr>
        <w:spacing w:line="360" w:lineRule="auto"/>
        <w:rPr>
          <w:rFonts w:ascii="宋体" w:hAnsi="宋体"/>
          <w:color w:val="000000"/>
          <w:sz w:val="24"/>
        </w:rPr>
      </w:pPr>
      <w:r>
        <w:rPr>
          <w:rFonts w:hint="eastAsia" w:ascii="宋体" w:hAnsi="宋体"/>
          <w:color w:val="000000"/>
          <w:sz w:val="24"/>
        </w:rPr>
        <w:t>项目名称：2023年度第五届西洽会线下参展服务单位</w:t>
      </w: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致：重庆高速公路集团有限公司</w:t>
      </w:r>
    </w:p>
    <w:p>
      <w:pPr>
        <w:spacing w:line="360" w:lineRule="auto"/>
        <w:rPr>
          <w:rFonts w:ascii="宋体" w:hAnsi="宋体"/>
          <w:color w:val="000000"/>
          <w:sz w:val="24"/>
        </w:rPr>
      </w:pPr>
      <w:r>
        <w:rPr>
          <w:rFonts w:hint="eastAsia" w:ascii="宋体" w:hAnsi="宋体"/>
          <w:color w:val="000000"/>
          <w:sz w:val="24"/>
          <w:u w:val="single"/>
        </w:rPr>
        <w:t>（比选响应单位法定代表人名称）</w:t>
      </w:r>
      <w:r>
        <w:rPr>
          <w:rFonts w:hint="eastAsia" w:ascii="宋体" w:hAnsi="宋体"/>
          <w:color w:val="000000"/>
          <w:sz w:val="24"/>
        </w:rPr>
        <w:t>是</w:t>
      </w:r>
      <w:r>
        <w:rPr>
          <w:rFonts w:hint="eastAsia" w:ascii="宋体" w:hAnsi="宋体"/>
          <w:color w:val="000000"/>
          <w:sz w:val="24"/>
          <w:u w:val="single"/>
        </w:rPr>
        <w:t>（比选响应单位名称）</w:t>
      </w:r>
      <w:r>
        <w:rPr>
          <w:rFonts w:hint="eastAsia" w:ascii="宋体" w:hAnsi="宋体"/>
          <w:color w:val="000000"/>
          <w:sz w:val="24"/>
        </w:rPr>
        <w:t>的法定代表人，特授权</w:t>
      </w:r>
      <w:r>
        <w:rPr>
          <w:rFonts w:hint="eastAsia" w:ascii="宋体" w:hAnsi="宋体"/>
          <w:color w:val="000000"/>
          <w:sz w:val="24"/>
          <w:u w:val="single"/>
        </w:rPr>
        <w:t>（被授权人姓名）</w:t>
      </w:r>
      <w:r>
        <w:rPr>
          <w:rFonts w:hint="eastAsia" w:ascii="宋体" w:hAnsi="宋体"/>
          <w:color w:val="000000"/>
          <w:sz w:val="24"/>
        </w:rPr>
        <w:t>代表我单位全权办理上述项目的投标、谈判、签约等具体工作，并签署全部有关文件、协议及合同。我单位对被授权人的签名负全部责任。</w:t>
      </w:r>
    </w:p>
    <w:p>
      <w:pPr>
        <w:spacing w:line="360" w:lineRule="auto"/>
        <w:ind w:firstLine="480" w:firstLineChars="200"/>
        <w:rPr>
          <w:rFonts w:ascii="宋体" w:hAnsi="宋体"/>
          <w:color w:val="000000"/>
          <w:sz w:val="24"/>
        </w:rPr>
      </w:pPr>
      <w:r>
        <w:rPr>
          <w:rFonts w:hint="eastAsia" w:ascii="宋体" w:hAnsi="宋体"/>
          <w:color w:val="000000"/>
          <w:sz w:val="24"/>
        </w:rPr>
        <w:t>在撤消授权的书面通知以前，本授权书一直有效。被授权人在授权书有效期内签署的所有文件不因授权的撤消而失效。</w:t>
      </w: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比选响应单位法定代表人签字：          被授权人签字：</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ind w:firstLine="5880" w:firstLineChars="2450"/>
        <w:rPr>
          <w:rFonts w:ascii="宋体" w:hAnsi="宋体"/>
          <w:color w:val="000000"/>
          <w:sz w:val="24"/>
        </w:rPr>
      </w:pPr>
      <w:r>
        <w:rPr>
          <w:rFonts w:hint="eastAsia" w:ascii="宋体" w:hAnsi="宋体"/>
          <w:color w:val="000000"/>
          <w:sz w:val="24"/>
        </w:rPr>
        <w:t>（比选响应单位公章）</w:t>
      </w:r>
    </w:p>
    <w:p>
      <w:pPr>
        <w:spacing w:line="360" w:lineRule="auto"/>
        <w:ind w:firstLine="6120" w:firstLineChars="2550"/>
        <w:rPr>
          <w:rFonts w:ascii="宋体" w:hAnsi="宋体"/>
          <w:color w:val="000000"/>
          <w:sz w:val="24"/>
        </w:rPr>
      </w:pPr>
      <w:r>
        <w:rPr>
          <w:rFonts w:hint="eastAsia" w:ascii="宋体" w:hAnsi="宋体"/>
          <w:color w:val="000000"/>
          <w:sz w:val="24"/>
        </w:rPr>
        <w:t>年   月   日</w:t>
      </w:r>
    </w:p>
    <w:p>
      <w:pPr>
        <w:spacing w:line="360" w:lineRule="auto"/>
        <w:rPr>
          <w:rFonts w:ascii="宋体" w:hAnsi="宋体"/>
          <w:b/>
          <w:bCs/>
          <w:color w:val="000000"/>
          <w:sz w:val="24"/>
        </w:rPr>
      </w:pPr>
    </w:p>
    <w:p>
      <w:pPr>
        <w:outlineLvl w:val="0"/>
        <w:rPr>
          <w:rFonts w:ascii="宋体" w:hAnsi="宋体" w:cs="Arial"/>
          <w:sz w:val="24"/>
        </w:rPr>
      </w:pPr>
      <w:r>
        <w:rPr>
          <w:rFonts w:hint="eastAsia" w:ascii="宋体" w:hAnsi="宋体" w:cs="Arial"/>
          <w:sz w:val="24"/>
        </w:rPr>
        <w:t>附报价单位授权代表人身份证复印件（正、反面，并加盖公章）</w:t>
      </w: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r>
        <w:rPr>
          <w:rFonts w:hint="eastAsia" w:ascii="宋体" w:hAnsi="宋体" w:cs="Arial"/>
          <w:sz w:val="24"/>
        </w:rPr>
        <w:t>授权代表人身份证复印件（正面、反面）：</w:t>
      </w: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p>
    <w:p>
      <w:pPr>
        <w:outlineLvl w:val="0"/>
        <w:rPr>
          <w:rFonts w:ascii="宋体" w:hAnsi="宋体"/>
          <w:b/>
          <w:sz w:val="24"/>
        </w:rPr>
      </w:pPr>
      <w:r>
        <w:rPr>
          <w:rFonts w:hint="eastAsia" w:ascii="宋体" w:hAnsi="宋体"/>
          <w:b/>
          <w:sz w:val="24"/>
        </w:rPr>
        <w:t>附件5</w:t>
      </w:r>
    </w:p>
    <w:p>
      <w:pPr>
        <w:jc w:val="center"/>
        <w:outlineLvl w:val="0"/>
        <w:rPr>
          <w:rFonts w:ascii="宋体" w:hAnsi="宋体" w:cs="Arial"/>
          <w:sz w:val="24"/>
        </w:rPr>
      </w:pPr>
      <w:r>
        <w:rPr>
          <w:rFonts w:hint="eastAsia" w:ascii="宋体" w:hAnsi="宋体" w:cs="Arial"/>
          <w:b/>
          <w:sz w:val="32"/>
          <w:szCs w:val="32"/>
        </w:rPr>
        <w:t>报价人其他响应文件</w:t>
      </w: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p>
    <w:p>
      <w:pPr>
        <w:outlineLvl w:val="0"/>
        <w:rPr>
          <w:rFonts w:ascii="宋体" w:hAnsi="宋体" w:cs="Arial"/>
          <w:sz w:val="24"/>
        </w:rPr>
      </w:pPr>
    </w:p>
    <w:p>
      <w:pPr>
        <w:spacing w:line="620" w:lineRule="exact"/>
        <w:outlineLvl w:val="0"/>
        <w:rPr>
          <w:rFonts w:ascii="宋体" w:hAnsi="宋体"/>
          <w:b/>
          <w:sz w:val="24"/>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c5MTdkY2UyOGE4YmY0YzU3NDVmM2IyZTVlNTU5MWUifQ=="/>
  </w:docVars>
  <w:rsids>
    <w:rsidRoot w:val="30E4782F"/>
    <w:rsid w:val="00006ADA"/>
    <w:rsid w:val="00023B6E"/>
    <w:rsid w:val="000358B3"/>
    <w:rsid w:val="00054A71"/>
    <w:rsid w:val="00082C29"/>
    <w:rsid w:val="00087E7B"/>
    <w:rsid w:val="000922E0"/>
    <w:rsid w:val="000C1B2C"/>
    <w:rsid w:val="000C43AF"/>
    <w:rsid w:val="000D7A46"/>
    <w:rsid w:val="000E0A88"/>
    <w:rsid w:val="000F64B3"/>
    <w:rsid w:val="00103206"/>
    <w:rsid w:val="00111914"/>
    <w:rsid w:val="0011573E"/>
    <w:rsid w:val="001305F9"/>
    <w:rsid w:val="00160332"/>
    <w:rsid w:val="00181A97"/>
    <w:rsid w:val="00190D59"/>
    <w:rsid w:val="00197C9C"/>
    <w:rsid w:val="001A256D"/>
    <w:rsid w:val="001A7E53"/>
    <w:rsid w:val="001C624B"/>
    <w:rsid w:val="001D57B9"/>
    <w:rsid w:val="001E69C0"/>
    <w:rsid w:val="002026A8"/>
    <w:rsid w:val="00220A78"/>
    <w:rsid w:val="002475B5"/>
    <w:rsid w:val="0025325E"/>
    <w:rsid w:val="002D1D57"/>
    <w:rsid w:val="002F13AC"/>
    <w:rsid w:val="0031407E"/>
    <w:rsid w:val="00332A24"/>
    <w:rsid w:val="00346809"/>
    <w:rsid w:val="0035052F"/>
    <w:rsid w:val="00360983"/>
    <w:rsid w:val="003652BD"/>
    <w:rsid w:val="00387E6A"/>
    <w:rsid w:val="003A4C04"/>
    <w:rsid w:val="003A4DC5"/>
    <w:rsid w:val="003B3A5F"/>
    <w:rsid w:val="003B517C"/>
    <w:rsid w:val="003D7CEB"/>
    <w:rsid w:val="00413CED"/>
    <w:rsid w:val="00413FEC"/>
    <w:rsid w:val="00414E21"/>
    <w:rsid w:val="00426158"/>
    <w:rsid w:val="00453ED6"/>
    <w:rsid w:val="00455165"/>
    <w:rsid w:val="00456A4E"/>
    <w:rsid w:val="00460539"/>
    <w:rsid w:val="004922F2"/>
    <w:rsid w:val="004C7F65"/>
    <w:rsid w:val="004E4C69"/>
    <w:rsid w:val="004E7967"/>
    <w:rsid w:val="004F11A6"/>
    <w:rsid w:val="004F1ADF"/>
    <w:rsid w:val="00500EFA"/>
    <w:rsid w:val="00505ABA"/>
    <w:rsid w:val="00511F17"/>
    <w:rsid w:val="005131F1"/>
    <w:rsid w:val="005133A6"/>
    <w:rsid w:val="00515AB1"/>
    <w:rsid w:val="0055454B"/>
    <w:rsid w:val="005811CF"/>
    <w:rsid w:val="00594E56"/>
    <w:rsid w:val="005961FF"/>
    <w:rsid w:val="005A7560"/>
    <w:rsid w:val="005F105D"/>
    <w:rsid w:val="005F2378"/>
    <w:rsid w:val="00610D88"/>
    <w:rsid w:val="00624CFB"/>
    <w:rsid w:val="006264A4"/>
    <w:rsid w:val="006445E8"/>
    <w:rsid w:val="006470AF"/>
    <w:rsid w:val="00647863"/>
    <w:rsid w:val="0065155F"/>
    <w:rsid w:val="00652A5B"/>
    <w:rsid w:val="006749F7"/>
    <w:rsid w:val="00682996"/>
    <w:rsid w:val="00692E7B"/>
    <w:rsid w:val="006B4978"/>
    <w:rsid w:val="006B6AD4"/>
    <w:rsid w:val="007341FC"/>
    <w:rsid w:val="007411A7"/>
    <w:rsid w:val="00743753"/>
    <w:rsid w:val="00757CA6"/>
    <w:rsid w:val="0077166C"/>
    <w:rsid w:val="00782498"/>
    <w:rsid w:val="00784CA7"/>
    <w:rsid w:val="007B136F"/>
    <w:rsid w:val="007B3711"/>
    <w:rsid w:val="007F5FEE"/>
    <w:rsid w:val="00815400"/>
    <w:rsid w:val="008462AE"/>
    <w:rsid w:val="008519F4"/>
    <w:rsid w:val="008546D6"/>
    <w:rsid w:val="00867E14"/>
    <w:rsid w:val="00891A63"/>
    <w:rsid w:val="00895872"/>
    <w:rsid w:val="008C59AA"/>
    <w:rsid w:val="008E5CA4"/>
    <w:rsid w:val="00920340"/>
    <w:rsid w:val="00924AF7"/>
    <w:rsid w:val="00926B87"/>
    <w:rsid w:val="009510D2"/>
    <w:rsid w:val="00951E81"/>
    <w:rsid w:val="00970283"/>
    <w:rsid w:val="00981748"/>
    <w:rsid w:val="00993CB7"/>
    <w:rsid w:val="009D6BE5"/>
    <w:rsid w:val="009E67FE"/>
    <w:rsid w:val="00A05CC4"/>
    <w:rsid w:val="00A05F6D"/>
    <w:rsid w:val="00A142F9"/>
    <w:rsid w:val="00A37757"/>
    <w:rsid w:val="00A50936"/>
    <w:rsid w:val="00A804F6"/>
    <w:rsid w:val="00A80FBB"/>
    <w:rsid w:val="00A8726A"/>
    <w:rsid w:val="00AB68F9"/>
    <w:rsid w:val="00AC59EE"/>
    <w:rsid w:val="00AD3C16"/>
    <w:rsid w:val="00AD6685"/>
    <w:rsid w:val="00AF371B"/>
    <w:rsid w:val="00B045BE"/>
    <w:rsid w:val="00B065C1"/>
    <w:rsid w:val="00B42FAB"/>
    <w:rsid w:val="00B45CD9"/>
    <w:rsid w:val="00B545DF"/>
    <w:rsid w:val="00B659E1"/>
    <w:rsid w:val="00B65E13"/>
    <w:rsid w:val="00B76A9D"/>
    <w:rsid w:val="00B77929"/>
    <w:rsid w:val="00BD3527"/>
    <w:rsid w:val="00BE7CFC"/>
    <w:rsid w:val="00C21E21"/>
    <w:rsid w:val="00C23F16"/>
    <w:rsid w:val="00C40FCD"/>
    <w:rsid w:val="00C524CD"/>
    <w:rsid w:val="00C55347"/>
    <w:rsid w:val="00C56B43"/>
    <w:rsid w:val="00C83E3F"/>
    <w:rsid w:val="00CA37A8"/>
    <w:rsid w:val="00CE52AB"/>
    <w:rsid w:val="00D34B81"/>
    <w:rsid w:val="00D34BD4"/>
    <w:rsid w:val="00D37BC7"/>
    <w:rsid w:val="00D438F0"/>
    <w:rsid w:val="00D473A8"/>
    <w:rsid w:val="00D7459A"/>
    <w:rsid w:val="00D762DB"/>
    <w:rsid w:val="00DA1CFC"/>
    <w:rsid w:val="00DA7E5B"/>
    <w:rsid w:val="00DC03DE"/>
    <w:rsid w:val="00DE0846"/>
    <w:rsid w:val="00E0308C"/>
    <w:rsid w:val="00E125FE"/>
    <w:rsid w:val="00E25BE1"/>
    <w:rsid w:val="00E402BB"/>
    <w:rsid w:val="00E47AB0"/>
    <w:rsid w:val="00E84C99"/>
    <w:rsid w:val="00EB6B47"/>
    <w:rsid w:val="00EC3CAD"/>
    <w:rsid w:val="00EE2CBA"/>
    <w:rsid w:val="00F10008"/>
    <w:rsid w:val="00F214C3"/>
    <w:rsid w:val="00F41846"/>
    <w:rsid w:val="00F6201B"/>
    <w:rsid w:val="00FB6F82"/>
    <w:rsid w:val="00FC475F"/>
    <w:rsid w:val="00FD7663"/>
    <w:rsid w:val="00FE3034"/>
    <w:rsid w:val="02FB5929"/>
    <w:rsid w:val="038F7B53"/>
    <w:rsid w:val="05281244"/>
    <w:rsid w:val="0E2371E6"/>
    <w:rsid w:val="0EB229FD"/>
    <w:rsid w:val="10CD62F3"/>
    <w:rsid w:val="176825A0"/>
    <w:rsid w:val="1C0161EB"/>
    <w:rsid w:val="1C9B1058"/>
    <w:rsid w:val="26050469"/>
    <w:rsid w:val="277572D1"/>
    <w:rsid w:val="28884032"/>
    <w:rsid w:val="28D75D44"/>
    <w:rsid w:val="2B3D06D9"/>
    <w:rsid w:val="2DAB20EC"/>
    <w:rsid w:val="2F217D99"/>
    <w:rsid w:val="30E4782F"/>
    <w:rsid w:val="339A1626"/>
    <w:rsid w:val="36BE33AD"/>
    <w:rsid w:val="380F3FCD"/>
    <w:rsid w:val="39944115"/>
    <w:rsid w:val="3BED402A"/>
    <w:rsid w:val="3D596D0B"/>
    <w:rsid w:val="3DF93CBA"/>
    <w:rsid w:val="3FBF4ED4"/>
    <w:rsid w:val="42F752B5"/>
    <w:rsid w:val="441164F0"/>
    <w:rsid w:val="46B23F56"/>
    <w:rsid w:val="4A9B116E"/>
    <w:rsid w:val="4ED97810"/>
    <w:rsid w:val="4F78306C"/>
    <w:rsid w:val="4FDA26AD"/>
    <w:rsid w:val="504D4392"/>
    <w:rsid w:val="52430432"/>
    <w:rsid w:val="538949A4"/>
    <w:rsid w:val="53F72B11"/>
    <w:rsid w:val="561E7EC8"/>
    <w:rsid w:val="56425AD0"/>
    <w:rsid w:val="56EF69BD"/>
    <w:rsid w:val="56FD79CA"/>
    <w:rsid w:val="57561AD9"/>
    <w:rsid w:val="61DE5D0D"/>
    <w:rsid w:val="630117DC"/>
    <w:rsid w:val="65C47850"/>
    <w:rsid w:val="66BC04C3"/>
    <w:rsid w:val="66FE5542"/>
    <w:rsid w:val="681C2C23"/>
    <w:rsid w:val="697F79DF"/>
    <w:rsid w:val="6D535020"/>
    <w:rsid w:val="6E5F7775"/>
    <w:rsid w:val="6F79726B"/>
    <w:rsid w:val="77005C03"/>
    <w:rsid w:val="78AD3A09"/>
    <w:rsid w:val="7B731DD0"/>
    <w:rsid w:val="7B96339F"/>
    <w:rsid w:val="7D8E31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djustRightInd w:val="0"/>
      <w:spacing w:before="120" w:after="360" w:line="720" w:lineRule="atLeast"/>
      <w:jc w:val="center"/>
      <w:textAlignment w:val="baseline"/>
      <w:outlineLvl w:val="0"/>
    </w:pPr>
    <w:rPr>
      <w:b/>
      <w:kern w:val="0"/>
      <w:sz w:val="28"/>
      <w:szCs w:val="20"/>
    </w:rPr>
  </w:style>
  <w:style w:type="paragraph" w:styleId="3">
    <w:name w:val="heading 2"/>
    <w:basedOn w:val="1"/>
    <w:next w:val="1"/>
    <w:link w:val="2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rPr>
      <w:szCs w:val="21"/>
    </w:rPr>
  </w:style>
  <w:style w:type="paragraph" w:styleId="6">
    <w:name w:val="Date"/>
    <w:basedOn w:val="1"/>
    <w:next w:val="1"/>
    <w:qFormat/>
    <w:uiPriority w:val="0"/>
    <w:pPr>
      <w:adjustRightInd w:val="0"/>
      <w:spacing w:line="312" w:lineRule="atLeast"/>
      <w:jc w:val="right"/>
      <w:textAlignment w:val="baseline"/>
    </w:pPr>
    <w:rPr>
      <w:b/>
      <w:spacing w:val="30"/>
      <w:kern w:val="0"/>
      <w:sz w:val="36"/>
      <w:szCs w:val="20"/>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spacing w:line="360" w:lineRule="auto"/>
      <w:ind w:firstLine="200" w:firstLineChars="200"/>
    </w:pPr>
    <w:rPr>
      <w:sz w:val="24"/>
    </w:rPr>
  </w:style>
  <w:style w:type="paragraph" w:styleId="10">
    <w:name w:val="index 1"/>
    <w:basedOn w:val="1"/>
    <w:next w:val="1"/>
    <w:semiHidden/>
    <w:qFormat/>
    <w:uiPriority w:val="0"/>
    <w:pPr>
      <w:spacing w:line="360" w:lineRule="auto"/>
      <w:jc w:val="center"/>
    </w:pPr>
    <w:rPr>
      <w:rFonts w:ascii="宋体" w:hAnsi="Arial" w:cs="Arial"/>
      <w:b/>
      <w:color w:val="000000"/>
      <w:sz w:val="24"/>
    </w:rPr>
  </w:style>
  <w:style w:type="character" w:styleId="13">
    <w:name w:val="Strong"/>
    <w:basedOn w:val="12"/>
    <w:qFormat/>
    <w:uiPriority w:val="22"/>
    <w:rPr>
      <w:b/>
      <w:bCs/>
    </w:rPr>
  </w:style>
  <w:style w:type="character" w:styleId="14">
    <w:name w:val="Hyperlink"/>
    <w:basedOn w:val="12"/>
    <w:unhideWhenUsed/>
    <w:qFormat/>
    <w:uiPriority w:val="0"/>
    <w:rPr>
      <w:color w:val="0000FF"/>
      <w:u w:val="single"/>
    </w:rPr>
  </w:style>
  <w:style w:type="character" w:customStyle="1" w:styleId="15">
    <w:name w:val="font41"/>
    <w:basedOn w:val="12"/>
    <w:qFormat/>
    <w:uiPriority w:val="0"/>
    <w:rPr>
      <w:rFonts w:hint="eastAsia" w:ascii="宋体" w:hAnsi="宋体" w:eastAsia="宋体" w:cs="宋体"/>
      <w:color w:val="000000"/>
      <w:sz w:val="18"/>
      <w:szCs w:val="18"/>
      <w:u w:val="none"/>
    </w:rPr>
  </w:style>
  <w:style w:type="character" w:customStyle="1" w:styleId="16">
    <w:name w:val="页眉 Char"/>
    <w:basedOn w:val="12"/>
    <w:link w:val="8"/>
    <w:qFormat/>
    <w:uiPriority w:val="0"/>
    <w:rPr>
      <w:kern w:val="2"/>
      <w:sz w:val="18"/>
      <w:szCs w:val="18"/>
    </w:rPr>
  </w:style>
  <w:style w:type="character" w:customStyle="1" w:styleId="17">
    <w:name w:val="页脚 Char"/>
    <w:basedOn w:val="12"/>
    <w:link w:val="7"/>
    <w:qFormat/>
    <w:uiPriority w:val="0"/>
    <w:rPr>
      <w:kern w:val="2"/>
      <w:sz w:val="18"/>
      <w:szCs w:val="18"/>
    </w:rPr>
  </w:style>
  <w:style w:type="paragraph" w:customStyle="1" w:styleId="18">
    <w:name w:val="正文1"/>
    <w:qFormat/>
    <w:uiPriority w:val="0"/>
    <w:pPr>
      <w:jc w:val="both"/>
    </w:pPr>
    <w:rPr>
      <w:rFonts w:ascii="等线" w:hAnsi="等线" w:eastAsia="宋体" w:cs="宋体"/>
      <w:kern w:val="2"/>
      <w:sz w:val="21"/>
      <w:szCs w:val="21"/>
      <w:lang w:val="en-US" w:eastAsia="zh-CN" w:bidi="ar-SA"/>
    </w:rPr>
  </w:style>
  <w:style w:type="paragraph" w:customStyle="1" w:styleId="19">
    <w:name w:val="列出段落1"/>
    <w:basedOn w:val="1"/>
    <w:unhideWhenUsed/>
    <w:qFormat/>
    <w:uiPriority w:val="99"/>
    <w:pPr>
      <w:ind w:firstLine="420" w:firstLineChars="200"/>
    </w:pPr>
  </w:style>
  <w:style w:type="character" w:customStyle="1" w:styleId="20">
    <w:name w:val="标题 2 Char"/>
    <w:basedOn w:val="12"/>
    <w:link w:val="3"/>
    <w:semiHidden/>
    <w:qFormat/>
    <w:uiPriority w:val="0"/>
    <w:rPr>
      <w:rFonts w:asciiTheme="majorHAnsi" w:hAnsiTheme="majorHAnsi" w:eastAsiaTheme="majorEastAsia" w:cstheme="majorBidi"/>
      <w:b/>
      <w:bCs/>
      <w:kern w:val="2"/>
      <w:sz w:val="32"/>
      <w:szCs w:val="32"/>
    </w:rPr>
  </w:style>
  <w:style w:type="paragraph" w:customStyle="1" w:styleId="21">
    <w:name w:val="font10"/>
    <w:basedOn w:val="1"/>
    <w:qFormat/>
    <w:uiPriority w:val="0"/>
    <w:pPr>
      <w:widowControl/>
      <w:spacing w:before="100" w:beforeAutospacing="1" w:after="100" w:afterAutospacing="1"/>
      <w:jc w:val="left"/>
    </w:pPr>
    <w:rPr>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13</Pages>
  <Words>832</Words>
  <Characters>4747</Characters>
  <Lines>39</Lines>
  <Paragraphs>11</Paragraphs>
  <TotalTime>2</TotalTime>
  <ScaleCrop>false</ScaleCrop>
  <LinksUpToDate>false</LinksUpToDate>
  <CharactersWithSpaces>5568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2023-04-18T06:40:00Z</dcterms:created>
  <dc:creator>瑞林</dc:creator>
  <cp:lastModifiedBy>付冰卿</cp:lastModifiedBy>
  <cp:lastPrinted>2023-04-17T08:05:00Z</cp:lastPrinted>
  <dcterms:modified xsi:type="dcterms:W3CDTF">2023-04-18T07:19:49Z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F1991989CC694048918186FE5C914BD2</vt:lpwstr>
  </property>
</Properties>
</file>