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color w:val="FF0000"/>
          <w:sz w:val="20"/>
          <w:szCs w:val="20"/>
          <w:lang w:eastAsia="zh-CN"/>
        </w:rPr>
      </w:pPr>
      <w:r>
        <w:rPr>
          <w:rFonts w:hint="eastAsia" w:ascii="Times New Roman" w:hAnsi="Times New Roman" w:eastAsia="方正小标宋_GBK" w:cs="Times New Roman"/>
          <w:bCs/>
          <w:sz w:val="48"/>
          <w:szCs w:val="48"/>
          <w:lang w:val="en-US" w:eastAsia="zh-CN"/>
        </w:rPr>
        <w:t>重庆乌江白马航电枢纽</w:t>
      </w:r>
      <w:r>
        <w:rPr>
          <w:rFonts w:hint="eastAsia" w:ascii="Times New Roman" w:hAnsi="Times New Roman" w:eastAsia="方正小标宋_GBK" w:cs="Times New Roman"/>
          <w:bCs/>
          <w:sz w:val="48"/>
          <w:szCs w:val="48"/>
          <w:lang w:eastAsia="zh-CN"/>
        </w:rPr>
        <w:t>工程左岸引水渠边坡、螃蟹溪弃渣场新增用地勘测定界咨询、踏勘论证、临时界桩放桩及埋设、土地复垦及使用林地可研报告编制</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lang w:val="en-US" w:eastAsia="zh-CN"/>
              </w:rPr>
            </w:pPr>
            <w:r>
              <w:rPr>
                <w:rFonts w:hint="eastAsia" w:ascii="Times New Roman" w:hAnsi="Times New Roman" w:eastAsia="方正小标宋_GBK" w:cs="Times New Roman"/>
                <w:bCs/>
                <w:sz w:val="32"/>
                <w:szCs w:val="32"/>
                <w:lang w:val="en-US" w:eastAsia="zh-CN"/>
              </w:rPr>
              <w:t>重庆白马航运发展有限公司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val="en-US"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4</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ascii="Times New Roman" w:hAnsi="Times New Roman" w:eastAsia="方正仿宋_GBK" w:cs="Times New Roman"/>
              <w:sz w:val="32"/>
              <w:lang w:eastAsia="zh-CN"/>
            </w:rPr>
            <w:t>4</w:t>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eastAsia="zh-CN"/>
            </w:rPr>
            <w:t>8</w:t>
          </w:r>
        </w:p>
        <w:p>
          <w:pPr>
            <w:pStyle w:val="35"/>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eastAsia="zh-CN"/>
            </w:rPr>
            <w:t>8</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6</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13</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eastAsia="zh-CN"/>
            </w:rPr>
            <w:t>9</w:t>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tab/>
          </w: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52097499"/>
      <w:bookmarkStart w:id="1" w:name="_Toc29194680"/>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spacing w:line="510" w:lineRule="exact"/>
        <w:jc w:val="center"/>
        <w:rPr>
          <w:rFonts w:hint="eastAsia"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重庆乌江白马航电枢纽工程左岸引水渠边坡、螃蟹溪弃渣场新增用地勘测定界咨询、踏勘论证、临时界桩放桩及埋设、土地复垦及使用林地可研报告编制</w:t>
      </w:r>
      <w:r>
        <w:rPr>
          <w:rFonts w:ascii="Times New Roman" w:hAnsi="Times New Roman" w:eastAsia="方正小标宋_GBK" w:cs="Times New Roman"/>
          <w:color w:val="000000" w:themeColor="text1"/>
          <w:sz w:val="36"/>
          <w:szCs w:val="36"/>
          <w:lang w:eastAsia="zh-CN"/>
          <w14:textFill>
            <w14:solidFill>
              <w14:schemeClr w14:val="tx1"/>
            </w14:solidFill>
          </w14:textFill>
        </w:rPr>
        <w:t>项目询价公告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spacing w:line="510" w:lineRule="exact"/>
        <w:rPr>
          <w:rFonts w:ascii="Times New Roman" w:hAnsi="Times New Roman" w:eastAsia="黑体" w:cs="Times New Roman"/>
          <w:b w:val="0"/>
          <w:lang w:eastAsia="zh-CN"/>
        </w:rPr>
      </w:pPr>
      <w:bookmarkStart w:id="2" w:name="_Toc6230450"/>
      <w:bookmarkEnd w:id="2"/>
      <w:bookmarkStart w:id="3" w:name="_Toc370126361"/>
      <w:bookmarkEnd w:id="3"/>
      <w:bookmarkStart w:id="4" w:name="_Toc29194681"/>
      <w:bookmarkEnd w:id="4"/>
      <w:bookmarkStart w:id="5" w:name="_Toc375641571"/>
      <w:bookmarkEnd w:id="5"/>
      <w:bookmarkStart w:id="6" w:name="_Toc52097500"/>
      <w:bookmarkEnd w:id="6"/>
      <w:r>
        <w:rPr>
          <w:rFonts w:ascii="Times New Roman" w:hAnsi="Times New Roman" w:eastAsia="黑体" w:cs="Times New Roman"/>
          <w:b w:val="0"/>
          <w:lang w:eastAsia="zh-CN"/>
        </w:rPr>
        <w:t>1.询价条件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u w:val="single"/>
          <w:lang w:eastAsia="zh-CN"/>
        </w:rPr>
        <w:t>重庆乌江白马航电枢纽工程左岸引水渠边坡、螃蟹溪弃渣场新增用地勘测定界咨询、踏勘论证、临时界桩放桩及埋设、土地复垦及使用林地可研报告编制</w:t>
      </w:r>
      <w:r>
        <w:rPr>
          <w:rFonts w:ascii="Times New Roman" w:hAnsi="Times New Roman" w:eastAsia="方正仿宋_GBK" w:cs="Times New Roman"/>
          <w:bCs/>
          <w:sz w:val="32"/>
          <w:szCs w:val="32"/>
          <w:lang w:eastAsia="zh-CN"/>
        </w:rPr>
        <w:t>项目已具备</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条件，询价人为</w:t>
      </w:r>
      <w:r>
        <w:rPr>
          <w:rFonts w:hint="eastAsia" w:ascii="Times New Roman" w:hAnsi="Times New Roman" w:eastAsia="方正仿宋_GBK" w:cs="Times New Roman"/>
          <w:bCs/>
          <w:sz w:val="32"/>
          <w:szCs w:val="32"/>
          <w:u w:val="single"/>
          <w:lang w:val="en-US" w:eastAsia="zh-CN"/>
        </w:rPr>
        <w:t>重庆白马航运发展有限公司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spacing w:line="510" w:lineRule="exact"/>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方正仿宋_GBK" w:cs="Times New Roman"/>
          <w:lang w:eastAsia="zh-CN"/>
        </w:rPr>
      </w:pPr>
      <w:bookmarkStart w:id="7" w:name="_Toc6230451"/>
      <w:bookmarkEnd w:id="7"/>
      <w:bookmarkStart w:id="8" w:name="_Toc29194682"/>
      <w:bookmarkEnd w:id="8"/>
      <w:bookmarkStart w:id="9" w:name="_Toc52097501"/>
      <w:bookmarkEnd w:id="9"/>
      <w:bookmarkStart w:id="10" w:name="_Toc323734100"/>
      <w:bookmarkStart w:id="11" w:name="_Toc324429695"/>
      <w:bookmarkStart w:id="12" w:name="_Toc21092"/>
      <w:r>
        <w:rPr>
          <w:rFonts w:ascii="Times New Roman" w:hAnsi="Times New Roman" w:eastAsia="黑体" w:cs="Times New Roman"/>
          <w:b w:val="0"/>
          <w:lang w:eastAsia="zh-CN"/>
        </w:rPr>
        <w:t>2.项目概况与工作范围</w:t>
      </w:r>
      <w:r>
        <w:rPr>
          <w:rFonts w:ascii="Times New Roman" w:hAnsi="Times New Roman" w:eastAsia="方正仿宋_GBK" w:cs="Times New Roman"/>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spacing w:line="510" w:lineRule="exact"/>
        <w:ind w:firstLine="640" w:firstLineChars="200"/>
        <w:jc w:val="both"/>
        <w:rPr>
          <w:rFonts w:hint="eastAsia"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白马航电枢纽工程地处武隆区白马镇，是乌江干流梯级开发规划的最下一个梯级。工程开发任务以航运为主，兼顾发电。工程等别为二等，工程规模为大（2）型，主要建筑物包括拦水坝、泄洪闸、船闸、鱼道和电站厂房等。水库正常蓄水位184.0m，正常库容1.67亿m3，总库容3.74亿m3，航道通航标准为IV级，电站转机容量480MW。工程建成后可渠化航道里程45.3km，船闸年单向通货能力1060.5万t，多年平均发电量17.6亿kw.h。工程总工期99个月，估算总投资109亿元，其中环保相关投资约3.3亿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u w:val="single"/>
          <w:lang w:val="en-US" w:eastAsia="zh-CN"/>
        </w:rPr>
        <w:t>280000</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重庆乌江白马航电枢纽工程左岸引水渠边坡、螃蟹溪弃渣场新增用地勘测定界咨询、踏勘论证、临时界桩放桩及埋设、土地复垦及使用林地可研报告编制工作，范围面积约82.73亩；</w:t>
      </w: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w:t>
      </w:r>
      <w:r>
        <w:rPr>
          <w:rFonts w:hint="eastAsia" w:ascii="Times New Roman" w:hAnsi="Times New Roman" w:eastAsia="方正仿宋_GBK" w:cs="Times New Roman"/>
          <w:bCs/>
          <w:sz w:val="32"/>
          <w:szCs w:val="32"/>
          <w:lang w:eastAsia="zh-CN"/>
        </w:rPr>
        <w:t>工期（交货期、服务期）：</w:t>
      </w:r>
      <w:r>
        <w:rPr>
          <w:rFonts w:hint="eastAsia" w:ascii="Times New Roman" w:hAnsi="Times New Roman" w:eastAsia="方正仿宋_GBK" w:cs="Times New Roman"/>
          <w:bCs/>
          <w:sz w:val="32"/>
          <w:szCs w:val="32"/>
          <w:u w:val="single"/>
          <w:lang w:val="en-US" w:eastAsia="zh-CN"/>
        </w:rPr>
        <w:t>0.3</w:t>
      </w:r>
      <w:r>
        <w:rPr>
          <w:rFonts w:hint="eastAsia" w:ascii="Times New Roman" w:hAnsi="Times New Roman" w:eastAsia="方正仿宋_GBK" w:cs="Times New Roman"/>
          <w:bCs/>
          <w:sz w:val="32"/>
          <w:szCs w:val="32"/>
          <w:lang w:eastAsia="zh-CN"/>
        </w:rPr>
        <w:t>个月。开始服务时间：暂定</w:t>
      </w:r>
      <w:r>
        <w:rPr>
          <w:rFonts w:hint="eastAsia" w:ascii="Times New Roman" w:hAnsi="Times New Roman" w:eastAsia="方正仿宋_GBK" w:cs="Times New Roman"/>
          <w:bCs/>
          <w:sz w:val="32"/>
          <w:szCs w:val="32"/>
          <w:u w:val="single"/>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u w:val="single"/>
          <w:lang w:val="en-US" w:eastAsia="zh-CN"/>
        </w:rPr>
        <w:t>4</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u w:val="single"/>
          <w:lang w:val="en-US" w:eastAsia="zh-CN"/>
        </w:rPr>
        <w:t>26</w:t>
      </w:r>
      <w:r>
        <w:rPr>
          <w:rFonts w:hint="eastAsia" w:ascii="Times New Roman" w:hAnsi="Times New Roman" w:eastAsia="方正仿宋_GBK" w:cs="Times New Roman"/>
          <w:bCs/>
          <w:sz w:val="32"/>
          <w:szCs w:val="32"/>
          <w:lang w:eastAsia="zh-CN"/>
        </w:rPr>
        <w:t>日，具体进场时间以发包人通知为准。</w:t>
      </w:r>
    </w:p>
    <w:p>
      <w:pPr>
        <w:spacing w:line="510" w:lineRule="exact"/>
        <w:ind w:firstLine="640" w:firstLineChars="200"/>
        <w:jc w:val="both"/>
        <w:rPr>
          <w:rFonts w:ascii="Times New Roman" w:hAnsi="Times New Roman" w:eastAsia="方正仿宋_GBK" w:cs="Times New Roman"/>
          <w:bCs/>
          <w:sz w:val="32"/>
          <w:szCs w:val="32"/>
          <w:lang w:eastAsia="zh-CN"/>
        </w:rPr>
      </w:pPr>
    </w:p>
    <w:bookmarkEnd w:id="10"/>
    <w:bookmarkEnd w:id="11"/>
    <w:bookmarkEnd w:id="12"/>
    <w:p>
      <w:pPr>
        <w:pStyle w:val="4"/>
        <w:spacing w:line="510" w:lineRule="exact"/>
        <w:rPr>
          <w:rFonts w:ascii="Times New Roman" w:hAnsi="Times New Roman" w:eastAsia="黑体" w:cs="Times New Roman"/>
          <w:b w:val="0"/>
          <w:lang w:eastAsia="zh-CN"/>
        </w:rPr>
      </w:pPr>
      <w:bookmarkStart w:id="13" w:name="_Toc6230452"/>
      <w:bookmarkEnd w:id="13"/>
      <w:bookmarkStart w:id="14" w:name="_Toc29194683"/>
      <w:bookmarkEnd w:id="14"/>
      <w:bookmarkStart w:id="15" w:name="_Toc52097502"/>
      <w:bookmarkEnd w:id="15"/>
      <w:r>
        <w:rPr>
          <w:rFonts w:ascii="Times New Roman" w:hAnsi="Times New Roman" w:eastAsia="黑体" w:cs="Times New Roman"/>
          <w:b w:val="0"/>
          <w:lang w:eastAsia="zh-CN"/>
        </w:rPr>
        <w:t>3.报价人资格要求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3.1报价人应同时满足下列资格条件：</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（1）报价人为中国境内注册的独立法人企业</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具有有效营业执照、税务登记证、组织机构代码证，多证合一的需备注；</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（2）报价人应具有</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国家</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行政</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主管部门颁发的测绘资质证书（乙级）、林业调查规划设计资质证书（乙级）、规划资质证书（乙级）</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）报价人具有以下</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业绩</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：报价人自</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2019</w:t>
      </w:r>
      <w:r>
        <w:rPr>
          <w:rFonts w:ascii="Times New Roman" w:hAnsi="Times New Roman" w:eastAsia="方正仿宋_GBK" w:cs="Times New Roman"/>
          <w:bCs/>
          <w:color w:val="000000" w:themeColor="text1"/>
          <w:sz w:val="32"/>
          <w:szCs w:val="32"/>
          <w:lang w:eastAsia="zh-CN"/>
          <w14:textFill>
            <w14:solidFill>
              <w14:schemeClr w14:val="tx1"/>
            </w14:solidFill>
          </w14:textFill>
        </w:rPr>
        <w:t>年1月1日至报价截止日止，至少具有</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1</w:t>
      </w:r>
      <w:r>
        <w:rPr>
          <w:rFonts w:ascii="Times New Roman" w:hAnsi="Times New Roman" w:eastAsia="方正仿宋_GBK" w:cs="Times New Roman"/>
          <w:bCs/>
          <w:color w:val="000000" w:themeColor="text1"/>
          <w:sz w:val="32"/>
          <w:szCs w:val="32"/>
          <w:lang w:eastAsia="zh-CN"/>
          <w14:textFill>
            <w14:solidFill>
              <w14:schemeClr w14:val="tx1"/>
            </w14:solidFill>
          </w14:textFill>
        </w:rPr>
        <w:t>个</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水利水电项目技术服务</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的</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相关</w:t>
      </w:r>
      <w:r>
        <w:rPr>
          <w:rFonts w:ascii="Times New Roman" w:hAnsi="Times New Roman" w:eastAsia="方正仿宋_GBK" w:cs="Times New Roman"/>
          <w:bCs/>
          <w:color w:val="000000" w:themeColor="text1"/>
          <w:sz w:val="32"/>
          <w:szCs w:val="32"/>
          <w:lang w:eastAsia="zh-CN"/>
          <w14:textFill>
            <w14:solidFill>
              <w14:schemeClr w14:val="tx1"/>
            </w14:solidFill>
          </w14:textFill>
        </w:rPr>
        <w:t>业绩。</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4. 报价文件的递交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u w:val="single"/>
          <w:lang w:val="en-US" w:eastAsia="zh-CN"/>
        </w:rPr>
        <w:t>重庆市武隆区白马镇重庆白马航运发展有限公司</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hint="eastAsia" w:ascii="Times New Roman" w:hAnsi="Times New Roman" w:eastAsia="方正仿宋_GBK" w:cs="Times New Roman"/>
          <w:bCs/>
          <w:sz w:val="32"/>
          <w:szCs w:val="32"/>
          <w:lang w:eastAsia="zh-CN"/>
        </w:rPr>
        <w:t>挂网公示后第</w:t>
      </w:r>
      <w:r>
        <w:rPr>
          <w:rFonts w:hint="eastAsia" w:ascii="Times New Roman" w:hAnsi="Times New Roman" w:eastAsia="方正仿宋_GBK" w:cs="Times New Roman"/>
          <w:bCs/>
          <w:sz w:val="32"/>
          <w:szCs w:val="32"/>
          <w:highlight w:val="none"/>
          <w:u w:val="single"/>
          <w:lang w:eastAsia="zh-CN"/>
        </w:rPr>
        <w:t>4</w:t>
      </w:r>
      <w:r>
        <w:rPr>
          <w:rFonts w:hint="eastAsia" w:ascii="Times New Roman" w:hAnsi="Times New Roman" w:eastAsia="方正仿宋_GBK" w:cs="Times New Roman"/>
          <w:bCs/>
          <w:sz w:val="32"/>
          <w:szCs w:val="32"/>
          <w:highlight w:val="none"/>
          <w:lang w:eastAsia="zh-CN"/>
        </w:rPr>
        <w:t>日</w:t>
      </w:r>
      <w:r>
        <w:rPr>
          <w:rFonts w:hint="eastAsia" w:ascii="Times New Roman" w:hAnsi="Times New Roman" w:eastAsia="方正仿宋_GBK" w:cs="Times New Roman"/>
          <w:bCs/>
          <w:sz w:val="32"/>
          <w:szCs w:val="32"/>
          <w:highlight w:val="none"/>
          <w:u w:val="single"/>
          <w:lang w:val="en-US" w:eastAsia="zh-CN"/>
        </w:rPr>
        <w:t>14</w:t>
      </w:r>
      <w:r>
        <w:rPr>
          <w:rFonts w:ascii="Times New Roman" w:hAnsi="Times New Roman" w:eastAsia="方正仿宋_GBK" w:cs="Times New Roman"/>
          <w:bCs/>
          <w:sz w:val="32"/>
          <w:szCs w:val="32"/>
          <w:lang w:eastAsia="zh-CN"/>
        </w:rPr>
        <w:t>时</w:t>
      </w:r>
      <w:r>
        <w:rPr>
          <w:rFonts w:hint="eastAsia" w:ascii="Times New Roman" w:hAnsi="Times New Roman" w:eastAsia="方正仿宋_GBK" w:cs="Times New Roman"/>
          <w:bCs/>
          <w:sz w:val="32"/>
          <w:szCs w:val="32"/>
          <w:u w:val="single"/>
          <w:lang w:val="en-US" w:eastAsia="zh-CN"/>
        </w:rPr>
        <w:t>00</w:t>
      </w:r>
      <w:r>
        <w:rPr>
          <w:rFonts w:ascii="Times New Roman" w:hAnsi="Times New Roman" w:eastAsia="方正仿宋_GBK" w:cs="Times New Roman"/>
          <w:bCs/>
          <w:sz w:val="32"/>
          <w:szCs w:val="32"/>
          <w:lang w:eastAsia="zh-CN"/>
        </w:rPr>
        <w:t>分为止（北京时间）。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pStyle w:val="43"/>
        <w:ind w:left="440"/>
      </w:pP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，从公告发布之日起至报价递交截止时间前，在本项目公开询价公告中的获取方式（链接）自行</w:t>
      </w:r>
      <w:r>
        <w:rPr>
          <w:rFonts w:ascii="Times New Roman" w:hAnsi="Times New Roman" w:eastAsia="方正仿宋_GBK" w:cs="Times New Roman"/>
          <w:bCs/>
          <w:color w:val="000000" w:themeColor="text1"/>
          <w:sz w:val="32"/>
          <w:szCs w:val="32"/>
          <w:lang w:eastAsia="zh-CN"/>
          <w14:textFill>
            <w14:solidFill>
              <w14:schemeClr w14:val="tx1"/>
            </w14:solidFill>
          </w14:textFill>
        </w:rPr>
        <w:t>下载询价文件</w:t>
      </w:r>
      <w:r>
        <w:rPr>
          <w:rFonts w:ascii="Times New Roman" w:hAnsi="Times New Roman" w:eastAsia="方正仿宋_GBK" w:cs="Times New Roman"/>
          <w:bCs/>
          <w:sz w:val="32"/>
          <w:szCs w:val="32"/>
          <w:lang w:eastAsia="zh-CN"/>
        </w:rPr>
        <w:t>。本项目不需要报名，直接提交报价文件。</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val="en-US" w:eastAsia="zh-CN"/>
        </w:rPr>
        <w:t>重庆白马航运发展有限公司</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val="en-US" w:eastAsia="zh-CN"/>
        </w:rPr>
        <w:t>重庆市武隆区白马镇重庆白马航运发展有限公司</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val="en-US" w:eastAsia="zh-CN"/>
        </w:rPr>
        <w:t>刘老师</w:t>
      </w:r>
    </w:p>
    <w:p>
      <w:pPr>
        <w:spacing w:line="510" w:lineRule="exact"/>
        <w:ind w:firstLine="640" w:firstLineChars="200"/>
        <w:jc w:val="both"/>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val="en-US" w:eastAsia="zh-CN"/>
        </w:rPr>
        <w:t>023-77770016</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eastAsia="zh-CN"/>
        </w:rPr>
        <w:t>重庆白马航运发展有限公司监事会（纪检）</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eastAsia="zh-CN"/>
        </w:rPr>
        <w:t>023-77709100</w:t>
      </w:r>
    </w:p>
    <w:p>
      <w:pPr>
        <w:jc w:val="right"/>
        <w:rPr>
          <w:lang w:eastAsia="zh-CN"/>
        </w:rPr>
      </w:pPr>
      <w:r>
        <w:rPr>
          <w:rFonts w:hint="eastAsia" w:ascii="Times New Roman" w:hAnsi="Times New Roman" w:eastAsia="方正仿宋_GBK" w:cs="Times New Roman"/>
          <w:bCs/>
          <w:sz w:val="32"/>
          <w:szCs w:val="32"/>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4</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20</w:t>
      </w:r>
      <w:r>
        <w:rPr>
          <w:rFonts w:hint="eastAsia" w:ascii="Times New Roman" w:hAnsi="Times New Roman" w:eastAsia="方正仿宋_GBK" w:cs="Times New Roman"/>
          <w:bCs/>
          <w:sz w:val="32"/>
          <w:szCs w:val="32"/>
          <w:lang w:eastAsia="zh-CN"/>
        </w:rPr>
        <w:t>日</w:t>
      </w:r>
      <w:r>
        <w:rPr>
          <w:lang w:eastAsia="zh-CN"/>
        </w:rPr>
        <w:br w:type="page"/>
      </w: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280000</w:t>
      </w:r>
      <w:r>
        <w:rPr>
          <w:rFonts w:ascii="Times New Roman" w:hAnsi="Times New Roman" w:eastAsia="方正仿宋_GBK" w:cs="Times New Roman"/>
          <w:bCs/>
          <w:sz w:val="32"/>
          <w:szCs w:val="32"/>
          <w:lang w:eastAsia="zh-CN"/>
        </w:rPr>
        <w:t>元整（￥</w:t>
      </w:r>
      <w:r>
        <w:rPr>
          <w:rFonts w:hint="eastAsia" w:ascii="Times New Roman" w:hAnsi="Times New Roman" w:eastAsia="方正仿宋_GBK" w:cs="Times New Roman"/>
          <w:bCs/>
          <w:sz w:val="32"/>
          <w:szCs w:val="32"/>
          <w:u w:val="single"/>
          <w:lang w:val="en-US" w:eastAsia="zh-CN"/>
        </w:rPr>
        <w:t>贰拾捌</w:t>
      </w:r>
      <w:r>
        <w:rPr>
          <w:rFonts w:ascii="Times New Roman" w:hAnsi="Times New Roman" w:eastAsia="方正仿宋_GBK" w:cs="Times New Roman"/>
          <w:bCs/>
          <w:sz w:val="32"/>
          <w:szCs w:val="32"/>
          <w:lang w:eastAsia="zh-CN"/>
        </w:rPr>
        <w:t>万元）。报价人的报价不得高于最高限价，否则其报价文件将被否决。其它要求详见报价表中的报价说明。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重庆乌江白马航电枢纽工程左岸引水渠边坡、螃蟹溪弃渣场新增用地勘测定界咨询、踏勘论证、临时界桩放桩及埋设、土地复垦及使用林地可研报告编制</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w:t>
      </w:r>
      <w:r>
        <w:rPr>
          <w:rFonts w:hint="eastAsia" w:ascii="Times New Roman" w:hAnsi="Times New Roman" w:eastAsia="黑体" w:cs="Times New Roman"/>
          <w:b w:val="0"/>
          <w:lang w:eastAsia="zh-CN"/>
        </w:rPr>
        <w:t>A</w:t>
      </w:r>
      <w:r>
        <w:rPr>
          <w:rFonts w:ascii="Times New Roman" w:hAnsi="Times New Roman" w:eastAsia="黑体" w:cs="Times New Roman"/>
          <w:b w:val="0"/>
          <w:lang w:eastAsia="zh-CN"/>
        </w:rPr>
        <w:t>.评审办法</w:t>
      </w:r>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cs="Times New Roman"/>
          <w:bCs/>
          <w:i/>
          <w:iCs/>
          <w:sz w:val="32"/>
          <w:szCs w:val="32"/>
          <w:lang w:eastAsia="zh-CN"/>
        </w:rPr>
        <w:t>。</w:t>
      </w:r>
    </w:p>
    <w:p>
      <w:pPr>
        <w:jc w:val="right"/>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16" w:name="_Toc52097542"/>
      <w:bookmarkEnd w:id="16"/>
      <w:bookmarkStart w:id="17" w:name="_Toc29194791"/>
      <w:bookmarkEnd w:id="17"/>
      <w:r>
        <w:rPr>
          <w:rFonts w:ascii="Times New Roman" w:hAnsi="Times New Roman" w:eastAsia="方正小标宋_GBK" w:cs="Times New Roman"/>
          <w:bCs/>
          <w:sz w:val="44"/>
          <w:szCs w:val="44"/>
          <w:lang w:val="zh-CN" w:eastAsia="zh-CN"/>
        </w:rPr>
        <w:t>第三章 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spacing w:line="510" w:lineRule="exact"/>
        <w:rPr>
          <w:rFonts w:ascii="Times New Roman" w:hAnsi="Times New Roman" w:eastAsia="黑体" w:cs="Times New Roman"/>
          <w:sz w:val="32"/>
          <w:szCs w:val="32"/>
          <w:lang w:eastAsia="zh-CN"/>
        </w:rPr>
      </w:pPr>
    </w:p>
    <w:p>
      <w:pPr>
        <w:numPr>
          <w:ilvl w:val="0"/>
          <w:numId w:val="1"/>
        </w:numPr>
        <w:spacing w:line="510" w:lineRule="exact"/>
        <w:ind w:left="42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合同范围</w:t>
      </w:r>
    </w:p>
    <w:p>
      <w:pPr>
        <w:adjustRightInd w:val="0"/>
        <w:snapToGrid w:val="0"/>
        <w:spacing w:line="560" w:lineRule="exact"/>
        <w:ind w:firstLine="560" w:firstLineChars="200"/>
        <w:jc w:val="left"/>
        <w:rPr>
          <w:rFonts w:hint="eastAsia" w:ascii="方正仿宋_GBK" w:hAnsi="宋体" w:eastAsia="方正仿宋_GBK" w:cs="Times New Roman"/>
          <w:bCs/>
          <w:snapToGrid w:val="0"/>
          <w:kern w:val="0"/>
          <w:sz w:val="28"/>
          <w:szCs w:val="28"/>
          <w:u w:val="single"/>
          <w:lang w:eastAsia="zh-CN"/>
        </w:rPr>
      </w:pPr>
      <w:r>
        <w:rPr>
          <w:rFonts w:hint="eastAsia" w:ascii="方正仿宋_GBK" w:hAnsi="宋体" w:eastAsia="方正仿宋_GBK"/>
          <w:snapToGrid w:val="0"/>
          <w:kern w:val="0"/>
          <w:sz w:val="28"/>
          <w:szCs w:val="28"/>
          <w:lang w:val="en-US" w:eastAsia="zh-CN"/>
        </w:rPr>
        <w:t>1、</w:t>
      </w:r>
      <w:r>
        <w:rPr>
          <w:rFonts w:hint="eastAsia" w:ascii="方正仿宋_GBK" w:hAnsi="宋体" w:eastAsia="方正仿宋_GBK"/>
          <w:snapToGrid w:val="0"/>
          <w:kern w:val="0"/>
          <w:sz w:val="28"/>
          <w:szCs w:val="28"/>
        </w:rPr>
        <w:t>编制</w:t>
      </w:r>
      <w:r>
        <w:rPr>
          <w:rFonts w:hint="eastAsia" w:ascii="方正仿宋_GBK" w:hAnsi="宋体" w:eastAsia="方正仿宋_GBK" w:cs="Times New Roman"/>
          <w:bCs/>
          <w:snapToGrid w:val="0"/>
          <w:kern w:val="0"/>
          <w:sz w:val="28"/>
          <w:szCs w:val="28"/>
          <w:u w:val="single"/>
        </w:rPr>
        <w:t>《</w:t>
      </w:r>
      <w:r>
        <w:rPr>
          <w:rFonts w:ascii="方正仿宋_GBK" w:hAnsi="宋体" w:eastAsia="方正仿宋_GBK" w:cs="Times New Roman"/>
          <w:bCs/>
          <w:snapToGrid w:val="0"/>
          <w:kern w:val="0"/>
          <w:sz w:val="28"/>
          <w:szCs w:val="28"/>
          <w:u w:val="single"/>
        </w:rPr>
        <w:t>重庆乌江白马航电枢纽工程</w:t>
      </w:r>
      <w:r>
        <w:rPr>
          <w:rFonts w:hint="eastAsia" w:ascii="方正仿宋_GBK" w:hAnsi="宋体" w:eastAsia="方正仿宋_GBK" w:cs="Times New Roman"/>
          <w:bCs/>
          <w:snapToGrid w:val="0"/>
          <w:kern w:val="0"/>
          <w:sz w:val="28"/>
          <w:szCs w:val="28"/>
          <w:u w:val="single"/>
          <w:lang w:val="en-US" w:eastAsia="zh-CN"/>
        </w:rPr>
        <w:t>左岸引水渠边坡、螃蟹溪新增用地</w:t>
      </w:r>
      <w:r>
        <w:rPr>
          <w:rFonts w:hint="eastAsia" w:ascii="方正仿宋_GBK" w:hAnsi="宋体" w:eastAsia="方正仿宋_GBK" w:cs="Times New Roman"/>
          <w:bCs/>
          <w:snapToGrid w:val="0"/>
          <w:kern w:val="0"/>
          <w:sz w:val="28"/>
          <w:szCs w:val="28"/>
          <w:u w:val="single"/>
        </w:rPr>
        <w:t>项目</w:t>
      </w:r>
      <w:r>
        <w:rPr>
          <w:rFonts w:hint="eastAsia" w:ascii="方正仿宋_GBK" w:hAnsi="宋体" w:eastAsia="方正仿宋_GBK" w:cs="Times New Roman"/>
          <w:bCs/>
          <w:snapToGrid w:val="0"/>
          <w:kern w:val="0"/>
          <w:sz w:val="28"/>
          <w:szCs w:val="28"/>
          <w:u w:val="single"/>
          <w:lang w:val="en-US" w:eastAsia="zh-CN"/>
        </w:rPr>
        <w:t>勘测定界</w:t>
      </w:r>
      <w:r>
        <w:rPr>
          <w:rFonts w:hint="eastAsia" w:ascii="方正仿宋_GBK" w:hAnsi="宋体" w:eastAsia="方正仿宋_GBK" w:cs="Times New Roman"/>
          <w:bCs/>
          <w:snapToGrid w:val="0"/>
          <w:kern w:val="0"/>
          <w:sz w:val="28"/>
          <w:szCs w:val="28"/>
          <w:u w:val="single"/>
          <w:lang w:eastAsia="zh-CN"/>
        </w:rPr>
        <w:t>报告》</w:t>
      </w:r>
      <w:r>
        <w:rPr>
          <w:rFonts w:hint="eastAsia" w:ascii="方正仿宋_GBK" w:hAnsi="宋体" w:eastAsia="方正仿宋_GBK"/>
          <w:snapToGrid w:val="0"/>
          <w:kern w:val="0"/>
          <w:sz w:val="28"/>
          <w:szCs w:val="28"/>
        </w:rPr>
        <w:t>（以下简称《</w:t>
      </w:r>
      <w:r>
        <w:rPr>
          <w:rFonts w:hint="eastAsia" w:ascii="方正仿宋_GBK" w:hAnsi="宋体" w:eastAsia="方正仿宋_GBK"/>
          <w:snapToGrid w:val="0"/>
          <w:kern w:val="0"/>
          <w:sz w:val="28"/>
          <w:szCs w:val="28"/>
          <w:lang w:val="en-US" w:eastAsia="zh-CN"/>
        </w:rPr>
        <w:t>勘界</w:t>
      </w:r>
      <w:r>
        <w:rPr>
          <w:rFonts w:hint="eastAsia" w:ascii="方正仿宋_GBK" w:hAnsi="宋体" w:eastAsia="方正仿宋_GBK"/>
          <w:snapToGrid w:val="0"/>
          <w:kern w:val="0"/>
          <w:sz w:val="28"/>
          <w:szCs w:val="28"/>
        </w:rPr>
        <w:t>报告》</w:t>
      </w:r>
      <w:r>
        <w:rPr>
          <w:rFonts w:hint="eastAsia" w:ascii="方正仿宋_GBK" w:hAnsi="宋体" w:eastAsia="方正仿宋_GBK"/>
          <w:snapToGrid w:val="0"/>
          <w:kern w:val="0"/>
          <w:sz w:val="28"/>
          <w:szCs w:val="28"/>
          <w:lang w:eastAsia="zh-CN"/>
        </w:rPr>
        <w:t>）；</w:t>
      </w:r>
    </w:p>
    <w:p>
      <w:pPr>
        <w:adjustRightInd w:val="0"/>
        <w:snapToGrid w:val="0"/>
        <w:spacing w:line="560" w:lineRule="exact"/>
        <w:ind w:firstLine="560" w:firstLineChars="200"/>
        <w:jc w:val="left"/>
        <w:rPr>
          <w:rFonts w:hint="eastAsia" w:ascii="方正仿宋_GBK" w:hAnsi="宋体" w:eastAsia="方正仿宋_GBK"/>
          <w:snapToGrid w:val="0"/>
          <w:kern w:val="0"/>
          <w:sz w:val="28"/>
          <w:szCs w:val="28"/>
          <w:lang w:eastAsia="zh-CN"/>
        </w:rPr>
      </w:pPr>
      <w:r>
        <w:rPr>
          <w:rFonts w:hint="eastAsia" w:ascii="方正仿宋_GBK" w:hAnsi="宋体" w:eastAsia="方正仿宋_GBK" w:cs="Times New Roman"/>
          <w:bCs/>
          <w:snapToGrid w:val="0"/>
          <w:kern w:val="0"/>
          <w:sz w:val="28"/>
          <w:szCs w:val="28"/>
          <w:u w:val="none"/>
          <w:lang w:val="en-US" w:eastAsia="zh-CN"/>
        </w:rPr>
        <w:t>2、编制</w:t>
      </w:r>
      <w:r>
        <w:rPr>
          <w:rFonts w:hint="eastAsia" w:ascii="方正仿宋_GBK" w:hAnsi="宋体" w:eastAsia="方正仿宋_GBK" w:cs="Times New Roman"/>
          <w:bCs/>
          <w:snapToGrid w:val="0"/>
          <w:kern w:val="0"/>
          <w:sz w:val="28"/>
          <w:szCs w:val="28"/>
          <w:u w:val="single"/>
          <w:lang w:eastAsia="zh-CN"/>
        </w:rPr>
        <w:t>《</w:t>
      </w:r>
      <w:r>
        <w:rPr>
          <w:rFonts w:ascii="方正仿宋_GBK" w:hAnsi="宋体" w:eastAsia="方正仿宋_GBK" w:cs="Times New Roman"/>
          <w:bCs/>
          <w:snapToGrid w:val="0"/>
          <w:kern w:val="0"/>
          <w:sz w:val="28"/>
          <w:szCs w:val="28"/>
          <w:u w:val="single"/>
        </w:rPr>
        <w:t>重庆乌江白马航电枢纽工程</w:t>
      </w:r>
      <w:r>
        <w:rPr>
          <w:rFonts w:hint="eastAsia" w:ascii="方正仿宋_GBK" w:hAnsi="宋体" w:eastAsia="方正仿宋_GBK" w:cs="Times New Roman"/>
          <w:bCs/>
          <w:snapToGrid w:val="0"/>
          <w:kern w:val="0"/>
          <w:sz w:val="28"/>
          <w:szCs w:val="28"/>
          <w:u w:val="single"/>
          <w:lang w:val="en-US" w:eastAsia="zh-CN"/>
        </w:rPr>
        <w:t>左岸引水渠边坡、螃蟹溪新增用地</w:t>
      </w:r>
      <w:r>
        <w:rPr>
          <w:rFonts w:hint="eastAsia" w:ascii="方正仿宋_GBK" w:hAnsi="宋体" w:eastAsia="方正仿宋_GBK" w:cs="Times New Roman"/>
          <w:bCs/>
          <w:snapToGrid w:val="0"/>
          <w:kern w:val="0"/>
          <w:sz w:val="28"/>
          <w:szCs w:val="28"/>
          <w:u w:val="single"/>
        </w:rPr>
        <w:t>项目</w:t>
      </w:r>
      <w:r>
        <w:rPr>
          <w:rFonts w:hint="eastAsia" w:ascii="方正仿宋_GBK" w:eastAsia="方正仿宋_GBK" w:cs="Times New Roman"/>
          <w:bCs/>
          <w:snapToGrid w:val="0"/>
          <w:kern w:val="0"/>
          <w:sz w:val="28"/>
          <w:szCs w:val="28"/>
          <w:u w:val="single"/>
          <w:lang w:val="en-US" w:eastAsia="zh-CN"/>
        </w:rPr>
        <w:t>基本农田踏勘论证</w:t>
      </w:r>
      <w:r>
        <w:rPr>
          <w:rFonts w:ascii="方正仿宋_GBK" w:hAnsi="宋体" w:eastAsia="方正仿宋_GBK"/>
          <w:bCs/>
          <w:snapToGrid w:val="0"/>
          <w:kern w:val="0"/>
          <w:sz w:val="28"/>
          <w:szCs w:val="28"/>
          <w:u w:val="single"/>
        </w:rPr>
        <w:t>报告</w:t>
      </w:r>
      <w:r>
        <w:rPr>
          <w:rFonts w:hint="eastAsia" w:ascii="方正仿宋_GBK" w:hAnsi="宋体" w:eastAsia="方正仿宋_GBK"/>
          <w:snapToGrid w:val="0"/>
          <w:kern w:val="0"/>
          <w:sz w:val="28"/>
          <w:szCs w:val="28"/>
          <w:u w:val="single"/>
        </w:rPr>
        <w:t>》</w:t>
      </w:r>
      <w:r>
        <w:rPr>
          <w:rFonts w:hint="eastAsia" w:ascii="方正仿宋_GBK" w:hAnsi="宋体" w:eastAsia="方正仿宋_GBK"/>
          <w:snapToGrid w:val="0"/>
          <w:kern w:val="0"/>
          <w:sz w:val="28"/>
          <w:szCs w:val="28"/>
        </w:rPr>
        <w:t>（以下简称《</w:t>
      </w:r>
      <w:r>
        <w:rPr>
          <w:rFonts w:hint="eastAsia" w:ascii="方正仿宋_GBK" w:hAnsi="宋体" w:eastAsia="方正仿宋_GBK"/>
          <w:snapToGrid w:val="0"/>
          <w:kern w:val="0"/>
          <w:sz w:val="28"/>
          <w:szCs w:val="28"/>
          <w:lang w:val="en-US" w:eastAsia="zh-CN"/>
        </w:rPr>
        <w:t>踏勘论证</w:t>
      </w:r>
      <w:r>
        <w:rPr>
          <w:rFonts w:hint="eastAsia" w:ascii="方正仿宋_GBK" w:hAnsi="宋体" w:eastAsia="方正仿宋_GBK"/>
          <w:snapToGrid w:val="0"/>
          <w:kern w:val="0"/>
          <w:sz w:val="28"/>
          <w:szCs w:val="28"/>
        </w:rPr>
        <w:t>报告》）</w:t>
      </w:r>
      <w:r>
        <w:rPr>
          <w:rFonts w:hint="eastAsia" w:ascii="方正仿宋_GBK" w:hAnsi="宋体" w:eastAsia="方正仿宋_GBK"/>
          <w:snapToGrid w:val="0"/>
          <w:kern w:val="0"/>
          <w:sz w:val="28"/>
          <w:szCs w:val="28"/>
          <w:lang w:eastAsia="zh-CN"/>
        </w:rPr>
        <w:t>；</w:t>
      </w:r>
    </w:p>
    <w:p>
      <w:pPr>
        <w:adjustRightInd w:val="0"/>
        <w:snapToGrid w:val="0"/>
        <w:spacing w:line="560" w:lineRule="exact"/>
        <w:ind w:firstLine="560" w:firstLineChars="200"/>
        <w:jc w:val="left"/>
        <w:rPr>
          <w:rFonts w:hint="eastAsia" w:ascii="方正仿宋_GBK" w:eastAsia="方正仿宋_GBK"/>
          <w:snapToGrid w:val="0"/>
          <w:kern w:val="0"/>
          <w:sz w:val="28"/>
          <w:szCs w:val="28"/>
          <w:lang w:eastAsia="zh-CN"/>
        </w:rPr>
      </w:pPr>
      <w:r>
        <w:rPr>
          <w:rFonts w:hint="eastAsia" w:ascii="方正仿宋_GBK" w:hAnsi="宋体" w:eastAsia="方正仿宋_GBK"/>
          <w:snapToGrid w:val="0"/>
          <w:kern w:val="0"/>
          <w:sz w:val="28"/>
          <w:szCs w:val="28"/>
          <w:lang w:val="en-US" w:eastAsia="zh-CN"/>
        </w:rPr>
        <w:t>3、</w:t>
      </w:r>
      <w:r>
        <w:rPr>
          <w:rFonts w:hint="eastAsia" w:ascii="方正仿宋_GBK" w:hAnsi="宋体" w:eastAsia="方正仿宋_GBK" w:cs="Times New Roman"/>
          <w:bCs/>
          <w:snapToGrid w:val="0"/>
          <w:kern w:val="0"/>
          <w:sz w:val="28"/>
          <w:szCs w:val="28"/>
          <w:u w:val="none"/>
          <w:lang w:val="en-US" w:eastAsia="zh-CN"/>
        </w:rPr>
        <w:t>编制</w:t>
      </w:r>
      <w:r>
        <w:rPr>
          <w:rFonts w:hint="eastAsia" w:ascii="方正仿宋_GBK" w:hAnsi="宋体" w:eastAsia="方正仿宋_GBK" w:cs="Times New Roman"/>
          <w:bCs/>
          <w:snapToGrid w:val="0"/>
          <w:kern w:val="0"/>
          <w:sz w:val="28"/>
          <w:szCs w:val="28"/>
          <w:u w:val="single"/>
          <w:lang w:eastAsia="zh-CN"/>
        </w:rPr>
        <w:t>《</w:t>
      </w:r>
      <w:r>
        <w:rPr>
          <w:rFonts w:ascii="方正仿宋_GBK" w:hAnsi="宋体" w:eastAsia="方正仿宋_GBK" w:cs="Times New Roman"/>
          <w:bCs/>
          <w:snapToGrid w:val="0"/>
          <w:kern w:val="0"/>
          <w:sz w:val="28"/>
          <w:szCs w:val="28"/>
          <w:u w:val="single"/>
        </w:rPr>
        <w:t>重庆乌江白马航电枢纽工程</w:t>
      </w:r>
      <w:r>
        <w:rPr>
          <w:rFonts w:hint="eastAsia" w:ascii="方正仿宋_GBK" w:hAnsi="宋体" w:eastAsia="方正仿宋_GBK" w:cs="Times New Roman"/>
          <w:bCs/>
          <w:snapToGrid w:val="0"/>
          <w:kern w:val="0"/>
          <w:sz w:val="28"/>
          <w:szCs w:val="28"/>
          <w:u w:val="single"/>
          <w:lang w:val="en-US" w:eastAsia="zh-CN"/>
        </w:rPr>
        <w:t>左岸引水渠边坡、螃蟹溪新增用地</w:t>
      </w:r>
      <w:r>
        <w:rPr>
          <w:rFonts w:hint="eastAsia" w:ascii="方正仿宋_GBK" w:hAnsi="宋体" w:eastAsia="方正仿宋_GBK" w:cs="Times New Roman"/>
          <w:bCs/>
          <w:snapToGrid w:val="0"/>
          <w:kern w:val="0"/>
          <w:sz w:val="28"/>
          <w:szCs w:val="28"/>
          <w:u w:val="single"/>
        </w:rPr>
        <w:t>项目</w:t>
      </w:r>
      <w:r>
        <w:rPr>
          <w:rFonts w:hint="eastAsia" w:ascii="方正仿宋_GBK" w:eastAsia="方正仿宋_GBK" w:cs="Times New Roman"/>
          <w:bCs/>
          <w:snapToGrid w:val="0"/>
          <w:kern w:val="0"/>
          <w:sz w:val="28"/>
          <w:szCs w:val="28"/>
          <w:u w:val="single"/>
          <w:lang w:val="en-US" w:eastAsia="zh-CN"/>
        </w:rPr>
        <w:t>林地可行性研究</w:t>
      </w:r>
      <w:r>
        <w:rPr>
          <w:rFonts w:ascii="方正仿宋_GBK" w:hAnsi="宋体" w:eastAsia="方正仿宋_GBK"/>
          <w:bCs/>
          <w:snapToGrid w:val="0"/>
          <w:kern w:val="0"/>
          <w:sz w:val="28"/>
          <w:szCs w:val="28"/>
          <w:u w:val="single"/>
        </w:rPr>
        <w:t>报告</w:t>
      </w:r>
      <w:r>
        <w:rPr>
          <w:rFonts w:hint="eastAsia" w:ascii="方正仿宋_GBK" w:hAnsi="宋体" w:eastAsia="方正仿宋_GBK"/>
          <w:snapToGrid w:val="0"/>
          <w:kern w:val="0"/>
          <w:sz w:val="28"/>
          <w:szCs w:val="28"/>
          <w:u w:val="single"/>
        </w:rPr>
        <w:t>》</w:t>
      </w:r>
      <w:r>
        <w:rPr>
          <w:rFonts w:hint="eastAsia" w:ascii="方正仿宋_GBK" w:hAnsi="宋体" w:eastAsia="方正仿宋_GBK"/>
          <w:snapToGrid w:val="0"/>
          <w:kern w:val="0"/>
          <w:sz w:val="28"/>
          <w:szCs w:val="28"/>
        </w:rPr>
        <w:t>（以下简称《</w:t>
      </w:r>
      <w:r>
        <w:rPr>
          <w:rFonts w:hint="eastAsia" w:ascii="方正仿宋_GBK" w:eastAsia="方正仿宋_GBK"/>
          <w:snapToGrid w:val="0"/>
          <w:kern w:val="0"/>
          <w:sz w:val="28"/>
          <w:szCs w:val="28"/>
          <w:lang w:val="en-US" w:eastAsia="zh-CN"/>
        </w:rPr>
        <w:t>林可研</w:t>
      </w:r>
      <w:r>
        <w:rPr>
          <w:rFonts w:hint="eastAsia" w:ascii="方正仿宋_GBK" w:hAnsi="宋体" w:eastAsia="方正仿宋_GBK"/>
          <w:snapToGrid w:val="0"/>
          <w:kern w:val="0"/>
          <w:sz w:val="28"/>
          <w:szCs w:val="28"/>
        </w:rPr>
        <w:t>报告》）</w:t>
      </w:r>
      <w:r>
        <w:rPr>
          <w:rFonts w:hint="eastAsia" w:ascii="方正仿宋_GBK" w:eastAsia="方正仿宋_GBK"/>
          <w:snapToGrid w:val="0"/>
          <w:kern w:val="0"/>
          <w:sz w:val="28"/>
          <w:szCs w:val="28"/>
          <w:lang w:eastAsia="zh-CN"/>
        </w:rPr>
        <w:t>；</w:t>
      </w:r>
    </w:p>
    <w:p>
      <w:pPr>
        <w:pStyle w:val="43"/>
        <w:ind w:left="0" w:leftChars="0" w:firstLine="560" w:firstLineChars="200"/>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pPr>
      <w:r>
        <w:rPr>
          <w:rFonts w:hint="eastAsia" w:ascii="方正仿宋_GBK" w:eastAsia="方正仿宋_GBK"/>
          <w:snapToGrid w:val="0"/>
          <w:kern w:val="0"/>
          <w:sz w:val="28"/>
          <w:szCs w:val="28"/>
          <w:lang w:val="en-US" w:eastAsia="zh-CN"/>
        </w:rPr>
        <w:t>4、完成</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临时界桩放桩及埋设</w:t>
      </w:r>
      <w:r>
        <w:rPr>
          <w:rFonts w:hint="eastAsia" w:ascii="Times New Roman" w:hAnsi="Times New Roman" w:eastAsia="方正仿宋_GBK" w:cs="Times New Roman"/>
          <w:bCs/>
          <w:color w:val="000000" w:themeColor="text1"/>
          <w:sz w:val="32"/>
          <w:szCs w:val="32"/>
          <w:u w:val="single"/>
          <w:lang w:val="en-US" w:eastAsia="zh-CN"/>
          <w14:textFill>
            <w14:solidFill>
              <w14:schemeClr w14:val="tx1"/>
            </w14:solidFill>
          </w14:textFill>
        </w:rPr>
        <w:t>并编制界桩报告</w:t>
      </w:r>
      <w:r>
        <w:rPr>
          <w:rFonts w:hint="eastAsia" w:ascii="Times New Roman" w:hAnsi="Times New Roman" w:eastAsia="方正仿宋_GBK" w:cs="Times New Roman"/>
          <w:bCs/>
          <w:color w:val="000000" w:themeColor="text1"/>
          <w:sz w:val="32"/>
          <w:szCs w:val="32"/>
          <w:u w:val="none"/>
          <w:lang w:val="en-US" w:eastAsia="zh-CN"/>
          <w14:textFill>
            <w14:solidFill>
              <w14:schemeClr w14:val="tx1"/>
            </w14:solidFill>
          </w14:textFill>
        </w:rPr>
        <w:t>；</w:t>
      </w:r>
    </w:p>
    <w:p>
      <w:pPr>
        <w:pStyle w:val="43"/>
        <w:ind w:left="0" w:leftChars="0" w:firstLine="560" w:firstLineChars="200"/>
        <w:rPr>
          <w:rFonts w:hint="eastAsia" w:ascii="方正仿宋_GBK" w:eastAsia="方正仿宋_GBK"/>
          <w:snapToGrid w:val="0"/>
          <w:kern w:val="0"/>
          <w:sz w:val="28"/>
          <w:szCs w:val="28"/>
          <w:lang w:val="en-US" w:eastAsia="zh-CN"/>
        </w:rPr>
      </w:pPr>
      <w:r>
        <w:rPr>
          <w:rFonts w:hint="eastAsia" w:ascii="方正仿宋_GBK" w:eastAsia="方正仿宋_GBK"/>
          <w:snapToGrid w:val="0"/>
          <w:kern w:val="0"/>
          <w:sz w:val="28"/>
          <w:szCs w:val="28"/>
          <w:lang w:val="en-US" w:eastAsia="zh-CN"/>
        </w:rPr>
        <w:t>5、以上报告的内容和要求应符合并达到相关行政主管部门对编制报告所要求的内容和深度；</w:t>
      </w:r>
    </w:p>
    <w:p>
      <w:pPr>
        <w:pStyle w:val="43"/>
        <w:ind w:left="0" w:leftChars="0" w:firstLine="560" w:firstLineChars="200"/>
        <w:rPr>
          <w:rFonts w:hint="eastAsia" w:ascii="方正仿宋_GBK" w:hAnsi="宋体" w:eastAsia="方正仿宋_GBK" w:cs="宋体"/>
          <w:snapToGrid w:val="0"/>
          <w:kern w:val="0"/>
          <w:sz w:val="28"/>
          <w:szCs w:val="28"/>
          <w:lang w:val="en-US" w:eastAsia="zh-CN" w:bidi="ar-SA"/>
        </w:rPr>
      </w:pPr>
      <w:r>
        <w:rPr>
          <w:rFonts w:hint="eastAsia" w:ascii="方正仿宋_GBK" w:eastAsia="方正仿宋_GBK"/>
          <w:snapToGrid w:val="0"/>
          <w:kern w:val="0"/>
          <w:sz w:val="28"/>
          <w:szCs w:val="28"/>
          <w:lang w:val="en-US" w:eastAsia="zh-CN"/>
        </w:rPr>
        <w:t>6、</w:t>
      </w:r>
      <w:r>
        <w:rPr>
          <w:rFonts w:hint="eastAsia" w:ascii="方正仿宋_GBK" w:hAnsi="宋体" w:eastAsia="方正仿宋_GBK" w:cs="宋体"/>
          <w:snapToGrid w:val="0"/>
          <w:kern w:val="0"/>
          <w:sz w:val="28"/>
          <w:szCs w:val="28"/>
          <w:lang w:val="en-US" w:eastAsia="zh-CN" w:bidi="ar-SA"/>
        </w:rPr>
        <w:t>乙方向甲方提交成果资料为纸质版</w:t>
      </w:r>
      <w:r>
        <w:rPr>
          <w:rFonts w:hint="eastAsia" w:ascii="方正仿宋_GBK" w:hAnsi="宋体" w:eastAsia="方正仿宋_GBK" w:cs="宋体"/>
          <w:snapToGrid w:val="0"/>
          <w:kern w:val="0"/>
          <w:sz w:val="28"/>
          <w:szCs w:val="28"/>
          <w:u w:val="single"/>
          <w:lang w:val="en-US" w:eastAsia="zh-CN" w:bidi="ar-SA"/>
        </w:rPr>
        <w:t>6</w:t>
      </w:r>
      <w:r>
        <w:rPr>
          <w:rFonts w:hint="eastAsia" w:ascii="方正仿宋_GBK" w:hAnsi="宋体" w:eastAsia="方正仿宋_GBK" w:cs="宋体"/>
          <w:snapToGrid w:val="0"/>
          <w:kern w:val="0"/>
          <w:sz w:val="28"/>
          <w:szCs w:val="28"/>
          <w:lang w:val="en-US" w:eastAsia="zh-CN" w:bidi="ar-SA"/>
        </w:rPr>
        <w:t>份、电子版</w:t>
      </w:r>
      <w:r>
        <w:rPr>
          <w:rFonts w:hint="eastAsia" w:ascii="方正仿宋_GBK" w:hAnsi="宋体" w:eastAsia="方正仿宋_GBK" w:cs="宋体"/>
          <w:snapToGrid w:val="0"/>
          <w:kern w:val="0"/>
          <w:sz w:val="28"/>
          <w:szCs w:val="28"/>
          <w:u w:val="single"/>
          <w:lang w:val="en-US" w:eastAsia="zh-CN" w:bidi="ar-SA"/>
        </w:rPr>
        <w:t>1</w:t>
      </w:r>
      <w:r>
        <w:rPr>
          <w:rFonts w:hint="eastAsia" w:ascii="方正仿宋_GBK" w:hAnsi="宋体" w:eastAsia="方正仿宋_GBK" w:cs="宋体"/>
          <w:snapToGrid w:val="0"/>
          <w:kern w:val="0"/>
          <w:sz w:val="28"/>
          <w:szCs w:val="28"/>
          <w:lang w:val="en-US" w:eastAsia="zh-CN" w:bidi="ar-SA"/>
        </w:rPr>
        <w:t>份。</w:t>
      </w:r>
    </w:p>
    <w:p>
      <w:pPr>
        <w:pStyle w:val="43"/>
        <w:ind w:left="0" w:leftChars="0" w:firstLine="420" w:firstLineChars="200"/>
        <w:rPr>
          <w:rFonts w:hint="eastAsia" w:eastAsia="方正仿宋_GBK"/>
          <w:lang w:val="en-US" w:eastAsia="zh-CN"/>
        </w:rPr>
      </w:pPr>
    </w:p>
    <w:p>
      <w:pPr>
        <w:rPr>
          <w:rFonts w:ascii="Times New Roman" w:hAnsi="Times New Roman" w:eastAsia="方正仿宋_GBK" w:cs="Times New Roman"/>
          <w:i/>
          <w:iCs/>
          <w:sz w:val="28"/>
          <w:szCs w:val="28"/>
          <w:lang w:eastAsia="zh-CN"/>
        </w:rPr>
      </w:pPr>
    </w:p>
    <w:p>
      <w:pPr>
        <w:spacing w:line="510" w:lineRule="exact"/>
        <w:ind w:left="420" w:firstLine="320" w:firstLineChars="1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2.1合同价格</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A.</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本项目为</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合同。卖方所报</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在合同有效期内固定不变，即合同</w:t>
      </w:r>
      <w:r>
        <w:rPr>
          <w:rFonts w:hint="eastAsia" w:ascii="Times New Roman" w:hAnsi="Times New Roman" w:eastAsia="方正仿宋_GBK" w:cs="Times New Roman"/>
          <w:b/>
          <w:bCs/>
          <w:i/>
          <w:iCs/>
          <w:color w:val="000000" w:themeColor="text1"/>
          <w:sz w:val="32"/>
          <w:szCs w:val="32"/>
          <w:lang w:eastAsia="zh-CN"/>
          <w14:textFill>
            <w14:solidFill>
              <w14:schemeClr w14:val="tx1"/>
            </w14:solidFill>
          </w14:textFill>
        </w:rPr>
        <w:t>总价</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不因国家和地方政策调整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、物价变动等因数的影响而调整。</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2.2支付方式</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根据中选金额，本项目技术服务费总额为人民币280000元（大写：贰拾捌万元整）。此费用为包干费用，包含但不限于为完成本次询价的全部工作内容所需的劳务、差旅费、会务费、专家咨询费、材料、管理、税金（增值税专用发票）、利润等所有费用，以及合同明示或暗示的所有责任、义务和一般风险。</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甲方在本咨询合同签定并收到乙方正式发票(增值税专用发票）后10个工作日内，甲方应向乙方支付合同金额20%，计人民币56000元（大写：伍万陆仟元整）。成果资料取得相关批复后，甲方收到乙方正式发票(增值税专用发票）10个工作日内付清本项目剩余的金额。</w:t>
      </w:r>
    </w:p>
    <w:p>
      <w:pPr>
        <w:spacing w:line="510" w:lineRule="exact"/>
        <w:ind w:firstLine="640" w:firstLineChars="200"/>
        <w:rPr>
          <w:rFonts w:hint="eastAsia" w:ascii="Times New Roman" w:hAnsi="Times New Roman" w:eastAsia="黑体" w:cs="Times New Roman"/>
          <w:sz w:val="32"/>
          <w:szCs w:val="32"/>
          <w:lang w:val="en-US" w:eastAsia="zh-CN"/>
        </w:rPr>
      </w:pPr>
    </w:p>
    <w:p>
      <w:pPr>
        <w:spacing w:line="510" w:lineRule="exact"/>
        <w:ind w:left="420" w:firstLine="320" w:firstLineChars="1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3.安全约定</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一、甲方职责</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 严格遵守国家有关安全生产的法律法规，认真执行合同中的有关安全要求。</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 按照“安全第一、预防为主”和坚持“管生产必须管安全”的原则进行安全生产管理，做到生产与安全工作同时计划、布置、检查和总结。</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3．切实注重安全生产，及时传达中央及地方有关安全生产的精神。</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二、乙方职责</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1．严格遵守国家、行业、地方有关安全生产的法律法规、安全生产的规定，认真执行合同中的有关安全要求。</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2．坚持“安全第一、预防为主”和“管生产必须管安全”的原则，加强安全生产宣传教育，增强全员安全生产意识，做到生产与安全工作同时计划、布置、检查和总结。</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3．乙方在任何时候都应采取各种合理的预防措施，防止其员工发生任何违法、违禁、暴力或妨碍治安的行为。</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4. 切实注重安全生产，及时传达中央及地方有关安全生产的精神。</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三、违约责任</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如因甲方或乙方违约造成安全事故，将依法追究责任。</w:t>
      </w:r>
    </w:p>
    <w:p>
      <w:pPr>
        <w:spacing w:line="510" w:lineRule="exact"/>
        <w:ind w:firstLine="636" w:firstLineChars="199"/>
        <w:rPr>
          <w:rFonts w:hint="eastAsia" w:ascii="Times New Roman" w:hAnsi="Times New Roman" w:eastAsia="黑体" w:cs="Times New Roman"/>
          <w:sz w:val="32"/>
          <w:szCs w:val="32"/>
          <w:lang w:val="en-US" w:eastAsia="zh-CN"/>
        </w:rPr>
      </w:pPr>
    </w:p>
    <w:p>
      <w:pPr>
        <w:spacing w:line="510" w:lineRule="exact"/>
        <w:ind w:firstLine="640" w:firstLineChars="20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.违约责任与处理</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甲乙双方按照《中华人民共和国民法典》的有关规定承担相应的违约责任。</w:t>
      </w:r>
      <w:bookmarkStart w:id="35" w:name="_GoBack"/>
      <w:bookmarkEnd w:id="35"/>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1、甲方未按约定逾期支付报酬，每天按合同金额的2‰支付违约金，乙方可随时终止合同执行。</w:t>
      </w:r>
    </w:p>
    <w:p>
      <w:pPr>
        <w:spacing w:line="510" w:lineRule="exact"/>
        <w:ind w:firstLine="640" w:firstLineChars="200"/>
        <w:jc w:val="both"/>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2、乙方未按照约定时间逾期提交报告和成果资料，每天按合同金额的2‰支付违约金，甲方可随时终止合同执行。如遇特殊情况（工作量变化，不可抗力影响以及非承接方原因造成的停、窝工等）时，工期顺延。</w:t>
      </w:r>
    </w:p>
    <w:p>
      <w:pPr>
        <w:adjustRightInd w:val="0"/>
        <w:snapToGrid w:val="0"/>
        <w:spacing w:after="120"/>
        <w:rPr>
          <w:rFonts w:ascii="Times New Roman" w:hAnsi="Times New Roman" w:eastAsia="方正仿宋_GBK" w:cs="Times New Roman"/>
          <w:sz w:val="24"/>
          <w:szCs w:val="24"/>
          <w:lang w:eastAsia="zh-CN"/>
        </w:rPr>
      </w:pPr>
    </w:p>
    <w:p>
      <w:p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eastAsia="zh-CN"/>
        </w:rPr>
        <w:t>.争议处理</w:t>
      </w:r>
    </w:p>
    <w:p>
      <w:pPr>
        <w:spacing w:line="510" w:lineRule="exact"/>
        <w:ind w:firstLine="636" w:firstLineChars="199"/>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因违约或终止合同而引起的损失和损害的赔偿，委托人与咨询人之间应当协商解决；如未能达成一致，可提交有关主管部门调解；协商或调解不成的，根据双方约定提交仲裁机关仲裁，或向人民法院提起诉讼。</w:t>
      </w:r>
    </w:p>
    <w:p>
      <w:pPr>
        <w:spacing w:line="510" w:lineRule="exact"/>
        <w:ind w:firstLine="636" w:firstLineChars="199"/>
        <w:rPr>
          <w:rFonts w:hint="eastAsia" w:ascii="Times New Roman" w:hAnsi="Times New Roman" w:eastAsia="黑体" w:cs="Times New Roman"/>
          <w:sz w:val="32"/>
          <w:szCs w:val="32"/>
          <w:lang w:val="en-US" w:eastAsia="zh-CN"/>
        </w:rPr>
      </w:pPr>
    </w:p>
    <w:p>
      <w:pPr>
        <w:pStyle w:val="2"/>
        <w:rPr>
          <w:rFonts w:hint="eastAsia"/>
          <w:lang w:val="en-US" w:eastAsia="zh-CN"/>
        </w:rPr>
      </w:pPr>
    </w:p>
    <w:p>
      <w:pPr>
        <w:spacing w:line="510" w:lineRule="exact"/>
        <w:ind w:firstLine="636" w:firstLineChars="199"/>
        <w:rPr>
          <w:lang w:eastAsia="zh-CN"/>
        </w:rPr>
      </w:pPr>
      <w:r>
        <w:rPr>
          <w:rFonts w:hint="eastAsia" w:ascii="Times New Roman" w:hAnsi="Times New Roman" w:eastAsia="黑体" w:cs="Times New Roman"/>
          <w:sz w:val="32"/>
          <w:szCs w:val="32"/>
          <w:lang w:val="en-US" w:eastAsia="zh-CN"/>
        </w:rPr>
        <w:t>6</w:t>
      </w:r>
      <w:r>
        <w:rPr>
          <w:rFonts w:hint="eastAsia" w:ascii="Times New Roman" w:hAnsi="Times New Roman" w:eastAsia="黑体" w:cs="Times New Roman"/>
          <w:sz w:val="32"/>
          <w:szCs w:val="32"/>
          <w:lang w:eastAsia="zh-CN"/>
        </w:rPr>
        <w:t>.合同保密</w:t>
      </w:r>
    </w:p>
    <w:p>
      <w:pPr>
        <w:spacing w:line="510" w:lineRule="exact"/>
        <w:ind w:firstLine="636" w:firstLineChars="199"/>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甲乙双方都应在履行本合同义务中，遵守双方的商业秘密和知识产权，未经对方同意，不得向第三者提供履行本合同的一切资料。否则，视为违约，并赔偿守约方的一切损失；</w:t>
      </w:r>
    </w:p>
    <w:p>
      <w:pPr>
        <w:numPr>
          <w:ilvl w:val="0"/>
          <w:numId w:val="0"/>
        </w:numPr>
        <w:spacing w:line="510" w:lineRule="exact"/>
        <w:ind w:left="420" w:leftChars="0" w:firstLine="320" w:firstLineChars="100"/>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双方约定违约金为委托费用的10%。</w:t>
      </w:r>
    </w:p>
    <w:p>
      <w:pPr>
        <w:pStyle w:val="2"/>
        <w:numPr>
          <w:ilvl w:val="0"/>
          <w:numId w:val="0"/>
        </w:numPr>
        <w:rPr>
          <w:rFonts w:hint="eastAsia"/>
          <w:lang w:val="en-US" w:eastAsia="zh-CN"/>
        </w:rPr>
      </w:pPr>
    </w:p>
    <w:p>
      <w:pPr>
        <w:rPr>
          <w:rFonts w:hint="eastAsia"/>
          <w:lang w:val="en-US" w:eastAsia="zh-CN"/>
        </w:rPr>
      </w:pPr>
    </w:p>
    <w:p>
      <w:pPr>
        <w:pStyle w:val="2"/>
        <w:rPr>
          <w:rFonts w:hint="eastAsia"/>
          <w:lang w:val="en-US" w:eastAsia="zh-CN"/>
        </w:rPr>
      </w:pPr>
    </w:p>
    <w:p>
      <w:pPr>
        <w:spacing w:line="510" w:lineRule="exact"/>
        <w:ind w:left="66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7</w:t>
      </w:r>
      <w:r>
        <w:rPr>
          <w:rFonts w:hint="eastAsia" w:ascii="Times New Roman" w:hAnsi="Times New Roman" w:eastAsia="黑体" w:cs="Times New Roman"/>
          <w:sz w:val="32"/>
          <w:szCs w:val="32"/>
          <w:lang w:eastAsia="zh-CN"/>
        </w:rPr>
        <w:t>.附件</w:t>
      </w:r>
    </w:p>
    <w:p>
      <w:pPr>
        <w:spacing w:line="360" w:lineRule="auto"/>
        <w:ind w:firstLine="660" w:firstLineChars="300"/>
        <w:jc w:val="both"/>
        <w:rPr>
          <w:rFonts w:hint="eastAsia" w:ascii="宋体" w:hAnsi="宋体"/>
          <w:szCs w:val="21"/>
          <w:lang w:eastAsia="zh-CN"/>
        </w:rPr>
      </w:pPr>
      <w:r>
        <w:rPr>
          <w:rFonts w:hint="eastAsia" w:ascii="宋体" w:hAnsi="宋体"/>
          <w:szCs w:val="21"/>
          <w:lang w:eastAsia="zh-CN"/>
        </w:rPr>
        <w:t>附件1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宋体" w:hAnsi="宋体"/>
          <w:szCs w:val="21"/>
          <w:lang w:eastAsia="zh-CN"/>
        </w:rPr>
        <w:t>安全</w:t>
      </w:r>
      <w:r>
        <w:rPr>
          <w:rFonts w:hint="eastAsia" w:ascii="宋体" w:hAnsi="宋体"/>
          <w:szCs w:val="21"/>
          <w:lang w:val="en-US" w:eastAsia="zh-CN"/>
        </w:rPr>
        <w:t>生产</w:t>
      </w:r>
      <w:r>
        <w:rPr>
          <w:rFonts w:hint="eastAsia" w:ascii="宋体" w:hAnsi="宋体"/>
          <w:szCs w:val="21"/>
          <w:lang w:eastAsia="zh-CN"/>
        </w:rPr>
        <w:t>合同</w:t>
      </w:r>
    </w:p>
    <w:p>
      <w:pPr>
        <w:spacing w:line="360" w:lineRule="auto"/>
        <w:ind w:firstLine="660" w:firstLineChars="300"/>
        <w:jc w:val="both"/>
        <w:rPr>
          <w:rFonts w:ascii="Times New Roman" w:hAnsi="Times New Roman" w:eastAsia="方正仿宋_GBK" w:cs="Times New Roman"/>
          <w:color w:val="000000" w:themeColor="text1"/>
          <w:sz w:val="32"/>
          <w:szCs w:val="32"/>
          <w:lang w:eastAsia="zh-CN"/>
          <w14:textFill>
            <w14:solidFill>
              <w14:schemeClr w14:val="tx1"/>
            </w14:solidFill>
          </w14:textFill>
        </w:rPr>
      </w:pPr>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w:t>
      </w:r>
    </w:p>
    <w:p>
      <w:pPr>
        <w:adjustRightInd w:val="0"/>
        <w:snapToGrid w:val="0"/>
        <w:spacing w:line="360" w:lineRule="auto"/>
        <w:ind w:firstLine="440" w:firstLineChars="200"/>
        <w:rPr>
          <w:rFonts w:ascii="Times New Roman" w:hAnsi="Times New Roman" w:eastAsia="方正仿宋_GBK" w:cs="Times New Roman"/>
          <w:sz w:val="32"/>
          <w:szCs w:val="32"/>
          <w:lang w:eastAsia="zh-CN"/>
        </w:rPr>
      </w:pPr>
      <w:r>
        <w:rPr>
          <w:lang w:eastAsia="zh-CN"/>
        </w:rPr>
        <w:br w:type="page"/>
      </w:r>
    </w:p>
    <w:p>
      <w:pPr>
        <w:pStyle w:val="43"/>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8" w:name="_Toc52097543"/>
      <w:bookmarkEnd w:id="18"/>
      <w:bookmarkStart w:id="19" w:name="_Toc10710824"/>
      <w:bookmarkStart w:id="20" w:name="bookmark292"/>
      <w:bookmarkStart w:id="21" w:name="_Toc29194793"/>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9"/>
    <w:bookmarkEnd w:id="20"/>
    <w:bookmarkEnd w:id="21"/>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2" w:name="_Toc52097544"/>
      <w:bookmarkEnd w:id="22"/>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23" w:name="bookmark293"/>
      <w:bookmarkEnd w:id="23"/>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2"/>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4" w:name="_Toc10710825"/>
      <w:bookmarkEnd w:id="24"/>
      <w:bookmarkStart w:id="25" w:name="_Toc52097545"/>
      <w:bookmarkEnd w:id="25"/>
      <w:bookmarkStart w:id="26" w:name="_Toc29194794"/>
      <w:bookmarkEnd w:id="26"/>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w:t>
      </w:r>
      <w:r>
        <w:rPr>
          <w:rFonts w:ascii="Times New Roman" w:hAnsi="Times New Roman" w:eastAsia="方正仿宋_GBK" w:cs="Times New Roman"/>
          <w:sz w:val="32"/>
          <w:szCs w:val="32"/>
          <w:lang w:eastAsia="zh-CN"/>
        </w:rPr>
        <w:t>指导安装调试费、审查费、验收费</w:t>
      </w:r>
      <w:r>
        <w:rPr>
          <w:rFonts w:hint="eastAsia" w:ascii="Times New Roman" w:hAnsi="Times New Roman" w:eastAsia="方正仿宋_GBK" w:cs="Times New Roman"/>
          <w:sz w:val="32"/>
          <w:szCs w:val="32"/>
          <w:lang w:eastAsia="zh-CN"/>
        </w:rPr>
        <w:t>（根据项目实际情况确定上述费用中的一种或几种）</w:t>
      </w:r>
      <w:r>
        <w:rPr>
          <w:rFonts w:ascii="Times New Roman" w:hAnsi="Times New Roman" w:eastAsia="方正仿宋_GBK" w:cs="Times New Roman"/>
          <w:sz w:val="32"/>
          <w:szCs w:val="32"/>
          <w:lang w:eastAsia="zh-CN"/>
        </w:rPr>
        <w:t>，技术服务费、保险费、管理费、利润、税费，以及合同明示或暗示的风险、责任和义务等所发生的其他全部费用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3"/>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r>
        <w:rPr>
          <w:rFonts w:hint="eastAsia" w:ascii="Times New Roman" w:hAnsi="Times New Roman" w:eastAsia="黑体" w:cs="Times New Roman"/>
          <w:sz w:val="32"/>
          <w:szCs w:val="32"/>
          <w:lang w:eastAsia="zh-CN"/>
        </w:rPr>
        <w:t>（</w:t>
      </w:r>
      <w:r>
        <w:rPr>
          <w:rFonts w:hint="eastAsia" w:ascii="Times New Roman" w:hAnsi="Times New Roman" w:eastAsia="方正仿宋_GBK" w:cs="Times New Roman"/>
          <w:i/>
          <w:iCs/>
          <w:sz w:val="32"/>
          <w:szCs w:val="32"/>
          <w:lang w:eastAsia="zh-CN"/>
        </w:rPr>
        <w:t>根据项目实际情况列明或制表</w:t>
      </w:r>
      <w:r>
        <w:rPr>
          <w:rFonts w:hint="eastAsia" w:ascii="Times New Roman" w:hAnsi="Times New Roman" w:eastAsia="黑体" w:cs="Times New Roman"/>
          <w:sz w:val="32"/>
          <w:szCs w:val="32"/>
          <w:lang w:eastAsia="zh-CN"/>
        </w:rPr>
        <w:t>）</w:t>
      </w:r>
    </w:p>
    <w:p>
      <w:pPr>
        <w:pStyle w:val="43"/>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tabs>
          <w:tab w:val="left" w:leader="underscore" w:pos="7582"/>
        </w:tabs>
        <w:rPr>
          <w:rFonts w:ascii="Times New Roman" w:hAnsi="Times New Roman" w:cs="Times New Roman"/>
          <w:lang w:eastAsia="zh-CN"/>
        </w:rPr>
      </w:pPr>
    </w:p>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单位：人民币元</w:t>
      </w:r>
    </w:p>
    <w:tbl>
      <w:tblPr>
        <w:tblStyle w:val="4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97"/>
        <w:gridCol w:w="1417"/>
        <w:gridCol w:w="1418"/>
        <w:gridCol w:w="1405"/>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编号</w:t>
            </w: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项目名称</w:t>
            </w:r>
          </w:p>
        </w:tc>
        <w:tc>
          <w:tcPr>
            <w:tcW w:w="141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数量</w:t>
            </w:r>
          </w:p>
        </w:tc>
        <w:tc>
          <w:tcPr>
            <w:tcW w:w="1418"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单位</w:t>
            </w:r>
          </w:p>
        </w:tc>
        <w:tc>
          <w:tcPr>
            <w:tcW w:w="1405" w:type="dxa"/>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单价</w:t>
            </w:r>
          </w:p>
        </w:tc>
        <w:tc>
          <w:tcPr>
            <w:tcW w:w="1374"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hint="eastAsia" w:ascii="Times New Roman" w:hAnsi="Times New Roman" w:cs="Times New Roman"/>
                <w:shd w:val="clear" w:color="auto" w:fill="FFFFFF"/>
                <w:lang w:eastAsia="zh-CN"/>
              </w:rPr>
            </w:pPr>
            <w:r>
              <w:rPr>
                <w:rFonts w:ascii="Times New Roman" w:hAnsi="Times New Roman" w:cs="Times New Roman"/>
                <w:shd w:val="clear" w:color="auto" w:fill="FFFFFF"/>
              </w:rPr>
              <w:t>…</w:t>
            </w:r>
          </w:p>
        </w:tc>
        <w:tc>
          <w:tcPr>
            <w:tcW w:w="2997" w:type="dxa"/>
            <w:shd w:val="clear" w:color="auto" w:fill="auto"/>
            <w:vAlign w:val="center"/>
          </w:tcPr>
          <w:p>
            <w:pPr>
              <w:jc w:val="center"/>
              <w:rPr>
                <w:rFonts w:ascii="Times New Roman" w:hAnsi="Times New Roman" w:cs="Times New Roman"/>
                <w:shd w:val="clear" w:color="auto" w:fill="FFFFFF"/>
              </w:rPr>
            </w:pP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shd w:val="clear" w:color="auto" w:fill="auto"/>
            <w:vAlign w:val="center"/>
          </w:tcPr>
          <w:p>
            <w:pPr>
              <w:jc w:val="center"/>
              <w:rPr>
                <w:rFonts w:ascii="Times New Roman" w:hAnsi="Times New Roman" w:cs="Times New Roman"/>
                <w:shd w:val="clear" w:color="auto" w:fill="FFFFFF"/>
              </w:rPr>
            </w:pPr>
          </w:p>
        </w:tc>
        <w:tc>
          <w:tcPr>
            <w:tcW w:w="2997" w:type="dxa"/>
            <w:shd w:val="clear" w:color="auto" w:fill="auto"/>
            <w:vAlign w:val="center"/>
          </w:tcPr>
          <w:p>
            <w:pPr>
              <w:jc w:val="center"/>
              <w:rPr>
                <w:rFonts w:ascii="Times New Roman" w:hAnsi="Times New Roman" w:cs="Times New Roman"/>
                <w:shd w:val="clear" w:color="auto" w:fill="FFFFFF"/>
              </w:rPr>
            </w:pPr>
            <w:r>
              <w:rPr>
                <w:rFonts w:ascii="Times New Roman" w:hAnsi="Times New Roman" w:cs="Times New Roman"/>
                <w:shd w:val="clear" w:color="auto" w:fill="FFFFFF"/>
              </w:rPr>
              <w:t>总价</w:t>
            </w:r>
          </w:p>
        </w:tc>
        <w:tc>
          <w:tcPr>
            <w:tcW w:w="1417" w:type="dxa"/>
            <w:shd w:val="clear" w:color="auto" w:fill="auto"/>
            <w:vAlign w:val="center"/>
          </w:tcPr>
          <w:p>
            <w:pPr>
              <w:jc w:val="center"/>
              <w:rPr>
                <w:rFonts w:ascii="Times New Roman" w:hAnsi="Times New Roman" w:cs="Times New Roman"/>
                <w:shd w:val="clear" w:color="auto" w:fill="FFFFFF"/>
              </w:rPr>
            </w:pPr>
          </w:p>
        </w:tc>
        <w:tc>
          <w:tcPr>
            <w:tcW w:w="1418" w:type="dxa"/>
            <w:vAlign w:val="center"/>
          </w:tcPr>
          <w:p>
            <w:pPr>
              <w:jc w:val="center"/>
              <w:rPr>
                <w:rFonts w:ascii="Times New Roman" w:hAnsi="Times New Roman" w:cs="Times New Roman"/>
                <w:shd w:val="clear" w:color="auto" w:fill="FFFFFF"/>
              </w:rPr>
            </w:pPr>
          </w:p>
        </w:tc>
        <w:tc>
          <w:tcPr>
            <w:tcW w:w="1405" w:type="dxa"/>
            <w:vAlign w:val="center"/>
          </w:tcPr>
          <w:p>
            <w:pPr>
              <w:jc w:val="center"/>
              <w:rPr>
                <w:rFonts w:ascii="Times New Roman" w:hAnsi="Times New Roman" w:cs="Times New Roman"/>
                <w:shd w:val="clear" w:color="auto" w:fill="FFFFFF"/>
              </w:rPr>
            </w:pPr>
          </w:p>
        </w:tc>
        <w:tc>
          <w:tcPr>
            <w:tcW w:w="1374" w:type="dxa"/>
            <w:shd w:val="clear" w:color="auto" w:fill="auto"/>
            <w:vAlign w:val="center"/>
          </w:tcPr>
          <w:p>
            <w:pPr>
              <w:jc w:val="center"/>
              <w:rPr>
                <w:rFonts w:ascii="Times New Roman" w:hAnsi="Times New Roman" w:cs="Times New Roman"/>
                <w:shd w:val="clear" w:color="auto" w:fill="FFFFFF"/>
              </w:rPr>
            </w:pPr>
          </w:p>
        </w:tc>
      </w:tr>
    </w:tbl>
    <w:p>
      <w:pPr>
        <w:pStyle w:val="73"/>
        <w:spacing w:line="360" w:lineRule="auto"/>
        <w:ind w:left="800"/>
        <w:rPr>
          <w:rFonts w:ascii="Times New Roman" w:hAnsi="Times New Roman" w:cs="Times New Roman"/>
          <w:b/>
          <w:bCs/>
          <w:szCs w:val="21"/>
          <w:lang w:eastAsia="zh-CN"/>
        </w:rPr>
      </w:pPr>
    </w:p>
    <w:p>
      <w:pPr>
        <w:pStyle w:val="73"/>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7" w:name="_Toc52097546"/>
      <w:bookmarkEnd w:id="27"/>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重庆白马航运发展有限公司</w:t>
      </w:r>
      <w:r>
        <w:rPr>
          <w:rFonts w:ascii="Times New Roman" w:hAnsi="Times New Roman" w:eastAsia="方正仿宋_GBK" w:cs="Times New Roman"/>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none"/>
          <w:lang w:eastAsia="zh-CN"/>
        </w:rPr>
      </w:pPr>
      <w:r>
        <w:rPr>
          <w:rFonts w:hint="eastAsia" w:ascii="Times New Roman" w:hAnsi="Times New Roman" w:eastAsia="方正仿宋_GBK" w:cs="Times New Roman"/>
          <w:i/>
          <w:iCs/>
          <w:sz w:val="32"/>
          <w:szCs w:val="32"/>
          <w:highlight w:val="none"/>
          <w:lang w:eastAsia="zh-CN"/>
        </w:rPr>
        <w:t>项目方案可根据综合评估法的技术要求或者询价文件中的技术要求编写。</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jc w:val="left"/>
        <w:outlineLvl w:val="1"/>
        <w:rPr>
          <w:rFonts w:hint="eastAsia" w:ascii="Times New Roman" w:hAnsi="Times New Roman" w:eastAsia="宋体" w:cs="Times New Roman"/>
          <w:i/>
          <w:iCs/>
          <w:color w:val="0000FF"/>
          <w:kern w:val="0"/>
          <w:szCs w:val="21"/>
          <w:highlight w:val="none"/>
          <w:lang w:eastAsia="zh-CN"/>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i/>
          <w:iCs/>
          <w:color w:val="000000" w:themeColor="text1"/>
          <w:kern w:val="0"/>
          <w:szCs w:val="21"/>
          <w:highlight w:val="none"/>
          <w:lang w:val="en-US" w:eastAsia="zh-CN"/>
          <w14:textFill>
            <w14:solidFill>
              <w14:schemeClr w14:val="tx1"/>
            </w14:solidFill>
          </w14:textFill>
        </w:rPr>
        <w:t>适用于施工类采购项目</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8"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8"/>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r>
        <w:rPr>
          <w:rFonts w:hint="eastAsia" w:ascii="Times New Roman" w:hAnsi="Times New Roman" w:cs="Times New Roman"/>
          <w:i/>
          <w:iCs/>
          <w:color w:val="000000" w:themeColor="text1"/>
          <w:kern w:val="0"/>
          <w:szCs w:val="21"/>
          <w:highlight w:val="none"/>
          <w:lang w:val="en-US" w:eastAsia="zh-CN"/>
          <w14:textFill>
            <w14:solidFill>
              <w14:schemeClr w14:val="tx1"/>
            </w14:solidFill>
          </w14:textFill>
        </w:rPr>
        <w:t>适用于施工类采购项目</w:t>
      </w:r>
      <w:r>
        <w:rPr>
          <w:rFonts w:hint="eastAsia" w:ascii="Times New Roman" w:hAnsi="Times New Roman" w:cs="Times New Roman"/>
          <w:i/>
          <w:iCs/>
          <w:color w:val="000000" w:themeColor="text1"/>
          <w:kern w:val="0"/>
          <w:szCs w:val="21"/>
          <w:highlight w:val="none"/>
          <w:lang w:eastAsia="zh-CN"/>
          <w14:textFill>
            <w14:solidFill>
              <w14:schemeClr w14:val="tx1"/>
            </w14:solidFill>
          </w14:textFill>
        </w:rPr>
        <w:t>）</w:t>
      </w:r>
    </w:p>
    <w:p>
      <w:pPr>
        <w:adjustRightInd w:val="0"/>
        <w:snapToGrid w:val="0"/>
        <w:spacing w:line="360" w:lineRule="auto"/>
        <w:jc w:val="center"/>
        <w:rPr>
          <w:rFonts w:ascii="Times New Roman" w:hAnsi="Times New Roman" w:eastAsia="宋体" w:cs="Times New Roman"/>
          <w:b/>
          <w:color w:val="auto"/>
          <w:szCs w:val="21"/>
          <w:highlight w:val="none"/>
        </w:rPr>
      </w:pPr>
      <w:bookmarkStart w:id="29" w:name="_Toc418517429"/>
      <w:bookmarkStart w:id="30" w:name="_Toc416788188"/>
      <w:bookmarkStart w:id="31" w:name="_Toc420995074"/>
      <w:bookmarkStart w:id="32" w:name="_Toc421798219"/>
      <w:bookmarkStart w:id="33" w:name="_Toc420995178"/>
      <w:bookmarkStart w:id="34" w:name="_Toc24117"/>
      <w:r>
        <w:rPr>
          <w:rFonts w:hint="default" w:ascii="Times New Roman" w:hAnsi="Times New Roman" w:eastAsia="宋体" w:cs="Times New Roman"/>
          <w:b/>
          <w:color w:val="auto"/>
          <w:szCs w:val="21"/>
          <w:highlight w:val="none"/>
        </w:rPr>
        <w:t>廉政合同</w:t>
      </w:r>
      <w:bookmarkEnd w:id="29"/>
      <w:bookmarkEnd w:id="30"/>
      <w:bookmarkEnd w:id="31"/>
      <w:bookmarkEnd w:id="32"/>
      <w:bookmarkEnd w:id="33"/>
      <w:bookmarkEnd w:id="34"/>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eastAsia"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887ABF-FD25-4521-90E5-CA5803F5D7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embedRegular r:id="rId2" w:fontKey="{D7042EEE-600A-44A9-B024-B9C7DA5D431E}"/>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embedRegular r:id="rId3" w:fontKey="{0619B5D5-BCEB-461F-BF9D-547CF87980DD}"/>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4" w:fontKey="{A8770060-22E6-4A5A-9830-4F325BDE68C3}"/>
  </w:font>
  <w:font w:name="方正仿宋_GBK">
    <w:panose1 w:val="02000000000000000000"/>
    <w:charset w:val="86"/>
    <w:family w:val="auto"/>
    <w:pitch w:val="default"/>
    <w:sig w:usb0="A00002BF" w:usb1="38CF7CFA" w:usb2="00082016" w:usb3="00000000" w:csb0="00040001" w:csb1="00000000"/>
    <w:embedRegular r:id="rId5" w:fontKey="{A66CDCE4-50E5-4CC7-9CD0-AB794A934439}"/>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61381E9E"/>
    <w:multiLevelType w:val="singleLevel"/>
    <w:tmpl w:val="61381E9E"/>
    <w:lvl w:ilvl="0" w:tentative="0">
      <w:start w:val="1"/>
      <w:numFmt w:val="decimal"/>
      <w:suff w:val="nothing"/>
      <w:lvlText w:val="%1."/>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OGY2NGFkMGUzMTcwMjBmMmU3MGRlNzJlZTU3ND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636605F"/>
    <w:rsid w:val="067A2C61"/>
    <w:rsid w:val="06ED263D"/>
    <w:rsid w:val="07501833"/>
    <w:rsid w:val="082C3C8D"/>
    <w:rsid w:val="08651193"/>
    <w:rsid w:val="08F93D5B"/>
    <w:rsid w:val="09CD7F8F"/>
    <w:rsid w:val="0A95138C"/>
    <w:rsid w:val="0BB95CD2"/>
    <w:rsid w:val="0BFE4292"/>
    <w:rsid w:val="0C292867"/>
    <w:rsid w:val="0CD07E15"/>
    <w:rsid w:val="0CFA4A65"/>
    <w:rsid w:val="0F805784"/>
    <w:rsid w:val="0FB66909"/>
    <w:rsid w:val="10A81391"/>
    <w:rsid w:val="117A6EEF"/>
    <w:rsid w:val="12B33874"/>
    <w:rsid w:val="13B86C2F"/>
    <w:rsid w:val="14295DAF"/>
    <w:rsid w:val="142A7E51"/>
    <w:rsid w:val="159E24E8"/>
    <w:rsid w:val="162417DF"/>
    <w:rsid w:val="16A76DEE"/>
    <w:rsid w:val="17AC5B95"/>
    <w:rsid w:val="19421CE6"/>
    <w:rsid w:val="198130EF"/>
    <w:rsid w:val="19AE416C"/>
    <w:rsid w:val="19DD43BA"/>
    <w:rsid w:val="19E219A9"/>
    <w:rsid w:val="1A4B45F5"/>
    <w:rsid w:val="1AEB3291"/>
    <w:rsid w:val="1CEB3111"/>
    <w:rsid w:val="1D1E25DF"/>
    <w:rsid w:val="1D652848"/>
    <w:rsid w:val="1DD736C3"/>
    <w:rsid w:val="1E5C3BAD"/>
    <w:rsid w:val="21CC3BA7"/>
    <w:rsid w:val="21E3769E"/>
    <w:rsid w:val="22102401"/>
    <w:rsid w:val="228765EB"/>
    <w:rsid w:val="241174C5"/>
    <w:rsid w:val="24304B96"/>
    <w:rsid w:val="24430E72"/>
    <w:rsid w:val="24B738C2"/>
    <w:rsid w:val="24CA5E5B"/>
    <w:rsid w:val="253103B3"/>
    <w:rsid w:val="255178E6"/>
    <w:rsid w:val="255E1927"/>
    <w:rsid w:val="25F14B98"/>
    <w:rsid w:val="26710645"/>
    <w:rsid w:val="26A91696"/>
    <w:rsid w:val="272F2851"/>
    <w:rsid w:val="274F3DB2"/>
    <w:rsid w:val="279C6923"/>
    <w:rsid w:val="27BD1AEB"/>
    <w:rsid w:val="28FC289D"/>
    <w:rsid w:val="2914405B"/>
    <w:rsid w:val="29156EF2"/>
    <w:rsid w:val="2B004385"/>
    <w:rsid w:val="2B052B73"/>
    <w:rsid w:val="2B6948BD"/>
    <w:rsid w:val="2BF539B5"/>
    <w:rsid w:val="2C61237F"/>
    <w:rsid w:val="2D280A7E"/>
    <w:rsid w:val="319A23E2"/>
    <w:rsid w:val="328937F3"/>
    <w:rsid w:val="32F017EB"/>
    <w:rsid w:val="33C83BC3"/>
    <w:rsid w:val="35153592"/>
    <w:rsid w:val="35276BCD"/>
    <w:rsid w:val="35996867"/>
    <w:rsid w:val="387B5356"/>
    <w:rsid w:val="389F0583"/>
    <w:rsid w:val="3B3B1938"/>
    <w:rsid w:val="3B536115"/>
    <w:rsid w:val="3B896557"/>
    <w:rsid w:val="3D12686E"/>
    <w:rsid w:val="3D18578A"/>
    <w:rsid w:val="3DA55E6C"/>
    <w:rsid w:val="3DC654EF"/>
    <w:rsid w:val="3E0A4684"/>
    <w:rsid w:val="3E415AC4"/>
    <w:rsid w:val="3E4D1237"/>
    <w:rsid w:val="3EC066EC"/>
    <w:rsid w:val="3ED20001"/>
    <w:rsid w:val="3EE322BE"/>
    <w:rsid w:val="3EED6A2E"/>
    <w:rsid w:val="3EF25A32"/>
    <w:rsid w:val="3F794D8F"/>
    <w:rsid w:val="408814E1"/>
    <w:rsid w:val="418D49B0"/>
    <w:rsid w:val="41DC2462"/>
    <w:rsid w:val="42615AA3"/>
    <w:rsid w:val="426A5D19"/>
    <w:rsid w:val="42A713D5"/>
    <w:rsid w:val="42EE0B57"/>
    <w:rsid w:val="42FC2B26"/>
    <w:rsid w:val="43EF3495"/>
    <w:rsid w:val="440C4C65"/>
    <w:rsid w:val="453756CC"/>
    <w:rsid w:val="455255E8"/>
    <w:rsid w:val="46E4318C"/>
    <w:rsid w:val="471F4D88"/>
    <w:rsid w:val="4766336A"/>
    <w:rsid w:val="476957A5"/>
    <w:rsid w:val="479E3A47"/>
    <w:rsid w:val="47D87266"/>
    <w:rsid w:val="48324764"/>
    <w:rsid w:val="49222A1C"/>
    <w:rsid w:val="49A2577D"/>
    <w:rsid w:val="4A321E22"/>
    <w:rsid w:val="4A3546F1"/>
    <w:rsid w:val="4AF40C8C"/>
    <w:rsid w:val="4B106456"/>
    <w:rsid w:val="4C6F2EDA"/>
    <w:rsid w:val="4D072EF9"/>
    <w:rsid w:val="4E03626B"/>
    <w:rsid w:val="4F7B2533"/>
    <w:rsid w:val="508711A9"/>
    <w:rsid w:val="510E35CE"/>
    <w:rsid w:val="517B4EC0"/>
    <w:rsid w:val="51B322DA"/>
    <w:rsid w:val="51CC3CA7"/>
    <w:rsid w:val="51F850A8"/>
    <w:rsid w:val="526D2EBF"/>
    <w:rsid w:val="53366EE7"/>
    <w:rsid w:val="54271112"/>
    <w:rsid w:val="54523A5C"/>
    <w:rsid w:val="555C3065"/>
    <w:rsid w:val="55816D64"/>
    <w:rsid w:val="55987088"/>
    <w:rsid w:val="56A32E66"/>
    <w:rsid w:val="56EF6751"/>
    <w:rsid w:val="577747A6"/>
    <w:rsid w:val="577A27D6"/>
    <w:rsid w:val="59374B66"/>
    <w:rsid w:val="593C56D0"/>
    <w:rsid w:val="593F171A"/>
    <w:rsid w:val="59E454CF"/>
    <w:rsid w:val="59F726F3"/>
    <w:rsid w:val="5B052582"/>
    <w:rsid w:val="5B297B8D"/>
    <w:rsid w:val="5B57543C"/>
    <w:rsid w:val="5BC14BBB"/>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8B1768"/>
    <w:rsid w:val="5FA74DF5"/>
    <w:rsid w:val="60895210"/>
    <w:rsid w:val="60DC0379"/>
    <w:rsid w:val="60F91A9B"/>
    <w:rsid w:val="61681DAA"/>
    <w:rsid w:val="62137647"/>
    <w:rsid w:val="635E4CE4"/>
    <w:rsid w:val="64761A1E"/>
    <w:rsid w:val="65585085"/>
    <w:rsid w:val="67015D83"/>
    <w:rsid w:val="676C3643"/>
    <w:rsid w:val="67B30A70"/>
    <w:rsid w:val="68466749"/>
    <w:rsid w:val="68562C5D"/>
    <w:rsid w:val="689313CC"/>
    <w:rsid w:val="69E81028"/>
    <w:rsid w:val="6C492150"/>
    <w:rsid w:val="6C88401A"/>
    <w:rsid w:val="6D541C74"/>
    <w:rsid w:val="6DAD722E"/>
    <w:rsid w:val="6DE06576"/>
    <w:rsid w:val="6F4D4C8B"/>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60D0BC5"/>
    <w:rsid w:val="762D6621"/>
    <w:rsid w:val="76575395"/>
    <w:rsid w:val="76B36603"/>
    <w:rsid w:val="77AD20AE"/>
    <w:rsid w:val="78286988"/>
    <w:rsid w:val="7861167A"/>
    <w:rsid w:val="78E04108"/>
    <w:rsid w:val="796E0C91"/>
    <w:rsid w:val="7A3E4002"/>
    <w:rsid w:val="7AAF6562"/>
    <w:rsid w:val="7C4D729D"/>
    <w:rsid w:val="7D100213"/>
    <w:rsid w:val="7DCC7838"/>
    <w:rsid w:val="7EBD184F"/>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 w:type="paragraph" w:customStyle="1" w:styleId="19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24</Pages>
  <Words>7519</Words>
  <Characters>7858</Characters>
  <Lines>39</Lines>
  <Paragraphs>11</Paragraphs>
  <TotalTime>3</TotalTime>
  <ScaleCrop>false</ScaleCrop>
  <LinksUpToDate>false</LinksUpToDate>
  <CharactersWithSpaces>8383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国家一级退堂鼓专业表演艺术家.</cp:lastModifiedBy>
  <cp:lastPrinted>2023-04-11T06:19:00Z</cp:lastPrinted>
  <dcterms:modified xsi:type="dcterms:W3CDTF">2023-04-21T01:58:18Z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DA7F53BD69EE46049F601333D6123BD8_13</vt:lpwstr>
  </property>
</Properties>
</file>