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ind w:left="1324" w:leftChars="210" w:hanging="883" w:hangingChars="200"/>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重庆渝广梁忠高速公路有限公司本部2023-2024年度员工食堂食材采购</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spacing w:val="20"/>
          <w:kern w:val="0"/>
          <w:sz w:val="32"/>
          <w:szCs w:val="30"/>
        </w:rPr>
      </w:pPr>
      <w:r>
        <w:rPr>
          <w:rFonts w:hint="eastAsia" w:ascii="方正小标宋_GBK" w:hAnsi="方正小标宋_GBK" w:eastAsia="方正小标宋_GBK" w:cs="方正小标宋_GBK"/>
          <w:b/>
          <w:bCs/>
          <w:sz w:val="44"/>
          <w:szCs w:val="44"/>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rFonts w:hint="eastAsia" w:eastAsiaTheme="minorEastAsia"/>
          <w:kern w:val="0"/>
          <w:sz w:val="24"/>
          <w:szCs w:val="20"/>
          <w:lang w:eastAsia="zh-CN"/>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重庆渝广梁忠高速公路有限公司</w:t>
      </w:r>
    </w:p>
    <w:p>
      <w:pPr>
        <w:jc w:val="center"/>
        <w:rPr>
          <w:sz w:val="44"/>
          <w:szCs w:val="44"/>
        </w:rPr>
      </w:pPr>
      <w:r>
        <w:rPr>
          <w:rFonts w:hint="eastAsia" w:ascii="方正小标宋_GBK" w:hAnsi="方正小标宋_GBK" w:eastAsia="方正小标宋_GBK" w:cs="方正小标宋_GBK"/>
          <w:b/>
          <w:bCs/>
          <w:sz w:val="44"/>
          <w:szCs w:val="44"/>
        </w:rPr>
        <w:t>2023年4月</w:t>
      </w:r>
    </w:p>
    <w:p>
      <w:pPr>
        <w:rPr>
          <w:rFonts w:ascii="方正小标宋_GBK" w:eastAsia="方正小标宋_GBK"/>
          <w:b/>
          <w:bCs/>
          <w:sz w:val="32"/>
          <w:szCs w:val="32"/>
        </w:rPr>
      </w:pPr>
    </w:p>
    <w:p>
      <w:pPr>
        <w:spacing w:line="580" w:lineRule="exact"/>
        <w:jc w:val="left"/>
        <w:rPr>
          <w:rFonts w:ascii="黑体" w:hAnsi="黑体" w:eastAsia="黑体" w:cs="黑体"/>
          <w:sz w:val="32"/>
          <w:szCs w:val="32"/>
        </w:rPr>
      </w:pPr>
    </w:p>
    <w:p>
      <w:pPr>
        <w:pStyle w:val="10"/>
      </w:pPr>
    </w:p>
    <w:p>
      <w:pPr>
        <w:pStyle w:val="10"/>
        <w:rPr>
          <w:rFonts w:hint="eastAsia"/>
        </w:rPr>
      </w:pPr>
    </w:p>
    <w:p>
      <w:pPr>
        <w:numPr>
          <w:ilvl w:val="0"/>
          <w:numId w:val="1"/>
        </w:numPr>
        <w:spacing w:line="58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重庆渝广梁忠高速公路有限公司本部员工食堂目前工作日用餐人数为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周末及节假日用餐人数为30人左右，拟对员工食堂日常所需的食材面向社会进行询价，现由重庆渝广梁忠高速公路有限公司（以下简称“渝广梁忠公司”）对本项目进行公开竞争性询价，敬请参与报价。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sz w:val="32"/>
          <w:szCs w:val="32"/>
        </w:rPr>
        <w:t xml:space="preserve"> 二、询价内容</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（一）全年365天向渝广梁忠公司本部员工食堂提供食材</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配送，</w:t>
      </w:r>
      <w:r>
        <w:rPr>
          <w:rFonts w:hint="eastAsia" w:ascii="方正仿宋_GBK" w:hAnsi="方正仿宋_GBK" w:eastAsia="方正仿宋_GBK" w:cs="方正仿宋_GBK"/>
          <w:color w:val="000000" w:themeColor="text1"/>
          <w:sz w:val="28"/>
          <w:szCs w:val="28"/>
          <w14:textFill>
            <w14:solidFill>
              <w14:schemeClr w14:val="tx1"/>
            </w14:solidFill>
          </w14:textFill>
        </w:rPr>
        <w:t>本次询价合作期限为1年，时间从中标人与询价人正式签订合同之日算起。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（二）配送地点：G85渝广高速两江收费站（渝广梁忠公司）。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（三）配送时间：每周一、三、五上午8:00前按时保质保量送到指定地点。</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（四）配送流程：渝广梁忠公司每次</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提</w:t>
      </w:r>
      <w:r>
        <w:rPr>
          <w:rFonts w:hint="eastAsia" w:ascii="方正仿宋_GBK" w:hAnsi="方正仿宋_GBK" w:eastAsia="方正仿宋_GBK" w:cs="方正仿宋_GBK"/>
          <w:color w:val="000000" w:themeColor="text1"/>
          <w:sz w:val="28"/>
          <w:szCs w:val="28"/>
          <w14:textFill>
            <w14:solidFill>
              <w14:schemeClr w14:val="tx1"/>
            </w14:solidFill>
          </w14:textFill>
        </w:rPr>
        <w:t>前1日将次日所需货品明细和数量清单报给供应商指定人员，供应商按渝广梁忠公司要求的具体时间供货。供应商应保证向渝广梁忠公司提供全项单品，如品牌不同，需在渝广梁忠公司提供货物清单当日与公司联系并取得渝广梁忠公司同意，方可调整。</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（五）物资要求：供应商应保证送货商品均为正规厂家生产、合格产品且无质量问题 。所送食品需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定期</w:t>
      </w:r>
      <w:r>
        <w:rPr>
          <w:rFonts w:hint="eastAsia" w:ascii="方正仿宋_GBK" w:hAnsi="方正仿宋_GBK" w:eastAsia="方正仿宋_GBK" w:cs="方正仿宋_GBK"/>
          <w:color w:val="000000" w:themeColor="text1"/>
          <w:sz w:val="28"/>
          <w:szCs w:val="28"/>
          <w14:textFill>
            <w14:solidFill>
              <w14:schemeClr w14:val="tx1"/>
            </w14:solidFill>
          </w14:textFill>
        </w:rPr>
        <w:t>出具相关检验检疫证明；所送预包装商品应</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在送货単上标注生产日期</w:t>
      </w:r>
      <w:r>
        <w:rPr>
          <w:rFonts w:hint="eastAsia" w:ascii="方正仿宋_GBK" w:hAnsi="方正仿宋_GBK" w:eastAsia="方正仿宋_GBK" w:cs="方正仿宋_GBK"/>
          <w:color w:val="000000" w:themeColor="text1"/>
          <w:sz w:val="28"/>
          <w:szCs w:val="28"/>
          <w14:textFill>
            <w14:solidFill>
              <w14:schemeClr w14:val="tx1"/>
            </w14:solidFill>
          </w14:textFill>
        </w:rPr>
        <w:t>；四大家鱼（花鲢、草鱼、鲫鱼、鲶鱼）需活杀，杜绝冰冻；海椒、花椒、酱油、醋、香料等干副食品应为最新生产日期，无发霉、变质等情况。</w:t>
      </w:r>
    </w:p>
    <w:p>
      <w:pPr>
        <w:pStyle w:val="10"/>
        <w:ind w:firstLine="560" w:firstLineChars="200"/>
        <w:rPr>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（六）复核要求：供应商应于每次送货时提供送货单，每次送货时由双方共同核对来货数量、金额</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质量</w:t>
      </w:r>
      <w:r>
        <w:rPr>
          <w:rFonts w:hint="eastAsia" w:ascii="方正仿宋_GBK" w:hAnsi="方正仿宋_GBK" w:eastAsia="方正仿宋_GBK" w:cs="方正仿宋_GBK"/>
          <w:color w:val="000000" w:themeColor="text1"/>
          <w:sz w:val="28"/>
          <w:szCs w:val="28"/>
          <w14:textFill>
            <w14:solidFill>
              <w14:schemeClr w14:val="tx1"/>
            </w14:solidFill>
          </w14:textFill>
        </w:rPr>
        <w:t>，并由渝广梁忠公司签字确认后双方留档。</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临时配送：渝广梁忠公司提前5小时通知供应商进行临时补货、换货（不另收取服务费、运费）。</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问题处理：如发现所供商品中有质量问题或缺斤少两的情况，供应商应按照所供有问题供货价值的3倍给予赔偿并立即退换不合格商品。因质量问题造成人身损害，承担赔偿责任并赔偿由此给公司造成的损失。</w:t>
      </w:r>
    </w:p>
    <w:p>
      <w:pPr>
        <w:spacing w:line="580" w:lineRule="exact"/>
        <w:ind w:firstLine="56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（九）</w:t>
      </w:r>
      <w:r>
        <w:rPr>
          <w:rFonts w:hint="eastAsia" w:ascii="方正仿宋_GBK" w:hAnsi="方正仿宋_GBK" w:eastAsia="方正仿宋_GBK" w:cs="方正仿宋_GBK"/>
          <w:color w:val="000000" w:themeColor="text1"/>
          <w:sz w:val="28"/>
          <w:szCs w:val="28"/>
          <w14:textFill>
            <w14:solidFill>
              <w14:schemeClr w14:val="tx1"/>
            </w14:solidFill>
          </w14:textFill>
        </w:rPr>
        <w:t>食品质量：因食品质量问题出现中毒等事故，由供应商承担经济赔偿责任以及其它法律责任。</w:t>
      </w:r>
    </w:p>
    <w:p>
      <w:pPr>
        <w:spacing w:line="58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十）市场报价：双方每月中旬对供货价格进行市场询价，货品将参考渝广梁忠公司就近新世纪超市公园天街店进行询价，肉类（猪、牛、羊等）、禽类（鸡、鸭、鹅等）、鱼类，存在多个价格的，以最低价作为询价；干货、副食以同品牌、同规格作为询价。个别商品新世纪超市无法询价，则采用就近永辉超市实际售价进行询价，如发现弄虚作假的情况，扣除当月全部货款及保证金，并有权解除合同。</w:t>
      </w:r>
    </w:p>
    <w:p>
      <w:pPr>
        <w:spacing w:line="58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（十一）结算方式：结算单价按照双方每月中旬在新世纪超市公园天街店按照“同质同价”的原则进行询价，当月配送结算价按采价的货品价格×报价折扣率执行。数量以双方在收货单中签字确认的数量为准。</w:t>
      </w:r>
    </w:p>
    <w:p>
      <w:pPr>
        <w:pStyle w:val="15"/>
        <w:spacing w:after="0" w:line="580" w:lineRule="exact"/>
        <w:ind w:firstLine="560" w:firstLineChars="200"/>
        <w:rPr>
          <w:rFonts w:ascii="方正仿宋_GBK" w:hAnsi="方正仿宋_GBK" w:eastAsia="方正仿宋_GBK" w:cs="方正仿宋_GBK"/>
          <w:color w:val="000000" w:themeColor="text1"/>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0"/>
          <w:sz w:val="28"/>
          <w:szCs w:val="28"/>
          <w:lang w:val="en-US" w:eastAsia="zh-CN" w:bidi="ar-SA"/>
          <w14:textFill>
            <w14:solidFill>
              <w14:schemeClr w14:val="tx1"/>
            </w14:solidFill>
          </w14:textFill>
        </w:rPr>
        <w:t>（十二）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保证金：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万元的履约保证金。</w:t>
      </w:r>
      <w:r>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t>合同期结束后若无其它违约扣款事项，则全额无息归还。</w:t>
      </w:r>
    </w:p>
    <w:p>
      <w:pPr>
        <w:spacing w:line="580" w:lineRule="exact"/>
        <w:ind w:firstLine="640" w:firstLineChars="200"/>
        <w:jc w:val="lef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黑体" w:hAnsi="黑体" w:eastAsia="黑体" w:cs="黑体"/>
          <w:sz w:val="32"/>
          <w:szCs w:val="32"/>
        </w:rPr>
        <w:t>三、报价人资质要求</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（一）报价人具有独立企业法人资格，持有合法有效的营业执照（经营范围须包含预包装食品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销售和</w:t>
      </w:r>
      <w:r>
        <w:rPr>
          <w:rFonts w:hint="eastAsia" w:ascii="方正仿宋_GBK" w:hAnsi="方正仿宋_GBK" w:eastAsia="方正仿宋_GBK" w:cs="方正仿宋_GBK"/>
          <w:color w:val="000000" w:themeColor="text1"/>
          <w:sz w:val="28"/>
          <w:szCs w:val="28"/>
          <w14:textFill>
            <w14:solidFill>
              <w14:schemeClr w14:val="tx1"/>
            </w14:solidFill>
          </w14:textFill>
        </w:rPr>
        <w:t>农产品销售、配送资质）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580" w:lineRule="exact"/>
        <w:ind w:firstLine="560" w:firstLineChars="200"/>
        <w:jc w:val="lef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（二）具有食品经营许可证或食品流通许可证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ind w:firstLine="560" w:firstLineChars="200"/>
        <w:jc w:val="lef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（三）报价人不得出现经营管理信誉受限或上公开平台信誉黑名单情形</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pStyle w:val="15"/>
        <w:spacing w:after="0" w:line="580" w:lineRule="exact"/>
        <w:ind w:firstLine="560" w:firstLineChars="200"/>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（四）有</w:t>
      </w:r>
      <w:r>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t>专业配送车辆和人员。项目应保证至少1人专业服务，能保证按时送达及临时性补货任务；</w:t>
      </w:r>
    </w:p>
    <w:p>
      <w:pPr>
        <w:spacing w:line="360" w:lineRule="auto"/>
        <w:ind w:firstLine="560" w:firstLineChars="200"/>
        <w:jc w:val="left"/>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t>（五）近2年（2021年1月1日至投标截止日止，以合同签订时间为准），承接过1个合同金额不低于50万元的食材配送项目业绩。（投标人须提供合同扫描件或复印件（合同签章齐全，须清晰反映该业绩要求中的内容），若上述资料无法体现业绩内容的，还须提供由业主出具的证明，并加盖单位法人章）</w:t>
      </w:r>
    </w:p>
    <w:p>
      <w:pPr>
        <w:spacing w:line="360" w:lineRule="auto"/>
        <w:ind w:firstLine="560" w:firstLineChars="200"/>
        <w:jc w:val="left"/>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bidi="ar-SA"/>
          <w14:textFill>
            <w14:solidFill>
              <w14:schemeClr w14:val="tx1"/>
            </w14:solidFill>
          </w14:textFill>
        </w:rPr>
        <w:t>（六）如果投标人实质上不符合投标人资格要求，即使已领取比选文件或已提交投标文件，询价人可以随时取消其投标或中标资格，询价人对投标人的一切损失不负任何责任；</w:t>
      </w:r>
    </w:p>
    <w:p>
      <w:pPr>
        <w:ind w:firstLine="708" w:firstLineChars="253"/>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bidi="zh-TW"/>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bidi="zh-TW"/>
          <w14:textFill>
            <w14:solidFill>
              <w14:schemeClr w14:val="tx1"/>
            </w14:solidFill>
          </w14:textFill>
        </w:rPr>
        <w:t>七</w:t>
      </w:r>
      <w:r>
        <w:rPr>
          <w:rFonts w:hint="eastAsia" w:ascii="方正仿宋_GBK" w:hAnsi="方正仿宋_GBK" w:eastAsia="方正仿宋_GBK" w:cs="方正仿宋_GBK"/>
          <w:color w:val="000000" w:themeColor="text1"/>
          <w:sz w:val="28"/>
          <w:szCs w:val="28"/>
          <w:lang w:bidi="zh-TW"/>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本次询价不接受联合体报价。</w:t>
      </w:r>
    </w:p>
    <w:p>
      <w:pPr>
        <w:pStyle w:val="17"/>
        <w:ind w:left="640" w:firstLine="0" w:firstLineChars="0"/>
        <w:jc w:val="left"/>
        <w:rPr>
          <w:rFonts w:ascii="黑体" w:hAnsi="黑体" w:eastAsia="黑体" w:cs="黑体"/>
          <w:sz w:val="32"/>
          <w:szCs w:val="32"/>
        </w:rPr>
      </w:pPr>
      <w:r>
        <w:rPr>
          <w:rFonts w:hint="eastAsia" w:ascii="黑体" w:hAnsi="黑体" w:eastAsia="黑体" w:cs="黑体"/>
          <w:sz w:val="32"/>
          <w:szCs w:val="32"/>
        </w:rPr>
        <w:t>四、最高限价及报价方式</w:t>
      </w:r>
    </w:p>
    <w:p>
      <w:pPr>
        <w:ind w:firstLine="280" w:firstLineChars="1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（一）本项目所有物资最高上限单价为新世纪超市公园天街店实际售价下浮15%。报价人只需在报价函中填写下浮值。</w:t>
      </w:r>
    </w:p>
    <w:p>
      <w:pPr>
        <w:pStyle w:val="10"/>
        <w:tabs>
          <w:tab w:val="left" w:pos="312"/>
        </w:tabs>
        <w:ind w:firstLine="560" w:firstLineChars="200"/>
        <w:rPr>
          <w:rFonts w:ascii="方正仿宋_GBK" w:hAnsi="方正仿宋_GBK" w:eastAsia="方正仿宋_GBK" w:cs="方正仿宋_GBK"/>
          <w:color w:val="000000" w:themeColor="text1"/>
          <w:kern w:val="2"/>
          <w:sz w:val="28"/>
          <w:szCs w:val="28"/>
          <w14:textFill>
            <w14:solidFill>
              <w14:schemeClr w14:val="tx1"/>
            </w14:solidFill>
          </w14:textFill>
        </w:rPr>
      </w:pPr>
      <w:r>
        <w:rPr>
          <w:rFonts w:hint="eastAsia" w:ascii="方正仿宋_GBK" w:hAnsi="方正仿宋_GBK" w:eastAsia="方正仿宋_GBK" w:cs="方正仿宋_GBK"/>
          <w:color w:val="000000" w:themeColor="text1"/>
          <w:kern w:val="2"/>
          <w:sz w:val="28"/>
          <w:szCs w:val="28"/>
          <w14:textFill>
            <w14:solidFill>
              <w14:schemeClr w14:val="tx1"/>
            </w14:solidFill>
          </w14:textFill>
        </w:rPr>
        <w:t>（</w:t>
      </w:r>
      <w:r>
        <w:rPr>
          <w:rFonts w:hint="eastAsia" w:hAnsi="宋体" w:eastAsia="宋体"/>
          <w:color w:val="000000" w:themeColor="text1"/>
          <w:kern w:val="2"/>
          <w:sz w:val="28"/>
          <w:szCs w:val="28"/>
          <w14:textFill>
            <w14:solidFill>
              <w14:schemeClr w14:val="tx1"/>
            </w14:solidFill>
          </w14:textFill>
        </w:rPr>
        <w:t>二）</w:t>
      </w:r>
      <w:r>
        <w:rPr>
          <w:rFonts w:hint="eastAsia" w:ascii="方正仿宋_GBK" w:hAnsi="方正仿宋_GBK" w:eastAsia="方正仿宋_GBK" w:cs="方正仿宋_GBK"/>
          <w:color w:val="000000" w:themeColor="text1"/>
          <w:kern w:val="2"/>
          <w:sz w:val="28"/>
          <w:szCs w:val="28"/>
          <w14:textFill>
            <w14:solidFill>
              <w14:schemeClr w14:val="tx1"/>
            </w14:solidFill>
          </w14:textFill>
        </w:rPr>
        <w:t>本次报价方式采用下浮比例值a（a≥15%，以单价限价为基础进行填报下浮比例值），即投标报价（下浮比例值a）≥15%，投标报价（下浮比例值a）保留两位小数，第三位四舍五入，否则按否决投标处理。</w:t>
      </w:r>
    </w:p>
    <w:p>
      <w:pPr>
        <w:spacing w:line="580" w:lineRule="exact"/>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rPr>
        <w:t>五、评审方法</w:t>
      </w:r>
      <w:r>
        <w:rPr>
          <w:rFonts w:hint="eastAsia" w:ascii="黑体" w:hAnsi="黑体" w:eastAsia="黑体" w:cs="黑体"/>
          <w:sz w:val="32"/>
          <w:szCs w:val="32"/>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（一）本次询价采用“经评审的最低投标价法”进行评审，通过资格审查且价格最低的一家单位作为此次询价人员工食堂食材采购项目的实施单位。</w:t>
      </w:r>
    </w:p>
    <w:p>
      <w:pPr>
        <w:spacing w:line="58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（二）评标委员会按照报价由低到高的顺序推荐中标候选人。如出现投标人价格最低的投标总报价相同的，按以下原则推荐：</w:t>
      </w:r>
    </w:p>
    <w:p>
      <w:pPr>
        <w:spacing w:line="58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1.以单个业绩合同金额大的优先；</w:t>
      </w:r>
    </w:p>
    <w:p>
      <w:pPr>
        <w:spacing w:line="58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2.由评标委员会投票表决原则推荐。</w:t>
      </w:r>
    </w:p>
    <w:p>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六、报价文件要求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（一）报价文件包含内容如下：</w:t>
      </w:r>
      <w:r>
        <w:rPr>
          <w:rFonts w:hint="eastAsia" w:ascii="方正仿宋_GBK" w:hAnsi="方正仿宋_GBK" w:eastAsia="方正仿宋_GBK" w:cs="方正仿宋_GBK"/>
          <w:sz w:val="28"/>
          <w:szCs w:val="28"/>
        </w:rPr>
        <w:t>（需加盖报价人单位公章）</w:t>
      </w:r>
    </w:p>
    <w:p>
      <w:pPr>
        <w:tabs>
          <w:tab w:val="left" w:pos="630"/>
          <w:tab w:val="left" w:pos="840"/>
        </w:tabs>
        <w:ind w:left="699" w:leftChars="333"/>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1.报价函</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2.法定代表人身份证明及法定代表人身份证复印件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3.授权委托书（若有）</w:t>
      </w:r>
    </w:p>
    <w:p>
      <w:pPr>
        <w:spacing w:line="360" w:lineRule="auto"/>
        <w:ind w:firstLine="708" w:firstLineChars="253"/>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（1）报价人营业执照资料</w:t>
      </w:r>
    </w:p>
    <w:p>
      <w:pPr>
        <w:spacing w:line="360" w:lineRule="auto"/>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（2）食品经营许可证或食品流通许可证</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（3）专业配送车辆和人员资料</w:t>
      </w:r>
    </w:p>
    <w:p>
      <w:pPr>
        <w:pStyle w:val="10"/>
        <w:rPr>
          <w:rFonts w:hint="default" w:eastAsia="方正仿宋_GBK"/>
          <w:lang w:val="en-US" w:eastAsia="zh-CN"/>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（4）业绩材料</w:t>
      </w:r>
    </w:p>
    <w:p>
      <w:pPr>
        <w:spacing w:line="360" w:lineRule="auto"/>
        <w:ind w:firstLine="560" w:firstLineChars="200"/>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询价人将通过“信用中国”网站(www.creditchina.gov.cn)、"中国政府采购网"(www.ccgp.gov.cn)等渠道查询报价人信用记录，对列入失信被执行人、重大税收违法案件当事人名单、政府采购严重违法失信行为记录名单的报价人将拒绝其参与采购活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w:t>
      </w:r>
      <w:r>
        <w:rPr>
          <w:rFonts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报价人提供书面声明（见格式文件）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（二）报价文件的签署及密封</w:t>
      </w:r>
    </w:p>
    <w:p>
      <w:pPr>
        <w:ind w:firstLine="638" w:firstLineChars="228"/>
        <w:rPr>
          <w:rFonts w:eastAsia="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1.报价文件一式贰份，其中正本壹份，副本壹份。每套报价文件须在封面清楚地标明“正本”、“副本”，副本可为正本的完整复印件，副本与正本不一致时以正本为准。</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.编制完整的报价文件，用不褪色的材料书写或打印，报价文件中的任何改动之处应加盖单位章或由报价人的法定代表人或其授权代理人签字确认。</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.报价人将上述报价文件按要求填写和装订后，统一装入一个封套密封，包装外应注明报价单位，并在封套的封口处加盖申请人单位章。</w:t>
      </w:r>
    </w:p>
    <w:p>
      <w:pPr>
        <w:spacing w:line="360" w:lineRule="auto"/>
        <w:ind w:firstLine="640" w:firstLineChars="200"/>
        <w:rPr>
          <w:rFonts w:ascii="黑体" w:hAnsi="黑体" w:eastAsia="黑体" w:cs="黑体"/>
          <w:sz w:val="32"/>
          <w:szCs w:val="32"/>
        </w:rPr>
      </w:pPr>
      <w:bookmarkStart w:id="0" w:name="_Toc67582336"/>
      <w:r>
        <w:rPr>
          <w:rFonts w:hint="eastAsia" w:ascii="黑体" w:hAnsi="黑体" w:eastAsia="黑体" w:cs="黑体"/>
          <w:sz w:val="32"/>
          <w:szCs w:val="32"/>
        </w:rPr>
        <w:t>七、无效报价条款</w:t>
      </w:r>
      <w:bookmarkEnd w:id="0"/>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报价人或其报价文件出现下列情况之一者，应为无效报价：</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（一）报价文件未按询价文件要求签署、盖章的；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（二）不具备询价文件中规定的资格要求的；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（三）报价超过询价文件中规定的预算金额或者最高限价的；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（五）报价文件含有询价人不能接受的附加条件的；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（六）报价人串通投标的；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（七）报价人以联合体形式参与报价的；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（八）法律、法规和询价文件规定的其他无效情形。</w:t>
      </w:r>
    </w:p>
    <w:p>
      <w:pPr>
        <w:spacing w:line="360" w:lineRule="auto"/>
        <w:ind w:firstLine="640" w:firstLineChars="200"/>
        <w:rPr>
          <w:rFonts w:ascii="黑体" w:hAnsi="黑体" w:eastAsia="黑体" w:cs="黑体"/>
          <w:sz w:val="32"/>
          <w:szCs w:val="32"/>
        </w:rPr>
      </w:pPr>
      <w:bookmarkStart w:id="1" w:name="_Toc67582337"/>
      <w:r>
        <w:rPr>
          <w:rFonts w:hint="eastAsia" w:ascii="黑体" w:hAnsi="黑体" w:eastAsia="黑体" w:cs="黑体"/>
          <w:sz w:val="32"/>
          <w:szCs w:val="32"/>
        </w:rPr>
        <w:t>八、废标条款</w:t>
      </w:r>
      <w:bookmarkEnd w:id="1"/>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在招标采购中，出现下列情形之一的，应予废标：</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（一）报价人的报价超过了最高限价；</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（二）出现影响采购公正的违法、违规行为的；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（三）因重大变故，采购任务取消的。</w:t>
      </w:r>
    </w:p>
    <w:p>
      <w:pPr>
        <w:ind w:firstLine="638" w:firstLineChars="228"/>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废标后，除采购任务取消情形外，应当重新组织采购。</w:t>
      </w:r>
    </w:p>
    <w:p>
      <w:pPr>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rPr>
        <w:t>九、报价文件的递交</w:t>
      </w:r>
      <w:r>
        <w:rPr>
          <w:rFonts w:hint="eastAsia" w:ascii="黑体" w:hAnsi="黑体" w:eastAsia="黑体" w:cs="黑体"/>
          <w:sz w:val="32"/>
          <w:szCs w:val="32"/>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报价文件递交的时间为2023年</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18</w:t>
      </w:r>
      <w:r>
        <w:rPr>
          <w:rFonts w:hint="eastAsia" w:ascii="方正仿宋_GBK" w:hAnsi="方正仿宋_GBK" w:eastAsia="方正仿宋_GBK" w:cs="方正仿宋_GBK"/>
          <w:color w:val="000000" w:themeColor="text1"/>
          <w:sz w:val="28"/>
          <w:szCs w:val="28"/>
          <w14:textFill>
            <w14:solidFill>
              <w14:schemeClr w14:val="tx1"/>
            </w14:solidFill>
          </w14:textFill>
        </w:rPr>
        <w:t>日10:00-10:30(北京时间)，报价文件递交至G85渝广高速两江收费站（渝广梁忠公司211会议室），并现场开标。</w:t>
      </w:r>
    </w:p>
    <w:p>
      <w:pPr>
        <w:tabs>
          <w:tab w:val="left" w:pos="640"/>
        </w:tabs>
        <w:ind w:left="-18" w:leftChars="-94" w:hanging="179" w:hangingChars="64"/>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sz w:val="32"/>
          <w:szCs w:val="32"/>
        </w:rPr>
        <w:t>十、发布媒介</w:t>
      </w:r>
      <w:r>
        <w:rPr>
          <w:rFonts w:hint="eastAsia" w:ascii="黑体" w:hAnsi="黑体" w:eastAsia="黑体" w:cs="黑体"/>
          <w:sz w:val="32"/>
          <w:szCs w:val="32"/>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本次竞争性比选文件将在重庆高速公路集团有限公司官网（http://www.cegc.com.cn/gw）及重庆高速公路集团有限公司招投标管理平台同时发布。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sz w:val="32"/>
          <w:szCs w:val="32"/>
        </w:rPr>
        <w:t>十一、联系方式</w:t>
      </w:r>
      <w:r>
        <w:rPr>
          <w:rFonts w:hint="eastAsia" w:ascii="黑体" w:hAnsi="黑体" w:eastAsia="黑体" w:cs="黑体"/>
          <w:sz w:val="32"/>
          <w:szCs w:val="32"/>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询价人：重庆渝广梁忠高速公路有限公司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址：G85渝广高速两江收费站（渝广梁忠公司302室）</w:t>
      </w:r>
    </w:p>
    <w:p>
      <w:pPr>
        <w:tabs>
          <w:tab w:val="left" w:pos="420"/>
        </w:tabs>
        <w:ind w:left="-199" w:leftChars="-9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联系人：肖女士</w:t>
      </w:r>
    </w:p>
    <w:p>
      <w:pPr>
        <w:tabs>
          <w:tab w:val="left" w:pos="420"/>
        </w:tabs>
        <w:ind w:left="-199" w:leftChars="-9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电  话：023-68317987</w:t>
      </w: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附件1 ：报价文件格式</w:t>
      </w:r>
    </w:p>
    <w:p>
      <w:pPr>
        <w:tabs>
          <w:tab w:val="left" w:pos="0"/>
        </w:tabs>
        <w:ind w:left="1324" w:leftChars="210" w:hanging="883" w:hangingChars="200"/>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重庆渝广梁忠高速公路有限公司本部2023-2024年度员工食堂食材采购</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adjustRightInd w:val="0"/>
        <w:spacing w:line="315" w:lineRule="atLeast"/>
        <w:jc w:val="left"/>
        <w:textAlignment w:val="baseline"/>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pStyle w:val="10"/>
      </w:pP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竞争性比选文件</w:t>
      </w:r>
    </w:p>
    <w:p>
      <w:pPr>
        <w:adjustRightInd w:val="0"/>
        <w:spacing w:line="315" w:lineRule="atLeast"/>
        <w:jc w:val="left"/>
        <w:textAlignment w:val="baseline"/>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adjustRightInd w:val="0"/>
        <w:spacing w:line="315" w:lineRule="atLeast"/>
        <w:jc w:val="both"/>
        <w:textAlignment w:val="baseline"/>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pStyle w:val="10"/>
      </w:pPr>
    </w:p>
    <w:p>
      <w:pPr>
        <w:pStyle w:val="10"/>
      </w:pPr>
    </w:p>
    <w:p>
      <w:pPr>
        <w:pStyle w:val="10"/>
      </w:pPr>
    </w:p>
    <w:p>
      <w:pPr>
        <w:pStyle w:val="10"/>
      </w:pPr>
    </w:p>
    <w:p>
      <w:pPr>
        <w:pStyle w:val="10"/>
      </w:pPr>
    </w:p>
    <w:p>
      <w:pPr>
        <w:pStyle w:val="10"/>
      </w:pPr>
    </w:p>
    <w:p>
      <w:pPr>
        <w:pStyle w:val="10"/>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44"/>
          <w:szCs w:val="44"/>
          <w:u w:val="single"/>
          <w14:textFill>
            <w14:solidFill>
              <w14:schemeClr w14:val="tx1"/>
            </w14:solidFill>
          </w14:textFill>
        </w:rPr>
        <w:t xml:space="preserve">             （盖单位章）</w:t>
      </w:r>
    </w:p>
    <w:p>
      <w:pPr>
        <w:adjustRightInd w:val="0"/>
        <w:spacing w:line="315" w:lineRule="atLeast"/>
        <w:jc w:val="center"/>
        <w:textAlignment w:val="baseline"/>
        <w:rPr>
          <w:rFonts w:asciiTheme="minorEastAsia" w:hAnsiTheme="minorEastAsia"/>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pStyle w:val="10"/>
      </w:pPr>
    </w:p>
    <w:p>
      <w:pPr>
        <w:pStyle w:val="10"/>
      </w:pPr>
    </w:p>
    <w:p>
      <w:pPr>
        <w:pStyle w:val="10"/>
      </w:pPr>
    </w:p>
    <w:p>
      <w:pPr>
        <w:pStyle w:val="10"/>
      </w:pPr>
    </w:p>
    <w:p>
      <w:pPr>
        <w:numPr>
          <w:ilvl w:val="0"/>
          <w:numId w:val="2"/>
        </w:numPr>
        <w:spacing w:line="360" w:lineRule="auto"/>
        <w:jc w:val="center"/>
        <w:rPr>
          <w:rFonts w:ascii="方正小标宋_GBK" w:hAnsi="方正小标宋_GBK" w:eastAsia="方正小标宋_GBK" w:cs="方正小标宋_GBK"/>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报 价 函</w:t>
      </w:r>
    </w:p>
    <w:p>
      <w:pPr>
        <w:pStyle w:val="10"/>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重庆渝广梁忠高速公路有限公司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spacing w:line="360" w:lineRule="auto"/>
        <w:ind w:firstLine="420"/>
        <w:rPr>
          <w:rFonts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1.我方仔细研究了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14:textFill>
            <w14:solidFill>
              <w14:schemeClr w14:val="tx1"/>
            </w14:solidFill>
          </w14:textFill>
        </w:rPr>
        <w:t>竞争性比选文件的全部内容，愿意按照新世纪超市公园天街店实际售价下浮</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%向重庆渝广梁忠高速公路有限公司本部员工食堂供应所需的食材，供货物品符合国家标准或行业标准的规定，符合本项目的要求。</w:t>
      </w:r>
    </w:p>
    <w:p>
      <w:pPr>
        <w:spacing w:line="360" w:lineRule="auto"/>
        <w:ind w:firstLine="64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64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pStyle w:val="10"/>
        <w:rPr>
          <w:rFonts w:ascii="方正仿宋_GBK" w:hAnsi="方正仿宋_GBK" w:eastAsia="方正仿宋_GBK" w:cs="方正仿宋_GBK"/>
          <w:color w:val="000000" w:themeColor="text1"/>
          <w:sz w:val="28"/>
          <w:szCs w:val="28"/>
          <w14:textFill>
            <w14:solidFill>
              <w14:schemeClr w14:val="tx1"/>
            </w14:solidFill>
          </w14:textFill>
        </w:rPr>
      </w:pPr>
    </w:p>
    <w:p>
      <w:pPr>
        <w:pStyle w:val="10"/>
        <w:rPr>
          <w:rFonts w:ascii="方正仿宋_GBK" w:hAnsi="方正仿宋_GBK" w:eastAsia="方正仿宋_GBK" w:cs="方正仿宋_GBK"/>
          <w:color w:val="000000" w:themeColor="text1"/>
          <w:sz w:val="28"/>
          <w:szCs w:val="28"/>
          <w14:textFill>
            <w14:solidFill>
              <w14:schemeClr w14:val="tx1"/>
            </w14:solidFill>
          </w14:textFill>
        </w:rPr>
      </w:pPr>
    </w:p>
    <w:p>
      <w:pPr>
        <w:pStyle w:val="10"/>
      </w:pPr>
    </w:p>
    <w:p>
      <w:pPr>
        <w:pStyle w:val="10"/>
      </w:pPr>
    </w:p>
    <w:p>
      <w:pPr>
        <w:spacing w:line="360" w:lineRule="auto"/>
        <w:ind w:firstLine="1767" w:firstLineChars="400"/>
        <w:rPr>
          <w:rFonts w:ascii="宋体" w:hAnsi="宋体"/>
          <w:b/>
          <w:color w:val="000000" w:themeColor="text1"/>
          <w:szCs w:val="21"/>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644" w:hanging="644" w:hangingChars="229"/>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2.需附上法定代表人身份证复印件。</w:t>
      </w:r>
    </w:p>
    <w:p>
      <w:pPr>
        <w:spacing w:line="360" w:lineRule="auto"/>
        <w:ind w:left="736" w:leftChars="200" w:hanging="316" w:hangingChars="150"/>
        <w:rPr>
          <w:rFonts w:ascii="宋体" w:hAnsi="宋体"/>
          <w:b/>
          <w:szCs w:val="21"/>
        </w:rPr>
      </w:pPr>
    </w:p>
    <w:p>
      <w:pPr>
        <w:spacing w:line="360" w:lineRule="auto"/>
        <w:ind w:left="736" w:leftChars="200" w:hanging="316" w:hangingChars="150"/>
        <w:rPr>
          <w:rFonts w:ascii="宋体" w:hAnsi="宋体"/>
          <w:b/>
          <w:szCs w:val="21"/>
        </w:rPr>
      </w:pPr>
    </w:p>
    <w:p>
      <w:pPr>
        <w:spacing w:line="360" w:lineRule="auto"/>
        <w:rPr>
          <w:rFonts w:hint="eastAsia"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ascii="方正小标宋_GBK" w:hAnsi="方正小标宋_GBK" w:eastAsia="方正小标宋_GBK" w:cs="方正小标宋_GBK"/>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重庆渝广梁忠高速公路有限公司本部2023-2024年度员工食堂食材采购竞争性比选文件</w:t>
      </w:r>
      <w:r>
        <w:rPr>
          <w:rFonts w:hint="eastAsia" w:ascii="方正仿宋_GBK" w:hAnsi="方正仿宋_GBK" w:eastAsia="方正仿宋_GBK" w:cs="方正仿宋_GBK"/>
          <w:sz w:val="28"/>
          <w:szCs w:val="28"/>
        </w:rPr>
        <w:t>相关报价资料、编制合同和处理有关事宜，其法律后果由我方承担。</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委托期限：本项目报价有效期内。</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 w:val="28"/>
          <w:szCs w:val="28"/>
        </w:rPr>
      </w:pPr>
    </w:p>
    <w:p>
      <w:pPr>
        <w:spacing w:line="360" w:lineRule="auto"/>
        <w:ind w:left="843" w:hanging="843" w:hangingChars="3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注：1.授权人和被授权人的签字必须是亲笔签名，不得用印章、签名章或其他电子制版签名。</w:t>
      </w:r>
    </w:p>
    <w:p>
      <w:pPr>
        <w:spacing w:line="360" w:lineRule="auto"/>
        <w:ind w:firstLine="562"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2.报价申请人还需附上授权人和被授权人的身份证复印件。</w:t>
      </w:r>
    </w:p>
    <w:p>
      <w:pPr>
        <w:pStyle w:val="10"/>
      </w:pPr>
      <w:bookmarkStart w:id="2" w:name="_GoBack"/>
      <w:bookmarkEnd w:id="2"/>
    </w:p>
    <w:p>
      <w:pPr>
        <w:pStyle w:val="10"/>
      </w:pPr>
    </w:p>
    <w:p>
      <w:pPr>
        <w:spacing w:line="360" w:lineRule="auto"/>
        <w:ind w:firstLine="2650" w:firstLineChars="600"/>
        <w:rPr>
          <w:rFonts w:hint="eastAsia"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ascii="方正小标宋_GBK" w:hAnsi="方正小标宋_GBK" w:eastAsia="方正小标宋_GBK" w:cs="方正小标宋_GBK"/>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四、资格审查资料</w:t>
      </w:r>
    </w:p>
    <w:p>
      <w:pPr>
        <w:topLinePunct/>
        <w:spacing w:line="360" w:lineRule="auto"/>
        <w:ind w:firstLine="420" w:firstLineChars="200"/>
        <w:rPr>
          <w:rFonts w:ascii="宋体" w:hAnsi="宋体"/>
          <w:szCs w:val="21"/>
        </w:rPr>
      </w:pPr>
    </w:p>
    <w:p>
      <w:pPr>
        <w:pStyle w:val="10"/>
        <w:ind w:left="56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1.报价人营业执照副本</w:t>
      </w:r>
      <w:r>
        <w:rPr>
          <w:rFonts w:hint="eastAsia" w:ascii="方正仿宋_GBK" w:hAnsi="方正仿宋_GBK" w:eastAsia="方正仿宋_GBK" w:cs="方正仿宋_GBK"/>
          <w:sz w:val="28"/>
          <w:szCs w:val="28"/>
          <w:lang w:eastAsia="zh-CN"/>
        </w:rPr>
        <w:t>；</w:t>
      </w:r>
    </w:p>
    <w:p>
      <w:pPr>
        <w:pStyle w:val="10"/>
        <w:ind w:left="560"/>
        <w:rPr>
          <w:rFonts w:hint="eastAsia" w:eastAsia="方正仿宋_GBK"/>
          <w:lang w:eastAsia="zh-CN"/>
        </w:rPr>
      </w:pPr>
      <w:r>
        <w:rPr>
          <w:rFonts w:hint="eastAsia" w:ascii="方正仿宋_GBK" w:hAnsi="方正仿宋_GBK" w:eastAsia="方正仿宋_GBK" w:cs="方正仿宋_GBK"/>
          <w:sz w:val="28"/>
          <w:szCs w:val="28"/>
        </w:rPr>
        <w:t>2.食品经营许可证或食品流通许可证</w:t>
      </w:r>
      <w:r>
        <w:rPr>
          <w:rFonts w:hint="eastAsia" w:ascii="方正仿宋_GBK" w:hAnsi="方正仿宋_GBK" w:eastAsia="方正仿宋_GBK" w:cs="方正仿宋_GBK"/>
          <w:sz w:val="28"/>
          <w:szCs w:val="28"/>
          <w:lang w:eastAsia="zh-CN"/>
        </w:rPr>
        <w:t>；</w:t>
      </w:r>
    </w:p>
    <w:p>
      <w:pPr>
        <w:topLinePunct/>
        <w:spacing w:line="360" w:lineRule="auto"/>
        <w:ind w:firstLine="560" w:firstLineChars="200"/>
        <w:rPr>
          <w:rFonts w:hint="eastAsia" w:ascii="方正仿宋_GBK" w:hAnsi="方正仿宋_GBK" w:eastAsia="方正仿宋_GBK" w:cs="方正仿宋_GBK"/>
          <w:sz w:val="28"/>
          <w:szCs w:val="28"/>
          <w:lang w:eastAsia="zh-CN"/>
        </w:rPr>
      </w:pPr>
      <w:r>
        <w:rPr>
          <w:rFonts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t>.配送车辆和人员资料</w:t>
      </w:r>
      <w:r>
        <w:rPr>
          <w:rFonts w:hint="eastAsia" w:ascii="方正仿宋_GBK" w:hAnsi="方正仿宋_GBK" w:eastAsia="方正仿宋_GBK" w:cs="方正仿宋_GBK"/>
          <w:sz w:val="28"/>
          <w:szCs w:val="28"/>
          <w:lang w:eastAsia="zh-CN"/>
        </w:rPr>
        <w:t>；</w:t>
      </w:r>
    </w:p>
    <w:p>
      <w:pPr>
        <w:pStyle w:val="10"/>
        <w:ind w:left="560"/>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4.业绩材料；</w:t>
      </w:r>
    </w:p>
    <w:p>
      <w:pPr>
        <w:pStyle w:val="10"/>
        <w:ind w:left="56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.询价人将通过 “信用中国”网站(www.creditchina.gov.cn)、"中国政府采购网"(www.ccgp.gov.cn)等渠道查询报价人信用记录，对列入失信被执行人、重大税收违法案件当事人名单、政府采购严重违法失信行为记录名单的报价人将拒绝其参与采购活动。</w:t>
      </w:r>
    </w:p>
    <w:p>
      <w:pPr>
        <w:pStyle w:val="10"/>
        <w:rPr>
          <w:rFonts w:eastAsia="方正仿宋_GBK"/>
        </w:rPr>
      </w:pPr>
      <w:r>
        <w:rPr>
          <w:rFonts w:hint="eastAsia" w:ascii="方正仿宋_GBK" w:hAnsi="方正仿宋_GBK" w:eastAsia="方正仿宋_GBK" w:cs="方正仿宋_GBK"/>
          <w:sz w:val="28"/>
          <w:szCs w:val="28"/>
        </w:rPr>
        <w:t xml:space="preserve">    </w:t>
      </w:r>
    </w:p>
    <w:p>
      <w:pPr>
        <w:spacing w:line="360" w:lineRule="auto"/>
        <w:rPr>
          <w:rFonts w:ascii="方正仿宋_GBK" w:hAnsi="方正仿宋_GBK" w:eastAsia="方正仿宋_GBK" w:cs="方正仿宋_GBK"/>
          <w:sz w:val="28"/>
          <w:szCs w:val="28"/>
        </w:rPr>
      </w:pPr>
    </w:p>
    <w:p>
      <w:pPr>
        <w:spacing w:line="360" w:lineRule="auto"/>
        <w:ind w:left="637" w:leftChars="267" w:hanging="76" w:hangingChars="27"/>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注： 1.报价人应提供有效的企业营业执照副本复印件。</w:t>
      </w:r>
    </w:p>
    <w:p>
      <w:pPr>
        <w:pStyle w:val="10"/>
        <w:rPr>
          <w:rFonts w:hint="default" w:eastAsia="方正仿宋_GBK"/>
          <w:lang w:val="en-US" w:eastAsia="zh-CN"/>
        </w:rPr>
      </w:pPr>
      <w:r>
        <w:rPr>
          <w:rFonts w:hint="eastAsia" w:ascii="方正仿宋_GBK" w:hAnsi="方正仿宋_GBK" w:eastAsia="方正仿宋_GBK" w:cs="方正仿宋_GBK"/>
          <w:b/>
          <w:sz w:val="28"/>
          <w:szCs w:val="28"/>
          <w:lang w:val="en-US" w:eastAsia="zh-CN"/>
        </w:rPr>
        <w:t xml:space="preserve">         2.</w:t>
      </w:r>
      <w:r>
        <w:rPr>
          <w:rFonts w:hint="eastAsia" w:ascii="方正仿宋_GBK" w:hAnsi="方正仿宋_GBK" w:eastAsia="方正仿宋_GBK" w:cs="方正仿宋_GBK"/>
          <w:b/>
          <w:color w:val="auto"/>
          <w:kern w:val="2"/>
          <w:sz w:val="28"/>
          <w:szCs w:val="28"/>
          <w:lang w:val="en-US" w:eastAsia="zh-CN" w:bidi="ar-SA"/>
        </w:rPr>
        <w:t>提供业绩的合同文件。</w:t>
      </w:r>
    </w:p>
    <w:p>
      <w:pPr>
        <w:spacing w:line="360" w:lineRule="auto"/>
        <w:ind w:left="644" w:hanging="644" w:hangingChars="229"/>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hint="eastAsia"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ascii="方正小标宋_GBK" w:hAnsi="方正小标宋_GBK" w:eastAsia="方正小标宋_GBK" w:cs="方正小标宋_GBK"/>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五、书面声明</w:t>
      </w:r>
    </w:p>
    <w:p>
      <w:pPr>
        <w:pStyle w:val="10"/>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项目名称：重庆渝广梁忠高速公路有限公司本部2023-2024年度员工食堂食材采购项目                                               </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致：重庆渝广梁忠高速公路有限公司：</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询价人检查验证，符合《政府采购法》规定的报价人资格条件。我方对以上声明负全部法律责任。</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特此声明。</w:t>
      </w:r>
    </w:p>
    <w:p>
      <w:pPr>
        <w:topLinePunct/>
        <w:spacing w:line="360" w:lineRule="auto"/>
        <w:ind w:firstLine="560" w:firstLineChars="200"/>
        <w:rPr>
          <w:rFonts w:ascii="方正仿宋_GBK" w:hAnsi="方正仿宋_GBK" w:eastAsia="方正仿宋_GBK" w:cs="方正仿宋_GBK"/>
          <w:sz w:val="28"/>
          <w:szCs w:val="28"/>
        </w:rPr>
      </w:pPr>
    </w:p>
    <w:p>
      <w:pPr>
        <w:topLinePunct/>
        <w:spacing w:line="360" w:lineRule="auto"/>
        <w:ind w:firstLine="6160" w:firstLineChars="2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（报价人公章）</w:t>
      </w:r>
    </w:p>
    <w:p>
      <w:pPr>
        <w:topLinePunct/>
        <w:spacing w:line="360" w:lineRule="auto"/>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pPr>
        <w:spacing w:line="360" w:lineRule="auto"/>
        <w:rPr>
          <w:rFonts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hint="eastAsia"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hint="eastAsia" w:ascii="方正小标宋_GBK" w:hAnsi="方正小标宋_GBK" w:eastAsia="方正小标宋_GBK" w:cs="方正小标宋_GBK"/>
          <w:b/>
          <w:color w:val="000000" w:themeColor="text1"/>
          <w:sz w:val="44"/>
          <w:szCs w:val="44"/>
          <w14:textFill>
            <w14:solidFill>
              <w14:schemeClr w14:val="tx1"/>
            </w14:solidFill>
          </w14:textFill>
        </w:rPr>
      </w:pPr>
    </w:p>
    <w:p>
      <w:pPr>
        <w:spacing w:line="360" w:lineRule="auto"/>
        <w:ind w:firstLine="2650" w:firstLineChars="600"/>
        <w:rPr>
          <w:rFonts w:ascii="方正小标宋_GBK" w:hAnsi="方正小标宋_GBK" w:eastAsia="方正小标宋_GBK" w:cs="方正小标宋_GBK"/>
          <w:b/>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color w:val="000000" w:themeColor="text1"/>
          <w:sz w:val="44"/>
          <w:szCs w:val="44"/>
          <w14:textFill>
            <w14:solidFill>
              <w14:schemeClr w14:val="tx1"/>
            </w14:solidFill>
          </w14:textFill>
        </w:rPr>
        <w:t>六、其他材料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12F231-3C9E-4532-9F92-59707432A04E}"/>
  </w:font>
  <w:font w:name="Arial">
    <w:panose1 w:val="020B0604020202020204"/>
    <w:charset w:val="01"/>
    <w:family w:val="swiss"/>
    <w:pitch w:val="default"/>
    <w:sig w:usb0="E0002EFF" w:usb1="C0007843" w:usb2="00000009" w:usb3="00000000" w:csb0="400001FF" w:csb1="FFFF0000"/>
    <w:embedRegular r:id="rId2" w:fontKey="{6E8D27E5-10E1-4A27-8502-542ED0A0FDC6}"/>
  </w:font>
  <w:font w:name="黑体">
    <w:panose1 w:val="02010609060101010101"/>
    <w:charset w:val="86"/>
    <w:family w:val="auto"/>
    <w:pitch w:val="default"/>
    <w:sig w:usb0="800002BF" w:usb1="38CF7CFA" w:usb2="00000016" w:usb3="00000000" w:csb0="00040001" w:csb1="00000000"/>
    <w:embedRegular r:id="rId3" w:fontKey="{ED440165-FD60-4510-B7D9-CA3AA94CA484}"/>
  </w:font>
  <w:font w:name="Courier New">
    <w:panose1 w:val="02070309020205020404"/>
    <w:charset w:val="01"/>
    <w:family w:val="modern"/>
    <w:pitch w:val="default"/>
    <w:sig w:usb0="E0002EFF" w:usb1="C0007843" w:usb2="00000009" w:usb3="00000000" w:csb0="400001FF" w:csb1="FFFF0000"/>
    <w:embedRegular r:id="rId4" w:fontKey="{BF99210B-622F-4ED8-ADD1-A152B11E9C6A}"/>
  </w:font>
  <w:font w:name="Symbol">
    <w:panose1 w:val="05050102010706020507"/>
    <w:charset w:val="02"/>
    <w:family w:val="roman"/>
    <w:pitch w:val="default"/>
    <w:sig w:usb0="00000000" w:usb1="00000000" w:usb2="00000000" w:usb3="00000000" w:csb0="80000000" w:csb1="00000000"/>
    <w:embedRegular r:id="rId5" w:fontKey="{CD8EF5D3-6864-4CD3-AC3B-2DDB2C860CCC}"/>
  </w:font>
  <w:font w:name="Calibri">
    <w:panose1 w:val="020F0502020204030204"/>
    <w:charset w:val="00"/>
    <w:family w:val="swiss"/>
    <w:pitch w:val="default"/>
    <w:sig w:usb0="E0002AFF" w:usb1="C000247B" w:usb2="00000009" w:usb3="00000000" w:csb0="200001FF" w:csb1="00000000"/>
    <w:embedRegular r:id="rId6" w:fontKey="{BD73B68D-9FC0-44BE-9D30-9797FC28A910}"/>
  </w:font>
  <w:font w:name="Cambria">
    <w:panose1 w:val="02040503050406030204"/>
    <w:charset w:val="00"/>
    <w:family w:val="roman"/>
    <w:pitch w:val="default"/>
    <w:sig w:usb0="E00002FF" w:usb1="400004FF" w:usb2="00000000" w:usb3="00000000" w:csb0="2000019F" w:csb1="00000000"/>
    <w:embedRegular r:id="rId7" w:fontKey="{B2BA84D8-D42C-42CE-8EB6-2E69FFEC697A}"/>
  </w:font>
  <w:font w:name="MingLiU">
    <w:altName w:val="PMingLiU-ExtB"/>
    <w:panose1 w:val="02010609000101010101"/>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Arial"/>
    <w:panose1 w:val="020B0604020202020204"/>
    <w:charset w:val="00"/>
    <w:family w:val="roman"/>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embedRegular r:id="rId8" w:fontKey="{C0BBF5D2-7CA7-470A-B916-D69E6986C9FD}"/>
  </w:font>
  <w:font w:name="方正仿宋_GBK">
    <w:panose1 w:val="03000509000000000000"/>
    <w:charset w:val="86"/>
    <w:family w:val="script"/>
    <w:pitch w:val="default"/>
    <w:sig w:usb0="00000001" w:usb1="080E0000" w:usb2="00000000" w:usb3="00000000" w:csb0="00040000" w:csb1="00000000"/>
    <w:embedRegular r:id="rId9" w:fontKey="{C2594ACA-E649-4E51-9CAA-2B8327FA6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9"/>
                              <w:rFonts w:eastAsia="宋体"/>
                            </w:rPr>
                          </w:pPr>
                        </w:p>
                      </w:txbxContent>
                    </wps:txbx>
                    <wps:bodyPr vert="horz" wrap="none" lIns="0" tIns="0" rIns="0" bIns="0" anchor="t">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NlJO8NwBAACxAwAADgAAAAAAAAAB&#10;ACAAAAAeAQAAZHJzL2Uyb0RvYy54bWxQSwUGAAAAAAYABgBZAQAAbAUAAAAA&#10;">
              <v:fill on="f" focussize="0,0"/>
              <v:stroke on="f"/>
              <v:imagedata o:title=""/>
              <o:lock v:ext="edit" aspectratio="f"/>
              <v:textbox inset="0mm,0mm,0mm,0mm" style="mso-fit-shape-to-text:t;">
                <w:txbxContent>
                  <w:p>
                    <w:pPr>
                      <w:pStyle w:val="5"/>
                      <w:rPr>
                        <w:rStyle w:val="9"/>
                        <w:rFonts w:eastAsia="宋体"/>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338AD1"/>
    <w:multiLevelType w:val="singleLevel"/>
    <w:tmpl w:val="5F338AD1"/>
    <w:lvl w:ilvl="0" w:tentative="0">
      <w:start w:val="1"/>
      <w:numFmt w:val="chineseCounting"/>
      <w:suff w:val="nothing"/>
      <w:lvlText w:val="%1、"/>
      <w:lvlJc w:val="left"/>
    </w:lvl>
  </w:abstractNum>
  <w:abstractNum w:abstractNumId="1">
    <w:nsid w:val="60036D59"/>
    <w:multiLevelType w:val="singleLevel"/>
    <w:tmpl w:val="60036D5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FmN2VmMTI4Y2Y1OTI2NmEwZDMzNjY1MDY4NGM1MGIifQ=="/>
  </w:docVars>
  <w:rsids>
    <w:rsidRoot w:val="00C725A3"/>
    <w:rsid w:val="0003574D"/>
    <w:rsid w:val="00046C66"/>
    <w:rsid w:val="00075F03"/>
    <w:rsid w:val="000A10DB"/>
    <w:rsid w:val="000C787D"/>
    <w:rsid w:val="00100CD4"/>
    <w:rsid w:val="00116F83"/>
    <w:rsid w:val="001426BE"/>
    <w:rsid w:val="00146DBB"/>
    <w:rsid w:val="001967DC"/>
    <w:rsid w:val="001A0371"/>
    <w:rsid w:val="001A3589"/>
    <w:rsid w:val="00201D31"/>
    <w:rsid w:val="002040AC"/>
    <w:rsid w:val="002053B9"/>
    <w:rsid w:val="00221034"/>
    <w:rsid w:val="002A1FAA"/>
    <w:rsid w:val="002F6BDF"/>
    <w:rsid w:val="00304875"/>
    <w:rsid w:val="00312689"/>
    <w:rsid w:val="00375A3E"/>
    <w:rsid w:val="00377B5A"/>
    <w:rsid w:val="00385EBE"/>
    <w:rsid w:val="003958CF"/>
    <w:rsid w:val="003A71CB"/>
    <w:rsid w:val="003C4F48"/>
    <w:rsid w:val="004077A6"/>
    <w:rsid w:val="004447D5"/>
    <w:rsid w:val="00447AAB"/>
    <w:rsid w:val="00454B24"/>
    <w:rsid w:val="00472BB4"/>
    <w:rsid w:val="00473031"/>
    <w:rsid w:val="00476DD0"/>
    <w:rsid w:val="00477D5C"/>
    <w:rsid w:val="00484B30"/>
    <w:rsid w:val="00492C11"/>
    <w:rsid w:val="004B07FE"/>
    <w:rsid w:val="004E7811"/>
    <w:rsid w:val="00570960"/>
    <w:rsid w:val="005B1DCB"/>
    <w:rsid w:val="005C771A"/>
    <w:rsid w:val="005E02A5"/>
    <w:rsid w:val="005E74C9"/>
    <w:rsid w:val="00616DB0"/>
    <w:rsid w:val="00636886"/>
    <w:rsid w:val="00645709"/>
    <w:rsid w:val="00661F16"/>
    <w:rsid w:val="00672AC0"/>
    <w:rsid w:val="00685BA0"/>
    <w:rsid w:val="006E1F4E"/>
    <w:rsid w:val="006F7834"/>
    <w:rsid w:val="0072271F"/>
    <w:rsid w:val="0080453B"/>
    <w:rsid w:val="00826161"/>
    <w:rsid w:val="00877FBF"/>
    <w:rsid w:val="00897AA4"/>
    <w:rsid w:val="008C79F2"/>
    <w:rsid w:val="008D721E"/>
    <w:rsid w:val="008E1F05"/>
    <w:rsid w:val="008E4106"/>
    <w:rsid w:val="00927426"/>
    <w:rsid w:val="00935604"/>
    <w:rsid w:val="00937FC0"/>
    <w:rsid w:val="009500C8"/>
    <w:rsid w:val="009770DF"/>
    <w:rsid w:val="00996AD1"/>
    <w:rsid w:val="009B7AFA"/>
    <w:rsid w:val="009F56E0"/>
    <w:rsid w:val="009F7F51"/>
    <w:rsid w:val="00A02D6C"/>
    <w:rsid w:val="00A26027"/>
    <w:rsid w:val="00A7413C"/>
    <w:rsid w:val="00AA6ABC"/>
    <w:rsid w:val="00AF5EC5"/>
    <w:rsid w:val="00B13E92"/>
    <w:rsid w:val="00B2720A"/>
    <w:rsid w:val="00B644A7"/>
    <w:rsid w:val="00B970D9"/>
    <w:rsid w:val="00BB20C6"/>
    <w:rsid w:val="00BE49E5"/>
    <w:rsid w:val="00BF003C"/>
    <w:rsid w:val="00C16CE6"/>
    <w:rsid w:val="00C17492"/>
    <w:rsid w:val="00C2540D"/>
    <w:rsid w:val="00C33606"/>
    <w:rsid w:val="00C51D69"/>
    <w:rsid w:val="00C725A3"/>
    <w:rsid w:val="00C875D3"/>
    <w:rsid w:val="00CC135B"/>
    <w:rsid w:val="00CC42C7"/>
    <w:rsid w:val="00CD401D"/>
    <w:rsid w:val="00CE5BA8"/>
    <w:rsid w:val="00D03F8E"/>
    <w:rsid w:val="00D37ADA"/>
    <w:rsid w:val="00D50FB6"/>
    <w:rsid w:val="00D576E2"/>
    <w:rsid w:val="00D675F1"/>
    <w:rsid w:val="00D7405C"/>
    <w:rsid w:val="00D85933"/>
    <w:rsid w:val="00D86628"/>
    <w:rsid w:val="00DC133B"/>
    <w:rsid w:val="00DF78F1"/>
    <w:rsid w:val="00E05CB6"/>
    <w:rsid w:val="00E40BC2"/>
    <w:rsid w:val="00E50FAF"/>
    <w:rsid w:val="00E6516E"/>
    <w:rsid w:val="00EA6C93"/>
    <w:rsid w:val="00EC2060"/>
    <w:rsid w:val="00EC6CB1"/>
    <w:rsid w:val="00F0483E"/>
    <w:rsid w:val="00F23FAC"/>
    <w:rsid w:val="00F44185"/>
    <w:rsid w:val="00F454C9"/>
    <w:rsid w:val="00F83B6F"/>
    <w:rsid w:val="00F84869"/>
    <w:rsid w:val="00F90D23"/>
    <w:rsid w:val="00FB29C6"/>
    <w:rsid w:val="00FB6EBF"/>
    <w:rsid w:val="00FC3C69"/>
    <w:rsid w:val="00FC6391"/>
    <w:rsid w:val="00FE59F7"/>
    <w:rsid w:val="00FF4685"/>
    <w:rsid w:val="01032459"/>
    <w:rsid w:val="018D14CD"/>
    <w:rsid w:val="038542B2"/>
    <w:rsid w:val="0386634E"/>
    <w:rsid w:val="03873C23"/>
    <w:rsid w:val="03B57FE6"/>
    <w:rsid w:val="04BF763E"/>
    <w:rsid w:val="05117F2B"/>
    <w:rsid w:val="056A5688"/>
    <w:rsid w:val="05A27B1E"/>
    <w:rsid w:val="05C35C9F"/>
    <w:rsid w:val="06337D0E"/>
    <w:rsid w:val="06BB6FFE"/>
    <w:rsid w:val="06EC048E"/>
    <w:rsid w:val="07DF75F9"/>
    <w:rsid w:val="082D18F6"/>
    <w:rsid w:val="08594039"/>
    <w:rsid w:val="08BD37F7"/>
    <w:rsid w:val="08D22927"/>
    <w:rsid w:val="08F77520"/>
    <w:rsid w:val="094B54D1"/>
    <w:rsid w:val="098C3863"/>
    <w:rsid w:val="0A293ADA"/>
    <w:rsid w:val="0AB169E2"/>
    <w:rsid w:val="0BAE056B"/>
    <w:rsid w:val="0BDF7DEC"/>
    <w:rsid w:val="0C0D15D3"/>
    <w:rsid w:val="0CBA3508"/>
    <w:rsid w:val="0E181897"/>
    <w:rsid w:val="0E1C218E"/>
    <w:rsid w:val="0E4137B5"/>
    <w:rsid w:val="0E5908DA"/>
    <w:rsid w:val="0E767161"/>
    <w:rsid w:val="0EBD18B7"/>
    <w:rsid w:val="0ED66339"/>
    <w:rsid w:val="100F3206"/>
    <w:rsid w:val="113F2789"/>
    <w:rsid w:val="11D6411B"/>
    <w:rsid w:val="12491FD1"/>
    <w:rsid w:val="124D08FF"/>
    <w:rsid w:val="125C25AB"/>
    <w:rsid w:val="1262584B"/>
    <w:rsid w:val="13086525"/>
    <w:rsid w:val="13500DD3"/>
    <w:rsid w:val="14783269"/>
    <w:rsid w:val="15A345D2"/>
    <w:rsid w:val="16E44C4A"/>
    <w:rsid w:val="17140FD0"/>
    <w:rsid w:val="17C67A93"/>
    <w:rsid w:val="18055F1C"/>
    <w:rsid w:val="181B57DD"/>
    <w:rsid w:val="18510369"/>
    <w:rsid w:val="186D01BB"/>
    <w:rsid w:val="193840F4"/>
    <w:rsid w:val="19782D58"/>
    <w:rsid w:val="19B05279"/>
    <w:rsid w:val="1A98018A"/>
    <w:rsid w:val="1B0C202B"/>
    <w:rsid w:val="1B5A66AE"/>
    <w:rsid w:val="1BCE6DCF"/>
    <w:rsid w:val="1BD173E2"/>
    <w:rsid w:val="1C464ACA"/>
    <w:rsid w:val="1D591CD5"/>
    <w:rsid w:val="1D980AE6"/>
    <w:rsid w:val="1DA835C7"/>
    <w:rsid w:val="1DAC52D6"/>
    <w:rsid w:val="1E112162"/>
    <w:rsid w:val="1E7370CF"/>
    <w:rsid w:val="1E791E36"/>
    <w:rsid w:val="1E8F40C9"/>
    <w:rsid w:val="1EBE27AD"/>
    <w:rsid w:val="1EC00A02"/>
    <w:rsid w:val="1F20446F"/>
    <w:rsid w:val="1F5C21FD"/>
    <w:rsid w:val="20AA656D"/>
    <w:rsid w:val="20C52024"/>
    <w:rsid w:val="213264FE"/>
    <w:rsid w:val="217975A3"/>
    <w:rsid w:val="221F13C5"/>
    <w:rsid w:val="22EA23FA"/>
    <w:rsid w:val="23007343"/>
    <w:rsid w:val="23AB72AF"/>
    <w:rsid w:val="23D06D16"/>
    <w:rsid w:val="242A3C7B"/>
    <w:rsid w:val="24B267E1"/>
    <w:rsid w:val="250D0574"/>
    <w:rsid w:val="258B0DDA"/>
    <w:rsid w:val="25AD5BE9"/>
    <w:rsid w:val="274041B2"/>
    <w:rsid w:val="274E10B4"/>
    <w:rsid w:val="27A300CB"/>
    <w:rsid w:val="27F67495"/>
    <w:rsid w:val="283E0D6B"/>
    <w:rsid w:val="28465AAE"/>
    <w:rsid w:val="28C02DF4"/>
    <w:rsid w:val="28DC76B4"/>
    <w:rsid w:val="293F1650"/>
    <w:rsid w:val="29675987"/>
    <w:rsid w:val="2AA04C95"/>
    <w:rsid w:val="2AC207FF"/>
    <w:rsid w:val="2B19129F"/>
    <w:rsid w:val="2B855014"/>
    <w:rsid w:val="2BA10BE4"/>
    <w:rsid w:val="2BAE77C2"/>
    <w:rsid w:val="2BE40C1A"/>
    <w:rsid w:val="2CD92CCB"/>
    <w:rsid w:val="2CF241A1"/>
    <w:rsid w:val="2D6E1295"/>
    <w:rsid w:val="2D824B44"/>
    <w:rsid w:val="2F030DBB"/>
    <w:rsid w:val="2F6D50D0"/>
    <w:rsid w:val="3039510C"/>
    <w:rsid w:val="305F09C2"/>
    <w:rsid w:val="308F55C6"/>
    <w:rsid w:val="30B139AA"/>
    <w:rsid w:val="30E043EF"/>
    <w:rsid w:val="312E1520"/>
    <w:rsid w:val="316C3324"/>
    <w:rsid w:val="318C78EE"/>
    <w:rsid w:val="32BE1571"/>
    <w:rsid w:val="33964F33"/>
    <w:rsid w:val="344863A2"/>
    <w:rsid w:val="34DB0B97"/>
    <w:rsid w:val="34FD4B0C"/>
    <w:rsid w:val="353A4F22"/>
    <w:rsid w:val="359C2EFC"/>
    <w:rsid w:val="36C24352"/>
    <w:rsid w:val="381E00B1"/>
    <w:rsid w:val="3838013F"/>
    <w:rsid w:val="3845294B"/>
    <w:rsid w:val="393D525B"/>
    <w:rsid w:val="397B6683"/>
    <w:rsid w:val="39B12CEE"/>
    <w:rsid w:val="39BE3535"/>
    <w:rsid w:val="3A0C01AC"/>
    <w:rsid w:val="3A3D2D97"/>
    <w:rsid w:val="3A4C5BCA"/>
    <w:rsid w:val="3B5620E2"/>
    <w:rsid w:val="3B8C3A12"/>
    <w:rsid w:val="3D4F4BE5"/>
    <w:rsid w:val="3D9218F2"/>
    <w:rsid w:val="3DED5DFA"/>
    <w:rsid w:val="3F514D57"/>
    <w:rsid w:val="3F843D74"/>
    <w:rsid w:val="3F99463B"/>
    <w:rsid w:val="400929BB"/>
    <w:rsid w:val="407A0D48"/>
    <w:rsid w:val="40C61775"/>
    <w:rsid w:val="40D33591"/>
    <w:rsid w:val="412D60B5"/>
    <w:rsid w:val="412D66E3"/>
    <w:rsid w:val="42282B3A"/>
    <w:rsid w:val="424D3EFC"/>
    <w:rsid w:val="42A05736"/>
    <w:rsid w:val="42BA6AC5"/>
    <w:rsid w:val="42E40CD7"/>
    <w:rsid w:val="4320104E"/>
    <w:rsid w:val="43875B7F"/>
    <w:rsid w:val="43F25625"/>
    <w:rsid w:val="4410138C"/>
    <w:rsid w:val="443D7E58"/>
    <w:rsid w:val="4454604C"/>
    <w:rsid w:val="449038EA"/>
    <w:rsid w:val="456D5245"/>
    <w:rsid w:val="472D5097"/>
    <w:rsid w:val="474A22AA"/>
    <w:rsid w:val="48D91FC6"/>
    <w:rsid w:val="48D958DE"/>
    <w:rsid w:val="4A0B36E5"/>
    <w:rsid w:val="4A9C4C08"/>
    <w:rsid w:val="4B01317C"/>
    <w:rsid w:val="4B307F16"/>
    <w:rsid w:val="4C067F73"/>
    <w:rsid w:val="4CE70474"/>
    <w:rsid w:val="4CF746F5"/>
    <w:rsid w:val="4D227D33"/>
    <w:rsid w:val="4DC4280F"/>
    <w:rsid w:val="4E853ADA"/>
    <w:rsid w:val="4EB96475"/>
    <w:rsid w:val="4F863124"/>
    <w:rsid w:val="501A1195"/>
    <w:rsid w:val="501A1A7A"/>
    <w:rsid w:val="50DA6B1C"/>
    <w:rsid w:val="51142088"/>
    <w:rsid w:val="515D24E6"/>
    <w:rsid w:val="51990C58"/>
    <w:rsid w:val="51BB586A"/>
    <w:rsid w:val="520403F8"/>
    <w:rsid w:val="521824F3"/>
    <w:rsid w:val="5251102E"/>
    <w:rsid w:val="525A1FA9"/>
    <w:rsid w:val="53393728"/>
    <w:rsid w:val="536A5FCF"/>
    <w:rsid w:val="54403007"/>
    <w:rsid w:val="5491550A"/>
    <w:rsid w:val="54B5324B"/>
    <w:rsid w:val="54C81BCD"/>
    <w:rsid w:val="552E4249"/>
    <w:rsid w:val="55314447"/>
    <w:rsid w:val="554C5F8B"/>
    <w:rsid w:val="557E3C49"/>
    <w:rsid w:val="56C73CF2"/>
    <w:rsid w:val="56EE4067"/>
    <w:rsid w:val="578E2C34"/>
    <w:rsid w:val="57F73D37"/>
    <w:rsid w:val="58A7345A"/>
    <w:rsid w:val="58D75E75"/>
    <w:rsid w:val="58DB1907"/>
    <w:rsid w:val="59244668"/>
    <w:rsid w:val="59522196"/>
    <w:rsid w:val="59A15799"/>
    <w:rsid w:val="59C524D5"/>
    <w:rsid w:val="5A132EDD"/>
    <w:rsid w:val="5A2C53BA"/>
    <w:rsid w:val="5A436F6E"/>
    <w:rsid w:val="5AF41747"/>
    <w:rsid w:val="5B3B235D"/>
    <w:rsid w:val="5B8646B4"/>
    <w:rsid w:val="5BCE6A5B"/>
    <w:rsid w:val="5C835988"/>
    <w:rsid w:val="5CBA2CF4"/>
    <w:rsid w:val="5DFC6AED"/>
    <w:rsid w:val="5E006D75"/>
    <w:rsid w:val="5E1E2272"/>
    <w:rsid w:val="5E9345E3"/>
    <w:rsid w:val="5ED328C8"/>
    <w:rsid w:val="5F2819C3"/>
    <w:rsid w:val="5F8C1FFE"/>
    <w:rsid w:val="604F1611"/>
    <w:rsid w:val="60637D59"/>
    <w:rsid w:val="60D40475"/>
    <w:rsid w:val="60F83F67"/>
    <w:rsid w:val="619F24BE"/>
    <w:rsid w:val="61B825BC"/>
    <w:rsid w:val="61D2356C"/>
    <w:rsid w:val="624D05E8"/>
    <w:rsid w:val="624E7CF4"/>
    <w:rsid w:val="634E224D"/>
    <w:rsid w:val="63895F27"/>
    <w:rsid w:val="639D7EB8"/>
    <w:rsid w:val="642463EC"/>
    <w:rsid w:val="645E0594"/>
    <w:rsid w:val="648C1839"/>
    <w:rsid w:val="64A127F2"/>
    <w:rsid w:val="64B90664"/>
    <w:rsid w:val="65587BEB"/>
    <w:rsid w:val="65861A1B"/>
    <w:rsid w:val="6621617C"/>
    <w:rsid w:val="667948C9"/>
    <w:rsid w:val="67325B5A"/>
    <w:rsid w:val="679E6C68"/>
    <w:rsid w:val="67AA29A7"/>
    <w:rsid w:val="67E9500C"/>
    <w:rsid w:val="68921EE1"/>
    <w:rsid w:val="68CD4B9F"/>
    <w:rsid w:val="68E817CF"/>
    <w:rsid w:val="693E4708"/>
    <w:rsid w:val="696041A7"/>
    <w:rsid w:val="699D6C67"/>
    <w:rsid w:val="69B24661"/>
    <w:rsid w:val="6B2A6A5F"/>
    <w:rsid w:val="6B8B7D01"/>
    <w:rsid w:val="6C6C4F6D"/>
    <w:rsid w:val="6D1D564D"/>
    <w:rsid w:val="6D332F2B"/>
    <w:rsid w:val="6D6036B1"/>
    <w:rsid w:val="6DFD0188"/>
    <w:rsid w:val="6E16536F"/>
    <w:rsid w:val="6E1F2AB3"/>
    <w:rsid w:val="6E540EFF"/>
    <w:rsid w:val="6EF72976"/>
    <w:rsid w:val="6F815BA8"/>
    <w:rsid w:val="6F9968EE"/>
    <w:rsid w:val="700B73C3"/>
    <w:rsid w:val="70375433"/>
    <w:rsid w:val="705666DD"/>
    <w:rsid w:val="7128074E"/>
    <w:rsid w:val="71E44ADA"/>
    <w:rsid w:val="720A252E"/>
    <w:rsid w:val="729130E1"/>
    <w:rsid w:val="72B92FFB"/>
    <w:rsid w:val="72DA63FB"/>
    <w:rsid w:val="732F481C"/>
    <w:rsid w:val="739568E2"/>
    <w:rsid w:val="74035919"/>
    <w:rsid w:val="74452A65"/>
    <w:rsid w:val="751F3BC7"/>
    <w:rsid w:val="75873CAC"/>
    <w:rsid w:val="77013454"/>
    <w:rsid w:val="771E29E7"/>
    <w:rsid w:val="77D632A2"/>
    <w:rsid w:val="77D81542"/>
    <w:rsid w:val="78676D3C"/>
    <w:rsid w:val="78767001"/>
    <w:rsid w:val="789B62FC"/>
    <w:rsid w:val="795D06F8"/>
    <w:rsid w:val="797D682C"/>
    <w:rsid w:val="7A056666"/>
    <w:rsid w:val="7A566842"/>
    <w:rsid w:val="7A754902"/>
    <w:rsid w:val="7AC21775"/>
    <w:rsid w:val="7ACD01B7"/>
    <w:rsid w:val="7B1F4326"/>
    <w:rsid w:val="7C9C2538"/>
    <w:rsid w:val="7CA60623"/>
    <w:rsid w:val="7CAF7CDF"/>
    <w:rsid w:val="7CBB6479"/>
    <w:rsid w:val="7D1E323F"/>
    <w:rsid w:val="7DBD242E"/>
    <w:rsid w:val="7DF44F5E"/>
    <w:rsid w:val="7ED56104"/>
    <w:rsid w:val="7F1321F9"/>
    <w:rsid w:val="7F1D01D6"/>
    <w:rsid w:val="7F2D1F8D"/>
    <w:rsid w:val="7F8A4A7D"/>
    <w:rsid w:val="7FDF6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pacing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9174"/>
      </w:tabs>
      <w:spacing w:before="120" w:after="120"/>
      <w:jc w:val="left"/>
    </w:pPr>
    <w:rPr>
      <w:rFonts w:ascii="宋体" w:hAnsi="宋体" w:cs="宋体"/>
      <w:b/>
      <w:bCs/>
      <w:caps/>
      <w:snapToGrid w:val="0"/>
      <w:sz w:val="20"/>
      <w:szCs w:val="20"/>
    </w:rPr>
  </w:style>
  <w:style w:type="paragraph" w:styleId="4">
    <w:name w:val="Body Text"/>
    <w:basedOn w:val="1"/>
    <w:qFormat/>
    <w:uiPriority w:val="0"/>
    <w:pPr>
      <w:spacing w:after="12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1">
    <w:name w:val="页眉 字符"/>
    <w:basedOn w:val="8"/>
    <w:link w:val="6"/>
    <w:semiHidden/>
    <w:qFormat/>
    <w:uiPriority w:val="99"/>
    <w:rPr>
      <w:kern w:val="2"/>
      <w:sz w:val="18"/>
      <w:szCs w:val="18"/>
    </w:rPr>
  </w:style>
  <w:style w:type="character" w:customStyle="1" w:styleId="12">
    <w:name w:val="页脚 字符"/>
    <w:basedOn w:val="8"/>
    <w:link w:val="5"/>
    <w:semiHidden/>
    <w:qFormat/>
    <w:uiPriority w:val="99"/>
    <w:rPr>
      <w:kern w:val="2"/>
      <w:sz w:val="18"/>
      <w:szCs w:val="18"/>
    </w:rPr>
  </w:style>
  <w:style w:type="paragraph" w:customStyle="1" w:styleId="13">
    <w:name w:val="_Style 1"/>
    <w:basedOn w:val="1"/>
    <w:qFormat/>
    <w:uiPriority w:val="34"/>
    <w:pPr>
      <w:ind w:firstLine="420" w:firstLineChars="200"/>
    </w:pPr>
  </w:style>
  <w:style w:type="character" w:customStyle="1" w:styleId="14">
    <w:name w:val="awspan1"/>
    <w:basedOn w:val="8"/>
    <w:qFormat/>
    <w:uiPriority w:val="0"/>
    <w:rPr>
      <w:color w:val="000000"/>
      <w:sz w:val="24"/>
      <w:szCs w:val="24"/>
    </w:rPr>
  </w:style>
  <w:style w:type="paragraph" w:customStyle="1" w:styleId="15">
    <w:name w:val="Body text|1"/>
    <w:basedOn w:val="1"/>
    <w:qFormat/>
    <w:uiPriority w:val="0"/>
    <w:pPr>
      <w:spacing w:after="200"/>
    </w:pPr>
    <w:rPr>
      <w:rFonts w:ascii="MingLiU" w:hAnsi="MingLiU" w:eastAsia="MingLiU" w:cs="MingLiU"/>
      <w:sz w:val="18"/>
      <w:szCs w:val="18"/>
      <w:lang w:val="zh-TW" w:eastAsia="zh-TW" w:bidi="zh-TW"/>
    </w:rPr>
  </w:style>
  <w:style w:type="paragraph" w:customStyle="1" w:styleId="16">
    <w:name w:val="正文 A"/>
    <w:qFormat/>
    <w:uiPriority w:val="99"/>
    <w:pPr>
      <w:framePr w:wrap="around" w:vAnchor="margin" w:hAnchor="text" w:y="1"/>
      <w:widowControl w:val="0"/>
      <w:jc w:val="both"/>
    </w:pPr>
    <w:rPr>
      <w:rFonts w:ascii="Arial Unicode MS" w:hAnsi="Arial Unicode MS" w:eastAsia="宋体" w:cs="Arial Unicode MS"/>
      <w:color w:val="000000"/>
      <w:kern w:val="2"/>
      <w:sz w:val="21"/>
      <w:szCs w:val="21"/>
      <w:lang w:val="en-US" w:eastAsia="zh-CN" w:bidi="ar-SA"/>
    </w:rPr>
  </w:style>
  <w:style w:type="paragraph" w:customStyle="1" w:styleId="17">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4FAFD0-63B0-4766-B762-A68E35702315}">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777</Words>
  <Characters>4435</Characters>
  <Lines>36</Lines>
  <Paragraphs>10</Paragraphs>
  <TotalTime>32</TotalTime>
  <ScaleCrop>false</ScaleCrop>
  <LinksUpToDate>false</LinksUpToDate>
  <CharactersWithSpaces>5202</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2022-05-05T06:47:00Z</dcterms:created>
  <dc:creator>郑可静</dc:creator>
  <cp:lastModifiedBy>肖晓</cp:lastModifiedBy>
  <cp:lastPrinted>2023-03-22T01:20:00Z</cp:lastPrinted>
  <dcterms:modified xsi:type="dcterms:W3CDTF">2023-04-13T01:18:16Z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KSOSaveFontToCloudKey">
    <vt:lpwstr>776691762_embed</vt:lpwstr>
  </property>
  <property fmtid="{D5CDD505-2E9C-101B-9397-08002B2CF9AE}" pid="4" name="ICV">
    <vt:lpwstr>CC944601295B46B48A0791C2BC747DD4</vt:lpwstr>
  </property>
</Properties>
</file>