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ascii="宋体" w:hAnsi="宋体" w:cs="宋体"/>
          <w:b/>
          <w:sz w:val="32"/>
          <w:szCs w:val="32"/>
          <w:highlight w:val="none"/>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中西部及东北部空调维修及清洗专项维护</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5</w:t>
      </w:r>
      <w:r>
        <w:rPr>
          <w:rFonts w:hint="eastAsia" w:ascii="宋体" w:hAnsi="宋体" w:cs="宋体"/>
          <w:b/>
          <w:sz w:val="28"/>
          <w:szCs w:val="28"/>
          <w:highlight w:val="none"/>
        </w:rPr>
        <w:t>月</w:t>
      </w:r>
      <w:bookmarkStart w:id="267" w:name="_GoBack"/>
      <w:bookmarkEnd w:id="267"/>
    </w:p>
    <w:p>
      <w:pPr>
        <w:pStyle w:val="28"/>
        <w:jc w:val="center"/>
        <w:rPr>
          <w:rFonts w:ascii="宋体" w:hAnsi="宋体" w:cs="宋体"/>
          <w:szCs w:val="21"/>
          <w:highlight w:val="none"/>
        </w:rPr>
      </w:pPr>
      <w:r>
        <w:rPr>
          <w:highlight w:val="none"/>
        </w:rPr>
        <w:br w:type="page"/>
      </w:r>
      <w:bookmarkStart w:id="0" w:name="_Toc247085669"/>
      <w:bookmarkStart w:id="1" w:name="_Toc507428442"/>
      <w:bookmarkStart w:id="2" w:name="_Toc507319889"/>
      <w:bookmarkStart w:id="3" w:name="_Toc296602400"/>
      <w:bookmarkStart w:id="4" w:name="_Toc246996898"/>
      <w:r>
        <w:rPr>
          <w:rFonts w:hint="eastAsia" w:ascii="宋体" w:hAnsi="宋体" w:cs="宋体"/>
          <w:b w:val="0"/>
          <w:sz w:val="32"/>
          <w:highlight w:val="none"/>
        </w:rPr>
        <w:t>目   录</w:t>
      </w:r>
      <w:bookmarkEnd w:id="0"/>
      <w:bookmarkEnd w:id="1"/>
      <w:bookmarkEnd w:id="2"/>
      <w:bookmarkEnd w:id="3"/>
      <w:bookmarkEnd w:id="4"/>
    </w:p>
    <w:p>
      <w:pPr>
        <w:pStyle w:val="28"/>
        <w:tabs>
          <w:tab w:val="right" w:leader="dot" w:pos="9638"/>
        </w:tabs>
        <w:rPr>
          <w:rFonts w:ascii="宋体" w:hAnsi="宋体" w:cs="宋体"/>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highlight w:val="none"/>
        </w:rPr>
        <w:fldChar w:fldCharType="begin"/>
      </w:r>
      <w:r>
        <w:rPr>
          <w:highlight w:val="none"/>
        </w:rPr>
        <w:instrText xml:space="preserve"> HYPERLINK \l "_Toc10533" </w:instrText>
      </w:r>
      <w:r>
        <w:rPr>
          <w:highlight w:val="none"/>
        </w:rPr>
        <w:fldChar w:fldCharType="separate"/>
      </w:r>
      <w:r>
        <w:rPr>
          <w:rFonts w:hint="eastAsia" w:ascii="宋体" w:hAnsi="宋体" w:cs="宋体"/>
          <w:highlight w:val="none"/>
        </w:rPr>
        <w:t>第一章 比选公告</w:t>
      </w:r>
      <w:r>
        <w:rPr>
          <w:rFonts w:hint="eastAsia" w:ascii="宋体" w:hAnsi="宋体" w:cs="宋体"/>
          <w:highlight w:val="none"/>
        </w:rPr>
        <w:fldChar w:fldCharType="end"/>
      </w:r>
    </w:p>
    <w:p>
      <w:pPr>
        <w:pStyle w:val="28"/>
        <w:tabs>
          <w:tab w:val="right" w:leader="dot" w:pos="9638"/>
        </w:tabs>
        <w:rPr>
          <w:rFonts w:ascii="宋体" w:hAnsi="宋体" w:cs="宋体"/>
          <w:highlight w:val="none"/>
        </w:rPr>
      </w:pPr>
      <w:r>
        <w:rPr>
          <w:highlight w:val="none"/>
        </w:rPr>
        <w:fldChar w:fldCharType="begin"/>
      </w:r>
      <w:r>
        <w:rPr>
          <w:highlight w:val="none"/>
        </w:rPr>
        <w:instrText xml:space="preserve"> HYPERLINK \l "_Toc21719" </w:instrText>
      </w:r>
      <w:r>
        <w:rPr>
          <w:highlight w:val="none"/>
        </w:rPr>
        <w:fldChar w:fldCharType="separate"/>
      </w:r>
      <w:r>
        <w:rPr>
          <w:rFonts w:hint="eastAsia" w:ascii="宋体" w:hAnsi="宋体" w:cs="宋体"/>
          <w:highlight w:val="none"/>
        </w:rPr>
        <w:t>第二章 报价人须知</w:t>
      </w:r>
      <w:r>
        <w:rPr>
          <w:rFonts w:hint="eastAsia" w:ascii="宋体" w:hAnsi="宋体" w:cs="宋体"/>
          <w:highlight w:val="none"/>
        </w:rPr>
        <w:fldChar w:fldCharType="end"/>
      </w:r>
    </w:p>
    <w:p>
      <w:pPr>
        <w:pStyle w:val="28"/>
        <w:tabs>
          <w:tab w:val="right" w:leader="dot" w:pos="9638"/>
        </w:tabs>
        <w:rPr>
          <w:rFonts w:ascii="宋体" w:hAnsi="宋体" w:cs="宋体"/>
          <w:highlight w:val="none"/>
        </w:rPr>
      </w:pPr>
      <w:r>
        <w:rPr>
          <w:highlight w:val="none"/>
        </w:rPr>
        <w:fldChar w:fldCharType="begin"/>
      </w:r>
      <w:r>
        <w:rPr>
          <w:highlight w:val="none"/>
        </w:rPr>
        <w:instrText xml:space="preserve"> HYPERLINK \l "_Toc7682" </w:instrText>
      </w:r>
      <w:r>
        <w:rPr>
          <w:highlight w:val="none"/>
        </w:rPr>
        <w:fldChar w:fldCharType="separate"/>
      </w:r>
      <w:r>
        <w:rPr>
          <w:rFonts w:hint="eastAsia" w:ascii="宋体" w:hAnsi="宋体" w:cs="宋体"/>
          <w:highlight w:val="none"/>
        </w:rPr>
        <w:t>第三章 评标办法（经评审的最低投标价法）</w:t>
      </w:r>
      <w:r>
        <w:rPr>
          <w:rFonts w:hint="eastAsia" w:ascii="宋体" w:hAnsi="宋体" w:cs="宋体"/>
          <w:highlight w:val="none"/>
        </w:rPr>
        <w:fldChar w:fldCharType="end"/>
      </w:r>
    </w:p>
    <w:p>
      <w:pPr>
        <w:pStyle w:val="28"/>
        <w:tabs>
          <w:tab w:val="right" w:leader="dot" w:pos="9638"/>
        </w:tabs>
        <w:rPr>
          <w:rFonts w:ascii="宋体" w:hAnsi="宋体" w:cs="宋体"/>
          <w:highlight w:val="none"/>
        </w:rPr>
      </w:pPr>
      <w:r>
        <w:rPr>
          <w:highlight w:val="none"/>
        </w:rPr>
        <w:fldChar w:fldCharType="begin"/>
      </w:r>
      <w:r>
        <w:rPr>
          <w:highlight w:val="none"/>
        </w:rPr>
        <w:instrText xml:space="preserve"> HYPERLINK \l "_Toc13787" </w:instrText>
      </w:r>
      <w:r>
        <w:rPr>
          <w:highlight w:val="none"/>
        </w:rPr>
        <w:fldChar w:fldCharType="separate"/>
      </w:r>
      <w:r>
        <w:rPr>
          <w:rFonts w:hint="eastAsia" w:ascii="宋体" w:hAnsi="宋体" w:cs="宋体"/>
          <w:highlight w:val="none"/>
        </w:rPr>
        <w:t>第四章 报价说明</w:t>
      </w:r>
      <w:r>
        <w:rPr>
          <w:rFonts w:hint="eastAsia" w:ascii="宋体" w:hAnsi="宋体" w:cs="宋体"/>
          <w:highlight w:val="none"/>
        </w:rPr>
        <w:fldChar w:fldCharType="end"/>
      </w:r>
    </w:p>
    <w:p>
      <w:pPr>
        <w:pStyle w:val="28"/>
        <w:tabs>
          <w:tab w:val="right" w:leader="dot" w:pos="9638"/>
        </w:tabs>
        <w:rPr>
          <w:rFonts w:ascii="宋体" w:hAnsi="宋体" w:cs="宋体"/>
          <w:highlight w:val="none"/>
        </w:rPr>
      </w:pPr>
      <w:r>
        <w:rPr>
          <w:highlight w:val="none"/>
        </w:rPr>
        <w:fldChar w:fldCharType="begin"/>
      </w:r>
      <w:r>
        <w:rPr>
          <w:highlight w:val="none"/>
        </w:rPr>
        <w:instrText xml:space="preserve"> HYPERLINK \l "_Toc24503" </w:instrText>
      </w:r>
      <w:r>
        <w:rPr>
          <w:highlight w:val="none"/>
        </w:rPr>
        <w:fldChar w:fldCharType="separate"/>
      </w:r>
      <w:r>
        <w:rPr>
          <w:rFonts w:hint="eastAsia" w:ascii="宋体" w:hAnsi="宋体" w:cs="宋体"/>
          <w:highlight w:val="none"/>
        </w:rPr>
        <w:t>第五章  工程量清单及计量规则</w:t>
      </w:r>
      <w:r>
        <w:rPr>
          <w:rFonts w:hint="eastAsia" w:ascii="宋体" w:hAnsi="宋体" w:cs="宋体"/>
          <w:highlight w:val="none"/>
        </w:rPr>
        <w:fldChar w:fldCharType="end"/>
      </w:r>
    </w:p>
    <w:p>
      <w:pPr>
        <w:pStyle w:val="28"/>
        <w:tabs>
          <w:tab w:val="right" w:leader="dot" w:pos="9638"/>
        </w:tabs>
        <w:rPr>
          <w:rFonts w:ascii="宋体" w:hAnsi="宋体" w:cs="宋体"/>
          <w:highlight w:val="none"/>
        </w:rPr>
      </w:pPr>
      <w:r>
        <w:rPr>
          <w:highlight w:val="none"/>
        </w:rPr>
        <w:fldChar w:fldCharType="begin"/>
      </w:r>
      <w:r>
        <w:rPr>
          <w:highlight w:val="none"/>
        </w:rPr>
        <w:instrText xml:space="preserve"> HYPERLINK \l "_Toc12440" </w:instrText>
      </w:r>
      <w:r>
        <w:rPr>
          <w:highlight w:val="none"/>
        </w:rPr>
        <w:fldChar w:fldCharType="separate"/>
      </w:r>
      <w:r>
        <w:rPr>
          <w:rFonts w:hint="eastAsia" w:ascii="宋体" w:hAnsi="宋体" w:cs="宋体"/>
          <w:highlight w:val="none"/>
        </w:rPr>
        <w:t>第六章  图  纸</w:t>
      </w:r>
      <w:r>
        <w:rPr>
          <w:rFonts w:hint="eastAsia" w:ascii="宋体" w:hAnsi="宋体" w:cs="宋体"/>
          <w:highlight w:val="none"/>
        </w:rPr>
        <w:fldChar w:fldCharType="end"/>
      </w:r>
    </w:p>
    <w:p>
      <w:pPr>
        <w:pStyle w:val="28"/>
        <w:tabs>
          <w:tab w:val="right" w:leader="dot" w:pos="9638"/>
        </w:tabs>
        <w:rPr>
          <w:rFonts w:ascii="宋体" w:hAnsi="宋体" w:cs="宋体"/>
          <w:highlight w:val="none"/>
        </w:rPr>
      </w:pPr>
      <w:r>
        <w:rPr>
          <w:highlight w:val="none"/>
        </w:rPr>
        <w:fldChar w:fldCharType="begin"/>
      </w:r>
      <w:r>
        <w:rPr>
          <w:highlight w:val="none"/>
        </w:rPr>
        <w:instrText xml:space="preserve"> HYPERLINK \l "_Toc10887" </w:instrText>
      </w:r>
      <w:r>
        <w:rPr>
          <w:highlight w:val="none"/>
        </w:rPr>
        <w:fldChar w:fldCharType="separate"/>
      </w:r>
      <w:r>
        <w:rPr>
          <w:rFonts w:hint="eastAsia" w:ascii="宋体" w:hAnsi="宋体" w:cs="宋体"/>
          <w:highlight w:val="none"/>
        </w:rPr>
        <w:t>第七章  技术标准和工作要求</w:t>
      </w:r>
      <w:r>
        <w:rPr>
          <w:rFonts w:hint="eastAsia" w:ascii="宋体" w:hAnsi="宋体" w:cs="宋体"/>
          <w:highlight w:val="none"/>
        </w:rPr>
        <w:fldChar w:fldCharType="end"/>
      </w:r>
    </w:p>
    <w:p>
      <w:pPr>
        <w:pStyle w:val="28"/>
        <w:tabs>
          <w:tab w:val="right" w:leader="dot" w:pos="9638"/>
        </w:tabs>
        <w:rPr>
          <w:rFonts w:ascii="宋体" w:hAnsi="宋体" w:cs="宋体"/>
          <w:highlight w:val="none"/>
        </w:rPr>
      </w:pPr>
      <w:r>
        <w:rPr>
          <w:highlight w:val="none"/>
        </w:rPr>
        <w:fldChar w:fldCharType="begin"/>
      </w:r>
      <w:r>
        <w:rPr>
          <w:highlight w:val="none"/>
        </w:rPr>
        <w:instrText xml:space="preserve"> HYPERLINK \l "_Toc12089" </w:instrText>
      </w:r>
      <w:r>
        <w:rPr>
          <w:highlight w:val="none"/>
        </w:rPr>
        <w:fldChar w:fldCharType="separate"/>
      </w:r>
      <w:r>
        <w:rPr>
          <w:rFonts w:hint="eastAsia" w:ascii="宋体" w:hAnsi="宋体" w:cs="宋体"/>
          <w:highlight w:val="none"/>
        </w:rPr>
        <w:t>第八章  合同范本</w:t>
      </w:r>
      <w:r>
        <w:rPr>
          <w:rFonts w:hint="eastAsia" w:ascii="宋体" w:hAnsi="宋体" w:cs="宋体"/>
          <w:highlight w:val="none"/>
        </w:rPr>
        <w:fldChar w:fldCharType="end"/>
      </w:r>
    </w:p>
    <w:p>
      <w:pPr>
        <w:pStyle w:val="28"/>
        <w:tabs>
          <w:tab w:val="right" w:leader="dot" w:pos="9638"/>
        </w:tabs>
        <w:rPr>
          <w:rFonts w:ascii="宋体" w:hAnsi="宋体" w:cs="宋体"/>
          <w:highlight w:val="none"/>
        </w:rPr>
      </w:pPr>
      <w:r>
        <w:rPr>
          <w:highlight w:val="none"/>
        </w:rPr>
        <w:fldChar w:fldCharType="begin"/>
      </w:r>
      <w:r>
        <w:rPr>
          <w:highlight w:val="none"/>
        </w:rPr>
        <w:instrText xml:space="preserve"> HYPERLINK \l "_Toc24853" </w:instrText>
      </w:r>
      <w:r>
        <w:rPr>
          <w:highlight w:val="none"/>
        </w:rPr>
        <w:fldChar w:fldCharType="separate"/>
      </w:r>
      <w:r>
        <w:rPr>
          <w:rFonts w:hint="eastAsia" w:ascii="宋体" w:hAnsi="宋体" w:cs="宋体"/>
          <w:highlight w:val="none"/>
        </w:rPr>
        <w:t>第九章  竞争性比选响应文件格式</w:t>
      </w:r>
      <w:r>
        <w:rPr>
          <w:rFonts w:hint="eastAsia" w:ascii="宋体" w:hAnsi="宋体" w:cs="宋体"/>
          <w:highlight w:val="none"/>
        </w:rPr>
        <w:fldChar w:fldCharType="end"/>
      </w:r>
    </w:p>
    <w:p>
      <w:pPr>
        <w:pStyle w:val="34"/>
        <w:tabs>
          <w:tab w:val="right" w:leader="dot" w:pos="9628"/>
        </w:tabs>
        <w:ind w:left="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ascii="宋体" w:hAnsi="宋体" w:cs="宋体"/>
          <w:highlight w:val="none"/>
        </w:rPr>
      </w:pPr>
      <w:bookmarkStart w:id="5" w:name="_Toc247085671"/>
      <w:bookmarkStart w:id="6" w:name="_Toc247096243"/>
      <w:bookmarkStart w:id="7" w:name="_Toc246996900"/>
      <w:bookmarkStart w:id="8" w:name="_Toc152042287"/>
      <w:bookmarkStart w:id="9" w:name="_Toc144974479"/>
      <w:bookmarkStart w:id="10" w:name="_Toc152045511"/>
      <w:bookmarkStart w:id="11" w:name="_Toc246996157"/>
      <w:bookmarkStart w:id="12" w:name="_Toc2000404"/>
      <w:bookmarkStart w:id="13" w:name="_Toc179632527"/>
      <w:bookmarkStart w:id="14" w:name="_Toc507319890"/>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ascii="宋体" w:hAnsi="宋体" w:cs="宋体"/>
          <w:b/>
          <w:sz w:val="28"/>
          <w:szCs w:val="28"/>
          <w:highlight w:val="none"/>
        </w:rPr>
      </w:pPr>
      <w:bookmarkStart w:id="16" w:name="OLE_LINK2"/>
      <w:bookmarkStart w:id="17" w:name="OLE_LINK3"/>
    </w:p>
    <w:p>
      <w:pPr>
        <w:pStyle w:val="4"/>
        <w:spacing w:before="0" w:after="0" w:line="360" w:lineRule="auto"/>
        <w:rPr>
          <w:rFonts w:ascii="宋体" w:hAnsi="宋体" w:eastAsia="宋体" w:cs="宋体"/>
          <w:highlight w:val="none"/>
        </w:rPr>
      </w:pPr>
      <w:bookmarkStart w:id="18" w:name="_Toc152045512"/>
      <w:bookmarkStart w:id="19" w:name="_Toc246996158"/>
      <w:bookmarkStart w:id="20" w:name="_Toc24874"/>
      <w:bookmarkStart w:id="21" w:name="_Toc6549"/>
      <w:bookmarkStart w:id="22" w:name="_Toc11329213"/>
      <w:bookmarkStart w:id="23" w:name="_Toc507319891"/>
      <w:bookmarkStart w:id="24" w:name="_Toc246996901"/>
      <w:bookmarkStart w:id="25" w:name="_Toc10076"/>
      <w:bookmarkStart w:id="26" w:name="_Toc179632528"/>
      <w:bookmarkStart w:id="27" w:name="_Toc144974480"/>
      <w:bookmarkStart w:id="28" w:name="_Toc152042288"/>
      <w:bookmarkStart w:id="29" w:name="_Toc247085672"/>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eastAsia="zh-CN"/>
        </w:rPr>
        <w:t>中西部及东北部空调维修及清洗专项维护</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0" w:name="_Toc152045513"/>
      <w:bookmarkStart w:id="31" w:name="_Toc18109"/>
      <w:bookmarkStart w:id="32" w:name="_Toc179632529"/>
      <w:bookmarkStart w:id="33" w:name="_Toc11329214"/>
      <w:bookmarkStart w:id="34" w:name="_Toc246996902"/>
      <w:bookmarkStart w:id="35" w:name="_Toc246996159"/>
      <w:bookmarkStart w:id="36" w:name="_Toc144974481"/>
      <w:bookmarkStart w:id="37" w:name="_Toc247085673"/>
      <w:bookmarkStart w:id="38" w:name="_Toc507319892"/>
      <w:bookmarkStart w:id="39" w:name="_Toc10952"/>
      <w:bookmarkStart w:id="40" w:name="_Toc21343"/>
      <w:bookmarkStart w:id="41" w:name="_Toc152042289"/>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highlight w:val="none"/>
        </w:rPr>
      </w:pPr>
      <w:bookmarkStart w:id="42" w:name="_Toc446247226"/>
      <w:r>
        <w:rPr>
          <w:rFonts w:hint="eastAsia" w:ascii="宋体" w:hAnsi="宋体" w:cs="宋体"/>
          <w:highlight w:val="none"/>
        </w:rPr>
        <w:t>2.1 项目地点：</w:t>
      </w:r>
      <w:bookmarkEnd w:id="42"/>
      <w:r>
        <w:rPr>
          <w:rFonts w:hint="eastAsia" w:ascii="宋体" w:hAnsi="宋体" w:cs="宋体"/>
          <w:szCs w:val="21"/>
          <w:highlight w:val="none"/>
          <w:u w:val="single"/>
          <w:lang w:val="en-US" w:eastAsia="zh-CN"/>
        </w:rPr>
        <w:t>重庆</w:t>
      </w:r>
      <w:r>
        <w:rPr>
          <w:rFonts w:hint="eastAsia" w:ascii="宋体" w:hAnsi="宋体" w:cs="宋体"/>
          <w:szCs w:val="21"/>
          <w:highlight w:val="none"/>
          <w:u w:val="single"/>
        </w:rPr>
        <w:t>高速</w:t>
      </w:r>
      <w:r>
        <w:rPr>
          <w:rFonts w:hint="eastAsia" w:ascii="宋体" w:hAnsi="宋体" w:cs="宋体"/>
          <w:szCs w:val="21"/>
          <w:highlight w:val="none"/>
          <w:u w:val="single"/>
          <w:lang w:val="en-US" w:eastAsia="zh-CN"/>
        </w:rPr>
        <w:t>公路：中西部及东北部管辖路段</w:t>
      </w:r>
      <w:r>
        <w:rPr>
          <w:rFonts w:hint="eastAsia" w:ascii="宋体" w:hAnsi="宋体" w:cs="宋体"/>
          <w:szCs w:val="21"/>
          <w:highlight w:val="none"/>
          <w:u w:val="single"/>
        </w:rPr>
        <w:t>。</w:t>
      </w:r>
    </w:p>
    <w:p>
      <w:pPr>
        <w:pStyle w:val="13"/>
        <w:adjustRightInd w:val="0"/>
        <w:spacing w:line="400" w:lineRule="exact"/>
        <w:rPr>
          <w:rFonts w:ascii="宋体" w:hAnsi="宋体" w:cs="宋体"/>
          <w:highlight w:val="none"/>
          <w:u w:val="single"/>
        </w:rPr>
      </w:pPr>
      <w:r>
        <w:rPr>
          <w:rFonts w:hint="eastAsia" w:ascii="宋体" w:hAnsi="宋体" w:cs="宋体"/>
          <w:szCs w:val="21"/>
          <w:highlight w:val="none"/>
        </w:rPr>
        <w:t>2.2 项目概况：</w:t>
      </w:r>
      <w:r>
        <w:rPr>
          <w:rFonts w:hint="eastAsia" w:ascii="宋体" w:hAnsi="宋体" w:cs="宋体"/>
          <w:szCs w:val="21"/>
          <w:highlight w:val="none"/>
          <w:u w:val="single"/>
          <w:lang w:eastAsia="zh-CN"/>
        </w:rPr>
        <w:t>中西部及东北部空调维修及清洗专项维护</w:t>
      </w:r>
      <w:r>
        <w:rPr>
          <w:rFonts w:hint="eastAsia" w:ascii="宋体" w:hAnsi="宋体" w:cs="宋体"/>
          <w:szCs w:val="21"/>
          <w:highlight w:val="none"/>
          <w:u w:val="single"/>
        </w:rPr>
        <w:t>，本次竞争性比选内容包含</w:t>
      </w:r>
      <w:r>
        <w:rPr>
          <w:rFonts w:hint="eastAsia" w:ascii="宋体" w:hAnsi="宋体" w:cs="宋体"/>
          <w:szCs w:val="21"/>
          <w:highlight w:val="none"/>
          <w:u w:val="single"/>
          <w:lang w:eastAsia="zh-CN"/>
        </w:rPr>
        <w:t>中西部及东北部空调维修及清洗专项维护</w:t>
      </w:r>
      <w:r>
        <w:rPr>
          <w:rFonts w:hint="eastAsia" w:ascii="宋体" w:hAnsi="宋体" w:cs="宋体"/>
          <w:szCs w:val="21"/>
          <w:highlight w:val="none"/>
          <w:u w:val="single"/>
        </w:rPr>
        <w:t>的实施。</w:t>
      </w:r>
    </w:p>
    <w:p>
      <w:pPr>
        <w:pStyle w:val="13"/>
        <w:adjustRightInd w:val="0"/>
        <w:spacing w:line="400" w:lineRule="exact"/>
        <w:rPr>
          <w:rFonts w:hint="eastAsia" w:ascii="宋体" w:hAnsi="宋体" w:cs="宋体"/>
          <w:szCs w:val="21"/>
          <w:u w:val="single"/>
          <w:lang w:val="en-US" w:eastAsia="zh-CN"/>
        </w:rPr>
      </w:pPr>
      <w:r>
        <w:rPr>
          <w:rFonts w:hint="eastAsia" w:ascii="宋体" w:hAnsi="宋体" w:cs="宋体"/>
          <w:highlight w:val="none"/>
        </w:rPr>
        <w:t>2.3 比选范围：</w:t>
      </w:r>
      <w:r>
        <w:rPr>
          <w:rFonts w:hint="eastAsia" w:ascii="宋体" w:hAnsi="宋体" w:cs="宋体"/>
          <w:szCs w:val="21"/>
          <w:u w:val="single"/>
        </w:rPr>
        <w:t>工程量清单所包含范围</w:t>
      </w:r>
      <w:r>
        <w:rPr>
          <w:rFonts w:hint="eastAsia" w:ascii="宋体" w:hAnsi="宋体" w:cs="宋体"/>
          <w:szCs w:val="21"/>
          <w:u w:val="single"/>
          <w:lang w:val="en-US" w:eastAsia="zh-CN"/>
        </w:rPr>
        <w:t>。</w:t>
      </w:r>
    </w:p>
    <w:p>
      <w:pPr>
        <w:spacing w:line="400" w:lineRule="exact"/>
        <w:ind w:firstLine="420" w:firstLineChars="200"/>
        <w:rPr>
          <w:rFonts w:hint="eastAsia" w:ascii="宋体" w:hAnsi="宋体" w:cs="宋体"/>
          <w:szCs w:val="21"/>
          <w:highlight w:val="yellow"/>
          <w:u w:val="none" w:color="auto"/>
        </w:rPr>
      </w:pPr>
      <w:r>
        <w:rPr>
          <w:rFonts w:hint="eastAsia" w:ascii="宋体" w:hAnsi="宋体" w:cs="宋体"/>
          <w:szCs w:val="21"/>
          <w:highlight w:val="none"/>
          <w:u w:val="none" w:color="auto"/>
        </w:rPr>
        <w:t>上述实施内容包含每年定期进行一次空调上门清洗、保养服务：包括清洗过滤网、散热片清洗、送风机构、外机、室外冷凝器、空调壳、维护保养等工作。对空调进行故障维修，工作内容包括对空调进行补焊加氟；机内异物排除、堵墙洞、贴防震、接线错调整、内机噪音调整、更换面框、保险管、负离子发生器、进风格栅、出风罩、排水管、接线座、接线端子、导风板等；调整高低压阀、调整漏水，处理系统管路脏堵、冰堵，更换空调压缩机等。</w:t>
      </w:r>
    </w:p>
    <w:p>
      <w:pPr>
        <w:spacing w:line="400" w:lineRule="exact"/>
        <w:ind w:firstLine="420" w:firstLineChars="200"/>
        <w:rPr>
          <w:rFonts w:hint="eastAsia" w:ascii="宋体" w:hAnsi="宋体" w:cs="宋体"/>
          <w:b/>
          <w:bCs/>
          <w:kern w:val="2"/>
          <w:sz w:val="21"/>
          <w:szCs w:val="24"/>
          <w:highlight w:val="yellow"/>
          <w:lang w:val="en-US" w:eastAsia="zh-CN" w:bidi="ar-SA"/>
        </w:rPr>
      </w:pPr>
      <w:r>
        <w:rPr>
          <w:rFonts w:hint="eastAsia" w:ascii="宋体" w:hAnsi="宋体" w:cs="宋体"/>
          <w:highlight w:val="none"/>
        </w:rPr>
        <w:t>2.</w:t>
      </w:r>
      <w:r>
        <w:rPr>
          <w:rFonts w:hint="eastAsia" w:ascii="宋体" w:hAnsi="宋体" w:cs="宋体"/>
          <w:highlight w:val="none"/>
          <w:u w:val="none"/>
        </w:rPr>
        <w:t xml:space="preserve">4 </w:t>
      </w:r>
      <w:r>
        <w:rPr>
          <w:rFonts w:hint="eastAsia" w:ascii="宋体" w:hAnsi="宋体" w:cs="宋体"/>
          <w:b w:val="0"/>
          <w:bCs w:val="0"/>
          <w:highlight w:val="none"/>
          <w:u w:val="none"/>
        </w:rPr>
        <w:t>工期要求：</w:t>
      </w:r>
      <w:r>
        <w:rPr>
          <w:rFonts w:hint="eastAsia" w:ascii="宋体" w:hAnsi="宋体" w:cs="宋体"/>
          <w:b w:val="0"/>
          <w:bCs w:val="0"/>
          <w:highlight w:val="none"/>
          <w:u w:val="none"/>
          <w:lang w:val="en-US" w:eastAsia="zh-CN"/>
        </w:rPr>
        <w:t>暂定为2023年5月-2026年5月</w:t>
      </w:r>
      <w:r>
        <w:rPr>
          <w:rFonts w:hint="eastAsia" w:ascii="宋体" w:hAnsi="宋体" w:cs="宋体"/>
          <w:b w:val="0"/>
          <w:bCs w:val="0"/>
          <w:highlight w:val="none"/>
        </w:rPr>
        <w:t>（</w:t>
      </w:r>
      <w:r>
        <w:rPr>
          <w:rFonts w:hint="eastAsia" w:ascii="宋体" w:hAnsi="宋体" w:cs="宋体"/>
          <w:b w:val="0"/>
          <w:bCs w:val="0"/>
          <w:highlight w:val="none"/>
          <w:lang w:val="en-US" w:eastAsia="zh-CN"/>
        </w:rPr>
        <w:t>开工时间具体</w:t>
      </w:r>
      <w:r>
        <w:rPr>
          <w:rFonts w:hint="eastAsia" w:ascii="宋体" w:hAnsi="宋体" w:cs="宋体"/>
          <w:b w:val="0"/>
          <w:bCs w:val="0"/>
          <w:highlight w:val="none"/>
        </w:rPr>
        <w:t>以</w:t>
      </w:r>
      <w:r>
        <w:rPr>
          <w:rFonts w:hint="eastAsia" w:ascii="宋体" w:hAnsi="宋体" w:cs="宋体"/>
          <w:b w:val="0"/>
          <w:bCs w:val="0"/>
          <w:highlight w:val="none"/>
          <w:lang w:val="en-US" w:eastAsia="zh-CN"/>
        </w:rPr>
        <w:t>采购人通知时间为准</w:t>
      </w:r>
      <w:r>
        <w:rPr>
          <w:rFonts w:hint="eastAsia" w:ascii="宋体" w:hAnsi="宋体" w:cs="宋体"/>
          <w:b w:val="0"/>
          <w:bCs w:val="0"/>
          <w:highlight w:val="none"/>
        </w:rPr>
        <w:t>）</w:t>
      </w:r>
      <w:r>
        <w:rPr>
          <w:rFonts w:hint="eastAsia" w:ascii="宋体" w:hAnsi="宋体" w:cs="宋体"/>
          <w:highlight w:val="none"/>
        </w:rPr>
        <w:t>。</w:t>
      </w:r>
    </w:p>
    <w:p>
      <w:pPr>
        <w:spacing w:line="400" w:lineRule="exact"/>
        <w:ind w:firstLine="420" w:firstLineChars="200"/>
        <w:rPr>
          <w:rFonts w:hint="default" w:ascii="宋体" w:hAnsi="宋体" w:eastAsia="宋体" w:cs="宋体"/>
          <w:highlight w:val="none"/>
          <w:lang w:val="en-US" w:eastAsia="zh-CN"/>
        </w:rPr>
      </w:pPr>
      <w:r>
        <w:rPr>
          <w:rFonts w:hint="eastAsia" w:ascii="宋体" w:hAnsi="宋体" w:cs="宋体"/>
          <w:highlight w:val="none"/>
        </w:rPr>
        <w:t>2.</w:t>
      </w:r>
      <w:r>
        <w:rPr>
          <w:rFonts w:ascii="宋体" w:hAnsi="宋体" w:cs="宋体"/>
          <w:highlight w:val="none"/>
        </w:rPr>
        <w:t>5</w:t>
      </w:r>
      <w:r>
        <w:rPr>
          <w:rFonts w:hint="eastAsia" w:ascii="宋体" w:hAnsi="宋体" w:cs="宋体"/>
          <w:highlight w:val="none"/>
        </w:rPr>
        <w:t xml:space="preserve"> 标段划分：</w:t>
      </w:r>
      <w:r>
        <w:rPr>
          <w:rFonts w:hint="eastAsia" w:ascii="宋体" w:hAnsi="宋体" w:cs="宋体"/>
          <w:b/>
          <w:bCs/>
          <w:highlight w:val="none"/>
          <w:lang w:val="en-US" w:eastAsia="zh-CN"/>
        </w:rPr>
        <w:t>标段1：中西部空调维修及清洗专项维护采购，标段2：东北部空调维修及清洗专项维护采购</w:t>
      </w:r>
      <w:r>
        <w:rPr>
          <w:rFonts w:hint="eastAsia" w:ascii="宋体" w:hAnsi="宋体" w:cs="宋体"/>
          <w:highlight w:val="none"/>
          <w:lang w:val="en-US" w:eastAsia="zh-CN"/>
        </w:rPr>
        <w:t>。</w:t>
      </w:r>
    </w:p>
    <w:p>
      <w:pPr>
        <w:pStyle w:val="4"/>
        <w:spacing w:before="120" w:after="0" w:line="360" w:lineRule="auto"/>
        <w:rPr>
          <w:rFonts w:ascii="宋体" w:hAnsi="宋体" w:eastAsia="宋体" w:cs="宋体"/>
          <w:highlight w:val="none"/>
        </w:rPr>
      </w:pPr>
      <w:bookmarkStart w:id="43" w:name="_Toc247085674"/>
      <w:bookmarkStart w:id="44" w:name="_Toc144974482"/>
      <w:bookmarkStart w:id="45" w:name="_Toc30356"/>
      <w:bookmarkStart w:id="46" w:name="_Toc246996903"/>
      <w:bookmarkStart w:id="47" w:name="_Toc246996160"/>
      <w:bookmarkStart w:id="48" w:name="_Toc10171"/>
      <w:bookmarkStart w:id="49" w:name="_Toc507319893"/>
      <w:bookmarkStart w:id="50" w:name="_Toc152045514"/>
      <w:bookmarkStart w:id="51" w:name="_Toc152042290"/>
      <w:bookmarkStart w:id="52" w:name="_Toc7065"/>
      <w:bookmarkStart w:id="53" w:name="_Toc179632530"/>
      <w:bookmarkStart w:id="54" w:name="_Toc11329215"/>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szCs w:val="21"/>
          <w:highlight w:val="none"/>
          <w:shd w:val="clear" w:color="auto" w:fill="FFFFFF"/>
        </w:rPr>
      </w:pPr>
      <w:bookmarkStart w:id="55" w:name="_Toc152045515"/>
      <w:bookmarkStart w:id="56" w:name="_Toc179632531"/>
      <w:bookmarkStart w:id="57" w:name="_Toc144974483"/>
      <w:bookmarkStart w:id="58" w:name="_Toc247085675"/>
      <w:bookmarkStart w:id="59" w:name="_Toc246996904"/>
      <w:bookmarkStart w:id="60" w:name="_Toc152042291"/>
      <w:bookmarkStart w:id="61" w:name="_Toc246996161"/>
      <w:r>
        <w:rPr>
          <w:rFonts w:hint="eastAsia" w:ascii="宋体" w:hAnsi="宋体" w:cs="宋体"/>
          <w:szCs w:val="21"/>
          <w:highlight w:val="none"/>
          <w:shd w:val="clear" w:color="auto" w:fill="FFFFFF"/>
        </w:rPr>
        <w:t>3.1 资质要求（以下资质文件若因疫情影响过期无法办理延续手续，需附相关行政部门下发的延期办理文件）：</w:t>
      </w:r>
    </w:p>
    <w:p>
      <w:pPr>
        <w:spacing w:line="400" w:lineRule="exact"/>
        <w:ind w:firstLine="420" w:firstLineChars="200"/>
        <w:rPr>
          <w:rFonts w:hint="eastAsia" w:asciiTheme="minorEastAsia" w:hAnsiTheme="minorEastAsia" w:eastAsiaTheme="minorEastAsia" w:cstheme="minorEastAsia"/>
          <w:szCs w:val="21"/>
          <w:highlight w:val="none"/>
          <w:shd w:val="clear" w:color="auto" w:fill="FFFFFF"/>
        </w:rPr>
      </w:pPr>
      <w:r>
        <w:rPr>
          <w:rFonts w:hint="eastAsia" w:asciiTheme="minorEastAsia" w:hAnsiTheme="minorEastAsia" w:eastAsiaTheme="minorEastAsia" w:cstheme="minorEastAsia"/>
          <w:szCs w:val="21"/>
          <w:highlight w:val="none"/>
          <w:shd w:val="clear" w:color="auto" w:fill="FFFFFF"/>
        </w:rPr>
        <w:t>（1）具有独立法人资格；</w:t>
      </w:r>
    </w:p>
    <w:p>
      <w:pPr>
        <w:spacing w:line="400" w:lineRule="exact"/>
        <w:ind w:firstLine="420" w:firstLineChars="200"/>
        <w:rPr>
          <w:rFonts w:hint="eastAsia" w:asciiTheme="minorEastAsia" w:hAnsiTheme="minorEastAsia" w:eastAsiaTheme="minorEastAsia" w:cstheme="minorEastAsia"/>
          <w:szCs w:val="21"/>
          <w:highlight w:val="none"/>
          <w:shd w:val="clear" w:color="auto" w:fill="FFFFFF"/>
          <w:lang w:eastAsia="zh-CN"/>
        </w:rPr>
      </w:pPr>
      <w:r>
        <w:rPr>
          <w:rFonts w:hint="eastAsia" w:asciiTheme="minorEastAsia" w:hAnsiTheme="minorEastAsia" w:eastAsiaTheme="minorEastAsia" w:cstheme="minorEastAsia"/>
          <w:szCs w:val="21"/>
          <w:highlight w:val="none"/>
          <w:shd w:val="clear" w:color="auto" w:fill="FFFFFF"/>
        </w:rPr>
        <w:t>（2）具有有效的营业执照；</w:t>
      </w:r>
      <w:r>
        <w:rPr>
          <w:rFonts w:hint="eastAsia" w:asciiTheme="minorEastAsia" w:hAnsiTheme="minorEastAsia" w:eastAsiaTheme="minorEastAsia" w:cstheme="minorEastAsia"/>
          <w:szCs w:val="21"/>
          <w:highlight w:val="none"/>
          <w:shd w:val="clear" w:color="auto" w:fill="FFFFFF"/>
          <w:lang w:eastAsia="zh-CN"/>
        </w:rPr>
        <w:t>（营业执照范围具有制冷设备及配件维修或家用电器维修等内容。）</w:t>
      </w:r>
    </w:p>
    <w:p>
      <w:pPr>
        <w:spacing w:line="400" w:lineRule="exact"/>
        <w:ind w:firstLine="420" w:firstLineChars="200"/>
        <w:rPr>
          <w:rFonts w:hint="eastAsia"/>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2</w:t>
      </w:r>
      <w:r>
        <w:rPr>
          <w:rFonts w:hint="eastAsia" w:ascii="宋体" w:hAnsi="宋体" w:cs="宋体"/>
          <w:szCs w:val="21"/>
          <w:highlight w:val="none"/>
          <w:shd w:val="clear" w:color="auto" w:fill="FFFFFF"/>
        </w:rPr>
        <w:t>业绩要求：</w:t>
      </w:r>
      <w:r>
        <w:rPr>
          <w:rFonts w:hint="eastAsia" w:ascii="宋体" w:hAnsi="宋体" w:cs="宋体"/>
          <w:color w:val="auto"/>
          <w:szCs w:val="21"/>
          <w:highlight w:val="none"/>
          <w:shd w:val="clear" w:color="auto" w:fill="FFFFFF"/>
          <w:lang w:val="en-US" w:eastAsia="zh-CN"/>
        </w:rPr>
        <w:t>近三年（2020年1月1日至投标截止时间）至少承担一项</w:t>
      </w:r>
      <w:r>
        <w:rPr>
          <w:rFonts w:hint="eastAsia" w:ascii="宋体" w:hAnsi="宋体" w:cs="宋体"/>
          <w:color w:val="auto"/>
          <w:szCs w:val="21"/>
          <w:highlight w:val="none"/>
          <w:u w:val="single"/>
          <w:shd w:val="clear" w:color="auto" w:fill="FFFFFF"/>
          <w:lang w:val="en-US" w:eastAsia="zh-CN"/>
        </w:rPr>
        <w:t xml:space="preserve"> 8万</w:t>
      </w:r>
      <w:r>
        <w:rPr>
          <w:rFonts w:hint="eastAsia" w:ascii="宋体" w:hAnsi="宋体" w:cs="宋体"/>
          <w:color w:val="auto"/>
          <w:szCs w:val="21"/>
          <w:highlight w:val="none"/>
          <w:shd w:val="clear" w:color="auto" w:fill="FFFFFF"/>
          <w:lang w:val="en-US" w:eastAsia="zh-CN"/>
        </w:rPr>
        <w:t>及以上空调维护相关业绩（需提供合同扫描件）。</w:t>
      </w:r>
    </w:p>
    <w:p>
      <w:pPr>
        <w:spacing w:line="400" w:lineRule="exact"/>
        <w:ind w:firstLine="420" w:firstLineChars="200"/>
        <w:rPr>
          <w:rFonts w:hint="eastAsia"/>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3</w:t>
      </w:r>
      <w:r>
        <w:rPr>
          <w:rFonts w:hint="eastAsia" w:ascii="宋体" w:hAnsi="宋体" w:cs="宋体"/>
          <w:szCs w:val="21"/>
          <w:highlight w:val="none"/>
          <w:shd w:val="clear" w:color="auto" w:fill="FFFFFF"/>
        </w:rPr>
        <w:t xml:space="preserve"> 信誉要求：在国家企业信用信息公示系统（http://www.gsxt.gov.cn/）中未被列入严重违法失信企业名单（黑名单）信息；在“信用中国”网站（http://www.creditchina.gov.cn/）中未被列入失信惩戒执行人名单。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r>
        <w:rPr>
          <w:rFonts w:hint="default" w:ascii="宋体" w:hAnsi="宋体" w:eastAsia="宋体" w:cs="宋体"/>
          <w:kern w:val="2"/>
          <w:sz w:val="21"/>
          <w:szCs w:val="21"/>
          <w:shd w:val="clear" w:fill="FFFFFF"/>
          <w:lang w:eastAsia="zh-CN" w:bidi="ar"/>
        </w:rPr>
        <w:t>3.</w:t>
      </w:r>
      <w:r>
        <w:rPr>
          <w:rFonts w:hint="eastAsia" w:ascii="宋体" w:hAnsi="宋体" w:cs="宋体"/>
          <w:kern w:val="2"/>
          <w:sz w:val="21"/>
          <w:szCs w:val="21"/>
          <w:shd w:val="clear" w:fill="FFFFFF"/>
          <w:lang w:val="en-US" w:eastAsia="zh-CN" w:bidi="ar"/>
        </w:rPr>
        <w:t>4</w:t>
      </w:r>
      <w:r>
        <w:rPr>
          <w:rFonts w:hint="eastAsia" w:ascii="宋体" w:hAnsi="宋体" w:eastAsia="宋体" w:cs="宋体"/>
          <w:kern w:val="2"/>
          <w:sz w:val="21"/>
          <w:szCs w:val="21"/>
          <w:shd w:val="clear" w:fill="FFFFFF"/>
          <w:lang w:val="en-US" w:eastAsia="zh-CN" w:bidi="ar"/>
        </w:rPr>
        <w:t>报价人还应在人员、设备等方面具有相应的履行能力，详见招标文件第二章报价人</w:t>
      </w:r>
      <w:r>
        <w:rPr>
          <w:rFonts w:hint="eastAsia" w:ascii="宋体" w:hAnsi="宋体" w:eastAsia="宋体" w:cs="宋体"/>
          <w:kern w:val="2"/>
          <w:sz w:val="21"/>
          <w:szCs w:val="21"/>
          <w:lang w:val="en-US" w:eastAsia="zh-CN" w:bidi="ar"/>
        </w:rPr>
        <w:t>须知</w:t>
      </w:r>
      <w:r>
        <w:rPr>
          <w:rFonts w:hint="eastAsia" w:ascii="宋体" w:hAnsi="宋体" w:eastAsia="宋体" w:cs="宋体"/>
          <w:kern w:val="2"/>
          <w:sz w:val="21"/>
          <w:szCs w:val="21"/>
          <w:shd w:val="clear" w:fill="FFFFFF"/>
          <w:lang w:val="en-US" w:eastAsia="zh-CN" w:bidi="ar"/>
        </w:rPr>
        <w:t>附录1 -3项内容。</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default" w:ascii="宋体" w:hAnsi="宋体" w:cs="宋体"/>
          <w:szCs w:val="21"/>
          <w:highlight w:val="none"/>
          <w:shd w:val="clear" w:color="auto" w:fill="FFFFFF"/>
        </w:rPr>
        <w:t>5</w:t>
      </w:r>
      <w:r>
        <w:rPr>
          <w:rFonts w:hint="eastAsia" w:ascii="宋体" w:hAnsi="宋体" w:cs="宋体"/>
          <w:szCs w:val="21"/>
          <w:highlight w:val="none"/>
          <w:shd w:val="clear" w:color="auto" w:fill="FFFFFF"/>
        </w:rPr>
        <w:t xml:space="preserve"> 报价人须提供采购人要求的所有资质要求、业绩要求、信誉要求的复印件并加盖单位鲜公章。</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default" w:ascii="宋体" w:hAnsi="宋体" w:cs="宋体"/>
          <w:szCs w:val="21"/>
          <w:highlight w:val="none"/>
          <w:shd w:val="clear" w:color="auto" w:fill="FFFFFF"/>
        </w:rPr>
        <w:t>6</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default" w:ascii="宋体" w:hAnsi="宋体" w:cs="宋体"/>
          <w:szCs w:val="21"/>
          <w:highlight w:val="none"/>
          <w:shd w:val="clear" w:color="auto" w:fill="FFFFFF"/>
        </w:rPr>
        <w:t>7</w:t>
      </w:r>
      <w:r>
        <w:rPr>
          <w:rFonts w:hint="eastAsia" w:ascii="宋体" w:hAnsi="宋体" w:cs="宋体"/>
          <w:szCs w:val="21"/>
          <w:highlight w:val="none"/>
          <w:shd w:val="clear" w:color="auto" w:fill="FFFFFF"/>
        </w:rPr>
        <w:t xml:space="preserve"> 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highlight w:val="none"/>
        </w:rPr>
      </w:pPr>
      <w:bookmarkStart w:id="62" w:name="_Toc25619"/>
      <w:bookmarkStart w:id="63" w:name="_Toc11329216"/>
      <w:bookmarkStart w:id="64" w:name="_Toc14361"/>
      <w:bookmarkStart w:id="65" w:name="_Toc12460"/>
      <w:bookmarkStart w:id="66" w:name="_Toc507319894"/>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246996905"/>
      <w:bookmarkStart w:id="68" w:name="_Toc11329217"/>
      <w:bookmarkStart w:id="69" w:name="_Toc152045516"/>
      <w:bookmarkStart w:id="70" w:name="_Toc246996162"/>
      <w:bookmarkStart w:id="71" w:name="_Toc179632532"/>
      <w:bookmarkStart w:id="72" w:name="_Toc507319895"/>
      <w:bookmarkStart w:id="73" w:name="_Toc144974484"/>
      <w:bookmarkStart w:id="74" w:name="_Toc152042292"/>
      <w:bookmarkStart w:id="75" w:name="_Toc247085676"/>
      <w:bookmarkStart w:id="76" w:name="_Toc9131"/>
      <w:bookmarkStart w:id="77" w:name="_Toc16686"/>
      <w:bookmarkStart w:id="78" w:name="_Toc31493"/>
      <w:r>
        <w:rPr>
          <w:rFonts w:hint="eastAsia" w:ascii="宋体" w:hAnsi="宋体"/>
          <w:szCs w:val="21"/>
          <w:highlight w:val="none"/>
        </w:rPr>
        <w:t>凡愿意参加的潜在报价人</w:t>
      </w:r>
      <w:r>
        <w:rPr>
          <w:rFonts w:hint="eastAsia" w:ascii="宋体" w:hAnsi="宋体"/>
          <w:szCs w:val="21"/>
          <w:highlight w:val="none"/>
          <w:lang w:eastAsia="zh-CN"/>
        </w:rPr>
        <w:t>，</w:t>
      </w:r>
      <w:r>
        <w:rPr>
          <w:rFonts w:hint="eastAsia" w:ascii="宋体" w:hAnsi="宋体"/>
          <w:szCs w:val="21"/>
          <w:highlight w:val="none"/>
        </w:rPr>
        <w:t>在</w:t>
      </w:r>
      <w:r>
        <w:rPr>
          <w:rFonts w:hint="eastAsia" w:ascii="宋体" w:hAnsi="宋体"/>
          <w:szCs w:val="21"/>
          <w:highlight w:val="none"/>
          <w:lang w:val="en-US" w:eastAsia="zh-CN"/>
        </w:rPr>
        <w:t>重庆高速集团官网</w:t>
      </w:r>
      <w:r>
        <w:rPr>
          <w:rFonts w:hint="eastAsia" w:ascii="宋体" w:hAnsi="宋体"/>
          <w:szCs w:val="21"/>
          <w:highlight w:val="none"/>
        </w:rPr>
        <w:t>获取</w:t>
      </w:r>
      <w:r>
        <w:rPr>
          <w:rFonts w:hint="eastAsia" w:ascii="宋体" w:hAnsi="宋体"/>
          <w:szCs w:val="21"/>
          <w:highlight w:val="none"/>
          <w:lang w:val="en-US" w:eastAsia="zh-CN"/>
        </w:rPr>
        <w:t>比选文件</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ascii="宋体" w:hAnsi="宋体" w:cs="宋体"/>
          <w:szCs w:val="21"/>
          <w:highlight w:val="none"/>
        </w:rPr>
      </w:pPr>
      <w:bookmarkStart w:id="79" w:name="_Toc246996164"/>
      <w:bookmarkStart w:id="80" w:name="_Toc246996907"/>
      <w:bookmarkStart w:id="81" w:name="_Toc393"/>
      <w:bookmarkStart w:id="82" w:name="_Toc21615"/>
      <w:bookmarkStart w:id="83" w:name="_Toc144974485"/>
      <w:bookmarkStart w:id="84" w:name="_Toc247085678"/>
      <w:bookmarkStart w:id="85" w:name="_Toc152045517"/>
      <w:bookmarkStart w:id="86" w:name="_Toc507319897"/>
      <w:bookmarkStart w:id="87" w:name="_Toc11329219"/>
      <w:bookmarkStart w:id="88" w:name="_Toc18402"/>
      <w:bookmarkStart w:id="89" w:name="_Toc152042293"/>
      <w:bookmarkStart w:id="90" w:name="_Toc179632534"/>
      <w:r>
        <w:rPr>
          <w:rFonts w:hint="eastAsia" w:ascii="宋体" w:hAnsi="宋体" w:cs="宋体"/>
          <w:szCs w:val="21"/>
          <w:highlight w:val="none"/>
        </w:rPr>
        <w:t>5.1报价截止时间和开标时间：</w:t>
      </w:r>
      <w:r>
        <w:rPr>
          <w:rFonts w:hint="eastAsia" w:ascii="宋体" w:hAnsi="宋体"/>
          <w:b/>
          <w:bCs/>
          <w:szCs w:val="21"/>
          <w:highlight w:val="none"/>
          <w:u w:val="single"/>
        </w:rPr>
        <w:t>202</w:t>
      </w:r>
      <w:r>
        <w:rPr>
          <w:rFonts w:hint="eastAsia" w:ascii="宋体" w:hAnsi="宋体"/>
          <w:b/>
          <w:bCs/>
          <w:szCs w:val="21"/>
          <w:highlight w:val="none"/>
          <w:u w:val="single"/>
          <w:lang w:val="en-US" w:eastAsia="zh-CN"/>
        </w:rPr>
        <w:t>3</w:t>
      </w:r>
      <w:r>
        <w:rPr>
          <w:rFonts w:hint="eastAsia" w:ascii="宋体" w:hAnsi="宋体"/>
          <w:b/>
          <w:bCs/>
          <w:szCs w:val="21"/>
          <w:highlight w:val="none"/>
        </w:rPr>
        <w:t>年</w:t>
      </w:r>
      <w:r>
        <w:rPr>
          <w:rFonts w:hint="eastAsia" w:ascii="宋体" w:hAnsi="宋体"/>
          <w:b/>
          <w:bCs/>
          <w:szCs w:val="21"/>
          <w:highlight w:val="none"/>
          <w:u w:val="single"/>
        </w:rPr>
        <w:t xml:space="preserve"> </w:t>
      </w:r>
      <w:r>
        <w:rPr>
          <w:rFonts w:hint="eastAsia" w:ascii="宋体" w:hAnsi="宋体"/>
          <w:b/>
          <w:bCs/>
          <w:szCs w:val="21"/>
          <w:highlight w:val="none"/>
          <w:u w:val="single"/>
          <w:lang w:val="en-US" w:eastAsia="zh-CN"/>
        </w:rPr>
        <w:t xml:space="preserve">5  </w:t>
      </w:r>
      <w:r>
        <w:rPr>
          <w:rFonts w:hint="eastAsia" w:ascii="宋体" w:hAnsi="宋体"/>
          <w:b/>
          <w:bCs/>
          <w:szCs w:val="21"/>
          <w:highlight w:val="none"/>
        </w:rPr>
        <w:t>月</w:t>
      </w:r>
      <w:r>
        <w:rPr>
          <w:rFonts w:hint="eastAsia" w:ascii="宋体" w:hAnsi="宋体"/>
          <w:b/>
          <w:bCs/>
          <w:szCs w:val="21"/>
          <w:highlight w:val="none"/>
          <w:u w:val="single"/>
          <w:lang w:val="en-US" w:eastAsia="zh-CN"/>
        </w:rPr>
        <w:t xml:space="preserve">  11 </w:t>
      </w:r>
      <w:r>
        <w:rPr>
          <w:rFonts w:hint="eastAsia" w:ascii="宋体" w:hAnsi="宋体"/>
          <w:b/>
          <w:bCs/>
          <w:szCs w:val="21"/>
          <w:highlight w:val="none"/>
        </w:rPr>
        <w:t>日</w:t>
      </w:r>
      <w:r>
        <w:rPr>
          <w:rFonts w:hint="eastAsia" w:ascii="宋体" w:hAnsi="宋体"/>
          <w:b/>
          <w:bCs/>
          <w:szCs w:val="21"/>
          <w:highlight w:val="none"/>
          <w:lang w:val="en-US" w:eastAsia="zh-CN"/>
        </w:rPr>
        <w:t>下</w:t>
      </w:r>
      <w:r>
        <w:rPr>
          <w:rFonts w:hint="eastAsia" w:ascii="宋体" w:hAnsi="宋体"/>
          <w:b/>
          <w:bCs/>
          <w:szCs w:val="21"/>
          <w:highlight w:val="none"/>
        </w:rPr>
        <w:t>午</w:t>
      </w:r>
      <w:r>
        <w:rPr>
          <w:rFonts w:hint="eastAsia" w:ascii="宋体" w:hAnsi="宋体" w:cs="宋体"/>
          <w:b/>
          <w:bCs/>
          <w:szCs w:val="21"/>
          <w:highlight w:val="none"/>
          <w:u w:val="single"/>
        </w:rPr>
        <w:t>1</w:t>
      </w:r>
      <w:r>
        <w:rPr>
          <w:rFonts w:hint="eastAsia" w:ascii="宋体" w:hAnsi="宋体" w:cs="宋体"/>
          <w:b/>
          <w:bCs/>
          <w:szCs w:val="21"/>
          <w:highlight w:val="none"/>
          <w:u w:val="single"/>
          <w:lang w:val="en-US" w:eastAsia="zh-CN"/>
        </w:rPr>
        <w:t>5</w:t>
      </w:r>
      <w:r>
        <w:rPr>
          <w:rFonts w:hint="eastAsia" w:ascii="宋体" w:hAnsi="宋体" w:cs="宋体"/>
          <w:b/>
          <w:bCs/>
          <w:szCs w:val="21"/>
          <w:highlight w:val="none"/>
          <w:u w:val="single"/>
        </w:rPr>
        <w:t xml:space="preserve"> </w:t>
      </w:r>
      <w:r>
        <w:rPr>
          <w:rFonts w:hint="eastAsia" w:ascii="宋体" w:hAnsi="宋体" w:cs="宋体"/>
          <w:b/>
          <w:bCs/>
          <w:szCs w:val="21"/>
          <w:highlight w:val="none"/>
        </w:rPr>
        <w:t>时</w:t>
      </w:r>
      <w:r>
        <w:rPr>
          <w:rFonts w:hint="eastAsia" w:ascii="宋体" w:hAnsi="宋体" w:cs="宋体"/>
          <w:b/>
          <w:bCs/>
          <w:szCs w:val="21"/>
          <w:highlight w:val="none"/>
          <w:u w:val="single"/>
        </w:rPr>
        <w:t xml:space="preserve"> 00 </w:t>
      </w:r>
      <w:r>
        <w:rPr>
          <w:rFonts w:hint="eastAsia" w:ascii="宋体" w:hAnsi="宋体" w:cs="宋体"/>
          <w:b/>
          <w:bCs/>
          <w:szCs w:val="21"/>
          <w:highlight w:val="none"/>
        </w:rPr>
        <w:t>分</w:t>
      </w:r>
      <w:r>
        <w:rPr>
          <w:rFonts w:hint="eastAsia" w:ascii="宋体" w:hAnsi="宋体" w:cs="宋体"/>
          <w:szCs w:val="21"/>
          <w:highlight w:val="none"/>
        </w:rPr>
        <w:t>（北京时间）。</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5.2报价的递交：报价文件于</w:t>
      </w:r>
      <w:r>
        <w:rPr>
          <w:rFonts w:hint="eastAsia" w:ascii="宋体" w:hAnsi="宋体" w:cs="宋体"/>
          <w:b/>
          <w:bCs/>
          <w:szCs w:val="21"/>
          <w:highlight w:val="none"/>
          <w:u w:val="single"/>
        </w:rPr>
        <w:t>202</w:t>
      </w:r>
      <w:r>
        <w:rPr>
          <w:rFonts w:hint="eastAsia" w:ascii="宋体" w:hAnsi="宋体" w:cs="宋体"/>
          <w:b/>
          <w:bCs/>
          <w:szCs w:val="21"/>
          <w:highlight w:val="none"/>
          <w:u w:val="single"/>
          <w:lang w:val="en-US" w:eastAsia="zh-CN"/>
        </w:rPr>
        <w:t>3</w:t>
      </w:r>
      <w:r>
        <w:rPr>
          <w:rFonts w:hint="eastAsia" w:ascii="宋体" w:hAnsi="宋体" w:cs="宋体"/>
          <w:b/>
          <w:bCs/>
          <w:szCs w:val="21"/>
          <w:highlight w:val="none"/>
        </w:rPr>
        <w:t>年</w:t>
      </w:r>
      <w:r>
        <w:rPr>
          <w:rFonts w:hint="eastAsia" w:ascii="宋体" w:hAnsi="宋体" w:cs="宋体"/>
          <w:b/>
          <w:bCs/>
          <w:szCs w:val="21"/>
          <w:highlight w:val="none"/>
          <w:u w:val="single"/>
          <w:lang w:val="en-US" w:eastAsia="zh-CN"/>
        </w:rPr>
        <w:t xml:space="preserve"> 5  </w:t>
      </w:r>
      <w:r>
        <w:rPr>
          <w:rFonts w:hint="eastAsia" w:ascii="宋体" w:hAnsi="宋体" w:cs="宋体"/>
          <w:b/>
          <w:bCs/>
          <w:szCs w:val="21"/>
          <w:highlight w:val="none"/>
        </w:rPr>
        <w:t>月</w:t>
      </w:r>
      <w:r>
        <w:rPr>
          <w:rFonts w:hint="eastAsia" w:ascii="宋体" w:hAnsi="宋体" w:cs="宋体"/>
          <w:b/>
          <w:bCs/>
          <w:szCs w:val="21"/>
          <w:highlight w:val="none"/>
          <w:u w:val="single"/>
          <w:lang w:val="en-US" w:eastAsia="zh-CN"/>
        </w:rPr>
        <w:t xml:space="preserve">  11  </w:t>
      </w:r>
      <w:r>
        <w:rPr>
          <w:rFonts w:hint="eastAsia" w:ascii="宋体" w:hAnsi="宋体" w:cs="宋体"/>
          <w:b/>
          <w:bCs/>
          <w:szCs w:val="21"/>
          <w:highlight w:val="none"/>
        </w:rPr>
        <w:t>日</w:t>
      </w:r>
      <w:r>
        <w:rPr>
          <w:rFonts w:hint="eastAsia" w:ascii="宋体" w:hAnsi="宋体" w:cs="宋体"/>
          <w:b/>
          <w:bCs/>
          <w:szCs w:val="21"/>
          <w:highlight w:val="none"/>
          <w:lang w:val="en-US" w:eastAsia="zh-CN"/>
        </w:rPr>
        <w:t>下午</w:t>
      </w:r>
      <w:r>
        <w:rPr>
          <w:rFonts w:hint="eastAsia" w:ascii="宋体" w:hAnsi="宋体" w:cs="宋体"/>
          <w:b/>
          <w:bCs/>
          <w:szCs w:val="21"/>
          <w:highlight w:val="none"/>
          <w:u w:val="single"/>
        </w:rPr>
        <w:t>1</w:t>
      </w:r>
      <w:r>
        <w:rPr>
          <w:rFonts w:hint="eastAsia" w:ascii="宋体" w:hAnsi="宋体" w:cs="宋体"/>
          <w:b/>
          <w:bCs/>
          <w:szCs w:val="21"/>
          <w:highlight w:val="none"/>
          <w:u w:val="single"/>
          <w:lang w:val="en-US" w:eastAsia="zh-CN"/>
        </w:rPr>
        <w:t>5</w:t>
      </w:r>
      <w:r>
        <w:rPr>
          <w:rFonts w:hint="eastAsia" w:ascii="宋体" w:hAnsi="宋体" w:cs="宋体"/>
          <w:b/>
          <w:bCs/>
          <w:szCs w:val="21"/>
          <w:highlight w:val="none"/>
          <w:u w:val="single"/>
        </w:rPr>
        <w:t>：00</w:t>
      </w:r>
      <w:r>
        <w:rPr>
          <w:rFonts w:hint="eastAsia" w:ascii="宋体" w:hAnsi="宋体" w:cs="宋体"/>
          <w:szCs w:val="21"/>
          <w:highlight w:val="none"/>
        </w:rPr>
        <w:t>提交至</w:t>
      </w:r>
      <w:r>
        <w:rPr>
          <w:rFonts w:hint="eastAsia" w:ascii="宋体" w:hAnsi="宋体" w:cs="宋体"/>
          <w:szCs w:val="21"/>
          <w:highlight w:val="none"/>
          <w:lang w:eastAsia="zh-CN"/>
        </w:rPr>
        <w:t>重庆市渝北区龙溪街道新南路52号东界龙湖三楼（</w:t>
      </w:r>
      <w:r>
        <w:rPr>
          <w:rFonts w:hint="eastAsia" w:ascii="宋体" w:hAnsi="宋体" w:cs="宋体"/>
          <w:szCs w:val="21"/>
          <w:highlight w:val="none"/>
          <w:lang w:val="en-US" w:eastAsia="zh-CN"/>
        </w:rPr>
        <w:t>递交方式：邮寄或现场递交</w:t>
      </w:r>
      <w:r>
        <w:rPr>
          <w:rFonts w:hint="eastAsia" w:ascii="宋体" w:hAnsi="宋体" w:cs="宋体"/>
          <w:szCs w:val="21"/>
          <w:highlight w:val="none"/>
          <w:lang w:eastAsia="zh-CN"/>
        </w:rPr>
        <w:t>）</w:t>
      </w:r>
      <w:r>
        <w:rPr>
          <w:rFonts w:hint="eastAsia" w:ascii="宋体" w:hAnsi="宋体" w:cs="宋体"/>
          <w:szCs w:val="21"/>
          <w:highlight w:val="none"/>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5.4竞争性比选响应文件提交</w:t>
      </w:r>
      <w:r>
        <w:rPr>
          <w:rFonts w:hint="eastAsia" w:ascii="宋体" w:hAnsi="宋体" w:cs="宋体"/>
          <w:b/>
          <w:bCs/>
          <w:szCs w:val="21"/>
          <w:highlight w:val="none"/>
        </w:rPr>
        <w:t>正本1份，副本1份</w:t>
      </w:r>
      <w:r>
        <w:rPr>
          <w:rFonts w:hint="eastAsia" w:ascii="宋体" w:hAnsi="宋体" w:cs="宋体"/>
          <w:szCs w:val="21"/>
          <w:highlight w:val="none"/>
        </w:rPr>
        <w:t>，副本可为正本的复印件，竞争性比选响应文件需装订成册；</w:t>
      </w:r>
      <w:r>
        <w:rPr>
          <w:rFonts w:hint="eastAsia" w:ascii="宋体" w:hAnsi="宋体" w:cs="宋体"/>
          <w:b/>
          <w:bCs/>
          <w:szCs w:val="21"/>
          <w:highlight w:val="none"/>
        </w:rPr>
        <w:t>报价人应提供竞争性比选响应文件电子文件1份（U盘1份，电子文件内容须包括竞争性比选响应文件全部内容）</w:t>
      </w:r>
      <w:r>
        <w:rPr>
          <w:rFonts w:hint="eastAsia" w:ascii="宋体" w:hAnsi="宋体" w:cs="宋体"/>
          <w:szCs w:val="21"/>
          <w:highlight w:val="none"/>
        </w:rPr>
        <w:t>。当电子文件与纸质版竞争性比选响应文件不一致时，以纸质版竞争性比选响应文件为准，当正本与副本不一致时，以正本为准。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5.5本次竞争性比选响应文件的组成：竞争性比选响应声明书、法定代表人身份证明和法定代表人授权委托书、报价一览表、资格要求材料、承诺书、报价人认为需要提供的其他相关文件（注：以上所有文件均须加盖报价人的公章）。</w:t>
      </w:r>
    </w:p>
    <w:p>
      <w:pPr>
        <w:tabs>
          <w:tab w:val="left" w:pos="360"/>
        </w:tabs>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5.6密封要求：竞争性比选响应文件密封到一个封袋中，在封套上写明：</w:t>
      </w:r>
      <w:r>
        <w:rPr>
          <w:rFonts w:hint="eastAsia" w:ascii="宋体" w:hAnsi="宋体" w:cs="宋体"/>
          <w:b/>
          <w:bCs/>
          <w:szCs w:val="21"/>
          <w:highlight w:val="none"/>
        </w:rPr>
        <w:t>中西部及东北部空调维修及清洗专项维护竞争性比选响应文件，在</w:t>
      </w:r>
      <w:r>
        <w:rPr>
          <w:rFonts w:hint="eastAsia" w:ascii="宋体" w:hAnsi="宋体" w:cs="宋体"/>
          <w:b/>
          <w:bCs/>
          <w:szCs w:val="21"/>
          <w:highlight w:val="none"/>
          <w:u w:val="single"/>
        </w:rPr>
        <w:t>202</w:t>
      </w:r>
      <w:r>
        <w:rPr>
          <w:rFonts w:hint="eastAsia" w:ascii="宋体" w:hAnsi="宋体" w:cs="宋体"/>
          <w:b/>
          <w:bCs/>
          <w:szCs w:val="21"/>
          <w:highlight w:val="none"/>
          <w:u w:val="single"/>
          <w:lang w:val="en-US" w:eastAsia="zh-CN"/>
        </w:rPr>
        <w:t>3</w:t>
      </w:r>
      <w:r>
        <w:rPr>
          <w:rFonts w:hint="eastAsia" w:ascii="宋体" w:hAnsi="宋体" w:cs="宋体"/>
          <w:b/>
          <w:bCs/>
          <w:szCs w:val="21"/>
          <w:highlight w:val="none"/>
        </w:rPr>
        <w:t>年</w:t>
      </w:r>
      <w:r>
        <w:rPr>
          <w:rFonts w:hint="eastAsia" w:ascii="宋体" w:hAnsi="宋体" w:cs="宋体"/>
          <w:b/>
          <w:bCs/>
          <w:szCs w:val="21"/>
          <w:highlight w:val="none"/>
          <w:u w:val="single"/>
          <w:lang w:val="en-US" w:eastAsia="zh-CN"/>
        </w:rPr>
        <w:t xml:space="preserve"> 5 </w:t>
      </w:r>
      <w:r>
        <w:rPr>
          <w:rFonts w:hint="eastAsia" w:ascii="宋体" w:hAnsi="宋体" w:cs="宋体"/>
          <w:b/>
          <w:bCs/>
          <w:szCs w:val="21"/>
          <w:highlight w:val="none"/>
        </w:rPr>
        <w:t>月</w:t>
      </w:r>
      <w:r>
        <w:rPr>
          <w:rFonts w:hint="eastAsia" w:ascii="宋体" w:hAnsi="宋体" w:cs="宋体"/>
          <w:b/>
          <w:bCs/>
          <w:szCs w:val="21"/>
          <w:highlight w:val="none"/>
          <w:u w:val="single"/>
          <w:lang w:val="en-US" w:eastAsia="zh-CN"/>
        </w:rPr>
        <w:t xml:space="preserve">  11  </w:t>
      </w:r>
      <w:r>
        <w:rPr>
          <w:rFonts w:hint="eastAsia" w:ascii="宋体" w:hAnsi="宋体" w:cs="宋体"/>
          <w:b/>
          <w:bCs/>
          <w:szCs w:val="21"/>
          <w:highlight w:val="none"/>
        </w:rPr>
        <w:t>日</w:t>
      </w:r>
      <w:r>
        <w:rPr>
          <w:rFonts w:hint="eastAsia" w:ascii="宋体" w:hAnsi="宋体" w:cs="宋体"/>
          <w:b/>
          <w:bCs/>
          <w:szCs w:val="21"/>
          <w:highlight w:val="none"/>
          <w:u w:val="single"/>
        </w:rPr>
        <w:t>1</w:t>
      </w:r>
      <w:r>
        <w:rPr>
          <w:rFonts w:hint="eastAsia" w:ascii="宋体" w:hAnsi="宋体" w:cs="宋体"/>
          <w:b/>
          <w:bCs/>
          <w:szCs w:val="21"/>
          <w:highlight w:val="none"/>
          <w:u w:val="single"/>
          <w:lang w:val="en-US" w:eastAsia="zh-CN"/>
        </w:rPr>
        <w:t>5</w:t>
      </w:r>
      <w:r>
        <w:rPr>
          <w:rFonts w:hint="eastAsia" w:ascii="宋体" w:hAnsi="宋体" w:cs="宋体"/>
          <w:b/>
          <w:bCs/>
          <w:szCs w:val="21"/>
          <w:highlight w:val="none"/>
          <w:u w:val="single"/>
        </w:rPr>
        <w:t>：00</w:t>
      </w:r>
      <w:r>
        <w:rPr>
          <w:rFonts w:hint="eastAsia" w:ascii="宋体" w:hAnsi="宋体" w:cs="宋体"/>
          <w:b/>
          <w:bCs/>
          <w:szCs w:val="21"/>
          <w:highlight w:val="none"/>
        </w:rPr>
        <w:t>时前不得开启</w:t>
      </w:r>
      <w:r>
        <w:rPr>
          <w:rFonts w:hint="eastAsia" w:ascii="宋体" w:hAnsi="宋体" w:cs="宋体"/>
          <w:szCs w:val="21"/>
          <w:highlight w:val="none"/>
          <w:lang w:eastAsia="zh-CN"/>
        </w:rPr>
        <w:t>。</w:t>
      </w:r>
    </w:p>
    <w:bookmarkEnd w:id="79"/>
    <w:bookmarkEnd w:id="80"/>
    <w:bookmarkEnd w:id="81"/>
    <w:bookmarkEnd w:id="82"/>
    <w:bookmarkEnd w:id="83"/>
    <w:bookmarkEnd w:id="84"/>
    <w:bookmarkEnd w:id="85"/>
    <w:bookmarkEnd w:id="86"/>
    <w:bookmarkEnd w:id="87"/>
    <w:bookmarkEnd w:id="88"/>
    <w:bookmarkEnd w:id="89"/>
    <w:bookmarkEnd w:id="90"/>
    <w:p>
      <w:pPr>
        <w:pStyle w:val="4"/>
        <w:spacing w:before="120" w:after="0" w:line="400" w:lineRule="exact"/>
        <w:rPr>
          <w:rFonts w:ascii="宋体" w:hAnsi="宋体" w:eastAsia="宋体" w:cs="宋体"/>
        </w:rPr>
      </w:pPr>
      <w:r>
        <w:rPr>
          <w:rFonts w:hint="eastAsia" w:ascii="宋体" w:hAnsi="宋体" w:eastAsia="宋体" w:cs="宋体"/>
        </w:rPr>
        <w:t>6. 联系方式</w:t>
      </w:r>
    </w:p>
    <w:tbl>
      <w:tblPr>
        <w:tblStyle w:val="41"/>
        <w:tblW w:w="9628" w:type="dxa"/>
        <w:tblInd w:w="0" w:type="dxa"/>
        <w:tblLayout w:type="fixed"/>
        <w:tblCellMar>
          <w:top w:w="0" w:type="dxa"/>
          <w:left w:w="108" w:type="dxa"/>
          <w:bottom w:w="0" w:type="dxa"/>
          <w:right w:w="108" w:type="dxa"/>
        </w:tblCellMar>
      </w:tblPr>
      <w:tblGrid>
        <w:gridCol w:w="8213"/>
        <w:gridCol w:w="1415"/>
      </w:tblGrid>
      <w:tr>
        <w:trPr>
          <w:trHeight w:val="470" w:hRule="atLeast"/>
        </w:trPr>
        <w:tc>
          <w:tcPr>
            <w:tcW w:w="8213" w:type="dxa"/>
            <w:tcBorders>
              <w:top w:val="single" w:color="auto" w:sz="4" w:space="0"/>
              <w:left w:val="single" w:color="auto" w:sz="4" w:space="0"/>
              <w:bottom w:val="single" w:color="auto" w:sz="4" w:space="0"/>
              <w:right w:val="single" w:color="auto" w:sz="4" w:space="0"/>
            </w:tcBorders>
            <w:vAlign w:val="center"/>
          </w:tcPr>
          <w:p>
            <w:pPr>
              <w:pStyle w:val="100"/>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tcBorders>
              <w:left w:val="single" w:color="auto" w:sz="4" w:space="0"/>
            </w:tcBorders>
            <w:vAlign w:val="center"/>
          </w:tcPr>
          <w:p>
            <w:pPr>
              <w:pStyle w:val="100"/>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地址：重庆市渝北区龙溪街道新南路52号东界龙湖三楼</w:t>
            </w:r>
          </w:p>
        </w:tc>
        <w:tc>
          <w:tcPr>
            <w:tcW w:w="1415" w:type="dxa"/>
            <w:tcBorders>
              <w:left w:val="single" w:color="auto" w:sz="4" w:space="0"/>
            </w:tcBorders>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00" w:lineRule="exact"/>
              <w:ind w:firstLine="420" w:firstLineChars="200"/>
              <w:rPr>
                <w:rFonts w:hint="eastAsia" w:eastAsia="宋体"/>
              </w:rPr>
            </w:pPr>
            <w:r>
              <w:rPr>
                <w:rFonts w:hint="eastAsia"/>
                <w:lang w:val="en-US" w:eastAsia="zh-CN"/>
              </w:rPr>
              <w:t>中西部</w:t>
            </w:r>
            <w:r>
              <w:rPr>
                <w:rFonts w:hint="eastAsia"/>
              </w:rPr>
              <w:t>技术联系人</w:t>
            </w:r>
            <w:r>
              <w:rPr>
                <w:rFonts w:hint="eastAsia"/>
                <w:lang w:eastAsia="zh-CN"/>
              </w:rPr>
              <w:t>（</w:t>
            </w:r>
            <w:r>
              <w:rPr>
                <w:rFonts w:hint="eastAsia"/>
                <w:lang w:val="en-US" w:eastAsia="zh-CN"/>
              </w:rPr>
              <w:t>标段1</w:t>
            </w:r>
            <w:r>
              <w:rPr>
                <w:rFonts w:hint="eastAsia"/>
                <w:lang w:eastAsia="zh-CN"/>
              </w:rPr>
              <w:t>）</w:t>
            </w:r>
            <w:r>
              <w:rPr>
                <w:rFonts w:hint="eastAsia" w:eastAsia="宋体"/>
              </w:rPr>
              <w:t>：</w:t>
            </w:r>
            <w:r>
              <w:rPr>
                <w:rFonts w:hint="eastAsia" w:eastAsia="宋体"/>
                <w:lang w:val="en-US" w:eastAsia="zh-CN"/>
              </w:rPr>
              <w:t>胡</w:t>
            </w:r>
            <w:r>
              <w:rPr>
                <w:rFonts w:hint="eastAsia" w:eastAsia="宋体"/>
              </w:rPr>
              <w:t>老师  电 话：15111818577</w:t>
            </w:r>
          </w:p>
          <w:p>
            <w:pPr>
              <w:topLinePunct/>
              <w:spacing w:line="400" w:lineRule="exact"/>
              <w:ind w:firstLine="420" w:firstLineChars="200"/>
            </w:pPr>
            <w:r>
              <w:rPr>
                <w:rFonts w:hint="eastAsia" w:eastAsia="宋体"/>
                <w:lang w:val="en-US" w:eastAsia="zh-CN"/>
              </w:rPr>
              <w:t>东北部技术联系人（标段2）</w:t>
            </w:r>
            <w:r>
              <w:rPr>
                <w:rFonts w:hint="eastAsia" w:eastAsia="宋体"/>
              </w:rPr>
              <w:t>：</w:t>
            </w:r>
            <w:r>
              <w:rPr>
                <w:rFonts w:hint="eastAsia" w:eastAsia="宋体"/>
                <w:lang w:val="en-US" w:eastAsia="zh-CN"/>
              </w:rPr>
              <w:t>方</w:t>
            </w:r>
            <w:r>
              <w:rPr>
                <w:rFonts w:hint="eastAsia" w:eastAsia="宋体"/>
              </w:rPr>
              <w:t>老师  电 话：18523811039</w:t>
            </w:r>
          </w:p>
        </w:tc>
        <w:tc>
          <w:tcPr>
            <w:tcW w:w="1415" w:type="dxa"/>
            <w:tcBorders>
              <w:left w:val="single" w:color="auto" w:sz="4" w:space="0"/>
            </w:tcBorders>
            <w:vAlign w:val="center"/>
          </w:tcPr>
          <w:p>
            <w:pPr>
              <w:spacing w:line="400" w:lineRule="exact"/>
              <w:ind w:firstLine="420" w:firstLineChars="200"/>
            </w:pPr>
          </w:p>
          <w:p>
            <w:pPr>
              <w:pStyle w:val="2"/>
            </w:pPr>
          </w:p>
        </w:tc>
      </w:tr>
      <w:tr>
        <w:trPr>
          <w:trHeight w:val="405"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20" w:lineRule="exact"/>
              <w:ind w:firstLine="420" w:firstLineChars="200"/>
              <w:rPr>
                <w:rFonts w:hint="default" w:eastAsia="宋体"/>
                <w:lang w:val="en-US" w:eastAsia="zh-CN"/>
              </w:rPr>
            </w:pPr>
            <w:r>
              <w:rPr>
                <w:rFonts w:hint="eastAsia" w:ascii="宋体" w:hAnsi="宋体" w:cs="宋体"/>
                <w:szCs w:val="21"/>
              </w:rPr>
              <w:t>商务联系人：</w:t>
            </w:r>
            <w:r>
              <w:rPr>
                <w:rFonts w:hint="eastAsia" w:ascii="宋体" w:hAnsi="宋体" w:cs="宋体"/>
                <w:szCs w:val="21"/>
                <w:lang w:val="en-US" w:eastAsia="zh-CN"/>
              </w:rPr>
              <w:t>毕</w:t>
            </w:r>
            <w:r>
              <w:rPr>
                <w:rFonts w:hint="eastAsia" w:ascii="宋体" w:hAnsi="宋体" w:cs="宋体"/>
                <w:szCs w:val="21"/>
              </w:rPr>
              <w:t>老师  电 话：</w:t>
            </w:r>
            <w:r>
              <w:rPr>
                <w:rFonts w:hint="eastAsia" w:ascii="宋体" w:hAnsi="宋体" w:cs="宋体"/>
                <w:szCs w:val="21"/>
                <w:lang w:val="en-US" w:eastAsia="zh-CN"/>
              </w:rPr>
              <w:t>18223189022</w:t>
            </w:r>
          </w:p>
        </w:tc>
        <w:tc>
          <w:tcPr>
            <w:tcW w:w="1415" w:type="dxa"/>
            <w:tcBorders>
              <w:left w:val="single" w:color="auto" w:sz="4" w:space="0"/>
            </w:tcBorders>
            <w:vAlign w:val="center"/>
          </w:tcPr>
          <w:p>
            <w:pPr>
              <w:spacing w:line="400" w:lineRule="exact"/>
              <w:ind w:firstLine="420" w:firstLineChars="200"/>
              <w:rPr>
                <w:rFonts w:ascii="宋体" w:hAnsi="宋体" w:cs="宋体"/>
                <w:szCs w:val="21"/>
              </w:rPr>
            </w:pPr>
          </w:p>
        </w:tc>
      </w:tr>
    </w:tbl>
    <w:p>
      <w:pPr>
        <w:rPr>
          <w:highlight w:val="none"/>
        </w:rPr>
      </w:pPr>
    </w:p>
    <w:p>
      <w:pPr>
        <w:pStyle w:val="28"/>
        <w:rPr>
          <w:highlight w:val="none"/>
        </w:rPr>
      </w:pPr>
    </w:p>
    <w:bookmarkEnd w:id="16"/>
    <w:bookmarkEnd w:id="17"/>
    <w:p>
      <w:pPr>
        <w:pStyle w:val="3"/>
        <w:spacing w:before="0" w:after="0" w:line="360" w:lineRule="auto"/>
        <w:jc w:val="center"/>
        <w:rPr>
          <w:rFonts w:ascii="宋体" w:hAnsi="宋体" w:cs="宋体"/>
          <w:highlight w:val="none"/>
        </w:rPr>
      </w:pPr>
      <w:bookmarkStart w:id="91" w:name="_Toc21719"/>
      <w:bookmarkStart w:id="92" w:name="_Toc152045527"/>
      <w:bookmarkStart w:id="93" w:name="_Toc507319898"/>
      <w:bookmarkStart w:id="94" w:name="_Toc246996173"/>
      <w:bookmarkStart w:id="95" w:name="_Toc179632544"/>
      <w:bookmarkStart w:id="96" w:name="_Toc247085687"/>
      <w:bookmarkStart w:id="97" w:name="_Toc152042303"/>
      <w:bookmarkStart w:id="98" w:name="_Toc144974495"/>
      <w:bookmarkStart w:id="99" w:name="_Toc246996916"/>
      <w:bookmarkStart w:id="100" w:name="_Toc2000405"/>
      <w:r>
        <w:rPr>
          <w:rFonts w:hint="eastAsia" w:ascii="宋体" w:hAnsi="宋体" w:cs="宋体"/>
          <w:highlight w:val="none"/>
        </w:rPr>
        <w:br w:type="page"/>
      </w:r>
      <w:r>
        <w:rPr>
          <w:rFonts w:hint="eastAsia" w:ascii="宋体" w:hAnsi="宋体" w:cs="宋体"/>
          <w:highlight w:val="none"/>
        </w:rPr>
        <w:t>第二章 报价人须知</w:t>
      </w:r>
      <w:bookmarkEnd w:id="91"/>
      <w:bookmarkEnd w:id="92"/>
      <w:bookmarkEnd w:id="93"/>
      <w:bookmarkEnd w:id="94"/>
      <w:bookmarkEnd w:id="95"/>
      <w:bookmarkEnd w:id="96"/>
      <w:bookmarkEnd w:id="97"/>
      <w:bookmarkEnd w:id="98"/>
      <w:bookmarkEnd w:id="99"/>
      <w:bookmarkEnd w:id="100"/>
    </w:p>
    <w:p>
      <w:pPr>
        <w:rPr>
          <w:highlight w:val="none"/>
        </w:rPr>
      </w:pPr>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 w:hRule="atLeast"/>
          <w:tblHeader/>
          <w:jc w:val="center"/>
        </w:trPr>
        <w:tc>
          <w:tcPr>
            <w:tcW w:w="697" w:type="dxa"/>
            <w:shd w:val="clear" w:color="auto" w:fill="auto"/>
            <w:vAlign w:val="center"/>
          </w:tcPr>
          <w:p>
            <w:pPr>
              <w:spacing w:line="400" w:lineRule="exact"/>
              <w:jc w:val="center"/>
              <w:rPr>
                <w:rFonts w:ascii="宋体" w:hAnsi="宋体" w:cs="宋体"/>
                <w:b/>
                <w:kern w:val="0"/>
                <w:szCs w:val="21"/>
                <w:highlight w:val="none"/>
              </w:rPr>
            </w:pPr>
            <w:bookmarkStart w:id="101" w:name="_Toc326760840"/>
            <w:r>
              <w:rPr>
                <w:rFonts w:hint="eastAsia" w:ascii="宋体" w:hAnsi="宋体" w:cs="宋体"/>
                <w:b/>
                <w:kern w:val="0"/>
                <w:szCs w:val="21"/>
                <w:highlight w:val="none"/>
              </w:rPr>
              <w:t>序号</w:t>
            </w:r>
          </w:p>
        </w:tc>
        <w:tc>
          <w:tcPr>
            <w:tcW w:w="2106" w:type="dxa"/>
            <w:shd w:val="clear" w:color="auto" w:fill="auto"/>
            <w:vAlign w:val="center"/>
          </w:tcPr>
          <w:p>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04" w:type="dxa"/>
            <w:shd w:val="clear" w:color="auto" w:fill="auto"/>
            <w:vAlign w:val="center"/>
          </w:tcPr>
          <w:p>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8"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采购人</w:t>
            </w:r>
          </w:p>
        </w:tc>
        <w:tc>
          <w:tcPr>
            <w:tcW w:w="7104" w:type="dxa"/>
            <w:shd w:val="clear" w:color="auto" w:fill="auto"/>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地  址：</w:t>
            </w:r>
            <w:r>
              <w:rPr>
                <w:rFonts w:hint="eastAsia" w:ascii="宋体" w:hAnsi="宋体" w:cs="宋体"/>
                <w:szCs w:val="21"/>
              </w:rPr>
              <w:t>重庆市渝北区龙溪街道新南路52号东界龙湖三楼</w:t>
            </w:r>
          </w:p>
          <w:p>
            <w:pPr>
              <w:spacing w:line="400" w:lineRule="exact"/>
              <w:ind w:firstLine="420" w:firstLineChars="200"/>
              <w:rPr>
                <w:rFonts w:hint="default"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毕老师</w:t>
            </w:r>
            <w:r>
              <w:rPr>
                <w:rFonts w:ascii="宋体" w:hAnsi="宋体" w:cs="宋体"/>
                <w:szCs w:val="21"/>
                <w:highlight w:val="none"/>
              </w:rPr>
              <w:t xml:space="preserve"> </w:t>
            </w:r>
          </w:p>
          <w:p>
            <w:pPr>
              <w:topLinePunct/>
              <w:spacing w:line="420" w:lineRule="exact"/>
              <w:ind w:firstLine="420" w:firstLineChars="200"/>
              <w:rPr>
                <w:rFonts w:hint="default" w:eastAsia="宋体"/>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04" w:type="dxa"/>
            <w:shd w:val="clear" w:color="auto" w:fill="auto"/>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eastAsia="zh-CN"/>
              </w:rPr>
              <w:t>中西部及东北部空调维修及清洗专项维护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项目地点</w:t>
            </w:r>
          </w:p>
        </w:tc>
        <w:tc>
          <w:tcPr>
            <w:tcW w:w="7104" w:type="dxa"/>
            <w:shd w:val="clear" w:color="auto" w:fill="auto"/>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106" w:type="dxa"/>
            <w:shd w:val="clear" w:color="auto" w:fill="auto"/>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比选范围</w:t>
            </w:r>
          </w:p>
        </w:tc>
        <w:tc>
          <w:tcPr>
            <w:tcW w:w="7104" w:type="dxa"/>
            <w:shd w:val="clear" w:color="auto" w:fill="auto"/>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106" w:type="dxa"/>
            <w:shd w:val="clear" w:color="auto" w:fill="auto"/>
            <w:vAlign w:val="center"/>
          </w:tcPr>
          <w:p>
            <w:pPr>
              <w:spacing w:line="400" w:lineRule="exact"/>
              <w:jc w:val="center"/>
              <w:rPr>
                <w:rFonts w:ascii="宋体" w:hAnsi="宋体" w:cs="宋体"/>
                <w:szCs w:val="21"/>
                <w:highlight w:val="none"/>
              </w:rPr>
            </w:pPr>
            <w:r>
              <w:rPr>
                <w:rFonts w:hint="eastAsia" w:ascii="宋体" w:hAnsi="宋体" w:cs="宋体"/>
                <w:kern w:val="0"/>
                <w:szCs w:val="21"/>
                <w:highlight w:val="none"/>
              </w:rPr>
              <w:t>工期要求</w:t>
            </w:r>
          </w:p>
        </w:tc>
        <w:tc>
          <w:tcPr>
            <w:tcW w:w="7104" w:type="dxa"/>
            <w:shd w:val="clear" w:color="auto" w:fill="auto"/>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质量要求</w:t>
            </w:r>
          </w:p>
        </w:tc>
        <w:tc>
          <w:tcPr>
            <w:tcW w:w="7104" w:type="dxa"/>
            <w:shd w:val="clear" w:color="auto" w:fill="auto"/>
          </w:tcPr>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7</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安全目标</w:t>
            </w:r>
          </w:p>
        </w:tc>
        <w:tc>
          <w:tcPr>
            <w:tcW w:w="7104" w:type="dxa"/>
            <w:shd w:val="clear" w:color="auto" w:fill="auto"/>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5"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8</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报价人资质条件、能力与信誉</w:t>
            </w:r>
          </w:p>
        </w:tc>
        <w:tc>
          <w:tcPr>
            <w:tcW w:w="7104" w:type="dxa"/>
            <w:shd w:val="clear" w:color="auto" w:fill="auto"/>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（1）资质条件：见比选公告3.1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（2）业绩要求：见比选公告3.2</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（3）信誉要求：见比选公告3.</w:t>
            </w:r>
            <w:r>
              <w:rPr>
                <w:rFonts w:hint="eastAsia" w:ascii="宋体" w:hAnsi="宋体" w:cs="宋体"/>
                <w:szCs w:val="21"/>
                <w:highlight w:val="none"/>
                <w:lang w:val="en-US" w:eastAsia="zh-CN"/>
              </w:rPr>
              <w:t>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（4）项目主要人员要求：见附录1</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（5）其他要求：见附录2、见附录3</w:t>
            </w:r>
          </w:p>
          <w:p>
            <w:pPr>
              <w:pStyle w:val="147"/>
              <w:adjustRightInd/>
              <w:spacing w:line="400" w:lineRule="exact"/>
              <w:ind w:firstLine="422" w:firstLineChars="200"/>
              <w:jc w:val="both"/>
              <w:rPr>
                <w:rFonts w:hint="eastAsia" w:ascii="宋体" w:hAnsi="宋体" w:cs="宋体"/>
                <w:szCs w:val="21"/>
                <w:highlight w:val="none"/>
              </w:rPr>
            </w:pPr>
            <w:r>
              <w:rPr>
                <w:rFonts w:hint="eastAsia" w:hAnsi="宋体"/>
                <w:b/>
                <w:bCs/>
                <w:color w:val="auto"/>
                <w:sz w:val="21"/>
                <w:szCs w:val="21"/>
                <w:highlight w:val="none"/>
              </w:rPr>
              <w:t>以上（附录1-附录3中的资格审查）的要求均为强制性条件，其中任何一条不满足要求，则按否决报价处理。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5"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联合体报价</w:t>
            </w:r>
          </w:p>
        </w:tc>
        <w:tc>
          <w:tcPr>
            <w:tcW w:w="7104" w:type="dxa"/>
            <w:shd w:val="clear" w:color="auto" w:fill="auto"/>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2"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04" w:type="dxa"/>
            <w:shd w:val="clear" w:color="auto" w:fill="auto"/>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04" w:type="dxa"/>
            <w:shd w:val="clear" w:color="auto" w:fill="auto"/>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12</w:t>
            </w:r>
          </w:p>
        </w:tc>
        <w:tc>
          <w:tcPr>
            <w:tcW w:w="2106"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偏差</w:t>
            </w:r>
          </w:p>
        </w:tc>
        <w:tc>
          <w:tcPr>
            <w:tcW w:w="7104" w:type="dxa"/>
            <w:shd w:val="clear" w:color="auto" w:fill="auto"/>
            <w:vAlign w:val="center"/>
          </w:tcPr>
          <w:p>
            <w:pPr>
              <w:spacing w:line="400" w:lineRule="exact"/>
              <w:ind w:firstLine="422" w:firstLineChars="200"/>
              <w:rPr>
                <w:rFonts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3"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13</w:t>
            </w:r>
          </w:p>
        </w:tc>
        <w:tc>
          <w:tcPr>
            <w:tcW w:w="2106" w:type="dxa"/>
            <w:shd w:val="clear" w:color="auto" w:fill="auto"/>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shd w:val="clear" w:color="auto" w:fill="auto"/>
            <w:vAlign w:val="center"/>
          </w:tcPr>
          <w:p>
            <w:pPr>
              <w:spacing w:line="440" w:lineRule="exact"/>
              <w:ind w:firstLine="420" w:firstLineChars="200"/>
              <w:rPr>
                <w:rFonts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1" w:hRule="atLeast"/>
          <w:jc w:val="center"/>
        </w:trPr>
        <w:tc>
          <w:tcPr>
            <w:tcW w:w="697" w:type="dxa"/>
            <w:shd w:val="clear" w:color="auto" w:fill="auto"/>
            <w:vAlign w:val="center"/>
          </w:tcPr>
          <w:p>
            <w:pPr>
              <w:spacing w:line="400" w:lineRule="exact"/>
              <w:jc w:val="center"/>
              <w:rPr>
                <w:rFonts w:ascii="宋体" w:hAnsi="宋体" w:cs="宋体"/>
                <w:kern w:val="0"/>
                <w:szCs w:val="21"/>
                <w:highlight w:val="none"/>
              </w:rPr>
            </w:pPr>
            <w:bookmarkStart w:id="102" w:name="_Hlt227984024"/>
            <w:bookmarkEnd w:id="102"/>
            <w:r>
              <w:rPr>
                <w:rFonts w:hint="eastAsia" w:ascii="宋体" w:hAnsi="宋体" w:cs="宋体"/>
                <w:kern w:val="0"/>
                <w:szCs w:val="21"/>
                <w:highlight w:val="none"/>
              </w:rPr>
              <w:t>14</w:t>
            </w:r>
          </w:p>
        </w:tc>
        <w:tc>
          <w:tcPr>
            <w:tcW w:w="2106" w:type="dxa"/>
            <w:shd w:val="clear" w:color="auto" w:fill="auto"/>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构成竞争性比选响应文件的其他材料</w:t>
            </w:r>
          </w:p>
        </w:tc>
        <w:tc>
          <w:tcPr>
            <w:tcW w:w="7104" w:type="dxa"/>
            <w:shd w:val="clear" w:color="auto" w:fill="auto"/>
            <w:vAlign w:val="center"/>
          </w:tcPr>
          <w:p>
            <w:pPr>
              <w:pStyle w:val="147"/>
              <w:spacing w:before="72"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 w:hRule="atLeast"/>
          <w:jc w:val="center"/>
        </w:trPr>
        <w:tc>
          <w:tcPr>
            <w:tcW w:w="697"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2106" w:type="dxa"/>
            <w:tcBorders>
              <w:bottom w:val="single" w:color="auto" w:sz="4" w:space="0"/>
            </w:tcBorders>
            <w:shd w:val="clear" w:color="auto" w:fill="auto"/>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shd w:val="clear" w:color="auto" w:fill="auto"/>
          </w:tcPr>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报价人按照采购人提供的工程量清单填写工程量清单。</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本次采购年限为</w:t>
            </w:r>
            <w:r>
              <w:rPr>
                <w:rFonts w:hint="eastAsia" w:ascii="宋体" w:hAnsi="宋体" w:cs="宋体"/>
                <w:b/>
                <w:szCs w:val="21"/>
                <w:highlight w:val="none"/>
                <w:lang w:val="en-US" w:eastAsia="zh-CN"/>
              </w:rPr>
              <w:t>3</w:t>
            </w:r>
            <w:r>
              <w:rPr>
                <w:rFonts w:hint="eastAsia" w:ascii="宋体" w:hAnsi="宋体" w:cs="宋体"/>
                <w:b/>
                <w:szCs w:val="21"/>
                <w:highlight w:val="none"/>
              </w:rPr>
              <w:t>年，报价人填报价时须填</w:t>
            </w:r>
            <w:r>
              <w:rPr>
                <w:rFonts w:hint="eastAsia" w:ascii="宋体" w:hAnsi="宋体" w:cs="宋体"/>
                <w:b/>
                <w:szCs w:val="21"/>
                <w:highlight w:val="none"/>
                <w:lang w:val="en-US" w:eastAsia="zh-CN"/>
              </w:rPr>
              <w:t>3</w:t>
            </w:r>
            <w:r>
              <w:rPr>
                <w:rFonts w:hint="eastAsia" w:ascii="宋体" w:hAnsi="宋体" w:cs="宋体"/>
                <w:b/>
                <w:szCs w:val="21"/>
                <w:highlight w:val="none"/>
              </w:rPr>
              <w:t>年总报价及1年报价。</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360" w:lineRule="auto"/>
              <w:ind w:firstLine="422" w:firstLineChars="200"/>
              <w:jc w:val="left"/>
              <w:rPr>
                <w:rFonts w:ascii="宋体" w:hAnsi="宋体" w:cs="宋体"/>
                <w:szCs w:val="21"/>
                <w:highlight w:val="none"/>
              </w:rPr>
            </w:pPr>
            <w:r>
              <w:rPr>
                <w:rFonts w:hint="eastAsia" w:ascii="宋体" w:hAnsi="宋体" w:cs="宋体"/>
                <w:b/>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9" w:hRule="atLeast"/>
          <w:jc w:val="center"/>
        </w:trPr>
        <w:tc>
          <w:tcPr>
            <w:tcW w:w="697"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2106"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shd w:val="clear" w:color="auto" w:fill="auto"/>
          </w:tcPr>
          <w:p>
            <w:pPr>
              <w:spacing w:line="400" w:lineRule="exact"/>
              <w:ind w:firstLine="422" w:firstLineChars="200"/>
              <w:rPr>
                <w:rFonts w:hint="eastAsia" w:ascii="宋体" w:hAnsi="宋体"/>
                <w:b/>
                <w:bCs/>
                <w:szCs w:val="21"/>
                <w:highlight w:val="none"/>
                <w:lang w:eastAsia="zh-CN"/>
              </w:rPr>
            </w:pPr>
            <w:r>
              <w:rPr>
                <w:rFonts w:hint="eastAsia" w:ascii="宋体" w:hAnsi="宋体" w:cs="宋体"/>
                <w:b/>
                <w:bCs/>
                <w:highlight w:val="none"/>
                <w:lang w:val="en-US" w:eastAsia="zh-CN"/>
              </w:rPr>
              <w:t>标段1：中西部空调维修及清洗专项维护采购</w:t>
            </w:r>
            <w:r>
              <w:rPr>
                <w:rFonts w:ascii="宋体" w:hAnsi="宋体"/>
                <w:b/>
                <w:bCs/>
                <w:szCs w:val="21"/>
                <w:highlight w:val="none"/>
              </w:rPr>
              <w:t>1</w:t>
            </w:r>
            <w:r>
              <w:rPr>
                <w:rFonts w:hint="eastAsia" w:ascii="宋体" w:hAnsi="宋体"/>
                <w:b/>
                <w:bCs/>
                <w:szCs w:val="21"/>
                <w:highlight w:val="none"/>
              </w:rPr>
              <w:t>年最高限价金额</w:t>
            </w:r>
            <w:r>
              <w:rPr>
                <w:rFonts w:hint="eastAsia" w:ascii="宋体" w:hAnsi="宋体"/>
                <w:b/>
                <w:bCs/>
                <w:color w:val="auto"/>
                <w:szCs w:val="21"/>
                <w:highlight w:val="none"/>
                <w:u w:val="single"/>
                <w:shd w:val="clear" w:color="auto" w:fill="auto"/>
                <w:lang w:val="en-US" w:eastAsia="zh-CN"/>
              </w:rPr>
              <w:t>96666.00</w:t>
            </w:r>
            <w:r>
              <w:rPr>
                <w:rFonts w:hint="eastAsia" w:ascii="宋体" w:hAnsi="宋体"/>
                <w:b/>
                <w:bCs/>
                <w:color w:val="auto"/>
                <w:szCs w:val="21"/>
                <w:highlight w:val="none"/>
                <w:shd w:val="clear" w:color="auto" w:fill="auto"/>
              </w:rPr>
              <w:t>元</w:t>
            </w:r>
            <w:r>
              <w:rPr>
                <w:rFonts w:hint="eastAsia" w:ascii="宋体" w:hAnsi="宋体"/>
                <w:b/>
                <w:bCs/>
                <w:color w:val="auto"/>
                <w:szCs w:val="21"/>
                <w:highlight w:val="none"/>
                <w:shd w:val="clear" w:color="auto" w:fill="auto"/>
                <w:lang w:eastAsia="zh-CN"/>
              </w:rPr>
              <w:t>，</w:t>
            </w:r>
            <w:r>
              <w:rPr>
                <w:rFonts w:hint="eastAsia" w:ascii="宋体" w:hAnsi="宋体"/>
                <w:b/>
                <w:bCs/>
                <w:color w:val="auto"/>
                <w:szCs w:val="21"/>
                <w:highlight w:val="none"/>
                <w:shd w:val="clear" w:color="auto" w:fill="auto"/>
                <w:lang w:val="en-US" w:eastAsia="zh-CN"/>
              </w:rPr>
              <w:t>3</w:t>
            </w:r>
            <w:r>
              <w:rPr>
                <w:rFonts w:hint="eastAsia" w:ascii="宋体" w:hAnsi="宋体"/>
                <w:b/>
                <w:bCs/>
                <w:szCs w:val="21"/>
                <w:highlight w:val="none"/>
              </w:rPr>
              <w:t>年最高限价金额</w:t>
            </w:r>
            <w:r>
              <w:rPr>
                <w:rFonts w:hint="eastAsia" w:ascii="宋体" w:hAnsi="宋体"/>
                <w:b/>
                <w:bCs/>
                <w:szCs w:val="21"/>
                <w:highlight w:val="none"/>
                <w:u w:val="single"/>
                <w:lang w:val="en-US" w:eastAsia="zh-CN"/>
              </w:rPr>
              <w:t>290000.00</w:t>
            </w:r>
            <w:r>
              <w:rPr>
                <w:rFonts w:hint="eastAsia" w:ascii="宋体" w:hAnsi="宋体"/>
                <w:b/>
                <w:bCs/>
                <w:szCs w:val="21"/>
                <w:highlight w:val="none"/>
              </w:rPr>
              <w:t>元</w:t>
            </w:r>
            <w:r>
              <w:rPr>
                <w:rFonts w:hint="eastAsia" w:ascii="宋体" w:hAnsi="宋体"/>
                <w:b/>
                <w:bCs/>
                <w:szCs w:val="21"/>
                <w:highlight w:val="none"/>
                <w:lang w:eastAsia="zh-CN"/>
              </w:rPr>
              <w:t>。</w:t>
            </w:r>
          </w:p>
          <w:p>
            <w:pPr>
              <w:pStyle w:val="2"/>
              <w:ind w:firstLine="422" w:firstLineChars="200"/>
              <w:rPr>
                <w:rFonts w:hint="eastAsia" w:ascii="宋体" w:hAnsi="宋体"/>
                <w:b/>
                <w:bCs/>
                <w:szCs w:val="21"/>
                <w:highlight w:val="none"/>
                <w:lang w:eastAsia="zh-CN"/>
              </w:rPr>
            </w:pPr>
            <w:r>
              <w:rPr>
                <w:rFonts w:hint="eastAsia" w:ascii="宋体" w:hAnsi="宋体" w:eastAsia="宋体" w:cs="宋体"/>
                <w:b/>
                <w:bCs/>
                <w:kern w:val="2"/>
                <w:sz w:val="21"/>
                <w:szCs w:val="24"/>
                <w:highlight w:val="none"/>
                <w:lang w:val="en-US" w:eastAsia="zh-CN" w:bidi="ar-SA"/>
              </w:rPr>
              <w:t>标段2:东北部空调维修及清洗专项维护采购1年最高限价金额</w:t>
            </w:r>
            <w:r>
              <w:rPr>
                <w:rFonts w:hint="eastAsia" w:ascii="宋体" w:hAnsi="宋体" w:eastAsia="宋体" w:cs="宋体"/>
                <w:b/>
                <w:bCs/>
                <w:kern w:val="2"/>
                <w:sz w:val="21"/>
                <w:szCs w:val="24"/>
                <w:highlight w:val="none"/>
                <w:u w:val="single"/>
                <w:lang w:val="en-US" w:eastAsia="zh-CN" w:bidi="ar-SA"/>
              </w:rPr>
              <w:t>86500</w:t>
            </w:r>
            <w:r>
              <w:rPr>
                <w:rFonts w:hint="eastAsia" w:ascii="宋体" w:hAnsi="宋体" w:cs="宋体"/>
                <w:b/>
                <w:bCs/>
                <w:kern w:val="2"/>
                <w:sz w:val="21"/>
                <w:szCs w:val="24"/>
                <w:highlight w:val="none"/>
                <w:u w:val="single"/>
                <w:lang w:val="en-US" w:eastAsia="zh-CN" w:bidi="ar-SA"/>
              </w:rPr>
              <w:t>.00</w:t>
            </w:r>
            <w:r>
              <w:rPr>
                <w:rFonts w:hint="eastAsia" w:ascii="宋体" w:hAnsi="宋体" w:eastAsia="宋体" w:cs="宋体"/>
                <w:b/>
                <w:bCs/>
                <w:kern w:val="2"/>
                <w:sz w:val="21"/>
                <w:szCs w:val="24"/>
                <w:highlight w:val="none"/>
                <w:lang w:val="en-US" w:eastAsia="zh-CN" w:bidi="ar-SA"/>
              </w:rPr>
              <w:t>元，3年最高限价金额</w:t>
            </w:r>
            <w:r>
              <w:rPr>
                <w:rFonts w:hint="eastAsia" w:ascii="宋体" w:hAnsi="宋体" w:eastAsia="宋体" w:cs="宋体"/>
                <w:b/>
                <w:bCs/>
                <w:kern w:val="2"/>
                <w:sz w:val="21"/>
                <w:szCs w:val="24"/>
                <w:highlight w:val="none"/>
                <w:u w:val="single"/>
                <w:lang w:val="en-US" w:eastAsia="zh-CN" w:bidi="ar-SA"/>
              </w:rPr>
              <w:t>259500</w:t>
            </w:r>
            <w:r>
              <w:rPr>
                <w:rFonts w:hint="eastAsia" w:ascii="宋体" w:hAnsi="宋体" w:cs="宋体"/>
                <w:b/>
                <w:bCs/>
                <w:kern w:val="2"/>
                <w:sz w:val="21"/>
                <w:szCs w:val="24"/>
                <w:highlight w:val="none"/>
                <w:u w:val="single"/>
                <w:lang w:val="en-US" w:eastAsia="zh-CN" w:bidi="ar-SA"/>
              </w:rPr>
              <w:t>.00</w:t>
            </w:r>
            <w:r>
              <w:rPr>
                <w:rFonts w:hint="eastAsia" w:ascii="宋体" w:hAnsi="宋体" w:eastAsia="宋体" w:cs="宋体"/>
                <w:b/>
                <w:bCs/>
                <w:kern w:val="2"/>
                <w:sz w:val="21"/>
                <w:szCs w:val="24"/>
                <w:highlight w:val="none"/>
                <w:lang w:val="en-US" w:eastAsia="zh-CN" w:bidi="ar-SA"/>
              </w:rPr>
              <w:t>元。</w:t>
            </w:r>
          </w:p>
          <w:p>
            <w:pPr>
              <w:pStyle w:val="2"/>
              <w:ind w:firstLine="402" w:firstLineChars="200"/>
              <w:rPr>
                <w:rFonts w:ascii="宋体" w:hAnsi="宋体" w:cs="宋体"/>
                <w:b/>
                <w:bCs/>
                <w:kern w:val="0"/>
                <w:szCs w:val="21"/>
                <w:highlight w:val="none"/>
              </w:rPr>
            </w:pPr>
            <w:r>
              <w:rPr>
                <w:rFonts w:hint="eastAsia" w:ascii="宋体" w:hAnsi="宋体" w:cs="宋体"/>
                <w:b/>
                <w:color w:val="auto"/>
                <w:szCs w:val="21"/>
                <w:highlight w:val="none"/>
                <w:shd w:val="clear" w:color="auto" w:fill="auto"/>
              </w:rPr>
              <w:t>报价人报价不得高于采购人发布的最高限价，否则其竞争性比选响应文件视为重大偏差，竞争性比选响应文件将按否决报价处理。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4" w:hRule="atLeast"/>
          <w:jc w:val="center"/>
        </w:trPr>
        <w:tc>
          <w:tcPr>
            <w:tcW w:w="697"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17</w:t>
            </w:r>
          </w:p>
        </w:tc>
        <w:tc>
          <w:tcPr>
            <w:tcW w:w="2106"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shd w:val="clear" w:color="auto" w:fill="auto"/>
          </w:tcPr>
          <w:p>
            <w:pPr>
              <w:shd w:val="clear"/>
              <w:spacing w:line="400" w:lineRule="exact"/>
              <w:ind w:firstLine="420" w:firstLineChars="200"/>
              <w:rPr>
                <w:rFonts w:hint="eastAsia"/>
                <w:highlight w:val="none"/>
                <w:shd w:val="clear"/>
                <w:lang w:val="en-US" w:eastAsia="zh-CN"/>
              </w:rPr>
            </w:pPr>
            <w:r>
              <w:rPr>
                <w:rFonts w:hint="eastAsia"/>
                <w:highlight w:val="none"/>
                <w:shd w:val="clear"/>
                <w:lang w:val="en-US" w:eastAsia="zh-CN"/>
              </w:rPr>
              <w:t>每次清洗、维修需出具现场工单，作为后续支付的附件，工单需要有营运公司或者甲方人员签字确认。</w:t>
            </w:r>
          </w:p>
          <w:p>
            <w:pPr>
              <w:shd w:val="clear"/>
              <w:spacing w:line="400" w:lineRule="exact"/>
              <w:ind w:firstLine="420" w:firstLineChars="200"/>
              <w:rPr>
                <w:rFonts w:hint="eastAsia"/>
                <w:highlight w:val="none"/>
                <w:shd w:val="clear" w:fill="FFFF00"/>
                <w:lang w:val="en-US" w:eastAsia="zh-CN"/>
              </w:rPr>
            </w:pPr>
            <w:r>
              <w:rPr>
                <w:rFonts w:hint="eastAsia"/>
                <w:highlight w:val="none"/>
                <w:lang w:val="en-US" w:eastAsia="zh-CN"/>
              </w:rPr>
              <w:t>合同总费用由甲方每季度向乙方支付，</w:t>
            </w:r>
            <w:r>
              <w:rPr>
                <w:rFonts w:hint="eastAsia"/>
                <w:highlight w:val="none"/>
                <w:shd w:val="clear"/>
                <w:lang w:val="en-US" w:eastAsia="zh-CN"/>
              </w:rPr>
              <w:t>空调清洗及维修费用由乙方完成工作并经甲方验收合格后，乙方向甲方提供该季度维护工单，甲方向乙方支付该季度空调维护费用。</w:t>
            </w:r>
          </w:p>
          <w:p>
            <w:pPr>
              <w:pStyle w:val="28"/>
              <w:shd w:val="clear"/>
              <w:ind w:firstLine="420" w:firstLineChars="200"/>
              <w:rPr>
                <w:rFonts w:hint="default" w:ascii="Times New Roman" w:hAnsi="Times New Roman" w:eastAsia="宋体" w:cs="Times New Roman"/>
                <w:b w:val="0"/>
                <w:bCs w:val="0"/>
                <w:caps w:val="0"/>
                <w:kern w:val="2"/>
                <w:sz w:val="21"/>
                <w:szCs w:val="24"/>
                <w:highlight w:val="none"/>
                <w:shd w:val="clear" w:fill="FFFF00"/>
                <w:lang w:val="en-US" w:eastAsia="zh-CN" w:bidi="ar-SA"/>
              </w:rPr>
            </w:pPr>
            <w:r>
              <w:rPr>
                <w:rFonts w:hint="eastAsia" w:ascii="Times New Roman" w:hAnsi="Times New Roman" w:eastAsia="宋体" w:cs="Times New Roman"/>
                <w:b w:val="0"/>
                <w:bCs w:val="0"/>
                <w:caps w:val="0"/>
                <w:kern w:val="2"/>
                <w:sz w:val="21"/>
                <w:szCs w:val="24"/>
                <w:highlight w:val="none"/>
                <w:shd w:val="clear"/>
                <w:lang w:val="en-US" w:eastAsia="zh-CN" w:bidi="ar-SA"/>
              </w:rPr>
              <w:t>空调故障维修及设备备件价格</w:t>
            </w:r>
            <w:r>
              <w:rPr>
                <w:rFonts w:hint="default" w:ascii="Times New Roman" w:hAnsi="Times New Roman" w:eastAsia="宋体" w:cs="Times New Roman"/>
                <w:b w:val="0"/>
                <w:bCs w:val="0"/>
                <w:caps w:val="0"/>
                <w:kern w:val="2"/>
                <w:sz w:val="21"/>
                <w:szCs w:val="24"/>
                <w:highlight w:val="none"/>
                <w:shd w:val="clear"/>
                <w:lang w:val="en-US" w:eastAsia="zh-CN" w:bidi="ar-SA"/>
              </w:rPr>
              <w:t>按照现场空调类型、功率及空调维修故障情况</w:t>
            </w:r>
            <w:r>
              <w:rPr>
                <w:rFonts w:hint="eastAsia" w:ascii="Times New Roman" w:hAnsi="Times New Roman" w:cs="Times New Roman"/>
                <w:b w:val="0"/>
                <w:bCs w:val="0"/>
                <w:caps w:val="0"/>
                <w:kern w:val="2"/>
                <w:sz w:val="21"/>
                <w:szCs w:val="24"/>
                <w:highlight w:val="none"/>
                <w:shd w:val="clear"/>
                <w:lang w:val="en-US" w:eastAsia="zh-CN" w:bidi="ar-SA"/>
              </w:rPr>
              <w:t>执行</w:t>
            </w:r>
            <w:r>
              <w:rPr>
                <w:rFonts w:hint="default" w:ascii="Times New Roman" w:hAnsi="Times New Roman" w:eastAsia="宋体" w:cs="Times New Roman"/>
                <w:b w:val="0"/>
                <w:bCs w:val="0"/>
                <w:caps w:val="0"/>
                <w:kern w:val="2"/>
                <w:sz w:val="21"/>
                <w:szCs w:val="24"/>
                <w:highlight w:val="none"/>
                <w:shd w:val="clear"/>
                <w:lang w:val="en-US" w:eastAsia="zh-CN" w:bidi="ar-SA"/>
              </w:rPr>
              <w:t>，参照“空调故障维修人工价格表”（见附表</w:t>
            </w:r>
            <w:r>
              <w:rPr>
                <w:rFonts w:hint="eastAsia" w:ascii="Times New Roman" w:hAnsi="Times New Roman" w:cs="Times New Roman"/>
                <w:b w:val="0"/>
                <w:bCs w:val="0"/>
                <w:caps w:val="0"/>
                <w:kern w:val="2"/>
                <w:sz w:val="21"/>
                <w:szCs w:val="24"/>
                <w:highlight w:val="none"/>
                <w:shd w:val="clear"/>
                <w:lang w:val="en-US" w:eastAsia="zh-CN" w:bidi="ar-SA"/>
              </w:rPr>
              <w:t>1</w:t>
            </w:r>
            <w:r>
              <w:rPr>
                <w:rFonts w:hint="default" w:ascii="Times New Roman" w:hAnsi="Times New Roman" w:eastAsia="宋体" w:cs="Times New Roman"/>
                <w:b w:val="0"/>
                <w:bCs w:val="0"/>
                <w:caps w:val="0"/>
                <w:kern w:val="2"/>
                <w:sz w:val="21"/>
                <w:szCs w:val="24"/>
                <w:highlight w:val="none"/>
                <w:shd w:val="clear"/>
                <w:lang w:val="en-US" w:eastAsia="zh-CN" w:bidi="ar-SA"/>
              </w:rPr>
              <w:t>），空调设备备件价格表”（见附表</w:t>
            </w:r>
            <w:r>
              <w:rPr>
                <w:rFonts w:hint="eastAsia" w:ascii="Times New Roman" w:hAnsi="Times New Roman" w:cs="Times New Roman"/>
                <w:b w:val="0"/>
                <w:bCs w:val="0"/>
                <w:caps w:val="0"/>
                <w:kern w:val="2"/>
                <w:sz w:val="21"/>
                <w:szCs w:val="24"/>
                <w:highlight w:val="none"/>
                <w:shd w:val="clear"/>
                <w:lang w:val="en-US" w:eastAsia="zh-CN" w:bidi="ar-SA"/>
              </w:rPr>
              <w:t>2</w:t>
            </w:r>
            <w:r>
              <w:rPr>
                <w:rFonts w:hint="default" w:ascii="Times New Roman" w:hAnsi="Times New Roman" w:eastAsia="宋体" w:cs="Times New Roman"/>
                <w:b w:val="0"/>
                <w:bCs w:val="0"/>
                <w:caps w:val="0"/>
                <w:kern w:val="2"/>
                <w:sz w:val="21"/>
                <w:szCs w:val="24"/>
                <w:highlight w:val="none"/>
                <w:shd w:val="clear"/>
                <w:lang w:val="en-US" w:eastAsia="zh-CN" w:bidi="ar-SA"/>
              </w:rPr>
              <w:t>）</w:t>
            </w:r>
            <w:r>
              <w:rPr>
                <w:rFonts w:hint="eastAsia" w:ascii="Times New Roman" w:hAnsi="Times New Roman" w:cs="Times New Roman"/>
                <w:b w:val="0"/>
                <w:bCs w:val="0"/>
                <w:caps w:val="0"/>
                <w:kern w:val="2"/>
                <w:sz w:val="21"/>
                <w:szCs w:val="24"/>
                <w:highlight w:val="none"/>
                <w:shd w:val="clear"/>
                <w:lang w:val="en-US" w:eastAsia="zh-CN" w:bidi="ar-SA"/>
              </w:rPr>
              <w:t>并</w:t>
            </w:r>
            <w:r>
              <w:rPr>
                <w:rFonts w:hint="default" w:ascii="Times New Roman" w:hAnsi="Times New Roman" w:eastAsia="宋体" w:cs="Times New Roman"/>
                <w:b w:val="0"/>
                <w:bCs w:val="0"/>
                <w:caps w:val="0"/>
                <w:kern w:val="2"/>
                <w:sz w:val="21"/>
                <w:szCs w:val="24"/>
                <w:highlight w:val="none"/>
                <w:shd w:val="clear"/>
                <w:lang w:val="en-US" w:eastAsia="zh-CN" w:bidi="ar-SA"/>
              </w:rPr>
              <w:t>按实进行</w:t>
            </w:r>
            <w:r>
              <w:rPr>
                <w:rFonts w:hint="eastAsia" w:ascii="Times New Roman" w:hAnsi="Times New Roman" w:cs="Times New Roman"/>
                <w:b w:val="0"/>
                <w:bCs w:val="0"/>
                <w:caps w:val="0"/>
                <w:kern w:val="2"/>
                <w:sz w:val="21"/>
                <w:szCs w:val="24"/>
                <w:highlight w:val="none"/>
                <w:shd w:val="clear"/>
                <w:lang w:val="en-US" w:eastAsia="zh-CN" w:bidi="ar-SA"/>
              </w:rPr>
              <w:t>单独</w:t>
            </w:r>
            <w:r>
              <w:rPr>
                <w:rFonts w:hint="default" w:ascii="Times New Roman" w:hAnsi="Times New Roman" w:eastAsia="宋体" w:cs="Times New Roman"/>
                <w:b w:val="0"/>
                <w:bCs w:val="0"/>
                <w:caps w:val="0"/>
                <w:kern w:val="2"/>
                <w:sz w:val="21"/>
                <w:szCs w:val="24"/>
                <w:highlight w:val="none"/>
                <w:shd w:val="clear"/>
                <w:lang w:val="en-US" w:eastAsia="zh-CN" w:bidi="ar-SA"/>
              </w:rPr>
              <w:t>计量支付。</w:t>
            </w:r>
          </w:p>
          <w:p>
            <w:pPr>
              <w:spacing w:line="400" w:lineRule="exact"/>
              <w:ind w:firstLine="420" w:firstLineChars="200"/>
              <w:rPr>
                <w:rFonts w:hint="eastAsia" w:eastAsia="宋体"/>
                <w:highlight w:val="none"/>
                <w:lang w:eastAsia="zh-CN"/>
              </w:rPr>
            </w:pPr>
            <w:r>
              <w:rPr>
                <w:rFonts w:hint="eastAsia"/>
                <w:highlight w:val="none"/>
                <w:lang w:val="en-US" w:eastAsia="zh-CN"/>
              </w:rPr>
              <w:t>乙方</w:t>
            </w:r>
            <w:r>
              <w:rPr>
                <w:rFonts w:hint="eastAsia"/>
                <w:highlight w:val="none"/>
              </w:rPr>
              <w:t>应于</w:t>
            </w:r>
            <w:r>
              <w:rPr>
                <w:rFonts w:hint="eastAsia"/>
                <w:highlight w:val="none"/>
                <w:lang w:val="en-US" w:eastAsia="zh-CN"/>
              </w:rPr>
              <w:t>甲方</w:t>
            </w:r>
            <w:r>
              <w:rPr>
                <w:rFonts w:hint="eastAsia"/>
                <w:highlight w:val="none"/>
              </w:rPr>
              <w:t>每次付款前提供等额增值税专用发票。由乙方主动提出书面申请，经甲方业务部门确认后，30个工作日内全额支付（质量保证金不计任何利息），若乙方未提出书面申请，则相应的延迟责任由乙方自行承担</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jc w:val="center"/>
        </w:trPr>
        <w:tc>
          <w:tcPr>
            <w:tcW w:w="697"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8</w:t>
            </w:r>
          </w:p>
        </w:tc>
        <w:tc>
          <w:tcPr>
            <w:tcW w:w="2106" w:type="dxa"/>
            <w:tcBorders>
              <w:bottom w:val="single" w:color="auto" w:sz="4" w:space="0"/>
            </w:tcBorders>
            <w:shd w:val="clear" w:color="auto" w:fill="auto"/>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驻点要求</w:t>
            </w:r>
          </w:p>
        </w:tc>
        <w:tc>
          <w:tcPr>
            <w:tcW w:w="7104" w:type="dxa"/>
            <w:tcBorders>
              <w:bottom w:val="single" w:color="auto" w:sz="4" w:space="0"/>
            </w:tcBorders>
            <w:shd w:val="clear" w:color="auto" w:fill="auto"/>
          </w:tcPr>
          <w:p>
            <w:pPr>
              <w:spacing w:line="400" w:lineRule="exact"/>
              <w:ind w:firstLine="420" w:firstLineChars="200"/>
              <w:rPr>
                <w:rFonts w:hint="eastAsia" w:eastAsia="宋体"/>
                <w:highlight w:val="none"/>
                <w:lang w:eastAsia="zh-CN"/>
              </w:rPr>
            </w:pP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jc w:val="center"/>
        </w:trPr>
        <w:tc>
          <w:tcPr>
            <w:tcW w:w="697"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r>
              <w:rPr>
                <w:rFonts w:ascii="宋体" w:hAnsi="宋体" w:cs="宋体"/>
                <w:kern w:val="0"/>
                <w:szCs w:val="21"/>
                <w:highlight w:val="none"/>
              </w:rPr>
              <w:t>9</w:t>
            </w:r>
          </w:p>
        </w:tc>
        <w:tc>
          <w:tcPr>
            <w:tcW w:w="2106" w:type="dxa"/>
            <w:tcBorders>
              <w:bottom w:val="single" w:color="auto" w:sz="4" w:space="0"/>
            </w:tcBorders>
            <w:shd w:val="clear" w:color="auto" w:fill="auto"/>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乙方违约的处理</w:t>
            </w:r>
          </w:p>
        </w:tc>
        <w:tc>
          <w:tcPr>
            <w:tcW w:w="7104" w:type="dxa"/>
            <w:tcBorders>
              <w:bottom w:val="single" w:color="auto" w:sz="4" w:space="0"/>
            </w:tcBorders>
            <w:shd w:val="clear" w:color="auto" w:fill="auto"/>
          </w:tcPr>
          <w:p>
            <w:pPr>
              <w:pStyle w:val="166"/>
              <w:numPr>
                <w:ilvl w:val="0"/>
                <w:numId w:val="2"/>
              </w:numPr>
              <w:spacing w:line="400" w:lineRule="exact"/>
              <w:ind w:leftChars="0" w:firstLine="420" w:firstLineChars="200"/>
              <w:rPr>
                <w:rFonts w:hint="eastAsia"/>
                <w:highlight w:val="none"/>
              </w:rPr>
            </w:pPr>
            <w:r>
              <w:rPr>
                <w:rFonts w:hint="eastAsia"/>
                <w:highlight w:val="none"/>
              </w:rPr>
              <w:t>突发性设备故障中标人的维修人员应确保4小时内赶到现场；一般设备故障中标人应保证在48小时内排除；特殊设备故障中标人在规定时间内必须得以解决；特殊原因不能及时排除故障的书面向采购人报告。如因中标人原因不能在规定时间内赶到设备现场或在规定时间内未恢复设备的正常运行状态，对设备安全运行或营运收费等工作带来较大影响，从履约保证金中每超过一天扣款500元。</w:t>
            </w:r>
          </w:p>
          <w:p>
            <w:pPr>
              <w:pStyle w:val="166"/>
              <w:numPr>
                <w:ilvl w:val="0"/>
                <w:numId w:val="2"/>
              </w:numPr>
              <w:spacing w:line="400" w:lineRule="exact"/>
              <w:ind w:leftChars="0" w:firstLine="420" w:firstLineChars="200"/>
              <w:rPr>
                <w:rFonts w:hint="default"/>
                <w:highlight w:val="none"/>
                <w:lang w:val="en-US" w:eastAsia="zh-CN"/>
              </w:rPr>
            </w:pPr>
            <w:r>
              <w:rPr>
                <w:rFonts w:hint="default"/>
                <w:highlight w:val="none"/>
                <w:lang w:val="en-US" w:eastAsia="zh-CN"/>
              </w:rPr>
              <w:t>如出现1次以上未达到维护质量要求、资料提交不及时等情况，采购人有权要求中标人进行整改；拒不整改或维护弄虚作假的，采购人有权终止维护合同的执行，由此带来的损失由中标人承担。</w:t>
            </w:r>
          </w:p>
          <w:p>
            <w:pPr>
              <w:pStyle w:val="166"/>
              <w:numPr>
                <w:ilvl w:val="0"/>
                <w:numId w:val="2"/>
              </w:numPr>
              <w:spacing w:line="400" w:lineRule="exact"/>
              <w:ind w:leftChars="0" w:firstLine="420" w:firstLineChars="200"/>
              <w:rPr>
                <w:rFonts w:hint="default"/>
                <w:highlight w:val="none"/>
                <w:lang w:val="en-US" w:eastAsia="zh-CN"/>
              </w:rPr>
            </w:pPr>
            <w:r>
              <w:rPr>
                <w:rFonts w:hint="eastAsia"/>
                <w:highlight w:val="none"/>
              </w:rPr>
              <w:t>中标人因违章作业受到行政处罚导致采购人信用受到损失，造成社会负面影响，将纳入采购人对中标人的信用考核，并按相关制度处理。</w:t>
            </w:r>
          </w:p>
          <w:p>
            <w:pPr>
              <w:pStyle w:val="166"/>
              <w:numPr>
                <w:ilvl w:val="0"/>
                <w:numId w:val="2"/>
              </w:numPr>
              <w:spacing w:line="400" w:lineRule="exact"/>
              <w:ind w:leftChars="0" w:firstLine="420" w:firstLineChars="200"/>
              <w:rPr>
                <w:rFonts w:hint="default"/>
                <w:highlight w:val="none"/>
                <w:lang w:val="en-US" w:eastAsia="zh-CN"/>
              </w:rPr>
            </w:pPr>
            <w:r>
              <w:rPr>
                <w:rFonts w:hint="eastAsia"/>
                <w:highlight w:val="none"/>
              </w:rPr>
              <w:t>中标人必须遵守执行重庆首讯科技股份有限公司《工程安全生产的违约处理细则》、《工程管理违约处理实施细则》（详见附件）。如有违约按照细则条款处罚执行。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6" w:hRule="atLeast"/>
          <w:jc w:val="center"/>
        </w:trPr>
        <w:tc>
          <w:tcPr>
            <w:tcW w:w="697" w:type="dxa"/>
            <w:shd w:val="clear" w:color="auto" w:fill="auto"/>
            <w:vAlign w:val="center"/>
          </w:tcPr>
          <w:p>
            <w:pPr>
              <w:spacing w:line="400" w:lineRule="exact"/>
              <w:jc w:val="center"/>
              <w:rPr>
                <w:rFonts w:ascii="宋体" w:hAnsi="宋体" w:cs="宋体"/>
                <w:szCs w:val="21"/>
                <w:highlight w:val="none"/>
              </w:rPr>
            </w:pPr>
            <w:r>
              <w:rPr>
                <w:rFonts w:ascii="宋体" w:hAnsi="宋体" w:cs="宋体"/>
                <w:szCs w:val="21"/>
                <w:highlight w:val="none"/>
              </w:rPr>
              <w:t>20</w:t>
            </w:r>
          </w:p>
        </w:tc>
        <w:tc>
          <w:tcPr>
            <w:tcW w:w="2106" w:type="dxa"/>
            <w:shd w:val="clear" w:color="auto" w:fill="auto"/>
          </w:tcPr>
          <w:p>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7104" w:type="dxa"/>
            <w:shd w:val="clear" w:color="auto" w:fill="auto"/>
            <w:vAlign w:val="center"/>
          </w:tcPr>
          <w:p>
            <w:pPr>
              <w:spacing w:line="400" w:lineRule="exact"/>
              <w:ind w:firstLine="420" w:firstLineChars="200"/>
              <w:rPr>
                <w:rFonts w:ascii="宋体" w:hAnsi="宋体" w:cs="宋体"/>
                <w:highlight w:val="none"/>
              </w:rPr>
            </w:pPr>
            <w:r>
              <w:rPr>
                <w:rFonts w:hint="eastAsia" w:ascii="宋体" w:hAnsi="宋体" w:cs="宋体"/>
                <w:highlight w:val="none"/>
              </w:rPr>
              <w:t>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6" w:hRule="atLeast"/>
          <w:jc w:val="center"/>
        </w:trPr>
        <w:tc>
          <w:tcPr>
            <w:tcW w:w="697" w:type="dxa"/>
            <w:shd w:val="clear" w:color="auto" w:fill="auto"/>
            <w:vAlign w:val="center"/>
          </w:tcPr>
          <w:p>
            <w:pPr>
              <w:pStyle w:val="147"/>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w:t>
            </w:r>
            <w:r>
              <w:rPr>
                <w:rFonts w:hAnsi="宋体"/>
                <w:color w:val="auto"/>
                <w:kern w:val="2"/>
                <w:sz w:val="21"/>
                <w:szCs w:val="21"/>
                <w:highlight w:val="none"/>
              </w:rPr>
              <w:t>1</w:t>
            </w:r>
          </w:p>
        </w:tc>
        <w:tc>
          <w:tcPr>
            <w:tcW w:w="2106" w:type="dxa"/>
            <w:shd w:val="clear" w:color="auto" w:fill="auto"/>
            <w:vAlign w:val="center"/>
          </w:tcPr>
          <w:p>
            <w:pPr>
              <w:pStyle w:val="147"/>
              <w:spacing w:line="400" w:lineRule="exact"/>
              <w:jc w:val="center"/>
              <w:rPr>
                <w:rFonts w:hAnsi="宋体"/>
                <w:color w:val="auto"/>
                <w:kern w:val="2"/>
                <w:sz w:val="21"/>
                <w:szCs w:val="21"/>
                <w:highlight w:val="none"/>
              </w:rPr>
            </w:pPr>
            <w:r>
              <w:rPr>
                <w:rFonts w:hint="eastAsia" w:hAnsi="宋体"/>
                <w:color w:val="auto"/>
                <w:kern w:val="2"/>
                <w:sz w:val="21"/>
                <w:szCs w:val="21"/>
                <w:highlight w:val="none"/>
              </w:rPr>
              <w:t>保证金</w:t>
            </w:r>
          </w:p>
        </w:tc>
        <w:tc>
          <w:tcPr>
            <w:tcW w:w="7104" w:type="dxa"/>
            <w:shd w:val="clear" w:color="auto" w:fill="auto"/>
            <w:vAlign w:val="center"/>
          </w:tcPr>
          <w:p>
            <w:pPr>
              <w:snapToGrid w:val="0"/>
              <w:spacing w:line="400" w:lineRule="exact"/>
              <w:ind w:firstLine="420" w:firstLineChars="200"/>
              <w:rPr>
                <w:rFonts w:ascii="宋体" w:hAnsi="宋体" w:cs="宋体"/>
                <w:highlight w:val="none"/>
              </w:rPr>
            </w:pPr>
            <w:r>
              <w:rPr>
                <w:rFonts w:hint="eastAsia" w:ascii="宋体" w:hAnsi="宋体" w:cs="宋体"/>
                <w:highlight w:val="none"/>
              </w:rPr>
              <w:t>一、投标保证金</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w:t>
            </w:r>
            <w:r>
              <w:rPr>
                <w:rFonts w:hint="eastAsia" w:hAnsi="宋体"/>
                <w:color w:val="auto"/>
                <w:kern w:val="2"/>
                <w:sz w:val="21"/>
                <w:szCs w:val="21"/>
              </w:rPr>
              <w:t>报价人须缴纳投标保证金</w:t>
            </w:r>
            <w:r>
              <w:rPr>
                <w:rFonts w:hint="eastAsia" w:hAnsi="宋体"/>
                <w:color w:val="auto"/>
                <w:kern w:val="2"/>
                <w:sz w:val="21"/>
                <w:szCs w:val="21"/>
                <w:highlight w:val="none"/>
                <w:lang w:val="en-US" w:eastAsia="zh-CN"/>
              </w:rPr>
              <w:t>2000元</w:t>
            </w:r>
            <w:r>
              <w:rPr>
                <w:rFonts w:hint="eastAsia" w:hAnsi="宋体"/>
                <w:color w:val="auto"/>
                <w:kern w:val="2"/>
                <w:sz w:val="21"/>
                <w:szCs w:val="21"/>
                <w:highlight w:val="none"/>
              </w:rPr>
              <w:t>，由报价人从公司基本账户将投标保证金汇至以下指定账户：</w:t>
            </w:r>
          </w:p>
          <w:p>
            <w:pPr>
              <w:pStyle w:val="147"/>
              <w:spacing w:line="400" w:lineRule="exact"/>
              <w:ind w:firstLine="420" w:firstLineChars="200"/>
              <w:rPr>
                <w:rFonts w:hint="default" w:hAnsi="宋体" w:eastAsia="宋体"/>
                <w:color w:val="auto"/>
                <w:kern w:val="2"/>
                <w:sz w:val="21"/>
                <w:szCs w:val="21"/>
                <w:highlight w:val="none"/>
                <w:shd w:val="clear"/>
                <w:lang w:val="en-US" w:eastAsia="zh-CN"/>
              </w:rPr>
            </w:pPr>
            <w:r>
              <w:rPr>
                <w:rFonts w:hAnsi="宋体"/>
                <w:color w:val="auto"/>
                <w:kern w:val="2"/>
                <w:sz w:val="21"/>
                <w:szCs w:val="21"/>
                <w:highlight w:val="none"/>
              </w:rPr>
              <w:t>保证金到账截止时间</w:t>
            </w:r>
            <w:r>
              <w:rPr>
                <w:rFonts w:hAnsi="宋体"/>
                <w:color w:val="auto"/>
                <w:kern w:val="2"/>
                <w:sz w:val="21"/>
                <w:szCs w:val="21"/>
                <w:highlight w:val="none"/>
                <w:shd w:val="clear"/>
              </w:rPr>
              <w:t>：</w:t>
            </w:r>
            <w:r>
              <w:rPr>
                <w:rFonts w:hint="eastAsia" w:hAnsi="宋体"/>
                <w:color w:val="auto"/>
                <w:kern w:val="2"/>
                <w:sz w:val="21"/>
                <w:szCs w:val="21"/>
                <w:highlight w:val="yellow"/>
                <w:shd w:val="clear"/>
                <w:lang w:val="en-US" w:eastAsia="zh-CN"/>
              </w:rPr>
              <w:t>2022年5月</w:t>
            </w:r>
            <w:r>
              <w:rPr>
                <w:rFonts w:hint="eastAsia" w:hAnsi="宋体"/>
                <w:color w:val="auto"/>
                <w:kern w:val="2"/>
                <w:sz w:val="21"/>
                <w:szCs w:val="21"/>
                <w:highlight w:val="yellow"/>
                <w:shd w:val="clear" w:fill="FFFF00"/>
                <w:lang w:val="en-US" w:eastAsia="zh-CN"/>
              </w:rPr>
              <w:t>11</w:t>
            </w:r>
            <w:r>
              <w:rPr>
                <w:rFonts w:hint="eastAsia" w:hAnsi="宋体"/>
                <w:color w:val="auto"/>
                <w:kern w:val="2"/>
                <w:sz w:val="21"/>
                <w:szCs w:val="21"/>
                <w:highlight w:val="yellow"/>
                <w:shd w:val="clear"/>
                <w:lang w:val="en-US" w:eastAsia="zh-CN"/>
              </w:rPr>
              <w:t>日15:00前</w:t>
            </w:r>
          </w:p>
          <w:p>
            <w:pPr>
              <w:pStyle w:val="147"/>
              <w:spacing w:line="400" w:lineRule="exact"/>
              <w:ind w:firstLine="420" w:firstLineChars="200"/>
              <w:rPr>
                <w:rFonts w:hAnsi="宋体"/>
                <w:color w:val="auto"/>
                <w:kern w:val="2"/>
                <w:sz w:val="21"/>
                <w:szCs w:val="21"/>
                <w:highlight w:val="none"/>
              </w:rPr>
            </w:pPr>
            <w:r>
              <w:rPr>
                <w:rFonts w:hAnsi="宋体"/>
                <w:color w:val="auto"/>
                <w:kern w:val="2"/>
                <w:sz w:val="21"/>
                <w:szCs w:val="21"/>
                <w:highlight w:val="none"/>
              </w:rPr>
              <w:t>若竞争性比选响应文件</w:t>
            </w:r>
            <w:r>
              <w:rPr>
                <w:rFonts w:hint="eastAsia" w:hAnsi="宋体"/>
                <w:color w:val="auto"/>
                <w:kern w:val="2"/>
                <w:sz w:val="21"/>
                <w:szCs w:val="21"/>
                <w:highlight w:val="none"/>
              </w:rPr>
              <w:t>目录八</w:t>
            </w:r>
            <w:r>
              <w:rPr>
                <w:rFonts w:hAnsi="宋体"/>
                <w:color w:val="auto"/>
                <w:kern w:val="2"/>
                <w:sz w:val="21"/>
                <w:szCs w:val="21"/>
                <w:highlight w:val="none"/>
              </w:rPr>
              <w:t>内无投标保证金缴纳凭证，采购人有权作废标处理，若投标保证金</w:t>
            </w:r>
            <w:r>
              <w:rPr>
                <w:rFonts w:hint="eastAsia" w:hAnsi="宋体"/>
                <w:color w:val="auto"/>
                <w:kern w:val="2"/>
                <w:sz w:val="21"/>
                <w:szCs w:val="21"/>
                <w:highlight w:val="none"/>
              </w:rPr>
              <w:t>缴纳凭证</w:t>
            </w:r>
            <w:r>
              <w:rPr>
                <w:rFonts w:hAnsi="宋体"/>
                <w:color w:val="auto"/>
                <w:kern w:val="2"/>
                <w:sz w:val="21"/>
                <w:szCs w:val="21"/>
                <w:highlight w:val="none"/>
              </w:rPr>
              <w:t>存在虚假不实情况，采购人有权作废标处理。</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w:t>
            </w:r>
            <w:r>
              <w:rPr>
                <w:rFonts w:hAnsi="宋体"/>
                <w:color w:val="auto"/>
                <w:kern w:val="2"/>
                <w:sz w:val="21"/>
                <w:szCs w:val="21"/>
                <w:highlight w:val="none"/>
              </w:rPr>
              <w:t>投标保证金退还方式</w:t>
            </w:r>
          </w:p>
          <w:p>
            <w:pPr>
              <w:pStyle w:val="147"/>
              <w:spacing w:line="400" w:lineRule="exact"/>
              <w:ind w:firstLine="420" w:firstLineChars="200"/>
              <w:rPr>
                <w:rFonts w:hAnsi="宋体"/>
                <w:color w:val="auto"/>
                <w:kern w:val="2"/>
                <w:sz w:val="21"/>
                <w:szCs w:val="21"/>
                <w:highlight w:val="none"/>
              </w:rPr>
            </w:pPr>
            <w:r>
              <w:rPr>
                <w:rFonts w:hAnsi="宋体"/>
                <w:color w:val="auto"/>
                <w:kern w:val="2"/>
                <w:sz w:val="21"/>
                <w:szCs w:val="21"/>
                <w:highlight w:val="none"/>
              </w:rPr>
              <w:t>为便于及时退还，</w:t>
            </w:r>
            <w:r>
              <w:rPr>
                <w:rFonts w:hint="eastAsia" w:hAnsi="宋体"/>
                <w:color w:val="auto"/>
                <w:kern w:val="2"/>
                <w:sz w:val="21"/>
                <w:szCs w:val="21"/>
                <w:highlight w:val="none"/>
              </w:rPr>
              <w:t>报价人</w:t>
            </w:r>
            <w:r>
              <w:rPr>
                <w:rFonts w:hAnsi="宋体"/>
                <w:color w:val="auto"/>
                <w:kern w:val="2"/>
                <w:sz w:val="21"/>
                <w:szCs w:val="21"/>
                <w:highlight w:val="none"/>
              </w:rPr>
              <w:t>在递交响应文件的同时，递交本项目保证金银行回单和公司的开户许可证复印件。</w:t>
            </w:r>
          </w:p>
          <w:p>
            <w:pPr>
              <w:pStyle w:val="147"/>
              <w:spacing w:line="400" w:lineRule="exact"/>
              <w:ind w:firstLine="420" w:firstLineChars="200"/>
              <w:rPr>
                <w:rFonts w:hAnsi="宋体"/>
                <w:color w:val="auto"/>
                <w:kern w:val="2"/>
                <w:sz w:val="21"/>
                <w:szCs w:val="21"/>
                <w:highlight w:val="none"/>
              </w:rPr>
            </w:pPr>
            <w:r>
              <w:rPr>
                <w:rFonts w:hAnsi="宋体"/>
                <w:color w:val="auto"/>
                <w:kern w:val="2"/>
                <w:sz w:val="21"/>
                <w:szCs w:val="21"/>
                <w:highlight w:val="none"/>
              </w:rPr>
              <w:t>未</w:t>
            </w:r>
            <w:r>
              <w:rPr>
                <w:rFonts w:hint="eastAsia" w:hAnsi="宋体"/>
                <w:color w:val="auto"/>
                <w:kern w:val="2"/>
                <w:sz w:val="21"/>
                <w:szCs w:val="21"/>
                <w:highlight w:val="none"/>
              </w:rPr>
              <w:t>中标报价人</w:t>
            </w:r>
            <w:r>
              <w:rPr>
                <w:rFonts w:hAnsi="宋体"/>
                <w:color w:val="auto"/>
                <w:kern w:val="2"/>
                <w:sz w:val="21"/>
                <w:szCs w:val="21"/>
                <w:highlight w:val="none"/>
              </w:rPr>
              <w:t>的投标保证金，于该项目结果公示期结束后15个工作日内无息退还至</w:t>
            </w:r>
            <w:r>
              <w:rPr>
                <w:rFonts w:hint="eastAsia" w:hAnsi="宋体"/>
                <w:color w:val="auto"/>
                <w:kern w:val="2"/>
                <w:sz w:val="21"/>
                <w:szCs w:val="21"/>
                <w:highlight w:val="none"/>
              </w:rPr>
              <w:t>报价人</w:t>
            </w:r>
            <w:r>
              <w:rPr>
                <w:rFonts w:hAnsi="宋体"/>
                <w:color w:val="auto"/>
                <w:kern w:val="2"/>
                <w:sz w:val="21"/>
                <w:szCs w:val="21"/>
                <w:highlight w:val="none"/>
              </w:rPr>
              <w:t>基本账户。</w:t>
            </w:r>
          </w:p>
          <w:p>
            <w:pPr>
              <w:pStyle w:val="147"/>
              <w:spacing w:line="400" w:lineRule="exact"/>
              <w:ind w:firstLine="420" w:firstLineChars="200"/>
              <w:rPr>
                <w:rFonts w:hAnsi="宋体"/>
                <w:color w:val="auto"/>
                <w:kern w:val="2"/>
                <w:sz w:val="21"/>
                <w:szCs w:val="21"/>
                <w:highlight w:val="none"/>
              </w:rPr>
            </w:pPr>
            <w:r>
              <w:rPr>
                <w:rFonts w:hAnsi="宋体"/>
                <w:color w:val="auto"/>
                <w:kern w:val="2"/>
                <w:sz w:val="21"/>
                <w:szCs w:val="21"/>
                <w:highlight w:val="none"/>
              </w:rPr>
              <w:t>中标人的投标保证金，自合同签订后15个工作日内无息退还至中标人基本账户。</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二、履约保证金</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w:t>
            </w:r>
            <w:r>
              <w:rPr>
                <w:rFonts w:hAnsi="宋体"/>
                <w:color w:val="auto"/>
                <w:kern w:val="2"/>
                <w:sz w:val="21"/>
                <w:szCs w:val="21"/>
                <w:highlight w:val="none"/>
              </w:rPr>
              <w:t>履约担保作为本</w:t>
            </w:r>
            <w:r>
              <w:rPr>
                <w:rFonts w:hint="eastAsia" w:hAnsi="宋体"/>
                <w:color w:val="auto"/>
                <w:kern w:val="2"/>
                <w:sz w:val="21"/>
                <w:szCs w:val="21"/>
                <w:highlight w:val="none"/>
              </w:rPr>
              <w:t>项目</w:t>
            </w:r>
            <w:r>
              <w:rPr>
                <w:rFonts w:hAnsi="宋体"/>
                <w:color w:val="auto"/>
                <w:kern w:val="2"/>
                <w:sz w:val="21"/>
                <w:szCs w:val="21"/>
                <w:highlight w:val="none"/>
              </w:rPr>
              <w:t>合同附件</w:t>
            </w:r>
            <w:r>
              <w:rPr>
                <w:rFonts w:hint="eastAsia" w:hAnsi="宋体"/>
                <w:color w:val="auto"/>
                <w:kern w:val="2"/>
                <w:sz w:val="21"/>
                <w:szCs w:val="21"/>
                <w:highlight w:val="none"/>
              </w:rPr>
              <w:t>；</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2、履约保证金的金额：中标人合同金额的1</w:t>
            </w:r>
            <w:r>
              <w:rPr>
                <w:rFonts w:hAnsi="宋体"/>
                <w:color w:val="auto"/>
                <w:kern w:val="2"/>
                <w:sz w:val="21"/>
                <w:szCs w:val="21"/>
                <w:highlight w:val="none"/>
              </w:rPr>
              <w:t>0%</w:t>
            </w:r>
            <w:r>
              <w:rPr>
                <w:rFonts w:hint="eastAsia" w:hAnsi="宋体"/>
                <w:color w:val="auto"/>
                <w:kern w:val="2"/>
                <w:sz w:val="21"/>
                <w:szCs w:val="21"/>
                <w:highlight w:val="none"/>
              </w:rPr>
              <w:t>（一年合同金额）；</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3、履约保证金有效期：自双方签订的合同文件生效之日起，至合同约定时间完成为止</w:t>
            </w:r>
            <w:r>
              <w:rPr>
                <w:rFonts w:hint="eastAsia" w:hAnsi="宋体"/>
                <w:color w:val="auto"/>
                <w:kern w:val="2"/>
                <w:sz w:val="21"/>
                <w:szCs w:val="21"/>
                <w:highlight w:val="none"/>
                <w:lang w:eastAsia="zh-CN"/>
              </w:rPr>
              <w:t>，</w:t>
            </w:r>
            <w:r>
              <w:rPr>
                <w:rFonts w:hint="eastAsia" w:hAnsi="宋体"/>
                <w:color w:val="auto"/>
                <w:kern w:val="2"/>
                <w:sz w:val="21"/>
                <w:szCs w:val="21"/>
                <w:highlight w:val="none"/>
                <w:lang w:val="en-US" w:eastAsia="zh-CN"/>
              </w:rPr>
              <w:t>若中标单位</w:t>
            </w:r>
            <w:r>
              <w:rPr>
                <w:rFonts w:hint="eastAsia" w:hAnsi="宋体"/>
                <w:color w:val="auto"/>
                <w:kern w:val="2"/>
                <w:sz w:val="21"/>
                <w:szCs w:val="21"/>
                <w:highlight w:val="none"/>
                <w:lang w:eastAsia="zh-CN"/>
              </w:rPr>
              <w:t>年度考核合格</w:t>
            </w:r>
            <w:r>
              <w:rPr>
                <w:rFonts w:hint="eastAsia" w:hAnsi="宋体"/>
                <w:color w:val="auto"/>
                <w:kern w:val="2"/>
                <w:sz w:val="21"/>
                <w:szCs w:val="21"/>
                <w:highlight w:val="none"/>
                <w:lang w:val="en-US" w:eastAsia="zh-CN"/>
              </w:rPr>
              <w:t>情况下不续签合同，将扣除全部履约保证金</w:t>
            </w:r>
            <w:r>
              <w:rPr>
                <w:rFonts w:hint="eastAsia" w:hAnsi="宋体"/>
                <w:color w:val="auto"/>
                <w:kern w:val="2"/>
                <w:sz w:val="21"/>
                <w:szCs w:val="21"/>
                <w:highlight w:val="none"/>
              </w:rPr>
              <w:t>。</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4、履约保证金的提交及退还：在甲方发出中标通知书后5个工作日内，中标人向采购人提供履约保证金</w:t>
            </w:r>
            <w:r>
              <w:rPr>
                <w:rFonts w:hAnsi="宋体"/>
                <w:color w:val="auto"/>
                <w:kern w:val="2"/>
                <w:sz w:val="21"/>
                <w:szCs w:val="21"/>
                <w:highlight w:val="none"/>
              </w:rPr>
              <w:t>缴纳凭证</w:t>
            </w:r>
            <w:r>
              <w:rPr>
                <w:rFonts w:hint="eastAsia" w:hAnsi="宋体"/>
                <w:color w:val="auto"/>
                <w:kern w:val="2"/>
                <w:sz w:val="21"/>
                <w:szCs w:val="21"/>
                <w:highlight w:val="none"/>
              </w:rPr>
              <w:t>。履约保证金在完成合同约定的全部工作内容后由中标人提出申请，28天后无息退还剩余部分。</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Ansi="宋体"/>
                <w:color w:val="auto"/>
                <w:kern w:val="2"/>
                <w:sz w:val="21"/>
                <w:szCs w:val="21"/>
                <w:highlight w:val="none"/>
              </w:rPr>
              <w:t>转款备注：</w:t>
            </w:r>
            <w:r>
              <w:rPr>
                <w:rFonts w:hint="eastAsia" w:ascii="宋体" w:hAnsi="宋体" w:eastAsia="宋体" w:cs="宋体"/>
                <w:b/>
                <w:bCs/>
                <w:color w:val="auto"/>
                <w:kern w:val="2"/>
                <w:sz w:val="21"/>
                <w:szCs w:val="21"/>
                <w:highlight w:val="none"/>
                <w:lang w:val="en-US" w:eastAsia="zh-CN"/>
              </w:rPr>
              <w:t>中西部及东北部空调维修及清洗专项维护</w:t>
            </w:r>
            <w:r>
              <w:rPr>
                <w:rFonts w:hint="eastAsia" w:hAnsi="宋体" w:cs="宋体"/>
                <w:b/>
                <w:bCs/>
                <w:color w:val="auto"/>
                <w:kern w:val="2"/>
                <w:sz w:val="21"/>
                <w:szCs w:val="21"/>
                <w:highlight w:val="none"/>
                <w:lang w:val="en-US" w:eastAsia="zh-CN"/>
              </w:rPr>
              <w:t>投标</w:t>
            </w:r>
            <w:r>
              <w:rPr>
                <w:rFonts w:hint="eastAsia" w:ascii="宋体" w:hAnsi="宋体" w:eastAsia="宋体" w:cs="宋体"/>
                <w:b/>
                <w:bCs/>
                <w:color w:val="auto"/>
                <w:kern w:val="2"/>
                <w:sz w:val="21"/>
                <w:szCs w:val="21"/>
                <w:highlight w:val="none"/>
              </w:rPr>
              <w:t>保证金</w:t>
            </w:r>
            <w:r>
              <w:rPr>
                <w:rFonts w:hAnsi="宋体"/>
                <w:color w:val="auto"/>
                <w:kern w:val="2"/>
                <w:sz w:val="21"/>
                <w:szCs w:val="21"/>
                <w:highlight w:val="none"/>
              </w:rPr>
              <w:t>。</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四、采购人指定的开户银行及账号如下：</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账户名称：重庆首讯科技股份有限公司</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开户银行：兴业银行重庆分行营业部</w:t>
            </w:r>
          </w:p>
          <w:p>
            <w:pPr>
              <w:pStyle w:val="147"/>
              <w:spacing w:line="400" w:lineRule="exact"/>
              <w:ind w:firstLine="420" w:firstLineChars="200"/>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 w:hRule="atLeast"/>
          <w:jc w:val="center"/>
        </w:trPr>
        <w:tc>
          <w:tcPr>
            <w:tcW w:w="697" w:type="dxa"/>
            <w:shd w:val="clear" w:color="auto" w:fill="auto"/>
            <w:vAlign w:val="center"/>
          </w:tcPr>
          <w:p>
            <w:pPr>
              <w:pStyle w:val="147"/>
              <w:spacing w:line="400" w:lineRule="exact"/>
              <w:jc w:val="center"/>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22</w:t>
            </w:r>
          </w:p>
        </w:tc>
        <w:tc>
          <w:tcPr>
            <w:tcW w:w="2106" w:type="dxa"/>
            <w:shd w:val="clear" w:color="auto" w:fill="auto"/>
            <w:vAlign w:val="center"/>
          </w:tcPr>
          <w:p>
            <w:pPr>
              <w:pStyle w:val="147"/>
              <w:spacing w:line="400" w:lineRule="exact"/>
              <w:jc w:val="center"/>
              <w:rPr>
                <w:rFonts w:hAnsi="宋体"/>
                <w:color w:val="auto"/>
                <w:sz w:val="21"/>
                <w:szCs w:val="21"/>
                <w:highlight w:val="none"/>
              </w:rPr>
            </w:pPr>
            <w:r>
              <w:rPr>
                <w:rFonts w:hint="eastAsia" w:hAnsi="宋体"/>
                <w:color w:val="auto"/>
                <w:sz w:val="21"/>
                <w:szCs w:val="21"/>
                <w:highlight w:val="none"/>
              </w:rPr>
              <w:t>合同签订方式</w:t>
            </w:r>
          </w:p>
        </w:tc>
        <w:tc>
          <w:tcPr>
            <w:tcW w:w="7104" w:type="dxa"/>
            <w:shd w:val="clear" w:color="auto" w:fill="auto"/>
            <w:vAlign w:val="center"/>
          </w:tcPr>
          <w:p>
            <w:pPr>
              <w:pStyle w:val="147"/>
              <w:spacing w:line="400" w:lineRule="exact"/>
              <w:ind w:firstLine="420" w:firstLineChars="200"/>
              <w:rPr>
                <w:rFonts w:hAnsi="宋体"/>
                <w:color w:val="auto"/>
                <w:sz w:val="21"/>
                <w:szCs w:val="21"/>
                <w:highlight w:val="none"/>
              </w:rPr>
            </w:pPr>
            <w:r>
              <w:rPr>
                <w:rFonts w:hint="eastAsia" w:hAnsi="宋体"/>
                <w:color w:val="auto"/>
                <w:sz w:val="21"/>
                <w:szCs w:val="21"/>
                <w:highlight w:val="none"/>
                <w:shd w:val="clear"/>
                <w:lang w:val="en-US" w:eastAsia="zh-CN"/>
              </w:rPr>
              <w:t>本次采购周期</w:t>
            </w:r>
            <w:r>
              <w:rPr>
                <w:rFonts w:hint="eastAsia" w:hAnsi="宋体"/>
                <w:color w:val="auto"/>
                <w:sz w:val="21"/>
                <w:szCs w:val="21"/>
                <w:highlight w:val="none"/>
                <w:shd w:val="clear"/>
              </w:rPr>
              <w:t>为</w:t>
            </w:r>
            <w:r>
              <w:rPr>
                <w:rFonts w:hint="eastAsia" w:hAnsi="宋体"/>
                <w:color w:val="auto"/>
                <w:sz w:val="21"/>
                <w:szCs w:val="21"/>
                <w:highlight w:val="none"/>
                <w:shd w:val="clear"/>
                <w:lang w:val="en-US" w:eastAsia="zh-CN"/>
              </w:rPr>
              <w:t>3</w:t>
            </w:r>
            <w:r>
              <w:rPr>
                <w:rFonts w:hint="eastAsia" w:hAnsi="宋体"/>
                <w:color w:val="auto"/>
                <w:sz w:val="21"/>
                <w:szCs w:val="21"/>
                <w:highlight w:val="none"/>
                <w:shd w:val="clear"/>
              </w:rPr>
              <w:t>年，合同采用一年一签的方式，通过公司年度考核合格后续签下一年度合同。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2" w:hRule="atLeast"/>
          <w:jc w:val="center"/>
        </w:trPr>
        <w:tc>
          <w:tcPr>
            <w:tcW w:w="697" w:type="dxa"/>
            <w:shd w:val="clear" w:color="auto" w:fill="auto"/>
            <w:vAlign w:val="center"/>
          </w:tcPr>
          <w:p>
            <w:pPr>
              <w:pStyle w:val="147"/>
              <w:spacing w:line="400" w:lineRule="exact"/>
              <w:jc w:val="center"/>
              <w:rPr>
                <w:rFonts w:hint="default" w:hAnsi="宋体"/>
                <w:color w:val="auto"/>
                <w:sz w:val="21"/>
                <w:szCs w:val="21"/>
                <w:highlight w:val="none"/>
                <w:lang w:val="en-US" w:eastAsia="zh-CN"/>
              </w:rPr>
            </w:pPr>
            <w:r>
              <w:rPr>
                <w:rFonts w:hint="eastAsia" w:hAnsi="宋体"/>
                <w:color w:val="auto"/>
                <w:sz w:val="21"/>
                <w:szCs w:val="21"/>
                <w:highlight w:val="none"/>
                <w:lang w:val="en-US" w:eastAsia="zh-CN"/>
              </w:rPr>
              <w:t>23</w:t>
            </w:r>
          </w:p>
        </w:tc>
        <w:tc>
          <w:tcPr>
            <w:tcW w:w="2106" w:type="dxa"/>
            <w:shd w:val="clear" w:color="auto" w:fill="auto"/>
            <w:vAlign w:val="center"/>
          </w:tcPr>
          <w:p>
            <w:pPr>
              <w:pStyle w:val="147"/>
              <w:spacing w:line="400" w:lineRule="exact"/>
              <w:jc w:val="center"/>
              <w:rPr>
                <w:rFonts w:hint="eastAsia" w:hAnsi="宋体" w:eastAsia="宋体"/>
                <w:color w:val="auto"/>
                <w:sz w:val="21"/>
                <w:szCs w:val="21"/>
                <w:highlight w:val="none"/>
                <w:lang w:val="en-US" w:eastAsia="zh-CN"/>
              </w:rPr>
            </w:pPr>
            <w:r>
              <w:rPr>
                <w:rFonts w:hint="eastAsia" w:hAnsi="宋体"/>
                <w:color w:val="auto"/>
                <w:sz w:val="21"/>
                <w:szCs w:val="21"/>
                <w:highlight w:val="none"/>
                <w:lang w:val="en-US" w:eastAsia="zh-CN"/>
              </w:rPr>
              <w:t>保险</w:t>
            </w:r>
          </w:p>
        </w:tc>
        <w:tc>
          <w:tcPr>
            <w:tcW w:w="7104" w:type="dxa"/>
            <w:shd w:val="clear" w:color="auto" w:fill="auto"/>
            <w:vAlign w:val="center"/>
          </w:tcPr>
          <w:p>
            <w:pPr>
              <w:pStyle w:val="147"/>
              <w:spacing w:line="400" w:lineRule="exact"/>
              <w:ind w:firstLine="420" w:firstLineChars="200"/>
              <w:rPr>
                <w:rFonts w:hint="eastAsia" w:hAnsi="宋体"/>
                <w:color w:val="auto"/>
                <w:sz w:val="21"/>
                <w:szCs w:val="21"/>
                <w:highlight w:val="none"/>
                <w:shd w:val="clear" w:fill="FFFF00"/>
              </w:rPr>
            </w:pPr>
            <w:r>
              <w:rPr>
                <w:rFonts w:hint="eastAsia" w:hAnsi="宋体"/>
                <w:color w:val="auto"/>
                <w:sz w:val="21"/>
                <w:szCs w:val="21"/>
                <w:highlight w:val="none"/>
              </w:rPr>
              <w:t>在合同执行期间，中标人应自行有效地。进行下列项目的保险：货物运输险、工程一切险、第三方责任险、车辆险、工人赔险、人员工伤险、人身意外保险、雇主责任险等，死亡/伤残赔偿上限不低于100万元/人，第三方责任险赔偿上限不低于500万元。中标人投保后须将保险单明细交与采购人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8" w:hRule="atLeast"/>
          <w:jc w:val="center"/>
        </w:trPr>
        <w:tc>
          <w:tcPr>
            <w:tcW w:w="697" w:type="dxa"/>
            <w:shd w:val="clear" w:color="auto" w:fill="auto"/>
            <w:vAlign w:val="center"/>
          </w:tcPr>
          <w:p>
            <w:pPr>
              <w:pStyle w:val="147"/>
              <w:spacing w:line="400" w:lineRule="exact"/>
              <w:jc w:val="center"/>
              <w:rPr>
                <w:rFonts w:hint="eastAsia" w:hAnsi="宋体" w:eastAsia="宋体"/>
                <w:color w:val="auto"/>
                <w:sz w:val="21"/>
                <w:szCs w:val="21"/>
                <w:highlight w:val="none"/>
                <w:lang w:eastAsia="zh-CN"/>
              </w:rPr>
            </w:pPr>
            <w:r>
              <w:rPr>
                <w:rFonts w:hint="eastAsia" w:hAnsi="宋体"/>
                <w:color w:val="auto"/>
                <w:sz w:val="21"/>
                <w:szCs w:val="21"/>
                <w:highlight w:val="none"/>
              </w:rPr>
              <w:t>2</w:t>
            </w:r>
            <w:r>
              <w:rPr>
                <w:rFonts w:hint="eastAsia" w:hAnsi="宋体"/>
                <w:color w:val="auto"/>
                <w:sz w:val="21"/>
                <w:szCs w:val="21"/>
                <w:highlight w:val="none"/>
                <w:lang w:val="en-US" w:eastAsia="zh-CN"/>
              </w:rPr>
              <w:t>4</w:t>
            </w:r>
          </w:p>
        </w:tc>
        <w:tc>
          <w:tcPr>
            <w:tcW w:w="2106" w:type="dxa"/>
            <w:shd w:val="clear" w:color="auto" w:fill="auto"/>
            <w:vAlign w:val="center"/>
          </w:tcPr>
          <w:p>
            <w:pPr>
              <w:pStyle w:val="147"/>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shd w:val="clear" w:color="auto" w:fill="auto"/>
            <w:vAlign w:val="center"/>
          </w:tcPr>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监督部门：</w:t>
            </w:r>
            <w:r>
              <w:rPr>
                <w:rFonts w:hint="eastAsia" w:hAnsi="宋体"/>
                <w:color w:val="auto"/>
                <w:kern w:val="2"/>
                <w:sz w:val="21"/>
                <w:szCs w:val="21"/>
              </w:rPr>
              <w:t>重庆首讯科技股份有限公司合规监管部</w:t>
            </w:r>
          </w:p>
          <w:p>
            <w:pPr>
              <w:pStyle w:val="147"/>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地    址：</w:t>
            </w:r>
            <w:r>
              <w:rPr>
                <w:rFonts w:hint="eastAsia" w:hAnsi="宋体"/>
                <w:color w:val="auto"/>
                <w:kern w:val="2"/>
                <w:sz w:val="21"/>
                <w:szCs w:val="21"/>
              </w:rPr>
              <w:t>重庆市渝北区龙溪街道新南路52号东界龙湖三楼</w:t>
            </w:r>
          </w:p>
          <w:p>
            <w:pPr>
              <w:pStyle w:val="147"/>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w:t>
            </w:r>
            <w:r>
              <w:rPr>
                <w:rFonts w:hint="eastAsia" w:hAnsi="宋体"/>
                <w:color w:val="auto"/>
                <w:kern w:val="2"/>
                <w:sz w:val="21"/>
                <w:szCs w:val="21"/>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atLeast"/>
          <w:jc w:val="center"/>
        </w:trPr>
        <w:tc>
          <w:tcPr>
            <w:tcW w:w="697" w:type="dxa"/>
            <w:shd w:val="clear" w:color="auto" w:fill="auto"/>
            <w:vAlign w:val="center"/>
          </w:tcPr>
          <w:p>
            <w:pPr>
              <w:pStyle w:val="147"/>
              <w:spacing w:line="400" w:lineRule="exact"/>
              <w:jc w:val="center"/>
              <w:rPr>
                <w:rFonts w:hint="eastAsia" w:hAnsi="宋体" w:eastAsia="宋体"/>
                <w:color w:val="auto"/>
                <w:kern w:val="2"/>
                <w:sz w:val="21"/>
                <w:szCs w:val="21"/>
                <w:highlight w:val="none"/>
                <w:lang w:eastAsia="zh-CN"/>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5</w:t>
            </w:r>
          </w:p>
        </w:tc>
        <w:tc>
          <w:tcPr>
            <w:tcW w:w="9210" w:type="dxa"/>
            <w:gridSpan w:val="2"/>
            <w:shd w:val="clear" w:color="auto" w:fill="auto"/>
            <w:vAlign w:val="center"/>
          </w:tcPr>
          <w:p>
            <w:pPr>
              <w:pStyle w:val="147"/>
              <w:spacing w:line="400" w:lineRule="exact"/>
              <w:ind w:firstLine="482" w:firstLineChars="200"/>
              <w:jc w:val="center"/>
              <w:rPr>
                <w:rFonts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697" w:type="dxa"/>
            <w:shd w:val="clear" w:color="auto" w:fill="auto"/>
            <w:vAlign w:val="center"/>
          </w:tcPr>
          <w:p>
            <w:pPr>
              <w:pStyle w:val="147"/>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w:t>
            </w:r>
            <w:r>
              <w:rPr>
                <w:rFonts w:hAnsi="宋体"/>
                <w:color w:val="auto"/>
                <w:kern w:val="2"/>
                <w:sz w:val="21"/>
                <w:szCs w:val="21"/>
                <w:highlight w:val="none"/>
              </w:rPr>
              <w:t>5</w:t>
            </w:r>
            <w:r>
              <w:rPr>
                <w:rFonts w:hint="eastAsia" w:hAnsi="宋体"/>
                <w:color w:val="auto"/>
                <w:kern w:val="2"/>
                <w:sz w:val="21"/>
                <w:szCs w:val="21"/>
                <w:highlight w:val="none"/>
              </w:rPr>
              <w:t>.1</w:t>
            </w:r>
          </w:p>
        </w:tc>
        <w:tc>
          <w:tcPr>
            <w:tcW w:w="9210" w:type="dxa"/>
            <w:gridSpan w:val="2"/>
            <w:shd w:val="clear" w:color="auto" w:fill="auto"/>
            <w:vAlign w:val="center"/>
          </w:tcPr>
          <w:p>
            <w:pPr>
              <w:pStyle w:val="147"/>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w:t>
            </w:r>
            <w:r>
              <w:rPr>
                <w:rFonts w:hint="eastAsia" w:hAnsi="宋体"/>
                <w:sz w:val="21"/>
                <w:szCs w:val="21"/>
                <w:highlight w:val="none"/>
                <w:lang w:val="en-US" w:eastAsia="zh-CN"/>
              </w:rPr>
              <w:t>3</w:t>
            </w:r>
            <w:r>
              <w:rPr>
                <w:rFonts w:hint="eastAsia" w:hAnsi="宋体"/>
                <w:sz w:val="21"/>
                <w:szCs w:val="21"/>
                <w:highlight w:val="none"/>
              </w:rPr>
              <w:t>家的不得开启竞争性比选文件。重新招标后报价人仍少于</w:t>
            </w:r>
            <w:r>
              <w:rPr>
                <w:rFonts w:hint="eastAsia" w:hAnsi="宋体"/>
                <w:sz w:val="21"/>
                <w:szCs w:val="21"/>
                <w:highlight w:val="none"/>
                <w:lang w:val="en-US" w:eastAsia="zh-CN"/>
              </w:rPr>
              <w:t>3</w:t>
            </w:r>
            <w:r>
              <w:rPr>
                <w:rFonts w:hint="eastAsia" w:hAnsi="宋体"/>
                <w:sz w:val="21"/>
                <w:szCs w:val="21"/>
                <w:highlight w:val="none"/>
              </w:rPr>
              <w:t>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697" w:type="dxa"/>
            <w:shd w:val="clear" w:color="auto" w:fill="auto"/>
            <w:vAlign w:val="center"/>
          </w:tcPr>
          <w:p>
            <w:pPr>
              <w:pStyle w:val="147"/>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9210" w:type="dxa"/>
            <w:gridSpan w:val="2"/>
            <w:shd w:val="clear" w:color="auto" w:fill="auto"/>
            <w:vAlign w:val="center"/>
          </w:tcPr>
          <w:p>
            <w:pPr>
              <w:pStyle w:val="147"/>
              <w:spacing w:line="400" w:lineRule="exact"/>
              <w:ind w:firstLine="482" w:firstLineChars="200"/>
              <w:jc w:val="center"/>
              <w:rPr>
                <w:rFonts w:hint="eastAsia" w:hAnsi="宋体"/>
                <w:sz w:val="21"/>
                <w:szCs w:val="21"/>
                <w:highlight w:val="none"/>
              </w:rPr>
            </w:pPr>
            <w:r>
              <w:rPr>
                <w:rFonts w:hint="eastAsia" w:hAnsi="宋体"/>
                <w:b/>
                <w:highlight w:val="none"/>
              </w:rPr>
              <w:t>维护范围、内容、要求及维护包件耗材清单表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97" w:type="dxa"/>
            <w:shd w:val="clear" w:color="auto" w:fill="auto"/>
            <w:vAlign w:val="center"/>
          </w:tcPr>
          <w:p>
            <w:pPr>
              <w:pStyle w:val="147"/>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26.1</w:t>
            </w:r>
          </w:p>
        </w:tc>
        <w:tc>
          <w:tcPr>
            <w:tcW w:w="9210" w:type="dxa"/>
            <w:gridSpan w:val="2"/>
            <w:shd w:val="clear" w:color="auto" w:fill="auto"/>
            <w:vAlign w:val="center"/>
          </w:tcPr>
          <w:p>
            <w:pPr>
              <w:pStyle w:val="147"/>
              <w:spacing w:line="400" w:lineRule="exact"/>
              <w:ind w:firstLine="482" w:firstLineChars="200"/>
              <w:jc w:val="center"/>
              <w:rPr>
                <w:rFonts w:hint="eastAsia" w:hAnsi="宋体"/>
                <w:b/>
                <w:highlight w:val="none"/>
              </w:rPr>
            </w:pPr>
            <w:r>
              <w:rPr>
                <w:rFonts w:hint="eastAsia" w:hAnsi="宋体"/>
                <w:b/>
                <w:bCs/>
                <w:szCs w:val="21"/>
                <w:highlight w:val="none"/>
              </w:rPr>
              <w:t>详情见附件。</w:t>
            </w:r>
          </w:p>
        </w:tc>
      </w:tr>
      <w:bookmarkEnd w:id="101"/>
    </w:tbl>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bCs w:val="0"/>
          <w:sz w:val="28"/>
          <w:szCs w:val="28"/>
          <w:highlight w:val="none"/>
        </w:rPr>
      </w:pPr>
      <w:bookmarkStart w:id="103" w:name="_Toc17532"/>
      <w:bookmarkStart w:id="104" w:name="_Toc11284"/>
      <w:bookmarkStart w:id="105" w:name="_Toc11329222"/>
      <w:bookmarkStart w:id="106" w:name="_Toc30198"/>
      <w:r>
        <w:rPr>
          <w:rFonts w:hint="eastAsia" w:ascii="宋体" w:hAnsi="宋体" w:eastAsia="宋体" w:cs="宋体"/>
          <w:sz w:val="28"/>
          <w:szCs w:val="28"/>
          <w:highlight w:val="none"/>
        </w:rPr>
        <w:t xml:space="preserve">附录1  </w:t>
      </w:r>
      <w:bookmarkEnd w:id="103"/>
      <w:bookmarkEnd w:id="104"/>
      <w:bookmarkEnd w:id="105"/>
      <w:bookmarkEnd w:id="106"/>
      <w:bookmarkStart w:id="107" w:name="_Toc27096"/>
      <w:bookmarkStart w:id="108" w:name="_Toc12773"/>
      <w:bookmarkStart w:id="109" w:name="_Toc25591"/>
      <w:bookmarkStart w:id="110" w:name="_Toc11329226"/>
      <w:r>
        <w:rPr>
          <w:rFonts w:hint="eastAsia" w:ascii="宋体" w:hAnsi="宋体" w:eastAsia="宋体" w:cs="宋体"/>
          <w:bCs w:val="0"/>
          <w:sz w:val="28"/>
          <w:szCs w:val="28"/>
          <w:highlight w:val="none"/>
        </w:rPr>
        <w:t>资格审查文件</w:t>
      </w:r>
    </w:p>
    <w:p>
      <w:pPr>
        <w:jc w:val="center"/>
        <w:rPr>
          <w:b/>
          <w:highlight w:val="none"/>
        </w:rPr>
      </w:pPr>
      <w:r>
        <w:rPr>
          <w:rFonts w:hint="eastAsia" w:ascii="宋体" w:hAnsi="宋体" w:cs="宋体"/>
          <w:b/>
          <w:bCs/>
          <w:sz w:val="28"/>
          <w:szCs w:val="28"/>
          <w:highlight w:val="none"/>
        </w:rPr>
        <w:t>（项目主要管理人员最低要求）</w:t>
      </w:r>
    </w:p>
    <w:tbl>
      <w:tblPr>
        <w:tblStyle w:val="41"/>
        <w:tblW w:w="9628" w:type="dxa"/>
        <w:tblInd w:w="114" w:type="dxa"/>
        <w:tblLayout w:type="fixed"/>
        <w:tblCellMar>
          <w:top w:w="0" w:type="dxa"/>
          <w:left w:w="108" w:type="dxa"/>
          <w:bottom w:w="0" w:type="dxa"/>
          <w:right w:w="108" w:type="dxa"/>
        </w:tblCellMar>
      </w:tblPr>
      <w:tblGrid>
        <w:gridCol w:w="590"/>
        <w:gridCol w:w="1701"/>
        <w:gridCol w:w="2410"/>
        <w:gridCol w:w="2693"/>
        <w:gridCol w:w="2234"/>
      </w:tblGrid>
      <w:tr>
        <w:tblPrEx>
          <w:tblCellMar>
            <w:top w:w="0" w:type="dxa"/>
            <w:left w:w="108" w:type="dxa"/>
            <w:bottom w:w="0" w:type="dxa"/>
            <w:right w:w="108" w:type="dxa"/>
          </w:tblCellMar>
        </w:tblPrEx>
        <w:trPr>
          <w:trHeight w:val="360" w:hRule="atLeast"/>
        </w:trPr>
        <w:tc>
          <w:tcPr>
            <w:tcW w:w="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人员配置</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职称或职业资格</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社保</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安全</w:t>
            </w:r>
          </w:p>
        </w:tc>
      </w:tr>
      <w:tr>
        <w:tblPrEx>
          <w:tblCellMar>
            <w:top w:w="0" w:type="dxa"/>
            <w:left w:w="108" w:type="dxa"/>
            <w:bottom w:w="0" w:type="dxa"/>
            <w:right w:w="108" w:type="dxa"/>
          </w:tblCellMar>
        </w:tblPrEx>
        <w:trPr>
          <w:trHeight w:val="506" w:hRule="atLeast"/>
        </w:trPr>
        <w:tc>
          <w:tcPr>
            <w:tcW w:w="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项目经理1名</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无</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近三个月及以上社保证明</w:t>
            </w:r>
          </w:p>
        </w:tc>
        <w:tc>
          <w:tcPr>
            <w:tcW w:w="22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无</w:t>
            </w:r>
          </w:p>
        </w:tc>
      </w:tr>
    </w:tbl>
    <w:p>
      <w:pPr>
        <w:rPr>
          <w:highlight w:val="none"/>
        </w:rPr>
      </w:pPr>
      <w:r>
        <w:rPr>
          <w:rFonts w:hint="eastAsia" w:hAnsi="宋体"/>
          <w:szCs w:val="21"/>
          <w:highlight w:val="none"/>
        </w:rPr>
        <w:t>注：以上人员需提供项目主要管理人员名单（表格形式）</w:t>
      </w:r>
      <w:r>
        <w:rPr>
          <w:rFonts w:hint="eastAsia" w:hAnsi="宋体"/>
          <w:szCs w:val="21"/>
          <w:highlight w:val="none"/>
          <w:lang w:eastAsia="zh-CN"/>
        </w:rPr>
        <w:t>，</w:t>
      </w:r>
      <w:r>
        <w:rPr>
          <w:rFonts w:hint="eastAsia" w:hAnsi="宋体"/>
          <w:color w:val="auto"/>
          <w:sz w:val="21"/>
          <w:szCs w:val="21"/>
          <w:highlight w:val="none"/>
          <w:lang w:val="en-US" w:eastAsia="zh-CN"/>
        </w:rPr>
        <w:t>主要人员可参与现场维护</w:t>
      </w:r>
      <w:r>
        <w:rPr>
          <w:rFonts w:hint="eastAsia" w:hAnsi="宋体"/>
          <w:szCs w:val="21"/>
          <w:highlight w:val="none"/>
        </w:rPr>
        <w:t>，以上人员相关资质证件、身份证复印件及由社保局出具的报价人为以上人员缴纳近三个月的社保证明（带有社保部门公章或社保部门的有效电子印章），并加盖单位鲜公章。</w:t>
      </w:r>
    </w:p>
    <w:bookmarkEnd w:id="107"/>
    <w:bookmarkEnd w:id="108"/>
    <w:bookmarkEnd w:id="109"/>
    <w:bookmarkEnd w:id="110"/>
    <w:p>
      <w:pPr>
        <w:outlineLvl w:val="1"/>
        <w:rPr>
          <w:rFonts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bookmarkStart w:id="111" w:name="_Toc388534043"/>
      <w:bookmarkStart w:id="112" w:name="_Toc387234996"/>
    </w:p>
    <w:p>
      <w:pPr>
        <w:pStyle w:val="4"/>
        <w:jc w:val="center"/>
        <w:rPr>
          <w:rFonts w:ascii="宋体" w:hAnsi="宋体" w:eastAsia="宋体" w:cs="宋体"/>
          <w:bCs w:val="0"/>
          <w:sz w:val="28"/>
          <w:szCs w:val="28"/>
          <w:highlight w:val="none"/>
        </w:rPr>
      </w:pPr>
      <w:bookmarkStart w:id="113" w:name="_Toc27148"/>
      <w:bookmarkStart w:id="114" w:name="_Toc11329227"/>
      <w:bookmarkStart w:id="115" w:name="_Toc21487"/>
      <w:bookmarkStart w:id="116" w:name="_Toc8293"/>
      <w:r>
        <w:rPr>
          <w:rFonts w:hint="eastAsia" w:ascii="宋体" w:hAnsi="宋体" w:eastAsia="宋体" w:cs="宋体"/>
          <w:bCs w:val="0"/>
          <w:sz w:val="28"/>
          <w:szCs w:val="28"/>
          <w:highlight w:val="none"/>
        </w:rPr>
        <w:t>附录2 资格审查文件（项目其他人员最低要求）</w:t>
      </w:r>
      <w:bookmarkEnd w:id="113"/>
      <w:bookmarkEnd w:id="114"/>
      <w:bookmarkEnd w:id="115"/>
      <w:bookmarkEnd w:id="116"/>
    </w:p>
    <w:tbl>
      <w:tblPr>
        <w:tblStyle w:val="41"/>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b/>
                <w:szCs w:val="21"/>
                <w:highlight w:val="none"/>
              </w:rPr>
            </w:pPr>
            <w:bookmarkStart w:id="117" w:name="_Toc23696"/>
            <w:bookmarkStart w:id="118" w:name="_Toc413241584"/>
            <w:bookmarkStart w:id="119" w:name="_Toc507319900"/>
            <w:r>
              <w:rPr>
                <w:rFonts w:hint="eastAsia" w:ascii="宋体" w:hAnsi="宋体" w:cs="宋体"/>
                <w:b/>
                <w:szCs w:val="21"/>
                <w:highlight w:val="none"/>
              </w:rPr>
              <w:t>项目其他人员最低要求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shd w:val="clear"/>
              <w:ind w:firstLine="420" w:firstLineChars="200"/>
              <w:rPr>
                <w:rFonts w:hint="eastAsia" w:hAnsi="宋体" w:eastAsia="宋体"/>
                <w:b w:val="0"/>
                <w:bCs w:val="0"/>
                <w:szCs w:val="21"/>
                <w:highlight w:val="none"/>
                <w:shd w:val="clear" w:fill="FFFF00"/>
                <w:lang w:val="en-US" w:eastAsia="zh-CN"/>
              </w:rPr>
            </w:pPr>
            <w:r>
              <w:rPr>
                <w:rFonts w:hint="eastAsia" w:hAnsi="宋体"/>
                <w:b w:val="0"/>
                <w:bCs w:val="0"/>
                <w:szCs w:val="21"/>
                <w:highlight w:val="none"/>
                <w:shd w:val="clear"/>
                <w:lang w:val="en-US" w:eastAsia="zh-CN"/>
              </w:rPr>
              <w:t>1、维护人员不低于</w:t>
            </w:r>
            <w:r>
              <w:rPr>
                <w:rFonts w:hint="eastAsia" w:hAnsi="宋体" w:eastAsia="宋体"/>
                <w:b w:val="0"/>
                <w:bCs w:val="0"/>
                <w:szCs w:val="21"/>
                <w:highlight w:val="none"/>
                <w:shd w:val="clear"/>
                <w:lang w:val="en-US" w:eastAsia="zh-CN"/>
              </w:rPr>
              <w:t>2人，</w:t>
            </w:r>
            <w:r>
              <w:rPr>
                <w:rFonts w:hint="eastAsia" w:hAnsi="宋体"/>
                <w:b w:val="0"/>
                <w:bCs w:val="0"/>
                <w:szCs w:val="21"/>
                <w:highlight w:val="none"/>
                <w:shd w:val="clear"/>
                <w:lang w:val="en-US" w:eastAsia="zh-CN"/>
              </w:rPr>
              <w:t>均需持有电工证</w:t>
            </w:r>
            <w:r>
              <w:rPr>
                <w:rFonts w:hint="eastAsia" w:hAnsi="宋体" w:eastAsia="宋体"/>
                <w:b w:val="0"/>
                <w:bCs w:val="0"/>
                <w:szCs w:val="21"/>
                <w:highlight w:val="none"/>
                <w:shd w:val="clear"/>
                <w:lang w:val="en-US" w:eastAsia="zh-CN"/>
              </w:rPr>
              <w:t>。</w:t>
            </w:r>
          </w:p>
          <w:p>
            <w:pPr>
              <w:shd w:val="clear"/>
              <w:ind w:firstLine="420" w:firstLineChars="200"/>
              <w:rPr>
                <w:rFonts w:hint="eastAsia" w:hAnsi="宋体" w:eastAsia="宋体"/>
                <w:b/>
                <w:bCs/>
                <w:szCs w:val="21"/>
                <w:highlight w:val="none"/>
                <w:lang w:val="en-US" w:eastAsia="zh-CN"/>
              </w:rPr>
            </w:pPr>
            <w:r>
              <w:rPr>
                <w:rFonts w:hint="eastAsia" w:hAnsi="宋体"/>
                <w:b w:val="0"/>
                <w:bCs w:val="0"/>
                <w:szCs w:val="21"/>
                <w:highlight w:val="none"/>
                <w:shd w:val="clear"/>
                <w:lang w:val="en-US" w:eastAsia="zh-CN"/>
              </w:rPr>
              <w:t>2、</w:t>
            </w:r>
            <w:r>
              <w:rPr>
                <w:rFonts w:hint="eastAsia" w:hAnsi="宋体"/>
                <w:b w:val="0"/>
                <w:bCs w:val="0"/>
                <w:szCs w:val="21"/>
                <w:highlight w:val="none"/>
                <w:shd w:val="clear"/>
              </w:rPr>
              <w:t>现场维护人员不超过60岁（女性不超过55岁），且必须为报价人自有员工或者劳务派遣员工。</w:t>
            </w:r>
          </w:p>
        </w:tc>
      </w:tr>
    </w:tbl>
    <w:p>
      <w:pPr>
        <w:pStyle w:val="147"/>
        <w:adjustRightInd/>
        <w:spacing w:line="360" w:lineRule="auto"/>
        <w:jc w:val="both"/>
        <w:rPr>
          <w:rFonts w:hAnsi="宋体"/>
          <w:color w:val="FF0000"/>
          <w:sz w:val="21"/>
          <w:szCs w:val="21"/>
          <w:highlight w:val="none"/>
        </w:rPr>
      </w:pPr>
      <w:r>
        <w:rPr>
          <w:rFonts w:hint="eastAsia" w:hAnsi="宋体"/>
          <w:color w:val="auto"/>
          <w:sz w:val="21"/>
          <w:szCs w:val="21"/>
          <w:highlight w:val="none"/>
        </w:rPr>
        <w:t>注：</w:t>
      </w:r>
      <w:r>
        <w:rPr>
          <w:rFonts w:hint="eastAsia" w:ascii="Times New Roman" w:hAnsi="宋体" w:cs="Times New Roman"/>
          <w:b w:val="0"/>
          <w:bCs w:val="0"/>
          <w:color w:val="auto"/>
          <w:sz w:val="21"/>
          <w:szCs w:val="21"/>
          <w:highlight w:val="none"/>
          <w:lang w:val="en-US" w:eastAsia="zh-CN"/>
        </w:rPr>
        <w:t>以上人员由报价人</w:t>
      </w:r>
      <w:r>
        <w:rPr>
          <w:rFonts w:hint="eastAsia" w:ascii="Times New Roman" w:hAnsi="宋体" w:cs="Times New Roman"/>
          <w:b/>
          <w:bCs/>
          <w:color w:val="auto"/>
          <w:sz w:val="21"/>
          <w:szCs w:val="21"/>
          <w:highlight w:val="none"/>
          <w:lang w:val="en-US" w:eastAsia="zh-CN"/>
        </w:rPr>
        <w:t>自行承诺</w:t>
      </w:r>
      <w:r>
        <w:rPr>
          <w:rFonts w:hint="eastAsia" w:ascii="Times New Roman" w:hAnsi="宋体" w:cs="Times New Roman"/>
          <w:b w:val="0"/>
          <w:bCs w:val="0"/>
          <w:color w:val="auto"/>
          <w:sz w:val="21"/>
          <w:szCs w:val="21"/>
          <w:highlight w:val="none"/>
          <w:lang w:val="en-US" w:eastAsia="zh-CN"/>
        </w:rPr>
        <w:t>，无需提供有关证明资料，并加盖单位鲜公章。但需中标人在办理开工时提供以上相关资料，且以上人员不得</w:t>
      </w:r>
      <w:r>
        <w:rPr>
          <w:rFonts w:hint="eastAsia" w:hAnsi="宋体" w:cs="Times New Roman"/>
          <w:b w:val="0"/>
          <w:bCs w:val="0"/>
          <w:color w:val="auto"/>
          <w:sz w:val="21"/>
          <w:szCs w:val="21"/>
          <w:highlight w:val="none"/>
          <w:lang w:val="en-US" w:eastAsia="zh-CN"/>
        </w:rPr>
        <w:t>在其他项目</w:t>
      </w:r>
      <w:r>
        <w:rPr>
          <w:rFonts w:hint="eastAsia" w:ascii="Times New Roman" w:hAnsi="宋体" w:cs="Times New Roman"/>
          <w:b w:val="0"/>
          <w:bCs w:val="0"/>
          <w:color w:val="auto"/>
          <w:sz w:val="21"/>
          <w:szCs w:val="21"/>
          <w:highlight w:val="none"/>
          <w:lang w:val="en-US" w:eastAsia="zh-CN"/>
        </w:rPr>
        <w:t>重复任职。</w:t>
      </w:r>
    </w:p>
    <w:bookmarkEnd w:id="117"/>
    <w:bookmarkEnd w:id="118"/>
    <w:bookmarkEnd w:id="119"/>
    <w:p>
      <w:pPr>
        <w:pStyle w:val="4"/>
        <w:rPr>
          <w:rStyle w:val="75"/>
          <w:rFonts w:ascii="宋体" w:hAnsi="宋体" w:eastAsia="宋体" w:cs="宋体"/>
          <w:b w:val="0"/>
          <w:bCs w:val="0"/>
          <w:sz w:val="28"/>
          <w:szCs w:val="28"/>
          <w:highlight w:val="none"/>
        </w:rPr>
      </w:pPr>
    </w:p>
    <w:p>
      <w:pPr>
        <w:pStyle w:val="4"/>
        <w:rPr>
          <w:rFonts w:hAnsi="宋体"/>
          <w:b w:val="0"/>
          <w:sz w:val="28"/>
          <w:szCs w:val="28"/>
          <w:highlight w:val="none"/>
        </w:rPr>
      </w:pPr>
      <w:bookmarkStart w:id="120" w:name="_Toc17384"/>
      <w:bookmarkStart w:id="121" w:name="_Toc6096"/>
      <w:bookmarkStart w:id="122" w:name="_Toc4169"/>
      <w:r>
        <w:rPr>
          <w:rFonts w:hint="eastAsia" w:ascii="宋体" w:hAnsi="宋体" w:eastAsia="宋体" w:cs="宋体"/>
          <w:bCs w:val="0"/>
          <w:sz w:val="28"/>
          <w:szCs w:val="28"/>
          <w:highlight w:val="none"/>
        </w:rPr>
        <w:t>附录3 资格审查文件（主要机械设备和试验检测设备最低要求）</w:t>
      </w:r>
      <w:bookmarkEnd w:id="120"/>
      <w:bookmarkEnd w:id="121"/>
      <w:bookmarkEnd w:id="122"/>
    </w:p>
    <w:tbl>
      <w:tblPr>
        <w:tblStyle w:val="41"/>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highlight w:val="none"/>
              </w:rPr>
            </w:pPr>
            <w:r>
              <w:rPr>
                <w:rFonts w:hint="eastAsia"/>
                <w:highlight w:val="none"/>
              </w:rPr>
              <w:t>1.</w:t>
            </w:r>
            <w:r>
              <w:rPr>
                <w:rFonts w:hint="eastAsia"/>
                <w:highlight w:val="none"/>
                <w:lang w:val="en-US" w:eastAsia="zh-CN"/>
              </w:rPr>
              <w:t>每个标段</w:t>
            </w:r>
            <w:r>
              <w:rPr>
                <w:rFonts w:hint="eastAsia"/>
                <w:highlight w:val="none"/>
              </w:rPr>
              <w:t>配备</w:t>
            </w:r>
            <w:r>
              <w:rPr>
                <w:rFonts w:hint="eastAsia"/>
                <w:highlight w:val="none"/>
                <w:lang w:val="en-US" w:eastAsia="zh-CN"/>
              </w:rPr>
              <w:t>至少</w:t>
            </w:r>
            <w:r>
              <w:rPr>
                <w:rFonts w:hint="eastAsia"/>
                <w:highlight w:val="none"/>
              </w:rPr>
              <w:t>1辆维护车辆</w:t>
            </w:r>
            <w:r>
              <w:rPr>
                <w:rFonts w:hint="eastAsia"/>
                <w:highlight w:val="none"/>
                <w:lang w:val="en-US" w:eastAsia="zh-CN"/>
              </w:rPr>
              <w:t>进行</w:t>
            </w:r>
            <w:r>
              <w:rPr>
                <w:rFonts w:hint="eastAsia"/>
                <w:highlight w:val="none"/>
              </w:rPr>
              <w:t>维护。维护车辆需具有有效行驶证、年检资料、保险资料。</w:t>
            </w:r>
          </w:p>
        </w:tc>
      </w:tr>
    </w:tbl>
    <w:p>
      <w:pPr>
        <w:spacing w:line="400" w:lineRule="exact"/>
        <w:ind w:firstLine="420"/>
        <w:rPr>
          <w:rFonts w:ascii="宋体" w:hAnsi="宋体" w:cs="宋体"/>
          <w:kern w:val="0"/>
          <w:szCs w:val="21"/>
          <w:highlight w:val="none"/>
        </w:rPr>
      </w:pPr>
      <w:r>
        <w:rPr>
          <w:rFonts w:hint="eastAsia" w:ascii="宋体" w:hAnsi="宋体" w:cs="宋体"/>
          <w:bCs/>
          <w:kern w:val="0"/>
          <w:szCs w:val="21"/>
          <w:highlight w:val="none"/>
        </w:rPr>
        <w:t>注：以上设备</w:t>
      </w:r>
      <w:r>
        <w:rPr>
          <w:rFonts w:hint="eastAsia" w:ascii="宋体" w:hAnsi="宋体" w:cs="宋体"/>
          <w:kern w:val="0"/>
          <w:highlight w:val="none"/>
        </w:rPr>
        <w:t>由报价人</w:t>
      </w:r>
      <w:r>
        <w:rPr>
          <w:rFonts w:hint="eastAsia" w:ascii="宋体" w:hAnsi="宋体" w:cs="宋体"/>
          <w:b/>
          <w:kern w:val="0"/>
          <w:highlight w:val="none"/>
        </w:rPr>
        <w:t>自行承诺</w:t>
      </w:r>
      <w:r>
        <w:rPr>
          <w:rFonts w:hint="eastAsia" w:ascii="宋体" w:hAnsi="宋体" w:cs="宋体"/>
          <w:kern w:val="0"/>
          <w:highlight w:val="none"/>
        </w:rPr>
        <w:t>，</w:t>
      </w:r>
      <w:r>
        <w:rPr>
          <w:rFonts w:hint="eastAsia" w:ascii="宋体" w:hAnsi="宋体" w:cs="宋体"/>
          <w:kern w:val="0"/>
          <w:szCs w:val="21"/>
          <w:highlight w:val="none"/>
        </w:rPr>
        <w:t>无需提供有关证明资料，并加盖单位鲜公章。</w:t>
      </w:r>
    </w:p>
    <w:p>
      <w:pPr>
        <w:pStyle w:val="147"/>
        <w:adjustRightInd/>
        <w:spacing w:line="360" w:lineRule="auto"/>
        <w:jc w:val="both"/>
        <w:rPr>
          <w:rFonts w:hAnsi="宋体"/>
          <w:bCs/>
          <w:color w:val="auto"/>
          <w:sz w:val="21"/>
          <w:szCs w:val="21"/>
          <w:highlight w:val="none"/>
        </w:rPr>
      </w:pPr>
    </w:p>
    <w:bookmarkEnd w:id="111"/>
    <w:bookmarkEnd w:id="112"/>
    <w:p>
      <w:pPr>
        <w:spacing w:line="440" w:lineRule="exact"/>
        <w:rPr>
          <w:rFonts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highlight w:val="none"/>
        </w:rPr>
      </w:pPr>
    </w:p>
    <w:p>
      <w:pPr>
        <w:pStyle w:val="3"/>
        <w:spacing w:before="0" w:after="0" w:line="360" w:lineRule="auto"/>
        <w:jc w:val="center"/>
        <w:rPr>
          <w:rFonts w:ascii="宋体" w:hAnsi="宋体" w:cs="宋体"/>
          <w:highlight w:val="none"/>
        </w:rPr>
      </w:pPr>
      <w:bookmarkStart w:id="123" w:name="_Toc2000406"/>
      <w:bookmarkStart w:id="124" w:name="_Toc179632605"/>
      <w:bookmarkStart w:id="125" w:name="_Toc7682"/>
      <w:bookmarkStart w:id="126" w:name="_Toc246996973"/>
      <w:bookmarkStart w:id="127" w:name="_Toc247085745"/>
      <w:bookmarkStart w:id="128" w:name="_Toc246996230"/>
      <w:bookmarkStart w:id="129" w:name="_Toc144974554"/>
      <w:bookmarkStart w:id="130" w:name="_Toc507319957"/>
      <w:bookmarkStart w:id="131" w:name="_Toc152045587"/>
      <w:bookmarkStart w:id="132" w:name="_Toc152042364"/>
      <w:r>
        <w:rPr>
          <w:rFonts w:hint="eastAsia" w:ascii="宋体" w:hAnsi="宋体" w:cs="宋体"/>
          <w:highlight w:val="none"/>
        </w:rPr>
        <w:t>第三章 评标办法（经评审的最低投标价法）</w:t>
      </w:r>
      <w:bookmarkEnd w:id="123"/>
      <w:bookmarkEnd w:id="124"/>
      <w:bookmarkEnd w:id="125"/>
      <w:bookmarkEnd w:id="126"/>
      <w:bookmarkEnd w:id="127"/>
      <w:bookmarkEnd w:id="128"/>
      <w:bookmarkEnd w:id="129"/>
      <w:bookmarkEnd w:id="130"/>
      <w:bookmarkEnd w:id="131"/>
      <w:bookmarkEnd w:id="132"/>
    </w:p>
    <w:p>
      <w:pPr>
        <w:rPr>
          <w:highlight w:val="none"/>
        </w:rPr>
      </w:pPr>
    </w:p>
    <w:tbl>
      <w:tblPr>
        <w:tblStyle w:val="41"/>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highlight w:val="none"/>
              </w:rPr>
            </w:pPr>
            <w:r>
              <w:rPr>
                <w:rFonts w:hint="eastAsia" w:ascii="宋体" w:hAnsi="宋体" w:eastAsia="宋体" w:cs="宋体"/>
                <w:i w:val="0"/>
                <w:iCs w:val="0"/>
                <w:caps w:val="0"/>
                <w:color w:val="000000"/>
                <w:spacing w:val="0"/>
                <w:kern w:val="0"/>
                <w:sz w:val="21"/>
                <w:szCs w:val="21"/>
                <w:highlight w:val="none"/>
                <w:lang w:val="en-US" w:eastAsia="zh-CN" w:bidi="ar"/>
              </w:rPr>
              <w:t>1、经评审的最低价，由低到高的顺序确定中标候选人；</w:t>
            </w:r>
          </w:p>
          <w:p>
            <w:pPr>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highlight w:val="none"/>
              </w:rPr>
            </w:pPr>
            <w:r>
              <w:rPr>
                <w:rFonts w:hint="eastAsia" w:cs="Times New Roman"/>
                <w:i w:val="0"/>
                <w:iCs w:val="0"/>
                <w:caps w:val="0"/>
                <w:color w:val="000000"/>
                <w:spacing w:val="0"/>
                <w:kern w:val="0"/>
                <w:sz w:val="21"/>
                <w:szCs w:val="21"/>
                <w:highlight w:val="none"/>
                <w:lang w:val="en-US" w:eastAsia="zh-CN" w:bidi="ar"/>
              </w:rPr>
              <w:t>2</w:t>
            </w:r>
            <w:r>
              <w:rPr>
                <w:rFonts w:hint="eastAsia" w:ascii="宋体" w:hAnsi="宋体" w:eastAsia="宋体" w:cs="宋体"/>
                <w:i w:val="0"/>
                <w:iCs w:val="0"/>
                <w:caps w:val="0"/>
                <w:color w:val="000000"/>
                <w:spacing w:val="0"/>
                <w:kern w:val="0"/>
                <w:sz w:val="21"/>
                <w:szCs w:val="21"/>
                <w:highlight w:val="none"/>
                <w:lang w:val="en-US" w:eastAsia="zh-CN" w:bidi="ar"/>
              </w:rPr>
              <w:t>、报价人报价不能超过最高限价，否则采购人有权对报价人所投所有标段作废标处理；</w:t>
            </w:r>
          </w:p>
          <w:p>
            <w:pPr>
              <w:keepNext w:val="0"/>
              <w:keepLines w:val="0"/>
              <w:widowControl/>
              <w:suppressLineNumbers w:val="0"/>
              <w:spacing w:before="0" w:beforeAutospacing="0" w:after="0" w:afterAutospacing="0"/>
              <w:ind w:left="0" w:right="0"/>
              <w:jc w:val="both"/>
              <w:rPr>
                <w:rFonts w:hint="eastAsia" w:ascii="宋体" w:hAnsi="宋体" w:eastAsia="宋体" w:cs="宋体"/>
                <w:i w:val="0"/>
                <w:iCs w:val="0"/>
                <w:caps w:val="0"/>
                <w:color w:val="000000"/>
                <w:spacing w:val="0"/>
                <w:kern w:val="0"/>
                <w:sz w:val="21"/>
                <w:szCs w:val="21"/>
                <w:highlight w:val="none"/>
                <w:lang w:val="en-US" w:eastAsia="zh-CN" w:bidi="ar"/>
              </w:rPr>
            </w:pPr>
            <w:r>
              <w:rPr>
                <w:rFonts w:hint="eastAsia" w:cs="Times New Roman"/>
                <w:i w:val="0"/>
                <w:iCs w:val="0"/>
                <w:caps w:val="0"/>
                <w:color w:val="000000"/>
                <w:spacing w:val="0"/>
                <w:kern w:val="0"/>
                <w:sz w:val="21"/>
                <w:szCs w:val="21"/>
                <w:highlight w:val="none"/>
                <w:lang w:val="en-US" w:eastAsia="zh-CN" w:bidi="ar"/>
              </w:rPr>
              <w:t>3</w:t>
            </w:r>
            <w:r>
              <w:rPr>
                <w:rFonts w:hint="eastAsia" w:ascii="宋体" w:hAnsi="宋体" w:eastAsia="宋体" w:cs="宋体"/>
                <w:i w:val="0"/>
                <w:iCs w:val="0"/>
                <w:caps w:val="0"/>
                <w:color w:val="000000"/>
                <w:spacing w:val="0"/>
                <w:kern w:val="0"/>
                <w:sz w:val="21"/>
                <w:szCs w:val="21"/>
                <w:highlight w:val="none"/>
                <w:lang w:val="en-US" w:eastAsia="zh-CN" w:bidi="ar"/>
              </w:rPr>
              <w:t>、如出现报价相等时，以</w:t>
            </w:r>
            <w:r>
              <w:rPr>
                <w:rFonts w:hint="eastAsia" w:ascii="宋体" w:hAnsi="宋体" w:cs="宋体"/>
                <w:i w:val="0"/>
                <w:iCs w:val="0"/>
                <w:caps w:val="0"/>
                <w:color w:val="000000"/>
                <w:spacing w:val="0"/>
                <w:kern w:val="0"/>
                <w:sz w:val="21"/>
                <w:szCs w:val="21"/>
                <w:highlight w:val="none"/>
                <w:lang w:val="en-US" w:eastAsia="zh-CN" w:bidi="ar"/>
              </w:rPr>
              <w:t>汇入投标保证金时间进行排序</w:t>
            </w:r>
            <w:r>
              <w:rPr>
                <w:rFonts w:hint="eastAsia" w:ascii="宋体" w:hAnsi="宋体" w:eastAsia="宋体" w:cs="宋体"/>
                <w:i w:val="0"/>
                <w:iCs w:val="0"/>
                <w:caps w:val="0"/>
                <w:color w:val="000000"/>
                <w:spacing w:val="0"/>
                <w:kern w:val="0"/>
                <w:sz w:val="21"/>
                <w:szCs w:val="21"/>
                <w:highlight w:val="none"/>
                <w:lang w:val="en-US" w:eastAsia="zh-CN" w:bidi="ar"/>
              </w:rPr>
              <w:t>；</w:t>
            </w:r>
          </w:p>
          <w:p>
            <w:pPr>
              <w:keepNext w:val="0"/>
              <w:keepLines w:val="0"/>
              <w:widowControl/>
              <w:suppressLineNumbers w:val="0"/>
              <w:spacing w:before="0" w:beforeAutospacing="0" w:after="0" w:afterAutospacing="0"/>
              <w:ind w:left="0" w:right="0"/>
              <w:jc w:val="both"/>
              <w:rPr>
                <w:highlight w:val="none"/>
              </w:rPr>
            </w:pPr>
            <w:r>
              <w:rPr>
                <w:rFonts w:hint="eastAsia" w:ascii="宋体" w:hAnsi="宋体" w:cs="宋体"/>
                <w:i w:val="0"/>
                <w:iCs w:val="0"/>
                <w:caps w:val="0"/>
                <w:color w:val="000000"/>
                <w:spacing w:val="0"/>
                <w:kern w:val="0"/>
                <w:sz w:val="21"/>
                <w:szCs w:val="21"/>
                <w:highlight w:val="none"/>
                <w:lang w:val="en-US" w:eastAsia="zh-CN" w:bidi="ar"/>
              </w:rPr>
              <w:t>4</w:t>
            </w:r>
            <w:r>
              <w:rPr>
                <w:rFonts w:hint="eastAsia" w:ascii="宋体" w:hAnsi="宋体" w:eastAsia="宋体" w:cs="宋体"/>
                <w:i w:val="0"/>
                <w:iCs w:val="0"/>
                <w:caps w:val="0"/>
                <w:color w:val="000000"/>
                <w:spacing w:val="0"/>
                <w:kern w:val="0"/>
                <w:sz w:val="21"/>
                <w:szCs w:val="21"/>
                <w:highlight w:val="none"/>
                <w:lang w:val="en-US" w:eastAsia="zh-CN" w:bidi="ar"/>
              </w:rPr>
              <w:t>、其他测按照最有利于业主的原则进行评标。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rPr>
              <w:t>3</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rPr>
              <w:t>2</w:t>
            </w:r>
            <w:r>
              <w:rPr>
                <w:highlight w:val="none"/>
              </w:rPr>
              <w:t>名中标候选人。</w:t>
            </w:r>
          </w:p>
        </w:tc>
      </w:tr>
    </w:tbl>
    <w:p>
      <w:pPr>
        <w:rPr>
          <w:rFonts w:ascii="宋体" w:hAnsi="宋体" w:cs="宋体"/>
          <w:highlight w:val="none"/>
        </w:rPr>
      </w:pPr>
    </w:p>
    <w:p>
      <w:pPr>
        <w:pStyle w:val="28"/>
        <w:jc w:val="center"/>
        <w:rPr>
          <w:highlight w:val="none"/>
        </w:rPr>
      </w:pPr>
      <w:r>
        <w:rPr>
          <w:rFonts w:hint="eastAsia"/>
          <w:highlight w:val="none"/>
        </w:rPr>
        <w:br w:type="page"/>
      </w:r>
      <w:bookmarkStart w:id="133" w:name="_Toc13787"/>
      <w:r>
        <w:rPr>
          <w:rStyle w:val="80"/>
          <w:rFonts w:hint="eastAsia"/>
          <w:b/>
          <w:bCs/>
          <w:highlight w:val="none"/>
        </w:rPr>
        <w:t>第四章 报价说明</w:t>
      </w:r>
      <w:bookmarkEnd w:id="133"/>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1、工程量清单应与本工程竞争性比选文件、技术标准和要求等文件结合起来查阅与理解。</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2、本竞争性比选报价采用综合单价报价。综合单价是指完成工程量清单中一个规定计量单位的分部分项工程量清单费用、措施项目清单费用、其他项目清单费用、规费、税金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3、“安全生产费”报价人应按照采购人在竞争性比选文件中规定的金额填写，不得调整（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5、报价人应结合施工现场实际和现在的市场情况、自身技术及管理水平、经营状况、机械设备及制定的施工方案的要求自行报价，该报价不低于报价人完成该项目的成本。</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6、工程量清单中所列工程数量是估算的数量，仅作为报价的共同基础，不能作为最终结算与支付的依据。实际支付应按实际完成的工程量*工程量清单的单价来计算支付金额。</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7、工程量清单中所列工程量的变动，丝毫不会降低或影响合同条款的效力，也不免除报价人按规定的标准进行施工和修复缺陷的责任。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9、工程量清单中的任何内容不得随意删除或涂改，若有误，在有效时间内书面向采购人提出，以“补遗”资料为准。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10、不同单项及单位工程中的分部分项工程量清单中相同项目（项目特征及工作内容相同）的应报价统一，如有差异，按最低的一个报价进行结算；材料设备单价处理办法相同。</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11、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12、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13、工程量清单中的任何内容不得随意删除或涂改，若有误，在有效时间内书面向采购人提出，以“补遗”资料为准。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14、报价中的单价和合价全部以人民币（元）表示。</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15、对于报价人报价中明显高于市场价的单项报价，采购人有权进行价格审核后调整。调整后应以取得报价人的同意，并确认修正后的最终报价。如果报价人拒绝确认，则其竞争性响应文件将不予评审。</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16、合同为单价合同，合同期间不予调价。</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17、报价人应严格按照工程量清单进行报价，不得随意修改采购人发布的工程量清单数量、公式及相关内容。</w:t>
      </w:r>
    </w:p>
    <w:p>
      <w:pPr>
        <w:pStyle w:val="28"/>
        <w:spacing w:line="380" w:lineRule="exact"/>
        <w:ind w:firstLine="420" w:firstLineChars="200"/>
        <w:rPr>
          <w:highlight w:val="none"/>
        </w:rPr>
      </w:pPr>
      <w:r>
        <w:rPr>
          <w:rFonts w:hint="eastAsia" w:ascii="宋体" w:hAnsi="宋体" w:cs="宋体"/>
          <w:b w:val="0"/>
          <w:bCs w:val="0"/>
          <w:sz w:val="21"/>
          <w:szCs w:val="21"/>
          <w:highlight w:val="none"/>
        </w:rPr>
        <w:t>18、报价人提供的材料设备需在报价清单中明确品牌及型号。</w:t>
      </w:r>
      <w:r>
        <w:rPr>
          <w:highlight w:val="none"/>
        </w:rPr>
        <w:t xml:space="preserve"> </w:t>
      </w:r>
    </w:p>
    <w:p>
      <w:pPr>
        <w:pStyle w:val="28"/>
        <w:rPr>
          <w:highlight w:val="none"/>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ascii="宋体" w:hAnsi="宋体" w:cs="宋体"/>
          <w:szCs w:val="21"/>
          <w:highlight w:val="none"/>
        </w:rPr>
      </w:pPr>
      <w:bookmarkStart w:id="134" w:name="_Toc152042575"/>
      <w:bookmarkStart w:id="135" w:name="_Toc246997097"/>
      <w:bookmarkStart w:id="136" w:name="_Toc144974855"/>
      <w:bookmarkStart w:id="137" w:name="_Toc179632806"/>
      <w:bookmarkStart w:id="138" w:name="_Toc247085872"/>
      <w:bookmarkStart w:id="139" w:name="_Toc246996354"/>
      <w:bookmarkStart w:id="140" w:name="_Toc152045786"/>
    </w:p>
    <w:p>
      <w:pPr>
        <w:pStyle w:val="3"/>
        <w:spacing w:before="0" w:after="0" w:line="360" w:lineRule="auto"/>
        <w:jc w:val="center"/>
        <w:rPr>
          <w:rFonts w:ascii="宋体" w:hAnsi="宋体" w:cs="宋体"/>
          <w:highlight w:val="none"/>
        </w:rPr>
      </w:pPr>
      <w:bookmarkStart w:id="141" w:name="_Toc514858705"/>
      <w:bookmarkStart w:id="142" w:name="_Toc246996340"/>
      <w:bookmarkStart w:id="143" w:name="_Toc144974834"/>
      <w:bookmarkStart w:id="144" w:name="_Toc179632789"/>
      <w:bookmarkStart w:id="145" w:name="_Toc247085855"/>
      <w:bookmarkStart w:id="146" w:name="_Toc152045772"/>
      <w:bookmarkStart w:id="147" w:name="_Toc246997083"/>
      <w:bookmarkStart w:id="148" w:name="_Toc24503"/>
      <w:bookmarkStart w:id="149" w:name="_Toc152042554"/>
      <w:bookmarkStart w:id="150" w:name="_Toc2000409"/>
      <w:r>
        <w:rPr>
          <w:rFonts w:hint="eastAsia" w:ascii="宋体" w:hAnsi="宋体" w:cs="宋体"/>
          <w:highlight w:val="none"/>
        </w:rPr>
        <w:t>第五章  工程量清单</w:t>
      </w:r>
      <w:bookmarkEnd w:id="141"/>
      <w:bookmarkEnd w:id="142"/>
      <w:bookmarkEnd w:id="143"/>
      <w:bookmarkEnd w:id="144"/>
      <w:bookmarkEnd w:id="145"/>
      <w:bookmarkEnd w:id="146"/>
      <w:bookmarkEnd w:id="147"/>
      <w:bookmarkEnd w:id="148"/>
      <w:bookmarkEnd w:id="149"/>
      <w:bookmarkEnd w:id="150"/>
    </w:p>
    <w:p>
      <w:pPr>
        <w:ind w:firstLine="420"/>
        <w:jc w:val="left"/>
        <w:rPr>
          <w:rFonts w:ascii="宋体" w:hAnsi="宋体" w:cs="宋体"/>
          <w:b/>
          <w:highlight w:val="none"/>
        </w:rPr>
      </w:pPr>
      <w:bookmarkStart w:id="151" w:name="_Toc179632800"/>
      <w:bookmarkStart w:id="152" w:name="_Toc246996350"/>
      <w:bookmarkStart w:id="153" w:name="_Toc144974851"/>
      <w:bookmarkStart w:id="154" w:name="_Toc152042571"/>
      <w:bookmarkStart w:id="155" w:name="_Toc152045782"/>
      <w:bookmarkStart w:id="156" w:name="_Toc247096438"/>
      <w:bookmarkStart w:id="157" w:name="_Toc247085866"/>
      <w:bookmarkStart w:id="158" w:name="_Toc246997093"/>
    </w:p>
    <w:p>
      <w:pPr>
        <w:jc w:val="center"/>
        <w:rPr>
          <w:rFonts w:ascii="宋体" w:hAnsi="宋体" w:cs="宋体"/>
          <w:b/>
          <w:highlight w:val="none"/>
        </w:rPr>
      </w:pPr>
      <w:r>
        <w:rPr>
          <w:rFonts w:hint="eastAsia" w:ascii="宋体" w:hAnsi="宋体" w:cs="宋体"/>
          <w:b/>
          <w:kern w:val="0"/>
          <w:sz w:val="24"/>
          <w:highlight w:val="none"/>
        </w:rPr>
        <w:t>详见竞争性比选文件附件。</w:t>
      </w:r>
    </w:p>
    <w:p>
      <w:pPr>
        <w:jc w:val="center"/>
        <w:rPr>
          <w:rFonts w:ascii="宋体" w:hAnsi="宋体" w:cs="宋体"/>
          <w:b/>
          <w:highlight w:val="none"/>
        </w:rPr>
      </w:pPr>
    </w:p>
    <w:p>
      <w:pPr>
        <w:jc w:val="left"/>
        <w:rPr>
          <w:rFonts w:ascii="宋体" w:hAnsi="宋体" w:cs="宋体"/>
          <w:szCs w:val="21"/>
          <w:highlight w:val="none"/>
        </w:rPr>
      </w:pP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工程量清单计量规则：按照重庆市交通委员会2016年4月11日发布的《公路工程工程量清单及计量规范》渝内字【2016】009号执行。</w:t>
      </w: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rPr>
          <w:rFonts w:ascii="宋体" w:hAnsi="宋体" w:cs="宋体"/>
          <w:b/>
          <w:highlight w:val="none"/>
        </w:rPr>
      </w:pPr>
    </w:p>
    <w:p>
      <w:pPr>
        <w:jc w:val="center"/>
        <w:rPr>
          <w:rFonts w:ascii="宋体" w:hAnsi="宋体" w:cs="宋体"/>
          <w:b/>
          <w:highlight w:val="none"/>
        </w:rPr>
        <w:sectPr>
          <w:pgSz w:w="11906" w:h="16838"/>
          <w:pgMar w:top="1440" w:right="1800" w:bottom="1440" w:left="1800" w:header="851" w:footer="992" w:gutter="0"/>
          <w:cols w:space="720" w:num="1"/>
          <w:titlePg/>
          <w:docGrid w:type="lines" w:linePitch="312" w:charSpace="0"/>
        </w:sectPr>
      </w:pPr>
    </w:p>
    <w:p>
      <w:pPr>
        <w:rPr>
          <w:rFonts w:ascii="宋体" w:hAnsi="宋体" w:cs="宋体"/>
          <w:b/>
          <w:highlight w:val="none"/>
        </w:rPr>
      </w:pPr>
    </w:p>
    <w:p>
      <w:pPr>
        <w:jc w:val="center"/>
        <w:rPr>
          <w:rFonts w:ascii="宋体" w:hAnsi="宋体" w:cs="宋体"/>
          <w:b/>
          <w:highlight w:val="none"/>
        </w:rPr>
      </w:pPr>
    </w:p>
    <w:p>
      <w:pPr>
        <w:pStyle w:val="3"/>
        <w:spacing w:before="0" w:after="0" w:line="360" w:lineRule="auto"/>
        <w:jc w:val="center"/>
        <w:rPr>
          <w:rFonts w:ascii="宋体" w:hAnsi="宋体" w:cs="宋体"/>
          <w:highlight w:val="none"/>
        </w:rPr>
      </w:pPr>
      <w:bookmarkStart w:id="159" w:name="_Toc12440"/>
      <w:bookmarkStart w:id="160" w:name="_Toc514858706"/>
      <w:bookmarkStart w:id="161" w:name="_Toc2000410"/>
      <w:bookmarkStart w:id="162" w:name="_Toc503951042"/>
      <w:bookmarkStart w:id="163" w:name="_Toc447827048"/>
      <w:bookmarkStart w:id="164" w:name="_Toc513633963"/>
      <w:r>
        <w:rPr>
          <w:rFonts w:hint="eastAsia" w:ascii="宋体" w:hAnsi="宋体" w:cs="宋体"/>
          <w:highlight w:val="none"/>
        </w:rPr>
        <w:t>第六章  图  纸</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jc w:val="center"/>
        <w:rPr>
          <w:rFonts w:ascii="宋体" w:hAnsi="宋体" w:cs="宋体"/>
          <w:b/>
          <w:highlight w:val="none"/>
        </w:rPr>
      </w:pPr>
      <w:r>
        <w:rPr>
          <w:rFonts w:hint="eastAsia" w:ascii="宋体" w:hAnsi="宋体" w:cs="宋体"/>
          <w:b/>
          <w:kern w:val="0"/>
          <w:sz w:val="24"/>
          <w:highlight w:val="none"/>
          <w:lang w:val="en-US" w:eastAsia="zh-CN"/>
        </w:rPr>
        <w:t>无</w:t>
      </w:r>
      <w:r>
        <w:rPr>
          <w:rFonts w:hint="eastAsia" w:ascii="宋体" w:hAnsi="宋体" w:cs="宋体"/>
          <w:b/>
          <w:kern w:val="0"/>
          <w:sz w:val="24"/>
          <w:highlight w:val="none"/>
        </w:rPr>
        <w:t>。</w:t>
      </w:r>
    </w:p>
    <w:p>
      <w:pPr>
        <w:spacing w:line="400" w:lineRule="exact"/>
        <w:rPr>
          <w:rFonts w:ascii="宋体" w:hAnsi="宋体" w:cs="宋体"/>
          <w:highlight w:val="none"/>
        </w:rPr>
      </w:pPr>
      <w:r>
        <w:rPr>
          <w:rFonts w:hint="eastAsia" w:ascii="宋体" w:hAnsi="宋体" w:cs="宋体"/>
          <w:highlight w:val="none"/>
        </w:rPr>
        <w:br w:type="page"/>
      </w:r>
      <w:bookmarkStart w:id="165" w:name="_Toc152045785"/>
      <w:bookmarkStart w:id="166" w:name="_Toc152042574"/>
      <w:bookmarkStart w:id="167" w:name="_Toc144974854"/>
    </w:p>
    <w:p>
      <w:pPr>
        <w:pStyle w:val="3"/>
        <w:spacing w:before="0" w:after="0" w:line="360" w:lineRule="auto"/>
        <w:jc w:val="center"/>
        <w:rPr>
          <w:rFonts w:ascii="宋体" w:hAnsi="宋体" w:cs="宋体"/>
          <w:highlight w:val="none"/>
        </w:rPr>
      </w:pPr>
      <w:bookmarkStart w:id="168" w:name="_Toc247085870"/>
      <w:bookmarkStart w:id="169" w:name="_Toc246996353"/>
      <w:bookmarkStart w:id="170" w:name="_Toc514858707"/>
      <w:bookmarkStart w:id="171" w:name="_Toc246997096"/>
      <w:bookmarkStart w:id="172" w:name="_Toc2000411"/>
      <w:bookmarkStart w:id="173" w:name="_Toc179632804"/>
      <w:bookmarkStart w:id="174" w:name="_Toc447827049"/>
      <w:bookmarkStart w:id="175" w:name="_Toc10887"/>
      <w:bookmarkStart w:id="176" w:name="_Toc503951043"/>
      <w:bookmarkStart w:id="177" w:name="_Toc513633964"/>
      <w:r>
        <w:rPr>
          <w:rFonts w:hint="eastAsia" w:ascii="宋体" w:hAnsi="宋体" w:cs="宋体"/>
          <w:highlight w:val="none"/>
        </w:rPr>
        <w:t>第七章  技术标准和工作要求</w:t>
      </w:r>
      <w:bookmarkEnd w:id="165"/>
      <w:bookmarkEnd w:id="166"/>
      <w:bookmarkEnd w:id="167"/>
      <w:bookmarkEnd w:id="168"/>
      <w:bookmarkEnd w:id="169"/>
      <w:bookmarkEnd w:id="170"/>
      <w:bookmarkEnd w:id="171"/>
      <w:bookmarkEnd w:id="172"/>
      <w:bookmarkEnd w:id="173"/>
      <w:bookmarkEnd w:id="174"/>
      <w:bookmarkEnd w:id="175"/>
      <w:bookmarkEnd w:id="176"/>
      <w:bookmarkEnd w:id="177"/>
    </w:p>
    <w:bookmarkEnd w:id="134"/>
    <w:bookmarkEnd w:id="135"/>
    <w:bookmarkEnd w:id="136"/>
    <w:bookmarkEnd w:id="137"/>
    <w:bookmarkEnd w:id="138"/>
    <w:bookmarkEnd w:id="139"/>
    <w:bookmarkEnd w:id="140"/>
    <w:p>
      <w:pPr>
        <w:pStyle w:val="3"/>
        <w:spacing w:before="0" w:after="0" w:line="360" w:lineRule="auto"/>
        <w:jc w:val="center"/>
        <w:rPr>
          <w:rFonts w:ascii="宋体" w:hAnsi="宋体" w:cs="宋体"/>
          <w:highlight w:val="none"/>
        </w:rPr>
      </w:pPr>
      <w:bookmarkStart w:id="178" w:name="_Toc514858708"/>
      <w:bookmarkStart w:id="179" w:name="_Toc514430114"/>
      <w:bookmarkStart w:id="180" w:name="_Toc2000412"/>
      <w:bookmarkStart w:id="181" w:name="_Toc12089"/>
      <w:bookmarkStart w:id="182" w:name="_Toc144974856"/>
      <w:bookmarkStart w:id="183" w:name="_Toc246997098"/>
      <w:bookmarkStart w:id="184" w:name="_Toc246996355"/>
      <w:bookmarkStart w:id="185" w:name="_Toc152042576"/>
      <w:bookmarkStart w:id="186" w:name="_Toc507320039"/>
      <w:bookmarkStart w:id="187" w:name="_Toc152045787"/>
      <w:bookmarkStart w:id="188" w:name="_Toc247085873"/>
      <w:bookmarkStart w:id="189" w:name="_Toc179632807"/>
      <w:r>
        <w:rPr>
          <w:rFonts w:hint="eastAsia" w:ascii="宋体" w:hAnsi="宋体" w:cs="宋体"/>
          <w:sz w:val="24"/>
          <w:szCs w:val="24"/>
          <w:highlight w:val="none"/>
        </w:rPr>
        <w:t>详见附件。</w:t>
      </w:r>
      <w:r>
        <w:rPr>
          <w:rFonts w:hint="eastAsia" w:ascii="宋体" w:hAnsi="宋体" w:cs="宋体"/>
          <w:highlight w:val="none"/>
        </w:rPr>
        <w:br w:type="page"/>
      </w:r>
      <w:r>
        <w:rPr>
          <w:rFonts w:hint="eastAsia" w:ascii="宋体" w:hAnsi="宋体" w:cs="宋体"/>
          <w:highlight w:val="none"/>
        </w:rPr>
        <w:t xml:space="preserve">第八章  </w:t>
      </w:r>
      <w:bookmarkEnd w:id="178"/>
      <w:bookmarkEnd w:id="179"/>
      <w:bookmarkEnd w:id="180"/>
      <w:bookmarkEnd w:id="181"/>
      <w:r>
        <w:rPr>
          <w:rFonts w:hint="eastAsia" w:ascii="宋体" w:hAnsi="宋体" w:cs="宋体"/>
          <w:highlight w:val="none"/>
        </w:rPr>
        <w:t>合同范本</w:t>
      </w:r>
    </w:p>
    <w:p>
      <w:pPr>
        <w:spacing w:line="360" w:lineRule="auto"/>
        <w:ind w:firstLine="482" w:firstLineChars="200"/>
        <w:jc w:val="center"/>
        <w:rPr>
          <w:rFonts w:ascii="宋体" w:hAnsi="宋体" w:cs="宋体"/>
          <w:szCs w:val="21"/>
          <w:highlight w:val="none"/>
        </w:rPr>
      </w:pPr>
      <w:r>
        <w:rPr>
          <w:rFonts w:hint="eastAsia" w:ascii="宋体" w:hAnsi="宋体" w:cs="宋体"/>
          <w:b/>
          <w:kern w:val="0"/>
          <w:sz w:val="24"/>
          <w:highlight w:val="none"/>
        </w:rPr>
        <w:t>详见竞争性比选文件附件。</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190" w:name="_Toc513633965"/>
    </w:p>
    <w:p>
      <w:pPr>
        <w:rPr>
          <w:rFonts w:ascii="宋体" w:hAnsi="宋体" w:cs="宋体"/>
          <w:highlight w:val="none"/>
        </w:rPr>
      </w:pPr>
    </w:p>
    <w:p>
      <w:pPr>
        <w:pStyle w:val="3"/>
        <w:spacing w:before="0" w:after="0" w:line="360" w:lineRule="auto"/>
        <w:jc w:val="center"/>
        <w:rPr>
          <w:rFonts w:ascii="宋体" w:hAnsi="宋体" w:cs="宋体"/>
          <w:highlight w:val="none"/>
        </w:rPr>
      </w:pPr>
      <w:bookmarkStart w:id="191" w:name="_Toc24853"/>
      <w:bookmarkStart w:id="192" w:name="_Toc514858709"/>
      <w:bookmarkStart w:id="193" w:name="_Toc2000413"/>
      <w:r>
        <w:rPr>
          <w:rFonts w:hint="eastAsia" w:ascii="宋体" w:hAnsi="宋体" w:cs="宋体"/>
          <w:highlight w:val="none"/>
        </w:rPr>
        <w:t>第九章  竞争性比选响应文件格式</w:t>
      </w:r>
      <w:bookmarkEnd w:id="190"/>
      <w:bookmarkEnd w:id="191"/>
      <w:bookmarkEnd w:id="192"/>
      <w:bookmarkEnd w:id="193"/>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194" w:name="_Toc503971829"/>
      <w:bookmarkStart w:id="195" w:name="_Toc503951046"/>
      <w:bookmarkStart w:id="196" w:name="_Toc513633967"/>
      <w:bookmarkStart w:id="197" w:name="_Toc513646738"/>
      <w:bookmarkStart w:id="198" w:name="_Toc514858710"/>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94"/>
      <w:bookmarkEnd w:id="195"/>
      <w:bookmarkEnd w:id="196"/>
      <w:bookmarkEnd w:id="197"/>
      <w:bookmarkEnd w:id="198"/>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8"/>
        <w:rPr>
          <w:highlight w:val="none"/>
        </w:rPr>
      </w:pPr>
    </w:p>
    <w:p>
      <w:pPr>
        <w:rPr>
          <w:highlight w:val="none"/>
        </w:rPr>
      </w:pPr>
    </w:p>
    <w:p>
      <w:pPr>
        <w:pStyle w:val="28"/>
        <w:rPr>
          <w:highlight w:val="none"/>
        </w:rPr>
      </w:pPr>
    </w:p>
    <w:p>
      <w:pPr>
        <w:rPr>
          <w:highlight w:val="none"/>
        </w:rPr>
      </w:pPr>
    </w:p>
    <w:p>
      <w:pPr>
        <w:pStyle w:val="28"/>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199" w:name="_Toc1368"/>
      <w:bookmarkStart w:id="200" w:name="_Toc5459"/>
      <w:bookmarkStart w:id="201" w:name="_Toc11329273"/>
      <w:bookmarkStart w:id="202" w:name="_Toc28780"/>
      <w:r>
        <w:rPr>
          <w:rFonts w:hint="eastAsia" w:ascii="宋体" w:hAnsi="宋体" w:eastAsia="宋体" w:cs="宋体"/>
          <w:highlight w:val="none"/>
        </w:rPr>
        <w:t>目    录</w:t>
      </w:r>
      <w:bookmarkEnd w:id="182"/>
      <w:bookmarkEnd w:id="183"/>
      <w:bookmarkEnd w:id="184"/>
      <w:bookmarkEnd w:id="185"/>
      <w:bookmarkEnd w:id="186"/>
      <w:bookmarkEnd w:id="187"/>
      <w:bookmarkEnd w:id="188"/>
      <w:bookmarkEnd w:id="189"/>
      <w:bookmarkEnd w:id="199"/>
      <w:bookmarkEnd w:id="200"/>
      <w:bookmarkEnd w:id="201"/>
      <w:bookmarkEnd w:id="202"/>
    </w:p>
    <w:p>
      <w:pPr>
        <w:numPr>
          <w:ilvl w:val="0"/>
          <w:numId w:val="3"/>
        </w:numPr>
        <w:spacing w:line="400" w:lineRule="exact"/>
        <w:rPr>
          <w:rFonts w:ascii="宋体" w:hAnsi="宋体" w:cs="宋体"/>
          <w:highlight w:val="none"/>
        </w:rPr>
      </w:pPr>
      <w:r>
        <w:rPr>
          <w:rFonts w:hint="eastAsia" w:ascii="宋体" w:hAnsi="宋体" w:cs="宋体"/>
          <w:highlight w:val="none"/>
        </w:rPr>
        <w:t>竞争性响应声明书</w:t>
      </w:r>
    </w:p>
    <w:p>
      <w:pPr>
        <w:numPr>
          <w:ilvl w:val="0"/>
          <w:numId w:val="3"/>
        </w:numPr>
        <w:spacing w:line="400" w:lineRule="exact"/>
        <w:rPr>
          <w:rFonts w:ascii="宋体" w:hAnsi="宋体" w:cs="宋体"/>
          <w:highlight w:val="none"/>
        </w:rPr>
      </w:pPr>
      <w:r>
        <w:rPr>
          <w:rFonts w:ascii="宋体" w:hAnsi="宋体" w:cs="宋体"/>
          <w:highlight w:val="none"/>
        </w:rPr>
        <w:t>法定代表人身份证明或法定代表人授权委托书</w:t>
      </w:r>
    </w:p>
    <w:p>
      <w:pPr>
        <w:spacing w:line="400" w:lineRule="exact"/>
        <w:rPr>
          <w:rFonts w:ascii="宋体" w:hAnsi="宋体" w:cs="宋体"/>
          <w:highlight w:val="none"/>
        </w:rPr>
      </w:pPr>
      <w:r>
        <w:rPr>
          <w:rFonts w:hint="eastAsia" w:ascii="宋体" w:hAnsi="宋体" w:cs="宋体"/>
          <w:highlight w:val="none"/>
        </w:rPr>
        <w:t>三、报价一览表</w:t>
      </w:r>
    </w:p>
    <w:p>
      <w:pPr>
        <w:spacing w:line="400" w:lineRule="exact"/>
        <w:rPr>
          <w:rFonts w:ascii="宋体" w:hAnsi="宋体" w:cs="宋体"/>
          <w:highlight w:val="none"/>
        </w:rPr>
      </w:pPr>
      <w:r>
        <w:rPr>
          <w:rFonts w:hint="eastAsia" w:ascii="宋体" w:hAnsi="宋体" w:cs="宋体"/>
          <w:highlight w:val="none"/>
        </w:rPr>
        <w:t>四、资格审查资料</w:t>
      </w:r>
    </w:p>
    <w:p>
      <w:pPr>
        <w:spacing w:line="400" w:lineRule="exact"/>
        <w:rPr>
          <w:rFonts w:ascii="宋体" w:hAnsi="宋体" w:cs="宋体"/>
          <w:szCs w:val="21"/>
          <w:highlight w:val="none"/>
        </w:rPr>
      </w:pPr>
      <w:r>
        <w:rPr>
          <w:rFonts w:hint="eastAsia" w:ascii="宋体" w:hAnsi="宋体" w:cs="宋体"/>
          <w:highlight w:val="none"/>
        </w:rPr>
        <w:t>五、</w:t>
      </w:r>
      <w:r>
        <w:rPr>
          <w:rFonts w:hint="eastAsia" w:ascii="宋体" w:hAnsi="宋体" w:cs="宋体"/>
          <w:szCs w:val="21"/>
          <w:highlight w:val="none"/>
        </w:rPr>
        <w:t>报价人须知前附表规定要求的资料</w:t>
      </w:r>
    </w:p>
    <w:p>
      <w:pPr>
        <w:spacing w:line="400" w:lineRule="exact"/>
        <w:rPr>
          <w:rFonts w:ascii="宋体" w:hAnsi="宋体" w:cs="宋体"/>
          <w:szCs w:val="21"/>
          <w:highlight w:val="none"/>
        </w:rPr>
      </w:pPr>
      <w:r>
        <w:rPr>
          <w:rFonts w:hint="eastAsia" w:ascii="宋体" w:hAnsi="宋体" w:cs="宋体"/>
          <w:szCs w:val="21"/>
          <w:highlight w:val="none"/>
        </w:rPr>
        <w:t>六、报价人基本信息及其他材料</w:t>
      </w:r>
    </w:p>
    <w:p>
      <w:pPr>
        <w:pStyle w:val="28"/>
        <w:rPr>
          <w:rFonts w:ascii="宋体" w:hAnsi="宋体" w:cs="宋体"/>
          <w:b w:val="0"/>
          <w:bCs w:val="0"/>
          <w:caps w:val="0"/>
          <w:sz w:val="21"/>
          <w:szCs w:val="21"/>
          <w:highlight w:val="none"/>
        </w:rPr>
      </w:pPr>
      <w:r>
        <w:rPr>
          <w:rFonts w:hint="eastAsia" w:ascii="宋体" w:hAnsi="宋体" w:cs="宋体"/>
          <w:b w:val="0"/>
          <w:bCs w:val="0"/>
          <w:caps w:val="0"/>
          <w:sz w:val="21"/>
          <w:szCs w:val="21"/>
          <w:highlight w:val="none"/>
        </w:rPr>
        <w:t>七、现场安全负责人承诺书</w:t>
      </w:r>
    </w:p>
    <w:p>
      <w:pPr>
        <w:pStyle w:val="28"/>
        <w:rPr>
          <w:rFonts w:hint="eastAsia" w:ascii="宋体" w:hAnsi="宋体" w:cs="宋体"/>
          <w:b w:val="0"/>
          <w:bCs w:val="0"/>
          <w:caps w:val="0"/>
          <w:sz w:val="21"/>
          <w:szCs w:val="21"/>
          <w:highlight w:val="none"/>
        </w:rPr>
      </w:pPr>
      <w:r>
        <w:rPr>
          <w:rFonts w:hint="eastAsia" w:ascii="宋体" w:hAnsi="宋体" w:cs="宋体"/>
          <w:b w:val="0"/>
          <w:bCs w:val="0"/>
          <w:caps w:val="0"/>
          <w:sz w:val="21"/>
          <w:szCs w:val="21"/>
          <w:highlight w:val="none"/>
          <w:lang w:val="en-US" w:eastAsia="zh-CN"/>
        </w:rPr>
        <w:t>八</w:t>
      </w:r>
      <w:r>
        <w:rPr>
          <w:rFonts w:hint="eastAsia" w:ascii="宋体" w:hAnsi="宋体" w:cs="宋体"/>
          <w:b w:val="0"/>
          <w:bCs w:val="0"/>
          <w:caps w:val="0"/>
          <w:sz w:val="21"/>
          <w:szCs w:val="21"/>
          <w:highlight w:val="none"/>
        </w:rPr>
        <w:t>、工程量清单</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28"/>
      </w:pPr>
    </w:p>
    <w:p>
      <w:pPr>
        <w:pStyle w:val="4"/>
        <w:spacing w:before="0" w:after="0" w:line="360" w:lineRule="auto"/>
        <w:jc w:val="center"/>
        <w:rPr>
          <w:rFonts w:ascii="宋体" w:hAnsi="宋体" w:eastAsia="宋体" w:cs="宋体"/>
          <w:sz w:val="28"/>
          <w:highlight w:val="none"/>
        </w:rPr>
      </w:pPr>
      <w:bookmarkStart w:id="203" w:name="_Toc8870"/>
      <w:bookmarkStart w:id="204" w:name="_Toc11329274"/>
      <w:bookmarkStart w:id="205" w:name="_Toc25874"/>
      <w:bookmarkStart w:id="206" w:name="_Toc29547"/>
      <w:bookmarkStart w:id="207" w:name="_Toc15863"/>
      <w:bookmarkStart w:id="208" w:name="_Toc513633969"/>
      <w:bookmarkStart w:id="209" w:name="_Toc503951048"/>
      <w:bookmarkStart w:id="210" w:name="_Toc447827053"/>
      <w:r>
        <w:rPr>
          <w:rFonts w:hint="eastAsia" w:ascii="宋体" w:hAnsi="宋体" w:eastAsia="宋体" w:cs="宋体"/>
          <w:sz w:val="28"/>
          <w:highlight w:val="none"/>
        </w:rPr>
        <w:t>一、</w:t>
      </w:r>
      <w:bookmarkEnd w:id="203"/>
      <w:bookmarkEnd w:id="204"/>
      <w:r>
        <w:rPr>
          <w:rFonts w:hint="eastAsia" w:ascii="宋体" w:hAnsi="宋体" w:eastAsia="宋体" w:cs="宋体"/>
          <w:sz w:val="28"/>
          <w:highlight w:val="none"/>
        </w:rPr>
        <w:t>竞争比选响应声明书</w:t>
      </w:r>
      <w:bookmarkEnd w:id="205"/>
      <w:bookmarkEnd w:id="206"/>
      <w:bookmarkEnd w:id="207"/>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方为</w:t>
      </w:r>
      <w:r>
        <w:rPr>
          <w:rFonts w:hint="eastAsia" w:ascii="Arial" w:hAnsi="Arial" w:cs="Arial"/>
          <w:sz w:val="24"/>
          <w:highlight w:val="none"/>
          <w:u w:val="single"/>
          <w:lang w:val="en-US" w:eastAsia="zh-CN"/>
        </w:rPr>
        <w:t>中西部及东北部空调维修及清洗专项维护</w:t>
      </w:r>
      <w:r>
        <w:rPr>
          <w:rFonts w:hint="eastAsia" w:ascii="Arial" w:hAnsi="Arial" w:cs="Arial"/>
          <w:sz w:val="24"/>
          <w:highlight w:val="none"/>
        </w:rPr>
        <w:t>竞争比选项目及服</w:t>
      </w:r>
      <w:r>
        <w:rPr>
          <w:rFonts w:hint="eastAsia" w:ascii="Arial" w:hAnsi="Arial" w:cs="Arial"/>
          <w:color w:val="000000"/>
          <w:sz w:val="24"/>
          <w:highlight w:val="none"/>
        </w:rPr>
        <w:t>务的竞争比选邀请，签字代表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（竞争比选响应单位名称）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w:t>
      </w:r>
      <w:r>
        <w:rPr>
          <w:rFonts w:hint="eastAsia" w:ascii="Arial" w:hAnsi="Arial" w:cs="Arial"/>
          <w:b/>
          <w:bCs/>
          <w:color w:val="000000"/>
          <w:sz w:val="24"/>
          <w:u w:val="single"/>
          <w:lang w:val="en-US" w:eastAsia="zh-CN"/>
        </w:rPr>
        <w:t>标段1:</w:t>
      </w:r>
      <w:r>
        <w:rPr>
          <w:rFonts w:hint="eastAsia" w:ascii="Arial" w:hAnsi="Arial" w:cs="Arial"/>
          <w:b/>
          <w:bCs/>
          <w:color w:val="000000"/>
          <w:sz w:val="24"/>
          <w:u w:val="single"/>
        </w:rPr>
        <w:t>中西部空调维修及清洗专项维护采购</w:t>
      </w:r>
      <w:r>
        <w:rPr>
          <w:rFonts w:hint="eastAsia" w:ascii="Arial" w:hAnsi="Arial" w:cs="Arial"/>
          <w:b/>
          <w:bCs/>
          <w:color w:val="000000"/>
          <w:sz w:val="24"/>
          <w:u w:val="single"/>
          <w:lang w:val="en-US" w:eastAsia="zh-CN"/>
        </w:rPr>
        <w:t>1年</w:t>
      </w:r>
      <w:r>
        <w:rPr>
          <w:rFonts w:hint="eastAsia" w:ascii="Arial" w:hAnsi="Arial" w:cs="Arial"/>
          <w:b/>
          <w:color w:val="000000"/>
          <w:sz w:val="24"/>
          <w:highlight w:val="none"/>
          <w:u w:val="single"/>
        </w:rPr>
        <w:t>报价金额</w:t>
      </w:r>
      <w:r>
        <w:rPr>
          <w:rFonts w:hint="eastAsia" w:ascii="Arial" w:hAnsi="Arial" w:cs="Arial"/>
          <w:color w:val="000000"/>
          <w:sz w:val="24"/>
          <w:u w:val="single"/>
        </w:rPr>
        <w:t xml:space="preserve">：     </w:t>
      </w:r>
      <w:r>
        <w:rPr>
          <w:rFonts w:hint="eastAsia" w:ascii="Arial" w:hAnsi="Arial" w:cs="Arial"/>
          <w:color w:val="000000"/>
          <w:sz w:val="24"/>
          <w:highlight w:val="none"/>
          <w:u w:val="single"/>
        </w:rPr>
        <w:t xml:space="preserve">  元</w:t>
      </w:r>
      <w:r>
        <w:rPr>
          <w:rFonts w:hint="eastAsia" w:ascii="Arial" w:hAnsi="Arial" w:cs="Arial"/>
          <w:b/>
          <w:color w:val="000000"/>
          <w:sz w:val="24"/>
          <w:highlight w:val="none"/>
          <w:u w:val="single"/>
          <w:lang w:eastAsia="zh-CN"/>
        </w:rPr>
        <w:t>（</w:t>
      </w:r>
      <w:r>
        <w:rPr>
          <w:rFonts w:hint="eastAsia" w:ascii="Arial" w:hAnsi="Arial" w:cs="Arial"/>
          <w:b/>
          <w:color w:val="000000"/>
          <w:sz w:val="24"/>
          <w:highlight w:val="none"/>
          <w:u w:val="single"/>
          <w:lang w:val="en-US" w:eastAsia="zh-CN"/>
        </w:rPr>
        <w:t xml:space="preserve">大写：   </w:t>
      </w:r>
      <w:r>
        <w:rPr>
          <w:rFonts w:hint="eastAsia" w:ascii="Arial" w:hAnsi="Arial" w:cs="Arial"/>
          <w:b/>
          <w:color w:val="000000"/>
          <w:sz w:val="24"/>
          <w:highlight w:val="none"/>
          <w:u w:val="single"/>
          <w:lang w:eastAsia="zh-CN"/>
        </w:rPr>
        <w:t>），</w:t>
      </w:r>
      <w:r>
        <w:rPr>
          <w:rFonts w:hint="eastAsia" w:ascii="Arial" w:hAnsi="Arial" w:cs="Arial"/>
          <w:b/>
          <w:color w:val="000000"/>
          <w:sz w:val="24"/>
          <w:highlight w:val="none"/>
          <w:u w:val="single"/>
          <w:lang w:val="en-US" w:eastAsia="zh-CN"/>
        </w:rPr>
        <w:t xml:space="preserve">3年报价金额      </w:t>
      </w:r>
      <w:r>
        <w:rPr>
          <w:rFonts w:hint="eastAsia" w:ascii="Arial" w:hAnsi="Arial" w:cs="Arial"/>
          <w:b/>
          <w:bCs/>
          <w:color w:val="000000"/>
          <w:sz w:val="24"/>
          <w:highlight w:val="none"/>
          <w:u w:val="single"/>
        </w:rPr>
        <w:t>元</w:t>
      </w:r>
      <w:r>
        <w:rPr>
          <w:rFonts w:hint="eastAsia" w:ascii="Arial" w:hAnsi="Arial" w:cs="Arial"/>
          <w:b/>
          <w:bCs/>
          <w:color w:val="000000"/>
          <w:sz w:val="24"/>
          <w:highlight w:val="none"/>
          <w:u w:val="single"/>
          <w:lang w:eastAsia="zh-CN"/>
        </w:rPr>
        <w:t>（</w:t>
      </w:r>
      <w:r>
        <w:rPr>
          <w:rFonts w:hint="eastAsia" w:ascii="Arial" w:hAnsi="Arial" w:cs="Arial"/>
          <w:b/>
          <w:bCs/>
          <w:color w:val="000000"/>
          <w:sz w:val="24"/>
          <w:highlight w:val="none"/>
          <w:u w:val="single"/>
          <w:lang w:val="en-US" w:eastAsia="zh-CN"/>
        </w:rPr>
        <w:t xml:space="preserve">大写：   </w:t>
      </w:r>
      <w:r>
        <w:rPr>
          <w:rFonts w:hint="eastAsia" w:ascii="Arial" w:hAnsi="Arial" w:cs="Arial"/>
          <w:b/>
          <w:bCs/>
          <w:color w:val="000000"/>
          <w:sz w:val="24"/>
          <w:highlight w:val="none"/>
          <w:u w:val="single"/>
          <w:lang w:eastAsia="zh-CN"/>
        </w:rPr>
        <w:t>）</w:t>
      </w:r>
      <w:r>
        <w:rPr>
          <w:rFonts w:hint="eastAsia" w:ascii="Arial" w:hAnsi="Arial" w:cs="Arial"/>
          <w:color w:val="000000"/>
          <w:sz w:val="24"/>
        </w:rPr>
        <w:t>；</w:t>
      </w:r>
    </w:p>
    <w:p>
      <w:pPr>
        <w:spacing w:line="700" w:lineRule="atLeast"/>
        <w:ind w:firstLine="482" w:firstLineChars="200"/>
        <w:rPr>
          <w:rFonts w:hint="eastAsia" w:ascii="Arial" w:hAnsi="Arial" w:cs="Arial"/>
          <w:color w:val="000000"/>
          <w:sz w:val="24"/>
          <w:highlight w:val="none"/>
        </w:rPr>
      </w:pPr>
      <w:r>
        <w:rPr>
          <w:rFonts w:hint="eastAsia" w:ascii="Arial" w:hAnsi="Arial" w:cs="Arial"/>
          <w:b/>
          <w:color w:val="000000"/>
          <w:sz w:val="24"/>
          <w:highlight w:val="none"/>
          <w:u w:val="single"/>
          <w:lang w:val="en-US" w:eastAsia="zh-CN"/>
        </w:rPr>
        <w:t>标段2:东北</w:t>
      </w:r>
      <w:r>
        <w:rPr>
          <w:rFonts w:hint="eastAsia" w:ascii="Arial" w:hAnsi="Arial" w:cs="Arial"/>
          <w:b/>
          <w:color w:val="000000"/>
          <w:sz w:val="24"/>
          <w:highlight w:val="none"/>
          <w:u w:val="single"/>
        </w:rPr>
        <w:t>部空调维修及清洗专项维护采购</w:t>
      </w:r>
      <w:r>
        <w:rPr>
          <w:rFonts w:hint="eastAsia" w:ascii="Arial" w:hAnsi="Arial" w:cs="Arial"/>
          <w:b/>
          <w:color w:val="000000"/>
          <w:sz w:val="24"/>
          <w:highlight w:val="none"/>
          <w:u w:val="single"/>
          <w:lang w:val="en-US" w:eastAsia="zh-CN"/>
        </w:rPr>
        <w:t>1年</w:t>
      </w:r>
      <w:r>
        <w:rPr>
          <w:rFonts w:hint="eastAsia" w:ascii="Arial" w:hAnsi="Arial" w:cs="Arial"/>
          <w:b/>
          <w:color w:val="000000"/>
          <w:sz w:val="24"/>
          <w:highlight w:val="none"/>
          <w:u w:val="single"/>
        </w:rPr>
        <w:t>报价金额</w:t>
      </w:r>
      <w:r>
        <w:rPr>
          <w:rFonts w:hint="eastAsia" w:ascii="Arial" w:hAnsi="Arial" w:cs="Arial"/>
          <w:color w:val="000000"/>
          <w:sz w:val="24"/>
          <w:u w:val="single"/>
        </w:rPr>
        <w:t xml:space="preserve">：            </w:t>
      </w:r>
      <w:r>
        <w:rPr>
          <w:rFonts w:hint="eastAsia" w:ascii="Arial" w:hAnsi="Arial" w:cs="Arial"/>
          <w:color w:val="000000"/>
          <w:sz w:val="24"/>
          <w:u w:val="single"/>
          <w:lang w:val="en-US" w:eastAsia="zh-CN"/>
        </w:rPr>
        <w:t xml:space="preserve">   </w:t>
      </w:r>
      <w:r>
        <w:rPr>
          <w:rFonts w:hint="eastAsia" w:ascii="Arial" w:hAnsi="Arial" w:cs="Arial"/>
          <w:color w:val="000000"/>
          <w:sz w:val="24"/>
          <w:highlight w:val="none"/>
          <w:u w:val="single"/>
        </w:rPr>
        <w:t>元</w:t>
      </w:r>
      <w:r>
        <w:rPr>
          <w:rFonts w:hint="eastAsia" w:ascii="Arial" w:hAnsi="Arial" w:cs="Arial"/>
          <w:b/>
          <w:color w:val="000000"/>
          <w:sz w:val="24"/>
          <w:highlight w:val="none"/>
          <w:u w:val="single"/>
          <w:lang w:eastAsia="zh-CN"/>
        </w:rPr>
        <w:t>（</w:t>
      </w:r>
      <w:r>
        <w:rPr>
          <w:rFonts w:hint="eastAsia" w:ascii="Arial" w:hAnsi="Arial" w:cs="Arial"/>
          <w:b/>
          <w:color w:val="000000"/>
          <w:sz w:val="24"/>
          <w:highlight w:val="none"/>
          <w:u w:val="single"/>
          <w:lang w:val="en-US" w:eastAsia="zh-CN"/>
        </w:rPr>
        <w:t xml:space="preserve">大写：   </w:t>
      </w:r>
      <w:r>
        <w:rPr>
          <w:rFonts w:hint="eastAsia" w:ascii="Arial" w:hAnsi="Arial" w:cs="Arial"/>
          <w:b/>
          <w:color w:val="000000"/>
          <w:sz w:val="24"/>
          <w:highlight w:val="none"/>
          <w:u w:val="single"/>
          <w:lang w:eastAsia="zh-CN"/>
        </w:rPr>
        <w:t>），</w:t>
      </w:r>
      <w:r>
        <w:rPr>
          <w:rFonts w:hint="eastAsia" w:ascii="Arial" w:hAnsi="Arial" w:cs="Arial"/>
          <w:b/>
          <w:color w:val="000000"/>
          <w:sz w:val="24"/>
          <w:highlight w:val="none"/>
          <w:u w:val="single"/>
          <w:lang w:val="en-US" w:eastAsia="zh-CN"/>
        </w:rPr>
        <w:t xml:space="preserve">3年报价金额     </w:t>
      </w:r>
      <w:r>
        <w:rPr>
          <w:rFonts w:hint="eastAsia" w:ascii="Arial" w:hAnsi="Arial" w:cs="Arial"/>
          <w:b w:val="0"/>
          <w:bCs/>
          <w:color w:val="000000"/>
          <w:sz w:val="24"/>
          <w:highlight w:val="none"/>
          <w:u w:val="single"/>
          <w:lang w:val="en-US" w:eastAsia="zh-CN"/>
        </w:rPr>
        <w:t xml:space="preserve"> </w:t>
      </w:r>
      <w:r>
        <w:rPr>
          <w:rFonts w:hint="eastAsia" w:ascii="Arial" w:hAnsi="Arial" w:cs="Arial"/>
          <w:b/>
          <w:bCs w:val="0"/>
          <w:color w:val="000000"/>
          <w:sz w:val="24"/>
          <w:highlight w:val="none"/>
          <w:u w:val="single"/>
        </w:rPr>
        <w:t>元</w:t>
      </w:r>
      <w:r>
        <w:rPr>
          <w:rFonts w:hint="eastAsia" w:ascii="Arial" w:hAnsi="Arial" w:cs="Arial"/>
          <w:b/>
          <w:bCs w:val="0"/>
          <w:color w:val="000000"/>
          <w:sz w:val="24"/>
          <w:highlight w:val="none"/>
          <w:u w:val="single"/>
          <w:lang w:eastAsia="zh-CN"/>
        </w:rPr>
        <w:t>（</w:t>
      </w:r>
      <w:r>
        <w:rPr>
          <w:rFonts w:hint="eastAsia" w:ascii="Arial" w:hAnsi="Arial" w:cs="Arial"/>
          <w:b/>
          <w:bCs w:val="0"/>
          <w:color w:val="000000"/>
          <w:sz w:val="24"/>
          <w:highlight w:val="none"/>
          <w:u w:val="single"/>
          <w:lang w:val="en-US" w:eastAsia="zh-CN"/>
        </w:rPr>
        <w:t xml:space="preserve">大写：   </w:t>
      </w:r>
      <w:r>
        <w:rPr>
          <w:rFonts w:hint="eastAsia" w:ascii="Arial" w:hAnsi="Arial" w:cs="Arial"/>
          <w:b/>
          <w:bCs w:val="0"/>
          <w:color w:val="000000"/>
          <w:sz w:val="24"/>
          <w:highlight w:val="none"/>
          <w:u w:val="single"/>
          <w:lang w:eastAsia="zh-CN"/>
        </w:rPr>
        <w:t>）</w:t>
      </w:r>
      <w:r>
        <w:rPr>
          <w:rFonts w:hint="eastAsia" w:ascii="Arial" w:hAnsi="Arial" w:cs="Arial"/>
          <w:b/>
          <w:bCs w:val="0"/>
          <w:color w:val="000000"/>
          <w:sz w:val="24"/>
          <w:highlight w:val="none"/>
        </w:rPr>
        <w:t>；</w:t>
      </w:r>
    </w:p>
    <w:p>
      <w:pPr>
        <w:spacing w:line="700" w:lineRule="atLeast"/>
        <w:ind w:firstLine="480" w:firstLineChars="200"/>
        <w:rPr>
          <w:rFonts w:hint="eastAsia" w:ascii="Arial" w:hAnsi="Arial" w:cs="Arial"/>
          <w:color w:val="000000"/>
          <w:sz w:val="24"/>
          <w:highlight w:val="none"/>
          <w:lang w:val="en-US" w:eastAsia="zh-CN"/>
        </w:rPr>
      </w:pPr>
      <w:r>
        <w:rPr>
          <w:rFonts w:hint="eastAsia" w:ascii="Arial" w:hAnsi="Arial" w:cs="Arial"/>
          <w:color w:val="000000"/>
          <w:sz w:val="24"/>
          <w:highlight w:val="none"/>
          <w:u w:val="single"/>
        </w:rPr>
        <w:t>按照竞争比选文件的要求，承担本次竞争性比选文件要求的工程。</w:t>
      </w:r>
    </w:p>
    <w:p>
      <w:pPr>
        <w:pStyle w:val="2"/>
        <w:ind w:firstLine="241" w:firstLineChars="100"/>
        <w:rPr>
          <w:rFonts w:ascii="Arial" w:hAnsi="Arial" w:cs="Arial"/>
          <w:color w:val="000000"/>
          <w:sz w:val="24"/>
          <w:highlight w:val="none"/>
        </w:rPr>
      </w:pPr>
      <w:r>
        <w:rPr>
          <w:rFonts w:hint="eastAsia" w:ascii="Arial" w:hAnsi="Arial" w:cs="Arial"/>
          <w:b/>
          <w:bCs/>
          <w:color w:val="000000"/>
          <w:sz w:val="24"/>
          <w:highlight w:val="none"/>
          <w:lang w:val="en-US" w:eastAsia="zh-CN"/>
        </w:rPr>
        <w:t>（</w:t>
      </w:r>
      <w:r>
        <w:rPr>
          <w:rFonts w:hint="eastAsia" w:ascii="Arial" w:hAnsi="Arial" w:cs="Arial"/>
          <w:b/>
          <w:bCs/>
          <w:color w:val="000000"/>
          <w:sz w:val="18"/>
          <w:szCs w:val="18"/>
          <w:highlight w:val="none"/>
          <w:lang w:val="en-US" w:eastAsia="zh-CN"/>
        </w:rPr>
        <w:t>注：报价人可参与一个标段或两个标段报价，若只参加其中一个，另一个报价金额填“/”。</w:t>
      </w:r>
      <w:r>
        <w:rPr>
          <w:rFonts w:hint="eastAsia" w:ascii="Arial" w:hAnsi="Arial" w:cs="Arial"/>
          <w:b/>
          <w:bCs/>
          <w:color w:val="000000"/>
          <w:sz w:val="24"/>
          <w:highlight w:val="none"/>
          <w:lang w:val="en-US" w:eastAsia="zh-CN"/>
        </w:rPr>
        <w:t>）</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b/>
          <w:sz w:val="24"/>
          <w:highlight w:val="none"/>
        </w:rPr>
      </w:pPr>
    </w:p>
    <w:p>
      <w:pPr>
        <w:outlineLvl w:val="0"/>
        <w:rPr>
          <w:b/>
          <w:sz w:val="24"/>
          <w:highlight w:val="none"/>
        </w:rPr>
      </w:pPr>
    </w:p>
    <w:p>
      <w:pPr>
        <w:outlineLvl w:val="0"/>
        <w:rPr>
          <w:b/>
          <w:sz w:val="24"/>
          <w:highlight w:val="none"/>
        </w:rPr>
      </w:pPr>
    </w:p>
    <w:p>
      <w:pPr>
        <w:pStyle w:val="4"/>
        <w:jc w:val="center"/>
        <w:rPr>
          <w:rFonts w:ascii="宋体" w:hAnsi="宋体" w:eastAsia="宋体" w:cs="宋体"/>
          <w:sz w:val="28"/>
          <w:szCs w:val="28"/>
          <w:highlight w:val="none"/>
        </w:rPr>
      </w:pPr>
      <w:bookmarkStart w:id="211" w:name="_Toc27815"/>
      <w:bookmarkStart w:id="212" w:name="_Toc491883232"/>
      <w:r>
        <w:rPr>
          <w:rFonts w:hint="eastAsia" w:ascii="宋体" w:hAnsi="宋体" w:eastAsia="宋体" w:cs="宋体"/>
          <w:sz w:val="28"/>
          <w:szCs w:val="28"/>
          <w:highlight w:val="none"/>
        </w:rPr>
        <w:t>二、法定代表人身份证明或法定代表人授权委托书</w:t>
      </w:r>
      <w:bookmarkEnd w:id="211"/>
    </w:p>
    <w:p>
      <w:pPr>
        <w:pStyle w:val="4"/>
        <w:jc w:val="center"/>
        <w:rPr>
          <w:rFonts w:ascii="宋体" w:hAnsi="宋体" w:eastAsia="宋体" w:cs="宋体"/>
          <w:sz w:val="24"/>
          <w:szCs w:val="24"/>
          <w:highlight w:val="none"/>
        </w:rPr>
      </w:pPr>
      <w:bookmarkStart w:id="213" w:name="_Toc14141"/>
      <w:r>
        <w:rPr>
          <w:rFonts w:hint="eastAsia" w:ascii="宋体" w:hAnsi="宋体" w:eastAsia="宋体" w:cs="宋体"/>
          <w:sz w:val="24"/>
          <w:szCs w:val="24"/>
          <w:highlight w:val="none"/>
        </w:rPr>
        <w:t>（一）法定代表人身份证明</w:t>
      </w:r>
      <w:bookmarkEnd w:id="212"/>
      <w:bookmarkEnd w:id="213"/>
    </w:p>
    <w:p>
      <w:pPr>
        <w:spacing w:line="440" w:lineRule="exact"/>
        <w:rPr>
          <w:rFonts w:ascii="宋体" w:hAnsi="宋体"/>
          <w:highlight w:val="none"/>
        </w:rPr>
      </w:pPr>
      <w:r>
        <w:rPr>
          <w:rFonts w:hint="eastAsia" w:ascii="宋体" w:hAnsi="宋体"/>
          <w:highlight w:val="none"/>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14" w:name="_Toc352691662"/>
      <w:bookmarkStart w:id="215" w:name="_Toc369531698"/>
      <w:bookmarkStart w:id="216" w:name="_Toc27897"/>
      <w:r>
        <w:rPr>
          <w:rFonts w:ascii="宋体" w:hAnsi="宋体"/>
          <w:highlight w:val="none"/>
          <w:u w:val="single"/>
        </w:rPr>
        <w:t xml:space="preserve">        </w:t>
      </w:r>
      <w:r>
        <w:rPr>
          <w:rFonts w:ascii="宋体" w:hAnsi="宋体"/>
          <w:highlight w:val="none"/>
        </w:rPr>
        <w:t>年</w:t>
      </w:r>
      <w:bookmarkEnd w:id="214"/>
      <w:bookmarkEnd w:id="215"/>
      <w:bookmarkEnd w:id="216"/>
      <w:r>
        <w:rPr>
          <w:rFonts w:ascii="宋体" w:hAnsi="宋体"/>
          <w:highlight w:val="none"/>
        </w:rPr>
        <w:t>龄</w:t>
      </w:r>
      <w:bookmarkStart w:id="217" w:name="_Toc152042578"/>
      <w:bookmarkStart w:id="218" w:name="_Toc300835211"/>
      <w:bookmarkStart w:id="219" w:name="_Toc361508754"/>
      <w:bookmarkStart w:id="220" w:name="_Toc144974858"/>
      <w:bookmarkStart w:id="221" w:name="_Toc352691663"/>
      <w:bookmarkStart w:id="222" w:name="_Toc15573"/>
      <w:bookmarkStart w:id="223" w:name="_Toc369531699"/>
      <w:bookmarkStart w:id="224" w:name="_Toc152045789"/>
      <w:bookmarkStart w:id="225" w:name="_Toc384308377"/>
      <w:bookmarkStart w:id="226" w:name="_Toc247527829"/>
      <w:bookmarkStart w:id="227" w:name="_Toc247514248"/>
      <w:r>
        <w:rPr>
          <w:rFonts w:ascii="宋体" w:hAnsi="宋体"/>
          <w:highlight w:val="none"/>
        </w:rPr>
        <w:t>：</w:t>
      </w:r>
      <w:bookmarkEnd w:id="217"/>
      <w:bookmarkEnd w:id="218"/>
      <w:bookmarkEnd w:id="219"/>
      <w:bookmarkEnd w:id="220"/>
      <w:bookmarkEnd w:id="221"/>
      <w:bookmarkEnd w:id="222"/>
      <w:bookmarkEnd w:id="223"/>
      <w:bookmarkEnd w:id="224"/>
      <w:bookmarkEnd w:id="225"/>
      <w:bookmarkEnd w:id="226"/>
      <w:bookmarkEnd w:id="227"/>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28" w:name="_Toc491883233"/>
      <w:bookmarkStart w:id="229" w:name="_Toc58"/>
      <w:r>
        <w:rPr>
          <w:rFonts w:hint="eastAsia" w:ascii="宋体" w:hAnsi="宋体" w:eastAsia="宋体" w:cs="宋体"/>
          <w:sz w:val="24"/>
          <w:szCs w:val="24"/>
          <w:highlight w:val="none"/>
        </w:rPr>
        <w:t>（二）</w:t>
      </w:r>
      <w:bookmarkEnd w:id="228"/>
      <w:r>
        <w:rPr>
          <w:rFonts w:hint="eastAsia" w:ascii="宋体" w:hAnsi="宋体" w:eastAsia="宋体" w:cs="宋体"/>
          <w:sz w:val="24"/>
          <w:szCs w:val="24"/>
          <w:highlight w:val="none"/>
        </w:rPr>
        <w:t>法定代表人授权委托书</w:t>
      </w:r>
      <w:bookmarkEnd w:id="229"/>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8"/>
        <w:rPr>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highlight w:val="none"/>
        </w:rPr>
      </w:pPr>
    </w:p>
    <w:p>
      <w:pPr>
        <w:jc w:val="center"/>
        <w:rPr>
          <w:rFonts w:ascii="宋体" w:hAnsi="宋体" w:cs="宋体"/>
          <w:b/>
          <w:highlight w:val="none"/>
        </w:rPr>
      </w:pPr>
      <w:bookmarkStart w:id="230" w:name="_Toc11329275"/>
      <w:r>
        <w:rPr>
          <w:rFonts w:hint="eastAsia" w:ascii="宋体" w:hAnsi="宋体" w:cs="宋体"/>
          <w:b/>
          <w:bCs/>
          <w:kern w:val="0"/>
          <w:sz w:val="28"/>
          <w:szCs w:val="32"/>
          <w:highlight w:val="none"/>
        </w:rPr>
        <w:t>三、</w:t>
      </w:r>
      <w:bookmarkEnd w:id="208"/>
      <w:bookmarkEnd w:id="209"/>
      <w:bookmarkEnd w:id="210"/>
      <w:bookmarkEnd w:id="230"/>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8"/>
        <w:jc w:val="both"/>
        <w:rPr>
          <w:rFonts w:hAnsi="宋体"/>
          <w:highlight w:val="none"/>
        </w:rPr>
      </w:pPr>
      <w:r>
        <w:rPr>
          <w:rFonts w:hint="eastAsia" w:hAnsi="宋体"/>
          <w:highlight w:val="none"/>
        </w:rPr>
        <w:t>重庆首讯科技股份有限公司：</w:t>
      </w:r>
    </w:p>
    <w:p>
      <w:pPr>
        <w:spacing w:line="360" w:lineRule="auto"/>
        <w:ind w:firstLine="480" w:firstLineChars="200"/>
        <w:jc w:val="left"/>
        <w:rPr>
          <w:rFonts w:ascii="宋体" w:hAnsi="宋体"/>
          <w:color w:val="000000"/>
          <w:sz w:val="24"/>
          <w:highlight w:val="none"/>
        </w:rPr>
      </w:pPr>
      <w:r>
        <w:rPr>
          <w:rFonts w:hint="eastAsia" w:ascii="宋体" w:hAnsi="宋体"/>
          <w:color w:val="000000"/>
          <w:sz w:val="24"/>
          <w:highlight w:val="none"/>
        </w:rPr>
        <w:t>在研究了竞争比选文件中所有文件后，我司对</w:t>
      </w:r>
      <w:r>
        <w:rPr>
          <w:rFonts w:hint="eastAsia" w:ascii="Arial" w:hAnsi="Arial" w:cs="Arial"/>
          <w:color w:val="000000"/>
          <w:sz w:val="24"/>
          <w:highlight w:val="none"/>
          <w:u w:val="single"/>
          <w:lang w:eastAsia="zh-CN"/>
        </w:rPr>
        <w:t>中西部及东北部空调维修及清洗专项维护</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p>
    <w:p>
      <w:pPr>
        <w:spacing w:line="360" w:lineRule="auto"/>
        <w:ind w:firstLine="482" w:firstLineChars="200"/>
        <w:jc w:val="left"/>
        <w:rPr>
          <w:rFonts w:hint="eastAsia" w:ascii="宋体" w:hAnsi="宋体" w:eastAsia="宋体"/>
          <w:b/>
          <w:color w:val="000000"/>
          <w:sz w:val="24"/>
          <w:highlight w:val="none"/>
          <w:lang w:eastAsia="zh-CN"/>
        </w:rPr>
      </w:pPr>
      <w:r>
        <w:rPr>
          <w:rFonts w:hint="eastAsia" w:ascii="宋体" w:hAnsi="宋体" w:cs="Times New Roman"/>
          <w:b/>
          <w:bCs/>
          <w:color w:val="000000"/>
          <w:sz w:val="24"/>
          <w:highlight w:val="none"/>
          <w:lang w:eastAsia="zh-CN"/>
        </w:rPr>
        <w:t>报价采用表格形式，见“工程量清单”</w:t>
      </w:r>
      <w:r>
        <w:rPr>
          <w:rFonts w:hint="eastAsia" w:ascii="宋体" w:hAnsi="宋体"/>
          <w:b/>
          <w:color w:val="000000"/>
          <w:sz w:val="24"/>
          <w:highlight w:val="none"/>
        </w:rPr>
        <w:t xml:space="preserve"> </w:t>
      </w:r>
      <w:r>
        <w:rPr>
          <w:rFonts w:hint="eastAsia" w:ascii="宋体" w:hAnsi="宋体"/>
          <w:b/>
          <w:color w:val="000000"/>
          <w:sz w:val="24"/>
          <w:highlight w:val="none"/>
          <w:lang w:eastAsia="zh-CN"/>
        </w:rPr>
        <w:t>。</w:t>
      </w:r>
    </w:p>
    <w:p>
      <w:pPr>
        <w:tabs>
          <w:tab w:val="left" w:pos="1680"/>
          <w:tab w:val="left" w:pos="4215"/>
          <w:tab w:val="left" w:pos="4305"/>
          <w:tab w:val="left" w:pos="8000"/>
        </w:tabs>
        <w:autoSpaceDE w:val="0"/>
        <w:autoSpaceDN w:val="0"/>
        <w:adjustRightInd w:val="0"/>
        <w:snapToGrid w:val="0"/>
        <w:spacing w:line="360" w:lineRule="auto"/>
        <w:ind w:firstLine="562" w:firstLineChars="200"/>
        <w:rPr>
          <w:rFonts w:ascii="宋体" w:hAnsi="宋体" w:cs="宋体"/>
          <w:b/>
          <w:kern w:val="0"/>
          <w:sz w:val="28"/>
          <w:szCs w:val="28"/>
          <w:highlight w:val="none"/>
        </w:rPr>
      </w:pPr>
      <w:r>
        <w:rPr>
          <w:rFonts w:hint="eastAsia" w:ascii="宋体" w:hAnsi="宋体" w:cs="宋体"/>
          <w:b/>
          <w:kern w:val="0"/>
          <w:sz w:val="28"/>
          <w:szCs w:val="28"/>
          <w:highlight w:val="none"/>
        </w:rPr>
        <w:t xml:space="preserve"> </w:t>
      </w:r>
    </w:p>
    <w:p>
      <w:pPr>
        <w:spacing w:line="400" w:lineRule="exact"/>
        <w:rPr>
          <w:rFonts w:ascii="宋体" w:hAnsi="宋体" w:cs="宋体"/>
          <w:kern w:val="0"/>
          <w:szCs w:val="21"/>
          <w:highlight w:val="none"/>
        </w:rPr>
      </w:pPr>
    </w:p>
    <w:p>
      <w:pPr>
        <w:pStyle w:val="4"/>
        <w:spacing w:before="0" w:after="0" w:line="360" w:lineRule="auto"/>
        <w:jc w:val="center"/>
        <w:rPr>
          <w:rFonts w:ascii="宋体" w:hAnsi="宋体" w:eastAsia="宋体" w:cs="宋体"/>
          <w:sz w:val="28"/>
          <w:highlight w:val="none"/>
        </w:rPr>
      </w:pPr>
      <w:bookmarkStart w:id="231" w:name="_Toc503951050"/>
      <w:bookmarkStart w:id="232" w:name="_Toc513633971"/>
      <w:bookmarkStart w:id="233" w:name="_Toc11329278"/>
      <w:bookmarkStart w:id="234" w:name="_Toc247085887"/>
      <w:bookmarkStart w:id="235" w:name="_Toc447827058"/>
      <w:bookmarkStart w:id="236" w:name="_Toc246996369"/>
      <w:bookmarkStart w:id="237" w:name="_Toc152042592"/>
      <w:bookmarkStart w:id="238" w:name="_Toc152045803"/>
      <w:bookmarkStart w:id="239" w:name="_Toc246997112"/>
      <w:bookmarkStart w:id="240" w:name="_Toc144974871"/>
      <w:bookmarkStart w:id="241" w:name="_Toc179632823"/>
      <w:r>
        <w:rPr>
          <w:rFonts w:hint="eastAsia" w:ascii="宋体" w:hAnsi="宋体" w:eastAsia="宋体" w:cs="宋体"/>
          <w:sz w:val="28"/>
          <w:highlight w:val="none"/>
        </w:rPr>
        <w:br w:type="page"/>
      </w:r>
      <w:bookmarkStart w:id="242" w:name="_Toc18757"/>
      <w:bookmarkStart w:id="243" w:name="_Toc11961"/>
      <w:bookmarkStart w:id="244" w:name="_Toc12910"/>
      <w:r>
        <w:rPr>
          <w:rFonts w:hint="eastAsia" w:ascii="宋体" w:hAnsi="宋体" w:eastAsia="宋体" w:cs="宋体"/>
          <w:sz w:val="28"/>
          <w:highlight w:val="none"/>
        </w:rPr>
        <w:t>四、资格审查资料</w:t>
      </w:r>
      <w:bookmarkEnd w:id="231"/>
      <w:bookmarkEnd w:id="232"/>
      <w:bookmarkEnd w:id="233"/>
      <w:bookmarkEnd w:id="242"/>
      <w:bookmarkEnd w:id="243"/>
      <w:bookmarkEnd w:id="244"/>
    </w:p>
    <w:p>
      <w:pPr>
        <w:pStyle w:val="4"/>
        <w:spacing w:before="0" w:after="0" w:line="360" w:lineRule="auto"/>
        <w:jc w:val="center"/>
        <w:rPr>
          <w:rFonts w:ascii="宋体" w:hAnsi="宋体" w:eastAsia="宋体" w:cs="宋体"/>
          <w:sz w:val="28"/>
          <w:highlight w:val="none"/>
        </w:rPr>
      </w:pPr>
      <w:bookmarkStart w:id="245" w:name="_Toc17915"/>
      <w:bookmarkStart w:id="246" w:name="_Toc32456"/>
      <w:bookmarkStart w:id="247" w:name="_Toc22003"/>
      <w:r>
        <w:rPr>
          <w:rFonts w:hint="eastAsia" w:ascii="宋体" w:hAnsi="宋体" w:eastAsia="宋体" w:cs="宋体"/>
          <w:sz w:val="28"/>
          <w:highlight w:val="none"/>
        </w:rPr>
        <w:t>（营业执照、资质证书、项目人员资料等）</w:t>
      </w:r>
      <w:bookmarkEnd w:id="245"/>
      <w:bookmarkEnd w:id="246"/>
      <w:bookmarkEnd w:id="247"/>
    </w:p>
    <w:p>
      <w:pPr>
        <w:pStyle w:val="166"/>
        <w:numPr>
          <w:ilvl w:val="0"/>
          <w:numId w:val="4"/>
        </w:numPr>
        <w:ind w:firstLineChars="0"/>
        <w:rPr>
          <w:sz w:val="28"/>
          <w:szCs w:val="28"/>
          <w:highlight w:val="none"/>
        </w:rPr>
      </w:pPr>
      <w:bookmarkStart w:id="248" w:name="_Hlk92869661"/>
      <w:r>
        <w:rPr>
          <w:rFonts w:hint="eastAsia"/>
          <w:sz w:val="28"/>
          <w:szCs w:val="28"/>
          <w:highlight w:val="none"/>
        </w:rPr>
        <w:t>营业执照</w:t>
      </w:r>
    </w:p>
    <w:p>
      <w:pPr>
        <w:rPr>
          <w:rFonts w:hint="eastAsia"/>
          <w:szCs w:val="21"/>
          <w:highlight w:val="none"/>
        </w:rPr>
      </w:pPr>
    </w:p>
    <w:p>
      <w:pPr>
        <w:rPr>
          <w:rFonts w:hint="eastAsia"/>
          <w:szCs w:val="21"/>
          <w:highlight w:val="none"/>
        </w:rPr>
      </w:pPr>
    </w:p>
    <w:p>
      <w:pPr>
        <w:pStyle w:val="2"/>
        <w:rPr>
          <w:rFonts w:hint="eastAsia"/>
        </w:rPr>
      </w:pPr>
    </w:p>
    <w:p>
      <w:pPr>
        <w:rPr>
          <w:rFonts w:hint="eastAsia"/>
          <w:szCs w:val="21"/>
          <w:highlight w:val="none"/>
        </w:rPr>
      </w:pPr>
    </w:p>
    <w:p>
      <w:r>
        <w:rPr>
          <w:rFonts w:hint="eastAsia"/>
          <w:szCs w:val="21"/>
          <w:highlight w:val="none"/>
        </w:rPr>
        <w:t>注：请附营业执照复印件或扫描件，并加盖报价人公章；</w:t>
      </w:r>
    </w:p>
    <w:p>
      <w:pPr>
        <w:pStyle w:val="166"/>
        <w:numPr>
          <w:ilvl w:val="0"/>
          <w:numId w:val="4"/>
        </w:numPr>
        <w:ind w:firstLineChars="0"/>
        <w:rPr>
          <w:sz w:val="28"/>
          <w:szCs w:val="28"/>
          <w:highlight w:val="none"/>
        </w:rPr>
      </w:pPr>
      <w:r>
        <w:rPr>
          <w:rFonts w:hint="eastAsia"/>
          <w:sz w:val="28"/>
          <w:szCs w:val="28"/>
          <w:highlight w:val="none"/>
        </w:rPr>
        <w:t>资质证书</w:t>
      </w:r>
    </w:p>
    <w:p>
      <w:pPr>
        <w:spacing w:line="400" w:lineRule="exact"/>
        <w:ind w:left="0" w:leftChars="0" w:firstLine="0" w:firstLineChars="0"/>
        <w:rPr>
          <w:rFonts w:hint="eastAsia"/>
          <w:szCs w:val="21"/>
          <w:highlight w:val="none"/>
        </w:rPr>
      </w:pPr>
    </w:p>
    <w:p>
      <w:pPr>
        <w:pStyle w:val="2"/>
        <w:rPr>
          <w:rFonts w:hint="eastAsia"/>
        </w:rPr>
      </w:pPr>
    </w:p>
    <w:p>
      <w:pPr>
        <w:spacing w:line="400" w:lineRule="exact"/>
        <w:ind w:left="0" w:leftChars="0" w:firstLine="0" w:firstLineChars="0"/>
        <w:rPr>
          <w:rFonts w:hint="eastAsia"/>
          <w:szCs w:val="21"/>
          <w:highlight w:val="none"/>
        </w:rPr>
      </w:pPr>
    </w:p>
    <w:p>
      <w:pPr>
        <w:spacing w:line="400" w:lineRule="exact"/>
      </w:pPr>
      <w:r>
        <w:rPr>
          <w:rFonts w:hint="eastAsia"/>
          <w:szCs w:val="21"/>
          <w:highlight w:val="none"/>
        </w:rPr>
        <w:t>注：请附</w:t>
      </w:r>
      <w:r>
        <w:rPr>
          <w:rFonts w:hint="eastAsia"/>
          <w:szCs w:val="21"/>
          <w:highlight w:val="none"/>
          <w:lang w:val="en-US" w:eastAsia="zh-CN"/>
        </w:rPr>
        <w:t>资质证书</w:t>
      </w:r>
      <w:r>
        <w:rPr>
          <w:rFonts w:hint="eastAsia"/>
          <w:szCs w:val="21"/>
          <w:highlight w:val="none"/>
        </w:rPr>
        <w:t>复印件或扫描件，并加盖报价人公章；</w:t>
      </w:r>
    </w:p>
    <w:p>
      <w:pPr>
        <w:pStyle w:val="166"/>
        <w:numPr>
          <w:ilvl w:val="0"/>
          <w:numId w:val="4"/>
        </w:numPr>
        <w:ind w:firstLineChars="0"/>
        <w:rPr>
          <w:sz w:val="28"/>
          <w:szCs w:val="28"/>
          <w:highlight w:val="none"/>
        </w:rPr>
      </w:pPr>
      <w:r>
        <w:rPr>
          <w:rFonts w:hint="eastAsia"/>
          <w:sz w:val="28"/>
          <w:szCs w:val="28"/>
          <w:highlight w:val="none"/>
        </w:rPr>
        <w:t>业绩要求</w:t>
      </w:r>
    </w:p>
    <w:p>
      <w:pPr>
        <w:spacing w:line="400" w:lineRule="exact"/>
        <w:ind w:firstLine="420" w:firstLineChars="200"/>
        <w:rPr>
          <w:rFonts w:hint="eastAsia"/>
          <w:szCs w:val="21"/>
          <w:highlight w:val="none"/>
        </w:rPr>
      </w:pPr>
    </w:p>
    <w:p>
      <w:pPr>
        <w:spacing w:line="400" w:lineRule="exact"/>
        <w:ind w:firstLine="420" w:firstLineChars="200"/>
        <w:rPr>
          <w:rFonts w:hint="eastAsia"/>
          <w:szCs w:val="21"/>
          <w:highlight w:val="none"/>
        </w:rPr>
      </w:pPr>
    </w:p>
    <w:p>
      <w:pPr>
        <w:pStyle w:val="2"/>
        <w:rPr>
          <w:rFonts w:hint="eastAsia"/>
        </w:rPr>
      </w:pPr>
    </w:p>
    <w:p>
      <w:pPr>
        <w:spacing w:line="400" w:lineRule="exact"/>
        <w:rPr>
          <w:rFonts w:hint="eastAsia"/>
          <w:szCs w:val="21"/>
          <w:highlight w:val="none"/>
        </w:rPr>
      </w:pPr>
    </w:p>
    <w:p>
      <w:pPr>
        <w:spacing w:line="400" w:lineRule="exact"/>
        <w:rPr>
          <w:sz w:val="28"/>
          <w:szCs w:val="28"/>
          <w:highlight w:val="none"/>
        </w:rPr>
      </w:pPr>
      <w:r>
        <w:rPr>
          <w:rFonts w:hint="eastAsia"/>
          <w:szCs w:val="21"/>
          <w:highlight w:val="none"/>
        </w:rPr>
        <w:t>注：</w:t>
      </w:r>
      <w:r>
        <w:rPr>
          <w:rFonts w:hint="eastAsia" w:ascii="宋体" w:hAnsi="宋体" w:cs="宋体"/>
          <w:color w:val="auto"/>
          <w:szCs w:val="21"/>
          <w:highlight w:val="none"/>
          <w:shd w:val="clear" w:color="auto" w:fill="FFFFFF"/>
          <w:lang w:val="en-US" w:eastAsia="zh-CN"/>
        </w:rPr>
        <w:t>近三年（2020年1月1日至投标截止时间）至少承担一项</w:t>
      </w:r>
      <w:r>
        <w:rPr>
          <w:rFonts w:hint="eastAsia" w:ascii="宋体" w:hAnsi="宋体" w:cs="宋体"/>
          <w:color w:val="auto"/>
          <w:szCs w:val="21"/>
          <w:highlight w:val="yellow"/>
          <w:shd w:val="clear" w:color="auto" w:fill="FFFFFF"/>
          <w:lang w:val="en-US" w:eastAsia="zh-CN"/>
        </w:rPr>
        <w:t>8万</w:t>
      </w:r>
      <w:r>
        <w:rPr>
          <w:rFonts w:hint="eastAsia" w:ascii="宋体" w:hAnsi="宋体" w:cs="宋体"/>
          <w:color w:val="auto"/>
          <w:szCs w:val="21"/>
          <w:highlight w:val="none"/>
          <w:shd w:val="clear" w:color="auto" w:fill="FFFFFF"/>
          <w:lang w:val="en-US" w:eastAsia="zh-CN"/>
        </w:rPr>
        <w:t>及以上空调维护相关业绩，</w:t>
      </w:r>
      <w:r>
        <w:rPr>
          <w:rFonts w:hint="eastAsia"/>
          <w:szCs w:val="21"/>
          <w:highlight w:val="none"/>
        </w:rPr>
        <w:t>并加盖报价人公章；</w:t>
      </w:r>
    </w:p>
    <w:p>
      <w:pPr>
        <w:pStyle w:val="166"/>
        <w:numPr>
          <w:ilvl w:val="0"/>
          <w:numId w:val="4"/>
        </w:numPr>
        <w:ind w:firstLineChars="0"/>
        <w:rPr>
          <w:sz w:val="28"/>
          <w:szCs w:val="28"/>
          <w:highlight w:val="none"/>
        </w:rPr>
      </w:pPr>
      <w:r>
        <w:rPr>
          <w:rFonts w:hint="eastAsia"/>
          <w:sz w:val="28"/>
          <w:szCs w:val="28"/>
          <w:highlight w:val="none"/>
        </w:rPr>
        <w:t>信誉要求</w:t>
      </w:r>
    </w:p>
    <w:p>
      <w:pPr>
        <w:rPr>
          <w:rFonts w:hint="eastAsia"/>
          <w:szCs w:val="21"/>
          <w:highlight w:val="none"/>
        </w:rPr>
      </w:pPr>
    </w:p>
    <w:p>
      <w:pPr>
        <w:rPr>
          <w:rFonts w:hint="eastAsia"/>
          <w:szCs w:val="21"/>
          <w:highlight w:val="none"/>
        </w:rPr>
      </w:pPr>
    </w:p>
    <w:p>
      <w:pPr>
        <w:rPr>
          <w:rFonts w:hint="eastAsia"/>
          <w:szCs w:val="21"/>
          <w:highlight w:val="none"/>
        </w:rPr>
      </w:pPr>
    </w:p>
    <w:p>
      <w:pPr>
        <w:rPr>
          <w:rFonts w:hint="eastAsia"/>
          <w:szCs w:val="21"/>
          <w:highlight w:val="none"/>
        </w:rPr>
      </w:pPr>
    </w:p>
    <w:p>
      <w:pPr>
        <w:rPr>
          <w:rFonts w:hint="eastAsia"/>
          <w:szCs w:val="21"/>
          <w:highlight w:val="none"/>
        </w:rPr>
      </w:pPr>
    </w:p>
    <w:p>
      <w:pPr>
        <w:rPr>
          <w:sz w:val="28"/>
          <w:szCs w:val="28"/>
          <w:highlight w:val="none"/>
        </w:rPr>
      </w:pPr>
      <w:r>
        <w:rPr>
          <w:rFonts w:hint="eastAsia"/>
          <w:szCs w:val="21"/>
          <w:highlight w:val="none"/>
        </w:rPr>
        <w:t>注：请附在国家企业信用信息公示系统（http://www.gsxt.gov.cn/）中未被列入严重违法失信企业名单（黑名单）信息，及在“信用中国”网站（http://www.creditchina.gov.cn/）中未被列入失信惩戒执行人名单截图（参见下图），并加盖报价人公章；</w:t>
      </w:r>
      <w:bookmarkEnd w:id="248"/>
    </w:p>
    <w:p>
      <w:pPr>
        <w:rPr>
          <w:highlight w:val="none"/>
        </w:rPr>
      </w:pPr>
    </w:p>
    <w:p>
      <w:pPr>
        <w:rPr>
          <w:highlight w:val="none"/>
        </w:rPr>
      </w:pPr>
    </w:p>
    <w:p>
      <w:pPr>
        <w:rPr>
          <w:highlight w:val="none"/>
        </w:rPr>
      </w:pPr>
    </w:p>
    <w:p>
      <w:pPr>
        <w:rPr>
          <w:highlight w:val="none"/>
        </w:rPr>
      </w:pPr>
    </w:p>
    <w:p>
      <w:pPr>
        <w:rPr>
          <w:highlight w:val="none"/>
        </w:rPr>
      </w:pPr>
      <w:r>
        <w:rPr>
          <w:highlight w:val="none"/>
        </w:rPr>
        <w:drawing>
          <wp:inline distT="0" distB="0" distL="0" distR="0">
            <wp:extent cx="5274310" cy="3784600"/>
            <wp:effectExtent l="0" t="0" r="2540" b="6350"/>
            <wp:docPr id="3" name="图片 3" descr="C:\Users\123\AppData\Local\Temp\16419572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23\AppData\Local\Temp\1641957203(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310" cy="3784600"/>
                    </a:xfrm>
                    <a:prstGeom prst="rect">
                      <a:avLst/>
                    </a:prstGeom>
                    <a:noFill/>
                    <a:ln>
                      <a:noFill/>
                    </a:ln>
                  </pic:spPr>
                </pic:pic>
              </a:graphicData>
            </a:graphic>
          </wp:inline>
        </w:drawing>
      </w:r>
    </w:p>
    <w:p>
      <w:pPr>
        <w:rPr>
          <w:highlight w:val="none"/>
        </w:rPr>
      </w:pPr>
    </w:p>
    <w:p>
      <w:pPr>
        <w:rPr>
          <w:highlight w:val="none"/>
        </w:rPr>
      </w:pPr>
    </w:p>
    <w:p>
      <w:pPr>
        <w:pStyle w:val="166"/>
        <w:numPr>
          <w:ilvl w:val="0"/>
          <w:numId w:val="4"/>
        </w:numPr>
        <w:ind w:firstLineChars="0"/>
        <w:rPr>
          <w:highlight w:val="none"/>
        </w:rPr>
      </w:pPr>
      <w:r>
        <w:rPr>
          <w:rFonts w:hint="eastAsia"/>
          <w:sz w:val="28"/>
          <w:szCs w:val="28"/>
          <w:highlight w:val="none"/>
        </w:rPr>
        <w:t>财务状况</w:t>
      </w:r>
    </w:p>
    <w:p>
      <w:pPr>
        <w:rPr>
          <w:highlight w:val="none"/>
        </w:rPr>
      </w:pPr>
    </w:p>
    <w:p>
      <w:pPr>
        <w:rPr>
          <w:highlight w:val="none"/>
        </w:rPr>
      </w:pPr>
    </w:p>
    <w:p>
      <w:pPr>
        <w:rPr>
          <w:highlight w:val="none"/>
        </w:rPr>
      </w:pPr>
    </w:p>
    <w:p>
      <w:pPr>
        <w:pStyle w:val="147"/>
        <w:adjustRightInd/>
        <w:spacing w:line="360" w:lineRule="auto"/>
        <w:rPr>
          <w:highlight w:val="none"/>
        </w:rPr>
      </w:pPr>
      <w:r>
        <w:rPr>
          <w:rFonts w:hint="eastAsia" w:ascii="Times New Roman" w:eastAsia="宋体" w:cs="Times New Roman"/>
          <w:color w:val="auto"/>
          <w:kern w:val="2"/>
          <w:sz w:val="21"/>
          <w:szCs w:val="21"/>
          <w:highlight w:val="none"/>
          <w:lang w:val="en-US" w:eastAsia="zh-CN" w:bidi="ar-SA"/>
        </w:rPr>
        <w:t>注：</w:t>
      </w:r>
      <w:r>
        <w:rPr>
          <w:rFonts w:hint="eastAsia" w:ascii="Times New Roman" w:hAnsi="Times New Roman" w:eastAsia="宋体" w:cs="Times New Roman"/>
          <w:color w:val="auto"/>
          <w:kern w:val="2"/>
          <w:sz w:val="21"/>
          <w:szCs w:val="21"/>
          <w:highlight w:val="none"/>
          <w:lang w:val="en-US" w:eastAsia="zh-CN" w:bidi="ar-SA"/>
        </w:rPr>
        <w:t>并加盖报价人公章</w:t>
      </w:r>
    </w:p>
    <w:p>
      <w:pPr>
        <w:pStyle w:val="166"/>
        <w:numPr>
          <w:ilvl w:val="0"/>
          <w:numId w:val="4"/>
        </w:numPr>
        <w:ind w:firstLineChars="0"/>
        <w:rPr>
          <w:sz w:val="28"/>
          <w:szCs w:val="28"/>
          <w:highlight w:val="none"/>
        </w:rPr>
      </w:pPr>
      <w:bookmarkStart w:id="249" w:name="_Hlk92869684"/>
      <w:r>
        <w:rPr>
          <w:rFonts w:hint="eastAsia"/>
          <w:sz w:val="28"/>
          <w:szCs w:val="28"/>
          <w:highlight w:val="none"/>
        </w:rPr>
        <w:t>人员要求</w:t>
      </w:r>
    </w:p>
    <w:p>
      <w:pPr>
        <w:pStyle w:val="166"/>
        <w:numPr>
          <w:ilvl w:val="0"/>
          <w:numId w:val="5"/>
        </w:numPr>
        <w:ind w:firstLineChars="0"/>
        <w:rPr>
          <w:b/>
          <w:szCs w:val="21"/>
          <w:highlight w:val="none"/>
        </w:rPr>
      </w:pPr>
      <w:r>
        <w:rPr>
          <w:rFonts w:hint="eastAsia"/>
          <w:b/>
          <w:szCs w:val="21"/>
          <w:highlight w:val="none"/>
        </w:rPr>
        <w:t>项目主要人员要求</w:t>
      </w:r>
      <w:bookmarkEnd w:id="249"/>
    </w:p>
    <w:p>
      <w:pPr>
        <w:jc w:val="center"/>
        <w:rPr>
          <w:b/>
          <w:szCs w:val="21"/>
          <w:highlight w:val="none"/>
        </w:rPr>
      </w:pPr>
      <w:r>
        <w:rPr>
          <w:rFonts w:hint="eastAsia"/>
          <w:b/>
          <w:szCs w:val="21"/>
          <w:highlight w:val="none"/>
        </w:rPr>
        <w:t>项目主要人员要求</w:t>
      </w:r>
    </w:p>
    <w:tbl>
      <w:tblPr>
        <w:tblStyle w:val="41"/>
        <w:tblW w:w="9214" w:type="dxa"/>
        <w:tblInd w:w="-147" w:type="dxa"/>
        <w:tblLayout w:type="fixed"/>
        <w:tblCellMar>
          <w:top w:w="0" w:type="dxa"/>
          <w:left w:w="108" w:type="dxa"/>
          <w:bottom w:w="0" w:type="dxa"/>
          <w:right w:w="108" w:type="dxa"/>
        </w:tblCellMar>
      </w:tblPr>
      <w:tblGrid>
        <w:gridCol w:w="1418"/>
        <w:gridCol w:w="2126"/>
        <w:gridCol w:w="1134"/>
        <w:gridCol w:w="1701"/>
        <w:gridCol w:w="1560"/>
        <w:gridCol w:w="1275"/>
      </w:tblGrid>
      <w:tr>
        <w:tblPrEx>
          <w:tblCellMar>
            <w:top w:w="0" w:type="dxa"/>
            <w:left w:w="108" w:type="dxa"/>
            <w:bottom w:w="0" w:type="dxa"/>
            <w:right w:w="108" w:type="dxa"/>
          </w:tblCellMar>
        </w:tblPrEx>
        <w:trPr>
          <w:trHeight w:val="399" w:hRule="atLeast"/>
        </w:trPr>
        <w:tc>
          <w:tcPr>
            <w:tcW w:w="1418"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序号</w:t>
            </w:r>
          </w:p>
        </w:tc>
        <w:tc>
          <w:tcPr>
            <w:tcW w:w="212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人  员</w:t>
            </w:r>
          </w:p>
        </w:tc>
        <w:tc>
          <w:tcPr>
            <w:tcW w:w="113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姓名</w:t>
            </w:r>
          </w:p>
        </w:tc>
        <w:tc>
          <w:tcPr>
            <w:tcW w:w="170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身份证号码</w:t>
            </w:r>
          </w:p>
        </w:tc>
        <w:tc>
          <w:tcPr>
            <w:tcW w:w="15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资格证件号码</w:t>
            </w:r>
          </w:p>
        </w:tc>
        <w:tc>
          <w:tcPr>
            <w:tcW w:w="127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备注</w:t>
            </w:r>
          </w:p>
        </w:tc>
      </w:tr>
      <w:tr>
        <w:tblPrEx>
          <w:tblCellMar>
            <w:top w:w="0" w:type="dxa"/>
            <w:left w:w="108" w:type="dxa"/>
            <w:bottom w:w="0" w:type="dxa"/>
            <w:right w:w="108" w:type="dxa"/>
          </w:tblCellMar>
        </w:tblPrEx>
        <w:trPr>
          <w:trHeight w:val="300" w:hRule="atLeast"/>
        </w:trPr>
        <w:tc>
          <w:tcPr>
            <w:tcW w:w="1418"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2126"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项目经理</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701"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56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c>
          <w:tcPr>
            <w:tcW w:w="1275"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　</w:t>
            </w:r>
          </w:p>
        </w:tc>
      </w:tr>
    </w:tbl>
    <w:p>
      <w:pPr>
        <w:rPr>
          <w:highlight w:val="none"/>
        </w:rPr>
      </w:pPr>
      <w:bookmarkStart w:id="250" w:name="_Hlk92879097"/>
      <w:r>
        <w:rPr>
          <w:rFonts w:hint="eastAsia" w:hAnsi="宋体"/>
          <w:b/>
          <w:szCs w:val="21"/>
          <w:highlight w:val="none"/>
        </w:rPr>
        <w:t>项目主要人员证件照片：</w:t>
      </w:r>
      <w:bookmarkEnd w:id="250"/>
    </w:p>
    <w:p>
      <w:pPr>
        <w:rPr>
          <w:highlight w:val="none"/>
        </w:rPr>
      </w:pPr>
    </w:p>
    <w:p>
      <w:pPr>
        <w:rPr>
          <w:highlight w:val="none"/>
        </w:rPr>
      </w:pPr>
    </w:p>
    <w:p>
      <w:pPr>
        <w:rPr>
          <w:highlight w:val="none"/>
        </w:rPr>
      </w:pPr>
    </w:p>
    <w:p>
      <w:pPr>
        <w:rPr>
          <w:highlight w:val="none"/>
        </w:rPr>
      </w:pPr>
    </w:p>
    <w:p>
      <w:pPr>
        <w:rPr>
          <w:rFonts w:hint="default"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7.投标保证金转账凭证</w:t>
      </w:r>
    </w:p>
    <w:p>
      <w:pPr>
        <w:rPr>
          <w:highlight w:val="none"/>
        </w:rPr>
      </w:pPr>
    </w:p>
    <w:bookmarkEnd w:id="234"/>
    <w:bookmarkEnd w:id="235"/>
    <w:bookmarkEnd w:id="236"/>
    <w:bookmarkEnd w:id="237"/>
    <w:bookmarkEnd w:id="238"/>
    <w:bookmarkEnd w:id="239"/>
    <w:bookmarkEnd w:id="240"/>
    <w:bookmarkEnd w:id="241"/>
    <w:p>
      <w:pPr>
        <w:pStyle w:val="147"/>
        <w:adjustRightInd/>
        <w:spacing w:line="360" w:lineRule="auto"/>
        <w:rPr>
          <w:rFonts w:ascii="Times New Roman" w:hAnsi="宋体" w:cs="Times New Roman"/>
          <w:color w:val="auto"/>
          <w:sz w:val="21"/>
          <w:szCs w:val="21"/>
          <w:highlight w:val="none"/>
        </w:rPr>
      </w:pPr>
      <w:bookmarkStart w:id="251" w:name="_Toc447827068"/>
      <w:bookmarkStart w:id="252" w:name="_Toc513633973"/>
      <w:bookmarkStart w:id="253" w:name="_Toc503951055"/>
      <w:bookmarkStart w:id="254" w:name="_Toc11672"/>
      <w:bookmarkStart w:id="255" w:name="_Toc11329281"/>
      <w:r>
        <w:rPr>
          <w:rFonts w:hint="eastAsia" w:ascii="Times New Roman" w:eastAsia="宋体" w:cs="Times New Roman"/>
          <w:color w:val="auto"/>
          <w:kern w:val="2"/>
          <w:sz w:val="21"/>
          <w:szCs w:val="21"/>
          <w:highlight w:val="none"/>
          <w:lang w:val="en-US" w:eastAsia="zh-CN" w:bidi="ar-SA"/>
        </w:rPr>
        <w:t>注：投标保证金转账凭证，</w:t>
      </w:r>
      <w:r>
        <w:rPr>
          <w:rFonts w:hint="eastAsia" w:ascii="Times New Roman" w:hAnsi="Times New Roman" w:eastAsia="宋体" w:cs="Times New Roman"/>
          <w:color w:val="auto"/>
          <w:kern w:val="2"/>
          <w:sz w:val="21"/>
          <w:szCs w:val="21"/>
          <w:highlight w:val="none"/>
          <w:lang w:val="en-US" w:eastAsia="zh-CN" w:bidi="ar-SA"/>
        </w:rPr>
        <w:t>并加盖报价人公章</w:t>
      </w:r>
    </w:p>
    <w:p>
      <w:pPr>
        <w:pStyle w:val="4"/>
        <w:spacing w:before="0" w:after="0" w:line="360" w:lineRule="auto"/>
        <w:jc w:val="center"/>
        <w:rPr>
          <w:rFonts w:ascii="宋体" w:hAnsi="宋体" w:eastAsia="宋体" w:cs="宋体"/>
          <w:sz w:val="28"/>
          <w:highlight w:val="none"/>
        </w:rPr>
      </w:pPr>
      <w:bookmarkStart w:id="256" w:name="_Toc29559"/>
      <w:bookmarkStart w:id="257" w:name="_Toc11243"/>
      <w:r>
        <w:rPr>
          <w:rFonts w:hint="eastAsia" w:ascii="宋体" w:hAnsi="宋体" w:eastAsia="宋体" w:cs="宋体"/>
          <w:sz w:val="28"/>
          <w:highlight w:val="none"/>
        </w:rPr>
        <w:t>五、</w:t>
      </w:r>
      <w:bookmarkEnd w:id="251"/>
      <w:bookmarkEnd w:id="252"/>
      <w:bookmarkEnd w:id="253"/>
      <w:r>
        <w:rPr>
          <w:rFonts w:hint="eastAsia" w:ascii="宋体" w:hAnsi="宋体" w:eastAsia="宋体" w:cs="宋体"/>
          <w:sz w:val="28"/>
          <w:highlight w:val="none"/>
        </w:rPr>
        <w:t>报价人须知前附表规定的材料</w:t>
      </w:r>
      <w:bookmarkEnd w:id="254"/>
      <w:bookmarkEnd w:id="255"/>
      <w:bookmarkEnd w:id="256"/>
      <w:bookmarkEnd w:id="257"/>
    </w:p>
    <w:p>
      <w:pPr>
        <w:pStyle w:val="5"/>
        <w:jc w:val="center"/>
        <w:rPr>
          <w:rFonts w:ascii="宋体" w:hAnsi="宋体" w:cs="宋体"/>
          <w:sz w:val="28"/>
          <w:highlight w:val="none"/>
        </w:rPr>
      </w:pPr>
      <w:bookmarkStart w:id="258" w:name="bookmark81"/>
      <w:bookmarkStart w:id="259" w:name="_Toc513633974"/>
      <w:bookmarkStart w:id="260" w:name="_Toc503951058"/>
      <w:r>
        <w:rPr>
          <w:rFonts w:hint="eastAsia" w:ascii="宋体" w:hAnsi="宋体" w:cs="宋体"/>
          <w:sz w:val="28"/>
          <w:highlight w:val="none"/>
        </w:rPr>
        <w:t>（一）</w:t>
      </w:r>
      <w:bookmarkEnd w:id="258"/>
      <w:bookmarkStart w:id="261" w:name="_Toc507681488"/>
      <w:bookmarkStart w:id="262" w:name="_Toc507681700"/>
      <w:bookmarkStart w:id="263" w:name="_Toc504639215"/>
      <w:r>
        <w:rPr>
          <w:rFonts w:hint="eastAsia" w:ascii="宋体" w:hAnsi="宋体" w:cs="宋体"/>
          <w:sz w:val="28"/>
          <w:highlight w:val="none"/>
        </w:rPr>
        <w:t>报价人承诺部分</w:t>
      </w:r>
      <w:bookmarkEnd w:id="261"/>
      <w:bookmarkEnd w:id="262"/>
      <w:bookmarkEnd w:id="263"/>
    </w:p>
    <w:p>
      <w:pPr>
        <w:spacing w:line="360" w:lineRule="auto"/>
        <w:ind w:firstLine="420" w:firstLineChars="20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比选文件中要求报价人自行承诺的，由报价人按比选文件要求内容承诺</w:t>
      </w:r>
      <w:r>
        <w:rPr>
          <w:rFonts w:hint="eastAsia" w:ascii="宋体" w:hAnsi="宋体" w:cs="宋体"/>
          <w:kern w:val="0"/>
          <w:szCs w:val="21"/>
          <w:highlight w:val="none"/>
          <w:lang w:val="en-US" w:eastAsia="zh-CN"/>
        </w:rPr>
        <w:t>如下</w:t>
      </w:r>
      <w:r>
        <w:rPr>
          <w:rFonts w:hint="eastAsia" w:ascii="宋体" w:hAnsi="宋体" w:cs="宋体"/>
          <w:kern w:val="0"/>
          <w:szCs w:val="21"/>
          <w:highlight w:val="none"/>
          <w:lang w:eastAsia="zh-CN"/>
        </w:rPr>
        <w:t>：</w:t>
      </w:r>
    </w:p>
    <w:p>
      <w:pPr>
        <w:numPr>
          <w:ilvl w:val="0"/>
          <w:numId w:val="0"/>
        </w:numPr>
        <w:ind w:firstLine="420" w:firstLineChars="200"/>
        <w:rPr>
          <w:rFonts w:hint="eastAsia" w:ascii="宋体" w:hAnsi="宋体" w:cs="宋体"/>
          <w:b w:val="0"/>
          <w:bCs w:val="0"/>
          <w:kern w:val="0"/>
          <w:sz w:val="21"/>
          <w:szCs w:val="21"/>
          <w:highlight w:val="none"/>
          <w:lang w:val="en-US" w:eastAsia="zh-CN" w:bidi="ar-SA"/>
        </w:rPr>
      </w:pPr>
    </w:p>
    <w:p>
      <w:pPr>
        <w:numPr>
          <w:ilvl w:val="0"/>
          <w:numId w:val="0"/>
        </w:numPr>
        <w:ind w:firstLine="420" w:firstLineChars="200"/>
        <w:rPr>
          <w:rFonts w:hint="eastAsia"/>
          <w:highlight w:val="none"/>
          <w:lang w:val="en-US" w:eastAsia="zh-CN"/>
        </w:rPr>
      </w:pPr>
      <w:r>
        <w:rPr>
          <w:rFonts w:hint="eastAsia" w:ascii="宋体" w:hAnsi="宋体" w:cs="宋体"/>
          <w:b w:val="0"/>
          <w:bCs w:val="0"/>
          <w:kern w:val="0"/>
          <w:sz w:val="21"/>
          <w:szCs w:val="21"/>
          <w:highlight w:val="none"/>
          <w:lang w:val="en-US" w:eastAsia="zh-CN" w:bidi="ar-SA"/>
        </w:rPr>
        <w:t>1.</w:t>
      </w:r>
      <w:r>
        <w:rPr>
          <w:rFonts w:hint="eastAsia" w:ascii="宋体" w:hAnsi="宋体" w:eastAsia="宋体" w:cs="宋体"/>
          <w:b w:val="0"/>
          <w:bCs w:val="0"/>
          <w:kern w:val="0"/>
          <w:sz w:val="21"/>
          <w:szCs w:val="21"/>
          <w:highlight w:val="none"/>
          <w:lang w:val="en-US" w:eastAsia="zh-CN" w:bidi="ar-SA"/>
        </w:rPr>
        <w:t>项目其他人员最</w:t>
      </w:r>
      <w:r>
        <w:rPr>
          <w:rFonts w:hint="eastAsia" w:ascii="宋体" w:hAnsi="宋体" w:eastAsia="宋体" w:cs="宋体"/>
          <w:b w:val="0"/>
          <w:bCs w:val="0"/>
          <w:kern w:val="2"/>
          <w:sz w:val="21"/>
          <w:szCs w:val="21"/>
          <w:highlight w:val="none"/>
          <w:lang w:val="en-US" w:eastAsia="zh-CN" w:bidi="ar-SA"/>
        </w:rPr>
        <w:t>低要求承诺：维护人员不低于2人，且均持有电工证。现场维护人员不超</w:t>
      </w:r>
      <w:r>
        <w:rPr>
          <w:rFonts w:hint="eastAsia"/>
          <w:highlight w:val="none"/>
          <w:lang w:val="en-US" w:eastAsia="zh-CN"/>
        </w:rPr>
        <w:t>过60岁（女性不超过55岁），且为我司自有员工或者劳务派遣员工。</w:t>
      </w:r>
    </w:p>
    <w:p>
      <w:pPr>
        <w:numPr>
          <w:ilvl w:val="0"/>
          <w:numId w:val="0"/>
        </w:numPr>
        <w:ind w:firstLine="420" w:firstLineChars="200"/>
        <w:rPr>
          <w:rFonts w:hint="eastAsia"/>
          <w:highlight w:val="none"/>
        </w:rPr>
      </w:pPr>
      <w:r>
        <w:rPr>
          <w:rFonts w:hint="eastAsia"/>
          <w:highlight w:val="none"/>
          <w:lang w:val="en-US" w:eastAsia="zh-CN"/>
        </w:rPr>
        <w:t>2.</w:t>
      </w:r>
      <w:r>
        <w:rPr>
          <w:rFonts w:hint="eastAsia"/>
          <w:highlight w:val="none"/>
        </w:rPr>
        <w:t>主要机械设备和试验检测设备最低要求</w:t>
      </w:r>
      <w:r>
        <w:rPr>
          <w:rFonts w:hint="eastAsia"/>
          <w:highlight w:val="none"/>
          <w:lang w:val="en-US" w:eastAsia="zh-CN"/>
        </w:rPr>
        <w:t>承诺</w:t>
      </w:r>
      <w:r>
        <w:rPr>
          <w:rFonts w:hint="eastAsia"/>
          <w:highlight w:val="none"/>
          <w:lang w:eastAsia="zh-CN"/>
        </w:rPr>
        <w:t>：</w:t>
      </w:r>
      <w:r>
        <w:rPr>
          <w:rFonts w:hint="eastAsia"/>
          <w:highlight w:val="none"/>
          <w:lang w:val="en-US" w:eastAsia="zh-CN"/>
        </w:rPr>
        <w:t>每个标段</w:t>
      </w:r>
      <w:r>
        <w:rPr>
          <w:rFonts w:hint="eastAsia"/>
          <w:highlight w:val="none"/>
        </w:rPr>
        <w:t>配备</w:t>
      </w:r>
      <w:r>
        <w:rPr>
          <w:rFonts w:hint="eastAsia"/>
          <w:highlight w:val="none"/>
          <w:lang w:val="en-US" w:eastAsia="zh-CN"/>
        </w:rPr>
        <w:t>至少</w:t>
      </w:r>
      <w:r>
        <w:rPr>
          <w:rFonts w:hint="eastAsia"/>
          <w:highlight w:val="none"/>
        </w:rPr>
        <w:t>1辆维护车辆</w:t>
      </w:r>
      <w:r>
        <w:rPr>
          <w:rFonts w:hint="eastAsia"/>
          <w:highlight w:val="none"/>
          <w:lang w:val="en-US" w:eastAsia="zh-CN"/>
        </w:rPr>
        <w:t>进行</w:t>
      </w:r>
      <w:r>
        <w:rPr>
          <w:rFonts w:hint="eastAsia"/>
          <w:highlight w:val="none"/>
        </w:rPr>
        <w:t>维护。维护车辆具有有效行驶证、年检资料、保险资料。</w:t>
      </w:r>
    </w:p>
    <w:p>
      <w:pPr>
        <w:numPr>
          <w:ilvl w:val="0"/>
          <w:numId w:val="0"/>
        </w:numPr>
        <w:ind w:firstLine="420" w:firstLineChars="200"/>
        <w:rPr>
          <w:rFonts w:hint="eastAsia"/>
          <w:highlight w:val="none"/>
          <w:lang w:val="en-US" w:eastAsia="zh-CN"/>
        </w:rPr>
      </w:pPr>
      <w:r>
        <w:rPr>
          <w:rFonts w:hint="eastAsia"/>
          <w:highlight w:val="none"/>
          <w:lang w:val="en-US" w:eastAsia="zh-CN"/>
        </w:rPr>
        <w:t>3.</w:t>
      </w:r>
      <w:r>
        <w:rPr>
          <w:highlight w:val="none"/>
        </w:rPr>
        <w:t>工期</w:t>
      </w:r>
      <w:r>
        <w:rPr>
          <w:rFonts w:hint="eastAsia"/>
          <w:highlight w:val="none"/>
          <w:lang w:val="en-US" w:eastAsia="zh-CN"/>
        </w:rPr>
        <w:t>承诺：</w:t>
      </w:r>
      <w:r>
        <w:rPr>
          <w:rFonts w:hint="eastAsia"/>
          <w:highlight w:val="none"/>
        </w:rPr>
        <w:t>符合</w:t>
      </w:r>
      <w:r>
        <w:rPr>
          <w:rFonts w:hint="eastAsia"/>
          <w:highlight w:val="none"/>
          <w:lang w:val="en-US" w:eastAsia="zh-CN"/>
        </w:rPr>
        <w:t>比选文件</w:t>
      </w:r>
      <w:r>
        <w:rPr>
          <w:rFonts w:hint="eastAsia"/>
          <w:highlight w:val="none"/>
        </w:rPr>
        <w:t>第二章“报价人须知”第5项规定</w:t>
      </w:r>
      <w:r>
        <w:rPr>
          <w:rFonts w:hint="eastAsia"/>
          <w:highlight w:val="none"/>
          <w:lang w:eastAsia="zh-CN"/>
        </w:rPr>
        <w:t>。</w:t>
      </w:r>
    </w:p>
    <w:p>
      <w:pPr>
        <w:numPr>
          <w:ilvl w:val="0"/>
          <w:numId w:val="0"/>
        </w:numPr>
        <w:ind w:firstLine="420" w:firstLineChars="200"/>
        <w:rPr>
          <w:rFonts w:hint="eastAsia"/>
          <w:highlight w:val="none"/>
          <w:lang w:eastAsia="zh-CN"/>
        </w:rPr>
      </w:pPr>
      <w:r>
        <w:rPr>
          <w:rFonts w:hint="eastAsia"/>
          <w:highlight w:val="none"/>
          <w:lang w:val="en-US" w:eastAsia="zh-CN"/>
        </w:rPr>
        <w:t>4.</w:t>
      </w:r>
      <w:r>
        <w:rPr>
          <w:rFonts w:hint="eastAsia"/>
          <w:highlight w:val="none"/>
        </w:rPr>
        <w:t>质量标准</w:t>
      </w:r>
      <w:r>
        <w:rPr>
          <w:rFonts w:hint="eastAsia"/>
          <w:highlight w:val="none"/>
          <w:lang w:val="en-US" w:eastAsia="zh-CN"/>
        </w:rPr>
        <w:t>承诺：</w:t>
      </w:r>
      <w:r>
        <w:rPr>
          <w:rFonts w:hint="eastAsia"/>
          <w:highlight w:val="none"/>
        </w:rPr>
        <w:t>符合</w:t>
      </w:r>
      <w:r>
        <w:rPr>
          <w:rFonts w:hint="eastAsia"/>
          <w:highlight w:val="none"/>
          <w:lang w:val="en-US" w:eastAsia="zh-CN"/>
        </w:rPr>
        <w:t>比选文件</w:t>
      </w:r>
      <w:r>
        <w:rPr>
          <w:rFonts w:hint="eastAsia"/>
          <w:highlight w:val="none"/>
        </w:rPr>
        <w:t>第二章“报价人须知”第6项规定</w:t>
      </w:r>
      <w:r>
        <w:rPr>
          <w:rFonts w:hint="eastAsia"/>
          <w:highlight w:val="none"/>
          <w:lang w:eastAsia="zh-CN"/>
        </w:rPr>
        <w:t>。</w:t>
      </w:r>
    </w:p>
    <w:p>
      <w:pPr>
        <w:numPr>
          <w:ilvl w:val="0"/>
          <w:numId w:val="0"/>
        </w:numPr>
        <w:ind w:firstLine="420" w:firstLineChars="200"/>
        <w:rPr>
          <w:rFonts w:hint="eastAsia" w:eastAsia="宋体"/>
          <w:highlight w:val="none"/>
          <w:lang w:val="en-US" w:eastAsia="zh-CN"/>
        </w:rPr>
      </w:pPr>
      <w:r>
        <w:rPr>
          <w:rFonts w:hint="eastAsia"/>
          <w:highlight w:val="none"/>
          <w:lang w:val="en-US" w:eastAsia="zh-CN"/>
        </w:rPr>
        <w:t>5.</w:t>
      </w:r>
      <w:r>
        <w:rPr>
          <w:highlight w:val="none"/>
        </w:rPr>
        <w:t>安全目标</w:t>
      </w:r>
      <w:r>
        <w:rPr>
          <w:rFonts w:hint="eastAsia"/>
          <w:highlight w:val="none"/>
          <w:lang w:val="en-US" w:eastAsia="zh-CN"/>
        </w:rPr>
        <w:t>承诺：</w:t>
      </w:r>
      <w:r>
        <w:rPr>
          <w:highlight w:val="none"/>
        </w:rPr>
        <w:t>符合</w:t>
      </w:r>
      <w:r>
        <w:rPr>
          <w:rFonts w:hint="eastAsia"/>
          <w:highlight w:val="none"/>
          <w:lang w:val="en-US" w:eastAsia="zh-CN"/>
        </w:rPr>
        <w:t>比选文件</w:t>
      </w:r>
      <w:r>
        <w:rPr>
          <w:highlight w:val="none"/>
        </w:rPr>
        <w:t>第二章“</w:t>
      </w:r>
      <w:r>
        <w:rPr>
          <w:rFonts w:hint="eastAsia"/>
          <w:highlight w:val="none"/>
        </w:rPr>
        <w:t>报价</w:t>
      </w:r>
      <w:r>
        <w:rPr>
          <w:highlight w:val="none"/>
        </w:rPr>
        <w:t>人须知”第</w:t>
      </w:r>
      <w:r>
        <w:rPr>
          <w:rFonts w:hint="eastAsia"/>
          <w:highlight w:val="none"/>
        </w:rPr>
        <w:t>7</w:t>
      </w:r>
      <w:r>
        <w:rPr>
          <w:highlight w:val="none"/>
        </w:rPr>
        <w:t>项规定</w:t>
      </w:r>
      <w:r>
        <w:rPr>
          <w:rFonts w:hint="eastAsia"/>
          <w:highlight w:val="none"/>
          <w:lang w:eastAsia="zh-CN"/>
        </w:rPr>
        <w:t>。</w:t>
      </w:r>
    </w:p>
    <w:p>
      <w:pPr>
        <w:pStyle w:val="5"/>
        <w:jc w:val="center"/>
        <w:rPr>
          <w:rFonts w:ascii="宋体" w:hAnsi="宋体" w:cs="宋体"/>
          <w:sz w:val="28"/>
          <w:highlight w:val="none"/>
        </w:rPr>
      </w:pPr>
    </w:p>
    <w:p>
      <w:pPr>
        <w:pStyle w:val="4"/>
        <w:spacing w:before="0" w:after="0" w:line="360" w:lineRule="auto"/>
        <w:jc w:val="center"/>
        <w:rPr>
          <w:rFonts w:hint="eastAsia" w:ascii="宋体" w:hAnsi="宋体" w:cs="宋体"/>
          <w:sz w:val="28"/>
          <w:highlight w:val="none"/>
        </w:rPr>
      </w:pPr>
    </w:p>
    <w:p>
      <w:pPr>
        <w:pStyle w:val="4"/>
        <w:spacing w:before="0" w:after="0" w:line="360" w:lineRule="auto"/>
        <w:jc w:val="center"/>
        <w:rPr>
          <w:rFonts w:hint="eastAsia" w:ascii="宋体" w:hAnsi="宋体" w:cs="宋体"/>
          <w:sz w:val="28"/>
          <w:highlight w:val="none"/>
        </w:rPr>
      </w:pPr>
    </w:p>
    <w:p>
      <w:pPr>
        <w:pStyle w:val="4"/>
        <w:spacing w:before="0" w:after="0" w:line="360" w:lineRule="auto"/>
        <w:jc w:val="center"/>
        <w:rPr>
          <w:rFonts w:hint="eastAsia" w:ascii="宋体" w:hAnsi="宋体" w:cs="宋体"/>
          <w:sz w:val="28"/>
          <w:highlight w:val="none"/>
        </w:rPr>
      </w:pPr>
    </w:p>
    <w:p>
      <w:pPr>
        <w:pStyle w:val="4"/>
        <w:spacing w:before="0" w:after="0"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 xml:space="preserve">                                  法人或授权委托人签字：</w:t>
      </w:r>
    </w:p>
    <w:p>
      <w:pPr>
        <w:pStyle w:val="4"/>
        <w:spacing w:before="0" w:after="0" w:line="360" w:lineRule="auto"/>
        <w:jc w:val="center"/>
        <w:rPr>
          <w:rFonts w:ascii="宋体" w:hAnsi="宋体" w:eastAsia="宋体" w:cs="宋体"/>
          <w:sz w:val="28"/>
          <w:highlight w:val="none"/>
        </w:rPr>
      </w:pPr>
      <w:r>
        <w:rPr>
          <w:rFonts w:hint="eastAsia" w:ascii="宋体" w:hAnsi="宋体" w:cs="宋体"/>
          <w:sz w:val="21"/>
          <w:szCs w:val="21"/>
          <w:highlight w:val="none"/>
          <w:lang w:val="en-US" w:eastAsia="zh-CN"/>
        </w:rPr>
        <w:t xml:space="preserve">                                                  盖章：</w:t>
      </w:r>
      <w:r>
        <w:rPr>
          <w:rFonts w:hint="eastAsia" w:ascii="宋体" w:hAnsi="宋体" w:cs="宋体"/>
          <w:sz w:val="21"/>
          <w:szCs w:val="21"/>
          <w:highlight w:val="none"/>
        </w:rPr>
        <w:br w:type="page"/>
      </w:r>
      <w:r>
        <w:rPr>
          <w:rFonts w:hint="eastAsia" w:ascii="宋体" w:hAnsi="宋体" w:eastAsia="宋体" w:cs="宋体"/>
          <w:sz w:val="28"/>
          <w:highlight w:val="none"/>
        </w:rPr>
        <w:t>六、报价人基本信息及其他材料</w:t>
      </w:r>
    </w:p>
    <w:p>
      <w:pPr>
        <w:pStyle w:val="5"/>
        <w:spacing w:before="0" w:after="0" w:line="360" w:lineRule="auto"/>
        <w:jc w:val="center"/>
        <w:rPr>
          <w:sz w:val="28"/>
          <w:szCs w:val="28"/>
          <w:highlight w:val="none"/>
        </w:rPr>
      </w:pPr>
      <w:bookmarkStart w:id="264" w:name="_Toc452107137"/>
      <w:bookmarkStart w:id="265" w:name="_Toc4375"/>
      <w:bookmarkStart w:id="266" w:name="_Toc508110857"/>
      <w:r>
        <w:rPr>
          <w:rFonts w:hint="eastAsia"/>
          <w:sz w:val="28"/>
          <w:szCs w:val="28"/>
          <w:highlight w:val="none"/>
        </w:rPr>
        <w:t>（一）报价人基本信息表</w:t>
      </w:r>
      <w:bookmarkEnd w:id="264"/>
      <w:bookmarkEnd w:id="265"/>
      <w:bookmarkEnd w:id="266"/>
    </w:p>
    <w:p>
      <w:pPr>
        <w:pStyle w:val="26"/>
        <w:rPr>
          <w:highlight w:val="none"/>
        </w:rPr>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w:t>
            </w:r>
          </w:p>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项目经理</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bl>
    <w:p>
      <w:pPr>
        <w:pStyle w:val="5"/>
        <w:jc w:val="center"/>
        <w:rPr>
          <w:rFonts w:hint="eastAsia" w:ascii="宋体" w:hAnsi="宋体" w:eastAsia="宋体" w:cs="宋体"/>
          <w:sz w:val="28"/>
          <w:highlight w:val="none"/>
          <w:lang w:eastAsia="zh-CN"/>
        </w:rPr>
      </w:pPr>
      <w:r>
        <w:rPr>
          <w:rFonts w:hint="eastAsia" w:ascii="宋体" w:hAnsi="宋体" w:cs="宋体"/>
          <w:sz w:val="28"/>
          <w:highlight w:val="none"/>
        </w:rPr>
        <w:t>（二）其他材料</w:t>
      </w:r>
      <w:r>
        <w:rPr>
          <w:rFonts w:hint="eastAsia" w:ascii="宋体" w:hAnsi="宋体" w:cs="宋体"/>
          <w:sz w:val="28"/>
          <w:highlight w:val="none"/>
          <w:lang w:eastAsia="zh-CN"/>
        </w:rPr>
        <w:t>（</w:t>
      </w:r>
      <w:r>
        <w:rPr>
          <w:rFonts w:hint="eastAsia" w:ascii="宋体" w:hAnsi="宋体" w:cs="宋体"/>
          <w:sz w:val="28"/>
          <w:highlight w:val="none"/>
          <w:lang w:val="en-US" w:eastAsia="zh-CN"/>
        </w:rPr>
        <w:t>若有</w:t>
      </w:r>
      <w:r>
        <w:rPr>
          <w:rFonts w:hint="eastAsia" w:ascii="宋体" w:hAnsi="宋体" w:cs="宋体"/>
          <w:sz w:val="28"/>
          <w:highlight w:val="none"/>
          <w:lang w:eastAsia="zh-CN"/>
        </w:rPr>
        <w:t>）</w:t>
      </w:r>
    </w:p>
    <w:p>
      <w:pPr>
        <w:rPr>
          <w:highlight w:val="none"/>
        </w:rPr>
      </w:pPr>
    </w:p>
    <w:p>
      <w:pPr>
        <w:pStyle w:val="4"/>
        <w:spacing w:before="0" w:after="0" w:line="360" w:lineRule="auto"/>
        <w:jc w:val="center"/>
        <w:rPr>
          <w:rFonts w:ascii="宋体" w:hAnsi="宋体" w:eastAsia="宋体" w:cs="宋体"/>
          <w:sz w:val="28"/>
          <w:highlight w:val="none"/>
        </w:rPr>
      </w:pPr>
      <w:r>
        <w:rPr>
          <w:rFonts w:hint="eastAsia" w:ascii="宋体" w:hAnsi="宋体" w:eastAsia="宋体" w:cs="宋体"/>
          <w:sz w:val="28"/>
          <w:highlight w:val="none"/>
        </w:rPr>
        <w:t>七、现场安全负责人承诺书</w:t>
      </w:r>
    </w:p>
    <w:p>
      <w:pPr>
        <w:rPr>
          <w:highlight w:val="none"/>
        </w:rPr>
      </w:pPr>
    </w:p>
    <w:p>
      <w:pPr>
        <w:tabs>
          <w:tab w:val="left" w:pos="900"/>
        </w:tabs>
        <w:spacing w:line="300" w:lineRule="auto"/>
        <w:rPr>
          <w:rFonts w:ascii="Arial" w:hAnsi="Arial" w:cs="Arial"/>
          <w:b/>
          <w:bCs/>
          <w:color w:val="000000"/>
          <w:sz w:val="24"/>
          <w:highlight w:val="none"/>
          <w:u w:val="singl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highlight w:val="none"/>
        </w:rPr>
      </w:pPr>
      <w:r>
        <w:rPr>
          <w:rFonts w:hint="eastAsia" w:ascii="Arial" w:hAnsi="Arial" w:cs="Arial"/>
          <w:color w:val="000000"/>
          <w:sz w:val="24"/>
          <w:highlight w:val="none"/>
        </w:rPr>
        <w:t>根据贵方为</w:t>
      </w:r>
      <w:r>
        <w:rPr>
          <w:rFonts w:hint="eastAsia" w:ascii="Arial" w:hAnsi="Arial" w:cs="Arial"/>
          <w:color w:val="000000"/>
          <w:sz w:val="24"/>
          <w:highlight w:val="none"/>
          <w:u w:val="single"/>
          <w:lang w:eastAsia="zh-CN"/>
        </w:rPr>
        <w:t>中西部及东北部空调维修及清洗专项维护</w:t>
      </w:r>
      <w:r>
        <w:rPr>
          <w:rFonts w:hint="eastAsia" w:ascii="Arial" w:hAnsi="Arial" w:cs="Arial"/>
          <w:color w:val="000000"/>
          <w:sz w:val="24"/>
          <w:highlight w:val="none"/>
        </w:rPr>
        <w:t>竞争比选项目及服务的竞争比选邀请，</w:t>
      </w:r>
      <w:r>
        <w:rPr>
          <w:rFonts w:hint="eastAsia" w:ascii="Arial" w:hAnsi="Arial" w:cs="Arial"/>
          <w:color w:val="000000"/>
          <w:sz w:val="24"/>
          <w:highlight w:val="none"/>
          <w:u w:val="single"/>
        </w:rPr>
        <w:t>（姓名）</w:t>
      </w:r>
      <w:r>
        <w:rPr>
          <w:rFonts w:hint="eastAsia" w:ascii="Arial" w:hAnsi="Arial" w:cs="Arial"/>
          <w:color w:val="000000"/>
          <w:sz w:val="24"/>
          <w:highlight w:val="none"/>
        </w:rPr>
        <w:t>经正式任命为</w:t>
      </w:r>
      <w:r>
        <w:rPr>
          <w:rFonts w:hint="eastAsia" w:ascii="Arial" w:hAnsi="Arial" w:cs="Arial"/>
          <w:color w:val="000000"/>
          <w:sz w:val="24"/>
          <w:highlight w:val="none"/>
          <w:u w:val="single"/>
          <w:lang w:eastAsia="zh-CN"/>
        </w:rPr>
        <w:t>中西部及东北部空调维修及清洗专项维护</w:t>
      </w:r>
      <w:r>
        <w:rPr>
          <w:rFonts w:hint="eastAsia" w:ascii="Arial" w:hAnsi="Arial" w:cs="Arial"/>
          <w:color w:val="000000"/>
          <w:sz w:val="24"/>
          <w:highlight w:val="none"/>
        </w:rPr>
        <w:t>竞争比选项目及服务现场安全负责人，严格遵守国家有关安全生产的法律法规、交通部颁发的《公路养护安全作业规程》(JTGH30—2015）、《重庆市营运高速公路施工管理规范》DB50/T 959-2019及《首讯公司工程安全生产的违约处理细则》渝高速首讯文〔2019〕40 号等有关安全生产的规定，承诺施工期间在现场开展安全管理工作。</w:t>
      </w:r>
    </w:p>
    <w:p>
      <w:pPr>
        <w:tabs>
          <w:tab w:val="left" w:pos="540"/>
          <w:tab w:val="left" w:pos="900"/>
        </w:tabs>
        <w:spacing w:line="300" w:lineRule="auto"/>
        <w:rPr>
          <w:rFonts w:ascii="Arial" w:hAnsi="Arial" w:cs="Arial"/>
          <w:sz w:val="24"/>
          <w:highlight w:val="none"/>
        </w:rPr>
      </w:pPr>
      <w:r>
        <w:rPr>
          <w:rFonts w:hint="eastAsia" w:ascii="Arial" w:hAnsi="Arial" w:cs="Arial"/>
          <w:sz w:val="24"/>
          <w:highlight w:val="none"/>
        </w:rPr>
        <w:t xml:space="preserve">    </w:t>
      </w:r>
    </w:p>
    <w:p>
      <w:pPr>
        <w:pStyle w:val="28"/>
        <w:rPr>
          <w:rFonts w:ascii="Arial" w:hAnsi="Arial" w:cs="Arial"/>
          <w:caps w:val="0"/>
          <w:color w:val="000000"/>
          <w:sz w:val="24"/>
          <w:szCs w:val="24"/>
          <w:highlight w:val="none"/>
        </w:rPr>
      </w:pPr>
    </w:p>
    <w:p>
      <w:pPr>
        <w:rPr>
          <w:rFonts w:ascii="Arial" w:hAnsi="Arial" w:cs="Arial"/>
          <w:b/>
          <w:bCs/>
          <w:color w:val="000000"/>
          <w:sz w:val="24"/>
          <w:highlight w:val="none"/>
        </w:rPr>
      </w:pPr>
    </w:p>
    <w:p>
      <w:pPr>
        <w:pStyle w:val="28"/>
        <w:rPr>
          <w:rFonts w:ascii="Arial" w:hAnsi="Arial" w:cs="Arial"/>
          <w:caps w:val="0"/>
          <w:color w:val="000000"/>
          <w:sz w:val="24"/>
          <w:szCs w:val="24"/>
          <w:highlight w:val="none"/>
        </w:rPr>
      </w:pPr>
    </w:p>
    <w:p>
      <w:pPr>
        <w:rPr>
          <w:rFonts w:ascii="Arial" w:hAnsi="Arial" w:cs="Arial"/>
          <w:b/>
          <w:bCs/>
          <w:color w:val="000000"/>
          <w:sz w:val="24"/>
          <w:highlight w:val="none"/>
        </w:rPr>
      </w:pPr>
    </w:p>
    <w:p>
      <w:pPr>
        <w:rPr>
          <w:rFonts w:ascii="Arial" w:hAnsi="Arial" w:cs="Arial"/>
          <w:b/>
          <w:bCs/>
          <w:color w:val="000000"/>
          <w:sz w:val="24"/>
          <w:highlight w:val="none"/>
        </w:rPr>
      </w:pPr>
    </w:p>
    <w:p>
      <w:pPr>
        <w:pStyle w:val="28"/>
        <w:jc w:val="both"/>
        <w:rPr>
          <w:rFonts w:ascii="Arial" w:hAnsi="Arial" w:cs="Arial"/>
          <w:caps w:val="0"/>
          <w:color w:val="000000"/>
          <w:sz w:val="24"/>
          <w:szCs w:val="24"/>
          <w:highlight w:val="none"/>
          <w:u w:val="single"/>
        </w:rPr>
      </w:pPr>
      <w:r>
        <w:rPr>
          <w:rFonts w:ascii="Arial" w:hAnsi="Arial" w:cs="Arial"/>
          <w:caps w:val="0"/>
          <w:color w:val="000000"/>
          <w:sz w:val="24"/>
          <w:szCs w:val="24"/>
          <w:highlight w:val="none"/>
        </w:rPr>
        <w:t>竞争比选响应单位</w:t>
      </w:r>
      <w:r>
        <w:rPr>
          <w:rFonts w:hint="eastAsia" w:ascii="Arial" w:hAnsi="Arial" w:cs="Arial"/>
          <w:caps w:val="0"/>
          <w:color w:val="000000"/>
          <w:sz w:val="24"/>
          <w:szCs w:val="24"/>
          <w:highlight w:val="none"/>
        </w:rPr>
        <w:t>现场安全负责人</w:t>
      </w:r>
      <w:r>
        <w:rPr>
          <w:rFonts w:ascii="Arial" w:hAnsi="Arial" w:cs="Arial"/>
          <w:caps w:val="0"/>
          <w:color w:val="000000"/>
          <w:sz w:val="24"/>
          <w:szCs w:val="24"/>
          <w:highlight w:val="none"/>
        </w:rPr>
        <w:t>（签字）：</w:t>
      </w:r>
      <w:r>
        <w:rPr>
          <w:rFonts w:hint="eastAsia" w:ascii="Arial" w:hAnsi="Arial" w:cs="Arial"/>
          <w:caps w:val="0"/>
          <w:color w:val="000000"/>
          <w:sz w:val="24"/>
          <w:szCs w:val="24"/>
          <w:highlight w:val="none"/>
          <w:u w:val="single"/>
        </w:rPr>
        <w:t xml:space="preserve">               </w:t>
      </w:r>
    </w:p>
    <w:p>
      <w:pPr>
        <w:pStyle w:val="28"/>
        <w:jc w:val="both"/>
        <w:rPr>
          <w:rFonts w:ascii="Arial" w:hAnsi="Arial" w:cs="Arial"/>
          <w:caps w:val="0"/>
          <w:color w:val="000000"/>
          <w:sz w:val="24"/>
          <w:szCs w:val="24"/>
          <w:highlight w:val="none"/>
        </w:rPr>
      </w:pPr>
      <w:r>
        <w:rPr>
          <w:rFonts w:ascii="Arial" w:hAnsi="Arial" w:cs="Arial"/>
          <w:caps w:val="0"/>
          <w:color w:val="000000"/>
          <w:sz w:val="24"/>
          <w:szCs w:val="24"/>
          <w:highlight w:val="none"/>
        </w:rPr>
        <w:t>竞争比选响应单位名称（加盖公章）：</w:t>
      </w:r>
    </w:p>
    <w:p>
      <w:pPr>
        <w:pStyle w:val="28"/>
        <w:jc w:val="both"/>
        <w:rPr>
          <w:rFonts w:ascii="Arial" w:hAnsi="Arial" w:cs="Arial"/>
          <w:caps w:val="0"/>
          <w:color w:val="000000"/>
          <w:sz w:val="24"/>
          <w:szCs w:val="24"/>
          <w:highlight w:val="none"/>
        </w:rPr>
      </w:pPr>
      <w:r>
        <w:rPr>
          <w:rFonts w:ascii="Arial" w:hAnsi="Arial" w:cs="Arial"/>
          <w:caps w:val="0"/>
          <w:color w:val="000000"/>
          <w:sz w:val="24"/>
          <w:szCs w:val="24"/>
          <w:highlight w:val="none"/>
        </w:rPr>
        <w:t>日期：</w:t>
      </w:r>
      <w:r>
        <w:rPr>
          <w:rFonts w:ascii="Arial" w:hAnsi="Arial" w:cs="Arial"/>
          <w:caps w:val="0"/>
          <w:color w:val="000000"/>
          <w:sz w:val="24"/>
          <w:szCs w:val="24"/>
          <w:highlight w:val="none"/>
          <w:u w:val="single"/>
        </w:rPr>
        <w:t xml:space="preserve">     </w:t>
      </w:r>
      <w:r>
        <w:rPr>
          <w:rFonts w:ascii="Arial" w:hAnsi="Arial" w:cs="Arial"/>
          <w:caps w:val="0"/>
          <w:color w:val="000000"/>
          <w:sz w:val="24"/>
          <w:szCs w:val="24"/>
          <w:highlight w:val="none"/>
        </w:rPr>
        <w:t>年</w:t>
      </w:r>
      <w:r>
        <w:rPr>
          <w:rFonts w:ascii="Arial" w:hAnsi="Arial" w:cs="Arial"/>
          <w:caps w:val="0"/>
          <w:color w:val="000000"/>
          <w:sz w:val="24"/>
          <w:szCs w:val="24"/>
          <w:highlight w:val="none"/>
          <w:u w:val="single"/>
        </w:rPr>
        <w:t xml:space="preserve">      </w:t>
      </w:r>
      <w:r>
        <w:rPr>
          <w:rFonts w:ascii="Arial" w:hAnsi="Arial" w:cs="Arial"/>
          <w:caps w:val="0"/>
          <w:color w:val="000000"/>
          <w:sz w:val="24"/>
          <w:szCs w:val="24"/>
          <w:highlight w:val="none"/>
        </w:rPr>
        <w:t>月</w:t>
      </w:r>
      <w:r>
        <w:rPr>
          <w:rFonts w:ascii="Arial" w:hAnsi="Arial" w:cs="Arial"/>
          <w:caps w:val="0"/>
          <w:color w:val="000000"/>
          <w:sz w:val="24"/>
          <w:szCs w:val="24"/>
          <w:highlight w:val="none"/>
          <w:u w:val="single"/>
        </w:rPr>
        <w:t xml:space="preserve">      </w:t>
      </w:r>
      <w:r>
        <w:rPr>
          <w:rFonts w:ascii="Arial" w:hAnsi="Arial" w:cs="Arial"/>
          <w:caps w:val="0"/>
          <w:color w:val="000000"/>
          <w:sz w:val="24"/>
          <w:szCs w:val="24"/>
          <w:highlight w:val="none"/>
        </w:rPr>
        <w:t>日</w:t>
      </w:r>
    </w:p>
    <w:p>
      <w:pPr>
        <w:pStyle w:val="28"/>
        <w:rPr>
          <w:rFonts w:ascii="Arial" w:hAnsi="Arial" w:cs="Arial"/>
          <w:caps w:val="0"/>
          <w:color w:val="000000"/>
          <w:sz w:val="24"/>
          <w:szCs w:val="24"/>
          <w:highlight w:val="none"/>
        </w:rPr>
      </w:pPr>
    </w:p>
    <w:p>
      <w:pPr>
        <w:rPr>
          <w:rFonts w:ascii="Arial" w:hAnsi="Arial" w:cs="Arial"/>
          <w:b/>
          <w:bCs/>
          <w:color w:val="000000"/>
          <w:sz w:val="24"/>
          <w:highlight w:val="none"/>
        </w:rPr>
      </w:pPr>
    </w:p>
    <w:p>
      <w:pPr>
        <w:pStyle w:val="28"/>
        <w:rPr>
          <w:rFonts w:ascii="Arial" w:hAnsi="Arial" w:cs="Arial"/>
          <w:caps w:val="0"/>
          <w:color w:val="000000"/>
          <w:sz w:val="24"/>
          <w:szCs w:val="24"/>
          <w:highlight w:val="none"/>
        </w:rPr>
      </w:pPr>
    </w:p>
    <w:p>
      <w:pPr>
        <w:pStyle w:val="28"/>
        <w:rPr>
          <w:rFonts w:ascii="Arial" w:hAnsi="Arial" w:cs="Arial"/>
          <w:caps w:val="0"/>
          <w:color w:val="000000"/>
          <w:sz w:val="24"/>
          <w:szCs w:val="24"/>
          <w:highlight w:val="none"/>
        </w:rPr>
      </w:pPr>
    </w:p>
    <w:bookmarkEnd w:id="259"/>
    <w:bookmarkEnd w:id="260"/>
    <w:p>
      <w:pPr>
        <w:pStyle w:val="28"/>
        <w:rPr>
          <w:highlight w:val="none"/>
        </w:rPr>
      </w:pPr>
    </w:p>
    <w:p>
      <w:pPr>
        <w:rPr>
          <w:highlight w:val="none"/>
        </w:rPr>
      </w:pPr>
    </w:p>
    <w:p>
      <w:pPr>
        <w:rPr>
          <w:highlight w:val="none"/>
        </w:rPr>
      </w:pPr>
    </w:p>
    <w:p>
      <w:pPr>
        <w:rPr>
          <w:highlight w:val="none"/>
        </w:rPr>
      </w:pPr>
    </w:p>
    <w:p>
      <w:pPr>
        <w:rPr>
          <w:highlight w:val="none"/>
        </w:rPr>
      </w:pPr>
    </w:p>
    <w:p>
      <w:pPr>
        <w:keepNext/>
        <w:keepLines/>
        <w:spacing w:line="360" w:lineRule="auto"/>
        <w:jc w:val="center"/>
        <w:outlineLvl w:val="1"/>
        <w:rPr>
          <w:rFonts w:ascii="宋体" w:hAnsi="宋体" w:cs="宋体"/>
          <w:b/>
          <w:bCs/>
          <w:kern w:val="0"/>
          <w:sz w:val="28"/>
          <w:szCs w:val="32"/>
          <w:highlight w:val="none"/>
        </w:rPr>
      </w:pPr>
      <w:r>
        <w:rPr>
          <w:rFonts w:hint="eastAsia" w:ascii="宋体" w:hAnsi="宋体" w:cs="宋体"/>
          <w:b/>
          <w:bCs/>
          <w:kern w:val="0"/>
          <w:sz w:val="28"/>
          <w:szCs w:val="32"/>
          <w:highlight w:val="none"/>
          <w:lang w:val="en-US" w:eastAsia="zh-CN"/>
        </w:rPr>
        <w:t>八</w:t>
      </w:r>
      <w:r>
        <w:rPr>
          <w:rFonts w:hint="eastAsia" w:ascii="宋体" w:hAnsi="宋体" w:cs="宋体"/>
          <w:b/>
          <w:bCs/>
          <w:kern w:val="0"/>
          <w:sz w:val="28"/>
          <w:szCs w:val="32"/>
          <w:highlight w:val="none"/>
        </w:rPr>
        <w:t>、工程量清单</w:t>
      </w: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p>
      <w:pPr>
        <w:keepNext/>
        <w:keepLines/>
        <w:spacing w:line="360" w:lineRule="auto"/>
        <w:jc w:val="center"/>
        <w:outlineLvl w:val="1"/>
        <w:rPr>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5D5CA7F-6DCD-40D0-B2B9-1C00ADC2F41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5"/>
                            </w:rPr>
                          </w:pPr>
                          <w:r>
                            <w:fldChar w:fldCharType="begin"/>
                          </w:r>
                          <w:r>
                            <w:rPr>
                              <w:rStyle w:val="45"/>
                            </w:rPr>
                            <w:instrText xml:space="preserve">PAGE  </w:instrText>
                          </w:r>
                          <w:r>
                            <w:fldChar w:fldCharType="separate"/>
                          </w:r>
                          <w:r>
                            <w:rPr>
                              <w:rStyle w:val="45"/>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5"/>
                      </w:rPr>
                    </w:pPr>
                    <w:r>
                      <w:fldChar w:fldCharType="begin"/>
                    </w:r>
                    <w:r>
                      <w:rPr>
                        <w:rStyle w:val="45"/>
                      </w:rPr>
                      <w:instrText xml:space="preserve">PAGE  </w:instrText>
                    </w:r>
                    <w:r>
                      <w:fldChar w:fldCharType="separate"/>
                    </w:r>
                    <w:r>
                      <w:rPr>
                        <w:rStyle w:val="45"/>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abstractNum w:abstractNumId="2">
    <w:nsid w:val="4CA75B75"/>
    <w:multiLevelType w:val="multilevel"/>
    <w:tmpl w:val="4CA75B7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F38326"/>
    <w:multiLevelType w:val="singleLevel"/>
    <w:tmpl w:val="58F38326"/>
    <w:lvl w:ilvl="0" w:tentative="0">
      <w:start w:val="1"/>
      <w:numFmt w:val="decimal"/>
      <w:lvlText w:val="%1."/>
      <w:lvlJc w:val="left"/>
      <w:pPr>
        <w:tabs>
          <w:tab w:val="left" w:pos="312"/>
        </w:tabs>
      </w:pPr>
    </w:lvl>
  </w:abstractNum>
  <w:abstractNum w:abstractNumId="4">
    <w:nsid w:val="5E2C7F43"/>
    <w:multiLevelType w:val="multilevel"/>
    <w:tmpl w:val="5E2C7F43"/>
    <w:lvl w:ilvl="0" w:tentative="0">
      <w:start w:val="1"/>
      <w:numFmt w:val="decimal"/>
      <w:lvlText w:val="%1."/>
      <w:lvlJc w:val="left"/>
      <w:pPr>
        <w:ind w:left="420" w:hanging="420"/>
      </w:pPr>
      <w:rPr>
        <w:rFonts w:ascii="宋体" w:hAnsi="宋体" w:eastAsia="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7C"/>
    <w:rsid w:val="00002283"/>
    <w:rsid w:val="0000322E"/>
    <w:rsid w:val="00003524"/>
    <w:rsid w:val="00006DC2"/>
    <w:rsid w:val="00014F18"/>
    <w:rsid w:val="0002191D"/>
    <w:rsid w:val="00022C81"/>
    <w:rsid w:val="000247E8"/>
    <w:rsid w:val="00025133"/>
    <w:rsid w:val="000252CD"/>
    <w:rsid w:val="00025B39"/>
    <w:rsid w:val="00026634"/>
    <w:rsid w:val="00031B7B"/>
    <w:rsid w:val="000329B5"/>
    <w:rsid w:val="000338C1"/>
    <w:rsid w:val="000349C1"/>
    <w:rsid w:val="00035D65"/>
    <w:rsid w:val="00035FD9"/>
    <w:rsid w:val="00037178"/>
    <w:rsid w:val="0004226D"/>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77B7D"/>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0F60E0"/>
    <w:rsid w:val="00100F21"/>
    <w:rsid w:val="0010112E"/>
    <w:rsid w:val="00101194"/>
    <w:rsid w:val="00104474"/>
    <w:rsid w:val="00104DDA"/>
    <w:rsid w:val="00105562"/>
    <w:rsid w:val="001060F0"/>
    <w:rsid w:val="00107D39"/>
    <w:rsid w:val="00107E81"/>
    <w:rsid w:val="00110CAE"/>
    <w:rsid w:val="00112802"/>
    <w:rsid w:val="001150C8"/>
    <w:rsid w:val="001150DE"/>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65F0"/>
    <w:rsid w:val="00147ECF"/>
    <w:rsid w:val="001509A5"/>
    <w:rsid w:val="00151358"/>
    <w:rsid w:val="001528F7"/>
    <w:rsid w:val="00157E7E"/>
    <w:rsid w:val="00160A9D"/>
    <w:rsid w:val="00160EE4"/>
    <w:rsid w:val="00161FBA"/>
    <w:rsid w:val="0016324C"/>
    <w:rsid w:val="001637E6"/>
    <w:rsid w:val="001646C7"/>
    <w:rsid w:val="001661DF"/>
    <w:rsid w:val="00166289"/>
    <w:rsid w:val="00167BC0"/>
    <w:rsid w:val="00170C4F"/>
    <w:rsid w:val="001743B9"/>
    <w:rsid w:val="00180EFE"/>
    <w:rsid w:val="00183AF3"/>
    <w:rsid w:val="00183BEA"/>
    <w:rsid w:val="00184A5E"/>
    <w:rsid w:val="0018579A"/>
    <w:rsid w:val="0019148A"/>
    <w:rsid w:val="00197C37"/>
    <w:rsid w:val="001A0539"/>
    <w:rsid w:val="001A09DE"/>
    <w:rsid w:val="001A5CDC"/>
    <w:rsid w:val="001A728E"/>
    <w:rsid w:val="001A7336"/>
    <w:rsid w:val="001B37EE"/>
    <w:rsid w:val="001B455F"/>
    <w:rsid w:val="001B767B"/>
    <w:rsid w:val="001B7789"/>
    <w:rsid w:val="001B7CA6"/>
    <w:rsid w:val="001C0BBE"/>
    <w:rsid w:val="001C47B4"/>
    <w:rsid w:val="001C7A81"/>
    <w:rsid w:val="001D0E4A"/>
    <w:rsid w:val="001D4A30"/>
    <w:rsid w:val="001D5992"/>
    <w:rsid w:val="001D620B"/>
    <w:rsid w:val="001D748A"/>
    <w:rsid w:val="001E2FBC"/>
    <w:rsid w:val="001E35E5"/>
    <w:rsid w:val="001E3AE0"/>
    <w:rsid w:val="001E4ED8"/>
    <w:rsid w:val="001F1B61"/>
    <w:rsid w:val="001F5D0C"/>
    <w:rsid w:val="001F6241"/>
    <w:rsid w:val="00203576"/>
    <w:rsid w:val="002111A4"/>
    <w:rsid w:val="002136F9"/>
    <w:rsid w:val="00213C13"/>
    <w:rsid w:val="00214A65"/>
    <w:rsid w:val="00214E11"/>
    <w:rsid w:val="0021510A"/>
    <w:rsid w:val="002154B3"/>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14C8"/>
    <w:rsid w:val="002460EA"/>
    <w:rsid w:val="00246DBB"/>
    <w:rsid w:val="00252C62"/>
    <w:rsid w:val="002537F9"/>
    <w:rsid w:val="00253875"/>
    <w:rsid w:val="0025448C"/>
    <w:rsid w:val="00264707"/>
    <w:rsid w:val="002660DD"/>
    <w:rsid w:val="00272FC8"/>
    <w:rsid w:val="00277351"/>
    <w:rsid w:val="00277BB5"/>
    <w:rsid w:val="002826F6"/>
    <w:rsid w:val="00287A1A"/>
    <w:rsid w:val="00291BB4"/>
    <w:rsid w:val="0029648C"/>
    <w:rsid w:val="002966A3"/>
    <w:rsid w:val="00296F6F"/>
    <w:rsid w:val="00297D35"/>
    <w:rsid w:val="002A0370"/>
    <w:rsid w:val="002A055F"/>
    <w:rsid w:val="002A2803"/>
    <w:rsid w:val="002A4245"/>
    <w:rsid w:val="002B19F4"/>
    <w:rsid w:val="002B3E31"/>
    <w:rsid w:val="002B4E72"/>
    <w:rsid w:val="002B52E8"/>
    <w:rsid w:val="002B6790"/>
    <w:rsid w:val="002B6B13"/>
    <w:rsid w:val="002B6E57"/>
    <w:rsid w:val="002B72CF"/>
    <w:rsid w:val="002C2E51"/>
    <w:rsid w:val="002C471B"/>
    <w:rsid w:val="002C5A0E"/>
    <w:rsid w:val="002C7AB6"/>
    <w:rsid w:val="002D54DB"/>
    <w:rsid w:val="002E1D11"/>
    <w:rsid w:val="002E4C0E"/>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0D3"/>
    <w:rsid w:val="00340515"/>
    <w:rsid w:val="003413B4"/>
    <w:rsid w:val="0034521F"/>
    <w:rsid w:val="003458EB"/>
    <w:rsid w:val="00345A28"/>
    <w:rsid w:val="003467A2"/>
    <w:rsid w:val="003515E2"/>
    <w:rsid w:val="00351749"/>
    <w:rsid w:val="0035184A"/>
    <w:rsid w:val="00353C23"/>
    <w:rsid w:val="00355399"/>
    <w:rsid w:val="003600B5"/>
    <w:rsid w:val="00361ABE"/>
    <w:rsid w:val="00362AD2"/>
    <w:rsid w:val="003638FE"/>
    <w:rsid w:val="003668C2"/>
    <w:rsid w:val="00367182"/>
    <w:rsid w:val="0037709D"/>
    <w:rsid w:val="003801EC"/>
    <w:rsid w:val="00380543"/>
    <w:rsid w:val="00383AFE"/>
    <w:rsid w:val="00384108"/>
    <w:rsid w:val="00384E9A"/>
    <w:rsid w:val="003856B3"/>
    <w:rsid w:val="003858BE"/>
    <w:rsid w:val="003859B8"/>
    <w:rsid w:val="0039099F"/>
    <w:rsid w:val="00392C85"/>
    <w:rsid w:val="00397134"/>
    <w:rsid w:val="003A063A"/>
    <w:rsid w:val="003A67CF"/>
    <w:rsid w:val="003B5115"/>
    <w:rsid w:val="003B5AAE"/>
    <w:rsid w:val="003B5BE8"/>
    <w:rsid w:val="003B696A"/>
    <w:rsid w:val="003C18C8"/>
    <w:rsid w:val="003C28DD"/>
    <w:rsid w:val="003C4C34"/>
    <w:rsid w:val="003C7632"/>
    <w:rsid w:val="003C7809"/>
    <w:rsid w:val="003D0BF2"/>
    <w:rsid w:val="003D439D"/>
    <w:rsid w:val="003D4436"/>
    <w:rsid w:val="003D5153"/>
    <w:rsid w:val="003D5F84"/>
    <w:rsid w:val="003E0D5A"/>
    <w:rsid w:val="003E35D0"/>
    <w:rsid w:val="003E3829"/>
    <w:rsid w:val="003E38BD"/>
    <w:rsid w:val="003E631D"/>
    <w:rsid w:val="003E68AB"/>
    <w:rsid w:val="003F098D"/>
    <w:rsid w:val="003F1C45"/>
    <w:rsid w:val="003F1F45"/>
    <w:rsid w:val="003F34F8"/>
    <w:rsid w:val="003F6AEE"/>
    <w:rsid w:val="003F7927"/>
    <w:rsid w:val="003F7A0C"/>
    <w:rsid w:val="00402F66"/>
    <w:rsid w:val="00403314"/>
    <w:rsid w:val="00404848"/>
    <w:rsid w:val="0041039B"/>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1E93"/>
    <w:rsid w:val="00452F25"/>
    <w:rsid w:val="00453BE6"/>
    <w:rsid w:val="00454E6B"/>
    <w:rsid w:val="0045502B"/>
    <w:rsid w:val="004566D2"/>
    <w:rsid w:val="0045695D"/>
    <w:rsid w:val="00461AD0"/>
    <w:rsid w:val="004634AB"/>
    <w:rsid w:val="00466348"/>
    <w:rsid w:val="004706E6"/>
    <w:rsid w:val="0047569F"/>
    <w:rsid w:val="00476803"/>
    <w:rsid w:val="004774EC"/>
    <w:rsid w:val="0047791A"/>
    <w:rsid w:val="00480132"/>
    <w:rsid w:val="004802D9"/>
    <w:rsid w:val="00480BDB"/>
    <w:rsid w:val="00481CDD"/>
    <w:rsid w:val="004826B4"/>
    <w:rsid w:val="0048320C"/>
    <w:rsid w:val="004851D3"/>
    <w:rsid w:val="00492555"/>
    <w:rsid w:val="00493C71"/>
    <w:rsid w:val="00494844"/>
    <w:rsid w:val="00496C67"/>
    <w:rsid w:val="00496CB0"/>
    <w:rsid w:val="004A15BA"/>
    <w:rsid w:val="004A1630"/>
    <w:rsid w:val="004A16CA"/>
    <w:rsid w:val="004A19AC"/>
    <w:rsid w:val="004A3E48"/>
    <w:rsid w:val="004B13EB"/>
    <w:rsid w:val="004B24DB"/>
    <w:rsid w:val="004B36BA"/>
    <w:rsid w:val="004C00BE"/>
    <w:rsid w:val="004C023B"/>
    <w:rsid w:val="004C0E82"/>
    <w:rsid w:val="004C1326"/>
    <w:rsid w:val="004C1C0B"/>
    <w:rsid w:val="004C2A83"/>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972"/>
    <w:rsid w:val="00524AAD"/>
    <w:rsid w:val="00527DED"/>
    <w:rsid w:val="0053576A"/>
    <w:rsid w:val="0053749E"/>
    <w:rsid w:val="0053783C"/>
    <w:rsid w:val="00540A63"/>
    <w:rsid w:val="00541EAD"/>
    <w:rsid w:val="00543B84"/>
    <w:rsid w:val="005501C8"/>
    <w:rsid w:val="00551444"/>
    <w:rsid w:val="005516BA"/>
    <w:rsid w:val="00554CE3"/>
    <w:rsid w:val="005631C5"/>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5F558B"/>
    <w:rsid w:val="00605878"/>
    <w:rsid w:val="00606A11"/>
    <w:rsid w:val="00610B12"/>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27BB4"/>
    <w:rsid w:val="006310E4"/>
    <w:rsid w:val="00633525"/>
    <w:rsid w:val="00634491"/>
    <w:rsid w:val="00640A2B"/>
    <w:rsid w:val="006410AE"/>
    <w:rsid w:val="00641DDB"/>
    <w:rsid w:val="00642E63"/>
    <w:rsid w:val="00642EFA"/>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37A1"/>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21E"/>
    <w:rsid w:val="006E44D5"/>
    <w:rsid w:val="006F08B7"/>
    <w:rsid w:val="00702554"/>
    <w:rsid w:val="0070267A"/>
    <w:rsid w:val="00704E87"/>
    <w:rsid w:val="00705864"/>
    <w:rsid w:val="0071015C"/>
    <w:rsid w:val="0071261D"/>
    <w:rsid w:val="0071777A"/>
    <w:rsid w:val="00722FD3"/>
    <w:rsid w:val="00724D14"/>
    <w:rsid w:val="007279AE"/>
    <w:rsid w:val="00727D4B"/>
    <w:rsid w:val="00736D71"/>
    <w:rsid w:val="007372DF"/>
    <w:rsid w:val="00737EEA"/>
    <w:rsid w:val="00741B7A"/>
    <w:rsid w:val="00747B86"/>
    <w:rsid w:val="007504EC"/>
    <w:rsid w:val="007508E2"/>
    <w:rsid w:val="007560DB"/>
    <w:rsid w:val="00756FB5"/>
    <w:rsid w:val="00756FFD"/>
    <w:rsid w:val="00761FD8"/>
    <w:rsid w:val="00765A6A"/>
    <w:rsid w:val="00766052"/>
    <w:rsid w:val="00767E72"/>
    <w:rsid w:val="00770B52"/>
    <w:rsid w:val="00771915"/>
    <w:rsid w:val="00775C9B"/>
    <w:rsid w:val="00776703"/>
    <w:rsid w:val="007771F7"/>
    <w:rsid w:val="007849C3"/>
    <w:rsid w:val="007857ED"/>
    <w:rsid w:val="007900D9"/>
    <w:rsid w:val="0079289A"/>
    <w:rsid w:val="00795C0E"/>
    <w:rsid w:val="007961C7"/>
    <w:rsid w:val="0079740B"/>
    <w:rsid w:val="00797A87"/>
    <w:rsid w:val="00797B24"/>
    <w:rsid w:val="007A0CD6"/>
    <w:rsid w:val="007A0FAF"/>
    <w:rsid w:val="007A113F"/>
    <w:rsid w:val="007A1179"/>
    <w:rsid w:val="007A1880"/>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941"/>
    <w:rsid w:val="007F1DF1"/>
    <w:rsid w:val="007F2820"/>
    <w:rsid w:val="007F2E31"/>
    <w:rsid w:val="007F2F27"/>
    <w:rsid w:val="007F341C"/>
    <w:rsid w:val="007F3F04"/>
    <w:rsid w:val="007F5056"/>
    <w:rsid w:val="007F55CB"/>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C07"/>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3D53"/>
    <w:rsid w:val="008958D8"/>
    <w:rsid w:val="00895E46"/>
    <w:rsid w:val="008967CB"/>
    <w:rsid w:val="008977A4"/>
    <w:rsid w:val="008A3AA0"/>
    <w:rsid w:val="008A55D4"/>
    <w:rsid w:val="008B1019"/>
    <w:rsid w:val="008B3FC7"/>
    <w:rsid w:val="008B5DEA"/>
    <w:rsid w:val="008B6331"/>
    <w:rsid w:val="008B67BA"/>
    <w:rsid w:val="008B6BB3"/>
    <w:rsid w:val="008B7405"/>
    <w:rsid w:val="008C301B"/>
    <w:rsid w:val="008C5B46"/>
    <w:rsid w:val="008C725C"/>
    <w:rsid w:val="008D00FA"/>
    <w:rsid w:val="008D0883"/>
    <w:rsid w:val="008D3D8B"/>
    <w:rsid w:val="008D63E7"/>
    <w:rsid w:val="008D73C7"/>
    <w:rsid w:val="008E0572"/>
    <w:rsid w:val="008E08C5"/>
    <w:rsid w:val="008E1519"/>
    <w:rsid w:val="008E287D"/>
    <w:rsid w:val="008E45A7"/>
    <w:rsid w:val="008F3B9E"/>
    <w:rsid w:val="00900693"/>
    <w:rsid w:val="009006A6"/>
    <w:rsid w:val="00903037"/>
    <w:rsid w:val="009046B3"/>
    <w:rsid w:val="00905B3A"/>
    <w:rsid w:val="00916B64"/>
    <w:rsid w:val="00920C99"/>
    <w:rsid w:val="00925EBF"/>
    <w:rsid w:val="00927097"/>
    <w:rsid w:val="009275AE"/>
    <w:rsid w:val="009279C7"/>
    <w:rsid w:val="00931886"/>
    <w:rsid w:val="009332B4"/>
    <w:rsid w:val="00933641"/>
    <w:rsid w:val="0093372E"/>
    <w:rsid w:val="00933E5E"/>
    <w:rsid w:val="00937613"/>
    <w:rsid w:val="00940847"/>
    <w:rsid w:val="00940FA6"/>
    <w:rsid w:val="0094101C"/>
    <w:rsid w:val="009421B0"/>
    <w:rsid w:val="009431C2"/>
    <w:rsid w:val="0094715F"/>
    <w:rsid w:val="009514A5"/>
    <w:rsid w:val="00953549"/>
    <w:rsid w:val="00954247"/>
    <w:rsid w:val="009564C7"/>
    <w:rsid w:val="00956F8D"/>
    <w:rsid w:val="009572C8"/>
    <w:rsid w:val="00962870"/>
    <w:rsid w:val="00962ACC"/>
    <w:rsid w:val="00964B02"/>
    <w:rsid w:val="009661C5"/>
    <w:rsid w:val="009666BF"/>
    <w:rsid w:val="00972900"/>
    <w:rsid w:val="00972BE1"/>
    <w:rsid w:val="00974712"/>
    <w:rsid w:val="00974ED2"/>
    <w:rsid w:val="009756CC"/>
    <w:rsid w:val="00976090"/>
    <w:rsid w:val="009762B7"/>
    <w:rsid w:val="0097647B"/>
    <w:rsid w:val="00984865"/>
    <w:rsid w:val="00993114"/>
    <w:rsid w:val="009933AA"/>
    <w:rsid w:val="009967E9"/>
    <w:rsid w:val="00997538"/>
    <w:rsid w:val="009A2809"/>
    <w:rsid w:val="009A2EF8"/>
    <w:rsid w:val="009A4256"/>
    <w:rsid w:val="009A4442"/>
    <w:rsid w:val="009B2BC0"/>
    <w:rsid w:val="009C1CE2"/>
    <w:rsid w:val="009C33B6"/>
    <w:rsid w:val="009C5D1A"/>
    <w:rsid w:val="009C64B8"/>
    <w:rsid w:val="009C672B"/>
    <w:rsid w:val="009C6EA7"/>
    <w:rsid w:val="009D0121"/>
    <w:rsid w:val="009D1627"/>
    <w:rsid w:val="009D2781"/>
    <w:rsid w:val="009D412F"/>
    <w:rsid w:val="009D62DE"/>
    <w:rsid w:val="009D797B"/>
    <w:rsid w:val="009D7B9F"/>
    <w:rsid w:val="009E0777"/>
    <w:rsid w:val="009E117B"/>
    <w:rsid w:val="009E1498"/>
    <w:rsid w:val="009E1C34"/>
    <w:rsid w:val="009E2F4B"/>
    <w:rsid w:val="009E2FCF"/>
    <w:rsid w:val="009E3D1F"/>
    <w:rsid w:val="009E772E"/>
    <w:rsid w:val="009E7FE7"/>
    <w:rsid w:val="009F0B73"/>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312F"/>
    <w:rsid w:val="00A543C4"/>
    <w:rsid w:val="00A56AFF"/>
    <w:rsid w:val="00A637BA"/>
    <w:rsid w:val="00A63F81"/>
    <w:rsid w:val="00A66FA8"/>
    <w:rsid w:val="00A67D74"/>
    <w:rsid w:val="00A70CA2"/>
    <w:rsid w:val="00A71A44"/>
    <w:rsid w:val="00A7363E"/>
    <w:rsid w:val="00A805C4"/>
    <w:rsid w:val="00A81C0E"/>
    <w:rsid w:val="00A826A4"/>
    <w:rsid w:val="00A828D4"/>
    <w:rsid w:val="00A83919"/>
    <w:rsid w:val="00A84585"/>
    <w:rsid w:val="00A84832"/>
    <w:rsid w:val="00A8542F"/>
    <w:rsid w:val="00A8704F"/>
    <w:rsid w:val="00A92E22"/>
    <w:rsid w:val="00A94E31"/>
    <w:rsid w:val="00A9582E"/>
    <w:rsid w:val="00A95AFB"/>
    <w:rsid w:val="00AA1ED7"/>
    <w:rsid w:val="00AA2125"/>
    <w:rsid w:val="00AA7B39"/>
    <w:rsid w:val="00AB291E"/>
    <w:rsid w:val="00AB3079"/>
    <w:rsid w:val="00AB454C"/>
    <w:rsid w:val="00AB4A84"/>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26B4D"/>
    <w:rsid w:val="00B307F7"/>
    <w:rsid w:val="00B32CAE"/>
    <w:rsid w:val="00B3421D"/>
    <w:rsid w:val="00B3556F"/>
    <w:rsid w:val="00B35641"/>
    <w:rsid w:val="00B36173"/>
    <w:rsid w:val="00B41020"/>
    <w:rsid w:val="00B413E7"/>
    <w:rsid w:val="00B42F0E"/>
    <w:rsid w:val="00B42F9A"/>
    <w:rsid w:val="00B459DA"/>
    <w:rsid w:val="00B4774B"/>
    <w:rsid w:val="00B52622"/>
    <w:rsid w:val="00B529B8"/>
    <w:rsid w:val="00B53EAE"/>
    <w:rsid w:val="00B56327"/>
    <w:rsid w:val="00B63108"/>
    <w:rsid w:val="00B64A4E"/>
    <w:rsid w:val="00B64BC6"/>
    <w:rsid w:val="00B657A0"/>
    <w:rsid w:val="00B66875"/>
    <w:rsid w:val="00B71C05"/>
    <w:rsid w:val="00B71DBF"/>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6E27"/>
    <w:rsid w:val="00BA7026"/>
    <w:rsid w:val="00BA718D"/>
    <w:rsid w:val="00BA7E13"/>
    <w:rsid w:val="00BB1932"/>
    <w:rsid w:val="00BB1D9F"/>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BA4"/>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30C5"/>
    <w:rsid w:val="00C943E9"/>
    <w:rsid w:val="00C958FA"/>
    <w:rsid w:val="00CA01B6"/>
    <w:rsid w:val="00CA2781"/>
    <w:rsid w:val="00CA398D"/>
    <w:rsid w:val="00CA45CB"/>
    <w:rsid w:val="00CA6808"/>
    <w:rsid w:val="00CA7567"/>
    <w:rsid w:val="00CB0C9B"/>
    <w:rsid w:val="00CB17DD"/>
    <w:rsid w:val="00CB452C"/>
    <w:rsid w:val="00CB4A3D"/>
    <w:rsid w:val="00CB5C0F"/>
    <w:rsid w:val="00CB7FDA"/>
    <w:rsid w:val="00CC23D2"/>
    <w:rsid w:val="00CC505F"/>
    <w:rsid w:val="00CC5715"/>
    <w:rsid w:val="00CC7E6B"/>
    <w:rsid w:val="00CD1726"/>
    <w:rsid w:val="00CD225D"/>
    <w:rsid w:val="00CD4175"/>
    <w:rsid w:val="00CD6C3C"/>
    <w:rsid w:val="00CD6C71"/>
    <w:rsid w:val="00CD78E5"/>
    <w:rsid w:val="00CE076F"/>
    <w:rsid w:val="00CE0B6F"/>
    <w:rsid w:val="00CE0E41"/>
    <w:rsid w:val="00CE2D7F"/>
    <w:rsid w:val="00CE32CD"/>
    <w:rsid w:val="00CE44DD"/>
    <w:rsid w:val="00CF2931"/>
    <w:rsid w:val="00CF3754"/>
    <w:rsid w:val="00CF3D31"/>
    <w:rsid w:val="00CF3FE8"/>
    <w:rsid w:val="00CF4655"/>
    <w:rsid w:val="00D0363A"/>
    <w:rsid w:val="00D065C5"/>
    <w:rsid w:val="00D0782A"/>
    <w:rsid w:val="00D07E2E"/>
    <w:rsid w:val="00D1077A"/>
    <w:rsid w:val="00D111F9"/>
    <w:rsid w:val="00D12C7D"/>
    <w:rsid w:val="00D1446B"/>
    <w:rsid w:val="00D17B0D"/>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2B6F"/>
    <w:rsid w:val="00D74280"/>
    <w:rsid w:val="00D765D5"/>
    <w:rsid w:val="00D77AEF"/>
    <w:rsid w:val="00D813D8"/>
    <w:rsid w:val="00D8175D"/>
    <w:rsid w:val="00D818CF"/>
    <w:rsid w:val="00D81A15"/>
    <w:rsid w:val="00D827AB"/>
    <w:rsid w:val="00D83624"/>
    <w:rsid w:val="00D83DD9"/>
    <w:rsid w:val="00D879C7"/>
    <w:rsid w:val="00D9071B"/>
    <w:rsid w:val="00D92D86"/>
    <w:rsid w:val="00D9317E"/>
    <w:rsid w:val="00D97A95"/>
    <w:rsid w:val="00DA0216"/>
    <w:rsid w:val="00DA24A3"/>
    <w:rsid w:val="00DB0400"/>
    <w:rsid w:val="00DB0B93"/>
    <w:rsid w:val="00DB0CCC"/>
    <w:rsid w:val="00DB227F"/>
    <w:rsid w:val="00DB2BAB"/>
    <w:rsid w:val="00DB49D5"/>
    <w:rsid w:val="00DB759D"/>
    <w:rsid w:val="00DC0B72"/>
    <w:rsid w:val="00DC38DB"/>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DF606B"/>
    <w:rsid w:val="00DF6299"/>
    <w:rsid w:val="00E02114"/>
    <w:rsid w:val="00E03783"/>
    <w:rsid w:val="00E06292"/>
    <w:rsid w:val="00E06502"/>
    <w:rsid w:val="00E0716D"/>
    <w:rsid w:val="00E10E7C"/>
    <w:rsid w:val="00E15007"/>
    <w:rsid w:val="00E17769"/>
    <w:rsid w:val="00E20ABC"/>
    <w:rsid w:val="00E23505"/>
    <w:rsid w:val="00E24890"/>
    <w:rsid w:val="00E26737"/>
    <w:rsid w:val="00E30BDB"/>
    <w:rsid w:val="00E34C6A"/>
    <w:rsid w:val="00E35387"/>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68CF"/>
    <w:rsid w:val="00EA7196"/>
    <w:rsid w:val="00EB209E"/>
    <w:rsid w:val="00EB6899"/>
    <w:rsid w:val="00EC0FB9"/>
    <w:rsid w:val="00EC1329"/>
    <w:rsid w:val="00EC1698"/>
    <w:rsid w:val="00EC21B3"/>
    <w:rsid w:val="00EC26B2"/>
    <w:rsid w:val="00EC4BAC"/>
    <w:rsid w:val="00EC58D0"/>
    <w:rsid w:val="00EC6200"/>
    <w:rsid w:val="00ED0A1E"/>
    <w:rsid w:val="00ED29DF"/>
    <w:rsid w:val="00EE220D"/>
    <w:rsid w:val="00EE2ED7"/>
    <w:rsid w:val="00EE440D"/>
    <w:rsid w:val="00EE4955"/>
    <w:rsid w:val="00EE5143"/>
    <w:rsid w:val="00EE75C1"/>
    <w:rsid w:val="00EF1DC0"/>
    <w:rsid w:val="00EF4112"/>
    <w:rsid w:val="00EF7399"/>
    <w:rsid w:val="00F02127"/>
    <w:rsid w:val="00F03096"/>
    <w:rsid w:val="00F04171"/>
    <w:rsid w:val="00F04CFE"/>
    <w:rsid w:val="00F04E3D"/>
    <w:rsid w:val="00F0792B"/>
    <w:rsid w:val="00F10690"/>
    <w:rsid w:val="00F14AAD"/>
    <w:rsid w:val="00F15938"/>
    <w:rsid w:val="00F15A03"/>
    <w:rsid w:val="00F1614E"/>
    <w:rsid w:val="00F1787C"/>
    <w:rsid w:val="00F17B63"/>
    <w:rsid w:val="00F209D5"/>
    <w:rsid w:val="00F23B12"/>
    <w:rsid w:val="00F30814"/>
    <w:rsid w:val="00F3551B"/>
    <w:rsid w:val="00F43948"/>
    <w:rsid w:val="00F4432F"/>
    <w:rsid w:val="00F47A3D"/>
    <w:rsid w:val="00F47D02"/>
    <w:rsid w:val="00F518DB"/>
    <w:rsid w:val="00F53AE6"/>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48BB"/>
    <w:rsid w:val="00F97718"/>
    <w:rsid w:val="00F97C4A"/>
    <w:rsid w:val="00FA1207"/>
    <w:rsid w:val="00FA6D96"/>
    <w:rsid w:val="00FA7E59"/>
    <w:rsid w:val="00FB438B"/>
    <w:rsid w:val="00FB5E2B"/>
    <w:rsid w:val="00FB671E"/>
    <w:rsid w:val="00FC070A"/>
    <w:rsid w:val="00FC3792"/>
    <w:rsid w:val="00FC505C"/>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225A9B"/>
    <w:rsid w:val="033D6C06"/>
    <w:rsid w:val="037D0CD2"/>
    <w:rsid w:val="037E5323"/>
    <w:rsid w:val="038B3366"/>
    <w:rsid w:val="03981B5E"/>
    <w:rsid w:val="03996EAD"/>
    <w:rsid w:val="03F60BFA"/>
    <w:rsid w:val="04023CC8"/>
    <w:rsid w:val="042674F4"/>
    <w:rsid w:val="042D3C13"/>
    <w:rsid w:val="04722D72"/>
    <w:rsid w:val="047A0BBC"/>
    <w:rsid w:val="04AD6486"/>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8F81F38"/>
    <w:rsid w:val="09041814"/>
    <w:rsid w:val="092D7BDC"/>
    <w:rsid w:val="09332D2B"/>
    <w:rsid w:val="093E2D64"/>
    <w:rsid w:val="09472203"/>
    <w:rsid w:val="098B1DA7"/>
    <w:rsid w:val="09907951"/>
    <w:rsid w:val="099F43E4"/>
    <w:rsid w:val="09A31A61"/>
    <w:rsid w:val="09BA7A85"/>
    <w:rsid w:val="09DE1094"/>
    <w:rsid w:val="09E2475B"/>
    <w:rsid w:val="0A3F34B7"/>
    <w:rsid w:val="0A4B11BE"/>
    <w:rsid w:val="0A4B1F67"/>
    <w:rsid w:val="0A7B4003"/>
    <w:rsid w:val="0A8E5B8D"/>
    <w:rsid w:val="0AA240FA"/>
    <w:rsid w:val="0AAC0CBB"/>
    <w:rsid w:val="0AD84BD3"/>
    <w:rsid w:val="0AE941D3"/>
    <w:rsid w:val="0AEF34BB"/>
    <w:rsid w:val="0B1061C6"/>
    <w:rsid w:val="0B2B08D5"/>
    <w:rsid w:val="0B5704AE"/>
    <w:rsid w:val="0B9B354F"/>
    <w:rsid w:val="0BA35012"/>
    <w:rsid w:val="0BB825ED"/>
    <w:rsid w:val="0BC0647C"/>
    <w:rsid w:val="0BD7624B"/>
    <w:rsid w:val="0BDC471D"/>
    <w:rsid w:val="0BF26817"/>
    <w:rsid w:val="0C181541"/>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2967FE"/>
    <w:rsid w:val="0F4C19DA"/>
    <w:rsid w:val="0F4C7D05"/>
    <w:rsid w:val="0F4F31AF"/>
    <w:rsid w:val="0F5F17BD"/>
    <w:rsid w:val="0F90531D"/>
    <w:rsid w:val="0FAD64B5"/>
    <w:rsid w:val="0FB21FD4"/>
    <w:rsid w:val="0FFF5930"/>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02F6B"/>
    <w:rsid w:val="13BF412F"/>
    <w:rsid w:val="13D101C7"/>
    <w:rsid w:val="1400440E"/>
    <w:rsid w:val="142669A3"/>
    <w:rsid w:val="14282D37"/>
    <w:rsid w:val="143805F9"/>
    <w:rsid w:val="144729D8"/>
    <w:rsid w:val="148E78CB"/>
    <w:rsid w:val="149F4D92"/>
    <w:rsid w:val="14A13E6D"/>
    <w:rsid w:val="14AB614D"/>
    <w:rsid w:val="14B96C2B"/>
    <w:rsid w:val="15436E45"/>
    <w:rsid w:val="154A3C62"/>
    <w:rsid w:val="15507C7E"/>
    <w:rsid w:val="15664AEF"/>
    <w:rsid w:val="158E23E1"/>
    <w:rsid w:val="159D7EA6"/>
    <w:rsid w:val="159F1BF9"/>
    <w:rsid w:val="15B71B1D"/>
    <w:rsid w:val="15E63361"/>
    <w:rsid w:val="160B0227"/>
    <w:rsid w:val="167651AB"/>
    <w:rsid w:val="16864176"/>
    <w:rsid w:val="16E04880"/>
    <w:rsid w:val="16F86032"/>
    <w:rsid w:val="17081A7A"/>
    <w:rsid w:val="17292C0C"/>
    <w:rsid w:val="176F50FE"/>
    <w:rsid w:val="17D10049"/>
    <w:rsid w:val="17DD0B49"/>
    <w:rsid w:val="17F1563C"/>
    <w:rsid w:val="17F23C73"/>
    <w:rsid w:val="17F65077"/>
    <w:rsid w:val="180F3B80"/>
    <w:rsid w:val="181B1411"/>
    <w:rsid w:val="181C1400"/>
    <w:rsid w:val="18223BBF"/>
    <w:rsid w:val="18406E44"/>
    <w:rsid w:val="185C1918"/>
    <w:rsid w:val="1880349D"/>
    <w:rsid w:val="18AF588E"/>
    <w:rsid w:val="18D435BC"/>
    <w:rsid w:val="18E261BC"/>
    <w:rsid w:val="19193365"/>
    <w:rsid w:val="19261639"/>
    <w:rsid w:val="195D5C0E"/>
    <w:rsid w:val="19B3645C"/>
    <w:rsid w:val="19B64CC2"/>
    <w:rsid w:val="19BA69A5"/>
    <w:rsid w:val="19DF6D3F"/>
    <w:rsid w:val="19E24459"/>
    <w:rsid w:val="1A305FF4"/>
    <w:rsid w:val="1A3D7EBE"/>
    <w:rsid w:val="1A4353A0"/>
    <w:rsid w:val="1A557489"/>
    <w:rsid w:val="1AF45443"/>
    <w:rsid w:val="1B075A0C"/>
    <w:rsid w:val="1B67066F"/>
    <w:rsid w:val="1B7229E4"/>
    <w:rsid w:val="1B7A5EC7"/>
    <w:rsid w:val="1B8E5EC0"/>
    <w:rsid w:val="1C0F1AAD"/>
    <w:rsid w:val="1C3241A8"/>
    <w:rsid w:val="1CB33990"/>
    <w:rsid w:val="1CF6260F"/>
    <w:rsid w:val="1CF83AEA"/>
    <w:rsid w:val="1CF911FC"/>
    <w:rsid w:val="1D6914D5"/>
    <w:rsid w:val="1D7C7A22"/>
    <w:rsid w:val="1D7E09CF"/>
    <w:rsid w:val="1D9F1A69"/>
    <w:rsid w:val="1DE41480"/>
    <w:rsid w:val="1E2139B7"/>
    <w:rsid w:val="1E2B4EC5"/>
    <w:rsid w:val="1E5C0FA0"/>
    <w:rsid w:val="1E7A14A8"/>
    <w:rsid w:val="1E7F32B0"/>
    <w:rsid w:val="1EBA058B"/>
    <w:rsid w:val="1EBB622E"/>
    <w:rsid w:val="1EEA13A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5E1D6D"/>
    <w:rsid w:val="21736537"/>
    <w:rsid w:val="21977807"/>
    <w:rsid w:val="219A6D4B"/>
    <w:rsid w:val="21C2735E"/>
    <w:rsid w:val="21E57FA3"/>
    <w:rsid w:val="21FB5A74"/>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4B90B4F"/>
    <w:rsid w:val="251418FC"/>
    <w:rsid w:val="25A845B3"/>
    <w:rsid w:val="25EB71B7"/>
    <w:rsid w:val="26154215"/>
    <w:rsid w:val="261A0BE6"/>
    <w:rsid w:val="26200A0A"/>
    <w:rsid w:val="263C7691"/>
    <w:rsid w:val="265E2776"/>
    <w:rsid w:val="26666FDC"/>
    <w:rsid w:val="267667C1"/>
    <w:rsid w:val="26AB763C"/>
    <w:rsid w:val="26B051CE"/>
    <w:rsid w:val="26B267E7"/>
    <w:rsid w:val="26F131DC"/>
    <w:rsid w:val="26F65310"/>
    <w:rsid w:val="27052D05"/>
    <w:rsid w:val="27082804"/>
    <w:rsid w:val="270832AE"/>
    <w:rsid w:val="27357F9F"/>
    <w:rsid w:val="27830EA9"/>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064D68"/>
    <w:rsid w:val="2A194E5D"/>
    <w:rsid w:val="2A21554B"/>
    <w:rsid w:val="2A594BC2"/>
    <w:rsid w:val="2A9F7561"/>
    <w:rsid w:val="2AA90FA0"/>
    <w:rsid w:val="2AB31CE2"/>
    <w:rsid w:val="2AB55266"/>
    <w:rsid w:val="2B225278"/>
    <w:rsid w:val="2B487382"/>
    <w:rsid w:val="2B552F60"/>
    <w:rsid w:val="2B735625"/>
    <w:rsid w:val="2B761847"/>
    <w:rsid w:val="2B7841A6"/>
    <w:rsid w:val="2BB367B9"/>
    <w:rsid w:val="2C13380B"/>
    <w:rsid w:val="2C184D47"/>
    <w:rsid w:val="2C5D5807"/>
    <w:rsid w:val="2C796A89"/>
    <w:rsid w:val="2CBD3A96"/>
    <w:rsid w:val="2CC74339"/>
    <w:rsid w:val="2CCC23F7"/>
    <w:rsid w:val="2CCE1414"/>
    <w:rsid w:val="2CF93ABF"/>
    <w:rsid w:val="2D1E27A3"/>
    <w:rsid w:val="2D394FF5"/>
    <w:rsid w:val="2D766528"/>
    <w:rsid w:val="2E6A704D"/>
    <w:rsid w:val="2E745086"/>
    <w:rsid w:val="2E8A6255"/>
    <w:rsid w:val="2F0B1048"/>
    <w:rsid w:val="2F141AAA"/>
    <w:rsid w:val="2F581461"/>
    <w:rsid w:val="2F5D35C4"/>
    <w:rsid w:val="2FCA4353"/>
    <w:rsid w:val="2FE55D75"/>
    <w:rsid w:val="2FF23F99"/>
    <w:rsid w:val="30072D81"/>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446EA1"/>
    <w:rsid w:val="32506E1A"/>
    <w:rsid w:val="325A02A1"/>
    <w:rsid w:val="329032EF"/>
    <w:rsid w:val="329970EF"/>
    <w:rsid w:val="32B35AAA"/>
    <w:rsid w:val="33135210"/>
    <w:rsid w:val="3326373F"/>
    <w:rsid w:val="334459AC"/>
    <w:rsid w:val="33705A64"/>
    <w:rsid w:val="33A055AF"/>
    <w:rsid w:val="33A51E80"/>
    <w:rsid w:val="33EE589E"/>
    <w:rsid w:val="340329A9"/>
    <w:rsid w:val="342645AD"/>
    <w:rsid w:val="342B057B"/>
    <w:rsid w:val="342C1B23"/>
    <w:rsid w:val="34335C8F"/>
    <w:rsid w:val="34617CD8"/>
    <w:rsid w:val="34753860"/>
    <w:rsid w:val="34A61339"/>
    <w:rsid w:val="34CC3006"/>
    <w:rsid w:val="34F3793E"/>
    <w:rsid w:val="35574E9C"/>
    <w:rsid w:val="35712E34"/>
    <w:rsid w:val="35971ECB"/>
    <w:rsid w:val="35A10517"/>
    <w:rsid w:val="35ED793B"/>
    <w:rsid w:val="35F84740"/>
    <w:rsid w:val="36383125"/>
    <w:rsid w:val="366C082D"/>
    <w:rsid w:val="368C388A"/>
    <w:rsid w:val="36C90DD1"/>
    <w:rsid w:val="374634AB"/>
    <w:rsid w:val="37704489"/>
    <w:rsid w:val="37710026"/>
    <w:rsid w:val="37925427"/>
    <w:rsid w:val="37974154"/>
    <w:rsid w:val="37A55DCC"/>
    <w:rsid w:val="37CA04FF"/>
    <w:rsid w:val="37CF50B2"/>
    <w:rsid w:val="37D30771"/>
    <w:rsid w:val="37D42663"/>
    <w:rsid w:val="37D74101"/>
    <w:rsid w:val="37EC0BB8"/>
    <w:rsid w:val="38826B53"/>
    <w:rsid w:val="394C68A5"/>
    <w:rsid w:val="395E479A"/>
    <w:rsid w:val="39675804"/>
    <w:rsid w:val="39A36C2D"/>
    <w:rsid w:val="39AA29B9"/>
    <w:rsid w:val="39E71AEC"/>
    <w:rsid w:val="39F60058"/>
    <w:rsid w:val="3A104089"/>
    <w:rsid w:val="3A8217DE"/>
    <w:rsid w:val="3A822B01"/>
    <w:rsid w:val="3A8B0EFD"/>
    <w:rsid w:val="3AB8426E"/>
    <w:rsid w:val="3ACF765C"/>
    <w:rsid w:val="3AD278CD"/>
    <w:rsid w:val="3AEB72F1"/>
    <w:rsid w:val="3AFA4BE5"/>
    <w:rsid w:val="3B2A44B8"/>
    <w:rsid w:val="3B2B6476"/>
    <w:rsid w:val="3B9D53EF"/>
    <w:rsid w:val="3BBC038E"/>
    <w:rsid w:val="3BFE3F02"/>
    <w:rsid w:val="3C2972FD"/>
    <w:rsid w:val="3C5B4444"/>
    <w:rsid w:val="3C69372C"/>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F65530"/>
    <w:rsid w:val="3F064AE9"/>
    <w:rsid w:val="3F1218D8"/>
    <w:rsid w:val="3F253D2A"/>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D121E"/>
    <w:rsid w:val="421A7627"/>
    <w:rsid w:val="4233112B"/>
    <w:rsid w:val="42401E98"/>
    <w:rsid w:val="42872311"/>
    <w:rsid w:val="428B5762"/>
    <w:rsid w:val="42D47C2B"/>
    <w:rsid w:val="42DA32B5"/>
    <w:rsid w:val="433543AC"/>
    <w:rsid w:val="43420FE8"/>
    <w:rsid w:val="434513F0"/>
    <w:rsid w:val="43702851"/>
    <w:rsid w:val="43CA4F48"/>
    <w:rsid w:val="43DF0C3A"/>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577675"/>
    <w:rsid w:val="465B5423"/>
    <w:rsid w:val="4662415A"/>
    <w:rsid w:val="4662498C"/>
    <w:rsid w:val="46A022D9"/>
    <w:rsid w:val="46A9554B"/>
    <w:rsid w:val="46B21457"/>
    <w:rsid w:val="46BE1A6C"/>
    <w:rsid w:val="46BE6647"/>
    <w:rsid w:val="46EE3897"/>
    <w:rsid w:val="471B3499"/>
    <w:rsid w:val="4730142A"/>
    <w:rsid w:val="478E4BD2"/>
    <w:rsid w:val="47CA7BC2"/>
    <w:rsid w:val="47DD756D"/>
    <w:rsid w:val="48037A8A"/>
    <w:rsid w:val="48377D23"/>
    <w:rsid w:val="486634EE"/>
    <w:rsid w:val="48807890"/>
    <w:rsid w:val="48A27FC9"/>
    <w:rsid w:val="48A64B98"/>
    <w:rsid w:val="48BC156D"/>
    <w:rsid w:val="48F765BE"/>
    <w:rsid w:val="490445F2"/>
    <w:rsid w:val="49320F23"/>
    <w:rsid w:val="49DD73AE"/>
    <w:rsid w:val="49F95BD6"/>
    <w:rsid w:val="4A092F94"/>
    <w:rsid w:val="4AA73240"/>
    <w:rsid w:val="4AB72272"/>
    <w:rsid w:val="4AD703A4"/>
    <w:rsid w:val="4B2012E8"/>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656C6"/>
    <w:rsid w:val="4EBA57C1"/>
    <w:rsid w:val="4F047E0A"/>
    <w:rsid w:val="4F477F24"/>
    <w:rsid w:val="4FA91AAC"/>
    <w:rsid w:val="4FB629B4"/>
    <w:rsid w:val="4FBD0FF5"/>
    <w:rsid w:val="4FC854D7"/>
    <w:rsid w:val="4FCC3A59"/>
    <w:rsid w:val="50142DE1"/>
    <w:rsid w:val="5015687B"/>
    <w:rsid w:val="501926CA"/>
    <w:rsid w:val="503109FF"/>
    <w:rsid w:val="505E3D68"/>
    <w:rsid w:val="50D13748"/>
    <w:rsid w:val="50EE7EC3"/>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AB59CA"/>
    <w:rsid w:val="54DE0134"/>
    <w:rsid w:val="553C46BA"/>
    <w:rsid w:val="55494082"/>
    <w:rsid w:val="55507460"/>
    <w:rsid w:val="555D389B"/>
    <w:rsid w:val="557D5B60"/>
    <w:rsid w:val="55834A19"/>
    <w:rsid w:val="55F27046"/>
    <w:rsid w:val="55F526C6"/>
    <w:rsid w:val="56066DC9"/>
    <w:rsid w:val="564E1228"/>
    <w:rsid w:val="566A3203"/>
    <w:rsid w:val="56A6131D"/>
    <w:rsid w:val="56A82B00"/>
    <w:rsid w:val="56BC5AD0"/>
    <w:rsid w:val="56D00C68"/>
    <w:rsid w:val="56EDCDDA"/>
    <w:rsid w:val="57022BD1"/>
    <w:rsid w:val="57212B27"/>
    <w:rsid w:val="572809C2"/>
    <w:rsid w:val="57480C4D"/>
    <w:rsid w:val="574C27F3"/>
    <w:rsid w:val="57895A45"/>
    <w:rsid w:val="57C5313B"/>
    <w:rsid w:val="57D807D4"/>
    <w:rsid w:val="57EA7969"/>
    <w:rsid w:val="57F740F4"/>
    <w:rsid w:val="57FA3D86"/>
    <w:rsid w:val="58750691"/>
    <w:rsid w:val="58AB575D"/>
    <w:rsid w:val="58BC728D"/>
    <w:rsid w:val="58DD0763"/>
    <w:rsid w:val="59262959"/>
    <w:rsid w:val="59445F91"/>
    <w:rsid w:val="59815208"/>
    <w:rsid w:val="59BE4BEA"/>
    <w:rsid w:val="59F001A4"/>
    <w:rsid w:val="5A1E2DE7"/>
    <w:rsid w:val="5A20427A"/>
    <w:rsid w:val="5A395FB6"/>
    <w:rsid w:val="5A436A2D"/>
    <w:rsid w:val="5AE605F2"/>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2622D5"/>
    <w:rsid w:val="5D4165A3"/>
    <w:rsid w:val="5D463591"/>
    <w:rsid w:val="5D4F2A78"/>
    <w:rsid w:val="5D792AE4"/>
    <w:rsid w:val="5DC25C67"/>
    <w:rsid w:val="5DD97571"/>
    <w:rsid w:val="5E2F58D3"/>
    <w:rsid w:val="5E5A06FD"/>
    <w:rsid w:val="5E9342EC"/>
    <w:rsid w:val="5EA27CF7"/>
    <w:rsid w:val="5EBC3C1E"/>
    <w:rsid w:val="5F3815EE"/>
    <w:rsid w:val="5F5C32D6"/>
    <w:rsid w:val="5F7F6065"/>
    <w:rsid w:val="5FB10E83"/>
    <w:rsid w:val="600E788A"/>
    <w:rsid w:val="60275D3B"/>
    <w:rsid w:val="604130CF"/>
    <w:rsid w:val="60663C94"/>
    <w:rsid w:val="60794FD4"/>
    <w:rsid w:val="60814FEF"/>
    <w:rsid w:val="60AE4E89"/>
    <w:rsid w:val="60D32F5A"/>
    <w:rsid w:val="610E2B4C"/>
    <w:rsid w:val="619945D7"/>
    <w:rsid w:val="61C24BFD"/>
    <w:rsid w:val="61DE43D4"/>
    <w:rsid w:val="61E06967"/>
    <w:rsid w:val="61ED083B"/>
    <w:rsid w:val="623F10A0"/>
    <w:rsid w:val="624216A0"/>
    <w:rsid w:val="626343A0"/>
    <w:rsid w:val="626736F9"/>
    <w:rsid w:val="626B4082"/>
    <w:rsid w:val="626B6B00"/>
    <w:rsid w:val="628E1BE9"/>
    <w:rsid w:val="62D06FF9"/>
    <w:rsid w:val="62D765EB"/>
    <w:rsid w:val="62F56744"/>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BA4CD1"/>
    <w:rsid w:val="65F66C79"/>
    <w:rsid w:val="660447CA"/>
    <w:rsid w:val="665622BC"/>
    <w:rsid w:val="66653739"/>
    <w:rsid w:val="666C4EE6"/>
    <w:rsid w:val="66792487"/>
    <w:rsid w:val="66CF713B"/>
    <w:rsid w:val="66FB0FDC"/>
    <w:rsid w:val="66FC5AFF"/>
    <w:rsid w:val="6709462E"/>
    <w:rsid w:val="6777196F"/>
    <w:rsid w:val="678A1ED0"/>
    <w:rsid w:val="67AB61F8"/>
    <w:rsid w:val="67BA7741"/>
    <w:rsid w:val="67D91CAC"/>
    <w:rsid w:val="67E6170C"/>
    <w:rsid w:val="67F60FFE"/>
    <w:rsid w:val="680D0CA5"/>
    <w:rsid w:val="68A45648"/>
    <w:rsid w:val="68A5668C"/>
    <w:rsid w:val="68D27297"/>
    <w:rsid w:val="6911241F"/>
    <w:rsid w:val="69B67115"/>
    <w:rsid w:val="69B82DF4"/>
    <w:rsid w:val="69C05D8A"/>
    <w:rsid w:val="69EF53B4"/>
    <w:rsid w:val="6A126DD2"/>
    <w:rsid w:val="6A420E56"/>
    <w:rsid w:val="6A924E32"/>
    <w:rsid w:val="6A94008C"/>
    <w:rsid w:val="6AC635A8"/>
    <w:rsid w:val="6AE60947"/>
    <w:rsid w:val="6AEF6EB8"/>
    <w:rsid w:val="6B0B374F"/>
    <w:rsid w:val="6B0E6D92"/>
    <w:rsid w:val="6B17074E"/>
    <w:rsid w:val="6B1F0CCB"/>
    <w:rsid w:val="6B212E48"/>
    <w:rsid w:val="6B6234E5"/>
    <w:rsid w:val="6B7F32CC"/>
    <w:rsid w:val="6BBD11F5"/>
    <w:rsid w:val="6BC46BF6"/>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8F0074"/>
    <w:rsid w:val="6E942A76"/>
    <w:rsid w:val="6EA41FA2"/>
    <w:rsid w:val="6EB44AD4"/>
    <w:rsid w:val="6F114BDC"/>
    <w:rsid w:val="6F313FE8"/>
    <w:rsid w:val="6F381CAC"/>
    <w:rsid w:val="6F6128C1"/>
    <w:rsid w:val="6F9C6902"/>
    <w:rsid w:val="6FA0729C"/>
    <w:rsid w:val="70100CA2"/>
    <w:rsid w:val="70393572"/>
    <w:rsid w:val="70856C50"/>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372F85"/>
    <w:rsid w:val="73532CC9"/>
    <w:rsid w:val="73D73D11"/>
    <w:rsid w:val="744975DD"/>
    <w:rsid w:val="746920A5"/>
    <w:rsid w:val="749C7AC5"/>
    <w:rsid w:val="74CB1EDB"/>
    <w:rsid w:val="74DE73F5"/>
    <w:rsid w:val="751E77AF"/>
    <w:rsid w:val="759C3789"/>
    <w:rsid w:val="75D07F8B"/>
    <w:rsid w:val="75EE5669"/>
    <w:rsid w:val="76957051"/>
    <w:rsid w:val="7698261F"/>
    <w:rsid w:val="769E4528"/>
    <w:rsid w:val="76BD4232"/>
    <w:rsid w:val="76C10199"/>
    <w:rsid w:val="76C57BCB"/>
    <w:rsid w:val="76DFE3F3"/>
    <w:rsid w:val="76E94B0E"/>
    <w:rsid w:val="76F927CD"/>
    <w:rsid w:val="76FDD50F"/>
    <w:rsid w:val="773B2934"/>
    <w:rsid w:val="773E064E"/>
    <w:rsid w:val="774E1211"/>
    <w:rsid w:val="777B71D8"/>
    <w:rsid w:val="77A54D53"/>
    <w:rsid w:val="77D75F2B"/>
    <w:rsid w:val="77FC6767"/>
    <w:rsid w:val="781A0BEC"/>
    <w:rsid w:val="78202415"/>
    <w:rsid w:val="78213FC9"/>
    <w:rsid w:val="785203DF"/>
    <w:rsid w:val="78701D9C"/>
    <w:rsid w:val="78FA0671"/>
    <w:rsid w:val="793A634F"/>
    <w:rsid w:val="798635EB"/>
    <w:rsid w:val="79A5750A"/>
    <w:rsid w:val="7A0C1011"/>
    <w:rsid w:val="7A0E7A81"/>
    <w:rsid w:val="7A321CDB"/>
    <w:rsid w:val="7A567B6E"/>
    <w:rsid w:val="7A6E32C8"/>
    <w:rsid w:val="7AC900CF"/>
    <w:rsid w:val="7AE47175"/>
    <w:rsid w:val="7B052FBD"/>
    <w:rsid w:val="7B5A5A6C"/>
    <w:rsid w:val="7B5C250E"/>
    <w:rsid w:val="7B6D0F87"/>
    <w:rsid w:val="7B72691F"/>
    <w:rsid w:val="7B783FD8"/>
    <w:rsid w:val="7B981F82"/>
    <w:rsid w:val="7B9A3DB8"/>
    <w:rsid w:val="7BA10F24"/>
    <w:rsid w:val="7BA113AB"/>
    <w:rsid w:val="7BD52290"/>
    <w:rsid w:val="7BD568A0"/>
    <w:rsid w:val="7BF20E1E"/>
    <w:rsid w:val="7C3B07C2"/>
    <w:rsid w:val="7C5728ED"/>
    <w:rsid w:val="7C9408F4"/>
    <w:rsid w:val="7CB83597"/>
    <w:rsid w:val="7CB90CC2"/>
    <w:rsid w:val="7CFB2CE9"/>
    <w:rsid w:val="7D0C34C4"/>
    <w:rsid w:val="7D212CA5"/>
    <w:rsid w:val="7D255EE2"/>
    <w:rsid w:val="7D271843"/>
    <w:rsid w:val="7D293184"/>
    <w:rsid w:val="7D4B3EE6"/>
    <w:rsid w:val="7D6112EF"/>
    <w:rsid w:val="7D68620F"/>
    <w:rsid w:val="7D69777E"/>
    <w:rsid w:val="7D927DC0"/>
    <w:rsid w:val="7DB34706"/>
    <w:rsid w:val="7E1A0A9F"/>
    <w:rsid w:val="7E3C401A"/>
    <w:rsid w:val="7E641213"/>
    <w:rsid w:val="7EE33139"/>
    <w:rsid w:val="7EF34773"/>
    <w:rsid w:val="7F0D08DC"/>
    <w:rsid w:val="7F173D26"/>
    <w:rsid w:val="7F294B2C"/>
    <w:rsid w:val="7F666017"/>
    <w:rsid w:val="7F6F16CB"/>
    <w:rsid w:val="7F714EE5"/>
    <w:rsid w:val="7F7F2734"/>
    <w:rsid w:val="7FA63F96"/>
    <w:rsid w:val="7FB9287C"/>
    <w:rsid w:val="7FCC47FD"/>
    <w:rsid w:val="7FD31973"/>
    <w:rsid w:val="7FE15B01"/>
    <w:rsid w:val="7FFB1B6E"/>
    <w:rsid w:val="DE5F6E08"/>
    <w:rsid w:val="EEDF8164"/>
    <w:rsid w:val="F9A61316"/>
    <w:rsid w:val="FAFF8B45"/>
    <w:rsid w:val="FDB7E7C2"/>
    <w:rsid w:val="FFBFB6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9"/>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2"/>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6"/>
    <w:qFormat/>
    <w:uiPriority w:val="0"/>
    <w:pPr>
      <w:ind w:firstLine="420" w:firstLineChars="200"/>
    </w:pPr>
  </w:style>
  <w:style w:type="paragraph" w:styleId="14">
    <w:name w:val="Document Map"/>
    <w:basedOn w:val="1"/>
    <w:link w:val="73"/>
    <w:qFormat/>
    <w:uiPriority w:val="0"/>
    <w:pPr>
      <w:shd w:val="clear" w:color="auto" w:fill="000080"/>
    </w:pPr>
    <w:rPr>
      <w:kern w:val="0"/>
      <w:sz w:val="20"/>
    </w:rPr>
  </w:style>
  <w:style w:type="paragraph" w:styleId="15">
    <w:name w:val="annotation text"/>
    <w:basedOn w:val="1"/>
    <w:link w:val="55"/>
    <w:unhideWhenUsed/>
    <w:qFormat/>
    <w:uiPriority w:val="99"/>
    <w:pPr>
      <w:jc w:val="left"/>
    </w:pPr>
    <w:rPr>
      <w:kern w:val="0"/>
      <w:sz w:val="20"/>
    </w:rPr>
  </w:style>
  <w:style w:type="paragraph" w:styleId="16">
    <w:name w:val="Body Text 3"/>
    <w:basedOn w:val="1"/>
    <w:link w:val="59"/>
    <w:qFormat/>
    <w:uiPriority w:val="0"/>
    <w:rPr>
      <w:rFonts w:ascii="宋体"/>
      <w:kern w:val="0"/>
      <w:sz w:val="24"/>
      <w:szCs w:val="20"/>
    </w:rPr>
  </w:style>
  <w:style w:type="paragraph" w:styleId="17">
    <w:name w:val="Body Text Indent"/>
    <w:basedOn w:val="1"/>
    <w:link w:val="72"/>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5"/>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79"/>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7"/>
    <w:qFormat/>
    <w:uiPriority w:val="0"/>
    <w:rPr>
      <w:kern w:val="0"/>
      <w:sz w:val="18"/>
      <w:szCs w:val="18"/>
    </w:rPr>
  </w:style>
  <w:style w:type="paragraph" w:styleId="26">
    <w:name w:val="footer"/>
    <w:basedOn w:val="1"/>
    <w:link w:val="91"/>
    <w:qFormat/>
    <w:uiPriority w:val="99"/>
    <w:pPr>
      <w:tabs>
        <w:tab w:val="center" w:pos="4153"/>
        <w:tab w:val="right" w:pos="8306"/>
      </w:tabs>
      <w:snapToGrid w:val="0"/>
      <w:jc w:val="left"/>
    </w:pPr>
    <w:rPr>
      <w:kern w:val="0"/>
      <w:sz w:val="18"/>
      <w:szCs w:val="18"/>
    </w:rPr>
  </w:style>
  <w:style w:type="paragraph" w:styleId="27">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3"/>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3"/>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5"/>
    <w:qFormat/>
    <w:uiPriority w:val="0"/>
    <w:rPr>
      <w:b/>
      <w:bCs/>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basedOn w:val="43"/>
    <w:qFormat/>
    <w:uiPriority w:val="0"/>
    <w:rPr>
      <w:rFonts w:hint="default" w:ascii="Arial" w:hAnsi="Arial" w:eastAsia="Arial" w:cs="Arial"/>
      <w:color w:val="333333"/>
      <w:sz w:val="21"/>
      <w:szCs w:val="21"/>
      <w:u w:val="none"/>
    </w:rPr>
  </w:style>
  <w:style w:type="character" w:styleId="47">
    <w:name w:val="Hyperlink"/>
    <w:basedOn w:val="43"/>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character" w:customStyle="1" w:styleId="50">
    <w:name w:val="apple-style-span"/>
    <w:qFormat/>
    <w:uiPriority w:val="0"/>
    <w:rPr>
      <w:rFonts w:ascii="Verdana" w:hAnsi="Verdana" w:eastAsia="宋体"/>
      <w:sz w:val="21"/>
      <w:lang w:val="en-US" w:eastAsia="en-US" w:bidi="ar-SA"/>
    </w:rPr>
  </w:style>
  <w:style w:type="character" w:customStyle="1" w:styleId="51">
    <w:name w:val="正文文本 3 Char1"/>
    <w:semiHidden/>
    <w:qFormat/>
    <w:uiPriority w:val="99"/>
    <w:rPr>
      <w:rFonts w:ascii="Times New Roman" w:hAnsi="Times New Roman" w:eastAsia="宋体" w:cs="Times New Roman"/>
      <w:sz w:val="16"/>
      <w:szCs w:val="16"/>
    </w:rPr>
  </w:style>
  <w:style w:type="character" w:customStyle="1" w:styleId="52">
    <w:name w:val="样式 宋体"/>
    <w:qFormat/>
    <w:uiPriority w:val="0"/>
    <w:rPr>
      <w:rFonts w:ascii="Times New Roman" w:hAnsi="Times New Roman" w:eastAsia="宋体"/>
      <w:sz w:val="21"/>
    </w:rPr>
  </w:style>
  <w:style w:type="character" w:customStyle="1" w:styleId="5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4">
    <w:name w:val="标题 3 字符"/>
    <w:link w:val="5"/>
    <w:qFormat/>
    <w:uiPriority w:val="0"/>
    <w:rPr>
      <w:rFonts w:ascii="Times New Roman" w:hAnsi="Times New Roman" w:eastAsia="宋体" w:cs="Times New Roman"/>
      <w:b/>
      <w:bCs/>
      <w:sz w:val="32"/>
      <w:szCs w:val="32"/>
    </w:rPr>
  </w:style>
  <w:style w:type="character" w:customStyle="1" w:styleId="55">
    <w:name w:val="批注文字 字符"/>
    <w:link w:val="15"/>
    <w:semiHidden/>
    <w:qFormat/>
    <w:uiPriority w:val="99"/>
    <w:rPr>
      <w:rFonts w:ascii="Times New Roman" w:hAnsi="Times New Roman" w:eastAsia="宋体" w:cs="Times New Roman"/>
      <w:szCs w:val="24"/>
    </w:rPr>
  </w:style>
  <w:style w:type="character" w:customStyle="1" w:styleId="56">
    <w:name w:val="标题 6 字符"/>
    <w:link w:val="7"/>
    <w:qFormat/>
    <w:uiPriority w:val="0"/>
    <w:rPr>
      <w:rFonts w:ascii="Arial" w:hAnsi="Arial" w:eastAsia="黑体" w:cs="Times New Roman"/>
      <w:b/>
      <w:bCs/>
      <w:kern w:val="0"/>
      <w:sz w:val="24"/>
      <w:szCs w:val="24"/>
    </w:rPr>
  </w:style>
  <w:style w:type="character" w:customStyle="1" w:styleId="57">
    <w:name w:val="Char Char8"/>
    <w:qFormat/>
    <w:uiPriority w:val="0"/>
    <w:rPr>
      <w:rFonts w:ascii="Arial" w:hAnsi="Arial" w:eastAsia="黑体"/>
      <w:b/>
      <w:bCs/>
      <w:kern w:val="2"/>
      <w:sz w:val="32"/>
      <w:szCs w:val="32"/>
      <w:lang w:val="en-US" w:eastAsia="zh-CN" w:bidi="ar-SA"/>
    </w:rPr>
  </w:style>
  <w:style w:type="character" w:customStyle="1" w:styleId="58">
    <w:name w:val="脚注文本 Char1"/>
    <w:semiHidden/>
    <w:qFormat/>
    <w:uiPriority w:val="99"/>
    <w:rPr>
      <w:rFonts w:ascii="Times New Roman" w:hAnsi="Times New Roman" w:eastAsia="宋体" w:cs="Times New Roman"/>
      <w:sz w:val="18"/>
      <w:szCs w:val="18"/>
    </w:rPr>
  </w:style>
  <w:style w:type="character" w:customStyle="1" w:styleId="59">
    <w:name w:val="正文文本 3 字符"/>
    <w:link w:val="16"/>
    <w:qFormat/>
    <w:uiPriority w:val="0"/>
    <w:rPr>
      <w:rFonts w:ascii="宋体"/>
      <w:sz w:val="24"/>
    </w:rPr>
  </w:style>
  <w:style w:type="character" w:customStyle="1" w:styleId="60">
    <w:name w:val="页脚 Char1"/>
    <w:semiHidden/>
    <w:qFormat/>
    <w:uiPriority w:val="99"/>
    <w:rPr>
      <w:rFonts w:ascii="Times New Roman" w:hAnsi="Times New Roman" w:eastAsia="宋体" w:cs="Times New Roman"/>
      <w:sz w:val="18"/>
      <w:szCs w:val="18"/>
    </w:rPr>
  </w:style>
  <w:style w:type="character" w:customStyle="1" w:styleId="61">
    <w:name w:val="标题 Char1"/>
    <w:qFormat/>
    <w:uiPriority w:val="10"/>
    <w:rPr>
      <w:rFonts w:ascii="Calibri Light" w:hAnsi="Calibri Light" w:eastAsia="宋体" w:cs="Times New Roman"/>
      <w:b/>
      <w:bCs/>
      <w:sz w:val="32"/>
      <w:szCs w:val="32"/>
    </w:rPr>
  </w:style>
  <w:style w:type="character" w:customStyle="1" w:styleId="62">
    <w:name w:val="正文文本 字符"/>
    <w:link w:val="2"/>
    <w:qFormat/>
    <w:uiPriority w:val="0"/>
    <w:rPr>
      <w:rFonts w:eastAsia="宋体"/>
      <w:szCs w:val="24"/>
    </w:rPr>
  </w:style>
  <w:style w:type="character" w:customStyle="1" w:styleId="63">
    <w:name w:val="脚注文本 字符"/>
    <w:link w:val="30"/>
    <w:qFormat/>
    <w:uiPriority w:val="0"/>
    <w:rPr>
      <w:rFonts w:eastAsia="宋体"/>
    </w:rPr>
  </w:style>
  <w:style w:type="character" w:customStyle="1" w:styleId="64">
    <w:name w:val="纯文本 Char1"/>
    <w:semiHidden/>
    <w:qFormat/>
    <w:uiPriority w:val="99"/>
    <w:rPr>
      <w:rFonts w:ascii="宋体" w:hAnsi="Courier New" w:eastAsia="宋体" w:cs="Courier New"/>
      <w:szCs w:val="21"/>
    </w:rPr>
  </w:style>
  <w:style w:type="character" w:customStyle="1" w:styleId="65">
    <w:name w:val="批注主题 字符"/>
    <w:link w:val="40"/>
    <w:qFormat/>
    <w:uiPriority w:val="0"/>
    <w:rPr>
      <w:rFonts w:ascii="Times New Roman" w:hAnsi="Times New Roman" w:eastAsia="宋体" w:cs="Times New Roman"/>
      <w:b/>
      <w:bCs/>
      <w:szCs w:val="24"/>
    </w:rPr>
  </w:style>
  <w:style w:type="character" w:customStyle="1" w:styleId="66">
    <w:name w:val="正文缩进 字符"/>
    <w:link w:val="13"/>
    <w:qFormat/>
    <w:locked/>
    <w:uiPriority w:val="0"/>
    <w:rPr>
      <w:kern w:val="2"/>
      <w:sz w:val="21"/>
      <w:szCs w:val="24"/>
    </w:rPr>
  </w:style>
  <w:style w:type="character" w:customStyle="1" w:styleId="67">
    <w:name w:val="font11"/>
    <w:qFormat/>
    <w:uiPriority w:val="0"/>
    <w:rPr>
      <w:rFonts w:hint="default" w:ascii="Times New Roman" w:hAnsi="Times New Roman" w:cs="Times New Roman"/>
      <w:color w:val="000000"/>
      <w:sz w:val="22"/>
      <w:szCs w:val="22"/>
      <w:u w:val="none"/>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页眉 字符"/>
    <w:link w:val="27"/>
    <w:qFormat/>
    <w:uiPriority w:val="0"/>
    <w:rPr>
      <w:rFonts w:ascii="Times New Roman" w:hAnsi="Times New Roman" w:eastAsia="宋体" w:cs="Times New Roman"/>
      <w:sz w:val="18"/>
      <w:szCs w:val="18"/>
    </w:rPr>
  </w:style>
  <w:style w:type="character" w:customStyle="1" w:styleId="70">
    <w:name w:val="标题 9 字符"/>
    <w:link w:val="10"/>
    <w:qFormat/>
    <w:uiPriority w:val="0"/>
    <w:rPr>
      <w:rFonts w:ascii="Arial" w:hAnsi="Arial" w:eastAsia="黑体" w:cs="Times New Roman"/>
      <w:kern w:val="0"/>
      <w:szCs w:val="21"/>
    </w:rPr>
  </w:style>
  <w:style w:type="character" w:customStyle="1" w:styleId="71">
    <w:name w:val="标题 2 Char1"/>
    <w:qFormat/>
    <w:uiPriority w:val="0"/>
    <w:rPr>
      <w:rFonts w:ascii="Arial" w:hAnsi="Arial" w:eastAsia="黑体" w:cs="Times New Roman"/>
      <w:b/>
      <w:bCs/>
      <w:sz w:val="32"/>
      <w:szCs w:val="32"/>
      <w:lang w:val="en-US" w:eastAsia="en-US" w:bidi="ar-SA"/>
    </w:rPr>
  </w:style>
  <w:style w:type="character" w:customStyle="1" w:styleId="72">
    <w:name w:val="正文文本缩进 字符"/>
    <w:link w:val="17"/>
    <w:qFormat/>
    <w:uiPriority w:val="0"/>
    <w:rPr>
      <w:szCs w:val="24"/>
    </w:rPr>
  </w:style>
  <w:style w:type="character" w:customStyle="1" w:styleId="73">
    <w:name w:val="文档结构图 字符"/>
    <w:link w:val="14"/>
    <w:qFormat/>
    <w:uiPriority w:val="0"/>
    <w:rPr>
      <w:rFonts w:ascii="Times New Roman" w:hAnsi="Times New Roman" w:eastAsia="宋体" w:cs="Times New Roman"/>
      <w:szCs w:val="24"/>
      <w:shd w:val="clear" w:color="auto" w:fill="000080"/>
    </w:rPr>
  </w:style>
  <w:style w:type="character" w:customStyle="1" w:styleId="74">
    <w:name w:val="font161"/>
    <w:qFormat/>
    <w:uiPriority w:val="0"/>
    <w:rPr>
      <w:b/>
      <w:bCs/>
      <w:sz w:val="32"/>
      <w:szCs w:val="32"/>
    </w:rPr>
  </w:style>
  <w:style w:type="character" w:customStyle="1" w:styleId="75">
    <w:name w:val="标题 2 字符"/>
    <w:link w:val="4"/>
    <w:qFormat/>
    <w:uiPriority w:val="0"/>
    <w:rPr>
      <w:rFonts w:ascii="Arial" w:hAnsi="Arial" w:eastAsia="黑体" w:cs="Times New Roman"/>
      <w:b/>
      <w:bCs/>
      <w:sz w:val="32"/>
      <w:szCs w:val="32"/>
    </w:rPr>
  </w:style>
  <w:style w:type="character" w:customStyle="1" w:styleId="76">
    <w:name w:val="标题 字符"/>
    <w:link w:val="39"/>
    <w:qFormat/>
    <w:uiPriority w:val="0"/>
    <w:rPr>
      <w:rFonts w:ascii="Arial" w:hAnsi="Arial"/>
      <w:b/>
      <w:sz w:val="32"/>
    </w:rPr>
  </w:style>
  <w:style w:type="character" w:customStyle="1" w:styleId="77">
    <w:name w:val="批注框文本 字符"/>
    <w:link w:val="25"/>
    <w:qFormat/>
    <w:uiPriority w:val="0"/>
    <w:rPr>
      <w:rFonts w:ascii="Times New Roman" w:hAnsi="Times New Roman" w:eastAsia="宋体" w:cs="Times New Roman"/>
      <w:sz w:val="18"/>
      <w:szCs w:val="18"/>
    </w:rPr>
  </w:style>
  <w:style w:type="character" w:customStyle="1" w:styleId="78">
    <w:name w:val="标题 8 字符"/>
    <w:link w:val="9"/>
    <w:qFormat/>
    <w:uiPriority w:val="0"/>
    <w:rPr>
      <w:rFonts w:ascii="Arial" w:hAnsi="Arial" w:eastAsia="黑体" w:cs="Times New Roman"/>
      <w:kern w:val="0"/>
      <w:sz w:val="24"/>
      <w:szCs w:val="24"/>
    </w:rPr>
  </w:style>
  <w:style w:type="character" w:customStyle="1" w:styleId="79">
    <w:name w:val="日期 字符"/>
    <w:link w:val="23"/>
    <w:qFormat/>
    <w:uiPriority w:val="0"/>
    <w:rPr>
      <w:rFonts w:ascii="Times New Roman" w:hAnsi="Times New Roman" w:eastAsia="宋体" w:cs="Times New Roman"/>
      <w:sz w:val="24"/>
      <w:szCs w:val="20"/>
    </w:rPr>
  </w:style>
  <w:style w:type="character" w:customStyle="1" w:styleId="80">
    <w:name w:val="标题 1 字符"/>
    <w:link w:val="3"/>
    <w:qFormat/>
    <w:uiPriority w:val="0"/>
    <w:rPr>
      <w:rFonts w:ascii="Times New Roman" w:hAnsi="Times New Roman" w:eastAsia="宋体" w:cs="Times New Roman"/>
      <w:b/>
      <w:bCs/>
      <w:kern w:val="44"/>
      <w:sz w:val="44"/>
      <w:szCs w:val="44"/>
    </w:rPr>
  </w:style>
  <w:style w:type="character" w:customStyle="1" w:styleId="81">
    <w:name w:val="招标节 Char"/>
    <w:link w:val="82"/>
    <w:qFormat/>
    <w:locked/>
    <w:uiPriority w:val="0"/>
    <w:rPr>
      <w:b/>
      <w:sz w:val="24"/>
      <w:szCs w:val="24"/>
    </w:rPr>
  </w:style>
  <w:style w:type="paragraph" w:customStyle="1" w:styleId="82">
    <w:name w:val="招标节"/>
    <w:basedOn w:val="1"/>
    <w:next w:val="1"/>
    <w:link w:val="81"/>
    <w:qFormat/>
    <w:uiPriority w:val="0"/>
    <w:pPr>
      <w:spacing w:beforeLines="50" w:afterLines="50"/>
      <w:outlineLvl w:val="1"/>
    </w:pPr>
    <w:rPr>
      <w:b/>
      <w:kern w:val="0"/>
      <w:sz w:val="24"/>
    </w:rPr>
  </w:style>
  <w:style w:type="character" w:customStyle="1" w:styleId="83">
    <w:name w:val="正文文本缩进 3 字符"/>
    <w:link w:val="32"/>
    <w:qFormat/>
    <w:uiPriority w:val="0"/>
    <w:rPr>
      <w:rFonts w:ascii="Times New Roman" w:hAnsi="Times New Roman" w:eastAsia="宋体" w:cs="Times New Roman"/>
      <w:sz w:val="16"/>
      <w:szCs w:val="16"/>
    </w:rPr>
  </w:style>
  <w:style w:type="character" w:customStyle="1" w:styleId="84">
    <w:name w:val="tpc_content1"/>
    <w:qFormat/>
    <w:uiPriority w:val="0"/>
    <w:rPr>
      <w:sz w:val="20"/>
      <w:szCs w:val="20"/>
    </w:rPr>
  </w:style>
  <w:style w:type="character" w:customStyle="1" w:styleId="85">
    <w:name w:val="Char Char"/>
    <w:qFormat/>
    <w:uiPriority w:val="0"/>
    <w:rPr>
      <w:rFonts w:ascii="Arial" w:hAnsi="Arial" w:eastAsia="黑体"/>
      <w:b/>
      <w:bCs/>
      <w:kern w:val="2"/>
      <w:sz w:val="32"/>
      <w:szCs w:val="32"/>
      <w:lang w:val="en-US" w:eastAsia="zh-CN" w:bidi="ar-SA"/>
    </w:rPr>
  </w:style>
  <w:style w:type="character" w:customStyle="1" w:styleId="86">
    <w:name w:val="正文文本 Char1"/>
    <w:semiHidden/>
    <w:qFormat/>
    <w:uiPriority w:val="99"/>
    <w:rPr>
      <w:rFonts w:ascii="Times New Roman" w:hAnsi="Times New Roman" w:eastAsia="宋体" w:cs="Times New Roman"/>
      <w:szCs w:val="24"/>
    </w:rPr>
  </w:style>
  <w:style w:type="character" w:customStyle="1" w:styleId="87">
    <w:name w:val="Char Char2"/>
    <w:qFormat/>
    <w:uiPriority w:val="0"/>
    <w:rPr>
      <w:rFonts w:eastAsia="宋体"/>
      <w:kern w:val="2"/>
      <w:sz w:val="21"/>
      <w:szCs w:val="24"/>
      <w:lang w:val="en-US" w:eastAsia="zh-CN" w:bidi="ar-SA"/>
    </w:rPr>
  </w:style>
  <w:style w:type="character" w:customStyle="1" w:styleId="88">
    <w:name w:val="apple-converted-space"/>
    <w:qFormat/>
    <w:uiPriority w:val="0"/>
  </w:style>
  <w:style w:type="character" w:customStyle="1" w:styleId="89">
    <w:name w:val="标题 4 字符"/>
    <w:link w:val="6"/>
    <w:qFormat/>
    <w:uiPriority w:val="0"/>
    <w:rPr>
      <w:rFonts w:ascii="Arial" w:hAnsi="Arial" w:eastAsia="黑体" w:cs="Times New Roman"/>
      <w:b/>
      <w:bCs/>
      <w:sz w:val="28"/>
      <w:szCs w:val="28"/>
    </w:rPr>
  </w:style>
  <w:style w:type="character" w:customStyle="1" w:styleId="90">
    <w:name w:val="正文文本缩进 Char1"/>
    <w:semiHidden/>
    <w:qFormat/>
    <w:uiPriority w:val="99"/>
    <w:rPr>
      <w:rFonts w:ascii="Times New Roman" w:hAnsi="Times New Roman" w:eastAsia="宋体" w:cs="Times New Roman"/>
      <w:szCs w:val="24"/>
    </w:rPr>
  </w:style>
  <w:style w:type="character" w:customStyle="1" w:styleId="91">
    <w:name w:val="页脚 字符"/>
    <w:link w:val="26"/>
    <w:qFormat/>
    <w:uiPriority w:val="99"/>
    <w:rPr>
      <w:sz w:val="18"/>
      <w:szCs w:val="18"/>
    </w:rPr>
  </w:style>
  <w:style w:type="character" w:customStyle="1" w:styleId="92">
    <w:name w:val="Char Char7"/>
    <w:qFormat/>
    <w:uiPriority w:val="0"/>
    <w:rPr>
      <w:rFonts w:ascii="Arial" w:hAnsi="Arial" w:eastAsia="黑体"/>
      <w:b/>
      <w:bCs/>
      <w:kern w:val="2"/>
      <w:sz w:val="32"/>
      <w:szCs w:val="32"/>
      <w:lang w:val="en-US" w:eastAsia="zh-CN" w:bidi="ar-SA"/>
    </w:rPr>
  </w:style>
  <w:style w:type="character" w:customStyle="1" w:styleId="93">
    <w:name w:val="HTML 预设格式 字符"/>
    <w:link w:val="36"/>
    <w:qFormat/>
    <w:uiPriority w:val="0"/>
    <w:rPr>
      <w:rFonts w:ascii="微软雅黑" w:hAnsi="微软雅黑" w:eastAsia="微软雅黑" w:cs="Times New Roman"/>
      <w:kern w:val="0"/>
      <w:sz w:val="24"/>
      <w:szCs w:val="24"/>
    </w:rPr>
  </w:style>
  <w:style w:type="character" w:customStyle="1" w:styleId="94">
    <w:name w:val="批注文字 Char"/>
    <w:qFormat/>
    <w:uiPriority w:val="0"/>
    <w:rPr>
      <w:rFonts w:eastAsia="宋体"/>
      <w:kern w:val="2"/>
      <w:sz w:val="21"/>
      <w:szCs w:val="24"/>
      <w:lang w:val="en-US" w:eastAsia="zh-CN" w:bidi="ar-SA"/>
    </w:rPr>
  </w:style>
  <w:style w:type="character" w:customStyle="1" w:styleId="95">
    <w:name w:val="纯文本 字符"/>
    <w:link w:val="21"/>
    <w:qFormat/>
    <w:uiPriority w:val="99"/>
    <w:rPr>
      <w:rFonts w:ascii="Courier New" w:hAnsi="Courier New"/>
    </w:rPr>
  </w:style>
  <w:style w:type="character" w:customStyle="1" w:styleId="96">
    <w:name w:val="标题 7 字符"/>
    <w:link w:val="8"/>
    <w:qFormat/>
    <w:uiPriority w:val="0"/>
    <w:rPr>
      <w:rFonts w:ascii="Times New Roman" w:hAnsi="Times New Roman" w:eastAsia="宋体" w:cs="Times New Roman"/>
      <w:b/>
      <w:bCs/>
      <w:kern w:val="0"/>
      <w:sz w:val="24"/>
      <w:szCs w:val="24"/>
    </w:rPr>
  </w:style>
  <w:style w:type="paragraph" w:customStyle="1" w:styleId="97">
    <w:name w:val="样式4"/>
    <w:basedOn w:val="5"/>
    <w:qFormat/>
    <w:uiPriority w:val="0"/>
    <w:rPr>
      <w:rFonts w:eastAsia="Arial"/>
    </w:rPr>
  </w:style>
  <w:style w:type="paragraph" w:customStyle="1" w:styleId="98">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font10"/>
    <w:basedOn w:val="1"/>
    <w:qFormat/>
    <w:uiPriority w:val="0"/>
    <w:pPr>
      <w:widowControl/>
      <w:spacing w:before="100" w:beforeAutospacing="1" w:after="100" w:afterAutospacing="1"/>
      <w:jc w:val="left"/>
    </w:pPr>
    <w:rPr>
      <w:kern w:val="0"/>
      <w:sz w:val="28"/>
      <w:szCs w:val="28"/>
    </w:rPr>
  </w:style>
  <w:style w:type="paragraph" w:customStyle="1" w:styleId="101">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样式1"/>
    <w:basedOn w:val="5"/>
    <w:qFormat/>
    <w:uiPriority w:val="0"/>
    <w:rPr>
      <w:rFonts w:eastAsia="Arial"/>
    </w:rPr>
  </w:style>
  <w:style w:type="paragraph" w:customStyle="1" w:styleId="104">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Char"/>
    <w:basedOn w:val="1"/>
    <w:qFormat/>
    <w:uiPriority w:val="0"/>
    <w:pPr>
      <w:tabs>
        <w:tab w:val="left" w:pos="360"/>
      </w:tabs>
    </w:pPr>
    <w:rPr>
      <w:sz w:val="24"/>
    </w:rPr>
  </w:style>
  <w:style w:type="paragraph" w:customStyle="1" w:styleId="107">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表格"/>
    <w:basedOn w:val="1"/>
    <w:qFormat/>
    <w:uiPriority w:val="0"/>
    <w:pPr>
      <w:jc w:val="center"/>
      <w:textAlignment w:val="center"/>
    </w:pPr>
    <w:rPr>
      <w:rFonts w:ascii="华文细黑" w:hAnsi="华文细黑"/>
      <w:kern w:val="0"/>
      <w:szCs w:val="20"/>
    </w:rPr>
  </w:style>
  <w:style w:type="paragraph" w:customStyle="1" w:styleId="109">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3">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列表段落1"/>
    <w:basedOn w:val="1"/>
    <w:qFormat/>
    <w:uiPriority w:val="34"/>
    <w:pPr>
      <w:ind w:firstLine="420" w:firstLineChars="200"/>
    </w:pPr>
    <w:rPr>
      <w:rFonts w:ascii="Calibri" w:hAnsi="Calibri"/>
      <w:szCs w:val="22"/>
    </w:rPr>
  </w:style>
  <w:style w:type="paragraph" w:customStyle="1" w:styleId="1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0">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4">
    <w:name w:val="1"/>
    <w:basedOn w:val="1"/>
    <w:next w:val="1"/>
    <w:qFormat/>
    <w:uiPriority w:val="0"/>
  </w:style>
  <w:style w:type="paragraph" w:customStyle="1" w:styleId="125">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8">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9">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0">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样式3"/>
    <w:basedOn w:val="5"/>
    <w:qFormat/>
    <w:uiPriority w:val="0"/>
    <w:rPr>
      <w:rFonts w:eastAsia="Arial"/>
    </w:rPr>
  </w:style>
  <w:style w:type="paragraph" w:customStyle="1" w:styleId="132">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5">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7">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0">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1">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3">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5">
    <w:name w:val="第二"/>
    <w:basedOn w:val="1"/>
    <w:qFormat/>
    <w:uiPriority w:val="0"/>
    <w:pPr>
      <w:adjustRightInd w:val="0"/>
      <w:snapToGrid w:val="0"/>
      <w:spacing w:line="360" w:lineRule="auto"/>
      <w:ind w:right="-108" w:rightChars="-45" w:firstLine="482"/>
    </w:pPr>
    <w:rPr>
      <w:b/>
    </w:rPr>
  </w:style>
  <w:style w:type="paragraph" w:customStyle="1" w:styleId="1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basedOn w:val="43"/>
    <w:qFormat/>
    <w:uiPriority w:val="0"/>
    <w:rPr>
      <w:bdr w:val="dashed" w:color="auto" w:sz="48" w:space="0"/>
    </w:rPr>
  </w:style>
  <w:style w:type="character" w:customStyle="1" w:styleId="158">
    <w:name w:val="before"/>
    <w:basedOn w:val="43"/>
    <w:qFormat/>
    <w:uiPriority w:val="0"/>
    <w:rPr>
      <w:bdr w:val="single" w:color="auto" w:sz="48" w:space="0"/>
    </w:rPr>
  </w:style>
  <w:style w:type="character" w:customStyle="1" w:styleId="159">
    <w:name w:val="hover48"/>
    <w:basedOn w:val="43"/>
    <w:qFormat/>
    <w:uiPriority w:val="0"/>
    <w:rPr>
      <w:shd w:val="clear" w:color="auto" w:fill="346AC3"/>
    </w:rPr>
  </w:style>
  <w:style w:type="character" w:customStyle="1" w:styleId="160">
    <w:name w:val="hover49"/>
    <w:basedOn w:val="43"/>
    <w:qFormat/>
    <w:uiPriority w:val="0"/>
  </w:style>
  <w:style w:type="character" w:customStyle="1" w:styleId="161">
    <w:name w:val="hover50"/>
    <w:basedOn w:val="43"/>
    <w:qFormat/>
    <w:uiPriority w:val="0"/>
    <w:rPr>
      <w:color w:val="4285F4"/>
      <w:u w:val="none"/>
    </w:rPr>
  </w:style>
  <w:style w:type="character" w:customStyle="1" w:styleId="162">
    <w:name w:val="hover51"/>
    <w:basedOn w:val="43"/>
    <w:qFormat/>
    <w:uiPriority w:val="0"/>
    <w:rPr>
      <w:color w:val="4285F4"/>
    </w:rPr>
  </w:style>
  <w:style w:type="character" w:customStyle="1" w:styleId="163">
    <w:name w:val="hover52"/>
    <w:basedOn w:val="43"/>
    <w:qFormat/>
    <w:uiPriority w:val="0"/>
    <w:rPr>
      <w:color w:val="1A85D7"/>
    </w:rPr>
  </w:style>
  <w:style w:type="character" w:customStyle="1" w:styleId="164">
    <w:name w:val="credit"/>
    <w:basedOn w:val="43"/>
    <w:qFormat/>
    <w:uiPriority w:val="0"/>
    <w:rPr>
      <w:sz w:val="18"/>
      <w:szCs w:val="18"/>
    </w:rPr>
  </w:style>
  <w:style w:type="character" w:customStyle="1" w:styleId="165">
    <w:name w:val="first-child"/>
    <w:basedOn w:val="43"/>
    <w:qFormat/>
    <w:uiPriority w:val="0"/>
  </w:style>
  <w:style w:type="paragraph" w:styleId="16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31</Pages>
  <Words>9344</Words>
  <Characters>9732</Characters>
  <Lines>1</Lines>
  <Paragraphs>1</Paragraphs>
  <TotalTime>6</TotalTime>
  <ScaleCrop>false</ScaleCrop>
  <LinksUpToDate>false</LinksUpToDate>
  <CharactersWithSpaces>10568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2022-01-07T01:50:00Z</dcterms:created>
  <dc:creator>陈桂兰</dc:creator>
  <cp:lastModifiedBy>毕浪</cp:lastModifiedBy>
  <cp:lastPrinted>2020-05-12T07:11:00Z</cp:lastPrinted>
  <dcterms:modified xsi:type="dcterms:W3CDTF">2023-05-05T01:58:20Z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5740D19A763B42A6A32588A53D1D088C</vt:lpwstr>
  </property>
</Properties>
</file>