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kern w:val="0"/>
          <w:sz w:val="52"/>
          <w:szCs w:val="52"/>
          <w:highlight w:val="none"/>
        </w:rPr>
      </w:pPr>
    </w:p>
    <w:p>
      <w:pPr>
        <w:jc w:val="center"/>
        <w:rPr>
          <w:rFonts w:hint="eastAsia" w:cs="宋体" w:asciiTheme="minorEastAsia" w:hAnsiTheme="minorEastAsia" w:eastAsiaTheme="minorEastAsia"/>
          <w:b/>
          <w:bCs/>
          <w:kern w:val="0"/>
          <w:sz w:val="48"/>
          <w:szCs w:val="48"/>
          <w:highlight w:val="none"/>
          <w:lang w:eastAsia="zh-CN"/>
        </w:rPr>
      </w:pPr>
      <w:r>
        <w:rPr>
          <w:rFonts w:hint="eastAsia" w:cs="宋体" w:asciiTheme="minorEastAsia" w:hAnsiTheme="minorEastAsia" w:eastAsiaTheme="minorEastAsia"/>
          <w:b/>
          <w:bCs/>
          <w:kern w:val="0"/>
          <w:sz w:val="48"/>
          <w:szCs w:val="48"/>
          <w:highlight w:val="none"/>
        </w:rPr>
        <w:t>重庆</w:t>
      </w:r>
      <w:r>
        <w:rPr>
          <w:rFonts w:hint="eastAsia" w:cs="宋体" w:asciiTheme="minorEastAsia" w:hAnsiTheme="minorEastAsia" w:eastAsiaTheme="minorEastAsia"/>
          <w:b/>
          <w:bCs/>
          <w:kern w:val="0"/>
          <w:sz w:val="48"/>
          <w:szCs w:val="48"/>
          <w:highlight w:val="none"/>
          <w:lang w:val="en-US" w:eastAsia="zh-CN"/>
        </w:rPr>
        <w:t>高速文化传媒股份有限公司</w:t>
      </w:r>
    </w:p>
    <w:p>
      <w:pPr>
        <w:jc w:val="center"/>
        <w:rPr>
          <w:rFonts w:hint="default" w:asciiTheme="minorEastAsia" w:hAnsiTheme="minorEastAsia" w:eastAsiaTheme="minorEastAsia"/>
          <w:sz w:val="48"/>
          <w:szCs w:val="48"/>
          <w:highlight w:val="none"/>
          <w:lang w:val="en-US" w:eastAsia="zh-CN"/>
        </w:rPr>
      </w:pPr>
      <w:r>
        <w:rPr>
          <w:rFonts w:hint="eastAsia" w:cs="宋体" w:asciiTheme="minorEastAsia" w:hAnsiTheme="minorEastAsia" w:eastAsiaTheme="minorEastAsia"/>
          <w:b/>
          <w:bCs/>
          <w:kern w:val="0"/>
          <w:sz w:val="48"/>
          <w:szCs w:val="48"/>
          <w:highlight w:val="none"/>
        </w:rPr>
        <w:t>2023中国西部国际交通建设博览会</w:t>
      </w:r>
      <w:r>
        <w:rPr>
          <w:rFonts w:hint="eastAsia" w:cs="宋体" w:asciiTheme="minorEastAsia" w:hAnsiTheme="minorEastAsia" w:eastAsiaTheme="minorEastAsia"/>
          <w:b/>
          <w:bCs/>
          <w:kern w:val="0"/>
          <w:sz w:val="48"/>
          <w:szCs w:val="48"/>
          <w:highlight w:val="none"/>
          <w:lang w:val="en-US" w:eastAsia="zh-CN"/>
        </w:rPr>
        <w:t>项目</w:t>
      </w:r>
    </w:p>
    <w:p>
      <w:pPr>
        <w:rPr>
          <w:rFonts w:asciiTheme="minorEastAsia" w:hAnsiTheme="minorEastAsia" w:eastAsiaTheme="minorEastAsia"/>
          <w:sz w:val="48"/>
          <w:szCs w:val="48"/>
          <w:highlight w:val="none"/>
        </w:rPr>
      </w:pPr>
    </w:p>
    <w:p>
      <w:pPr>
        <w:rPr>
          <w:rFonts w:asciiTheme="minorEastAsia" w:hAnsiTheme="minorEastAsia" w:eastAsiaTheme="minorEastAsia"/>
          <w:sz w:val="48"/>
          <w:szCs w:val="48"/>
          <w:highlight w:val="none"/>
        </w:rPr>
      </w:pPr>
    </w:p>
    <w:p>
      <w:pPr>
        <w:rPr>
          <w:rFonts w:asciiTheme="minorEastAsia" w:hAnsiTheme="minorEastAsia" w:eastAsiaTheme="minorEastAsia"/>
          <w:sz w:val="48"/>
          <w:szCs w:val="48"/>
          <w:highlight w:val="none"/>
        </w:rPr>
      </w:pPr>
    </w:p>
    <w:p>
      <w:pPr>
        <w:jc w:val="center"/>
        <w:rPr>
          <w:rFonts w:asciiTheme="minorEastAsia" w:hAnsiTheme="minorEastAsia" w:eastAsiaTheme="minorEastAsia"/>
          <w:b/>
          <w:spacing w:val="20"/>
          <w:sz w:val="48"/>
          <w:szCs w:val="48"/>
          <w:highlight w:val="none"/>
        </w:rPr>
      </w:pPr>
      <w:r>
        <w:rPr>
          <w:rFonts w:hint="eastAsia" w:asciiTheme="minorEastAsia" w:hAnsiTheme="minorEastAsia" w:eastAsiaTheme="minorEastAsia"/>
          <w:b/>
          <w:spacing w:val="20"/>
          <w:sz w:val="48"/>
          <w:szCs w:val="48"/>
          <w:highlight w:val="none"/>
        </w:rPr>
        <w:t>竞</w:t>
      </w:r>
    </w:p>
    <w:p>
      <w:pPr>
        <w:jc w:val="center"/>
        <w:rPr>
          <w:rFonts w:asciiTheme="minorEastAsia" w:hAnsiTheme="minorEastAsia" w:eastAsiaTheme="minorEastAsia"/>
          <w:b/>
          <w:spacing w:val="20"/>
          <w:sz w:val="48"/>
          <w:szCs w:val="48"/>
          <w:highlight w:val="none"/>
        </w:rPr>
      </w:pPr>
      <w:r>
        <w:rPr>
          <w:rFonts w:hint="eastAsia" w:asciiTheme="minorEastAsia" w:hAnsiTheme="minorEastAsia" w:eastAsiaTheme="minorEastAsia"/>
          <w:b/>
          <w:spacing w:val="20"/>
          <w:sz w:val="48"/>
          <w:szCs w:val="48"/>
          <w:highlight w:val="none"/>
        </w:rPr>
        <w:t>争</w:t>
      </w:r>
      <w:bookmarkStart w:id="0" w:name="_GoBack"/>
      <w:bookmarkEnd w:id="0"/>
    </w:p>
    <w:p>
      <w:pPr>
        <w:jc w:val="center"/>
        <w:rPr>
          <w:rFonts w:asciiTheme="minorEastAsia" w:hAnsiTheme="minorEastAsia" w:eastAsiaTheme="minorEastAsia"/>
          <w:b/>
          <w:spacing w:val="20"/>
          <w:sz w:val="48"/>
          <w:szCs w:val="48"/>
          <w:highlight w:val="none"/>
        </w:rPr>
      </w:pPr>
      <w:r>
        <w:rPr>
          <w:rFonts w:hint="eastAsia" w:asciiTheme="minorEastAsia" w:hAnsiTheme="minorEastAsia" w:eastAsiaTheme="minorEastAsia"/>
          <w:b/>
          <w:spacing w:val="20"/>
          <w:sz w:val="48"/>
          <w:szCs w:val="48"/>
          <w:highlight w:val="none"/>
        </w:rPr>
        <w:t>性</w:t>
      </w:r>
    </w:p>
    <w:p>
      <w:pPr>
        <w:jc w:val="center"/>
        <w:rPr>
          <w:rFonts w:asciiTheme="minorEastAsia" w:hAnsiTheme="minorEastAsia" w:eastAsiaTheme="minorEastAsia"/>
          <w:b/>
          <w:spacing w:val="20"/>
          <w:sz w:val="48"/>
          <w:szCs w:val="48"/>
          <w:highlight w:val="none"/>
        </w:rPr>
      </w:pPr>
      <w:r>
        <w:rPr>
          <w:rFonts w:hint="eastAsia" w:asciiTheme="minorEastAsia" w:hAnsiTheme="minorEastAsia" w:eastAsiaTheme="minorEastAsia"/>
          <w:b/>
          <w:spacing w:val="20"/>
          <w:sz w:val="48"/>
          <w:szCs w:val="48"/>
          <w:highlight w:val="none"/>
        </w:rPr>
        <w:t>比</w:t>
      </w:r>
    </w:p>
    <w:p>
      <w:pPr>
        <w:jc w:val="center"/>
        <w:rPr>
          <w:rFonts w:asciiTheme="minorEastAsia" w:hAnsiTheme="minorEastAsia" w:eastAsiaTheme="minorEastAsia"/>
          <w:b/>
          <w:spacing w:val="20"/>
          <w:sz w:val="48"/>
          <w:szCs w:val="48"/>
          <w:highlight w:val="none"/>
        </w:rPr>
      </w:pPr>
      <w:r>
        <w:rPr>
          <w:rFonts w:hint="eastAsia" w:asciiTheme="minorEastAsia" w:hAnsiTheme="minorEastAsia" w:eastAsiaTheme="minorEastAsia"/>
          <w:b/>
          <w:spacing w:val="20"/>
          <w:sz w:val="48"/>
          <w:szCs w:val="48"/>
          <w:highlight w:val="none"/>
        </w:rPr>
        <w:t>选</w:t>
      </w:r>
    </w:p>
    <w:p>
      <w:pPr>
        <w:jc w:val="center"/>
        <w:rPr>
          <w:rFonts w:hint="eastAsia" w:asciiTheme="minorEastAsia" w:hAnsiTheme="minorEastAsia" w:eastAsiaTheme="minorEastAsia"/>
          <w:b/>
          <w:spacing w:val="20"/>
          <w:sz w:val="48"/>
          <w:szCs w:val="48"/>
          <w:highlight w:val="none"/>
          <w:lang w:val="en-US" w:eastAsia="zh-CN"/>
        </w:rPr>
      </w:pPr>
      <w:r>
        <w:rPr>
          <w:rFonts w:hint="eastAsia" w:asciiTheme="minorEastAsia" w:hAnsiTheme="minorEastAsia" w:eastAsiaTheme="minorEastAsia"/>
          <w:b/>
          <w:spacing w:val="20"/>
          <w:sz w:val="48"/>
          <w:szCs w:val="48"/>
          <w:highlight w:val="none"/>
          <w:lang w:val="en-US" w:eastAsia="zh-CN"/>
        </w:rPr>
        <w:t>文</w:t>
      </w:r>
    </w:p>
    <w:p>
      <w:pPr>
        <w:jc w:val="center"/>
        <w:rPr>
          <w:rFonts w:hint="eastAsia" w:asciiTheme="minorEastAsia" w:hAnsiTheme="minorEastAsia" w:eastAsiaTheme="minorEastAsia"/>
          <w:sz w:val="48"/>
          <w:szCs w:val="48"/>
          <w:highlight w:val="none"/>
          <w:lang w:eastAsia="zh-CN"/>
        </w:rPr>
      </w:pPr>
      <w:r>
        <w:rPr>
          <w:rFonts w:hint="eastAsia" w:asciiTheme="minorEastAsia" w:hAnsiTheme="minorEastAsia" w:eastAsiaTheme="minorEastAsia"/>
          <w:b/>
          <w:spacing w:val="20"/>
          <w:sz w:val="48"/>
          <w:szCs w:val="48"/>
          <w:highlight w:val="none"/>
          <w:lang w:val="en-US" w:eastAsia="zh-CN"/>
        </w:rPr>
        <w:t>件</w:t>
      </w:r>
    </w:p>
    <w:p>
      <w:pPr>
        <w:rPr>
          <w:rFonts w:asciiTheme="minorEastAsia" w:hAnsiTheme="minorEastAsia" w:eastAsiaTheme="minorEastAsia"/>
          <w:sz w:val="48"/>
          <w:szCs w:val="48"/>
          <w:highlight w:val="none"/>
        </w:rPr>
      </w:pPr>
    </w:p>
    <w:p>
      <w:pPr>
        <w:rPr>
          <w:rFonts w:asciiTheme="minorEastAsia" w:hAnsiTheme="minorEastAsia" w:eastAsiaTheme="minorEastAsia"/>
          <w:sz w:val="48"/>
          <w:szCs w:val="48"/>
          <w:highlight w:val="none"/>
        </w:rPr>
      </w:pPr>
    </w:p>
    <w:p>
      <w:pPr>
        <w:rPr>
          <w:rFonts w:asciiTheme="minorEastAsia" w:hAnsiTheme="minorEastAsia" w:eastAsiaTheme="minorEastAsia"/>
          <w:szCs w:val="21"/>
          <w:highlight w:val="none"/>
        </w:rPr>
      </w:pPr>
    </w:p>
    <w:p>
      <w:pPr>
        <w:jc w:val="center"/>
        <w:rPr>
          <w:rFonts w:asciiTheme="minorEastAsia" w:hAnsiTheme="minorEastAsia" w:eastAsiaTheme="minorEastAsia"/>
          <w:spacing w:val="100"/>
          <w:szCs w:val="21"/>
          <w:highlight w:val="none"/>
        </w:rPr>
      </w:pPr>
    </w:p>
    <w:p>
      <w:pPr>
        <w:jc w:val="center"/>
        <w:rPr>
          <w:rFonts w:asciiTheme="minorEastAsia" w:hAnsiTheme="minorEastAsia" w:eastAsiaTheme="minorEastAsia"/>
          <w:spacing w:val="100"/>
          <w:szCs w:val="21"/>
          <w:highlight w:val="none"/>
        </w:rPr>
      </w:pPr>
    </w:p>
    <w:p>
      <w:pPr>
        <w:pStyle w:val="6"/>
        <w:snapToGrid w:val="0"/>
        <w:ind w:firstLine="572" w:firstLineChars="150"/>
        <w:jc w:val="center"/>
        <w:rPr>
          <w:rFonts w:asciiTheme="minorEastAsia" w:hAnsiTheme="minorEastAsia" w:eastAsiaTheme="minorEastAsia"/>
          <w:sz w:val="32"/>
          <w:szCs w:val="32"/>
          <w:highlight w:val="none"/>
        </w:rPr>
      </w:pPr>
    </w:p>
    <w:p>
      <w:pPr>
        <w:pStyle w:val="6"/>
        <w:snapToGrid w:val="0"/>
        <w:ind w:firstLine="572" w:firstLineChars="150"/>
        <w:jc w:val="center"/>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2023年</w:t>
      </w: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月</w:t>
      </w:r>
    </w:p>
    <w:p>
      <w:pPr>
        <w:pStyle w:val="3"/>
        <w:spacing w:before="0" w:after="0" w:line="460" w:lineRule="exact"/>
        <w:rPr>
          <w:rFonts w:ascii="方正小标宋_GBK" w:eastAsia="方正小标宋_GBK" w:hAnsiTheme="minorEastAsia"/>
          <w:b w:val="0"/>
          <w:spacing w:val="10"/>
          <w:sz w:val="44"/>
          <w:szCs w:val="44"/>
          <w:highlight w:val="none"/>
        </w:rPr>
      </w:pPr>
      <w:r>
        <w:rPr>
          <w:rFonts w:asciiTheme="minorEastAsia" w:hAnsiTheme="minorEastAsia" w:eastAsiaTheme="minorEastAsia"/>
          <w:b w:val="0"/>
          <w:sz w:val="44"/>
          <w:szCs w:val="44"/>
          <w:highlight w:val="none"/>
        </w:rPr>
        <w:br w:type="page"/>
      </w:r>
      <w:r>
        <w:rPr>
          <w:rFonts w:hint="eastAsia" w:ascii="方正小标宋_GBK" w:eastAsia="方正小标宋_GBK" w:hAnsiTheme="minorEastAsia"/>
          <w:b w:val="0"/>
          <w:spacing w:val="10"/>
          <w:sz w:val="44"/>
          <w:szCs w:val="44"/>
          <w:highlight w:val="none"/>
        </w:rPr>
        <w:t>竞争性比选公告</w:t>
      </w:r>
    </w:p>
    <w:p>
      <w:pPr>
        <w:spacing w:line="460" w:lineRule="exact"/>
        <w:rPr>
          <w:rFonts w:ascii="宋体" w:hAnsi="宋体"/>
          <w:b/>
          <w:sz w:val="32"/>
          <w:szCs w:val="32"/>
          <w:highlight w:val="none"/>
        </w:rPr>
      </w:pPr>
    </w:p>
    <w:p>
      <w:pPr>
        <w:spacing w:line="460" w:lineRule="exact"/>
        <w:rPr>
          <w:rFonts w:ascii="宋体" w:hAnsi="宋体"/>
          <w:b/>
          <w:sz w:val="32"/>
          <w:szCs w:val="32"/>
          <w:highlight w:val="none"/>
        </w:rPr>
      </w:pPr>
      <w:r>
        <w:rPr>
          <w:rFonts w:hint="eastAsia" w:ascii="宋体" w:hAnsi="宋体"/>
          <w:b/>
          <w:sz w:val="32"/>
          <w:szCs w:val="32"/>
          <w:highlight w:val="none"/>
        </w:rPr>
        <w:t>一、比选项目</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本竞争性比选项目为</w:t>
      </w:r>
      <w:r>
        <w:rPr>
          <w:rFonts w:hint="eastAsia" w:ascii="宋体" w:hAnsi="宋体" w:cs="宋体"/>
          <w:szCs w:val="21"/>
          <w:highlight w:val="none"/>
          <w:lang w:val="en-US" w:eastAsia="zh-CN"/>
        </w:rPr>
        <w:t>2023中国西部国际交通建设博览会重庆高速集团参展服务单位</w:t>
      </w:r>
      <w:r>
        <w:rPr>
          <w:rFonts w:hint="eastAsia" w:ascii="宋体" w:hAnsi="宋体" w:cs="宋体"/>
          <w:szCs w:val="21"/>
          <w:highlight w:val="none"/>
        </w:rPr>
        <w:t>，采购人为重庆</w:t>
      </w:r>
      <w:r>
        <w:rPr>
          <w:rFonts w:hint="eastAsia" w:ascii="宋体" w:hAnsi="宋体" w:cs="宋体"/>
          <w:szCs w:val="21"/>
          <w:highlight w:val="none"/>
          <w:lang w:val="en-US" w:eastAsia="zh-CN"/>
        </w:rPr>
        <w:t>高速文化传媒股份有限公司</w:t>
      </w:r>
      <w:r>
        <w:rPr>
          <w:rFonts w:hint="eastAsia" w:ascii="宋体" w:hAnsi="宋体" w:cs="宋体"/>
          <w:szCs w:val="21"/>
          <w:highlight w:val="none"/>
        </w:rPr>
        <w:t>，该项目已具备比选条件，现对该项目进行竞争性比选。</w:t>
      </w:r>
    </w:p>
    <w:p>
      <w:pPr>
        <w:spacing w:line="460" w:lineRule="exact"/>
        <w:rPr>
          <w:rFonts w:ascii="宋体" w:hAnsi="宋体"/>
          <w:b/>
          <w:sz w:val="32"/>
          <w:szCs w:val="32"/>
          <w:highlight w:val="none"/>
        </w:rPr>
      </w:pPr>
      <w:r>
        <w:rPr>
          <w:rFonts w:hint="eastAsia" w:ascii="宋体" w:hAnsi="宋体"/>
          <w:b/>
          <w:sz w:val="32"/>
          <w:szCs w:val="32"/>
          <w:highlight w:val="none"/>
        </w:rPr>
        <w:t>二、项目概况</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（一）、项目地点：重庆市。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（二）、项目概况：</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2023中国西部国际交通建设博览会预计于2023 年 6 月 8 日至 10 日在悦来国际会展中心展出</w:t>
      </w:r>
      <w:r>
        <w:rPr>
          <w:rFonts w:hint="eastAsia" w:ascii="宋体" w:hAnsi="宋体" w:cs="宋体"/>
          <w:szCs w:val="21"/>
          <w:highlight w:val="none"/>
        </w:rPr>
        <w:t>，</w:t>
      </w:r>
      <w:r>
        <w:rPr>
          <w:rFonts w:hint="eastAsia" w:ascii="宋体" w:hAnsi="宋体" w:cs="宋体"/>
          <w:szCs w:val="21"/>
          <w:highlight w:val="none"/>
          <w:lang w:val="en-US" w:eastAsia="zh-CN"/>
        </w:rPr>
        <w:t>重庆高速集团将参展，</w:t>
      </w:r>
      <w:r>
        <w:rPr>
          <w:rFonts w:hint="eastAsia" w:ascii="宋体" w:hAnsi="宋体" w:cs="宋体"/>
          <w:szCs w:val="21"/>
          <w:highlight w:val="none"/>
        </w:rPr>
        <w:t>展位面积</w:t>
      </w:r>
      <w:r>
        <w:rPr>
          <w:rFonts w:hint="eastAsia" w:ascii="宋体" w:hAnsi="宋体" w:cs="宋体"/>
          <w:szCs w:val="21"/>
          <w:highlight w:val="none"/>
          <w:lang w:val="en-US" w:eastAsia="zh-CN"/>
        </w:rPr>
        <w:t>220</w:t>
      </w:r>
      <w:r>
        <w:rPr>
          <w:rFonts w:hint="eastAsia" w:ascii="宋体" w:hAnsi="宋体" w:cs="宋体"/>
          <w:szCs w:val="21"/>
          <w:highlight w:val="none"/>
        </w:rPr>
        <w:t>平方米，</w:t>
      </w:r>
      <w:r>
        <w:rPr>
          <w:rFonts w:hint="eastAsia" w:ascii="宋体" w:hAnsi="宋体" w:cs="宋体"/>
          <w:szCs w:val="21"/>
          <w:highlight w:val="none"/>
          <w:lang w:val="en-US" w:eastAsia="zh-CN"/>
        </w:rPr>
        <w:t>位于S3馆T09展位，本次展会</w:t>
      </w:r>
      <w:r>
        <w:rPr>
          <w:rFonts w:hint="eastAsia" w:ascii="宋体" w:hAnsi="宋体" w:cs="宋体"/>
          <w:szCs w:val="21"/>
          <w:highlight w:val="none"/>
        </w:rPr>
        <w:t>展示集团在落实交通强市建设、民生保障服务等方面的努力和发展成果，包括但不限于集团在推进交通强国及交通强市战略中取得的重点成果、成渝双城经济圈互联互通取得的重点成果、智慧交通相关产品、大数据分析平台和数字孪生平台等内容，提升集团品牌形象和业外影响力。</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（三）、服务内容：本项目为</w:t>
      </w:r>
      <w:r>
        <w:rPr>
          <w:rFonts w:hint="eastAsia" w:ascii="宋体" w:hAnsi="宋体" w:cs="宋体"/>
          <w:szCs w:val="21"/>
          <w:highlight w:val="none"/>
          <w:lang w:val="en-US" w:eastAsia="zh-CN"/>
        </w:rPr>
        <w:t>2023中国西部国际交通建设博览会</w:t>
      </w:r>
      <w:r>
        <w:rPr>
          <w:rFonts w:hint="eastAsia" w:ascii="宋体" w:hAnsi="宋体" w:cs="宋体"/>
          <w:szCs w:val="21"/>
          <w:highlight w:val="none"/>
        </w:rPr>
        <w:t>线下参展服务，</w:t>
      </w:r>
      <w:r>
        <w:rPr>
          <w:rFonts w:hint="eastAsia" w:ascii="宋体" w:hAnsi="宋体" w:cs="宋体"/>
          <w:szCs w:val="21"/>
          <w:highlight w:val="none"/>
          <w:lang w:val="en-US" w:eastAsia="zh-CN"/>
        </w:rPr>
        <w:t>服务内容包括特装展台设计（含效果图及施工图纸）、展台结构及装饰物制作、现场搭建等</w:t>
      </w:r>
      <w:r>
        <w:rPr>
          <w:rFonts w:hint="eastAsia" w:ascii="宋体" w:hAnsi="宋体" w:cs="宋体"/>
          <w:szCs w:val="21"/>
          <w:highlight w:val="none"/>
        </w:rPr>
        <w:t>，并根据最终布展设计方案进行相应调整，以达到</w:t>
      </w:r>
      <w:r>
        <w:rPr>
          <w:rFonts w:hint="eastAsia" w:ascii="宋体" w:hAnsi="宋体" w:cs="宋体"/>
          <w:szCs w:val="21"/>
          <w:highlight w:val="none"/>
          <w:lang w:val="en-US" w:eastAsia="zh-CN"/>
        </w:rPr>
        <w:t>展示效果与展示目的。</w:t>
      </w:r>
    </w:p>
    <w:p>
      <w:pPr>
        <w:spacing w:line="460" w:lineRule="exact"/>
        <w:rPr>
          <w:rFonts w:ascii="宋体" w:hAnsi="宋体"/>
          <w:b/>
          <w:sz w:val="32"/>
          <w:szCs w:val="32"/>
          <w:highlight w:val="none"/>
        </w:rPr>
      </w:pPr>
      <w:r>
        <w:rPr>
          <w:rFonts w:hint="eastAsia" w:ascii="宋体" w:hAnsi="宋体"/>
          <w:b/>
          <w:sz w:val="32"/>
          <w:szCs w:val="32"/>
          <w:highlight w:val="none"/>
        </w:rPr>
        <w:t>三、工作内容</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（一）开展参展展台设计</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服务单位应按我集团参展要求开展展台设计工作，设计应展示集团在落实交通强市建设、民生保障服务等方面的努力和发展成果，提升集团品牌形象和</w:t>
      </w:r>
      <w:r>
        <w:rPr>
          <w:rFonts w:hint="eastAsia" w:ascii="宋体" w:hAnsi="宋体" w:cs="宋体"/>
          <w:szCs w:val="21"/>
          <w:highlight w:val="none"/>
          <w:lang w:val="en-US" w:eastAsia="zh-CN"/>
        </w:rPr>
        <w:t>行</w:t>
      </w:r>
      <w:r>
        <w:rPr>
          <w:rFonts w:hint="eastAsia" w:ascii="宋体" w:hAnsi="宋体" w:cs="宋体"/>
          <w:szCs w:val="21"/>
          <w:highlight w:val="none"/>
        </w:rPr>
        <w:t>业外影响力。</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lang w:val="en-US" w:eastAsia="zh-CN"/>
        </w:rPr>
        <w:t>2、提供</w:t>
      </w:r>
      <w:r>
        <w:rPr>
          <w:rFonts w:hint="eastAsia" w:ascii="宋体" w:hAnsi="宋体" w:cs="宋体"/>
          <w:szCs w:val="21"/>
          <w:highlight w:val="none"/>
        </w:rPr>
        <w:t>我集团各参展内容</w:t>
      </w:r>
      <w:r>
        <w:rPr>
          <w:rFonts w:hint="eastAsia" w:ascii="宋体" w:hAnsi="宋体" w:cs="宋体"/>
          <w:szCs w:val="21"/>
          <w:highlight w:val="none"/>
          <w:lang w:val="en-US" w:eastAsia="zh-CN"/>
        </w:rPr>
        <w:t>展板</w:t>
      </w:r>
      <w:r>
        <w:rPr>
          <w:rFonts w:hint="eastAsia" w:ascii="宋体" w:hAnsi="宋体" w:cs="宋体"/>
          <w:szCs w:val="21"/>
          <w:highlight w:val="none"/>
          <w:lang w:eastAsia="zh-CN"/>
        </w:rPr>
        <w:t>、</w:t>
      </w:r>
      <w:r>
        <w:rPr>
          <w:rFonts w:hint="eastAsia" w:ascii="宋体" w:hAnsi="宋体" w:cs="宋体"/>
          <w:szCs w:val="21"/>
          <w:highlight w:val="none"/>
          <w:lang w:val="en-US" w:eastAsia="zh-CN"/>
        </w:rPr>
        <w:t>展品的设计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二</w:t>
      </w:r>
      <w:r>
        <w:rPr>
          <w:rFonts w:hint="eastAsia" w:ascii="宋体" w:hAnsi="宋体" w:cs="宋体"/>
          <w:szCs w:val="21"/>
          <w:highlight w:val="none"/>
        </w:rPr>
        <w:t>）开展展台</w:t>
      </w:r>
      <w:r>
        <w:rPr>
          <w:rFonts w:hint="eastAsia" w:ascii="宋体" w:hAnsi="宋体" w:cs="宋体"/>
          <w:szCs w:val="21"/>
          <w:highlight w:val="none"/>
          <w:lang w:val="en-US" w:eastAsia="zh-CN"/>
        </w:rPr>
        <w:t>物料制作</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val="en-US" w:eastAsia="zh-CN"/>
        </w:rPr>
        <w:t>经采购人确认的</w:t>
      </w:r>
      <w:r>
        <w:rPr>
          <w:rFonts w:hint="eastAsia" w:ascii="宋体" w:hAnsi="宋体" w:cs="宋体"/>
          <w:szCs w:val="21"/>
          <w:highlight w:val="none"/>
        </w:rPr>
        <w:t>展台设计</w:t>
      </w:r>
      <w:r>
        <w:rPr>
          <w:rFonts w:hint="eastAsia" w:ascii="宋体" w:hAnsi="宋体" w:cs="宋体"/>
          <w:szCs w:val="21"/>
          <w:highlight w:val="none"/>
          <w:lang w:val="en-US" w:eastAsia="zh-CN"/>
        </w:rPr>
        <w:t>方案</w:t>
      </w:r>
      <w:r>
        <w:rPr>
          <w:rFonts w:hint="eastAsia" w:ascii="宋体" w:hAnsi="宋体" w:cs="宋体"/>
          <w:szCs w:val="21"/>
          <w:highlight w:val="none"/>
        </w:rPr>
        <w:t>开展</w:t>
      </w:r>
      <w:r>
        <w:rPr>
          <w:rFonts w:hint="eastAsia" w:ascii="宋体" w:hAnsi="宋体" w:cs="宋体"/>
          <w:szCs w:val="21"/>
          <w:highlight w:val="none"/>
          <w:lang w:val="en-US" w:eastAsia="zh-CN"/>
        </w:rPr>
        <w:t>展台主体结构、装饰物（含绿植）、展板制作</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三）</w:t>
      </w:r>
      <w:r>
        <w:rPr>
          <w:rFonts w:hint="eastAsia" w:ascii="宋体" w:hAnsi="宋体" w:cs="宋体"/>
          <w:szCs w:val="21"/>
          <w:highlight w:val="none"/>
        </w:rPr>
        <w:t>开展展台</w:t>
      </w:r>
      <w:r>
        <w:rPr>
          <w:rFonts w:hint="eastAsia" w:ascii="宋体" w:hAnsi="宋体" w:cs="宋体"/>
          <w:szCs w:val="21"/>
          <w:highlight w:val="none"/>
          <w:lang w:val="en-US" w:eastAsia="zh-CN"/>
        </w:rPr>
        <w:t>搭建</w:t>
      </w:r>
      <w:r>
        <w:rPr>
          <w:rFonts w:hint="eastAsia" w:ascii="宋体" w:hAnsi="宋体" w:cs="宋体"/>
          <w:szCs w:val="21"/>
          <w:highlight w:val="none"/>
        </w:rPr>
        <w:t>工作</w:t>
      </w:r>
    </w:p>
    <w:p>
      <w:pPr>
        <w:spacing w:line="460" w:lineRule="exact"/>
        <w:ind w:firstLine="420" w:firstLineChars="200"/>
        <w:outlineLvl w:val="0"/>
        <w:rPr>
          <w:rFonts w:hint="default" w:ascii="宋体" w:hAnsi="宋体" w:eastAsia="宋体" w:cs="宋体"/>
          <w:szCs w:val="21"/>
          <w:highlight w:val="none"/>
          <w:lang w:val="en-US" w:eastAsia="zh-CN"/>
        </w:rPr>
      </w:pPr>
      <w:r>
        <w:rPr>
          <w:rFonts w:hint="eastAsia" w:ascii="宋体" w:hAnsi="宋体" w:cs="宋体"/>
          <w:szCs w:val="21"/>
          <w:highlight w:val="none"/>
        </w:rPr>
        <w:t>根据</w:t>
      </w:r>
      <w:r>
        <w:rPr>
          <w:rFonts w:hint="eastAsia" w:ascii="宋体" w:hAnsi="宋体" w:cs="宋体"/>
          <w:szCs w:val="21"/>
          <w:highlight w:val="none"/>
          <w:lang w:val="en-US" w:eastAsia="zh-CN"/>
        </w:rPr>
        <w:t>经采购人确认的</w:t>
      </w:r>
      <w:r>
        <w:rPr>
          <w:rFonts w:hint="eastAsia" w:ascii="宋体" w:hAnsi="宋体" w:cs="宋体"/>
          <w:szCs w:val="21"/>
          <w:highlight w:val="none"/>
        </w:rPr>
        <w:t>展台设计</w:t>
      </w:r>
      <w:r>
        <w:rPr>
          <w:rFonts w:hint="eastAsia" w:ascii="宋体" w:hAnsi="宋体" w:cs="宋体"/>
          <w:szCs w:val="21"/>
          <w:highlight w:val="none"/>
          <w:lang w:val="en-US" w:eastAsia="zh-CN"/>
        </w:rPr>
        <w:t>方案</w:t>
      </w:r>
      <w:r>
        <w:rPr>
          <w:rFonts w:hint="eastAsia" w:ascii="宋体" w:hAnsi="宋体" w:cs="宋体"/>
          <w:szCs w:val="21"/>
          <w:highlight w:val="none"/>
        </w:rPr>
        <w:t>开展展台</w:t>
      </w:r>
      <w:r>
        <w:rPr>
          <w:rFonts w:hint="eastAsia" w:ascii="宋体" w:hAnsi="宋体" w:cs="宋体"/>
          <w:szCs w:val="21"/>
          <w:highlight w:val="none"/>
          <w:lang w:val="en-US" w:eastAsia="zh-CN"/>
        </w:rPr>
        <w:t>搭建</w:t>
      </w:r>
      <w:r>
        <w:rPr>
          <w:rFonts w:hint="eastAsia" w:ascii="宋体" w:hAnsi="宋体" w:cs="宋体"/>
          <w:szCs w:val="21"/>
          <w:highlight w:val="none"/>
        </w:rPr>
        <w:t>工作，并</w:t>
      </w:r>
      <w:r>
        <w:rPr>
          <w:rFonts w:hint="eastAsia" w:ascii="宋体" w:hAnsi="宋体" w:cs="宋体"/>
          <w:szCs w:val="21"/>
          <w:highlight w:val="none"/>
          <w:lang w:val="en-US" w:eastAsia="zh-CN"/>
        </w:rPr>
        <w:t>根据采购人要求</w:t>
      </w:r>
      <w:r>
        <w:rPr>
          <w:rFonts w:hint="eastAsia" w:ascii="宋体" w:hAnsi="宋体" w:cs="宋体"/>
          <w:szCs w:val="21"/>
          <w:highlight w:val="none"/>
        </w:rPr>
        <w:t>提供参展期间所需各项设备</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包括但不限于显示屏、音响话筒等相关配套设备）</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四</w:t>
      </w:r>
      <w:r>
        <w:rPr>
          <w:rFonts w:hint="eastAsia" w:ascii="宋体" w:hAnsi="宋体" w:cs="宋体"/>
          <w:szCs w:val="21"/>
          <w:highlight w:val="none"/>
        </w:rPr>
        <w:t>）提供参展现场服务工作</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lang w:val="en-US" w:eastAsia="zh-CN"/>
        </w:rPr>
        <w:t>负责</w:t>
      </w:r>
      <w:r>
        <w:rPr>
          <w:rFonts w:hint="eastAsia" w:ascii="宋体" w:hAnsi="宋体" w:cs="宋体"/>
          <w:szCs w:val="21"/>
          <w:highlight w:val="none"/>
        </w:rPr>
        <w:t>与</w:t>
      </w:r>
      <w:r>
        <w:rPr>
          <w:rFonts w:hint="eastAsia" w:ascii="宋体" w:hAnsi="宋体" w:cs="宋体"/>
          <w:szCs w:val="21"/>
          <w:highlight w:val="none"/>
          <w:lang w:val="en-US" w:eastAsia="zh-CN"/>
        </w:rPr>
        <w:t>会展组</w:t>
      </w:r>
      <w:r>
        <w:rPr>
          <w:rFonts w:hint="eastAsia" w:ascii="宋体" w:hAnsi="宋体" w:cs="宋体"/>
          <w:szCs w:val="21"/>
          <w:highlight w:val="none"/>
        </w:rPr>
        <w:t>委会</w:t>
      </w:r>
      <w:r>
        <w:rPr>
          <w:rFonts w:hint="eastAsia" w:ascii="宋体" w:hAnsi="宋体" w:cs="宋体"/>
          <w:szCs w:val="21"/>
          <w:highlight w:val="none"/>
          <w:lang w:eastAsia="zh-CN"/>
        </w:rPr>
        <w:t>、</w:t>
      </w:r>
      <w:r>
        <w:rPr>
          <w:rFonts w:hint="eastAsia" w:ascii="宋体" w:hAnsi="宋体" w:cs="宋体"/>
          <w:szCs w:val="21"/>
          <w:highlight w:val="none"/>
          <w:lang w:val="en-US" w:eastAsia="zh-CN"/>
        </w:rPr>
        <w:t>场地管理方</w:t>
      </w:r>
      <w:r>
        <w:rPr>
          <w:rFonts w:hint="eastAsia" w:ascii="宋体" w:hAnsi="宋体" w:cs="宋体"/>
          <w:szCs w:val="21"/>
          <w:highlight w:val="none"/>
        </w:rPr>
        <w:t>日常工作联系，</w:t>
      </w:r>
      <w:r>
        <w:rPr>
          <w:rFonts w:hint="eastAsia" w:ascii="宋体" w:hAnsi="宋体" w:cs="宋体"/>
          <w:szCs w:val="21"/>
          <w:highlight w:val="none"/>
          <w:lang w:val="en-US" w:eastAsia="zh-CN"/>
        </w:rPr>
        <w:t>负责包括但不限于方案报馆、缴纳保证金、加班费、水电气网费、现场管理费等，</w:t>
      </w:r>
      <w:r>
        <w:rPr>
          <w:rFonts w:hint="eastAsia" w:ascii="宋体" w:hAnsi="宋体" w:cs="宋体"/>
          <w:szCs w:val="21"/>
          <w:highlight w:val="none"/>
        </w:rPr>
        <w:t>提供</w:t>
      </w:r>
      <w:r>
        <w:rPr>
          <w:rFonts w:hint="eastAsia" w:ascii="宋体" w:hAnsi="宋体" w:cs="宋体"/>
          <w:szCs w:val="21"/>
          <w:highlight w:val="none"/>
          <w:lang w:val="en-US" w:eastAsia="zh-CN"/>
        </w:rPr>
        <w:t>展会开幕期间</w:t>
      </w:r>
      <w:r>
        <w:rPr>
          <w:rFonts w:hint="eastAsia" w:ascii="宋体" w:hAnsi="宋体" w:cs="宋体"/>
          <w:szCs w:val="21"/>
          <w:highlight w:val="none"/>
        </w:rPr>
        <w:t>现场</w:t>
      </w:r>
      <w:r>
        <w:rPr>
          <w:rFonts w:hint="eastAsia" w:ascii="宋体" w:hAnsi="宋体" w:cs="宋体"/>
          <w:szCs w:val="21"/>
          <w:highlight w:val="none"/>
          <w:lang w:val="en-US" w:eastAsia="zh-CN"/>
        </w:rPr>
        <w:t>维保及</w:t>
      </w:r>
      <w:r>
        <w:rPr>
          <w:rFonts w:hint="eastAsia" w:ascii="宋体" w:hAnsi="宋体" w:cs="宋体"/>
          <w:szCs w:val="21"/>
          <w:highlight w:val="none"/>
        </w:rPr>
        <w:t>会务服务工作</w:t>
      </w:r>
      <w:r>
        <w:rPr>
          <w:rFonts w:hint="eastAsia" w:ascii="宋体" w:hAnsi="宋体" w:cs="宋体"/>
          <w:szCs w:val="21"/>
          <w:highlight w:val="none"/>
          <w:lang w:eastAsia="zh-CN"/>
        </w:rPr>
        <w:t>（</w:t>
      </w:r>
      <w:r>
        <w:rPr>
          <w:rFonts w:hint="eastAsia" w:ascii="宋体" w:hAnsi="宋体" w:cs="宋体"/>
          <w:szCs w:val="21"/>
          <w:highlight w:val="none"/>
          <w:lang w:val="en-US" w:eastAsia="zh-CN"/>
        </w:rPr>
        <w:t>包括但不限于现场工作人员参食水费、安排会务人员等）</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五</w:t>
      </w:r>
      <w:r>
        <w:rPr>
          <w:rFonts w:hint="eastAsia" w:ascii="宋体" w:hAnsi="宋体" w:cs="宋体"/>
          <w:szCs w:val="21"/>
          <w:highlight w:val="none"/>
        </w:rPr>
        <w:t>）提供线下展览资料制作服务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lang w:val="en-US" w:eastAsia="zh-CN"/>
        </w:rPr>
        <w:t>展会开幕</w:t>
      </w:r>
      <w:r>
        <w:rPr>
          <w:rFonts w:hint="eastAsia" w:ascii="宋体" w:hAnsi="宋体" w:cs="宋体"/>
          <w:szCs w:val="21"/>
          <w:highlight w:val="none"/>
        </w:rPr>
        <w:t>期间进行文字、影音资料制作，记录我集团参展过程，并最终形成资料存档。</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六</w:t>
      </w:r>
      <w:r>
        <w:rPr>
          <w:rFonts w:hint="eastAsia" w:ascii="宋体" w:hAnsi="宋体" w:cs="宋体"/>
          <w:szCs w:val="21"/>
          <w:highlight w:val="none"/>
        </w:rPr>
        <w:t>）提供线</w:t>
      </w:r>
      <w:r>
        <w:rPr>
          <w:rFonts w:hint="eastAsia" w:ascii="宋体" w:hAnsi="宋体" w:cs="宋体"/>
          <w:szCs w:val="21"/>
          <w:highlight w:val="none"/>
          <w:lang w:val="en-US" w:eastAsia="zh-CN"/>
        </w:rPr>
        <w:t>上</w:t>
      </w:r>
      <w:r>
        <w:rPr>
          <w:rFonts w:hint="eastAsia" w:ascii="宋体" w:hAnsi="宋体" w:cs="宋体"/>
          <w:szCs w:val="21"/>
          <w:highlight w:val="none"/>
        </w:rPr>
        <w:t>技术支持</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在</w:t>
      </w:r>
      <w:r>
        <w:rPr>
          <w:rFonts w:hint="eastAsia" w:ascii="宋体" w:hAnsi="宋体" w:cs="宋体"/>
          <w:szCs w:val="21"/>
          <w:highlight w:val="none"/>
          <w:lang w:val="en-US" w:eastAsia="zh-CN"/>
        </w:rPr>
        <w:t>西交会</w:t>
      </w:r>
      <w:r>
        <w:rPr>
          <w:rFonts w:hint="eastAsia" w:ascii="宋体" w:hAnsi="宋体" w:cs="宋体"/>
          <w:szCs w:val="21"/>
          <w:highlight w:val="none"/>
        </w:rPr>
        <w:t>提供线上展览的服务时，协助我集团开展线上</w:t>
      </w:r>
      <w:r>
        <w:rPr>
          <w:rFonts w:hint="eastAsia" w:ascii="宋体" w:hAnsi="宋体" w:cs="宋体"/>
          <w:szCs w:val="21"/>
          <w:highlight w:val="none"/>
          <w:lang w:val="en-US" w:eastAsia="zh-CN"/>
        </w:rPr>
        <w:t>西交会</w:t>
      </w:r>
      <w:r>
        <w:rPr>
          <w:rFonts w:hint="eastAsia" w:ascii="宋体" w:hAnsi="宋体" w:cs="宋体"/>
          <w:szCs w:val="21"/>
          <w:highlight w:val="none"/>
        </w:rPr>
        <w:t>展品制作及提供技术支持服务。</w:t>
      </w:r>
    </w:p>
    <w:p>
      <w:pPr>
        <w:spacing w:line="460" w:lineRule="exact"/>
        <w:rPr>
          <w:rFonts w:ascii="宋体" w:hAnsi="宋体"/>
          <w:b/>
          <w:sz w:val="32"/>
          <w:szCs w:val="32"/>
          <w:highlight w:val="none"/>
        </w:rPr>
      </w:pPr>
      <w:r>
        <w:rPr>
          <w:rFonts w:hint="eastAsia" w:ascii="宋体" w:hAnsi="宋体"/>
          <w:b/>
          <w:sz w:val="32"/>
          <w:szCs w:val="32"/>
          <w:highlight w:val="none"/>
        </w:rPr>
        <w:t>四、工期及人员要求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（一）工期要求：</w:t>
      </w:r>
      <w:r>
        <w:rPr>
          <w:rFonts w:hint="eastAsia" w:ascii="宋体" w:hAnsi="宋体" w:cs="宋体"/>
          <w:szCs w:val="21"/>
          <w:highlight w:val="none"/>
          <w:lang w:val="en-US" w:eastAsia="zh-CN"/>
        </w:rPr>
        <w:t>2023中国西部国际交通建设博览会</w:t>
      </w:r>
      <w:r>
        <w:rPr>
          <w:rFonts w:hint="eastAsia" w:ascii="宋体" w:hAnsi="宋体" w:cs="宋体"/>
          <w:szCs w:val="21"/>
          <w:highlight w:val="none"/>
        </w:rPr>
        <w:t>布展时间为2023年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5日13点</w:t>
      </w:r>
      <w:r>
        <w:rPr>
          <w:rFonts w:hint="eastAsia" w:ascii="宋体" w:hAnsi="宋体" w:cs="宋体"/>
          <w:szCs w:val="21"/>
          <w:highlight w:val="none"/>
        </w:rPr>
        <w:t>至</w:t>
      </w:r>
      <w:r>
        <w:rPr>
          <w:rFonts w:hint="eastAsia" w:ascii="宋体" w:hAnsi="宋体" w:cs="宋体"/>
          <w:szCs w:val="21"/>
          <w:highlight w:val="none"/>
          <w:lang w:val="en-US" w:eastAsia="zh-CN"/>
        </w:rPr>
        <w:t>7</w:t>
      </w:r>
      <w:r>
        <w:rPr>
          <w:rFonts w:hint="eastAsia" w:ascii="宋体" w:hAnsi="宋体" w:cs="宋体"/>
          <w:szCs w:val="21"/>
          <w:highlight w:val="none"/>
        </w:rPr>
        <w:t>日</w:t>
      </w:r>
      <w:r>
        <w:rPr>
          <w:rFonts w:hint="eastAsia" w:ascii="宋体" w:hAnsi="宋体" w:cs="宋体"/>
          <w:szCs w:val="21"/>
          <w:highlight w:val="none"/>
          <w:lang w:val="en-US" w:eastAsia="zh-CN"/>
        </w:rPr>
        <w:t>20点</w:t>
      </w:r>
      <w:r>
        <w:rPr>
          <w:rFonts w:hint="eastAsia" w:ascii="宋体" w:hAnsi="宋体" w:cs="宋体"/>
          <w:szCs w:val="21"/>
          <w:highlight w:val="none"/>
        </w:rPr>
        <w:t>，应在</w:t>
      </w:r>
      <w:r>
        <w:rPr>
          <w:rFonts w:hint="eastAsia" w:ascii="宋体" w:hAnsi="宋体" w:cs="宋体"/>
          <w:szCs w:val="21"/>
          <w:highlight w:val="none"/>
          <w:lang w:val="en-US" w:eastAsia="zh-CN"/>
        </w:rPr>
        <w:t>6</w:t>
      </w:r>
      <w:r>
        <w:rPr>
          <w:rFonts w:hint="eastAsia" w:ascii="宋体" w:hAnsi="宋体" w:cs="宋体"/>
          <w:szCs w:val="21"/>
          <w:highlight w:val="none"/>
        </w:rPr>
        <w:t>月7日</w:t>
      </w:r>
      <w:r>
        <w:rPr>
          <w:rFonts w:hint="eastAsia" w:ascii="宋体" w:hAnsi="宋体" w:cs="宋体"/>
          <w:szCs w:val="21"/>
          <w:highlight w:val="none"/>
          <w:lang w:val="en-US" w:eastAsia="zh-CN"/>
        </w:rPr>
        <w:t>20点前</w:t>
      </w:r>
      <w:r>
        <w:rPr>
          <w:rFonts w:hint="eastAsia" w:ascii="宋体" w:hAnsi="宋体" w:cs="宋体"/>
          <w:szCs w:val="21"/>
          <w:highlight w:val="none"/>
        </w:rPr>
        <w:t>完成。具体装修起始时间以</w:t>
      </w:r>
      <w:r>
        <w:rPr>
          <w:rFonts w:hint="eastAsia" w:ascii="宋体" w:hAnsi="宋体" w:cs="宋体"/>
          <w:szCs w:val="21"/>
          <w:highlight w:val="none"/>
          <w:lang w:val="en-US" w:eastAsia="zh-CN"/>
        </w:rPr>
        <w:t>组</w:t>
      </w:r>
      <w:r>
        <w:rPr>
          <w:rFonts w:hint="eastAsia" w:ascii="宋体" w:hAnsi="宋体" w:cs="宋体"/>
          <w:szCs w:val="21"/>
          <w:highlight w:val="none"/>
        </w:rPr>
        <w:t>委会正式通知为准。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（二）人员基本要求：</w:t>
      </w:r>
    </w:p>
    <w:p>
      <w:pPr>
        <w:spacing w:line="460" w:lineRule="exact"/>
        <w:ind w:firstLine="420" w:firstLineChars="200"/>
        <w:outlineLvl w:val="0"/>
        <w:rPr>
          <w:rFonts w:ascii="宋体" w:hAnsi="宋体" w:cs="宋体"/>
          <w:strike w:val="0"/>
          <w:szCs w:val="21"/>
          <w:highlight w:val="none"/>
        </w:rPr>
      </w:pPr>
      <w:r>
        <w:rPr>
          <w:rFonts w:hint="eastAsia" w:ascii="宋体" w:hAnsi="宋体" w:cs="宋体"/>
          <w:szCs w:val="21"/>
          <w:highlight w:val="none"/>
        </w:rPr>
        <w:t>1.</w:t>
      </w:r>
      <w:r>
        <w:rPr>
          <w:rFonts w:hint="eastAsia" w:ascii="宋体" w:hAnsi="宋体" w:cs="宋体"/>
          <w:color w:val="0000FF"/>
          <w:szCs w:val="21"/>
          <w:highlight w:val="none"/>
        </w:rPr>
        <w:t>项目负责人1名，</w:t>
      </w:r>
      <w:r>
        <w:rPr>
          <w:rFonts w:hint="eastAsia" w:ascii="宋体" w:hAnsi="宋体" w:cs="宋体"/>
          <w:strike w:val="0"/>
          <w:dstrike w:val="0"/>
          <w:color w:val="0000FF"/>
          <w:szCs w:val="21"/>
          <w:highlight w:val="none"/>
        </w:rPr>
        <w:t>近三年（2020年</w:t>
      </w:r>
      <w:r>
        <w:rPr>
          <w:rFonts w:hint="eastAsia" w:ascii="宋体" w:hAnsi="宋体" w:cs="宋体"/>
          <w:strike w:val="0"/>
          <w:dstrike w:val="0"/>
          <w:color w:val="0000FF"/>
          <w:szCs w:val="21"/>
          <w:highlight w:val="none"/>
          <w:lang w:val="en-US" w:eastAsia="zh-CN"/>
        </w:rPr>
        <w:t>5</w:t>
      </w:r>
      <w:r>
        <w:rPr>
          <w:rFonts w:hint="eastAsia" w:ascii="宋体" w:hAnsi="宋体" w:cs="宋体"/>
          <w:strike w:val="0"/>
          <w:dstrike w:val="0"/>
          <w:color w:val="0000FF"/>
          <w:szCs w:val="21"/>
          <w:highlight w:val="none"/>
        </w:rPr>
        <w:t>月1日至今）</w:t>
      </w:r>
      <w:r>
        <w:rPr>
          <w:rFonts w:hint="eastAsia" w:ascii="宋体" w:hAnsi="宋体" w:cs="宋体"/>
          <w:strike w:val="0"/>
          <w:dstrike w:val="0"/>
          <w:color w:val="0000FF"/>
          <w:szCs w:val="21"/>
          <w:highlight w:val="none"/>
          <w:lang w:val="en-US" w:eastAsia="zh-CN"/>
        </w:rPr>
        <w:t>担任</w:t>
      </w:r>
      <w:r>
        <w:rPr>
          <w:rFonts w:hint="eastAsia" w:ascii="宋体" w:hAnsi="宋体" w:cs="宋体"/>
          <w:strike w:val="0"/>
          <w:dstrike w:val="0"/>
          <w:color w:val="0000FF"/>
          <w:szCs w:val="21"/>
          <w:highlight w:val="none"/>
        </w:rPr>
        <w:t>过至少</w:t>
      </w:r>
      <w:r>
        <w:rPr>
          <w:rFonts w:hint="eastAsia" w:ascii="宋体" w:hAnsi="宋体" w:cs="宋体"/>
          <w:strike w:val="0"/>
          <w:dstrike w:val="0"/>
          <w:color w:val="0000FF"/>
          <w:szCs w:val="21"/>
          <w:highlight w:val="none"/>
          <w:lang w:val="en-US" w:eastAsia="zh-CN"/>
        </w:rPr>
        <w:t>一次省级（含直辖市）及以上规模的</w:t>
      </w:r>
      <w:r>
        <w:rPr>
          <w:rFonts w:hint="eastAsia" w:ascii="宋体" w:hAnsi="宋体" w:cs="宋体"/>
          <w:strike w:val="0"/>
          <w:dstrike w:val="0"/>
          <w:color w:val="0000FF"/>
          <w:szCs w:val="21"/>
          <w:highlight w:val="none"/>
        </w:rPr>
        <w:t>会议展览</w:t>
      </w:r>
      <w:r>
        <w:rPr>
          <w:rFonts w:hint="eastAsia" w:ascii="宋体" w:hAnsi="宋体" w:cs="宋体"/>
          <w:strike w:val="0"/>
          <w:dstrike w:val="0"/>
          <w:color w:val="0000FF"/>
          <w:szCs w:val="21"/>
          <w:highlight w:val="none"/>
          <w:lang w:val="en-US" w:eastAsia="zh-CN"/>
        </w:rPr>
        <w:t>展示</w:t>
      </w:r>
      <w:r>
        <w:rPr>
          <w:rFonts w:hint="eastAsia" w:ascii="宋体" w:hAnsi="宋体" w:cs="宋体"/>
          <w:strike w:val="0"/>
          <w:dstrike w:val="0"/>
          <w:color w:val="0000FF"/>
          <w:szCs w:val="21"/>
          <w:highlight w:val="none"/>
        </w:rPr>
        <w:t>项目服务项目负责人（合同金额不低于</w:t>
      </w:r>
      <w:r>
        <w:rPr>
          <w:rFonts w:hint="eastAsia" w:ascii="宋体" w:hAnsi="宋体" w:cs="宋体"/>
          <w:strike w:val="0"/>
          <w:dstrike w:val="0"/>
          <w:color w:val="0000FF"/>
          <w:szCs w:val="21"/>
          <w:highlight w:val="none"/>
          <w:lang w:val="en-US" w:eastAsia="zh-CN"/>
        </w:rPr>
        <w:t>20</w:t>
      </w:r>
      <w:r>
        <w:rPr>
          <w:rFonts w:hint="eastAsia" w:ascii="宋体" w:hAnsi="宋体" w:cs="宋体"/>
          <w:strike w:val="0"/>
          <w:dstrike w:val="0"/>
          <w:color w:val="0000FF"/>
          <w:szCs w:val="21"/>
          <w:highlight w:val="none"/>
        </w:rPr>
        <w:t>万元）。</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2.设计工程师2名，现场服务人员3名（不含现场装修人员，人员要求为基本要求，投标人可以根据项目情况增加）。</w:t>
      </w:r>
    </w:p>
    <w:p>
      <w:pPr>
        <w:spacing w:line="460" w:lineRule="exact"/>
        <w:ind w:firstLine="420" w:firstLineChars="200"/>
        <w:outlineLvl w:val="0"/>
        <w:rPr>
          <w:rFonts w:hint="default" w:ascii="宋体" w:hAnsi="宋体" w:cs="宋体"/>
          <w:szCs w:val="21"/>
          <w:highlight w:val="none"/>
          <w:lang w:val="en-US" w:eastAsia="zh-CN"/>
        </w:rPr>
      </w:pPr>
      <w:r>
        <w:rPr>
          <w:rFonts w:hint="eastAsia" w:ascii="宋体" w:hAnsi="宋体" w:cs="宋体"/>
          <w:szCs w:val="21"/>
          <w:highlight w:val="none"/>
          <w:lang w:val="en-US" w:eastAsia="zh-CN"/>
        </w:rPr>
        <w:t>备注：比选申请人自拟承诺格式。</w:t>
      </w:r>
    </w:p>
    <w:p>
      <w:pPr>
        <w:spacing w:line="460" w:lineRule="exact"/>
        <w:rPr>
          <w:rFonts w:ascii="宋体" w:hAnsi="宋体"/>
          <w:b/>
          <w:sz w:val="32"/>
          <w:szCs w:val="32"/>
          <w:highlight w:val="none"/>
        </w:rPr>
      </w:pPr>
      <w:r>
        <w:rPr>
          <w:rFonts w:hint="eastAsia" w:ascii="宋体" w:hAnsi="宋体"/>
          <w:b/>
          <w:sz w:val="32"/>
          <w:szCs w:val="32"/>
          <w:highlight w:val="none"/>
        </w:rPr>
        <w:t>五、项目建议方案</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投标人应根据自身技术优势、办展经验，结合</w:t>
      </w:r>
      <w:r>
        <w:rPr>
          <w:rFonts w:hint="eastAsia" w:ascii="宋体" w:hAnsi="宋体" w:cs="宋体"/>
          <w:szCs w:val="21"/>
          <w:highlight w:val="none"/>
          <w:lang w:val="en-US" w:eastAsia="zh-CN"/>
        </w:rPr>
        <w:t>重庆高速</w:t>
      </w:r>
      <w:r>
        <w:rPr>
          <w:rFonts w:hint="eastAsia" w:ascii="宋体" w:hAnsi="宋体" w:cs="宋体"/>
          <w:szCs w:val="21"/>
          <w:highlight w:val="none"/>
        </w:rPr>
        <w:t>集团参展实际情况编写项目建议方案，建议方案需要体现投标人参展服务思路，描述设计理念、设计效果，搭建布置方案，以及人员投入、现场服务、保障方案等内容。</w:t>
      </w:r>
    </w:p>
    <w:p>
      <w:pPr>
        <w:spacing w:line="460" w:lineRule="exact"/>
        <w:rPr>
          <w:rFonts w:ascii="宋体" w:hAnsi="宋体"/>
          <w:b/>
          <w:sz w:val="32"/>
          <w:szCs w:val="32"/>
          <w:highlight w:val="none"/>
        </w:rPr>
      </w:pPr>
      <w:r>
        <w:rPr>
          <w:rFonts w:hint="eastAsia" w:ascii="宋体" w:hAnsi="宋体"/>
          <w:b/>
          <w:sz w:val="32"/>
          <w:szCs w:val="32"/>
          <w:highlight w:val="none"/>
        </w:rPr>
        <w:t>六、报价人资质、业绩要求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（一）资质、业绩要求：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1、具备独立法人资格，具备有效的营业执照；</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2、企业存续期在行业内无不良信誉记录和重大安全责任事故记录；</w:t>
      </w:r>
    </w:p>
    <w:p>
      <w:pPr>
        <w:spacing w:line="460" w:lineRule="exact"/>
        <w:ind w:firstLine="420" w:firstLineChars="200"/>
        <w:outlineLvl w:val="0"/>
        <w:rPr>
          <w:rFonts w:hint="eastAsia" w:ascii="宋体" w:hAnsi="宋体" w:eastAsia="宋体" w:cs="宋体"/>
          <w:strike w:val="0"/>
          <w:dstrike w:val="0"/>
          <w:color w:val="0000FF"/>
          <w:szCs w:val="21"/>
          <w:highlight w:val="none"/>
          <w:lang w:eastAsia="zh-CN"/>
        </w:rPr>
      </w:pPr>
      <w:r>
        <w:rPr>
          <w:rFonts w:hint="eastAsia" w:ascii="宋体" w:hAnsi="宋体" w:cs="宋体"/>
          <w:szCs w:val="21"/>
          <w:highlight w:val="none"/>
        </w:rPr>
        <w:t>3、</w:t>
      </w:r>
      <w:r>
        <w:rPr>
          <w:rFonts w:hint="eastAsia" w:ascii="宋体" w:hAnsi="宋体" w:cs="宋体"/>
          <w:strike w:val="0"/>
          <w:dstrike w:val="0"/>
          <w:color w:val="0000FF"/>
          <w:szCs w:val="21"/>
          <w:highlight w:val="none"/>
        </w:rPr>
        <w:t>近三年（2020年</w:t>
      </w:r>
      <w:r>
        <w:rPr>
          <w:rFonts w:hint="eastAsia" w:ascii="宋体" w:hAnsi="宋体" w:cs="宋体"/>
          <w:strike w:val="0"/>
          <w:dstrike w:val="0"/>
          <w:color w:val="0000FF"/>
          <w:szCs w:val="21"/>
          <w:highlight w:val="none"/>
          <w:lang w:val="en-US" w:eastAsia="zh-CN"/>
        </w:rPr>
        <w:t>5</w:t>
      </w:r>
      <w:r>
        <w:rPr>
          <w:rFonts w:hint="eastAsia" w:ascii="宋体" w:hAnsi="宋体" w:cs="宋体"/>
          <w:strike w:val="0"/>
          <w:dstrike w:val="0"/>
          <w:color w:val="0000FF"/>
          <w:szCs w:val="21"/>
          <w:highlight w:val="none"/>
        </w:rPr>
        <w:t>月1日至今）承接过至少一次</w:t>
      </w:r>
      <w:r>
        <w:rPr>
          <w:rFonts w:hint="eastAsia" w:ascii="宋体" w:hAnsi="宋体" w:cs="宋体"/>
          <w:strike w:val="0"/>
          <w:dstrike w:val="0"/>
          <w:color w:val="0000FF"/>
          <w:szCs w:val="21"/>
          <w:highlight w:val="none"/>
          <w:lang w:val="en-US" w:eastAsia="zh-CN"/>
        </w:rPr>
        <w:t>省级（含直辖市）及以上</w:t>
      </w:r>
      <w:r>
        <w:rPr>
          <w:rFonts w:hint="eastAsia" w:ascii="宋体" w:hAnsi="宋体" w:cs="宋体"/>
          <w:strike w:val="0"/>
          <w:dstrike w:val="0"/>
          <w:color w:val="0000FF"/>
          <w:szCs w:val="21"/>
          <w:highlight w:val="none"/>
        </w:rPr>
        <w:t>会议展览</w:t>
      </w:r>
      <w:r>
        <w:rPr>
          <w:rFonts w:hint="eastAsia" w:ascii="宋体" w:hAnsi="宋体" w:cs="宋体"/>
          <w:strike w:val="0"/>
          <w:dstrike w:val="0"/>
          <w:color w:val="0000FF"/>
          <w:szCs w:val="21"/>
          <w:highlight w:val="none"/>
          <w:lang w:val="en-US" w:eastAsia="zh-CN"/>
        </w:rPr>
        <w:t>展示</w:t>
      </w:r>
      <w:r>
        <w:rPr>
          <w:rFonts w:hint="eastAsia" w:ascii="宋体" w:hAnsi="宋体" w:cs="宋体"/>
          <w:strike w:val="0"/>
          <w:dstrike w:val="0"/>
          <w:color w:val="0000FF"/>
          <w:szCs w:val="21"/>
          <w:highlight w:val="none"/>
        </w:rPr>
        <w:t>项目服务（合同金额不低于</w:t>
      </w:r>
      <w:r>
        <w:rPr>
          <w:rFonts w:hint="eastAsia" w:ascii="宋体" w:hAnsi="宋体" w:cs="宋体"/>
          <w:strike w:val="0"/>
          <w:dstrike w:val="0"/>
          <w:color w:val="0000FF"/>
          <w:szCs w:val="21"/>
          <w:highlight w:val="none"/>
          <w:lang w:val="en-US" w:eastAsia="zh-CN"/>
        </w:rPr>
        <w:t>20</w:t>
      </w:r>
      <w:r>
        <w:rPr>
          <w:rFonts w:hint="eastAsia" w:ascii="宋体" w:hAnsi="宋体" w:cs="宋体"/>
          <w:strike w:val="0"/>
          <w:dstrike w:val="0"/>
          <w:color w:val="0000FF"/>
          <w:szCs w:val="21"/>
          <w:highlight w:val="none"/>
        </w:rPr>
        <w:t>万元）</w:t>
      </w:r>
      <w:r>
        <w:rPr>
          <w:rFonts w:hint="eastAsia" w:ascii="宋体" w:hAnsi="宋体" w:cs="宋体"/>
          <w:strike w:val="0"/>
          <w:dstrike w:val="0"/>
          <w:color w:val="0000FF"/>
          <w:szCs w:val="21"/>
          <w:highlight w:val="none"/>
          <w:lang w:eastAsia="zh-CN"/>
        </w:rPr>
        <w:t>；</w:t>
      </w:r>
    </w:p>
    <w:p>
      <w:pPr>
        <w:spacing w:line="460" w:lineRule="exact"/>
        <w:ind w:firstLine="420" w:firstLineChars="200"/>
        <w:outlineLvl w:val="0"/>
        <w:rPr>
          <w:rFonts w:hint="default" w:ascii="宋体" w:hAnsi="宋体" w:eastAsia="宋体" w:cs="宋体"/>
          <w:strike w:val="0"/>
          <w:dstrike w:val="0"/>
          <w:color w:val="0000FF"/>
          <w:szCs w:val="21"/>
          <w:highlight w:val="none"/>
          <w:lang w:val="en-US" w:eastAsia="zh-CN"/>
        </w:rPr>
      </w:pPr>
      <w:r>
        <w:rPr>
          <w:rFonts w:hint="eastAsia" w:ascii="宋体" w:hAnsi="宋体" w:cs="宋体"/>
          <w:strike w:val="0"/>
          <w:dstrike w:val="0"/>
          <w:color w:val="0000FF"/>
          <w:szCs w:val="21"/>
          <w:highlight w:val="none"/>
          <w:lang w:val="en-US" w:eastAsia="zh-CN"/>
        </w:rPr>
        <w:t>4、展览展示类及广告类相关资质。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（三）报价人须提供采购人要求的所有资质要求、业绩要求、信誉要求的复印件并加盖单位鲜公章。</w:t>
      </w:r>
    </w:p>
    <w:p>
      <w:pPr>
        <w:spacing w:line="460" w:lineRule="exact"/>
        <w:rPr>
          <w:rFonts w:ascii="宋体" w:hAnsi="宋体"/>
          <w:b/>
          <w:sz w:val="32"/>
          <w:szCs w:val="32"/>
          <w:highlight w:val="none"/>
        </w:rPr>
      </w:pPr>
      <w:r>
        <w:rPr>
          <w:rFonts w:hint="eastAsia" w:ascii="宋体" w:hAnsi="宋体"/>
          <w:b/>
          <w:sz w:val="32"/>
          <w:szCs w:val="32"/>
          <w:highlight w:val="none"/>
        </w:rPr>
        <w:t>七、比选文件的获取</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凡愿意参加的潜在报价人，在重庆高速集团官网平台</w:t>
      </w:r>
      <w:r>
        <w:rPr>
          <w:rFonts w:hint="eastAsia" w:ascii="宋体" w:hAnsi="宋体" w:cs="宋体"/>
          <w:szCs w:val="21"/>
          <w:highlight w:val="none"/>
          <w:lang w:eastAsia="zh-CN"/>
        </w:rPr>
        <w:t>、</w:t>
      </w:r>
      <w:r>
        <w:rPr>
          <w:rFonts w:hint="eastAsia" w:ascii="宋体" w:hAnsi="宋体" w:cs="宋体"/>
          <w:szCs w:val="21"/>
          <w:highlight w:val="none"/>
          <w:lang w:val="en-US" w:eastAsia="zh-CN"/>
        </w:rPr>
        <w:t>重庆高速公路集团有限公司招投标管理平台</w:t>
      </w:r>
      <w:r>
        <w:rPr>
          <w:rFonts w:hint="eastAsia"/>
          <w:bCs/>
          <w:color w:val="auto"/>
          <w:szCs w:val="21"/>
          <w:highlight w:val="none"/>
        </w:rPr>
        <w:t>http://112.35.165.219:8088/PMS</w:t>
      </w:r>
      <w:r>
        <w:rPr>
          <w:rFonts w:hint="eastAsia" w:ascii="宋体" w:hAnsi="宋体" w:cs="宋体"/>
          <w:szCs w:val="21"/>
          <w:highlight w:val="none"/>
          <w:lang w:val="en-US" w:eastAsia="zh-CN"/>
        </w:rPr>
        <w:t>、中国招标投标公共服务平台</w:t>
      </w:r>
      <w:r>
        <w:rPr>
          <w:rStyle w:val="14"/>
          <w:color w:val="auto"/>
          <w:szCs w:val="21"/>
          <w:highlight w:val="none"/>
        </w:rPr>
        <w:t>http://bulletin.cebpubservice.com</w:t>
      </w:r>
      <w:r>
        <w:rPr>
          <w:rFonts w:hint="eastAsia" w:ascii="宋体" w:hAnsi="宋体" w:cs="宋体"/>
          <w:szCs w:val="21"/>
          <w:highlight w:val="none"/>
        </w:rPr>
        <w:t>上获取比选文件，</w:t>
      </w:r>
      <w:r>
        <w:rPr>
          <w:rFonts w:hint="eastAsia" w:ascii="宋体" w:hAnsi="宋体" w:cs="宋体"/>
          <w:szCs w:val="21"/>
          <w:highlight w:val="none"/>
          <w:lang w:val="en-US" w:eastAsia="zh-CN"/>
        </w:rPr>
        <w:t>发布时间</w:t>
      </w:r>
      <w:r>
        <w:rPr>
          <w:color w:val="auto"/>
          <w:szCs w:val="21"/>
          <w:highlight w:val="none"/>
        </w:rPr>
        <w:t>20</w:t>
      </w:r>
      <w:r>
        <w:rPr>
          <w:rFonts w:hint="eastAsia"/>
          <w:color w:val="auto"/>
          <w:szCs w:val="21"/>
          <w:highlight w:val="none"/>
          <w:lang w:val="en-US" w:eastAsia="zh-CN"/>
        </w:rPr>
        <w:t>23</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30</w:t>
      </w:r>
      <w:r>
        <w:rPr>
          <w:color w:val="auto"/>
          <w:szCs w:val="21"/>
          <w:highlight w:val="none"/>
        </w:rPr>
        <w:t>日-20</w:t>
      </w:r>
      <w:r>
        <w:rPr>
          <w:rFonts w:hint="eastAsia"/>
          <w:color w:val="auto"/>
          <w:szCs w:val="21"/>
          <w:highlight w:val="none"/>
          <w:lang w:val="en-US" w:eastAsia="zh-CN"/>
        </w:rPr>
        <w:t>23</w:t>
      </w:r>
      <w:r>
        <w:rPr>
          <w:color w:val="auto"/>
          <w:szCs w:val="21"/>
          <w:highlight w:val="none"/>
        </w:rPr>
        <w:t>年</w:t>
      </w:r>
      <w:r>
        <w:rPr>
          <w:rFonts w:hint="eastAsia"/>
          <w:color w:val="auto"/>
          <w:szCs w:val="21"/>
          <w:highlight w:val="none"/>
          <w:lang w:val="en-US" w:eastAsia="zh-CN"/>
        </w:rPr>
        <w:t>6</w:t>
      </w:r>
      <w:r>
        <w:rPr>
          <w:color w:val="auto"/>
          <w:szCs w:val="21"/>
          <w:highlight w:val="none"/>
        </w:rPr>
        <w:t>月</w:t>
      </w:r>
      <w:r>
        <w:rPr>
          <w:rFonts w:hint="eastAsia"/>
          <w:color w:val="auto"/>
          <w:szCs w:val="21"/>
          <w:highlight w:val="none"/>
          <w:lang w:val="en-US" w:eastAsia="zh-CN"/>
        </w:rPr>
        <w:t>1</w:t>
      </w:r>
      <w:r>
        <w:rPr>
          <w:color w:val="auto"/>
          <w:szCs w:val="21"/>
          <w:highlight w:val="none"/>
        </w:rPr>
        <w:t>日</w:t>
      </w:r>
      <w:r>
        <w:rPr>
          <w:rFonts w:hint="eastAsia"/>
          <w:color w:val="auto"/>
          <w:szCs w:val="21"/>
          <w:highlight w:val="none"/>
          <w:lang w:eastAsia="zh-CN"/>
        </w:rPr>
        <w:t>。</w:t>
      </w:r>
      <w:r>
        <w:rPr>
          <w:rFonts w:hint="eastAsia" w:ascii="宋体" w:hAnsi="宋体" w:cs="宋体"/>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rPr>
          <w:rFonts w:ascii="宋体" w:hAnsi="宋体"/>
          <w:b/>
          <w:sz w:val="32"/>
          <w:szCs w:val="32"/>
          <w:highlight w:val="none"/>
        </w:rPr>
      </w:pPr>
      <w:r>
        <w:rPr>
          <w:rFonts w:hint="eastAsia" w:ascii="宋体" w:hAnsi="宋体"/>
          <w:b/>
          <w:sz w:val="32"/>
          <w:szCs w:val="32"/>
          <w:highlight w:val="none"/>
        </w:rPr>
        <w:t>八、评标办法：</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本项目评标采用</w:t>
      </w:r>
      <w:r>
        <w:rPr>
          <w:rFonts w:hint="eastAsia" w:ascii="宋体" w:hAnsi="宋体" w:cs="宋体"/>
          <w:szCs w:val="21"/>
          <w:highlight w:val="none"/>
          <w:lang w:val="en-US" w:eastAsia="zh-CN"/>
        </w:rPr>
        <w:t>综合评标</w:t>
      </w:r>
      <w:r>
        <w:rPr>
          <w:rFonts w:hint="eastAsia" w:ascii="宋体" w:hAnsi="宋体" w:cs="宋体"/>
          <w:szCs w:val="21"/>
          <w:highlight w:val="none"/>
        </w:rPr>
        <w:t>法，具体办法如下：</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（一）分值构成</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总分100分，其中投标报价</w:t>
      </w:r>
      <w:r>
        <w:rPr>
          <w:rFonts w:hint="eastAsia" w:ascii="宋体" w:hAnsi="宋体" w:cs="宋体"/>
          <w:szCs w:val="21"/>
          <w:highlight w:val="none"/>
          <w:lang w:val="en-US" w:eastAsia="zh-CN"/>
        </w:rPr>
        <w:t>50</w:t>
      </w:r>
      <w:r>
        <w:rPr>
          <w:rFonts w:hint="eastAsia" w:ascii="宋体" w:hAnsi="宋体" w:cs="宋体"/>
          <w:szCs w:val="21"/>
          <w:highlight w:val="none"/>
        </w:rPr>
        <w:t>分，商务部分</w:t>
      </w:r>
      <w:r>
        <w:rPr>
          <w:rFonts w:hint="eastAsia" w:ascii="宋体" w:hAnsi="宋体" w:cs="宋体"/>
          <w:szCs w:val="21"/>
          <w:highlight w:val="none"/>
          <w:lang w:val="en-US" w:eastAsia="zh-CN"/>
        </w:rPr>
        <w:t>30</w:t>
      </w:r>
      <w:r>
        <w:rPr>
          <w:rFonts w:hint="eastAsia" w:ascii="宋体" w:hAnsi="宋体" w:cs="宋体"/>
          <w:szCs w:val="21"/>
          <w:highlight w:val="none"/>
        </w:rPr>
        <w:t>分，技术部分20分。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（二）评审办法及程序</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1.资格评审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经审查，符合第一条资质要求，且报价不高于上限价的投标文件通过资格评审，资格评审未通过的投标文件按废标处理。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2.商务评审</w:t>
      </w:r>
    </w:p>
    <w:p>
      <w:pPr>
        <w:spacing w:line="460" w:lineRule="exact"/>
        <w:ind w:firstLine="420" w:firstLineChars="200"/>
        <w:outlineLvl w:val="0"/>
        <w:rPr>
          <w:rFonts w:hint="eastAsia" w:ascii="宋体" w:hAnsi="宋体" w:cs="宋体"/>
          <w:color w:val="0000FF"/>
          <w:szCs w:val="21"/>
          <w:highlight w:val="none"/>
        </w:rPr>
      </w:pPr>
      <w:r>
        <w:rPr>
          <w:rFonts w:hint="eastAsia" w:ascii="宋体" w:hAnsi="宋体" w:cs="宋体"/>
          <w:color w:val="0000FF"/>
          <w:szCs w:val="21"/>
          <w:highlight w:val="none"/>
        </w:rPr>
        <w:t>（1）</w:t>
      </w:r>
      <w:r>
        <w:rPr>
          <w:rFonts w:hint="eastAsia" w:ascii="宋体" w:hAnsi="宋体" w:cs="宋体"/>
          <w:color w:val="0000FF"/>
          <w:szCs w:val="21"/>
          <w:highlight w:val="none"/>
          <w:lang w:val="en-US" w:eastAsia="zh-CN"/>
        </w:rPr>
        <w:t>在报价人业绩要求的基础之外，</w:t>
      </w:r>
      <w:r>
        <w:rPr>
          <w:rFonts w:hint="eastAsia" w:ascii="宋体" w:hAnsi="宋体" w:cs="宋体"/>
          <w:color w:val="0000FF"/>
          <w:szCs w:val="21"/>
          <w:highlight w:val="none"/>
        </w:rPr>
        <w:t>每增加1次会议展览</w:t>
      </w:r>
      <w:r>
        <w:rPr>
          <w:rFonts w:hint="eastAsia" w:ascii="宋体" w:hAnsi="宋体" w:cs="宋体"/>
          <w:color w:val="0000FF"/>
          <w:szCs w:val="21"/>
          <w:highlight w:val="none"/>
          <w:lang w:val="en-US" w:eastAsia="zh-CN"/>
        </w:rPr>
        <w:t>展示</w:t>
      </w:r>
      <w:r>
        <w:rPr>
          <w:rFonts w:hint="eastAsia" w:ascii="宋体" w:hAnsi="宋体" w:cs="宋体"/>
          <w:color w:val="0000FF"/>
          <w:szCs w:val="21"/>
          <w:highlight w:val="none"/>
        </w:rPr>
        <w:t>项目服务</w:t>
      </w:r>
      <w:r>
        <w:rPr>
          <w:rFonts w:hint="eastAsia" w:ascii="宋体" w:hAnsi="宋体" w:cs="宋体"/>
          <w:color w:val="0000FF"/>
          <w:szCs w:val="21"/>
          <w:highlight w:val="none"/>
          <w:lang w:eastAsia="zh-CN"/>
        </w:rPr>
        <w:t>（</w:t>
      </w:r>
      <w:r>
        <w:rPr>
          <w:rFonts w:hint="eastAsia" w:ascii="宋体" w:hAnsi="宋体" w:cs="宋体"/>
          <w:color w:val="0000FF"/>
          <w:szCs w:val="21"/>
          <w:highlight w:val="none"/>
          <w:lang w:val="en-US" w:eastAsia="zh-CN"/>
        </w:rPr>
        <w:t>以正式签署的合同为准，</w:t>
      </w:r>
      <w:r>
        <w:rPr>
          <w:rFonts w:hint="eastAsia" w:ascii="宋体" w:hAnsi="宋体" w:cs="宋体"/>
          <w:strike w:val="0"/>
          <w:dstrike w:val="0"/>
          <w:color w:val="0000FF"/>
          <w:szCs w:val="21"/>
          <w:highlight w:val="none"/>
        </w:rPr>
        <w:t>合同金额不低于</w:t>
      </w:r>
      <w:r>
        <w:rPr>
          <w:rFonts w:hint="eastAsia" w:ascii="宋体" w:hAnsi="宋体" w:cs="宋体"/>
          <w:strike w:val="0"/>
          <w:dstrike w:val="0"/>
          <w:color w:val="0000FF"/>
          <w:szCs w:val="21"/>
          <w:highlight w:val="none"/>
          <w:lang w:val="en-US" w:eastAsia="zh-CN"/>
        </w:rPr>
        <w:t>3</w:t>
      </w:r>
      <w:r>
        <w:rPr>
          <w:rFonts w:hint="eastAsia" w:ascii="宋体" w:hAnsi="宋体" w:cs="宋体"/>
          <w:strike w:val="0"/>
          <w:dstrike w:val="0"/>
          <w:color w:val="0000FF"/>
          <w:szCs w:val="21"/>
          <w:highlight w:val="none"/>
        </w:rPr>
        <w:t>0万元</w:t>
      </w:r>
      <w:r>
        <w:rPr>
          <w:rFonts w:hint="eastAsia" w:ascii="宋体" w:hAnsi="宋体" w:cs="宋体"/>
          <w:strike w:val="0"/>
          <w:dstrike w:val="0"/>
          <w:color w:val="0000FF"/>
          <w:szCs w:val="21"/>
          <w:highlight w:val="none"/>
          <w:lang w:eastAsia="zh-CN"/>
        </w:rPr>
        <w:t>）</w:t>
      </w:r>
      <w:r>
        <w:rPr>
          <w:rFonts w:hint="eastAsia" w:ascii="宋体" w:hAnsi="宋体" w:cs="宋体"/>
          <w:color w:val="0000FF"/>
          <w:szCs w:val="21"/>
          <w:highlight w:val="none"/>
        </w:rPr>
        <w:t>加</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分，</w:t>
      </w:r>
      <w:r>
        <w:rPr>
          <w:rFonts w:hint="eastAsia" w:ascii="宋体" w:hAnsi="宋体" w:cs="宋体"/>
          <w:color w:val="0000FF"/>
          <w:szCs w:val="21"/>
          <w:highlight w:val="none"/>
          <w:lang w:val="en-US" w:eastAsia="zh-CN"/>
        </w:rPr>
        <w:t>最多</w:t>
      </w:r>
      <w:r>
        <w:rPr>
          <w:rFonts w:hint="eastAsia" w:ascii="宋体" w:hAnsi="宋体" w:cs="宋体"/>
          <w:color w:val="0000FF"/>
          <w:szCs w:val="21"/>
          <w:highlight w:val="none"/>
        </w:rPr>
        <w:t>加</w:t>
      </w:r>
      <w:r>
        <w:rPr>
          <w:rFonts w:hint="eastAsia" w:ascii="宋体" w:hAnsi="宋体" w:cs="宋体"/>
          <w:color w:val="0000FF"/>
          <w:szCs w:val="21"/>
          <w:highlight w:val="none"/>
          <w:lang w:val="en-US" w:eastAsia="zh-CN"/>
        </w:rPr>
        <w:t>20</w:t>
      </w:r>
      <w:r>
        <w:rPr>
          <w:rFonts w:hint="eastAsia" w:ascii="宋体" w:hAnsi="宋体" w:cs="宋体"/>
          <w:color w:val="0000FF"/>
          <w:szCs w:val="21"/>
          <w:highlight w:val="none"/>
        </w:rPr>
        <w:t>分。</w:t>
      </w:r>
    </w:p>
    <w:p>
      <w:pPr>
        <w:spacing w:line="460" w:lineRule="exact"/>
        <w:ind w:firstLine="420" w:firstLineChars="200"/>
        <w:outlineLvl w:val="0"/>
        <w:rPr>
          <w:rFonts w:hint="default" w:ascii="宋体" w:hAnsi="宋体" w:cs="宋体"/>
          <w:color w:val="0000FF"/>
          <w:szCs w:val="21"/>
          <w:highlight w:val="none"/>
          <w:lang w:val="en-US" w:eastAsia="zh-CN"/>
        </w:rPr>
      </w:pPr>
      <w:r>
        <w:rPr>
          <w:rFonts w:hint="eastAsia" w:cs="宋体"/>
          <w:b w:val="0"/>
          <w:bCs w:val="0"/>
          <w:color w:val="0000FF"/>
          <w:kern w:val="2"/>
          <w:sz w:val="21"/>
          <w:szCs w:val="21"/>
          <w:highlight w:val="none"/>
          <w:lang w:val="en-US" w:eastAsia="zh-CN" w:bidi="ar-SA"/>
        </w:rPr>
        <w:t>（</w:t>
      </w:r>
      <w:r>
        <w:rPr>
          <w:rFonts w:hint="eastAsia" w:ascii="宋体" w:hAnsi="宋体" w:eastAsia="宋体" w:cs="宋体"/>
          <w:b w:val="0"/>
          <w:bCs w:val="0"/>
          <w:color w:val="0000FF"/>
          <w:kern w:val="2"/>
          <w:sz w:val="21"/>
          <w:szCs w:val="21"/>
          <w:highlight w:val="none"/>
          <w:lang w:val="en-US" w:eastAsia="zh-CN" w:bidi="ar-SA"/>
        </w:rPr>
        <w:t>2</w:t>
      </w:r>
      <w:r>
        <w:rPr>
          <w:rFonts w:hint="eastAsia" w:cs="宋体"/>
          <w:b w:val="0"/>
          <w:bCs w:val="0"/>
          <w:color w:val="0000FF"/>
          <w:kern w:val="2"/>
          <w:sz w:val="21"/>
          <w:szCs w:val="21"/>
          <w:highlight w:val="none"/>
          <w:lang w:val="en-US" w:eastAsia="zh-CN" w:bidi="ar-SA"/>
        </w:rPr>
        <w:t>）每增加一个展览展示类A级（甲级）资质证书或展览展示范围内体系认证加5分，最多</w:t>
      </w:r>
      <w:r>
        <w:rPr>
          <w:rFonts w:hint="eastAsia" w:ascii="宋体" w:hAnsi="宋体" w:cs="宋体"/>
          <w:color w:val="0000FF"/>
          <w:szCs w:val="21"/>
          <w:highlight w:val="none"/>
          <w:lang w:val="en-US" w:eastAsia="zh-CN"/>
        </w:rPr>
        <w:t>加10分.</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3.技术评审</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评审小组主要根据项目建议方案中投标人业务能力，对我集团参展需求理解、设计理念、设计效果、布置初步方案、现场服务、保障方案、应急处置等方面对项目建议方案进行评审，评审结果及得分为优秀16-20分，良好1</w:t>
      </w:r>
      <w:r>
        <w:rPr>
          <w:rFonts w:hint="eastAsia" w:ascii="宋体" w:hAnsi="宋体" w:cs="宋体"/>
          <w:szCs w:val="21"/>
          <w:highlight w:val="none"/>
          <w:lang w:val="en-US" w:eastAsia="zh-CN"/>
        </w:rPr>
        <w:t>1</w:t>
      </w:r>
      <w:r>
        <w:rPr>
          <w:rFonts w:hint="eastAsia" w:ascii="宋体" w:hAnsi="宋体" w:cs="宋体"/>
          <w:szCs w:val="21"/>
          <w:highlight w:val="none"/>
        </w:rPr>
        <w:t>-15分，基本满足得</w:t>
      </w:r>
      <w:r>
        <w:rPr>
          <w:rFonts w:hint="eastAsia" w:ascii="宋体" w:hAnsi="宋体" w:cs="宋体"/>
          <w:szCs w:val="21"/>
          <w:highlight w:val="none"/>
          <w:lang w:val="en-US" w:eastAsia="zh-CN"/>
        </w:rPr>
        <w:t>6-10</w:t>
      </w:r>
      <w:r>
        <w:rPr>
          <w:rFonts w:hint="eastAsia" w:ascii="宋体" w:hAnsi="宋体" w:cs="宋体"/>
          <w:szCs w:val="21"/>
          <w:highlight w:val="none"/>
        </w:rPr>
        <w:t>分，投标文件未提供项目建议方案的不得分。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4.报价得分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报价得分总分为</w:t>
      </w:r>
      <w:r>
        <w:rPr>
          <w:rFonts w:hint="eastAsia" w:ascii="宋体" w:hAnsi="宋体" w:cs="宋体"/>
          <w:szCs w:val="21"/>
          <w:highlight w:val="none"/>
          <w:lang w:val="en-US" w:eastAsia="zh-CN"/>
        </w:rPr>
        <w:t>5</w:t>
      </w:r>
      <w:r>
        <w:rPr>
          <w:rFonts w:hint="eastAsia" w:ascii="宋体" w:hAnsi="宋体" w:cs="宋体"/>
          <w:szCs w:val="21"/>
          <w:highlight w:val="none"/>
        </w:rPr>
        <w:t>0分，通过资格评审的投标文件报价算术平均值为评标基准价，投标总报价与基准价相比每增加1%扣0.</w:t>
      </w:r>
      <w:r>
        <w:rPr>
          <w:rFonts w:hint="eastAsia" w:ascii="宋体" w:hAnsi="宋体" w:cs="宋体"/>
          <w:szCs w:val="21"/>
          <w:highlight w:val="none"/>
          <w:lang w:val="en-US" w:eastAsia="zh-CN"/>
        </w:rPr>
        <w:t>4</w:t>
      </w:r>
      <w:r>
        <w:rPr>
          <w:rFonts w:hint="eastAsia" w:ascii="宋体" w:hAnsi="宋体" w:cs="宋体"/>
          <w:szCs w:val="21"/>
          <w:highlight w:val="none"/>
        </w:rPr>
        <w:t>分，每减少1%扣0.2分，保留2位小数，扣完为止。</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评标基准价C=（B1+B2+B3+…+Bi）/n</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投标人报价偏差率Pi=100%×|Bi-C|/C</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投标人报价低于评标基准价时，报价得分为</w:t>
      </w:r>
      <w:r>
        <w:rPr>
          <w:rFonts w:hint="eastAsia" w:ascii="宋体" w:hAnsi="宋体" w:cs="宋体"/>
          <w:szCs w:val="21"/>
          <w:highlight w:val="none"/>
          <w:lang w:val="en-US" w:eastAsia="zh-CN"/>
        </w:rPr>
        <w:t>5</w:t>
      </w:r>
      <w:r>
        <w:rPr>
          <w:rFonts w:hint="eastAsia" w:ascii="宋体" w:hAnsi="宋体" w:cs="宋体"/>
          <w:szCs w:val="21"/>
          <w:highlight w:val="none"/>
        </w:rPr>
        <w:t>0-Pi×100×0.2；</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投标人报价等于或高于评标基准价时，报价得分为</w:t>
      </w:r>
      <w:r>
        <w:rPr>
          <w:rFonts w:hint="eastAsia" w:ascii="宋体" w:hAnsi="宋体" w:cs="宋体"/>
          <w:szCs w:val="21"/>
          <w:highlight w:val="none"/>
          <w:lang w:val="en-US" w:eastAsia="zh-CN"/>
        </w:rPr>
        <w:t>5</w:t>
      </w:r>
      <w:r>
        <w:rPr>
          <w:rFonts w:hint="eastAsia" w:ascii="宋体" w:hAnsi="宋体" w:cs="宋体"/>
          <w:szCs w:val="21"/>
          <w:highlight w:val="none"/>
        </w:rPr>
        <w:t>0-Pi×100×0.</w:t>
      </w:r>
      <w:r>
        <w:rPr>
          <w:rFonts w:hint="eastAsia" w:ascii="宋体" w:hAnsi="宋体" w:cs="宋体"/>
          <w:szCs w:val="21"/>
          <w:highlight w:val="none"/>
          <w:lang w:val="en-US" w:eastAsia="zh-CN"/>
        </w:rPr>
        <w:t>4</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Bi为通过资格评审的各投标人的投标报价，</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n为通过资格评审的投标人个数；</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5.推荐中标候选人</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业绩、方案、报价得分相加即为投标人得分总分，总分最高的投标人推荐为中标候选人。</w:t>
      </w:r>
    </w:p>
    <w:p>
      <w:pPr>
        <w:spacing w:line="460" w:lineRule="exact"/>
        <w:rPr>
          <w:rFonts w:ascii="宋体" w:hAnsi="宋体"/>
          <w:b/>
          <w:sz w:val="32"/>
          <w:szCs w:val="32"/>
          <w:highlight w:val="none"/>
        </w:rPr>
      </w:pPr>
      <w:r>
        <w:rPr>
          <w:rFonts w:hint="eastAsia" w:ascii="宋体" w:hAnsi="宋体"/>
          <w:b/>
          <w:sz w:val="32"/>
          <w:szCs w:val="32"/>
          <w:highlight w:val="none"/>
        </w:rPr>
        <w:t>九、报价须知</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（一）报价人应充分考虑在对项目过程中的交通费、差旅费、误餐费等费用。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（二）报价人在人员、设备、技术等方面具有参展服务能力，并考虑其中产生的费用。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（三）费用报价清单中各项金额均以人民币（元）结算。</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（四）需缴纳的一切税费均由投标人承担</w:t>
      </w:r>
      <w:r>
        <w:rPr>
          <w:rFonts w:hint="eastAsia" w:ascii="宋体" w:hAnsi="宋体" w:cs="宋体"/>
          <w:szCs w:val="21"/>
          <w:highlight w:val="none"/>
          <w:lang w:eastAsia="zh-CN"/>
        </w:rPr>
        <w:t>，</w:t>
      </w:r>
      <w:r>
        <w:rPr>
          <w:rFonts w:hint="eastAsia" w:ascii="宋体" w:hAnsi="宋体" w:cs="宋体"/>
          <w:szCs w:val="21"/>
          <w:highlight w:val="none"/>
          <w:lang w:val="en-US" w:eastAsia="zh-CN"/>
        </w:rPr>
        <w:t>税点不低于6%</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（五）完成参展服务后30个工作日内支付到合同金额的100%。</w:t>
      </w:r>
    </w:p>
    <w:p>
      <w:pPr>
        <w:spacing w:line="460" w:lineRule="exact"/>
        <w:ind w:firstLine="420" w:firstLineChars="200"/>
        <w:outlineLvl w:val="0"/>
        <w:rPr>
          <w:rFonts w:hint="eastAsia" w:ascii="宋体" w:hAnsi="宋体" w:cs="宋体"/>
          <w:szCs w:val="21"/>
          <w:highlight w:val="none"/>
        </w:rPr>
      </w:pPr>
      <w:r>
        <w:rPr>
          <w:rFonts w:hint="eastAsia" w:ascii="宋体" w:hAnsi="宋体" w:cs="宋体"/>
          <w:szCs w:val="21"/>
          <w:highlight w:val="none"/>
        </w:rPr>
        <w:t>（六）</w:t>
      </w:r>
      <w:r>
        <w:rPr>
          <w:rFonts w:hint="eastAsia" w:ascii="宋体" w:hAnsi="宋体" w:cs="宋体"/>
          <w:szCs w:val="21"/>
          <w:highlight w:val="none"/>
          <w:lang w:val="en-US" w:eastAsia="zh-CN"/>
        </w:rPr>
        <w:t>本</w:t>
      </w:r>
      <w:r>
        <w:rPr>
          <w:rFonts w:hint="eastAsia" w:ascii="宋体" w:hAnsi="宋体" w:cs="宋体"/>
          <w:szCs w:val="21"/>
          <w:highlight w:val="none"/>
        </w:rPr>
        <w:t>项目</w:t>
      </w:r>
      <w:r>
        <w:rPr>
          <w:rFonts w:hint="eastAsia" w:ascii="宋体" w:hAnsi="宋体" w:cs="宋体"/>
          <w:szCs w:val="21"/>
          <w:highlight w:val="none"/>
          <w:lang w:val="en-US" w:eastAsia="zh-CN"/>
        </w:rPr>
        <w:t>上</w:t>
      </w:r>
      <w:r>
        <w:rPr>
          <w:rFonts w:hint="eastAsia" w:ascii="宋体" w:hAnsi="宋体" w:cs="宋体"/>
          <w:szCs w:val="21"/>
          <w:highlight w:val="none"/>
        </w:rPr>
        <w:t>限价为</w:t>
      </w:r>
      <w:r>
        <w:rPr>
          <w:rFonts w:hint="eastAsia" w:ascii="宋体" w:hAnsi="宋体" w:cs="宋体"/>
          <w:szCs w:val="21"/>
          <w:highlight w:val="none"/>
          <w:lang w:val="en-US" w:eastAsia="zh-CN"/>
        </w:rPr>
        <w:t>32.4</w:t>
      </w:r>
      <w:r>
        <w:rPr>
          <w:rFonts w:hint="eastAsia" w:ascii="宋体" w:hAnsi="宋体" w:cs="宋体"/>
          <w:szCs w:val="21"/>
          <w:highlight w:val="none"/>
        </w:rPr>
        <w:t>万元。</w:t>
      </w:r>
    </w:p>
    <w:p>
      <w:pPr>
        <w:spacing w:line="460" w:lineRule="exact"/>
        <w:ind w:firstLine="420" w:firstLineChars="200"/>
        <w:outlineLvl w:val="0"/>
        <w:rPr>
          <w:rFonts w:hint="eastAsia" w:ascii="Times New Roman" w:eastAsia="宋体" w:cs="Times New Roman"/>
          <w:color w:val="auto"/>
          <w:szCs w:val="21"/>
          <w:highlight w:val="none"/>
        </w:rPr>
      </w:pPr>
      <w:r>
        <w:rPr>
          <w:rFonts w:hint="eastAsia" w:ascii="宋体" w:hAnsi="宋体" w:cs="宋体"/>
          <w:szCs w:val="21"/>
          <w:highlight w:val="none"/>
          <w:lang w:val="en-US" w:eastAsia="zh-CN"/>
        </w:rPr>
        <w:t>（七）</w:t>
      </w:r>
      <w:r>
        <w:rPr>
          <w:rFonts w:hint="eastAsia" w:ascii="Times New Roman" w:eastAsia="宋体" w:cs="Times New Roman"/>
          <w:color w:val="auto"/>
          <w:szCs w:val="21"/>
          <w:highlight w:val="none"/>
        </w:rPr>
        <w:t>本项目的</w:t>
      </w:r>
      <w:r>
        <w:rPr>
          <w:rFonts w:hint="eastAsia" w:cs="Times New Roman"/>
          <w:color w:val="auto"/>
          <w:szCs w:val="21"/>
          <w:highlight w:val="none"/>
          <w:lang w:val="en-US" w:eastAsia="zh-CN"/>
        </w:rPr>
        <w:t>比选</w:t>
      </w:r>
      <w:r>
        <w:rPr>
          <w:rFonts w:hint="eastAsia" w:ascii="Times New Roman" w:eastAsia="宋体" w:cs="Times New Roman"/>
          <w:color w:val="auto"/>
          <w:szCs w:val="21"/>
          <w:highlight w:val="none"/>
        </w:rPr>
        <w:t>保证金为</w:t>
      </w:r>
      <w:r>
        <w:rPr>
          <w:rFonts w:hint="eastAsia" w:ascii="Times New Roman" w:eastAsia="宋体" w:cs="Times New Roman"/>
          <w:color w:val="auto"/>
          <w:szCs w:val="21"/>
          <w:highlight w:val="none"/>
          <w:lang w:val="en-US" w:eastAsia="zh-CN"/>
        </w:rPr>
        <w:t>5000</w:t>
      </w:r>
      <w:r>
        <w:rPr>
          <w:rFonts w:hint="eastAsia" w:ascii="Times New Roman" w:eastAsia="宋体" w:cs="Times New Roman"/>
          <w:color w:val="auto"/>
          <w:szCs w:val="21"/>
          <w:highlight w:val="none"/>
        </w:rPr>
        <w:t>元整。比选申请单位需在</w:t>
      </w:r>
      <w:r>
        <w:rPr>
          <w:rFonts w:hint="eastAsia" w:ascii="Times New Roman" w:eastAsia="宋体" w:cs="Times New Roman"/>
          <w:color w:val="auto"/>
          <w:szCs w:val="21"/>
          <w:highlight w:val="none"/>
          <w:lang w:eastAsia="zh-CN"/>
        </w:rPr>
        <w:t>202</w:t>
      </w:r>
      <w:r>
        <w:rPr>
          <w:rFonts w:hint="eastAsia" w:ascii="Times New Roman" w:eastAsia="宋体" w:cs="Times New Roman"/>
          <w:color w:val="auto"/>
          <w:szCs w:val="21"/>
          <w:highlight w:val="none"/>
          <w:lang w:val="en-US" w:eastAsia="zh-CN"/>
        </w:rPr>
        <w:t>3</w:t>
      </w:r>
      <w:r>
        <w:rPr>
          <w:rFonts w:ascii="Times New Roman" w:eastAsia="宋体" w:cs="Times New Roman"/>
          <w:color w:val="auto"/>
          <w:szCs w:val="21"/>
          <w:highlight w:val="none"/>
        </w:rPr>
        <w:t>年</w:t>
      </w:r>
      <w:r>
        <w:rPr>
          <w:rFonts w:hint="eastAsia" w:ascii="Times New Roman" w:eastAsia="宋体" w:cs="Times New Roman"/>
          <w:color w:val="auto"/>
          <w:szCs w:val="21"/>
          <w:highlight w:val="none"/>
          <w:lang w:val="en-US" w:eastAsia="zh-CN"/>
        </w:rPr>
        <w:t>6</w:t>
      </w:r>
      <w:r>
        <w:rPr>
          <w:rFonts w:ascii="Times New Roman" w:eastAsia="宋体" w:cs="Times New Roman"/>
          <w:color w:val="auto"/>
          <w:szCs w:val="21"/>
          <w:highlight w:val="none"/>
        </w:rPr>
        <w:t>月</w:t>
      </w:r>
      <w:r>
        <w:rPr>
          <w:rFonts w:hint="eastAsia" w:ascii="Times New Roman" w:eastAsia="宋体" w:cs="Times New Roman"/>
          <w:color w:val="auto"/>
          <w:szCs w:val="21"/>
          <w:highlight w:val="none"/>
          <w:lang w:val="en-US" w:eastAsia="zh-CN"/>
        </w:rPr>
        <w:t>1</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w:t>
      </w:r>
      <w:r>
        <w:rPr>
          <w:rFonts w:hint="eastAsia" w:ascii="Times New Roman" w:eastAsia="宋体" w:cs="Times New Roman"/>
          <w:color w:val="auto"/>
          <w:szCs w:val="21"/>
          <w:highlight w:val="none"/>
          <w:lang w:eastAsia="zh-CN"/>
        </w:rPr>
        <w:t>交</w:t>
      </w:r>
      <w:r>
        <w:rPr>
          <w:rFonts w:hint="eastAsia" w:ascii="Times New Roman" w:eastAsia="宋体" w:cs="Times New Roman"/>
          <w:color w:val="auto"/>
          <w:szCs w:val="21"/>
          <w:highlight w:val="none"/>
        </w:rPr>
        <w:t>退保证金申请</w:t>
      </w:r>
      <w:r>
        <w:rPr>
          <w:rFonts w:hint="eastAsia" w:ascii="Times New Roman" w:eastAsia="宋体" w:cs="Times New Roman"/>
          <w:color w:val="auto"/>
          <w:szCs w:val="21"/>
          <w:highlight w:val="none"/>
          <w:lang w:eastAsia="zh-CN"/>
        </w:rPr>
        <w:t>及财务收据</w:t>
      </w:r>
      <w:r>
        <w:rPr>
          <w:rFonts w:hint="eastAsia" w:ascii="Times New Roman" w:eastAsia="宋体" w:cs="Times New Roman"/>
          <w:color w:val="auto"/>
          <w:szCs w:val="21"/>
          <w:highlight w:val="none"/>
        </w:rPr>
        <w:t>，比选人在收到退保证金申请后的20个工作日内无息返还竞标保证金。</w:t>
      </w:r>
    </w:p>
    <w:p>
      <w:pPr>
        <w:spacing w:line="460" w:lineRule="exact"/>
        <w:ind w:firstLine="420" w:firstLineChars="200"/>
        <w:outlineLvl w:val="0"/>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此项目的履约保证金为中标价的10%，中标单位需在中标结果公示后的5个工作日内缴纳，否则做废标处理并没收投标保证金。</w:t>
      </w:r>
    </w:p>
    <w:p>
      <w:pPr>
        <w:pStyle w:val="22"/>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rFonts w:hint="eastAsia" w:eastAsiaTheme="minorEastAsia"/>
          <w:color w:val="auto"/>
          <w:kern w:val="0"/>
          <w:szCs w:val="21"/>
          <w:highlight w:val="none"/>
          <w:lang w:eastAsia="zh-CN"/>
        </w:rPr>
      </w:pPr>
      <w:r>
        <w:rPr>
          <w:rFonts w:hint="eastAsia"/>
          <w:color w:val="auto"/>
          <w:kern w:val="0"/>
          <w:szCs w:val="21"/>
          <w:highlight w:val="none"/>
        </w:rPr>
        <w:t xml:space="preserve">    名  称:重庆高速文化传媒股份有限公司</w:t>
      </w:r>
    </w:p>
    <w:p>
      <w:pPr>
        <w:widowControl/>
        <w:spacing w:line="400" w:lineRule="exact"/>
        <w:jc w:val="left"/>
        <w:rPr>
          <w:rFonts w:hint="eastAsia" w:eastAsiaTheme="minorEastAsia"/>
          <w:color w:val="auto"/>
          <w:kern w:val="0"/>
          <w:szCs w:val="21"/>
          <w:highlight w:val="none"/>
          <w:lang w:eastAsia="zh-CN"/>
        </w:rPr>
      </w:pPr>
      <w:r>
        <w:rPr>
          <w:rFonts w:hint="eastAsia"/>
          <w:color w:val="auto"/>
          <w:kern w:val="0"/>
          <w:szCs w:val="21"/>
          <w:highlight w:val="none"/>
        </w:rPr>
        <w:t xml:space="preserve">    纳税人识别号：915001032028211147</w:t>
      </w:r>
    </w:p>
    <w:p>
      <w:pPr>
        <w:widowControl/>
        <w:spacing w:line="400" w:lineRule="exact"/>
        <w:jc w:val="left"/>
        <w:rPr>
          <w:rFonts w:hint="eastAsia" w:eastAsiaTheme="minorEastAsia"/>
          <w:color w:val="auto"/>
          <w:kern w:val="0"/>
          <w:szCs w:val="21"/>
          <w:highlight w:val="none"/>
          <w:lang w:eastAsia="zh-CN"/>
        </w:rPr>
      </w:pPr>
      <w:r>
        <w:rPr>
          <w:rFonts w:hint="eastAsia"/>
          <w:color w:val="auto"/>
          <w:kern w:val="0"/>
          <w:szCs w:val="21"/>
          <w:highlight w:val="none"/>
        </w:rPr>
        <w:t xml:space="preserve">    地址、电话：重庆市渝北区龙山街道龙脊路248号附6号3-2    89138385</w:t>
      </w:r>
    </w:p>
    <w:p>
      <w:pPr>
        <w:widowControl/>
        <w:spacing w:line="400" w:lineRule="exact"/>
        <w:jc w:val="left"/>
        <w:rPr>
          <w:rFonts w:hint="default" w:ascii="Times New Roman" w:eastAsia="宋体" w:cs="Times New Roman"/>
          <w:color w:val="auto"/>
          <w:szCs w:val="21"/>
          <w:highlight w:val="none"/>
          <w:lang w:val="en-US" w:eastAsia="zh-CN"/>
        </w:rPr>
      </w:pP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九</w:t>
      </w:r>
      <w:r>
        <w:rPr>
          <w:rFonts w:hint="eastAsia" w:ascii="宋体" w:hAnsi="宋体" w:cs="宋体"/>
          <w:szCs w:val="21"/>
          <w:highlight w:val="none"/>
        </w:rPr>
        <w:t>）项目费包干使用，业主不再支付其他费用。</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十</w:t>
      </w:r>
      <w:r>
        <w:rPr>
          <w:rFonts w:hint="eastAsia" w:ascii="宋体" w:hAnsi="宋体" w:cs="宋体"/>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ascii="宋体" w:hAnsi="宋体"/>
          <w:b/>
          <w:sz w:val="32"/>
          <w:szCs w:val="32"/>
          <w:highlight w:val="none"/>
        </w:rPr>
      </w:pPr>
      <w:r>
        <w:rPr>
          <w:rFonts w:hint="eastAsia" w:ascii="宋体" w:hAnsi="宋体"/>
          <w:b/>
          <w:sz w:val="32"/>
          <w:szCs w:val="32"/>
          <w:highlight w:val="none"/>
        </w:rPr>
        <w:t>十、竞争性比选响应文件的组成：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（一）将竞争性比选响应文件其密封到一个封套中，在封套上写明：重庆高速文化传媒股份有限公司2023中国西部国际交通建设博览会重庆高速集团参展</w:t>
      </w:r>
      <w:r>
        <w:rPr>
          <w:rFonts w:hint="eastAsia" w:ascii="宋体" w:hAnsi="宋体" w:cs="宋体"/>
          <w:szCs w:val="21"/>
          <w:highlight w:val="none"/>
          <w:lang w:val="en-US" w:eastAsia="zh-CN"/>
        </w:rPr>
        <w:t>服务单位</w:t>
      </w:r>
      <w:r>
        <w:rPr>
          <w:rFonts w:hint="eastAsia" w:ascii="宋体" w:hAnsi="宋体" w:cs="宋体"/>
          <w:szCs w:val="21"/>
          <w:highlight w:val="none"/>
        </w:rPr>
        <w:t>竞争性比选</w:t>
      </w:r>
      <w:r>
        <w:rPr>
          <w:rFonts w:hint="eastAsia" w:ascii="宋体" w:hAnsi="宋体" w:cs="宋体"/>
          <w:szCs w:val="21"/>
          <w:highlight w:val="none"/>
          <w:lang w:val="en-US" w:eastAsia="zh-CN"/>
        </w:rPr>
        <w:t>响应</w:t>
      </w:r>
      <w:r>
        <w:rPr>
          <w:rFonts w:hint="eastAsia" w:ascii="宋体" w:hAnsi="宋体" w:cs="宋体"/>
          <w:szCs w:val="21"/>
          <w:highlight w:val="none"/>
        </w:rPr>
        <w:t>文件（格式见附件1）；</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（二）竞争性比选响应声明书（格式见附件2）；</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（三）报价一览表（格式见附件3）；</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（四）</w:t>
      </w:r>
      <w:r>
        <w:rPr>
          <w:rFonts w:ascii="宋体" w:hAnsi="宋体" w:cs="宋体"/>
          <w:szCs w:val="21"/>
          <w:highlight w:val="none"/>
        </w:rPr>
        <w:t>法定代表人身份证明、授权委托书及身份证明</w:t>
      </w:r>
      <w:r>
        <w:rPr>
          <w:rFonts w:hint="eastAsia" w:ascii="宋体" w:hAnsi="宋体" w:cs="宋体"/>
          <w:szCs w:val="21"/>
          <w:highlight w:val="none"/>
        </w:rPr>
        <w:t>（格式见附件4）；</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（五）竞争性比选响应单位三证合一的营业执照（副本）复印件（要求原件备查）；</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（六）项目负责人身份证复印件、证书复印件、业绩证明材料（能证明人员业绩的合同或合同加业主证明材料）；</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（七）资质、业绩及商务评审要求的各类合同复印件；</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（八）项目建议方案；</w:t>
      </w:r>
    </w:p>
    <w:p>
      <w:pPr>
        <w:spacing w:line="460" w:lineRule="exact"/>
        <w:ind w:firstLine="420" w:firstLineChars="200"/>
        <w:outlineLvl w:val="0"/>
        <w:rPr>
          <w:rFonts w:hint="eastAsia" w:ascii="宋体" w:hAnsi="宋体" w:cs="宋体"/>
          <w:szCs w:val="21"/>
          <w:highlight w:val="none"/>
          <w:lang w:eastAsia="zh-CN"/>
        </w:rPr>
      </w:pPr>
      <w:r>
        <w:rPr>
          <w:rFonts w:hint="eastAsia" w:ascii="宋体" w:hAnsi="宋体" w:cs="宋体"/>
          <w:szCs w:val="21"/>
          <w:highlight w:val="none"/>
        </w:rPr>
        <w:t>（九）本竞争性比选文件其它条款要求提供的文件以及竞争性比选响应单位认为需要提供的其他相关文件（注：以上所有文件均须加盖竞争性比选响应单位的公章）</w:t>
      </w:r>
      <w:r>
        <w:rPr>
          <w:rFonts w:hint="eastAsia" w:ascii="宋体" w:hAnsi="宋体" w:cs="宋体"/>
          <w:szCs w:val="21"/>
          <w:highlight w:val="none"/>
          <w:lang w:eastAsia="zh-CN"/>
        </w:rPr>
        <w:t>；</w:t>
      </w:r>
    </w:p>
    <w:p>
      <w:pPr>
        <w:numPr>
          <w:ilvl w:val="0"/>
          <w:numId w:val="0"/>
        </w:numPr>
        <w:spacing w:line="400" w:lineRule="exact"/>
        <w:ind w:firstLine="420" w:firstLineChars="200"/>
        <w:rPr>
          <w:color w:val="auto"/>
          <w:szCs w:val="21"/>
          <w:highlight w:val="none"/>
        </w:rPr>
      </w:pPr>
      <w:r>
        <w:rPr>
          <w:rFonts w:hint="eastAsia"/>
          <w:lang w:val="en-US" w:eastAsia="zh-CN"/>
        </w:rPr>
        <w:t>（十）</w:t>
      </w:r>
      <w:r>
        <w:rPr>
          <w:color w:val="auto"/>
          <w:szCs w:val="21"/>
          <w:highlight w:val="none"/>
        </w:rPr>
        <w:t>密封要求：</w:t>
      </w:r>
    </w:p>
    <w:p>
      <w:pPr>
        <w:spacing w:line="400" w:lineRule="exact"/>
        <w:ind w:firstLine="420" w:firstLineChars="200"/>
        <w:rPr>
          <w:color w:val="auto"/>
          <w:highlight w:val="none"/>
        </w:rPr>
      </w:pPr>
      <w:r>
        <w:rPr>
          <w:color w:val="auto"/>
          <w:szCs w:val="21"/>
          <w:highlight w:val="none"/>
        </w:rPr>
        <w:t>按要求制作的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jc w:val="center"/>
        <w:rPr>
          <w:rFonts w:hint="eastAsia"/>
          <w:color w:val="auto"/>
          <w:highlight w:val="none"/>
          <w:lang w:val="en-US" w:eastAsia="zh-CN"/>
        </w:rPr>
      </w:pPr>
      <w:r>
        <w:rPr>
          <w:rFonts w:hint="eastAsia" w:asciiTheme="minorHAnsi" w:eastAsiaTheme="minorEastAsia" w:cstheme="minorBidi"/>
          <w:b w:val="0"/>
          <w:color w:val="auto"/>
          <w:kern w:val="2"/>
          <w:sz w:val="21"/>
          <w:szCs w:val="21"/>
          <w:highlight w:val="none"/>
          <w:u w:val="single"/>
          <w:lang w:val="en-US" w:eastAsia="zh-CN" w:bidi="ar-SA"/>
        </w:rPr>
        <w:t xml:space="preserve">  </w:t>
      </w:r>
      <w:r>
        <w:rPr>
          <w:rFonts w:hint="eastAsia"/>
          <w:color w:val="auto"/>
          <w:szCs w:val="21"/>
          <w:highlight w:val="none"/>
          <w:u w:val="single"/>
        </w:rPr>
        <w:t>重庆</w:t>
      </w:r>
      <w:r>
        <w:rPr>
          <w:rFonts w:hint="eastAsia"/>
          <w:color w:val="auto"/>
          <w:szCs w:val="21"/>
          <w:highlight w:val="none"/>
          <w:u w:val="single"/>
          <w:lang w:val="en-US" w:eastAsia="zh-CN"/>
        </w:rPr>
        <w:t>高速文化传媒股份有限公司会展展示项目</w:t>
      </w:r>
    </w:p>
    <w:p>
      <w:pPr>
        <w:jc w:val="center"/>
        <w:rPr>
          <w:rFonts w:hint="eastAsia"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在2023年 6 月 2 日</w:t>
      </w:r>
      <w:r>
        <w:rPr>
          <w:rFonts w:hint="eastAsia" w:cs="Times New Roman"/>
          <w:color w:val="auto"/>
          <w:szCs w:val="21"/>
          <w:highlight w:val="none"/>
          <w:u w:val="single"/>
          <w:lang w:val="en-US" w:eastAsia="zh-CN"/>
        </w:rPr>
        <w:t>下</w:t>
      </w:r>
      <w:r>
        <w:rPr>
          <w:rFonts w:hint="eastAsia" w:ascii="Times New Roman" w:hAnsi="Times New Roman" w:eastAsia="宋体" w:cs="Times New Roman"/>
          <w:color w:val="auto"/>
          <w:szCs w:val="21"/>
          <w:highlight w:val="none"/>
          <w:u w:val="single"/>
          <w:lang w:val="en-US" w:eastAsia="zh-CN"/>
        </w:rPr>
        <w:t>午1</w:t>
      </w:r>
      <w:r>
        <w:rPr>
          <w:rFonts w:hint="eastAsia" w:cs="Times New Roman"/>
          <w:color w:val="auto"/>
          <w:szCs w:val="21"/>
          <w:highlight w:val="none"/>
          <w:u w:val="single"/>
          <w:lang w:val="en-US" w:eastAsia="zh-CN"/>
        </w:rPr>
        <w:t>4</w:t>
      </w:r>
      <w:r>
        <w:rPr>
          <w:rFonts w:hint="eastAsia" w:ascii="Times New Roman" w:hAnsi="Times New Roman" w:eastAsia="宋体" w:cs="Times New Roman"/>
          <w:color w:val="auto"/>
          <w:szCs w:val="21"/>
          <w:highlight w:val="none"/>
          <w:u w:val="single"/>
          <w:lang w:val="en-US" w:eastAsia="zh-CN"/>
        </w:rPr>
        <w:t>：00时前不得开启</w:t>
      </w:r>
    </w:p>
    <w:p>
      <w:pPr>
        <w:spacing w:line="460" w:lineRule="exact"/>
        <w:outlineLvl w:val="0"/>
        <w:rPr>
          <w:rFonts w:ascii="宋体" w:hAnsi="宋体"/>
          <w:b/>
          <w:sz w:val="32"/>
          <w:szCs w:val="32"/>
          <w:highlight w:val="none"/>
        </w:rPr>
      </w:pPr>
      <w:r>
        <w:rPr>
          <w:rFonts w:hint="eastAsia" w:ascii="宋体" w:hAnsi="宋体"/>
          <w:b/>
          <w:sz w:val="32"/>
          <w:szCs w:val="32"/>
          <w:highlight w:val="none"/>
        </w:rPr>
        <w:t>十一、竞争性比选响应文件的递交、开标及相关事宜</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（一）、报价的递交时间及地点：报价文件于2023年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r>
        <w:rPr>
          <w:rFonts w:hint="eastAsia" w:ascii="宋体" w:hAnsi="宋体" w:cs="宋体"/>
          <w:szCs w:val="21"/>
          <w:highlight w:val="none"/>
          <w:lang w:val="en-US" w:eastAsia="zh-CN"/>
        </w:rPr>
        <w:t>下午14</w:t>
      </w:r>
      <w:r>
        <w:rPr>
          <w:rFonts w:hint="eastAsia" w:ascii="宋体" w:hAnsi="宋体" w:cs="宋体"/>
          <w:szCs w:val="21"/>
          <w:highlight w:val="none"/>
        </w:rPr>
        <w:t>：00（北京时间）前提交至</w:t>
      </w:r>
      <w:r>
        <w:rPr>
          <w:rFonts w:hint="eastAsia" w:ascii="宋体" w:hAnsi="宋体" w:cs="宋体"/>
          <w:szCs w:val="21"/>
          <w:highlight w:val="none"/>
          <w:lang w:val="en-US" w:eastAsia="zh-CN"/>
        </w:rPr>
        <w:t>重庆高速文化传媒股份有限公司</w:t>
      </w:r>
      <w:r>
        <w:rPr>
          <w:rFonts w:hint="eastAsia" w:ascii="宋体" w:hAnsi="宋体" w:cs="宋体"/>
          <w:szCs w:val="21"/>
          <w:highlight w:val="none"/>
        </w:rPr>
        <w:t>（重庆市渝北区</w:t>
      </w:r>
      <w:r>
        <w:rPr>
          <w:rFonts w:hint="eastAsia" w:ascii="宋体" w:hAnsi="宋体" w:cs="宋体"/>
          <w:szCs w:val="21"/>
          <w:highlight w:val="none"/>
          <w:lang w:val="en-US" w:eastAsia="zh-CN"/>
        </w:rPr>
        <w:t>海王星D区5楼</w:t>
      </w:r>
      <w:r>
        <w:rPr>
          <w:rFonts w:hint="eastAsia" w:ascii="宋体" w:hAnsi="宋体" w:cs="宋体"/>
          <w:szCs w:val="21"/>
          <w:highlight w:val="none"/>
        </w:rPr>
        <w:t>）。</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（二）、报价截止时间和开标时间：2023年</w:t>
      </w:r>
      <w:r>
        <w:rPr>
          <w:rFonts w:hint="eastAsia" w:ascii="宋体" w:hAnsi="宋体" w:cs="宋体"/>
          <w:szCs w:val="21"/>
          <w:highlight w:val="none"/>
          <w:lang w:val="en-US" w:eastAsia="zh-CN"/>
        </w:rPr>
        <w:t>6</w:t>
      </w:r>
      <w:r>
        <w:rPr>
          <w:rFonts w:hint="eastAsia" w:ascii="宋体" w:hAnsi="宋体" w:cs="宋体"/>
          <w:szCs w:val="21"/>
          <w:highlight w:val="none"/>
        </w:rPr>
        <w:t>月</w:t>
      </w:r>
      <w:r>
        <w:rPr>
          <w:rFonts w:hint="eastAsia" w:ascii="宋体" w:hAnsi="宋体" w:cs="宋体"/>
          <w:szCs w:val="21"/>
          <w:highlight w:val="none"/>
          <w:lang w:val="en-US" w:eastAsia="zh-CN"/>
        </w:rPr>
        <w:t>2</w:t>
      </w:r>
      <w:r>
        <w:rPr>
          <w:rFonts w:hint="eastAsia" w:ascii="宋体" w:hAnsi="宋体" w:cs="宋体"/>
          <w:szCs w:val="21"/>
          <w:highlight w:val="none"/>
        </w:rPr>
        <w:t>日</w:t>
      </w:r>
      <w:r>
        <w:rPr>
          <w:rFonts w:hint="eastAsia" w:ascii="宋体" w:hAnsi="宋体" w:cs="宋体"/>
          <w:szCs w:val="21"/>
          <w:highlight w:val="none"/>
          <w:lang w:val="en-US" w:eastAsia="zh-CN"/>
        </w:rPr>
        <w:t>下</w:t>
      </w:r>
      <w:r>
        <w:rPr>
          <w:rFonts w:hint="eastAsia" w:ascii="宋体" w:hAnsi="宋体" w:cs="宋体"/>
          <w:szCs w:val="21"/>
          <w:highlight w:val="none"/>
        </w:rPr>
        <w:t>午</w:t>
      </w:r>
      <w:r>
        <w:rPr>
          <w:rFonts w:hint="eastAsia" w:ascii="宋体" w:hAnsi="宋体" w:cs="宋体"/>
          <w:szCs w:val="21"/>
          <w:highlight w:val="none"/>
          <w:lang w:val="en-US" w:eastAsia="zh-CN"/>
        </w:rPr>
        <w:t>14</w:t>
      </w:r>
      <w:r>
        <w:rPr>
          <w:rFonts w:hint="eastAsia" w:ascii="宋体" w:hAnsi="宋体" w:cs="宋体"/>
          <w:szCs w:val="21"/>
          <w:highlight w:val="none"/>
        </w:rPr>
        <w:t>：00（北京时间）前。</w:t>
      </w:r>
    </w:p>
    <w:p>
      <w:pPr>
        <w:spacing w:line="460" w:lineRule="exact"/>
        <w:ind w:firstLine="420" w:firstLineChars="200"/>
        <w:outlineLvl w:val="0"/>
        <w:rPr>
          <w:rFonts w:hint="eastAsia" w:ascii="宋体" w:hAnsi="宋体" w:eastAsia="宋体" w:cs="宋体"/>
          <w:szCs w:val="21"/>
          <w:highlight w:val="none"/>
          <w:lang w:val="en-US" w:eastAsia="zh-CN"/>
        </w:rPr>
      </w:pPr>
      <w:r>
        <w:rPr>
          <w:rFonts w:hint="eastAsia" w:ascii="宋体" w:hAnsi="宋体" w:cs="宋体"/>
          <w:szCs w:val="21"/>
          <w:highlight w:val="none"/>
        </w:rPr>
        <w:t>（三）、报价文件开标地点：</w:t>
      </w:r>
      <w:r>
        <w:rPr>
          <w:rFonts w:hint="eastAsia" w:ascii="宋体" w:hAnsi="宋体" w:cs="宋体"/>
          <w:szCs w:val="21"/>
          <w:highlight w:val="none"/>
          <w:lang w:val="en-US" w:eastAsia="zh-CN"/>
        </w:rPr>
        <w:t>重庆高速文化传媒股份有限公司</w:t>
      </w:r>
      <w:r>
        <w:rPr>
          <w:rFonts w:hint="eastAsia" w:ascii="宋体" w:hAnsi="宋体" w:cs="宋体"/>
          <w:szCs w:val="21"/>
          <w:highlight w:val="none"/>
        </w:rPr>
        <w:t>（重庆市渝北区</w:t>
      </w:r>
      <w:r>
        <w:rPr>
          <w:rFonts w:hint="eastAsia" w:ascii="宋体" w:hAnsi="宋体" w:cs="宋体"/>
          <w:szCs w:val="21"/>
          <w:highlight w:val="none"/>
          <w:lang w:val="en-US" w:eastAsia="zh-CN"/>
        </w:rPr>
        <w:t>海王星D区5楼</w:t>
      </w:r>
      <w:r>
        <w:rPr>
          <w:rFonts w:hint="eastAsia" w:ascii="宋体" w:hAnsi="宋体" w:cs="宋体"/>
          <w:szCs w:val="21"/>
          <w:highlight w:val="none"/>
        </w:rPr>
        <w:t>）</w:t>
      </w:r>
      <w:r>
        <w:rPr>
          <w:rFonts w:hint="eastAsia" w:ascii="宋体" w:hAnsi="宋体" w:cs="宋体"/>
          <w:szCs w:val="21"/>
          <w:highlight w:val="none"/>
          <w:lang w:val="en-US" w:eastAsia="zh-CN"/>
        </w:rPr>
        <w:t>大会议室。</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（四）、采购人不召开报价预备会。</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（五）、逾期送达，或未送达指定地点，或未密封的竞争性比选响应文件，采购人不予受理。</w:t>
      </w:r>
    </w:p>
    <w:p>
      <w:pPr>
        <w:spacing w:line="460" w:lineRule="exact"/>
        <w:rPr>
          <w:rFonts w:ascii="宋体" w:hAnsi="宋体"/>
          <w:b/>
          <w:sz w:val="32"/>
          <w:szCs w:val="32"/>
          <w:highlight w:val="none"/>
        </w:rPr>
      </w:pPr>
      <w:r>
        <w:rPr>
          <w:rFonts w:hint="eastAsia" w:ascii="宋体" w:hAnsi="宋体"/>
          <w:b/>
          <w:sz w:val="32"/>
          <w:szCs w:val="32"/>
          <w:highlight w:val="none"/>
        </w:rPr>
        <w:t>十二、联系方式</w:t>
      </w:r>
    </w:p>
    <w:tbl>
      <w:tblPr>
        <w:tblStyle w:val="11"/>
        <w:tblW w:w="9628" w:type="dxa"/>
        <w:tblInd w:w="0" w:type="dxa"/>
        <w:tblLayout w:type="fixed"/>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470" w:hRule="atLeast"/>
        </w:trPr>
        <w:tc>
          <w:tcPr>
            <w:tcW w:w="9628" w:type="dxa"/>
            <w:vAlign w:val="center"/>
          </w:tcPr>
          <w:p>
            <w:pPr>
              <w:pStyle w:val="21"/>
              <w:spacing w:before="0" w:beforeAutospacing="0" w:after="0" w:afterAutospacing="0" w:line="46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采购人：重庆高速文化传媒股份有限公司</w:t>
            </w:r>
          </w:p>
        </w:tc>
      </w:tr>
      <w:tr>
        <w:tblPrEx>
          <w:tblCellMar>
            <w:top w:w="0" w:type="dxa"/>
            <w:left w:w="108" w:type="dxa"/>
            <w:bottom w:w="0" w:type="dxa"/>
            <w:right w:w="108" w:type="dxa"/>
          </w:tblCellMar>
        </w:tblPrEx>
        <w:trPr>
          <w:trHeight w:val="461" w:hRule="atLeast"/>
        </w:trPr>
        <w:tc>
          <w:tcPr>
            <w:tcW w:w="9628" w:type="dxa"/>
            <w:vAlign w:val="center"/>
          </w:tcPr>
          <w:p>
            <w:pPr>
              <w:topLinePunct/>
              <w:spacing w:line="46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地址：重庆市渝北区海王星D区5楼</w:t>
            </w:r>
          </w:p>
        </w:tc>
      </w:tr>
      <w:tr>
        <w:tblPrEx>
          <w:tblCellMar>
            <w:top w:w="0" w:type="dxa"/>
            <w:left w:w="108" w:type="dxa"/>
            <w:bottom w:w="0" w:type="dxa"/>
            <w:right w:w="108" w:type="dxa"/>
          </w:tblCellMar>
        </w:tblPrEx>
        <w:trPr>
          <w:trHeight w:val="470" w:hRule="atLeast"/>
        </w:trPr>
        <w:tc>
          <w:tcPr>
            <w:tcW w:w="9628" w:type="dxa"/>
            <w:vAlign w:val="center"/>
          </w:tcPr>
          <w:p>
            <w:pPr>
              <w:topLinePunct/>
              <w:spacing w:line="46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徐</w:t>
            </w:r>
            <w:r>
              <w:rPr>
                <w:rFonts w:hint="eastAsia" w:ascii="宋体" w:hAnsi="宋体" w:cs="宋体"/>
                <w:szCs w:val="21"/>
                <w:highlight w:val="none"/>
              </w:rPr>
              <w:t>老师</w:t>
            </w:r>
          </w:p>
        </w:tc>
      </w:tr>
      <w:tr>
        <w:tblPrEx>
          <w:tblCellMar>
            <w:top w:w="0" w:type="dxa"/>
            <w:left w:w="108" w:type="dxa"/>
            <w:bottom w:w="0" w:type="dxa"/>
            <w:right w:w="108" w:type="dxa"/>
          </w:tblCellMar>
        </w:tblPrEx>
        <w:trPr>
          <w:trHeight w:val="80" w:hRule="atLeast"/>
        </w:trPr>
        <w:tc>
          <w:tcPr>
            <w:tcW w:w="9628" w:type="dxa"/>
            <w:vAlign w:val="center"/>
          </w:tcPr>
          <w:p>
            <w:pPr>
              <w:topLinePunct/>
              <w:spacing w:line="46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15223431370</w:t>
            </w:r>
          </w:p>
        </w:tc>
      </w:tr>
    </w:tbl>
    <w:p>
      <w:pPr>
        <w:spacing w:line="460" w:lineRule="exact"/>
        <w:jc w:val="center"/>
        <w:rPr>
          <w:rFonts w:ascii="方正仿宋_GBK" w:eastAsia="方正仿宋_GBK" w:hAnsiTheme="minorEastAsia"/>
          <w:b/>
          <w:sz w:val="32"/>
          <w:szCs w:val="32"/>
          <w:highlight w:val="none"/>
        </w:rPr>
      </w:pPr>
    </w:p>
    <w:p>
      <w:pPr>
        <w:spacing w:line="460" w:lineRule="exact"/>
        <w:jc w:val="center"/>
        <w:rPr>
          <w:rFonts w:ascii="方正仿宋_GBK" w:eastAsia="方正仿宋_GBK" w:hAnsiTheme="minorEastAsia"/>
          <w:b/>
          <w:sz w:val="32"/>
          <w:szCs w:val="32"/>
          <w:highlight w:val="none"/>
        </w:rPr>
      </w:pPr>
    </w:p>
    <w:p>
      <w:pPr>
        <w:spacing w:line="600" w:lineRule="exact"/>
        <w:rPr>
          <w:rFonts w:ascii="方正仿宋_GBK" w:eastAsia="方正仿宋_GBK" w:hAnsiTheme="minorEastAsia"/>
          <w:b/>
          <w:sz w:val="32"/>
          <w:szCs w:val="32"/>
          <w:highlight w:val="none"/>
        </w:rPr>
      </w:pPr>
    </w:p>
    <w:p>
      <w:pPr>
        <w:spacing w:line="600" w:lineRule="exact"/>
        <w:jc w:val="center"/>
        <w:rPr>
          <w:rFonts w:ascii="方正仿宋_GBK" w:eastAsia="方正仿宋_GBK" w:hAnsiTheme="minorEastAsia"/>
          <w:b/>
          <w:sz w:val="32"/>
          <w:szCs w:val="32"/>
          <w:highlight w:val="none"/>
        </w:rPr>
      </w:pPr>
      <w:r>
        <w:rPr>
          <w:rFonts w:hint="eastAsia" w:ascii="方正仿宋_GBK" w:eastAsia="方正仿宋_GBK" w:hAnsiTheme="minorEastAsia"/>
          <w:b/>
          <w:sz w:val="32"/>
          <w:szCs w:val="32"/>
          <w:highlight w:val="none"/>
        </w:rPr>
        <w:br w:type="page"/>
      </w:r>
    </w:p>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参考格式</w:t>
      </w:r>
    </w:p>
    <w:p>
      <w:pPr>
        <w:jc w:val="center"/>
        <w:rPr>
          <w:rFonts w:asciiTheme="minorEastAsia" w:hAnsiTheme="minorEastAsia" w:eastAsiaTheme="minorEastAsia"/>
          <w:b/>
          <w:sz w:val="24"/>
          <w:highlight w:val="none"/>
        </w:rPr>
      </w:pPr>
    </w:p>
    <w:p>
      <w:pPr>
        <w:outlineLvl w:val="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附件1</w:t>
      </w:r>
    </w:p>
    <w:p>
      <w:pPr>
        <w:jc w:val="center"/>
        <w:outlineLvl w:val="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竞争性比选文件封面</w:t>
      </w:r>
    </w:p>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（以下内容为示例）</w:t>
      </w:r>
    </w:p>
    <w:p>
      <w:pPr>
        <w:jc w:val="center"/>
        <w:rPr>
          <w:rFonts w:asciiTheme="minorEastAsia" w:hAnsiTheme="minorEastAsia" w:eastAsiaTheme="minorEastAsia"/>
          <w:b/>
          <w:sz w:val="24"/>
          <w:highlight w:val="none"/>
        </w:rPr>
      </w:pPr>
    </w:p>
    <w:p>
      <w:pPr>
        <w:jc w:val="righ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 xml:space="preserve">                           （正本或副本）</w:t>
      </w:r>
    </w:p>
    <w:p>
      <w:pPr>
        <w:jc w:val="right"/>
        <w:rPr>
          <w:rFonts w:asciiTheme="minorEastAsia" w:hAnsiTheme="minorEastAsia" w:eastAsiaTheme="minorEastAsia"/>
          <w:b/>
          <w:sz w:val="24"/>
          <w:highlight w:val="none"/>
        </w:rPr>
      </w:pPr>
    </w:p>
    <w:p>
      <w:pPr>
        <w:jc w:val="right"/>
        <w:rPr>
          <w:rFonts w:asciiTheme="minorEastAsia" w:hAnsiTheme="minorEastAsia" w:eastAsiaTheme="minorEastAsia"/>
          <w:b/>
          <w:sz w:val="24"/>
          <w:highlight w:val="none"/>
        </w:rPr>
      </w:pPr>
    </w:p>
    <w:p>
      <w:pPr>
        <w:jc w:val="right"/>
        <w:rPr>
          <w:rFonts w:asciiTheme="minorEastAsia" w:hAnsiTheme="minorEastAsia" w:eastAsiaTheme="minorEastAsia"/>
          <w:b/>
          <w:sz w:val="24"/>
          <w:highlight w:val="none"/>
        </w:rPr>
      </w:pPr>
    </w:p>
    <w:p>
      <w:pPr>
        <w:jc w:val="center"/>
        <w:rPr>
          <w:rFonts w:hint="eastAsia" w:cs="宋体" w:asciiTheme="minorEastAsia" w:hAnsiTheme="minorEastAsia" w:eastAsiaTheme="minorEastAsia"/>
          <w:b/>
          <w:bCs/>
          <w:kern w:val="0"/>
          <w:sz w:val="52"/>
          <w:szCs w:val="52"/>
          <w:highlight w:val="none"/>
          <w:lang w:eastAsia="zh-CN"/>
        </w:rPr>
      </w:pPr>
      <w:r>
        <w:rPr>
          <w:rFonts w:hint="eastAsia" w:cs="宋体" w:asciiTheme="minorEastAsia" w:hAnsiTheme="minorEastAsia" w:eastAsiaTheme="minorEastAsia"/>
          <w:b/>
          <w:bCs/>
          <w:kern w:val="0"/>
          <w:sz w:val="52"/>
          <w:szCs w:val="52"/>
          <w:highlight w:val="none"/>
        </w:rPr>
        <w:t>重庆高速文化传媒股份有限公司2023中国西部国际交通建设博览会重庆高速集团参展</w:t>
      </w:r>
      <w:r>
        <w:rPr>
          <w:rFonts w:hint="eastAsia" w:cs="宋体" w:asciiTheme="minorEastAsia" w:hAnsiTheme="minorEastAsia" w:eastAsiaTheme="minorEastAsia"/>
          <w:b/>
          <w:bCs/>
          <w:kern w:val="0"/>
          <w:sz w:val="52"/>
          <w:szCs w:val="52"/>
          <w:highlight w:val="none"/>
          <w:lang w:val="en-US" w:eastAsia="zh-CN"/>
        </w:rPr>
        <w:t>服务单位</w:t>
      </w:r>
    </w:p>
    <w:p>
      <w:pPr>
        <w:jc w:val="center"/>
        <w:rPr>
          <w:rFonts w:hint="eastAsia" w:cs="宋体" w:asciiTheme="minorEastAsia" w:hAnsiTheme="minorEastAsia" w:eastAsiaTheme="minorEastAsia"/>
          <w:b/>
          <w:bCs/>
          <w:kern w:val="0"/>
          <w:sz w:val="52"/>
          <w:szCs w:val="52"/>
          <w:highlight w:val="none"/>
        </w:rPr>
      </w:pPr>
    </w:p>
    <w:p>
      <w:pPr>
        <w:jc w:val="center"/>
        <w:rPr>
          <w:rFonts w:hint="eastAsia" w:cs="宋体" w:asciiTheme="minorEastAsia" w:hAnsiTheme="minorEastAsia" w:eastAsiaTheme="minorEastAsia"/>
          <w:b/>
          <w:bCs/>
          <w:kern w:val="0"/>
          <w:sz w:val="52"/>
          <w:szCs w:val="52"/>
          <w:highlight w:val="none"/>
        </w:rPr>
      </w:pPr>
    </w:p>
    <w:p>
      <w:pPr>
        <w:jc w:val="center"/>
        <w:rPr>
          <w:rFonts w:asciiTheme="minorEastAsia" w:hAnsiTheme="minorEastAsia" w:eastAsiaTheme="minorEastAsia"/>
          <w:b/>
          <w:bCs/>
          <w:sz w:val="52"/>
          <w:szCs w:val="52"/>
          <w:highlight w:val="none"/>
        </w:rPr>
      </w:pPr>
      <w:r>
        <w:rPr>
          <w:rFonts w:hint="eastAsia" w:cs="宋体" w:asciiTheme="minorEastAsia" w:hAnsiTheme="minorEastAsia" w:eastAsiaTheme="minorEastAsia"/>
          <w:b/>
          <w:bCs/>
          <w:kern w:val="0"/>
          <w:sz w:val="52"/>
          <w:szCs w:val="52"/>
          <w:highlight w:val="none"/>
        </w:rPr>
        <w:t>竞争性比选响应文件</w:t>
      </w:r>
    </w:p>
    <w:p>
      <w:pPr>
        <w:jc w:val="center"/>
        <w:rPr>
          <w:rFonts w:asciiTheme="minorEastAsia" w:hAnsiTheme="minorEastAsia" w:eastAsiaTheme="minorEastAsia"/>
          <w:b/>
          <w:sz w:val="44"/>
          <w:szCs w:val="44"/>
          <w:highlight w:val="none"/>
        </w:rPr>
      </w:pPr>
    </w:p>
    <w:p>
      <w:pPr>
        <w:jc w:val="center"/>
        <w:rPr>
          <w:rFonts w:asciiTheme="minorEastAsia" w:hAnsiTheme="minorEastAsia" w:eastAsiaTheme="minorEastAsia"/>
          <w:b/>
          <w:sz w:val="32"/>
          <w:szCs w:val="32"/>
          <w:highlight w:val="none"/>
        </w:rPr>
      </w:pPr>
    </w:p>
    <w:p>
      <w:pPr>
        <w:jc w:val="both"/>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rPr>
      </w:pPr>
    </w:p>
    <w:p>
      <w:pPr>
        <w:jc w:val="center"/>
        <w:rPr>
          <w:rFonts w:asciiTheme="minorEastAsia" w:hAnsiTheme="minorEastAsia" w:eastAsiaTheme="minorEastAsia"/>
          <w:sz w:val="32"/>
          <w:szCs w:val="32"/>
          <w:highlight w:val="none"/>
          <w:u w:val="single"/>
        </w:rPr>
      </w:pPr>
      <w:r>
        <w:rPr>
          <w:rFonts w:hint="eastAsia" w:asciiTheme="minorEastAsia" w:hAnsiTheme="minorEastAsia" w:eastAsiaTheme="minorEastAsia"/>
          <w:sz w:val="32"/>
          <w:szCs w:val="32"/>
          <w:highlight w:val="none"/>
          <w:u w:val="single"/>
        </w:rPr>
        <w:t>竞争性比选响应单位名称全称（盖单位公章）</w:t>
      </w:r>
    </w:p>
    <w:p>
      <w:pPr>
        <w:tabs>
          <w:tab w:val="left" w:pos="900"/>
          <w:tab w:val="left" w:pos="1080"/>
        </w:tabs>
        <w:spacing w:line="300" w:lineRule="auto"/>
        <w:jc w:val="left"/>
        <w:outlineLvl w:val="0"/>
        <w:rPr>
          <w:rFonts w:cs="Arial" w:asciiTheme="minorEastAsia" w:hAnsiTheme="minorEastAsia" w:eastAsiaTheme="minorEastAsia"/>
          <w:b/>
          <w:sz w:val="24"/>
          <w:highlight w:val="none"/>
        </w:rPr>
      </w:pPr>
    </w:p>
    <w:p>
      <w:pPr>
        <w:tabs>
          <w:tab w:val="left" w:pos="900"/>
          <w:tab w:val="left" w:pos="1080"/>
        </w:tabs>
        <w:spacing w:line="300" w:lineRule="auto"/>
        <w:jc w:val="left"/>
        <w:outlineLvl w:val="0"/>
        <w:rPr>
          <w:rFonts w:ascii="宋体" w:hAnsi="宋体" w:cs="Arial"/>
          <w:b/>
          <w:sz w:val="24"/>
          <w:highlight w:val="none"/>
        </w:rPr>
      </w:pPr>
      <w:r>
        <w:rPr>
          <w:rFonts w:hint="eastAsia" w:ascii="宋体" w:hAnsi="宋体" w:cs="Arial"/>
          <w:b/>
          <w:sz w:val="24"/>
          <w:highlight w:val="none"/>
        </w:rPr>
        <w:t>附件2</w:t>
      </w:r>
    </w:p>
    <w:p>
      <w:pPr>
        <w:tabs>
          <w:tab w:val="left" w:pos="900"/>
          <w:tab w:val="left" w:pos="1080"/>
        </w:tabs>
        <w:spacing w:line="300" w:lineRule="auto"/>
        <w:jc w:val="center"/>
        <w:outlineLvl w:val="0"/>
        <w:rPr>
          <w:rFonts w:ascii="宋体" w:hAnsi="宋体" w:cs="Arial"/>
          <w:b/>
          <w:dstrike/>
          <w:sz w:val="32"/>
          <w:szCs w:val="32"/>
          <w:highlight w:val="none"/>
        </w:rPr>
      </w:pPr>
      <w:r>
        <w:rPr>
          <w:rFonts w:hint="eastAsia" w:ascii="宋体" w:hAnsi="宋体" w:cs="Arial"/>
          <w:b/>
          <w:sz w:val="32"/>
          <w:szCs w:val="32"/>
          <w:highlight w:val="none"/>
        </w:rPr>
        <w:t>竞争性比选响应声明书</w:t>
      </w:r>
    </w:p>
    <w:p>
      <w:pPr>
        <w:tabs>
          <w:tab w:val="left" w:pos="900"/>
        </w:tabs>
        <w:spacing w:line="300" w:lineRule="auto"/>
        <w:rPr>
          <w:rFonts w:ascii="宋体" w:hAnsi="宋体" w:cs="Arial"/>
          <w:b/>
          <w:sz w:val="24"/>
          <w:highlight w:val="none"/>
        </w:rPr>
      </w:pPr>
    </w:p>
    <w:p>
      <w:pPr>
        <w:tabs>
          <w:tab w:val="left" w:pos="900"/>
        </w:tabs>
        <w:spacing w:line="300" w:lineRule="auto"/>
        <w:rPr>
          <w:rFonts w:ascii="宋体" w:hAnsi="宋体" w:cs="Arial"/>
          <w:sz w:val="24"/>
          <w:highlight w:val="none"/>
        </w:rPr>
      </w:pPr>
      <w:r>
        <w:rPr>
          <w:rFonts w:hint="eastAsia" w:ascii="宋体" w:hAnsi="宋体" w:cs="Arial"/>
          <w:b/>
          <w:sz w:val="24"/>
          <w:highlight w:val="none"/>
        </w:rPr>
        <w:t>致：</w:t>
      </w:r>
      <w:r>
        <w:rPr>
          <w:rFonts w:hint="eastAsia" w:ascii="宋体" w:hAnsi="宋体" w:cs="Arial"/>
          <w:b/>
          <w:bCs/>
          <w:sz w:val="24"/>
          <w:highlight w:val="none"/>
          <w:u w:val="single"/>
        </w:rPr>
        <w:t>重庆高速文化传媒股份有限公司</w:t>
      </w:r>
    </w:p>
    <w:p>
      <w:pPr>
        <w:spacing w:line="540" w:lineRule="exact"/>
        <w:ind w:firstLine="480" w:firstLineChars="200"/>
        <w:rPr>
          <w:rFonts w:ascii="宋体" w:hAnsi="宋体" w:cs="Arial"/>
          <w:sz w:val="24"/>
          <w:highlight w:val="none"/>
        </w:rPr>
      </w:pPr>
      <w:r>
        <w:rPr>
          <w:rFonts w:hint="eastAsia" w:ascii="宋体" w:hAnsi="宋体" w:cs="Arial"/>
          <w:sz w:val="24"/>
          <w:highlight w:val="none"/>
        </w:rPr>
        <w:t>根据贵</w:t>
      </w:r>
      <w:r>
        <w:rPr>
          <w:rFonts w:hint="eastAsia" w:ascii="宋体" w:hAnsi="宋体" w:cs="Arial"/>
          <w:sz w:val="24"/>
          <w:highlight w:val="none"/>
          <w:lang w:val="en-US" w:eastAsia="zh-CN"/>
        </w:rPr>
        <w:t>公司</w:t>
      </w:r>
      <w:r>
        <w:rPr>
          <w:rFonts w:hint="eastAsia" w:ascii="宋体" w:hAnsi="宋体" w:cs="Arial"/>
          <w:sz w:val="24"/>
          <w:highlight w:val="none"/>
        </w:rPr>
        <w:t>2023中国西部国际交通建设博览会重庆高速集团参展服务单位选择竞争性比选项目的邀请，签字代表</w:t>
      </w:r>
      <w:r>
        <w:rPr>
          <w:rFonts w:hint="eastAsia" w:ascii="宋体" w:hAnsi="宋体" w:cs="Arial"/>
          <w:sz w:val="24"/>
          <w:highlight w:val="none"/>
          <w:u w:val="single"/>
        </w:rPr>
        <w:t>（全名、职务）</w:t>
      </w:r>
      <w:r>
        <w:rPr>
          <w:rFonts w:hint="eastAsia" w:ascii="宋体" w:hAnsi="宋体" w:cs="Arial"/>
          <w:sz w:val="24"/>
          <w:highlight w:val="none"/>
        </w:rPr>
        <w:t>经正式授权并代表竞争性比选响应单位</w:t>
      </w:r>
      <w:r>
        <w:rPr>
          <w:rFonts w:hint="eastAsia" w:ascii="宋体" w:hAnsi="宋体" w:cs="Arial"/>
          <w:sz w:val="24"/>
          <w:highlight w:val="none"/>
          <w:u w:val="single"/>
        </w:rPr>
        <w:t>（竞争性比选响应单位名称、地址）</w:t>
      </w:r>
      <w:r>
        <w:rPr>
          <w:rFonts w:hint="eastAsia" w:ascii="宋体" w:hAnsi="宋体" w:cs="Arial"/>
          <w:sz w:val="24"/>
          <w:highlight w:val="none"/>
        </w:rPr>
        <w:t>提交以下文件正本一份和副本一份。</w:t>
      </w:r>
    </w:p>
    <w:p>
      <w:pPr>
        <w:spacing w:line="540" w:lineRule="exact"/>
        <w:ind w:firstLine="480" w:firstLineChars="200"/>
        <w:rPr>
          <w:rFonts w:ascii="宋体" w:hAnsi="宋体" w:cs="Arial"/>
          <w:sz w:val="24"/>
          <w:highlight w:val="none"/>
          <w:u w:val="single"/>
        </w:rPr>
      </w:pPr>
      <w:r>
        <w:rPr>
          <w:rFonts w:hint="eastAsia" w:ascii="宋体" w:hAnsi="宋体" w:cs="Arial"/>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ascii="宋体" w:hAnsi="宋体" w:cs="Arial"/>
          <w:sz w:val="24"/>
          <w:highlight w:val="none"/>
        </w:rPr>
      </w:pPr>
      <w:r>
        <w:rPr>
          <w:rFonts w:hint="eastAsia" w:ascii="宋体" w:hAnsi="宋体" w:cs="Arial"/>
          <w:sz w:val="24"/>
          <w:highlight w:val="none"/>
        </w:rPr>
        <w:t>据此函，签字代表宣布同意如下：</w:t>
      </w:r>
    </w:p>
    <w:p>
      <w:pPr>
        <w:tabs>
          <w:tab w:val="left" w:pos="540"/>
          <w:tab w:val="left" w:pos="900"/>
        </w:tabs>
        <w:spacing w:line="540" w:lineRule="exact"/>
        <w:ind w:firstLine="480" w:firstLineChars="200"/>
        <w:rPr>
          <w:rFonts w:ascii="宋体" w:hAnsi="宋体" w:cs="Arial"/>
          <w:sz w:val="24"/>
          <w:highlight w:val="none"/>
        </w:rPr>
      </w:pPr>
      <w:r>
        <w:rPr>
          <w:rFonts w:hint="eastAsia" w:ascii="宋体" w:hAnsi="宋体" w:cs="Arial"/>
          <w:sz w:val="24"/>
          <w:highlight w:val="none"/>
        </w:rPr>
        <w:t>1、竞争性比选响应单位将按竞争性比选文件规定履行合同责任和义务。</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4、与本竞争性比选响应有关的一切正式往来通讯请寄：</w:t>
      </w:r>
    </w:p>
    <w:p>
      <w:pPr>
        <w:tabs>
          <w:tab w:val="left" w:pos="900"/>
        </w:tabs>
        <w:spacing w:line="540" w:lineRule="exact"/>
        <w:ind w:firstLine="480" w:firstLineChars="200"/>
        <w:rPr>
          <w:rFonts w:ascii="宋体" w:hAnsi="宋体" w:cs="Arial"/>
          <w:b/>
          <w:sz w:val="24"/>
          <w:highlight w:val="none"/>
        </w:rPr>
      </w:pPr>
      <w:r>
        <w:rPr>
          <w:rFonts w:hint="eastAsia" w:ascii="宋体" w:hAnsi="宋体" w:cs="Arial"/>
          <w:sz w:val="24"/>
          <w:highlight w:val="none"/>
        </w:rPr>
        <w:t>地址：</w:t>
      </w:r>
      <w:r>
        <w:rPr>
          <w:rFonts w:hint="eastAsia" w:ascii="宋体" w:hAnsi="宋体" w:cs="Arial"/>
          <w:sz w:val="24"/>
          <w:highlight w:val="none"/>
          <w:lang w:val="en-US" w:eastAsia="zh-CN"/>
        </w:rPr>
        <w:t xml:space="preserve">       </w:t>
      </w:r>
    </w:p>
    <w:p>
      <w:pPr>
        <w:tabs>
          <w:tab w:val="left" w:pos="900"/>
        </w:tabs>
        <w:spacing w:line="540" w:lineRule="exact"/>
        <w:ind w:firstLine="480" w:firstLineChars="200"/>
        <w:rPr>
          <w:rFonts w:ascii="宋体" w:hAnsi="宋体" w:cs="Arial"/>
          <w:sz w:val="24"/>
          <w:highlight w:val="none"/>
          <w:u w:val="single"/>
        </w:rPr>
      </w:pPr>
      <w:r>
        <w:rPr>
          <w:rFonts w:hint="eastAsia" w:ascii="宋体" w:hAnsi="宋体" w:cs="Arial"/>
          <w:sz w:val="24"/>
          <w:highlight w:val="none"/>
        </w:rPr>
        <w:t>电话：</w:t>
      </w:r>
      <w:r>
        <w:rPr>
          <w:rFonts w:hint="eastAsia" w:ascii="宋体" w:hAnsi="宋体" w:cs="Arial"/>
          <w:sz w:val="24"/>
          <w:highlight w:val="none"/>
          <w:lang w:val="en-US" w:eastAsia="zh-CN"/>
        </w:rPr>
        <w:t xml:space="preserve">      </w:t>
      </w:r>
    </w:p>
    <w:p>
      <w:pPr>
        <w:tabs>
          <w:tab w:val="left" w:pos="900"/>
        </w:tabs>
        <w:spacing w:line="540" w:lineRule="exact"/>
        <w:ind w:firstLine="482" w:firstLineChars="200"/>
        <w:rPr>
          <w:rFonts w:hint="eastAsia" w:ascii="宋体" w:hAnsi="宋体" w:cs="Arial"/>
          <w:b/>
          <w:sz w:val="24"/>
          <w:highlight w:val="none"/>
        </w:rPr>
      </w:pPr>
      <w:r>
        <w:rPr>
          <w:rFonts w:hint="eastAsia" w:ascii="宋体" w:hAnsi="宋体" w:cs="Arial"/>
          <w:b/>
          <w:sz w:val="24"/>
          <w:highlight w:val="none"/>
        </w:rPr>
        <w:t>竞争性比选响应单位法定代表人或授权代表人（签字）：</w:t>
      </w:r>
    </w:p>
    <w:p>
      <w:pPr>
        <w:tabs>
          <w:tab w:val="left" w:pos="900"/>
        </w:tabs>
        <w:spacing w:line="540" w:lineRule="exact"/>
        <w:ind w:firstLine="482" w:firstLineChars="200"/>
        <w:rPr>
          <w:rFonts w:ascii="宋体" w:hAnsi="宋体" w:cs="Arial"/>
          <w:sz w:val="24"/>
          <w:highlight w:val="none"/>
        </w:rPr>
      </w:pPr>
      <w:r>
        <w:rPr>
          <w:rFonts w:hint="eastAsia" w:ascii="宋体" w:hAnsi="宋体" w:cs="Arial"/>
          <w:b/>
          <w:sz w:val="24"/>
          <w:highlight w:val="none"/>
        </w:rPr>
        <w:t>竞争性比选响应单位名称（加盖公章）：</w:t>
      </w:r>
    </w:p>
    <w:p>
      <w:pPr>
        <w:tabs>
          <w:tab w:val="left" w:pos="900"/>
        </w:tabs>
        <w:spacing w:line="540" w:lineRule="exact"/>
        <w:ind w:firstLine="480" w:firstLineChars="200"/>
        <w:rPr>
          <w:rFonts w:hint="eastAsia" w:ascii="宋体" w:hAnsi="宋体" w:cs="Arial"/>
          <w:sz w:val="24"/>
          <w:highlight w:val="none"/>
        </w:rPr>
      </w:pPr>
    </w:p>
    <w:p>
      <w:pPr>
        <w:tabs>
          <w:tab w:val="left" w:pos="900"/>
        </w:tabs>
        <w:spacing w:line="540" w:lineRule="exact"/>
        <w:ind w:firstLine="480" w:firstLineChars="200"/>
        <w:rPr>
          <w:rFonts w:hint="eastAsia" w:ascii="宋体" w:hAnsi="宋体" w:cs="Arial"/>
          <w:sz w:val="24"/>
          <w:highlight w:val="none"/>
        </w:rPr>
      </w:pPr>
    </w:p>
    <w:p>
      <w:pPr>
        <w:tabs>
          <w:tab w:val="left" w:pos="900"/>
        </w:tabs>
        <w:spacing w:line="540" w:lineRule="exact"/>
        <w:ind w:firstLine="480" w:firstLineChars="200"/>
        <w:rPr>
          <w:rFonts w:hint="eastAsia" w:ascii="宋体" w:hAnsi="宋体" w:cs="Arial"/>
          <w:sz w:val="24"/>
          <w:highlight w:val="none"/>
        </w:rPr>
      </w:pPr>
      <w:r>
        <w:rPr>
          <w:rFonts w:hint="eastAsia" w:ascii="宋体" w:hAnsi="宋体" w:cs="Arial"/>
          <w:sz w:val="24"/>
          <w:highlight w:val="none"/>
        </w:rPr>
        <w:t>日期：</w:t>
      </w:r>
      <w:r>
        <w:rPr>
          <w:rFonts w:hint="eastAsia" w:ascii="宋体" w:hAnsi="宋体" w:cs="Arial"/>
          <w:sz w:val="24"/>
          <w:highlight w:val="none"/>
          <w:lang w:val="en-US" w:eastAsia="zh-CN"/>
        </w:rPr>
        <w:t xml:space="preserve">   </w:t>
      </w:r>
      <w:r>
        <w:rPr>
          <w:rFonts w:hint="eastAsia" w:ascii="宋体" w:hAnsi="宋体" w:cs="Arial"/>
          <w:sz w:val="24"/>
          <w:highlight w:val="none"/>
        </w:rPr>
        <w:t>年</w:t>
      </w:r>
      <w:r>
        <w:rPr>
          <w:rFonts w:hint="eastAsia" w:ascii="宋体" w:hAnsi="宋体" w:cs="Arial"/>
          <w:sz w:val="24"/>
          <w:highlight w:val="none"/>
          <w:lang w:val="en-US" w:eastAsia="zh-CN"/>
        </w:rPr>
        <w:t xml:space="preserve">   </w:t>
      </w:r>
      <w:r>
        <w:rPr>
          <w:rFonts w:hint="eastAsia" w:ascii="宋体" w:hAnsi="宋体" w:cs="Arial"/>
          <w:sz w:val="24"/>
          <w:highlight w:val="none"/>
        </w:rPr>
        <w:t>月</w:t>
      </w:r>
      <w:r>
        <w:rPr>
          <w:rFonts w:hint="eastAsia" w:ascii="宋体" w:hAnsi="宋体" w:cs="Arial"/>
          <w:sz w:val="24"/>
          <w:highlight w:val="none"/>
          <w:lang w:val="en-US" w:eastAsia="zh-CN"/>
        </w:rPr>
        <w:t xml:space="preserve">   </w:t>
      </w:r>
      <w:r>
        <w:rPr>
          <w:rFonts w:hint="eastAsia" w:ascii="宋体" w:hAnsi="宋体" w:cs="Arial"/>
          <w:sz w:val="24"/>
          <w:highlight w:val="none"/>
        </w:rPr>
        <w:t>日</w:t>
      </w:r>
    </w:p>
    <w:p>
      <w:pPr>
        <w:pStyle w:val="2"/>
      </w:pPr>
    </w:p>
    <w:p>
      <w:pPr>
        <w:outlineLvl w:val="0"/>
        <w:rPr>
          <w:rFonts w:ascii="宋体" w:hAnsi="宋体"/>
          <w:b/>
          <w:sz w:val="24"/>
          <w:highlight w:val="none"/>
        </w:rPr>
      </w:pPr>
      <w:r>
        <w:rPr>
          <w:rFonts w:hint="eastAsia" w:ascii="宋体" w:hAnsi="宋体"/>
          <w:b/>
          <w:sz w:val="24"/>
          <w:highlight w:val="none"/>
        </w:rPr>
        <w:t>附件3</w:t>
      </w:r>
    </w:p>
    <w:p>
      <w:pPr>
        <w:jc w:val="center"/>
        <w:outlineLvl w:val="0"/>
        <w:rPr>
          <w:rFonts w:ascii="宋体" w:hAnsi="宋体" w:cs="Arial"/>
          <w:b/>
          <w:sz w:val="32"/>
          <w:szCs w:val="32"/>
          <w:highlight w:val="none"/>
        </w:rPr>
      </w:pPr>
      <w:r>
        <w:rPr>
          <w:rFonts w:hint="eastAsia" w:ascii="宋体" w:hAnsi="宋体" w:cs="Arial"/>
          <w:b/>
          <w:sz w:val="32"/>
          <w:szCs w:val="32"/>
          <w:highlight w:val="none"/>
        </w:rPr>
        <w:t xml:space="preserve"> 报价一览表</w:t>
      </w:r>
    </w:p>
    <w:p>
      <w:pPr>
        <w:pStyle w:val="10"/>
        <w:spacing w:line="540" w:lineRule="exact"/>
        <w:jc w:val="both"/>
        <w:rPr>
          <w:rFonts w:hAnsi="宋体"/>
          <w:color w:val="auto"/>
          <w:highlight w:val="none"/>
        </w:rPr>
      </w:pPr>
      <w:r>
        <w:rPr>
          <w:rFonts w:hint="eastAsia" w:ascii="宋体" w:hAnsi="宋体" w:cs="Arial"/>
          <w:b/>
          <w:bCs/>
          <w:sz w:val="24"/>
          <w:highlight w:val="none"/>
          <w:u w:val="single"/>
        </w:rPr>
        <w:t>重庆高速文化传媒股份有限公司</w:t>
      </w:r>
      <w:r>
        <w:rPr>
          <w:rFonts w:hint="eastAsia" w:hAnsi="宋体"/>
          <w:color w:val="auto"/>
          <w:highlight w:val="none"/>
        </w:rPr>
        <w:t>：</w:t>
      </w:r>
    </w:p>
    <w:p>
      <w:pPr>
        <w:spacing w:line="540" w:lineRule="exact"/>
        <w:ind w:firstLine="480" w:firstLineChars="200"/>
        <w:jc w:val="left"/>
        <w:rPr>
          <w:rFonts w:ascii="宋体" w:hAnsi="宋体"/>
          <w:sz w:val="24"/>
          <w:highlight w:val="none"/>
          <w:u w:val="single"/>
        </w:rPr>
      </w:pPr>
      <w:r>
        <w:rPr>
          <w:rFonts w:hint="eastAsia" w:ascii="宋体" w:hAnsi="宋体"/>
          <w:sz w:val="24"/>
          <w:highlight w:val="none"/>
        </w:rPr>
        <w:t xml:space="preserve">在研究了竞争性比选文件中所有文件后，我司对2023中国西部国际交通建设博览会重庆高速集团参展项目服务单位选择竞争性比选响应报价如下： </w:t>
      </w:r>
    </w:p>
    <w:tbl>
      <w:tblPr>
        <w:tblStyle w:val="11"/>
        <w:tblW w:w="10425" w:type="dxa"/>
        <w:jc w:val="center"/>
        <w:tblLayout w:type="fixed"/>
        <w:tblCellMar>
          <w:top w:w="15" w:type="dxa"/>
          <w:left w:w="15" w:type="dxa"/>
          <w:bottom w:w="15" w:type="dxa"/>
          <w:right w:w="15" w:type="dxa"/>
        </w:tblCellMar>
      </w:tblPr>
      <w:tblGrid>
        <w:gridCol w:w="615"/>
        <w:gridCol w:w="3635"/>
        <w:gridCol w:w="3861"/>
        <w:gridCol w:w="2314"/>
      </w:tblGrid>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b/>
                <w:sz w:val="22"/>
                <w:szCs w:val="22"/>
                <w:highlight w:val="none"/>
              </w:rPr>
            </w:pPr>
            <w:r>
              <w:rPr>
                <w:rFonts w:hint="eastAsia" w:ascii="宋体" w:hAnsi="宋体" w:cs="宋体"/>
                <w:b/>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序号</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项目名称</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总价（元、含税）</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highlight w:val="none"/>
              </w:rPr>
            </w:pPr>
            <w:r>
              <w:rPr>
                <w:rFonts w:hint="eastAsia" w:ascii="宋体" w:hAnsi="宋体" w:cs="宋体"/>
                <w:kern w:val="0"/>
                <w:sz w:val="22"/>
                <w:szCs w:val="22"/>
                <w:highlight w:val="none"/>
              </w:rPr>
              <w:t>1</w:t>
            </w:r>
          </w:p>
        </w:tc>
        <w:tc>
          <w:tcPr>
            <w:tcW w:w="3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hint="default" w:ascii="宋体" w:hAnsi="宋体" w:eastAsia="宋体" w:cs="宋体"/>
                <w:sz w:val="22"/>
                <w:szCs w:val="22"/>
                <w:highlight w:val="none"/>
                <w:lang w:val="en-US" w:eastAsia="zh-CN"/>
              </w:rPr>
            </w:pPr>
            <w:r>
              <w:rPr>
                <w:rFonts w:hint="eastAsia" w:ascii="宋体" w:hAnsi="宋体"/>
                <w:sz w:val="24"/>
                <w:highlight w:val="none"/>
              </w:rPr>
              <w:t>2023中国西部国际交通建设博览会重庆高速集团参展</w:t>
            </w:r>
            <w:r>
              <w:rPr>
                <w:rFonts w:hint="eastAsia" w:ascii="宋体" w:hAnsi="宋体"/>
                <w:sz w:val="24"/>
                <w:highlight w:val="none"/>
                <w:lang w:val="en-US" w:eastAsia="zh-CN"/>
              </w:rPr>
              <w:t>服务单位</w:t>
            </w:r>
          </w:p>
        </w:tc>
        <w:tc>
          <w:tcPr>
            <w:tcW w:w="38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宋体" w:hAnsi="宋体" w:cs="宋体"/>
                <w:sz w:val="22"/>
                <w:szCs w:val="22"/>
                <w:highlight w:val="none"/>
              </w:rPr>
            </w:pP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宋体" w:hAnsi="宋体" w:cs="宋体"/>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highlight w:val="none"/>
              </w:rPr>
            </w:pPr>
            <w:r>
              <w:rPr>
                <w:rFonts w:hint="eastAsia" w:ascii="宋体" w:hAnsi="宋体" w:cs="宋体"/>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highlight w:val="none"/>
              </w:rPr>
            </w:pPr>
            <w:r>
              <w:rPr>
                <w:rFonts w:hint="eastAsia" w:ascii="宋体" w:hAnsi="宋体" w:cs="宋体"/>
                <w:kern w:val="0"/>
                <w:sz w:val="22"/>
                <w:szCs w:val="22"/>
                <w:highlight w:val="none"/>
              </w:rPr>
              <w:t>日期：</w:t>
            </w:r>
          </w:p>
        </w:tc>
      </w:tr>
    </w:tbl>
    <w:p>
      <w:pPr>
        <w:spacing w:line="540" w:lineRule="exact"/>
        <w:rPr>
          <w:rFonts w:ascii="宋体" w:hAnsi="宋体"/>
          <w:b/>
          <w:sz w:val="24"/>
          <w:highlight w:val="none"/>
        </w:rPr>
      </w:pPr>
    </w:p>
    <w:p>
      <w:pPr>
        <w:spacing w:line="540" w:lineRule="exact"/>
        <w:outlineLvl w:val="0"/>
        <w:rPr>
          <w:rFonts w:ascii="宋体" w:hAnsi="宋体"/>
          <w:sz w:val="24"/>
          <w:highlight w:val="none"/>
        </w:rPr>
      </w:pPr>
      <w:r>
        <w:rPr>
          <w:rFonts w:hint="eastAsia" w:ascii="宋体" w:hAnsi="宋体"/>
          <w:sz w:val="24"/>
          <w:highlight w:val="none"/>
        </w:rPr>
        <w:t>注1：以上报价包括了应答人为履行合同义务所需支付的全部费用。</w:t>
      </w:r>
    </w:p>
    <w:p>
      <w:pPr>
        <w:spacing w:line="540" w:lineRule="exact"/>
        <w:outlineLvl w:val="0"/>
        <w:rPr>
          <w:rFonts w:ascii="宋体" w:hAnsi="宋体"/>
          <w:sz w:val="24"/>
          <w:highlight w:val="none"/>
        </w:rPr>
      </w:pPr>
      <w:r>
        <w:rPr>
          <w:rFonts w:hint="eastAsia" w:ascii="宋体" w:hAnsi="宋体"/>
          <w:sz w:val="24"/>
          <w:highlight w:val="none"/>
        </w:rPr>
        <w:t>注2：该表可扩展，并逐页签字或盖章。</w:t>
      </w:r>
    </w:p>
    <w:p>
      <w:pPr>
        <w:spacing w:line="540" w:lineRule="exact"/>
        <w:outlineLvl w:val="0"/>
        <w:rPr>
          <w:rFonts w:ascii="宋体" w:hAnsi="宋体"/>
          <w:sz w:val="24"/>
          <w:highlight w:val="none"/>
        </w:rPr>
      </w:pPr>
    </w:p>
    <w:p>
      <w:pPr>
        <w:spacing w:line="620" w:lineRule="exact"/>
        <w:outlineLvl w:val="0"/>
        <w:rPr>
          <w:rFonts w:ascii="宋体" w:hAnsi="宋体"/>
          <w:sz w:val="24"/>
          <w:highlight w:val="none"/>
        </w:rPr>
      </w:pPr>
      <w:r>
        <w:rPr>
          <w:rFonts w:hint="eastAsia" w:ascii="宋体" w:hAnsi="宋体"/>
          <w:sz w:val="24"/>
          <w:highlight w:val="none"/>
        </w:rPr>
        <w:t>报价人名称（加盖公章）：</w:t>
      </w:r>
    </w:p>
    <w:p>
      <w:pPr>
        <w:spacing w:line="620" w:lineRule="exact"/>
        <w:outlineLvl w:val="0"/>
        <w:rPr>
          <w:rFonts w:ascii="宋体" w:hAnsi="宋体"/>
          <w:sz w:val="24"/>
          <w:highlight w:val="none"/>
        </w:rPr>
      </w:pPr>
      <w:r>
        <w:rPr>
          <w:rFonts w:hint="eastAsia" w:ascii="宋体" w:hAnsi="宋体"/>
          <w:sz w:val="24"/>
          <w:highlight w:val="none"/>
        </w:rPr>
        <w:t>报价人法定代表人或授权代表人（签字）：</w:t>
      </w:r>
    </w:p>
    <w:p>
      <w:pPr>
        <w:spacing w:line="620" w:lineRule="exact"/>
        <w:outlineLvl w:val="0"/>
        <w:rPr>
          <w:rFonts w:ascii="宋体" w:hAnsi="宋体" w:cs="Arial"/>
          <w:sz w:val="24"/>
          <w:highlight w:val="none"/>
        </w:rPr>
      </w:pPr>
      <w:r>
        <w:rPr>
          <w:rFonts w:hint="eastAsia" w:ascii="宋体" w:hAnsi="宋体" w:cs="Arial"/>
          <w:sz w:val="24"/>
          <w:highlight w:val="none"/>
        </w:rPr>
        <w:t>日期：年月日</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b/>
          <w:sz w:val="24"/>
          <w:highlight w:val="none"/>
        </w:rPr>
      </w:pPr>
      <w:r>
        <w:rPr>
          <w:rFonts w:hint="eastAsia" w:ascii="宋体" w:hAnsi="宋体"/>
          <w:b/>
          <w:sz w:val="24"/>
          <w:highlight w:val="none"/>
        </w:rPr>
        <w:t>附件4</w:t>
      </w:r>
    </w:p>
    <w:p>
      <w:pPr>
        <w:spacing w:line="360" w:lineRule="auto"/>
        <w:jc w:val="center"/>
        <w:rPr>
          <w:rFonts w:ascii="宋体" w:hAnsi="宋体"/>
          <w:b/>
          <w:bCs/>
          <w:color w:val="000000"/>
          <w:sz w:val="30"/>
          <w:szCs w:val="30"/>
          <w:highlight w:val="none"/>
        </w:rPr>
      </w:pPr>
      <w:r>
        <w:rPr>
          <w:rFonts w:hint="eastAsia" w:ascii="宋体" w:hAnsi="宋体"/>
          <w:b/>
          <w:bCs/>
          <w:color w:val="000000"/>
          <w:sz w:val="30"/>
          <w:szCs w:val="30"/>
          <w:highlight w:val="none"/>
        </w:rPr>
        <w:t>法定代表人身份证明</w:t>
      </w:r>
    </w:p>
    <w:p>
      <w:pPr>
        <w:spacing w:line="360" w:lineRule="auto"/>
        <w:rPr>
          <w:rFonts w:ascii="宋体" w:hAnsi="宋体"/>
          <w:color w:val="000000"/>
          <w:sz w:val="24"/>
          <w:highlight w:val="none"/>
        </w:rPr>
      </w:pP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rPr>
        <w:t>项目名称：</w:t>
      </w:r>
      <w:r>
        <w:rPr>
          <w:rFonts w:hint="eastAsia" w:ascii="宋体" w:hAnsi="宋体"/>
          <w:sz w:val="24"/>
          <w:highlight w:val="none"/>
        </w:rPr>
        <w:t>2023中国西部国际交通建设博览会重庆高速集团参展</w:t>
      </w:r>
      <w:r>
        <w:rPr>
          <w:rFonts w:hint="eastAsia" w:ascii="宋体" w:hAnsi="宋体"/>
          <w:sz w:val="24"/>
          <w:highlight w:val="none"/>
          <w:lang w:val="en-US" w:eastAsia="zh-CN"/>
        </w:rPr>
        <w:t>服务单位</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 重庆高速文化传媒股份有限公司</w:t>
      </w:r>
    </w:p>
    <w:p>
      <w:pPr>
        <w:spacing w:line="360" w:lineRule="auto"/>
        <w:rPr>
          <w:rFonts w:ascii="宋体" w:hAnsi="宋体"/>
          <w:color w:val="000000"/>
          <w:sz w:val="24"/>
          <w:highlight w:val="none"/>
        </w:rPr>
      </w:pPr>
    </w:p>
    <w:p>
      <w:pPr>
        <w:spacing w:line="360" w:lineRule="auto"/>
        <w:ind w:firstLine="720" w:firstLineChars="300"/>
        <w:rPr>
          <w:rFonts w:ascii="宋体" w:hAnsi="宋体"/>
          <w:color w:val="000000"/>
          <w:sz w:val="24"/>
          <w:highlight w:val="none"/>
        </w:rPr>
      </w:pPr>
      <w:r>
        <w:rPr>
          <w:rFonts w:hint="eastAsia" w:ascii="宋体" w:hAnsi="宋体"/>
          <w:color w:val="000000"/>
          <w:sz w:val="24"/>
          <w:highlight w:val="none"/>
          <w:u w:val="single"/>
        </w:rPr>
        <w:t xml:space="preserve">            （法定代表人姓名）</w:t>
      </w:r>
      <w:r>
        <w:rPr>
          <w:rFonts w:hint="eastAsia" w:ascii="宋体" w:hAnsi="宋体"/>
          <w:color w:val="000000"/>
          <w:sz w:val="24"/>
          <w:highlight w:val="none"/>
        </w:rPr>
        <w:t xml:space="preserve">是 </w:t>
      </w:r>
      <w:r>
        <w:rPr>
          <w:rFonts w:hint="eastAsia" w:ascii="宋体" w:hAnsi="宋体"/>
          <w:color w:val="000000"/>
          <w:sz w:val="24"/>
          <w:highlight w:val="none"/>
          <w:u w:val="single"/>
        </w:rPr>
        <w:t xml:space="preserve">               （比选响应单位名称）  </w:t>
      </w:r>
      <w:r>
        <w:rPr>
          <w:rFonts w:hint="eastAsia" w:ascii="宋体" w:hAnsi="宋体"/>
          <w:color w:val="000000"/>
          <w:sz w:val="24"/>
          <w:highlight w:val="none"/>
        </w:rPr>
        <w:t xml:space="preserve">  的法定代表人。</w:t>
      </w:r>
    </w:p>
    <w:p>
      <w:pPr>
        <w:spacing w:line="360" w:lineRule="auto"/>
        <w:rPr>
          <w:rFonts w:ascii="宋体" w:hAnsi="宋体"/>
          <w:color w:val="000000"/>
          <w:sz w:val="24"/>
          <w:highlight w:val="none"/>
        </w:rPr>
      </w:pPr>
    </w:p>
    <w:p>
      <w:pPr>
        <w:spacing w:line="360" w:lineRule="auto"/>
        <w:ind w:firstLine="600" w:firstLineChars="250"/>
        <w:rPr>
          <w:rFonts w:ascii="宋体" w:hAnsi="宋体"/>
          <w:color w:val="000000"/>
          <w:sz w:val="24"/>
          <w:highlight w:val="none"/>
        </w:rPr>
      </w:pPr>
      <w:r>
        <w:rPr>
          <w:rFonts w:hint="eastAsia" w:ascii="宋体" w:hAnsi="宋体"/>
          <w:color w:val="000000"/>
          <w:sz w:val="24"/>
          <w:highlight w:val="none"/>
        </w:rPr>
        <w:t>特此证明。</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5280" w:firstLineChars="2200"/>
        <w:rPr>
          <w:rFonts w:ascii="宋体" w:hAnsi="宋体"/>
          <w:color w:val="000000"/>
          <w:sz w:val="24"/>
          <w:highlight w:val="none"/>
        </w:rPr>
      </w:pPr>
      <w:r>
        <w:rPr>
          <w:rFonts w:hint="eastAsia" w:ascii="宋体" w:hAnsi="宋体"/>
          <w:color w:val="000000"/>
          <w:sz w:val="24"/>
          <w:highlight w:val="none"/>
        </w:rPr>
        <w:t xml:space="preserve"> （比选响应单位公章）</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 xml:space="preserve">                                                 年   月   日</w:t>
      </w: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outlineLvl w:val="0"/>
        <w:rPr>
          <w:rFonts w:ascii="宋体" w:hAnsi="宋体" w:cs="Arial"/>
          <w:sz w:val="24"/>
          <w:highlight w:val="none"/>
        </w:rPr>
      </w:pPr>
      <w:r>
        <w:rPr>
          <w:rFonts w:hint="eastAsia" w:ascii="宋体" w:hAnsi="宋体" w:cs="Arial"/>
          <w:sz w:val="24"/>
          <w:highlight w:val="none"/>
        </w:rPr>
        <w:t>附报价单位法定代表人身份证复印件（正、反面，并加盖公章）</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r>
        <w:rPr>
          <w:rFonts w:hint="eastAsia" w:ascii="宋体" w:hAnsi="宋体" w:cs="Arial"/>
          <w:sz w:val="24"/>
          <w:highlight w:val="none"/>
        </w:rPr>
        <w:t>法定代表人身份证复印件（正面、反面）：</w:t>
      </w: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rPr>
          <w:rFonts w:ascii="宋体" w:hAnsi="宋体"/>
          <w:b/>
          <w:bCs/>
          <w:color w:val="000000"/>
          <w:sz w:val="24"/>
          <w:highlight w:val="none"/>
        </w:rPr>
      </w:pPr>
    </w:p>
    <w:p>
      <w:pPr>
        <w:spacing w:line="360" w:lineRule="auto"/>
        <w:jc w:val="center"/>
        <w:rPr>
          <w:rFonts w:ascii="宋体" w:hAnsi="宋体"/>
          <w:b/>
          <w:bCs/>
          <w:color w:val="000000"/>
          <w:sz w:val="30"/>
          <w:szCs w:val="30"/>
          <w:highlight w:val="none"/>
        </w:rPr>
      </w:pPr>
      <w:r>
        <w:rPr>
          <w:rFonts w:hint="eastAsia" w:ascii="宋体" w:hAnsi="宋体"/>
          <w:b/>
          <w:bCs/>
          <w:color w:val="000000"/>
          <w:sz w:val="30"/>
          <w:szCs w:val="30"/>
          <w:highlight w:val="none"/>
        </w:rPr>
        <w:t>法定代表人授权委托书</w:t>
      </w:r>
    </w:p>
    <w:p>
      <w:pPr>
        <w:spacing w:line="360" w:lineRule="auto"/>
        <w:ind w:firstLine="2168" w:firstLineChars="900"/>
        <w:rPr>
          <w:rFonts w:ascii="宋体" w:hAnsi="宋体"/>
          <w:b/>
          <w:bCs/>
          <w:color w:val="000000"/>
          <w:sz w:val="24"/>
          <w:highlight w:val="none"/>
        </w:rPr>
      </w:pPr>
    </w:p>
    <w:p>
      <w:pPr>
        <w:spacing w:line="360" w:lineRule="auto"/>
        <w:rPr>
          <w:rFonts w:hint="eastAsia" w:ascii="宋体" w:hAnsi="宋体" w:eastAsia="宋体"/>
          <w:color w:val="000000"/>
          <w:sz w:val="24"/>
          <w:highlight w:val="none"/>
          <w:lang w:val="en-US" w:eastAsia="zh-CN"/>
        </w:rPr>
      </w:pPr>
      <w:r>
        <w:rPr>
          <w:rFonts w:hint="eastAsia" w:ascii="宋体" w:hAnsi="宋体"/>
          <w:color w:val="000000"/>
          <w:sz w:val="24"/>
          <w:highlight w:val="none"/>
        </w:rPr>
        <w:t>项目名称：</w:t>
      </w:r>
      <w:r>
        <w:rPr>
          <w:rFonts w:hint="eastAsia" w:ascii="宋体" w:hAnsi="宋体"/>
          <w:sz w:val="24"/>
          <w:highlight w:val="none"/>
        </w:rPr>
        <w:t>2023中国西部国际交通建设博览会重庆高速集团参展</w:t>
      </w:r>
      <w:r>
        <w:rPr>
          <w:rFonts w:hint="eastAsia" w:ascii="宋体" w:hAnsi="宋体"/>
          <w:sz w:val="24"/>
          <w:highlight w:val="none"/>
          <w:lang w:val="en-US" w:eastAsia="zh-CN"/>
        </w:rPr>
        <w:t>服务单位</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致：重庆高速文化传媒股份有限公司</w:t>
      </w:r>
    </w:p>
    <w:p>
      <w:pPr>
        <w:spacing w:line="360" w:lineRule="auto"/>
        <w:rPr>
          <w:rFonts w:ascii="宋体" w:hAnsi="宋体"/>
          <w:color w:val="000000"/>
          <w:sz w:val="24"/>
          <w:highlight w:val="none"/>
        </w:rPr>
      </w:pPr>
      <w:r>
        <w:rPr>
          <w:rFonts w:hint="eastAsia" w:ascii="宋体" w:hAnsi="宋体"/>
          <w:color w:val="000000"/>
          <w:sz w:val="24"/>
          <w:highlight w:val="none"/>
          <w:u w:val="single"/>
        </w:rPr>
        <w:t>（比选响应单位法定代表人名称）</w:t>
      </w:r>
      <w:r>
        <w:rPr>
          <w:rFonts w:hint="eastAsia" w:ascii="宋体" w:hAnsi="宋体"/>
          <w:color w:val="000000"/>
          <w:sz w:val="24"/>
          <w:highlight w:val="none"/>
        </w:rPr>
        <w:t>是</w:t>
      </w:r>
      <w:r>
        <w:rPr>
          <w:rFonts w:hint="eastAsia" w:ascii="宋体" w:hAnsi="宋体"/>
          <w:color w:val="000000"/>
          <w:sz w:val="24"/>
          <w:highlight w:val="none"/>
          <w:u w:val="single"/>
        </w:rPr>
        <w:t>（比选响应单位名称）</w:t>
      </w:r>
      <w:r>
        <w:rPr>
          <w:rFonts w:hint="eastAsia" w:ascii="宋体" w:hAnsi="宋体"/>
          <w:color w:val="000000"/>
          <w:sz w:val="24"/>
          <w:highlight w:val="none"/>
        </w:rPr>
        <w:t>的法定代表人，特授权</w:t>
      </w:r>
      <w:r>
        <w:rPr>
          <w:rFonts w:hint="eastAsia" w:ascii="宋体" w:hAnsi="宋体"/>
          <w:color w:val="000000"/>
          <w:sz w:val="24"/>
          <w:highlight w:val="none"/>
          <w:u w:val="single"/>
        </w:rPr>
        <w:t>（被授权人姓名）</w:t>
      </w:r>
      <w:r>
        <w:rPr>
          <w:rFonts w:hint="eastAsia" w:ascii="宋体" w:hAnsi="宋体"/>
          <w:color w:val="000000"/>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在撤消授权的书面通知以前，本授权书一直有效。被授权人在授权书有效期内签署的所有文件不因授权的撤消而失效。</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r>
        <w:rPr>
          <w:rFonts w:hint="eastAsia" w:ascii="宋体" w:hAnsi="宋体"/>
          <w:color w:val="000000"/>
          <w:sz w:val="24"/>
          <w:highlight w:val="none"/>
        </w:rPr>
        <w:t>比选响应单位法定代表人签字：          被授权人签字：</w:t>
      </w:r>
    </w:p>
    <w:p>
      <w:pPr>
        <w:spacing w:line="360" w:lineRule="auto"/>
        <w:rPr>
          <w:rFonts w:ascii="宋体" w:hAnsi="宋体"/>
          <w:color w:val="000000"/>
          <w:sz w:val="24"/>
          <w:highlight w:val="none"/>
        </w:rPr>
      </w:pPr>
    </w:p>
    <w:p>
      <w:pPr>
        <w:spacing w:line="360" w:lineRule="auto"/>
        <w:rPr>
          <w:rFonts w:ascii="宋体" w:hAnsi="宋体"/>
          <w:color w:val="000000"/>
          <w:sz w:val="24"/>
          <w:highlight w:val="none"/>
        </w:rPr>
      </w:pPr>
    </w:p>
    <w:p>
      <w:pPr>
        <w:spacing w:line="360" w:lineRule="auto"/>
        <w:ind w:firstLine="5880" w:firstLineChars="2450"/>
        <w:rPr>
          <w:rFonts w:ascii="宋体" w:hAnsi="宋体"/>
          <w:color w:val="000000"/>
          <w:sz w:val="24"/>
          <w:highlight w:val="none"/>
        </w:rPr>
      </w:pPr>
      <w:r>
        <w:rPr>
          <w:rFonts w:hint="eastAsia" w:ascii="宋体" w:hAnsi="宋体"/>
          <w:color w:val="000000"/>
          <w:sz w:val="24"/>
          <w:highlight w:val="none"/>
        </w:rPr>
        <w:t>（比选响应单位公章）</w:t>
      </w:r>
    </w:p>
    <w:p>
      <w:pPr>
        <w:spacing w:line="360" w:lineRule="auto"/>
        <w:ind w:firstLine="6120" w:firstLineChars="2550"/>
        <w:rPr>
          <w:rFonts w:ascii="宋体" w:hAnsi="宋体"/>
          <w:color w:val="000000"/>
          <w:sz w:val="24"/>
          <w:highlight w:val="none"/>
        </w:rPr>
      </w:pPr>
      <w:r>
        <w:rPr>
          <w:rFonts w:hint="eastAsia" w:ascii="宋体" w:hAnsi="宋体"/>
          <w:color w:val="000000"/>
          <w:sz w:val="24"/>
          <w:highlight w:val="none"/>
        </w:rPr>
        <w:t>年   月   日</w:t>
      </w:r>
    </w:p>
    <w:p>
      <w:pPr>
        <w:spacing w:line="360" w:lineRule="auto"/>
        <w:rPr>
          <w:rFonts w:ascii="宋体" w:hAnsi="宋体"/>
          <w:b/>
          <w:bCs/>
          <w:color w:val="000000"/>
          <w:sz w:val="24"/>
          <w:highlight w:val="none"/>
        </w:rPr>
      </w:pPr>
    </w:p>
    <w:p>
      <w:pPr>
        <w:outlineLvl w:val="0"/>
        <w:rPr>
          <w:rFonts w:ascii="宋体" w:hAnsi="宋体" w:cs="Arial"/>
          <w:sz w:val="24"/>
          <w:highlight w:val="none"/>
        </w:rPr>
      </w:pPr>
      <w:r>
        <w:rPr>
          <w:rFonts w:hint="eastAsia" w:ascii="宋体" w:hAnsi="宋体" w:cs="Arial"/>
          <w:sz w:val="24"/>
          <w:highlight w:val="none"/>
        </w:rPr>
        <w:t>附报价单位授权代表人身份证复印件（正、反面，并加盖公章）</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r>
        <w:rPr>
          <w:rFonts w:hint="eastAsia" w:ascii="宋体" w:hAnsi="宋体" w:cs="Arial"/>
          <w:sz w:val="24"/>
          <w:highlight w:val="none"/>
        </w:rPr>
        <w:t>授权代表人身份证复印件（正面、反面）：</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b/>
          <w:sz w:val="24"/>
          <w:highlight w:val="none"/>
        </w:rPr>
      </w:pPr>
      <w:r>
        <w:rPr>
          <w:rFonts w:hint="eastAsia" w:ascii="宋体" w:hAnsi="宋体"/>
          <w:b/>
          <w:sz w:val="24"/>
          <w:highlight w:val="none"/>
        </w:rPr>
        <w:t>附件5</w:t>
      </w:r>
    </w:p>
    <w:p>
      <w:pPr>
        <w:jc w:val="center"/>
        <w:outlineLvl w:val="0"/>
        <w:rPr>
          <w:rFonts w:ascii="宋体" w:hAnsi="宋体" w:cs="Arial"/>
          <w:sz w:val="24"/>
          <w:highlight w:val="none"/>
        </w:rPr>
      </w:pPr>
      <w:r>
        <w:rPr>
          <w:rFonts w:hint="eastAsia" w:ascii="宋体" w:hAnsi="宋体" w:cs="Arial"/>
          <w:b/>
          <w:sz w:val="32"/>
          <w:szCs w:val="32"/>
          <w:highlight w:val="none"/>
        </w:rPr>
        <w:t>报价人其他响应文件</w:t>
      </w: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outlineLvl w:val="0"/>
        <w:rPr>
          <w:rFonts w:ascii="宋体" w:hAnsi="宋体" w:cs="Arial"/>
          <w:sz w:val="24"/>
          <w:highlight w:val="none"/>
        </w:rPr>
      </w:pPr>
    </w:p>
    <w:p>
      <w:pPr>
        <w:spacing w:line="620" w:lineRule="exact"/>
        <w:outlineLvl w:val="0"/>
        <w:rPr>
          <w:rFonts w:ascii="宋体" w:hAnsi="宋体"/>
          <w:b/>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YTFhZGZmMTZhNDI4Mzg2YWU3MmI2MjgzOTM4ZmY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4CDE"/>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409"/>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2775E4F"/>
    <w:rsid w:val="02FB5929"/>
    <w:rsid w:val="038F7B53"/>
    <w:rsid w:val="05281244"/>
    <w:rsid w:val="074A50F5"/>
    <w:rsid w:val="07CA4452"/>
    <w:rsid w:val="0B3920DB"/>
    <w:rsid w:val="0BF64289"/>
    <w:rsid w:val="0E2371E6"/>
    <w:rsid w:val="0E6551B0"/>
    <w:rsid w:val="0EB229FD"/>
    <w:rsid w:val="10CD62F3"/>
    <w:rsid w:val="11911E75"/>
    <w:rsid w:val="158C2BF3"/>
    <w:rsid w:val="16132F9B"/>
    <w:rsid w:val="16EB0762"/>
    <w:rsid w:val="17B17D62"/>
    <w:rsid w:val="195F7634"/>
    <w:rsid w:val="1C0161EB"/>
    <w:rsid w:val="1C2E4314"/>
    <w:rsid w:val="1C9B1058"/>
    <w:rsid w:val="1E30745F"/>
    <w:rsid w:val="26050469"/>
    <w:rsid w:val="277572D1"/>
    <w:rsid w:val="28884032"/>
    <w:rsid w:val="28AD67BA"/>
    <w:rsid w:val="28D75D44"/>
    <w:rsid w:val="2A225DF1"/>
    <w:rsid w:val="2B3D06D9"/>
    <w:rsid w:val="2C52772F"/>
    <w:rsid w:val="2DAB20EC"/>
    <w:rsid w:val="2F217D99"/>
    <w:rsid w:val="30E4782F"/>
    <w:rsid w:val="339A1626"/>
    <w:rsid w:val="36BE33AD"/>
    <w:rsid w:val="380F3FCD"/>
    <w:rsid w:val="39944115"/>
    <w:rsid w:val="3B0C56AA"/>
    <w:rsid w:val="3BED402A"/>
    <w:rsid w:val="3C495460"/>
    <w:rsid w:val="3D596D0B"/>
    <w:rsid w:val="3DF93CBA"/>
    <w:rsid w:val="3E3E013F"/>
    <w:rsid w:val="3E861C58"/>
    <w:rsid w:val="3FBF4ED4"/>
    <w:rsid w:val="40C31C84"/>
    <w:rsid w:val="42F752B5"/>
    <w:rsid w:val="441164F0"/>
    <w:rsid w:val="44F756E7"/>
    <w:rsid w:val="46B23F56"/>
    <w:rsid w:val="4A9B116E"/>
    <w:rsid w:val="4EB87189"/>
    <w:rsid w:val="4ED97810"/>
    <w:rsid w:val="4F78306C"/>
    <w:rsid w:val="4FDA26AD"/>
    <w:rsid w:val="5028272F"/>
    <w:rsid w:val="504D4392"/>
    <w:rsid w:val="52430432"/>
    <w:rsid w:val="538949A4"/>
    <w:rsid w:val="53F72B11"/>
    <w:rsid w:val="54660E4D"/>
    <w:rsid w:val="561E7EC8"/>
    <w:rsid w:val="56425AD0"/>
    <w:rsid w:val="56EF69BD"/>
    <w:rsid w:val="56FD79CA"/>
    <w:rsid w:val="57561AD9"/>
    <w:rsid w:val="59A57277"/>
    <w:rsid w:val="61311789"/>
    <w:rsid w:val="61DE5D0D"/>
    <w:rsid w:val="630117DC"/>
    <w:rsid w:val="65C47850"/>
    <w:rsid w:val="66BC04C3"/>
    <w:rsid w:val="66FE5542"/>
    <w:rsid w:val="681C2C23"/>
    <w:rsid w:val="695A0CA4"/>
    <w:rsid w:val="697F79DF"/>
    <w:rsid w:val="6D535020"/>
    <w:rsid w:val="6E5F7775"/>
    <w:rsid w:val="6F79726B"/>
    <w:rsid w:val="71434B0A"/>
    <w:rsid w:val="77005C03"/>
    <w:rsid w:val="78AD3A09"/>
    <w:rsid w:val="78DA6F15"/>
    <w:rsid w:val="7AA422E6"/>
    <w:rsid w:val="7B731DD0"/>
    <w:rsid w:val="7B96339F"/>
    <w:rsid w:val="7BA85F3D"/>
    <w:rsid w:val="7C961875"/>
    <w:rsid w:val="7D8E31EB"/>
    <w:rsid w:val="7E0F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szCs w:val="21"/>
    </w:rPr>
  </w:style>
  <w:style w:type="paragraph" w:styleId="6">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60" w:lineRule="auto"/>
      <w:ind w:firstLine="200" w:firstLineChars="200"/>
    </w:pPr>
    <w:rPr>
      <w:sz w:val="24"/>
    </w:rPr>
  </w:style>
  <w:style w:type="paragraph" w:styleId="10">
    <w:name w:val="index 1"/>
    <w:basedOn w:val="1"/>
    <w:next w:val="1"/>
    <w:semiHidden/>
    <w:qFormat/>
    <w:uiPriority w:val="0"/>
    <w:pPr>
      <w:spacing w:line="360" w:lineRule="auto"/>
      <w:jc w:val="center"/>
    </w:pPr>
    <w:rPr>
      <w:rFonts w:ascii="宋体" w:hAnsi="Arial" w:cs="Arial"/>
      <w:b/>
      <w:color w:val="000000"/>
      <w:sz w:val="24"/>
    </w:rPr>
  </w:style>
  <w:style w:type="character" w:styleId="13">
    <w:name w:val="Strong"/>
    <w:basedOn w:val="12"/>
    <w:qFormat/>
    <w:uiPriority w:val="22"/>
    <w:rPr>
      <w:b/>
      <w:bCs/>
    </w:rPr>
  </w:style>
  <w:style w:type="character" w:styleId="14">
    <w:name w:val="Hyperlink"/>
    <w:basedOn w:val="12"/>
    <w:unhideWhenUsed/>
    <w:qFormat/>
    <w:uiPriority w:val="0"/>
    <w:rPr>
      <w:color w:val="0000FF"/>
      <w:u w:val="singl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页眉 Char"/>
    <w:basedOn w:val="12"/>
    <w:link w:val="8"/>
    <w:qFormat/>
    <w:uiPriority w:val="0"/>
    <w:rPr>
      <w:kern w:val="2"/>
      <w:sz w:val="18"/>
      <w:szCs w:val="18"/>
    </w:rPr>
  </w:style>
  <w:style w:type="character" w:customStyle="1" w:styleId="17">
    <w:name w:val="页脚 Char"/>
    <w:basedOn w:val="12"/>
    <w:link w:val="7"/>
    <w:qFormat/>
    <w:uiPriority w:val="0"/>
    <w:rPr>
      <w:kern w:val="2"/>
      <w:sz w:val="18"/>
      <w:szCs w:val="18"/>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unhideWhenUsed/>
    <w:qFormat/>
    <w:uiPriority w:val="99"/>
    <w:pPr>
      <w:ind w:firstLine="420" w:firstLineChars="200"/>
    </w:pPr>
  </w:style>
  <w:style w:type="character" w:customStyle="1" w:styleId="20">
    <w:name w:val="标题 2 Char"/>
    <w:basedOn w:val="12"/>
    <w:link w:val="4"/>
    <w:semiHidden/>
    <w:qFormat/>
    <w:uiPriority w:val="0"/>
    <w:rPr>
      <w:rFonts w:asciiTheme="majorHAnsi" w:hAnsiTheme="majorHAnsi" w:eastAsiaTheme="majorEastAsia" w:cstheme="majorBidi"/>
      <w:b/>
      <w:bCs/>
      <w:kern w:val="2"/>
      <w:sz w:val="32"/>
      <w:szCs w:val="32"/>
    </w:rPr>
  </w:style>
  <w:style w:type="paragraph" w:customStyle="1" w:styleId="21">
    <w:name w:val="font10"/>
    <w:basedOn w:val="1"/>
    <w:qFormat/>
    <w:uiPriority w:val="0"/>
    <w:pPr>
      <w:widowControl/>
      <w:spacing w:before="100" w:beforeAutospacing="1" w:after="100" w:afterAutospacing="1"/>
      <w:jc w:val="left"/>
    </w:pPr>
    <w:rPr>
      <w:kern w:val="0"/>
      <w:sz w:val="28"/>
      <w:szCs w:val="28"/>
    </w:rPr>
  </w:style>
  <w:style w:type="paragraph" w:customStyle="1" w:styleId="22">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13</Pages>
  <Words>4835</Words>
  <Characters>5183</Characters>
  <Lines>39</Lines>
  <Paragraphs>11</Paragraphs>
  <TotalTime>6</TotalTime>
  <ScaleCrop>false</ScaleCrop>
  <LinksUpToDate>false</LinksUpToDate>
  <CharactersWithSpaces>5379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张怀杰</cp:lastModifiedBy>
  <cp:lastPrinted>2023-04-17T08:05:00Z</cp:lastPrinted>
  <dcterms:modified xsi:type="dcterms:W3CDTF">2023-05-31T07:39:18Z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CBC324DCCE4A4AEF8B267FDBDBE203F0_13</vt:lpwstr>
  </property>
</Properties>
</file>