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color w:val="FF0000"/>
          <w:sz w:val="20"/>
          <w:szCs w:val="20"/>
          <w:lang w:eastAsia="zh-CN"/>
        </w:rPr>
      </w:pPr>
      <w:r>
        <w:rPr>
          <w:rFonts w:hint="eastAsia" w:ascii="Times New Roman" w:hAnsi="Times New Roman" w:eastAsia="方正小标宋_GBK" w:cs="Times New Roman"/>
          <w:bCs/>
          <w:color w:val="FF0000"/>
          <w:sz w:val="48"/>
          <w:szCs w:val="48"/>
          <w:highlight w:val="none"/>
          <w:lang w:val="en-US" w:eastAsia="zh-CN"/>
        </w:rPr>
        <w:t>新田港一期防雷接地检测项目</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45"/>
        <w:tblW w:w="92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eastAsia="zh-CN"/>
              </w:rPr>
            </w:pPr>
            <w:r>
              <w:rPr>
                <w:rFonts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eastAsia" w:ascii="Times New Roman" w:hAnsi="Times New Roman" w:eastAsia="方正小标宋_GBK" w:cs="Times New Roman"/>
                <w:bCs/>
                <w:sz w:val="32"/>
                <w:szCs w:val="32"/>
                <w:lang w:val="en-US" w:eastAsia="zh-CN"/>
              </w:rPr>
            </w:pPr>
            <w:r>
              <w:rPr>
                <w:rFonts w:hint="eastAsia" w:ascii="Times New Roman" w:hAnsi="Times New Roman" w:eastAsia="方正小标宋_GBK" w:cs="Times New Roman"/>
                <w:bCs/>
                <w:sz w:val="32"/>
                <w:szCs w:val="32"/>
                <w:lang w:val="en-US" w:eastAsia="zh-CN"/>
              </w:rPr>
              <w:t>重庆新田港口物流有限公司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color w:val="FF0000"/>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docGrid w:linePitch="299" w:charSpace="0"/>
        </w:sectPr>
      </w:pPr>
      <w:r>
        <w:rPr>
          <w:rFonts w:hint="eastAsia" w:ascii="Times New Roman" w:hAnsi="Times New Roman" w:eastAsia="方正小标宋_GBK" w:cs="Times New Roman"/>
          <w:bCs/>
          <w:color w:val="FF0000"/>
          <w:sz w:val="32"/>
          <w:szCs w:val="32"/>
          <w:lang w:val="en-US" w:eastAsia="zh-CN"/>
        </w:rPr>
        <w:t>2023</w:t>
      </w:r>
      <w:r>
        <w:rPr>
          <w:rFonts w:ascii="Times New Roman" w:hAnsi="Times New Roman" w:eastAsia="方正小标宋_GBK" w:cs="Times New Roman"/>
          <w:bCs/>
          <w:color w:val="FF0000"/>
          <w:sz w:val="32"/>
          <w:szCs w:val="32"/>
          <w:lang w:val="zh-CN" w:eastAsia="zh-CN"/>
        </w:rPr>
        <w:t>年</w:t>
      </w:r>
      <w:r>
        <w:rPr>
          <w:rFonts w:hint="eastAsia" w:ascii="Times New Roman" w:hAnsi="Times New Roman" w:eastAsia="方正小标宋_GBK" w:cs="Times New Roman"/>
          <w:bCs/>
          <w:color w:val="FF0000"/>
          <w:sz w:val="32"/>
          <w:szCs w:val="32"/>
          <w:lang w:val="en-US" w:eastAsia="zh-CN"/>
        </w:rPr>
        <w:t>6</w:t>
      </w:r>
      <w:r>
        <w:rPr>
          <w:rFonts w:ascii="Times New Roman" w:hAnsi="Times New Roman" w:eastAsia="方正小标宋_GBK" w:cs="Times New Roman"/>
          <w:bCs/>
          <w:color w:val="FF0000"/>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1"/>
            <w:jc w:val="center"/>
            <w:rPr>
              <w:rFonts w:ascii="Times New Roman" w:hAnsi="Times New Roman" w:eastAsia="宋体" w:cs="Times New Roman"/>
              <w:b w:val="0"/>
              <w:bCs w:val="0"/>
              <w:color w:val="auto"/>
              <w:sz w:val="22"/>
              <w:szCs w:val="22"/>
              <w:lang w:val="zh-CN"/>
            </w:rPr>
          </w:pPr>
          <w:r>
            <w:rPr>
              <w:rFonts w:ascii="Times New Roman" w:hAnsi="Times New Roman" w:cs="Times New Roman"/>
              <w:color w:val="auto"/>
              <w:lang w:val="zh-CN"/>
            </w:rPr>
            <w:t>目录</w:t>
          </w:r>
        </w:p>
        <w:p>
          <w:pPr>
            <w:pStyle w:val="29"/>
            <w:tabs>
              <w:tab w:val="right" w:leader="dot" w:pos="9054"/>
            </w:tabs>
            <w:spacing w:line="510" w:lineRule="exact"/>
            <w:rPr>
              <w:rFonts w:ascii="Times New Roman" w:hAnsi="Times New Roman" w:eastAsia="方正仿宋_GBK" w:cs="Times New Roman"/>
              <w:kern w:val="2"/>
              <w:sz w:val="32"/>
              <w:szCs w:val="22"/>
              <w:lang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1"/>
              <w:rFonts w:ascii="Times New Roman" w:hAnsi="Times New Roman" w:eastAsia="黑体" w:cs="Times New Roman"/>
              <w:bCs/>
              <w:color w:val="auto"/>
              <w:sz w:val="32"/>
              <w:lang w:val="zh-CN" w:eastAsia="zh-CN"/>
            </w:rPr>
            <w:t>第一章 询价公告</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"_Toc52097500" </w:instrText>
          </w:r>
          <w:r>
            <w:fldChar w:fldCharType="separate"/>
          </w:r>
          <w:r>
            <w:rPr>
              <w:rStyle w:val="51"/>
              <w:rFonts w:ascii="Times New Roman" w:hAnsi="Times New Roman" w:eastAsia="方正仿宋_GBK" w:cs="Times New Roman"/>
              <w:color w:val="auto"/>
              <w:sz w:val="32"/>
              <w:lang w:eastAsia="zh-CN"/>
            </w:rPr>
            <w:t>1.询价条件</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"_Toc52097501" </w:instrText>
          </w:r>
          <w:r>
            <w:fldChar w:fldCharType="separate"/>
          </w:r>
          <w:r>
            <w:rPr>
              <w:rStyle w:val="51"/>
              <w:rFonts w:ascii="Times New Roman" w:hAnsi="Times New Roman" w:eastAsia="方正仿宋_GBK" w:cs="Times New Roman"/>
              <w:color w:val="auto"/>
              <w:sz w:val="32"/>
              <w:lang w:eastAsia="zh-CN"/>
            </w:rPr>
            <w:t>2.项目概况与询价工作范围</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"_Toc52097502" </w:instrText>
          </w:r>
          <w:r>
            <w:fldChar w:fldCharType="separate"/>
          </w:r>
          <w:r>
            <w:rPr>
              <w:rStyle w:val="51"/>
              <w:rFonts w:ascii="Times New Roman" w:hAnsi="Times New Roman" w:eastAsia="方正仿宋_GBK" w:cs="Times New Roman"/>
              <w:color w:val="auto"/>
              <w:sz w:val="32"/>
              <w:lang w:eastAsia="zh-CN"/>
            </w:rPr>
            <w:t>3.报价人资格要求</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"_Toc52097503" </w:instrText>
          </w:r>
          <w:r>
            <w:fldChar w:fldCharType="separate"/>
          </w:r>
          <w:r>
            <w:rPr>
              <w:rStyle w:val="51"/>
              <w:rFonts w:ascii="Times New Roman" w:hAnsi="Times New Roman" w:eastAsia="方正仿宋_GBK" w:cs="Times New Roman"/>
              <w:color w:val="auto"/>
              <w:sz w:val="32"/>
              <w:lang w:eastAsia="zh-CN"/>
            </w:rPr>
            <w:t>4.报价文件的递交</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"_Toc52097504" </w:instrText>
          </w:r>
          <w:r>
            <w:fldChar w:fldCharType="separate"/>
          </w:r>
          <w:r>
            <w:rPr>
              <w:rStyle w:val="51"/>
              <w:rFonts w:ascii="Times New Roman" w:hAnsi="Times New Roman" w:eastAsia="方正仿宋_GBK" w:cs="Times New Roman"/>
              <w:color w:val="auto"/>
              <w:sz w:val="32"/>
              <w:lang w:eastAsia="zh-CN"/>
            </w:rPr>
            <w:t>5.发布公告的媒介</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"_Toc52097506" </w:instrText>
          </w:r>
          <w:r>
            <w:fldChar w:fldCharType="separate"/>
          </w:r>
          <w:r>
            <w:rPr>
              <w:rStyle w:val="51"/>
              <w:rFonts w:ascii="Times New Roman" w:hAnsi="Times New Roman" w:eastAsia="方正仿宋_GBK" w:cs="Times New Roman"/>
              <w:color w:val="auto"/>
              <w:sz w:val="32"/>
              <w:lang w:eastAsia="zh-CN"/>
            </w:rPr>
            <w:t>6.联系方式</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sz w:val="32"/>
              <w:lang w:eastAsia="zh-CN"/>
            </w:rPr>
          </w:pPr>
          <w:r>
            <w:fldChar w:fldCharType="begin"/>
          </w:r>
          <w:r>
            <w:instrText xml:space="preserve"> HYPERLINK \l "_Toc52097507" </w:instrText>
          </w:r>
          <w:r>
            <w:fldChar w:fldCharType="separate"/>
          </w:r>
          <w:r>
            <w:rPr>
              <w:rStyle w:val="51"/>
              <w:rFonts w:ascii="Times New Roman" w:hAnsi="Times New Roman" w:eastAsia="方正仿宋_GBK" w:cs="Times New Roman"/>
              <w:color w:val="auto"/>
              <w:sz w:val="32"/>
              <w:lang w:eastAsia="zh-CN"/>
            </w:rPr>
            <w:t>7.监督部门</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第二章 报价文件要求与评审办法</w:t>
          </w:r>
          <w:r>
            <w:rPr>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1.报价文件要求</w:t>
          </w:r>
          <w:r>
            <w:rPr>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2.评审办法</w:t>
          </w:r>
          <w:r>
            <w:rPr>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 xml:space="preserve">第三章 </w:t>
          </w:r>
          <w:r>
            <w:rPr>
              <w:rFonts w:hint="eastAsia" w:ascii="Times New Roman" w:hAnsi="Times New Roman" w:eastAsia="黑体" w:cs="Times New Roman"/>
              <w:sz w:val="32"/>
              <w:lang w:eastAsia="zh-CN"/>
            </w:rPr>
            <w:t>合同关键条款要求</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合同范围</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合同价格与支付</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t>违约责任与处理</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4.</w:t>
          </w:r>
          <w:r>
            <w:rPr>
              <w:rFonts w:hint="eastAsia" w:ascii="Times New Roman" w:hAnsi="Times New Roman" w:eastAsia="方正仿宋_GBK" w:cs="Times New Roman"/>
              <w:sz w:val="32"/>
              <w:lang w:eastAsia="zh-CN"/>
            </w:rPr>
            <w:t>争议处理</w:t>
          </w:r>
          <w:r>
            <w:rPr>
              <w:lang w:eastAsia="zh-CN"/>
            </w:rPr>
            <w:tab/>
          </w:r>
          <w:r>
            <w:rPr>
              <w:rFonts w:hint="eastAsia" w:ascii="Times New Roman" w:hAnsi="Times New Roman" w:eastAsia="方正仿宋_GBK" w:cs="Times New Roman"/>
              <w:sz w:val="32"/>
              <w:lang w:eastAsia="zh-CN"/>
            </w:rPr>
            <w:t>8</w:t>
          </w:r>
        </w:p>
        <w:p>
          <w:pPr>
            <w:pStyle w:val="29"/>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"_Toc52097515" </w:instrText>
          </w:r>
          <w:r>
            <w:fldChar w:fldCharType="separate"/>
          </w:r>
          <w:r>
            <w:rPr>
              <w:rFonts w:ascii="Times New Roman" w:hAnsi="Times New Roman" w:eastAsia="黑体" w:cs="Times New Roman"/>
              <w:sz w:val="32"/>
              <w:szCs w:val="32"/>
            </w:rPr>
            <w:t>第四章 报价格式</w:t>
          </w:r>
          <w:r>
            <w:tab/>
          </w: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"_Toc52097543" </w:instrText>
          </w:r>
          <w:r>
            <w:fldChar w:fldCharType="separate"/>
          </w:r>
          <w:r>
            <w:rPr>
              <w:rStyle w:val="51"/>
              <w:rFonts w:ascii="Times New Roman" w:hAnsi="Times New Roman" w:eastAsia="方正仿宋_GBK" w:cs="Times New Roman"/>
              <w:color w:val="auto"/>
              <w:sz w:val="32"/>
              <w:lang w:eastAsia="zh-CN"/>
            </w:rPr>
            <w:t>一、</w:t>
          </w:r>
          <w:r>
            <w:rPr>
              <w:rStyle w:val="51"/>
              <w:rFonts w:ascii="Times New Roman" w:hAnsi="Times New Roman" w:eastAsia="方正仿宋_GBK" w:cs="Times New Roman"/>
              <w:color w:val="auto"/>
              <w:sz w:val="32"/>
            </w:rPr>
            <w:t>法定代表人身份证明或授权委托书</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6</w:t>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"_Toc52097544" </w:instrText>
          </w:r>
          <w:r>
            <w:fldChar w:fldCharType="separate"/>
          </w:r>
          <w:r>
            <w:rPr>
              <w:rStyle w:val="51"/>
              <w:rFonts w:ascii="Times New Roman" w:hAnsi="Times New Roman" w:eastAsia="方正仿宋_GBK" w:cs="Times New Roman"/>
              <w:color w:val="auto"/>
              <w:sz w:val="32"/>
              <w:lang w:eastAsia="zh-CN"/>
            </w:rPr>
            <w:t>二、报价</w:t>
          </w:r>
          <w:r>
            <w:rPr>
              <w:rStyle w:val="51"/>
              <w:rFonts w:ascii="Times New Roman" w:hAnsi="Times New Roman" w:eastAsia="方正仿宋_GBK" w:cs="Times New Roman"/>
              <w:color w:val="auto"/>
              <w:sz w:val="32"/>
            </w:rPr>
            <w:t>函</w:t>
          </w:r>
          <w:r>
            <w:tab/>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PAGEREF _Toc52097544 \h </w:instrText>
          </w:r>
          <w:r>
            <w:rPr>
              <w:rFonts w:ascii="Times New Roman" w:hAnsi="Times New Roman" w:eastAsia="方正仿宋_GBK" w:cs="Times New Roman"/>
              <w:sz w:val="32"/>
            </w:rPr>
            <w:fldChar w:fldCharType="separate"/>
          </w:r>
          <w:r>
            <w:rPr>
              <w:rFonts w:ascii="Times New Roman" w:hAnsi="Times New Roman" w:eastAsia="方正仿宋_GBK" w:cs="Times New Roman"/>
              <w:sz w:val="32"/>
            </w:rPr>
            <w:t>13</w:t>
          </w:r>
          <w:r>
            <w:rPr>
              <w:rFonts w:ascii="Times New Roman" w:hAnsi="Times New Roman" w:eastAsia="方正仿宋_GBK" w:cs="Times New Roman"/>
              <w:sz w:val="32"/>
            </w:rPr>
            <w:fldChar w:fldCharType="end"/>
          </w:r>
          <w:r>
            <w:rPr>
              <w:rFonts w:ascii="Times New Roman" w:hAnsi="Times New Roman" w:eastAsia="方正仿宋_GBK" w:cs="Times New Roman"/>
              <w:sz w:val="32"/>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"_Toc52097545" </w:instrText>
          </w:r>
          <w:r>
            <w:fldChar w:fldCharType="separate"/>
          </w:r>
          <w:r>
            <w:rPr>
              <w:rStyle w:val="51"/>
              <w:rFonts w:ascii="Times New Roman" w:hAnsi="Times New Roman" w:eastAsia="方正仿宋_GBK" w:cs="Times New Roman"/>
              <w:color w:val="auto"/>
              <w:sz w:val="32"/>
              <w:lang w:eastAsia="zh-CN"/>
            </w:rPr>
            <w:t>三、</w:t>
          </w:r>
          <w:r>
            <w:rPr>
              <w:rStyle w:val="51"/>
              <w:rFonts w:ascii="Times New Roman" w:hAnsi="Times New Roman" w:eastAsia="方正仿宋_GBK" w:cs="Times New Roman"/>
              <w:color w:val="auto"/>
              <w:spacing w:val="-10"/>
              <w:sz w:val="32"/>
              <w:shd w:val="clear" w:color="auto" w:fill="FFFFFF"/>
              <w:lang w:val="zh-CN" w:bidi="zh-CN"/>
            </w:rPr>
            <w:t>报价表</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9</w:t>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"_Toc52097546" </w:instrText>
          </w:r>
          <w:r>
            <w:fldChar w:fldCharType="separate"/>
          </w:r>
          <w:r>
            <w:rPr>
              <w:rStyle w:val="51"/>
              <w:rFonts w:ascii="Times New Roman" w:hAnsi="Times New Roman" w:eastAsia="方正仿宋_GBK" w:cs="Times New Roman"/>
              <w:color w:val="auto"/>
              <w:sz w:val="32"/>
              <w:lang w:eastAsia="zh-CN"/>
            </w:rPr>
            <w:t>四、</w:t>
          </w:r>
          <w:r>
            <w:rPr>
              <w:rStyle w:val="51"/>
              <w:rFonts w:ascii="Times New Roman" w:hAnsi="Times New Roman" w:eastAsia="方正仿宋_GBK" w:cs="Times New Roman"/>
              <w:color w:val="auto"/>
              <w:sz w:val="32"/>
            </w:rPr>
            <w:t>资格审查资料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"_Toc52097547" </w:instrText>
          </w:r>
          <w:r>
            <w:fldChar w:fldCharType="separate"/>
          </w:r>
          <w:r>
            <w:rPr>
              <w:rStyle w:val="51"/>
              <w:rFonts w:ascii="Times New Roman" w:hAnsi="Times New Roman" w:eastAsia="方正仿宋_GBK" w:cs="Times New Roman"/>
              <w:color w:val="auto"/>
              <w:sz w:val="32"/>
              <w:lang w:eastAsia="zh-CN"/>
            </w:rPr>
            <w:t>五、诚信</w:t>
          </w:r>
          <w:r>
            <w:rPr>
              <w:rStyle w:val="51"/>
              <w:rFonts w:ascii="Times New Roman" w:hAnsi="Times New Roman" w:eastAsia="方正仿宋_GBK" w:cs="Times New Roman"/>
              <w:color w:val="auto"/>
              <w:sz w:val="32"/>
            </w:rPr>
            <w:t>承诺书</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"_Toc52097548" </w:instrText>
          </w:r>
          <w:r>
            <w:fldChar w:fldCharType="separate"/>
          </w:r>
          <w:r>
            <w:rPr>
              <w:rStyle w:val="51"/>
              <w:rFonts w:ascii="Times New Roman" w:hAnsi="Times New Roman" w:eastAsia="方正仿宋_GBK" w:cs="Times New Roman"/>
              <w:color w:val="auto"/>
              <w:sz w:val="32"/>
              <w:lang w:eastAsia="zh-CN"/>
            </w:rPr>
            <w:t>六、</w:t>
          </w:r>
          <w:r>
            <w:rPr>
              <w:rStyle w:val="51"/>
              <w:rFonts w:ascii="Times New Roman" w:hAnsi="Times New Roman" w:eastAsia="方正仿宋_GBK" w:cs="Times New Roman"/>
              <w:color w:val="auto"/>
              <w:sz w:val="32"/>
            </w:rPr>
            <w:t>其他资料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5</w:t>
          </w:r>
          <w:r>
            <w:rPr>
              <w:rFonts w:hint="eastAsia" w:ascii="Times New Roman" w:hAnsi="Times New Roman" w:eastAsia="方正仿宋_GBK" w:cs="Times New Roman"/>
              <w:sz w:val="32"/>
              <w:lang w:eastAsia="zh-CN"/>
            </w:rPr>
            <w:fldChar w:fldCharType="end"/>
          </w:r>
        </w:p>
        <w:p>
          <w:pPr>
            <w:rPr>
              <w:rFonts w:ascii="Times New Roman" w:hAnsi="Times New Roman" w:cs="Times New Roman"/>
            </w:rPr>
          </w:pPr>
          <w:r>
            <w:rPr>
              <w:rFonts w:ascii="Times New Roman" w:hAnsi="Times New Roman" w:eastAsia="方正小标宋_GBK" w:cs="Times New Roman"/>
              <w:b/>
              <w:bCs/>
              <w:sz w:val="32"/>
              <w:lang w:val="zh-CN"/>
            </w:rPr>
            <w:fldChar w:fldCharType="end"/>
          </w:r>
        </w:p>
      </w:sdtContent>
    </w:sdt>
    <w:p>
      <w:pPr>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docGrid w:linePitch="299" w:charSpace="0"/>
        </w:sectPr>
      </w:pPr>
    </w:p>
    <w:p>
      <w:pPr>
        <w:rPr>
          <w:rFonts w:ascii="Times New Roman" w:hAnsi="Times New Roman" w:eastAsia="方正小标宋_GBK" w:cs="Times New Roman"/>
          <w:bCs/>
          <w:sz w:val="44"/>
          <w:szCs w:val="44"/>
          <w:lang w:val="zh-CN" w:eastAsia="zh-CN"/>
        </w:rPr>
      </w:pPr>
      <w:bookmarkStart w:id="0" w:name="_Toc52097499"/>
      <w:bookmarkStart w:id="1" w:name="_Toc29194680"/>
    </w:p>
    <w:bookmarkEnd w:id="0"/>
    <w:bookmarkEnd w:id="1"/>
    <w:p>
      <w:pPr>
        <w:autoSpaceDE w:val="0"/>
        <w:autoSpaceDN w:val="0"/>
        <w:adjustRightInd w:val="0"/>
        <w:spacing w:line="510" w:lineRule="exact"/>
        <w:ind w:right="117"/>
        <w:jc w:val="center"/>
        <w:outlineLvl w:val="0"/>
        <w:rPr>
          <w:rFonts w:ascii="Times New Roman" w:hAnsi="Times New Roman" w:cs="Times New Roman" w:eastAsiaTheme="minorEastAsia"/>
          <w:b/>
          <w:bCs/>
          <w:color w:val="000000" w:themeColor="text1"/>
          <w:sz w:val="30"/>
          <w:szCs w:val="30"/>
          <w:lang w:eastAsia="zh-CN"/>
          <w14:textFill>
            <w14:solidFill>
              <w14:schemeClr w14:val="tx1"/>
            </w14:solidFill>
          </w14:textFill>
        </w:rPr>
      </w:pPr>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第一章 询价公告</w:t>
      </w:r>
    </w:p>
    <w:p>
      <w:pPr>
        <w:spacing w:line="510" w:lineRule="exact"/>
        <w:jc w:val="center"/>
        <w:rPr>
          <w:rFonts w:hint="eastAsia" w:ascii="Times New Roman" w:hAnsi="Times New Roman" w:eastAsia="方正小标宋_GBK" w:cs="Times New Roman"/>
          <w:color w:val="FF0000"/>
          <w:sz w:val="36"/>
          <w:szCs w:val="36"/>
          <w:lang w:eastAsia="zh-CN"/>
        </w:rPr>
      </w:pPr>
      <w:r>
        <w:rPr>
          <w:rFonts w:hint="eastAsia" w:ascii="Times New Roman" w:hAnsi="Times New Roman" w:eastAsia="方正小标宋_GBK" w:cs="Times New Roman"/>
          <w:color w:val="FF0000"/>
          <w:sz w:val="36"/>
          <w:szCs w:val="36"/>
          <w:lang w:eastAsia="zh-CN"/>
        </w:rPr>
        <w:t>新田港一期防雷接地检测</w:t>
      </w:r>
      <w:r>
        <w:rPr>
          <w:rFonts w:ascii="Times New Roman" w:hAnsi="Times New Roman" w:eastAsia="方正小标宋_GBK" w:cs="Times New Roman"/>
          <w:color w:val="FF0000"/>
          <w:sz w:val="36"/>
          <w:szCs w:val="36"/>
          <w:lang w:eastAsia="zh-CN"/>
        </w:rPr>
        <w:t>项目询价公告</w:t>
      </w:r>
    </w:p>
    <w:p>
      <w:pPr>
        <w:spacing w:line="510" w:lineRule="exact"/>
        <w:jc w:val="center"/>
        <w:rPr>
          <w:rFonts w:ascii="Times New Roman" w:hAnsi="Times New Roman" w:eastAsia="方正小标宋_GBK" w:cs="Times New Roman"/>
          <w:i/>
          <w:iCs/>
          <w:color w:val="000000" w:themeColor="text1"/>
          <w:sz w:val="36"/>
          <w:szCs w:val="36"/>
          <w:lang w:eastAsia="zh-CN"/>
          <w14:textFill>
            <w14:solidFill>
              <w14:schemeClr w14:val="tx1"/>
            </w14:solidFill>
          </w14:textFill>
        </w:rPr>
      </w:pPr>
    </w:p>
    <w:p>
      <w:pPr>
        <w:spacing w:line="510" w:lineRule="exact"/>
        <w:jc w:val="center"/>
        <w:rPr>
          <w:rFonts w:ascii="Times New Roman" w:hAnsi="Times New Roman" w:cs="Times New Roman" w:eastAsiaTheme="minorEastAsia"/>
          <w:color w:val="000000" w:themeColor="text1"/>
          <w:sz w:val="30"/>
          <w:szCs w:val="30"/>
          <w:lang w:eastAsia="zh-CN"/>
          <w14:textFill>
            <w14:solidFill>
              <w14:schemeClr w14:val="tx1"/>
            </w14:solidFill>
          </w14:textFill>
        </w:rPr>
      </w:pPr>
    </w:p>
    <w:p>
      <w:pPr>
        <w:pStyle w:val="4"/>
        <w:spacing w:line="510" w:lineRule="exact"/>
        <w:rPr>
          <w:rFonts w:ascii="Times New Roman" w:hAnsi="Times New Roman" w:eastAsia="黑体" w:cs="Times New Roman"/>
          <w:b w:val="0"/>
          <w:lang w:eastAsia="zh-CN"/>
        </w:rPr>
      </w:pPr>
      <w:bookmarkStart w:id="2" w:name="_Toc29194681"/>
      <w:bookmarkEnd w:id="2"/>
      <w:bookmarkStart w:id="3" w:name="_Toc370126361"/>
      <w:bookmarkEnd w:id="3"/>
      <w:bookmarkStart w:id="4" w:name="_Toc375641571"/>
      <w:bookmarkEnd w:id="4"/>
      <w:bookmarkStart w:id="5" w:name="_Toc52097500"/>
      <w:bookmarkEnd w:id="5"/>
      <w:bookmarkStart w:id="6" w:name="_Toc6230450"/>
      <w:bookmarkEnd w:id="6"/>
      <w:r>
        <w:rPr>
          <w:rFonts w:ascii="Times New Roman" w:hAnsi="Times New Roman" w:eastAsia="黑体" w:cs="Times New Roman"/>
          <w:b w:val="0"/>
          <w:lang w:eastAsia="zh-CN"/>
        </w:rPr>
        <w:t>1.询价条件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color w:val="FF0000"/>
          <w:sz w:val="32"/>
          <w:szCs w:val="32"/>
          <w:u w:val="single"/>
          <w:lang w:eastAsia="zh-CN"/>
        </w:rPr>
        <w:t>新田港一期防雷接地检测</w:t>
      </w:r>
      <w:r>
        <w:rPr>
          <w:rFonts w:hint="eastAsia" w:ascii="Times New Roman" w:hAnsi="Times New Roman" w:eastAsia="方正仿宋_GBK" w:cs="Times New Roman"/>
          <w:bCs/>
          <w:color w:val="FF0000"/>
          <w:sz w:val="32"/>
          <w:szCs w:val="32"/>
          <w:u w:val="single"/>
          <w:lang w:val="en-US" w:eastAsia="zh-CN"/>
        </w:rPr>
        <w:t xml:space="preserve"> </w:t>
      </w:r>
      <w:r>
        <w:rPr>
          <w:rFonts w:ascii="Times New Roman" w:hAnsi="Times New Roman" w:eastAsia="方正仿宋_GBK" w:cs="Times New Roman"/>
          <w:bCs/>
          <w:color w:val="auto"/>
          <w:sz w:val="32"/>
          <w:szCs w:val="32"/>
          <w:lang w:eastAsia="zh-CN"/>
        </w:rPr>
        <w:t>项目已具备</w:t>
      </w:r>
      <w:r>
        <w:rPr>
          <w:rFonts w:hint="eastAsia" w:ascii="Times New Roman" w:hAnsi="Times New Roman" w:eastAsia="方正仿宋_GBK" w:cs="Times New Roman"/>
          <w:bCs/>
          <w:color w:val="auto"/>
          <w:sz w:val="32"/>
          <w:szCs w:val="32"/>
          <w:lang w:eastAsia="zh-CN"/>
        </w:rPr>
        <w:t>询价</w:t>
      </w:r>
      <w:r>
        <w:rPr>
          <w:rFonts w:ascii="Times New Roman" w:hAnsi="Times New Roman" w:eastAsia="方正仿宋_GBK" w:cs="Times New Roman"/>
          <w:bCs/>
          <w:color w:val="auto"/>
          <w:sz w:val="32"/>
          <w:szCs w:val="32"/>
          <w:lang w:eastAsia="zh-CN"/>
        </w:rPr>
        <w:t>条件，询价人为</w:t>
      </w:r>
      <w:r>
        <w:rPr>
          <w:rFonts w:hint="eastAsia" w:ascii="Times New Roman" w:hAnsi="Times New Roman" w:eastAsia="方正仿宋_GBK" w:cs="Times New Roman"/>
          <w:bCs/>
          <w:color w:val="FF0000"/>
          <w:sz w:val="32"/>
          <w:szCs w:val="32"/>
          <w:lang w:val="en-US" w:eastAsia="zh-CN"/>
        </w:rPr>
        <w:t xml:space="preserve"> </w:t>
      </w:r>
      <w:r>
        <w:rPr>
          <w:rFonts w:hint="eastAsia" w:ascii="Times New Roman" w:hAnsi="Times New Roman" w:eastAsia="方正仿宋_GBK" w:cs="Times New Roman"/>
          <w:bCs/>
          <w:color w:val="FF0000"/>
          <w:sz w:val="32"/>
          <w:szCs w:val="32"/>
          <w:u w:val="single"/>
          <w:lang w:eastAsia="zh-CN"/>
        </w:rPr>
        <w:t>重庆新田港口物流有限公司</w:t>
      </w:r>
      <w:r>
        <w:rPr>
          <w:rFonts w:ascii="Times New Roman" w:hAnsi="Times New Roman" w:eastAsia="方正仿宋_GBK" w:cs="Times New Roman"/>
          <w:bCs/>
          <w:sz w:val="32"/>
          <w:szCs w:val="32"/>
          <w:lang w:eastAsia="zh-CN"/>
        </w:rPr>
        <w:t>。根据实际工作需要，现计划对该项目</w:t>
      </w:r>
      <w:r>
        <w:rPr>
          <w:rFonts w:ascii="Times New Roman" w:hAnsi="Times New Roman" w:eastAsia="方正仿宋_GBK" w:cs="Times New Roman"/>
          <w:sz w:val="32"/>
          <w:szCs w:val="32"/>
          <w:lang w:eastAsia="zh-CN"/>
        </w:rPr>
        <w:t>采取</w:t>
      </w:r>
      <w:r>
        <w:rPr>
          <w:rFonts w:hint="eastAsia" w:ascii="Times New Roman" w:hAnsi="Times New Roman" w:eastAsia="方正仿宋_GBK" w:cs="Times New Roman"/>
          <w:sz w:val="32"/>
          <w:szCs w:val="32"/>
          <w:lang w:eastAsia="zh-CN"/>
        </w:rPr>
        <w:t>公开询价</w:t>
      </w:r>
      <w:r>
        <w:rPr>
          <w:rFonts w:ascii="Times New Roman" w:hAnsi="Times New Roman" w:eastAsia="方正仿宋_GBK" w:cs="Times New Roman"/>
          <w:sz w:val="32"/>
          <w:szCs w:val="32"/>
          <w:lang w:eastAsia="zh-CN"/>
        </w:rPr>
        <w:t>方式确定服务单位</w:t>
      </w:r>
      <w:r>
        <w:rPr>
          <w:rFonts w:ascii="Times New Roman" w:hAnsi="Times New Roman" w:eastAsia="方正仿宋_GBK" w:cs="Times New Roman"/>
          <w:bCs/>
          <w:sz w:val="32"/>
          <w:szCs w:val="32"/>
          <w:lang w:eastAsia="zh-CN"/>
        </w:rPr>
        <w:t>。</w:t>
      </w:r>
    </w:p>
    <w:p>
      <w:pPr>
        <w:spacing w:line="510" w:lineRule="exact"/>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方正仿宋_GBK" w:cs="Times New Roman"/>
          <w:lang w:eastAsia="zh-CN"/>
        </w:rPr>
      </w:pPr>
      <w:bookmarkStart w:id="7" w:name="_Toc52097501"/>
      <w:bookmarkEnd w:id="7"/>
      <w:bookmarkStart w:id="8" w:name="_Toc29194682"/>
      <w:bookmarkEnd w:id="8"/>
      <w:bookmarkStart w:id="9" w:name="_Toc6230451"/>
      <w:bookmarkEnd w:id="9"/>
      <w:bookmarkStart w:id="10" w:name="_Toc21092"/>
      <w:bookmarkStart w:id="11" w:name="_Toc323734100"/>
      <w:bookmarkStart w:id="12" w:name="_Toc324429695"/>
      <w:r>
        <w:rPr>
          <w:rFonts w:ascii="Times New Roman" w:hAnsi="Times New Roman" w:eastAsia="黑体" w:cs="Times New Roman"/>
          <w:b w:val="0"/>
          <w:lang w:eastAsia="zh-CN"/>
        </w:rPr>
        <w:t>2.项目概况与工作范围</w:t>
      </w:r>
      <w:r>
        <w:rPr>
          <w:rFonts w:ascii="Times New Roman" w:hAnsi="Times New Roman" w:eastAsia="方正仿宋_GBK" w:cs="Times New Roman"/>
          <w:lang w:eastAsia="zh-CN"/>
        </w:rPr>
        <w:t xml:space="preserve">                               </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 xml:space="preserve"> 2.</w:t>
      </w:r>
      <w:r>
        <w:rPr>
          <w:rFonts w:hint="eastAsia" w:ascii="Times New Roman" w:hAnsi="Times New Roman" w:eastAsia="方正仿宋_GBK" w:cs="Times New Roman"/>
          <w:bCs/>
          <w:sz w:val="32"/>
          <w:szCs w:val="32"/>
          <w:lang w:eastAsia="zh-CN"/>
        </w:rPr>
        <w:t>1项目概况</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新田港是重庆纳入国家级发展战略的重点港口项目，重庆四大枢纽港之一，重庆建设长江上游航运中心的重要组成部分,未来西南生产制造业供应链服务平台；</w:t>
      </w:r>
      <w:r>
        <w:rPr>
          <w:rFonts w:hint="eastAsia" w:ascii="Times New Roman" w:hAnsi="Times New Roman" w:eastAsia="方正仿宋_GBK" w:cs="Times New Roman"/>
          <w:bCs/>
          <w:color w:val="auto"/>
          <w:sz w:val="32"/>
          <w:szCs w:val="32"/>
          <w:highlight w:val="none"/>
          <w:lang w:val="en-US" w:eastAsia="zh-CN"/>
        </w:rPr>
        <w:t>区域大宗物流组织中心;万州、涪陵、长寿生产服务型物流枢纽;重庆十四五规划建设的通关一级口岸。一期工程已建设5个5000吨级多用途泊位，设计年吞吐能力为625万吨，其中集装箱45万TEU、件杂货175万吨，2020年12月正式投入运营</w:t>
      </w:r>
      <w:r>
        <w:rPr>
          <w:rFonts w:hint="default" w:ascii="Times New Roman" w:hAnsi="Times New Roman" w:eastAsia="方正仿宋_GBK" w:cs="Times New Roman"/>
          <w:bCs/>
          <w:color w:val="auto"/>
          <w:sz w:val="32"/>
          <w:szCs w:val="32"/>
          <w:highlight w:val="none"/>
          <w:lang w:val="en-US"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w:t>
      </w: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本次项目</w:t>
      </w:r>
      <w:r>
        <w:rPr>
          <w:rFonts w:hint="eastAsia" w:ascii="Times New Roman" w:hAnsi="Times New Roman" w:eastAsia="方正仿宋_GBK" w:cs="Times New Roman"/>
          <w:bCs/>
          <w:sz w:val="32"/>
          <w:szCs w:val="32"/>
          <w:lang w:eastAsia="zh-CN"/>
        </w:rPr>
        <w:t>最高限价金额</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color w:val="FF0000"/>
          <w:sz w:val="32"/>
          <w:szCs w:val="32"/>
          <w:u w:val="single"/>
          <w:lang w:val="en-US" w:eastAsia="zh-CN"/>
        </w:rPr>
        <w:t>40000.00</w:t>
      </w:r>
      <w:r>
        <w:rPr>
          <w:rFonts w:ascii="Times New Roman" w:hAnsi="Times New Roman" w:eastAsia="方正仿宋_GBK" w:cs="Times New Roman"/>
          <w:bCs/>
          <w:sz w:val="32"/>
          <w:szCs w:val="32"/>
          <w:lang w:eastAsia="zh-CN"/>
        </w:rPr>
        <w:t>元。</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2.3工作</w:t>
      </w:r>
      <w:r>
        <w:rPr>
          <w:rFonts w:ascii="Times New Roman" w:hAnsi="Times New Roman" w:eastAsia="方正仿宋_GBK" w:cs="Times New Roman"/>
          <w:bCs/>
          <w:sz w:val="32"/>
          <w:szCs w:val="32"/>
          <w:lang w:eastAsia="zh-CN"/>
        </w:rPr>
        <w:t>范围：</w:t>
      </w:r>
    </w:p>
    <w:p>
      <w:pPr>
        <w:spacing w:line="510" w:lineRule="exact"/>
        <w:ind w:firstLine="640" w:firstLineChars="200"/>
        <w:jc w:val="both"/>
        <w:rPr>
          <w:rFonts w:ascii="Times New Roman" w:hAnsi="Times New Roman" w:eastAsia="方正仿宋_GBK" w:cs="Times New Roman"/>
          <w:bCs/>
          <w:color w:val="FF0000"/>
          <w:sz w:val="32"/>
          <w:szCs w:val="32"/>
          <w:lang w:eastAsia="zh-CN"/>
        </w:rPr>
      </w:pPr>
      <w:r>
        <w:rPr>
          <w:rFonts w:ascii="Times New Roman" w:hAnsi="Times New Roman" w:eastAsia="方正仿宋_GBK" w:cs="Times New Roman"/>
          <w:bCs/>
          <w:color w:val="FF0000"/>
          <w:sz w:val="32"/>
          <w:szCs w:val="32"/>
          <w:lang w:eastAsia="zh-CN"/>
        </w:rPr>
        <w:t>1.</w:t>
      </w:r>
      <w:r>
        <w:rPr>
          <w:rFonts w:hint="eastAsia" w:ascii="Times New Roman" w:hAnsi="Times New Roman" w:eastAsia="方正仿宋_GBK" w:cs="Times New Roman"/>
          <w:bCs/>
          <w:color w:val="FF0000"/>
          <w:sz w:val="32"/>
          <w:szCs w:val="32"/>
          <w:highlight w:val="none"/>
          <w:lang w:val="en-US" w:eastAsia="zh-CN"/>
        </w:rPr>
        <w:t>新田港范围内检测名称及数量如下：高杆灯（16）、中杆灯（6）、路灯（53）、龙门吊（7）、岸桥（1）、门座式起重机（2）、配电房（5）、候工楼（1）、办公楼及海关裙楼（1）、宿舍楼（1）、消防泵房（1）、件杂仓库（1）工具流动库（1）、机修箱修车间（1）、粉煤灰钢板仓（1）；本合同履行第二年会增加高杆灯2座，投标人综合考虑到本次报价中。</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2.4工期（服务期）：</w:t>
      </w:r>
      <w:r>
        <w:rPr>
          <w:rFonts w:hint="eastAsia" w:ascii="Times New Roman" w:hAnsi="Times New Roman" w:eastAsia="方正仿宋_GBK" w:cs="Times New Roman"/>
          <w:bCs/>
          <w:color w:val="FF0000"/>
          <w:sz w:val="32"/>
          <w:szCs w:val="32"/>
          <w:u w:val="single"/>
          <w:lang w:val="en-US" w:eastAsia="zh-CN"/>
        </w:rPr>
        <w:t>36</w:t>
      </w:r>
      <w:r>
        <w:rPr>
          <w:rFonts w:hint="eastAsia" w:ascii="Times New Roman" w:hAnsi="Times New Roman" w:eastAsia="方正仿宋_GBK" w:cs="Times New Roman"/>
          <w:bCs/>
          <w:i/>
          <w:iCs/>
          <w:color w:val="000000" w:themeColor="text1"/>
          <w:sz w:val="32"/>
          <w:szCs w:val="32"/>
          <w:lang w:eastAsia="zh-CN"/>
          <w14:textFill>
            <w14:solidFill>
              <w14:schemeClr w14:val="tx1"/>
            </w14:solidFill>
          </w14:textFill>
        </w:rPr>
        <w:t>个月</w:t>
      </w:r>
      <w:r>
        <w:rPr>
          <w:rFonts w:hint="eastAsia" w:ascii="Times New Roman" w:hAnsi="Times New Roman" w:eastAsia="方正仿宋_GBK" w:cs="Times New Roman"/>
          <w:bCs/>
          <w:i/>
          <w:iCs/>
          <w:color w:val="000000" w:themeColor="text1"/>
          <w:sz w:val="32"/>
          <w:szCs w:val="32"/>
          <w:lang w:val="en-US" w:eastAsia="zh-CN"/>
          <w14:textFill>
            <w14:solidFill>
              <w14:schemeClr w14:val="tx1"/>
            </w14:solidFill>
          </w14:textFill>
        </w:rPr>
        <w:t>,（在每年报告失效前，开展防雷检测并出具正式报告）</w:t>
      </w:r>
      <w:r>
        <w:rPr>
          <w:rFonts w:hint="eastAsia" w:ascii="Times New Roman" w:hAnsi="Times New Roman" w:eastAsia="方正仿宋_GBK" w:cs="Times New Roman"/>
          <w:bCs/>
          <w:i/>
          <w:iCs/>
          <w:color w:val="000000" w:themeColor="text1"/>
          <w:sz w:val="32"/>
          <w:szCs w:val="32"/>
          <w:lang w:eastAsia="zh-CN"/>
          <w14:textFill>
            <w14:solidFill>
              <w14:schemeClr w14:val="tx1"/>
            </w14:solidFill>
          </w14:textFill>
        </w:rPr>
        <w:t>。</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开始服务时间：暂定</w:t>
      </w:r>
      <w:r>
        <w:rPr>
          <w:rFonts w:hint="eastAsia" w:ascii="Times New Roman" w:hAnsi="Times New Roman" w:eastAsia="方正仿宋_GBK" w:cs="Times New Roman"/>
          <w:bCs/>
          <w:i/>
          <w:iCs/>
          <w:color w:val="FF0000"/>
          <w:sz w:val="32"/>
          <w:szCs w:val="32"/>
          <w:lang w:val="en-US" w:eastAsia="zh-CN"/>
        </w:rPr>
        <w:t>2023</w:t>
      </w:r>
      <w:r>
        <w:rPr>
          <w:rFonts w:ascii="Times New Roman" w:hAnsi="Times New Roman" w:eastAsia="方正仿宋_GBK" w:cs="Times New Roman"/>
          <w:bCs/>
          <w:i/>
          <w:iCs/>
          <w:color w:val="FF0000"/>
          <w:sz w:val="32"/>
          <w:szCs w:val="32"/>
          <w:lang w:eastAsia="zh-CN"/>
        </w:rPr>
        <w:t>年</w:t>
      </w:r>
      <w:r>
        <w:rPr>
          <w:rFonts w:hint="eastAsia" w:ascii="Times New Roman" w:hAnsi="Times New Roman" w:eastAsia="方正仿宋_GBK" w:cs="Times New Roman"/>
          <w:bCs/>
          <w:i/>
          <w:iCs/>
          <w:color w:val="FF0000"/>
          <w:sz w:val="32"/>
          <w:szCs w:val="32"/>
          <w:lang w:val="en-US" w:eastAsia="zh-CN"/>
        </w:rPr>
        <w:t>6</w:t>
      </w:r>
      <w:r>
        <w:rPr>
          <w:rFonts w:ascii="Times New Roman" w:hAnsi="Times New Roman" w:eastAsia="方正仿宋_GBK" w:cs="Times New Roman"/>
          <w:bCs/>
          <w:i/>
          <w:iCs/>
          <w:color w:val="FF0000"/>
          <w:sz w:val="32"/>
          <w:szCs w:val="32"/>
          <w:lang w:eastAsia="zh-CN"/>
        </w:rPr>
        <w:t>月</w:t>
      </w:r>
      <w:r>
        <w:rPr>
          <w:rFonts w:hint="eastAsia" w:ascii="Times New Roman" w:hAnsi="Times New Roman" w:eastAsia="方正仿宋_GBK" w:cs="Times New Roman"/>
          <w:bCs/>
          <w:i/>
          <w:iCs/>
          <w:color w:val="FF0000"/>
          <w:sz w:val="32"/>
          <w:szCs w:val="32"/>
          <w:lang w:val="en-US" w:eastAsia="zh-CN"/>
        </w:rPr>
        <w:t>20</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日</w:t>
      </w:r>
      <w:r>
        <w:rPr>
          <w:rFonts w:hint="eastAsia" w:ascii="Times New Roman" w:hAnsi="Times New Roman" w:eastAsia="方正仿宋_GBK" w:cs="Times New Roman"/>
          <w:bCs/>
          <w:i/>
          <w:iCs/>
          <w:color w:val="000000" w:themeColor="text1"/>
          <w:sz w:val="32"/>
          <w:szCs w:val="32"/>
          <w:lang w:eastAsia="zh-CN"/>
          <w14:textFill>
            <w14:solidFill>
              <w14:schemeClr w14:val="tx1"/>
            </w14:solidFill>
          </w14:textFill>
        </w:rPr>
        <w:t>，</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具体进场时间</w:t>
      </w:r>
      <w:r>
        <w:rPr>
          <w:rFonts w:hint="eastAsia" w:ascii="Times New Roman" w:hAnsi="Times New Roman" w:eastAsia="方正仿宋_GBK" w:cs="Times New Roman"/>
          <w:bCs/>
          <w:i/>
          <w:iCs/>
          <w:color w:val="000000" w:themeColor="text1"/>
          <w:sz w:val="32"/>
          <w:szCs w:val="32"/>
          <w:lang w:eastAsia="zh-CN"/>
          <w14:textFill>
            <w14:solidFill>
              <w14:schemeClr w14:val="tx1"/>
            </w14:solidFill>
          </w14:textFill>
        </w:rPr>
        <w:t>以</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发包人通知</w:t>
      </w:r>
      <w:r>
        <w:rPr>
          <w:rFonts w:hint="eastAsia" w:ascii="Times New Roman" w:hAnsi="Times New Roman" w:eastAsia="方正仿宋_GBK" w:cs="Times New Roman"/>
          <w:bCs/>
          <w:i/>
          <w:iCs/>
          <w:color w:val="000000" w:themeColor="text1"/>
          <w:sz w:val="32"/>
          <w:szCs w:val="32"/>
          <w:lang w:eastAsia="zh-CN"/>
          <w14:textFill>
            <w14:solidFill>
              <w14:schemeClr w14:val="tx1"/>
            </w14:solidFill>
          </w14:textFill>
        </w:rPr>
        <w:t>为准</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w:t>
      </w:r>
    </w:p>
    <w:p>
      <w:pPr>
        <w:spacing w:line="510" w:lineRule="exact"/>
        <w:ind w:firstLine="640" w:firstLineChars="200"/>
        <w:jc w:val="both"/>
        <w:rPr>
          <w:rFonts w:ascii="Times New Roman" w:hAnsi="Times New Roman" w:eastAsia="方正仿宋_GBK" w:cs="Times New Roman"/>
          <w:bCs/>
          <w:sz w:val="32"/>
          <w:szCs w:val="32"/>
          <w:lang w:eastAsia="zh-CN"/>
        </w:rPr>
      </w:pPr>
    </w:p>
    <w:bookmarkEnd w:id="10"/>
    <w:bookmarkEnd w:id="11"/>
    <w:bookmarkEnd w:id="12"/>
    <w:p>
      <w:pPr>
        <w:pStyle w:val="4"/>
        <w:spacing w:line="510" w:lineRule="exact"/>
        <w:rPr>
          <w:rFonts w:ascii="Times New Roman" w:hAnsi="Times New Roman" w:eastAsia="黑体" w:cs="Times New Roman"/>
          <w:b w:val="0"/>
          <w:lang w:eastAsia="zh-CN"/>
        </w:rPr>
      </w:pPr>
      <w:bookmarkStart w:id="13" w:name="_Toc52097502"/>
      <w:bookmarkEnd w:id="13"/>
      <w:bookmarkStart w:id="14" w:name="_Toc6230452"/>
      <w:bookmarkEnd w:id="14"/>
      <w:bookmarkStart w:id="15" w:name="_Toc29194683"/>
      <w:bookmarkEnd w:id="15"/>
      <w:r>
        <w:rPr>
          <w:rFonts w:ascii="Times New Roman" w:hAnsi="Times New Roman" w:eastAsia="黑体" w:cs="Times New Roman"/>
          <w:b w:val="0"/>
          <w:lang w:eastAsia="zh-CN"/>
        </w:rPr>
        <w:t>3.报价人资格要求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3.1报价人应同时满足下列资格条件：</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（1）报价人为中国境内注册的独立法人企业</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lang w:eastAsia="zh-CN"/>
          <w14:textFill>
            <w14:solidFill>
              <w14:schemeClr w14:val="tx1"/>
            </w14:solidFill>
          </w14:textFill>
        </w:rPr>
        <w:t>具有有效营业执照、税务登记证、组织机构代码证，多证合一的需备注；</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（2）报价人应具有</w:t>
      </w:r>
      <w:r>
        <w:rPr>
          <w:rFonts w:hint="eastAsia" w:ascii="Times New Roman" w:hAnsi="Times New Roman" w:eastAsia="方正仿宋_GBK" w:cs="Times New Roman"/>
          <w:bCs/>
          <w:color w:val="FF0000"/>
          <w:sz w:val="32"/>
          <w:szCs w:val="32"/>
          <w:u w:val="single"/>
          <w:lang w:val="en-US" w:eastAsia="zh-CN"/>
        </w:rPr>
        <w:t xml:space="preserve">  </w:t>
      </w:r>
      <w:r>
        <w:rPr>
          <w:rFonts w:hint="eastAsia" w:ascii="Times New Roman" w:hAnsi="Times New Roman" w:eastAsia="方正仿宋_GBK" w:cs="Times New Roman"/>
          <w:bCs/>
          <w:color w:val="FF0000"/>
          <w:sz w:val="32"/>
          <w:szCs w:val="32"/>
          <w:highlight w:val="none"/>
          <w:u w:val="single"/>
          <w:lang w:eastAsia="zh-CN"/>
        </w:rPr>
        <w:t>雷电防护装置检测甲级</w:t>
      </w:r>
      <w:r>
        <w:rPr>
          <w:rFonts w:hint="eastAsia" w:ascii="Times New Roman" w:hAnsi="Times New Roman" w:eastAsia="方正仿宋_GBK" w:cs="Times New Roman"/>
          <w:bCs/>
          <w:color w:val="FF0000"/>
          <w:kern w:val="0"/>
          <w:sz w:val="32"/>
          <w:szCs w:val="32"/>
          <w:highlight w:val="none"/>
          <w:u w:val="single"/>
          <w:lang w:val="en-US" w:eastAsia="zh-CN" w:bidi="ar-SA"/>
        </w:rPr>
        <w:t xml:space="preserve">  </w:t>
      </w:r>
      <w:r>
        <w:rPr>
          <w:rFonts w:ascii="Times New Roman" w:hAnsi="Times New Roman" w:eastAsia="方正仿宋_GBK" w:cs="Times New Roman"/>
          <w:bCs/>
          <w:color w:val="000000" w:themeColor="text1"/>
          <w:sz w:val="32"/>
          <w:szCs w:val="32"/>
          <w:lang w:eastAsia="zh-CN"/>
          <w14:textFill>
            <w14:solidFill>
              <w14:schemeClr w14:val="tx1"/>
            </w14:solidFill>
          </w14:textFill>
        </w:rPr>
        <w:t>资质；</w:t>
      </w:r>
      <w:r>
        <w:rPr>
          <w:rFonts w:hint="eastAsia" w:ascii="Times New Roman" w:hAnsi="Times New Roman" w:eastAsia="方正仿宋_GBK" w:cs="Times New Roman"/>
          <w:bCs/>
          <w:color w:val="FF0000"/>
          <w:sz w:val="32"/>
          <w:szCs w:val="32"/>
          <w:highlight w:val="none"/>
          <w:lang w:eastAsia="zh-CN"/>
        </w:rPr>
        <w:t>报价人在重庆市气象局登记且在认定有效期内（报价人提供证明材料）；</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）报价人具有以下</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业绩</w:t>
      </w:r>
      <w:r>
        <w:rPr>
          <w:rFonts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FF0000"/>
          <w:sz w:val="32"/>
          <w:szCs w:val="32"/>
          <w:lang w:eastAsia="zh-CN"/>
        </w:rPr>
        <w:t>报价人自</w:t>
      </w:r>
      <w:r>
        <w:rPr>
          <w:rFonts w:hint="eastAsia" w:ascii="Times New Roman" w:hAnsi="Times New Roman" w:eastAsia="方正仿宋_GBK" w:cs="Times New Roman"/>
          <w:bCs/>
          <w:color w:val="FF0000"/>
          <w:sz w:val="32"/>
          <w:szCs w:val="32"/>
          <w:u w:val="single"/>
          <w:lang w:val="en-US" w:eastAsia="zh-CN"/>
        </w:rPr>
        <w:t>2020</w:t>
      </w:r>
      <w:r>
        <w:rPr>
          <w:rFonts w:ascii="Times New Roman" w:hAnsi="Times New Roman" w:eastAsia="方正仿宋_GBK" w:cs="Times New Roman"/>
          <w:bCs/>
          <w:color w:val="FF0000"/>
          <w:sz w:val="32"/>
          <w:szCs w:val="32"/>
          <w:lang w:eastAsia="zh-CN"/>
        </w:rPr>
        <w:t>年1月1日至报价截止日止，至少具有</w:t>
      </w:r>
      <w:r>
        <w:rPr>
          <w:rFonts w:hint="eastAsia" w:ascii="Times New Roman" w:hAnsi="Times New Roman" w:eastAsia="方正仿宋_GBK" w:cs="Times New Roman"/>
          <w:bCs/>
          <w:color w:val="FF0000"/>
          <w:sz w:val="32"/>
          <w:szCs w:val="32"/>
          <w:u w:val="single"/>
          <w:lang w:val="en-US" w:eastAsia="zh-CN"/>
        </w:rPr>
        <w:t xml:space="preserve"> 2 </w:t>
      </w:r>
      <w:r>
        <w:rPr>
          <w:rFonts w:ascii="Times New Roman" w:hAnsi="Times New Roman" w:eastAsia="方正仿宋_GBK" w:cs="Times New Roman"/>
          <w:bCs/>
          <w:color w:val="FF0000"/>
          <w:sz w:val="32"/>
          <w:szCs w:val="32"/>
          <w:lang w:eastAsia="zh-CN"/>
        </w:rPr>
        <w:t>个</w:t>
      </w:r>
      <w:r>
        <w:rPr>
          <w:rFonts w:hint="eastAsia" w:ascii="Times New Roman" w:hAnsi="Times New Roman" w:eastAsia="方正仿宋_GBK" w:cs="Times New Roman"/>
          <w:bCs/>
          <w:color w:val="FF0000"/>
          <w:sz w:val="32"/>
          <w:szCs w:val="32"/>
          <w:u w:val="single"/>
          <w:lang w:val="en-US" w:eastAsia="zh-CN"/>
        </w:rPr>
        <w:t xml:space="preserve"> </w:t>
      </w:r>
      <w:r>
        <w:rPr>
          <w:rFonts w:hint="eastAsia" w:ascii="Times New Roman" w:hAnsi="Times New Roman" w:eastAsia="方正仿宋_GBK" w:cs="Times New Roman"/>
          <w:bCs/>
          <w:color w:val="FF0000"/>
          <w:sz w:val="32"/>
          <w:szCs w:val="32"/>
          <w:highlight w:val="none"/>
          <w:u w:val="single"/>
          <w:lang w:val="en-US" w:eastAsia="zh-CN"/>
        </w:rPr>
        <w:t>雷电防护装置检测</w:t>
      </w:r>
      <w:r>
        <w:rPr>
          <w:rFonts w:hint="eastAsia" w:ascii="Times New Roman" w:hAnsi="Times New Roman" w:eastAsia="方正仿宋_GBK" w:cs="Times New Roman"/>
          <w:bCs/>
          <w:color w:val="FF0000"/>
          <w:sz w:val="32"/>
          <w:szCs w:val="32"/>
          <w:u w:val="single"/>
          <w:lang w:val="en-US" w:eastAsia="zh-CN"/>
        </w:rPr>
        <w:t xml:space="preserve"> </w:t>
      </w:r>
      <w:r>
        <w:rPr>
          <w:rFonts w:ascii="Times New Roman" w:hAnsi="Times New Roman" w:eastAsia="方正仿宋_GBK" w:cs="Times New Roman"/>
          <w:bCs/>
          <w:color w:val="FF0000"/>
          <w:sz w:val="32"/>
          <w:szCs w:val="32"/>
          <w:lang w:eastAsia="zh-CN"/>
        </w:rPr>
        <w:t>业绩</w:t>
      </w:r>
      <w:r>
        <w:rPr>
          <w:rFonts w:ascii="Times New Roman" w:hAnsi="Times New Roman" w:eastAsia="方正仿宋_GBK" w:cs="Times New Roman"/>
          <w:bCs/>
          <w:color w:val="000000" w:themeColor="text1"/>
          <w:sz w:val="32"/>
          <w:szCs w:val="32"/>
          <w:lang w:eastAsia="zh-CN"/>
          <w14:textFill>
            <w14:solidFill>
              <w14:schemeClr w14:val="tx1"/>
            </w14:solidFill>
          </w14:textFill>
        </w:rPr>
        <w:t>。</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注：</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1、</w:t>
      </w:r>
      <w:r>
        <w:rPr>
          <w:rFonts w:ascii="Times New Roman" w:hAnsi="Times New Roman" w:eastAsia="方正仿宋_GBK" w:cs="Times New Roman"/>
          <w:bCs/>
          <w:color w:val="000000" w:themeColor="text1"/>
          <w:sz w:val="32"/>
          <w:szCs w:val="32"/>
          <w:lang w:eastAsia="zh-CN"/>
          <w14:textFill>
            <w14:solidFill>
              <w14:schemeClr w14:val="tx1"/>
            </w14:solidFill>
          </w14:textFill>
        </w:rPr>
        <w:t>业绩时间以</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合同签订时间</w:t>
      </w:r>
      <w:r>
        <w:rPr>
          <w:rFonts w:ascii="Times New Roman" w:hAnsi="Times New Roman" w:eastAsia="方正仿宋_GBK" w:cs="Times New Roman"/>
          <w:bCs/>
          <w:color w:val="000000" w:themeColor="text1"/>
          <w:sz w:val="32"/>
          <w:szCs w:val="32"/>
          <w:lang w:eastAsia="zh-CN"/>
          <w14:textFill>
            <w14:solidFill>
              <w14:schemeClr w14:val="tx1"/>
            </w14:solidFill>
          </w14:textFill>
        </w:rPr>
        <w:t>为准。</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 xml:space="preserve">    2、业绩证明材料形式：合同协议书、验收资料、中标通知书、业主证明材料等任意一项。</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3.2</w:t>
      </w:r>
      <w:r>
        <w:rPr>
          <w:rFonts w:hint="eastAsia" w:ascii="Times New Roman" w:hAnsi="Times New Roman" w:eastAsia="方正仿宋_GBK" w:cs="Times New Roman"/>
          <w:bCs/>
          <w:sz w:val="32"/>
          <w:szCs w:val="32"/>
          <w:lang w:eastAsia="zh-CN"/>
        </w:rPr>
        <w:t>报价人没有被列入重庆高速公路集团有限公司黑名单。</w:t>
      </w: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4. 报价文件的递交</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4.1报价文件递交地点：</w:t>
      </w:r>
      <w:r>
        <w:rPr>
          <w:rFonts w:hint="eastAsia" w:ascii="Times New Roman" w:hAnsi="Times New Roman" w:eastAsia="方正仿宋_GBK" w:cs="Times New Roman"/>
          <w:bCs/>
          <w:color w:val="FF0000"/>
          <w:sz w:val="32"/>
          <w:szCs w:val="32"/>
          <w:u w:val="single"/>
          <w:lang w:val="en-US" w:eastAsia="zh-CN"/>
        </w:rPr>
        <w:t>重庆市万州区新田镇新田港码头办公楼711室</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w:t>
      </w:r>
      <w:r>
        <w:rPr>
          <w:rFonts w:hint="eastAsia" w:ascii="Times New Roman" w:hAnsi="Times New Roman" w:eastAsia="方正仿宋_GBK" w:cs="Times New Roman"/>
          <w:bCs/>
          <w:color w:val="FF0000"/>
          <w:sz w:val="32"/>
          <w:szCs w:val="32"/>
          <w:lang w:eastAsia="zh-CN"/>
        </w:rPr>
        <w:t>挂网公示后第</w:t>
      </w:r>
      <w:r>
        <w:rPr>
          <w:rFonts w:hint="eastAsia" w:ascii="Times New Roman" w:hAnsi="Times New Roman" w:eastAsia="方正仿宋_GBK" w:cs="Times New Roman"/>
          <w:bCs/>
          <w:color w:val="FF0000"/>
          <w:sz w:val="32"/>
          <w:szCs w:val="32"/>
          <w:highlight w:val="none"/>
          <w:lang w:eastAsia="zh-CN"/>
        </w:rPr>
        <w:t>4日</w:t>
      </w:r>
      <w:r>
        <w:rPr>
          <w:rFonts w:hint="eastAsia" w:ascii="Times New Roman" w:hAnsi="Times New Roman" w:eastAsia="方正仿宋_GBK" w:cs="Times New Roman"/>
          <w:bCs/>
          <w:color w:val="FF0000"/>
          <w:sz w:val="32"/>
          <w:szCs w:val="32"/>
          <w:highlight w:val="none"/>
          <w:lang w:val="en-US" w:eastAsia="zh-CN"/>
        </w:rPr>
        <w:t>09</w:t>
      </w:r>
      <w:r>
        <w:rPr>
          <w:rFonts w:ascii="Times New Roman" w:hAnsi="Times New Roman" w:eastAsia="方正仿宋_GBK" w:cs="Times New Roman"/>
          <w:bCs/>
          <w:color w:val="FF0000"/>
          <w:sz w:val="32"/>
          <w:szCs w:val="32"/>
          <w:lang w:eastAsia="zh-CN"/>
        </w:rPr>
        <w:t xml:space="preserve">时 </w:t>
      </w:r>
      <w:r>
        <w:rPr>
          <w:rFonts w:hint="eastAsia" w:ascii="Times New Roman" w:hAnsi="Times New Roman" w:eastAsia="方正仿宋_GBK" w:cs="Times New Roman"/>
          <w:bCs/>
          <w:color w:val="FF0000"/>
          <w:sz w:val="32"/>
          <w:szCs w:val="32"/>
          <w:lang w:val="en-US" w:eastAsia="zh-CN"/>
        </w:rPr>
        <w:t>00</w:t>
      </w:r>
      <w:r>
        <w:rPr>
          <w:rFonts w:ascii="Times New Roman" w:hAnsi="Times New Roman" w:eastAsia="方正仿宋_GBK" w:cs="Times New Roman"/>
          <w:bCs/>
          <w:color w:val="FF0000"/>
          <w:sz w:val="32"/>
          <w:szCs w:val="32"/>
          <w:lang w:eastAsia="zh-CN"/>
        </w:rPr>
        <w:t>分为止（北京时间）</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5.发布公告的媒介</w:t>
      </w:r>
    </w:p>
    <w:p>
      <w:pPr>
        <w:wordWrap w:val="0"/>
        <w:spacing w:line="51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5.1本次询价公告及结果公示将在重庆高速公路集团官方网站（http://www.cegc.com.cn/gw/newsInfoMenu.html?id=42&amp;key=2</w:t>
      </w:r>
      <w:r>
        <w:rPr>
          <w:rFonts w:ascii="Times New Roman" w:hAnsi="Times New Roman" w:eastAsia="方正仿宋_GBK" w:cs="Times New Roman"/>
          <w:bCs/>
          <w:color w:val="000000" w:themeColor="text1"/>
          <w:sz w:val="32"/>
          <w:szCs w:val="32"/>
          <w:lang w:eastAsia="zh-CN"/>
          <w14:textFill>
            <w14:solidFill>
              <w14:schemeClr w14:val="tx1"/>
            </w14:solidFill>
          </w14:textFill>
        </w:rPr>
        <w:t>）上发布。</w:t>
      </w:r>
    </w:p>
    <w:p>
      <w:pPr>
        <w:pStyle w:val="43"/>
        <w:ind w:left="440"/>
      </w:pP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5.2凡愿意参加的</w:t>
      </w:r>
      <w:r>
        <w:rPr>
          <w:rFonts w:hint="eastAsia" w:ascii="Times New Roman" w:hAnsi="Times New Roman" w:eastAsia="方正仿宋_GBK" w:cs="Times New Roman"/>
          <w:bCs/>
          <w:sz w:val="32"/>
          <w:szCs w:val="32"/>
          <w:lang w:eastAsia="zh-CN"/>
        </w:rPr>
        <w:t>单位</w:t>
      </w:r>
      <w:r>
        <w:rPr>
          <w:rFonts w:ascii="Times New Roman" w:hAnsi="Times New Roman" w:eastAsia="方正仿宋_GBK" w:cs="Times New Roman"/>
          <w:bCs/>
          <w:sz w:val="32"/>
          <w:szCs w:val="32"/>
          <w:lang w:eastAsia="zh-CN"/>
        </w:rPr>
        <w:t>，从公告发布之日起至报价递交截止时间前，在本项目公开询价公告中的获取方式（链接）自行</w:t>
      </w:r>
      <w:r>
        <w:rPr>
          <w:rFonts w:ascii="Times New Roman" w:hAnsi="Times New Roman" w:eastAsia="方正仿宋_GBK" w:cs="Times New Roman"/>
          <w:bCs/>
          <w:color w:val="000000" w:themeColor="text1"/>
          <w:sz w:val="32"/>
          <w:szCs w:val="32"/>
          <w:lang w:eastAsia="zh-CN"/>
          <w14:textFill>
            <w14:solidFill>
              <w14:schemeClr w14:val="tx1"/>
            </w14:solidFill>
          </w14:textFill>
        </w:rPr>
        <w:t>下载询价文件</w:t>
      </w:r>
      <w:r>
        <w:rPr>
          <w:rFonts w:ascii="Times New Roman" w:hAnsi="Times New Roman" w:eastAsia="方正仿宋_GBK" w:cs="Times New Roman"/>
          <w:bCs/>
          <w:sz w:val="32"/>
          <w:szCs w:val="32"/>
          <w:lang w:eastAsia="zh-CN"/>
        </w:rPr>
        <w:t>。本项目不需要报名，直接提交报价文件。</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6.联系方式</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询价人：</w:t>
      </w:r>
      <w:r>
        <w:rPr>
          <w:rFonts w:hint="eastAsia" w:ascii="Times New Roman" w:hAnsi="Times New Roman" w:eastAsia="方正仿宋_GBK" w:cs="Times New Roman"/>
          <w:bCs/>
          <w:sz w:val="32"/>
          <w:szCs w:val="32"/>
          <w:lang w:eastAsia="zh-CN"/>
        </w:rPr>
        <w:t>重庆新田港口物流有限公司</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地  址：</w:t>
      </w:r>
      <w:r>
        <w:rPr>
          <w:rFonts w:hint="eastAsia" w:ascii="Times New Roman" w:hAnsi="Times New Roman" w:eastAsia="方正仿宋_GBK" w:cs="Times New Roman"/>
          <w:bCs/>
          <w:sz w:val="32"/>
          <w:szCs w:val="32"/>
          <w:lang w:eastAsia="zh-CN"/>
        </w:rPr>
        <w:t>重庆市万州区新田镇新田港码头办公楼</w:t>
      </w:r>
      <w:r>
        <w:rPr>
          <w:rFonts w:hint="eastAsia" w:ascii="Times New Roman" w:hAnsi="Times New Roman" w:eastAsia="方正仿宋_GBK" w:cs="Times New Roman"/>
          <w:bCs/>
          <w:sz w:val="32"/>
          <w:szCs w:val="32"/>
          <w:lang w:val="en-US" w:eastAsia="zh-CN"/>
        </w:rPr>
        <w:t>711室</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联系人：</w:t>
      </w:r>
      <w:r>
        <w:rPr>
          <w:rFonts w:hint="eastAsia" w:ascii="Times New Roman" w:hAnsi="Times New Roman" w:eastAsia="方正仿宋_GBK" w:cs="Times New Roman"/>
          <w:bCs/>
          <w:sz w:val="32"/>
          <w:szCs w:val="32"/>
          <w:lang w:eastAsia="zh-CN"/>
        </w:rPr>
        <w:t>胡老师</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电  话：</w:t>
      </w:r>
      <w:r>
        <w:rPr>
          <w:rFonts w:hint="eastAsia" w:ascii="Times New Roman" w:hAnsi="Times New Roman" w:eastAsia="方正仿宋_GBK" w:cs="Times New Roman"/>
          <w:bCs/>
          <w:sz w:val="32"/>
          <w:szCs w:val="32"/>
          <w:lang w:val="en-US" w:eastAsia="zh-CN"/>
        </w:rPr>
        <w:t>15123372615</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7.监督部门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监督部门：</w:t>
      </w:r>
      <w:r>
        <w:rPr>
          <w:rFonts w:hint="eastAsia" w:ascii="Times New Roman" w:hAnsi="Times New Roman" w:eastAsia="方正仿宋_GBK" w:cs="Times New Roman"/>
          <w:bCs/>
          <w:sz w:val="32"/>
          <w:szCs w:val="32"/>
          <w:lang w:eastAsia="zh-CN"/>
        </w:rPr>
        <w:t>综合办公室</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联系电话：</w:t>
      </w:r>
      <w:r>
        <w:rPr>
          <w:rFonts w:hint="eastAsia" w:ascii="Times New Roman" w:hAnsi="Times New Roman" w:eastAsia="方正仿宋_GBK" w:cs="Times New Roman"/>
          <w:bCs/>
          <w:sz w:val="32"/>
          <w:szCs w:val="32"/>
          <w:lang w:val="en-US" w:eastAsia="zh-CN"/>
        </w:rPr>
        <w:t>13668071577</w:t>
      </w:r>
    </w:p>
    <w:p>
      <w:pPr>
        <w:jc w:val="right"/>
        <w:rPr>
          <w:lang w:eastAsia="zh-CN"/>
        </w:rPr>
      </w:pPr>
      <w:r>
        <w:rPr>
          <w:rFonts w:hint="eastAsia" w:ascii="Times New Roman" w:hAnsi="Times New Roman" w:eastAsia="方正仿宋_GBK" w:cs="Times New Roman"/>
          <w:bCs/>
          <w:color w:val="FF0000"/>
          <w:sz w:val="32"/>
          <w:szCs w:val="32"/>
          <w:lang w:val="en-US" w:eastAsia="zh-CN"/>
        </w:rPr>
        <w:t>2023</w:t>
      </w:r>
      <w:r>
        <w:rPr>
          <w:rFonts w:hint="eastAsia" w:ascii="Times New Roman" w:hAnsi="Times New Roman" w:eastAsia="方正仿宋_GBK" w:cs="Times New Roman"/>
          <w:bCs/>
          <w:color w:val="FF0000"/>
          <w:sz w:val="32"/>
          <w:szCs w:val="32"/>
          <w:lang w:eastAsia="zh-CN"/>
        </w:rPr>
        <w:t>年</w:t>
      </w:r>
      <w:r>
        <w:rPr>
          <w:rFonts w:hint="eastAsia" w:ascii="Times New Roman" w:hAnsi="Times New Roman" w:eastAsia="方正仿宋_GBK" w:cs="Times New Roman"/>
          <w:bCs/>
          <w:color w:val="FF0000"/>
          <w:sz w:val="32"/>
          <w:szCs w:val="32"/>
          <w:lang w:val="en-US" w:eastAsia="zh-CN"/>
        </w:rPr>
        <w:t>6</w:t>
      </w:r>
      <w:r>
        <w:rPr>
          <w:rFonts w:hint="eastAsia" w:ascii="Times New Roman" w:hAnsi="Times New Roman" w:eastAsia="方正仿宋_GBK" w:cs="Times New Roman"/>
          <w:bCs/>
          <w:color w:val="FF0000"/>
          <w:sz w:val="32"/>
          <w:szCs w:val="32"/>
          <w:lang w:eastAsia="zh-CN"/>
        </w:rPr>
        <w:t>月</w:t>
      </w:r>
      <w:r>
        <w:rPr>
          <w:rFonts w:hint="eastAsia" w:ascii="Times New Roman" w:hAnsi="Times New Roman" w:eastAsia="方正仿宋_GBK" w:cs="Times New Roman"/>
          <w:bCs/>
          <w:color w:val="FF0000"/>
          <w:sz w:val="32"/>
          <w:szCs w:val="32"/>
          <w:lang w:val="en-US" w:eastAsia="zh-CN"/>
        </w:rPr>
        <w:t>14</w:t>
      </w:r>
      <w:bookmarkStart w:id="28" w:name="_GoBack"/>
      <w:bookmarkEnd w:id="28"/>
      <w:r>
        <w:rPr>
          <w:rFonts w:hint="eastAsia" w:ascii="Times New Roman" w:hAnsi="Times New Roman" w:eastAsia="方正仿宋_GBK" w:cs="Times New Roman"/>
          <w:bCs/>
          <w:color w:val="FF0000"/>
          <w:sz w:val="32"/>
          <w:szCs w:val="32"/>
          <w:lang w:eastAsia="zh-CN"/>
        </w:rPr>
        <w:t>日</w:t>
      </w:r>
      <w:r>
        <w:rPr>
          <w:lang w:eastAsia="zh-CN"/>
        </w:rPr>
        <w:br w:type="page"/>
      </w:r>
    </w:p>
    <w:p>
      <w:pPr>
        <w:widowControl/>
        <w:rPr>
          <w:rFonts w:ascii="Times New Roman" w:hAnsi="Times New Roman" w:eastAsia="方正小标宋_GBK" w:cs="Times New Roman"/>
          <w:bCs/>
          <w:sz w:val="44"/>
          <w:szCs w:val="44"/>
          <w:lang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第二章 报价文件要求与评审办法</w:t>
      </w: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1.报价文件要求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w:t>
      </w:r>
      <w:r>
        <w:rPr>
          <w:rFonts w:hint="eastAsia" w:ascii="Times New Roman" w:hAnsi="Times New Roman" w:eastAsia="方正仿宋_GBK" w:cs="Times New Roman"/>
          <w:bCs/>
          <w:color w:val="FF0000"/>
          <w:sz w:val="32"/>
          <w:szCs w:val="32"/>
          <w:u w:val="single"/>
          <w:lang w:val="en-US" w:eastAsia="zh-CN"/>
        </w:rPr>
        <w:t xml:space="preserve"> 40000.00 </w:t>
      </w:r>
      <w:r>
        <w:rPr>
          <w:rFonts w:ascii="Times New Roman" w:hAnsi="Times New Roman" w:eastAsia="方正仿宋_GBK" w:cs="Times New Roman"/>
          <w:bCs/>
          <w:color w:val="FF0000"/>
          <w:sz w:val="32"/>
          <w:szCs w:val="32"/>
          <w:lang w:eastAsia="zh-CN"/>
        </w:rPr>
        <w:t>元整（￥</w:t>
      </w:r>
      <w:r>
        <w:rPr>
          <w:rFonts w:hint="eastAsia" w:ascii="Times New Roman" w:hAnsi="Times New Roman" w:eastAsia="方正仿宋_GBK" w:cs="Times New Roman"/>
          <w:bCs/>
          <w:color w:val="FF0000"/>
          <w:sz w:val="32"/>
          <w:szCs w:val="32"/>
          <w:u w:val="single"/>
          <w:lang w:eastAsia="zh-CN"/>
        </w:rPr>
        <w:t>肆</w:t>
      </w:r>
      <w:r>
        <w:rPr>
          <w:rFonts w:ascii="Times New Roman" w:hAnsi="Times New Roman" w:eastAsia="方正仿宋_GBK" w:cs="Times New Roman"/>
          <w:bCs/>
          <w:color w:val="FF0000"/>
          <w:sz w:val="32"/>
          <w:szCs w:val="32"/>
          <w:lang w:eastAsia="zh-CN"/>
        </w:rPr>
        <w:t>万元）</w:t>
      </w:r>
      <w:r>
        <w:rPr>
          <w:rFonts w:ascii="Times New Roman" w:hAnsi="Times New Roman" w:eastAsia="方正仿宋_GBK" w:cs="Times New Roman"/>
          <w:bCs/>
          <w:sz w:val="32"/>
          <w:szCs w:val="32"/>
          <w:lang w:eastAsia="zh-CN"/>
        </w:rPr>
        <w:t>。报价人的报价不得高于最高限价，否则其报价文件将被否决。其它要求详见报价表中的报价说明。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color w:val="FF0000"/>
          <w:sz w:val="32"/>
          <w:szCs w:val="32"/>
          <w:lang w:eastAsia="zh-CN"/>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1.2报价文件内容格式详见</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第四章格</w:t>
      </w:r>
      <w:r>
        <w:rPr>
          <w:rFonts w:ascii="Times New Roman" w:hAnsi="Times New Roman" w:eastAsia="方正仿宋_GBK" w:cs="Times New Roman"/>
          <w:bCs/>
          <w:color w:val="000000" w:themeColor="text1"/>
          <w:sz w:val="32"/>
          <w:szCs w:val="32"/>
          <w:lang w:eastAsia="zh-CN"/>
          <w14:textFill>
            <w14:solidFill>
              <w14:schemeClr w14:val="tx1"/>
            </w14:solidFill>
          </w14:textFill>
        </w:rPr>
        <w:t>式要求；装订采用A4纸幅面。</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报价文件应装入封套，密封完好并在封口处加盖报价人单位公章，否则其报价文件将被否决。封套上应注明：</w:t>
      </w:r>
      <w:r>
        <w:rPr>
          <w:rFonts w:hint="eastAsia" w:ascii="Times New Roman" w:hAnsi="Times New Roman" w:eastAsia="方正仿宋_GBK" w:cs="Times New Roman"/>
          <w:bCs/>
          <w:color w:val="FF0000"/>
          <w:sz w:val="32"/>
          <w:szCs w:val="32"/>
          <w:u w:val="single"/>
          <w:lang w:eastAsia="zh-CN"/>
        </w:rPr>
        <w:t>新田港一期防雷接地检测</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项目</w:t>
      </w:r>
      <w:r>
        <w:rPr>
          <w:rFonts w:ascii="Times New Roman" w:hAnsi="Times New Roman" w:eastAsia="方正仿宋_GBK" w:cs="Times New Roman"/>
          <w:bCs/>
          <w:color w:val="000000" w:themeColor="text1"/>
          <w:sz w:val="32"/>
          <w:szCs w:val="32"/>
          <w:lang w:eastAsia="zh-CN"/>
          <w14:textFill>
            <w14:solidFill>
              <w14:schemeClr w14:val="tx1"/>
            </w14:solidFill>
          </w14:textFill>
        </w:rPr>
        <w:t>，以及提交报价文件当天日期。</w:t>
      </w: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2.评审办法</w:t>
      </w:r>
    </w:p>
    <w:p>
      <w:pPr>
        <w:spacing w:line="510" w:lineRule="exact"/>
        <w:ind w:firstLine="640" w:firstLineChars="200"/>
        <w:jc w:val="both"/>
        <w:rPr>
          <w:rFonts w:ascii="Times New Roman" w:hAnsi="Times New Roman" w:eastAsia="方正仿宋_GBK" w:cs="Times New Roman"/>
          <w:bCs/>
          <w:i/>
          <w:iCs/>
          <w:sz w:val="32"/>
          <w:szCs w:val="32"/>
          <w:lang w:eastAsia="zh-CN"/>
        </w:rPr>
      </w:pPr>
      <w:r>
        <w:rPr>
          <w:rFonts w:ascii="Times New Roman" w:hAnsi="Times New Roman" w:eastAsia="方正仿宋_GBK" w:cs="Times New Roman"/>
          <w:bCs/>
          <w:i/>
          <w:iCs/>
          <w:sz w:val="32"/>
          <w:szCs w:val="32"/>
          <w:lang w:eastAsia="zh-CN"/>
        </w:rPr>
        <w:t>本项目采用经评审的</w:t>
      </w:r>
      <w:r>
        <w:rPr>
          <w:rFonts w:hint="eastAsia" w:ascii="Times New Roman" w:hAnsi="Times New Roman" w:eastAsia="方正仿宋_GBK" w:cs="Times New Roman"/>
          <w:bCs/>
          <w:i/>
          <w:iCs/>
          <w:sz w:val="32"/>
          <w:szCs w:val="32"/>
          <w:lang w:eastAsia="zh-CN"/>
        </w:rPr>
        <w:t>最低价法</w:t>
      </w:r>
      <w:r>
        <w:rPr>
          <w:rFonts w:ascii="Times New Roman" w:hAnsi="Times New Roman" w:eastAsia="方正仿宋_GBK" w:cs="Times New Roman"/>
          <w:bCs/>
          <w:i/>
          <w:iCs/>
          <w:sz w:val="32"/>
          <w:szCs w:val="32"/>
          <w:lang w:eastAsia="zh-CN"/>
        </w:rPr>
        <w:t>。</w:t>
      </w:r>
    </w:p>
    <w:p>
      <w:pPr>
        <w:jc w:val="right"/>
        <w:rPr>
          <w:rFonts w:ascii="Times New Roman" w:hAnsi="Times New Roman" w:cs="Times New Roman" w:eastAsiaTheme="minorEastAsia"/>
          <w:b/>
          <w:bCs/>
          <w:sz w:val="44"/>
          <w:szCs w:val="44"/>
          <w:lang w:val="zh-CN" w:eastAsia="zh-CN"/>
        </w:rPr>
      </w:pPr>
      <w:r>
        <w:rPr>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16" w:name="_Toc52097542"/>
      <w:bookmarkEnd w:id="16"/>
      <w:bookmarkStart w:id="17" w:name="_Toc29194791"/>
      <w:bookmarkEnd w:id="17"/>
      <w:r>
        <w:rPr>
          <w:rFonts w:ascii="Times New Roman" w:hAnsi="Times New Roman" w:eastAsia="方正小标宋_GBK" w:cs="Times New Roman"/>
          <w:bCs/>
          <w:sz w:val="44"/>
          <w:szCs w:val="44"/>
          <w:lang w:val="zh-CN" w:eastAsia="zh-CN"/>
        </w:rPr>
        <w:t>第三章 合同</w:t>
      </w:r>
      <w:r>
        <w:rPr>
          <w:rFonts w:hint="eastAsia" w:ascii="Times New Roman" w:hAnsi="Times New Roman" w:eastAsia="方正小标宋_GBK" w:cs="Times New Roman"/>
          <w:bCs/>
          <w:sz w:val="44"/>
          <w:szCs w:val="44"/>
          <w:lang w:val="zh-CN" w:eastAsia="zh-CN"/>
        </w:rPr>
        <w:t>关键</w:t>
      </w:r>
      <w:r>
        <w:rPr>
          <w:rFonts w:ascii="Times New Roman" w:hAnsi="Times New Roman" w:eastAsia="方正小标宋_GBK" w:cs="Times New Roman"/>
          <w:bCs/>
          <w:sz w:val="44"/>
          <w:szCs w:val="44"/>
          <w:lang w:val="zh-CN" w:eastAsia="zh-CN"/>
        </w:rPr>
        <w:t>条款</w:t>
      </w:r>
      <w:r>
        <w:rPr>
          <w:rFonts w:hint="eastAsia" w:ascii="Times New Roman" w:hAnsi="Times New Roman" w:eastAsia="方正小标宋_GBK" w:cs="Times New Roman"/>
          <w:bCs/>
          <w:sz w:val="44"/>
          <w:szCs w:val="44"/>
          <w:lang w:val="zh-CN" w:eastAsia="zh-CN"/>
        </w:rPr>
        <w:t>要求</w:t>
      </w:r>
    </w:p>
    <w:p>
      <w:pPr>
        <w:spacing w:line="510" w:lineRule="exact"/>
        <w:rPr>
          <w:rFonts w:ascii="Times New Roman" w:hAnsi="Times New Roman" w:eastAsia="黑体" w:cs="Times New Roman"/>
          <w:sz w:val="32"/>
          <w:szCs w:val="32"/>
          <w:lang w:eastAsia="zh-CN"/>
        </w:rPr>
      </w:pPr>
    </w:p>
    <w:p>
      <w:pPr>
        <w:numPr>
          <w:ilvl w:val="0"/>
          <w:numId w:val="0"/>
        </w:numPr>
        <w:spacing w:line="510" w:lineRule="exact"/>
        <w:ind w:firstLine="640" w:firstLineChars="2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eastAsia="zh-CN"/>
        </w:rPr>
        <w:t>合同范围</w:t>
      </w:r>
    </w:p>
    <w:p>
      <w:pPr>
        <w:spacing w:line="510" w:lineRule="exact"/>
        <w:ind w:firstLine="640" w:firstLineChars="200"/>
        <w:jc w:val="both"/>
        <w:rPr>
          <w:rFonts w:ascii="Times New Roman" w:hAnsi="Times New Roman" w:eastAsia="方正仿宋_GBK" w:cs="Times New Roman"/>
          <w:i/>
          <w:iCs/>
          <w:sz w:val="28"/>
          <w:szCs w:val="28"/>
          <w:lang w:eastAsia="zh-CN"/>
        </w:rPr>
      </w:pPr>
      <w:r>
        <w:rPr>
          <w:rFonts w:hint="eastAsia" w:ascii="Times New Roman" w:hAnsi="Times New Roman" w:eastAsia="方正仿宋_GBK" w:cs="Times New Roman"/>
          <w:i/>
          <w:iCs/>
          <w:sz w:val="32"/>
          <w:szCs w:val="32"/>
          <w:lang w:eastAsia="zh-CN"/>
        </w:rPr>
        <w:t>本合同工作内容包含：</w:t>
      </w:r>
      <w:r>
        <w:rPr>
          <w:rFonts w:hint="eastAsia" w:ascii="Times New Roman" w:hAnsi="Times New Roman" w:eastAsia="方正仿宋_GBK" w:cs="Times New Roman"/>
          <w:bCs/>
          <w:color w:val="FF0000"/>
          <w:sz w:val="32"/>
          <w:szCs w:val="32"/>
          <w:highlight w:val="none"/>
          <w:lang w:val="en-US" w:eastAsia="zh-CN"/>
        </w:rPr>
        <w:t>高杆灯（16）、中杆灯（6）、路灯（53）、龙门吊（7）、岸桥（1）、门座式起重机（2）、配电房（5）、候工楼（1）、办公楼及海关裙楼（1）、宿舍楼（1）、消防泵房（1）、件杂仓库（1）工具流动库（1）、机修箱修车间（1）、粉煤灰钢板仓（1）；本合同履行第二年会增加高杆灯2座，投标人综合考虑到本次报价中。</w:t>
      </w:r>
      <w:r>
        <w:rPr>
          <w:rFonts w:hint="eastAsia" w:ascii="Times New Roman" w:hAnsi="Times New Roman" w:eastAsia="方正仿宋_GBK" w:cs="Times New Roman"/>
          <w:i/>
          <w:iCs/>
          <w:sz w:val="32"/>
          <w:szCs w:val="32"/>
          <w:lang w:val="en-US" w:eastAsia="zh-CN"/>
        </w:rPr>
        <w:t>本合同服务期为：36个月</w:t>
      </w:r>
      <w:r>
        <w:rPr>
          <w:rFonts w:hint="eastAsia" w:ascii="Times New Roman" w:hAnsi="Times New Roman" w:eastAsia="方正仿宋_GBK" w:cs="Times New Roman"/>
          <w:i/>
          <w:iCs/>
          <w:sz w:val="32"/>
          <w:szCs w:val="32"/>
          <w:lang w:eastAsia="zh-CN"/>
        </w:rPr>
        <w:t>。</w:t>
      </w:r>
    </w:p>
    <w:p>
      <w:pPr>
        <w:spacing w:line="510" w:lineRule="exact"/>
        <w:ind w:firstLine="640" w:firstLineChars="2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2.合同价格与</w:t>
      </w:r>
      <w:r>
        <w:rPr>
          <w:rFonts w:ascii="Times New Roman" w:hAnsi="Times New Roman" w:eastAsia="黑体" w:cs="Times New Roman"/>
          <w:sz w:val="32"/>
          <w:szCs w:val="32"/>
          <w:lang w:val="zh-CN" w:eastAsia="zh-CN"/>
        </w:rPr>
        <w:t>支付方式</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2.1合同价格</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本项目为</w:t>
      </w:r>
      <w:r>
        <w:rPr>
          <w:rFonts w:hint="eastAsia" w:ascii="Times New Roman" w:hAnsi="Times New Roman" w:eastAsia="方正仿宋_GBK" w:cs="Times New Roman"/>
          <w:b/>
          <w:bCs/>
          <w:i/>
          <w:iCs/>
          <w:color w:val="000000" w:themeColor="text1"/>
          <w:sz w:val="32"/>
          <w:szCs w:val="32"/>
          <w:lang w:eastAsia="zh-CN"/>
          <w14:textFill>
            <w14:solidFill>
              <w14:schemeClr w14:val="tx1"/>
            </w14:solidFill>
          </w14:textFill>
        </w:rPr>
        <w:t>总价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合同。卖方所报</w:t>
      </w:r>
      <w:r>
        <w:rPr>
          <w:rFonts w:hint="eastAsia" w:ascii="Times New Roman" w:hAnsi="Times New Roman" w:eastAsia="方正仿宋_GBK" w:cs="Times New Roman"/>
          <w:b/>
          <w:bCs/>
          <w:i/>
          <w:iCs/>
          <w:color w:val="000000" w:themeColor="text1"/>
          <w:sz w:val="32"/>
          <w:szCs w:val="32"/>
          <w:lang w:eastAsia="zh-CN"/>
          <w14:textFill>
            <w14:solidFill>
              <w14:schemeClr w14:val="tx1"/>
            </w14:solidFill>
          </w14:textFill>
        </w:rPr>
        <w:t>总价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在合同有效期内固定不变，即合同</w:t>
      </w:r>
      <w:r>
        <w:rPr>
          <w:rFonts w:hint="eastAsia" w:ascii="Times New Roman" w:hAnsi="Times New Roman" w:eastAsia="方正仿宋_GBK" w:cs="Times New Roman"/>
          <w:b/>
          <w:bCs/>
          <w:i/>
          <w:iCs/>
          <w:color w:val="000000" w:themeColor="text1"/>
          <w:sz w:val="32"/>
          <w:szCs w:val="32"/>
          <w:lang w:eastAsia="zh-CN"/>
          <w14:textFill>
            <w14:solidFill>
              <w14:schemeClr w14:val="tx1"/>
            </w14:solidFill>
          </w14:textFill>
        </w:rPr>
        <w:t>总价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不因国家和地方政策调整、物价变动等因数的影响而调整。</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2.2支付方式</w:t>
      </w:r>
    </w:p>
    <w:p>
      <w:pPr>
        <w:spacing w:line="510" w:lineRule="exact"/>
        <w:ind w:firstLine="636" w:firstLineChars="19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每年完成检测工作出具正式报告后支付本年检测服务费，承包人需按甲方要求提供支付申请表、检测报告、发票等。</w:t>
      </w:r>
    </w:p>
    <w:p>
      <w:pPr>
        <w:spacing w:line="510" w:lineRule="exact"/>
        <w:ind w:left="420" w:firstLine="320" w:firstLineChars="1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3.安全约定</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乙方检测人员的生命财产安全由承包人全权负责。</w:t>
      </w:r>
    </w:p>
    <w:p>
      <w:pPr>
        <w:spacing w:line="510" w:lineRule="exact"/>
        <w:ind w:firstLine="640" w:firstLineChars="200"/>
        <w:rPr>
          <w:rFonts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val="en-US" w:eastAsia="zh-CN"/>
        </w:rPr>
        <w:t>4</w:t>
      </w:r>
      <w:r>
        <w:rPr>
          <w:rFonts w:hint="eastAsia" w:ascii="Times New Roman" w:hAnsi="Times New Roman" w:eastAsia="黑体" w:cs="Times New Roman"/>
          <w:sz w:val="32"/>
          <w:szCs w:val="32"/>
          <w:lang w:eastAsia="zh-CN"/>
        </w:rPr>
        <w:t>.违约责任与处理</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4.1甲方不能及时提供有关资料而影响乙方工作的，乙方的检测报告交付时间相应顺延。</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4.2 甲方逾期支付合同价款的，每逾期一天，应就逾期部分向乙方支付合同金额千分之二的逾期付款违约金。</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4.3 由于乙方原因，延误了检测时间及检测报告的交付时间，每延误一天，则承担合同金额千分之二的违约金额，并承担因此给甲方带来的损失。</w:t>
      </w:r>
    </w:p>
    <w:p>
      <w:pPr>
        <w:spacing w:line="510" w:lineRule="exact"/>
        <w:ind w:firstLine="636" w:firstLineChars="199"/>
        <w:rPr>
          <w:rFonts w:hint="default" w:ascii="Times New Roman" w:hAnsi="Times New Roman" w:eastAsia="方正仿宋_GBK" w:cs="Times New Roman"/>
          <w:sz w:val="32"/>
          <w:szCs w:val="32"/>
          <w:highlight w:val="none"/>
          <w:lang w:val="en-US" w:eastAsia="zh-CN"/>
        </w:rPr>
      </w:pPr>
    </w:p>
    <w:p>
      <w:pPr>
        <w:spacing w:line="510" w:lineRule="exact"/>
        <w:ind w:firstLine="640" w:firstLineChars="2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5</w:t>
      </w:r>
      <w:r>
        <w:rPr>
          <w:rFonts w:hint="eastAsia" w:ascii="Times New Roman" w:hAnsi="Times New Roman" w:eastAsia="黑体" w:cs="Times New Roman"/>
          <w:sz w:val="32"/>
          <w:szCs w:val="32"/>
          <w:lang w:eastAsia="zh-CN"/>
        </w:rPr>
        <w:t>.争议处理</w:t>
      </w:r>
    </w:p>
    <w:p>
      <w:pPr>
        <w:spacing w:line="510" w:lineRule="exact"/>
        <w:ind w:firstLine="636" w:firstLineChars="199"/>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本合同在履行过程中发生的争议，由双方当事人协商解决或向有关部门申请解调，协商解调不成的，依法向</w:t>
      </w:r>
      <w:r>
        <w:rPr>
          <w:rFonts w:hint="eastAsia" w:ascii="Times New Roman" w:hAnsi="Times New Roman" w:eastAsia="方正仿宋_GBK" w:cs="Times New Roman"/>
          <w:sz w:val="32"/>
          <w:szCs w:val="32"/>
          <w:highlight w:val="none"/>
          <w:u w:val="single"/>
          <w:lang w:val="en-US" w:eastAsia="zh-CN"/>
        </w:rPr>
        <w:t xml:space="preserve"> 万州区 </w:t>
      </w:r>
      <w:r>
        <w:rPr>
          <w:rFonts w:hint="eastAsia" w:ascii="Times New Roman" w:hAnsi="Times New Roman" w:eastAsia="方正仿宋_GBK" w:cs="Times New Roman"/>
          <w:sz w:val="32"/>
          <w:szCs w:val="32"/>
          <w:highlight w:val="none"/>
          <w:lang w:val="en-US" w:eastAsia="zh-CN"/>
        </w:rPr>
        <w:t>人民法院起诉。</w:t>
      </w:r>
    </w:p>
    <w:p>
      <w:pPr>
        <w:spacing w:line="510" w:lineRule="exact"/>
        <w:ind w:firstLine="636" w:firstLineChars="199"/>
        <w:rPr>
          <w:rFonts w:hint="eastAsia" w:ascii="Times New Roman" w:hAnsi="Times New Roman" w:eastAsia="方正仿宋_GBK" w:cs="Times New Roman"/>
          <w:sz w:val="32"/>
          <w:szCs w:val="32"/>
          <w:highlight w:val="none"/>
          <w:lang w:val="en-US" w:eastAsia="zh-CN"/>
        </w:rPr>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第四章</w:t>
      </w:r>
      <w:r>
        <w:rPr>
          <w:rFonts w:hint="eastAsia"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ind w:firstLine="2880" w:firstLineChars="600"/>
        <w:jc w:val="both"/>
        <w:rPr>
          <w:rFonts w:hint="eastAsia" w:ascii="Times New Roman" w:hAnsi="Times New Roman" w:eastAsia="方正小标宋_GBK" w:cs="Times New Roman"/>
          <w:bCs/>
          <w:sz w:val="48"/>
          <w:szCs w:val="48"/>
          <w:lang w:eastAsia="zh-CN"/>
        </w:rPr>
      </w:pPr>
    </w:p>
    <w:p>
      <w:pPr>
        <w:autoSpaceDE w:val="0"/>
        <w:autoSpaceDN w:val="0"/>
        <w:adjustRightInd w:val="0"/>
        <w:spacing w:line="360" w:lineRule="auto"/>
        <w:jc w:val="center"/>
        <w:rPr>
          <w:rFonts w:ascii="Times New Roman" w:hAnsi="Times New Roman" w:eastAsia="方正小标宋_GBK" w:cs="Times New Roman"/>
          <w:sz w:val="20"/>
          <w:szCs w:val="20"/>
          <w:lang w:eastAsia="zh-CN"/>
        </w:rPr>
      </w:pPr>
      <w:r>
        <w:rPr>
          <w:rFonts w:hint="eastAsia" w:ascii="Times New Roman" w:hAnsi="Times New Roman" w:eastAsia="方正小标宋_GBK" w:cs="Times New Roman"/>
          <w:bCs/>
          <w:sz w:val="48"/>
          <w:szCs w:val="48"/>
          <w:lang w:eastAsia="zh-CN"/>
        </w:rPr>
        <w:t>新田港一期防雷接地检测</w:t>
      </w:r>
      <w:r>
        <w:rPr>
          <w:rFonts w:ascii="Times New Roman" w:hAnsi="Times New Roman" w:eastAsia="方正小标宋_GBK" w:cs="Times New Roman"/>
          <w:bCs/>
          <w:sz w:val="48"/>
          <w:szCs w:val="48"/>
          <w:lang w:eastAsia="zh-CN"/>
        </w:rPr>
        <w:t>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3"/>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根据情况选择是否保留</w:t>
      </w:r>
      <w:r>
        <w:rPr>
          <w:rFonts w:hint="eastAsia" w:ascii="Times New Roman" w:hAnsi="Times New Roman" w:eastAsia="方正仿宋_GBK" w:cs="Times New Roman"/>
          <w:sz w:val="32"/>
          <w:szCs w:val="32"/>
          <w:lang w:eastAsia="zh-CN"/>
        </w:rPr>
        <w:t>）</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3"/>
        <w:shd w:val="clear" w:color="auto" w:fill="auto"/>
        <w:snapToGrid w:val="0"/>
        <w:spacing w:before="0" w:after="0" w:line="240" w:lineRule="auto"/>
        <w:jc w:val="center"/>
        <w:rPr>
          <w:rFonts w:ascii="Times New Roman" w:hAnsi="Times New Roman" w:eastAsia="方正小标宋_GBK" w:cs="Times New Roman"/>
          <w:sz w:val="44"/>
          <w:szCs w:val="44"/>
        </w:rPr>
      </w:pPr>
      <w:bookmarkStart w:id="18" w:name="_Toc52097543"/>
      <w:bookmarkEnd w:id="18"/>
      <w:bookmarkStart w:id="19" w:name="_Toc29194793"/>
      <w:bookmarkStart w:id="20" w:name="_Toc10710824"/>
      <w:bookmarkStart w:id="21" w:name="bookmark292"/>
      <w:r>
        <w:br w:type="page"/>
      </w:r>
      <w:r>
        <w:rPr>
          <w:rFonts w:ascii="Times New Roman" w:hAnsi="Times New Roman" w:eastAsia="方正小标宋_GBK" w:cs="Times New Roman"/>
          <w:sz w:val="44"/>
          <w:szCs w:val="44"/>
        </w:rPr>
        <w:t>一、法定代表人身份证明或授权委托书</w:t>
      </w:r>
    </w:p>
    <w:p>
      <w:pPr>
        <w:rPr>
          <w:rFonts w:ascii="Times New Roman" w:hAnsi="Times New Roman" w:cs="Times New Roman" w:eastAsiaTheme="minorEastAsia"/>
          <w:kern w:val="2"/>
          <w:sz w:val="32"/>
          <w:szCs w:val="32"/>
          <w:lang w:eastAsia="zh-CN"/>
        </w:rPr>
      </w:pPr>
      <w:r>
        <w:rPr>
          <w:lang w:eastAsia="zh-CN"/>
        </w:rPr>
        <w:br w:type="page"/>
      </w:r>
    </w:p>
    <w:bookmarkEnd w:id="19"/>
    <w:bookmarkEnd w:id="20"/>
    <w:bookmarkEnd w:id="21"/>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22" w:name="_Toc52097544"/>
      <w:bookmarkEnd w:id="22"/>
      <w:r>
        <w:rPr>
          <w:rFonts w:ascii="Times New Roman" w:hAnsi="Times New Roman" w:eastAsia="方正小标宋_GBK" w:cs="Times New Roman"/>
          <w:sz w:val="44"/>
          <w:szCs w:val="44"/>
        </w:rPr>
        <w:t>二、报价函</w:t>
      </w:r>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23" w:name="bookmark293"/>
      <w:bookmarkEnd w:id="23"/>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color w:val="000000" w:themeColor="text1"/>
          <w:sz w:val="32"/>
          <w:szCs w:val="32"/>
          <w:u w:val="single"/>
          <w:lang w:eastAsia="zh-CN" w:bidi="en-US"/>
          <w14:textFill>
            <w14:solidFill>
              <w14:schemeClr w14:val="tx1"/>
            </w14:solidFill>
          </w14:textFill>
        </w:rPr>
        <w:t xml:space="preserve"> </w:t>
      </w:r>
      <w:r>
        <w:rPr>
          <w:rFonts w:ascii="Times New Roman" w:hAnsi="Times New Roman" w:eastAsia="方正仿宋_GBK" w:cs="Times New Roman"/>
          <w:color w:val="000000" w:themeColor="text1"/>
          <w:sz w:val="32"/>
          <w:szCs w:val="32"/>
          <w:lang w:eastAsia="zh-CN" w:bidi="en-US"/>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bidi="en-US"/>
          <w14:textFill>
            <w14:solidFill>
              <w14:schemeClr w14:val="tx1"/>
            </w14:solidFill>
          </w14:textFill>
        </w:rPr>
        <w:t>元</w:t>
      </w:r>
      <w:r>
        <w:rPr>
          <w:rFonts w:ascii="Times New Roman" w:hAnsi="Times New Roman" w:eastAsia="方正仿宋_GBK" w:cs="Times New Roman"/>
          <w:color w:val="000000" w:themeColor="text1"/>
          <w:sz w:val="32"/>
          <w:szCs w:val="32"/>
          <w:lang w:eastAsia="zh-CN"/>
          <w14:textFill>
            <w14:solidFill>
              <w14:schemeClr w14:val="tx1"/>
            </w14:solidFill>
          </w14:textFill>
        </w:rPr>
        <w:t>的</w:t>
      </w:r>
      <w:r>
        <w:rPr>
          <w:rFonts w:ascii="Times New Roman" w:hAnsi="Times New Roman" w:eastAsia="方正仿宋_GBK" w:cs="Times New Roman"/>
          <w:sz w:val="32"/>
          <w:szCs w:val="32"/>
          <w:lang w:eastAsia="zh-CN"/>
        </w:rPr>
        <w:t>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w:t>
      </w:r>
    </w:p>
    <w:p>
      <w:pPr>
        <w:tabs>
          <w:tab w:val="left" w:pos="1088"/>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报价文件的上述组成部分如存在内容不一致的，以报标函为准。</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ascii="Times New Roman" w:hAnsi="Times New Roman" w:eastAsia="方正仿宋_GBK" w:cs="Times New Roman"/>
          <w:color w:val="auto"/>
          <w:sz w:val="32"/>
          <w:szCs w:val="32"/>
          <w:lang w:eastAsia="zh-CN"/>
        </w:rPr>
        <w:t>如我方中选，我方承诺：</w:t>
      </w:r>
    </w:p>
    <w:p>
      <w:pPr>
        <w:tabs>
          <w:tab w:val="left" w:pos="1088"/>
        </w:tabs>
        <w:adjustRightInd w:val="0"/>
        <w:spacing w:line="510" w:lineRule="exact"/>
        <w:ind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color w:val="auto"/>
          <w:sz w:val="32"/>
          <w:szCs w:val="32"/>
          <w:lang w:eastAsia="zh-CN"/>
        </w:rPr>
        <w:t>（1）在收到中选通</w:t>
      </w:r>
      <w:r>
        <w:rPr>
          <w:rFonts w:ascii="Times New Roman" w:hAnsi="Times New Roman" w:eastAsia="方正仿宋_GBK" w:cs="Times New Roman"/>
          <w:sz w:val="32"/>
          <w:szCs w:val="32"/>
          <w:lang w:eastAsia="zh-CN"/>
        </w:rPr>
        <w:t>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0"/>
          <w:rFonts w:ascii="Times New Roman" w:hAnsi="Times New Roman" w:eastAsia="方正仿宋_GBK" w:cs="Times New Roman"/>
          <w:color w:val="auto"/>
          <w:sz w:val="32"/>
          <w:szCs w:val="32"/>
        </w:rPr>
        <w:t>报价人：</w:t>
      </w:r>
      <w:r>
        <w:rPr>
          <w:rStyle w:val="182"/>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2"/>
          <w:rFonts w:ascii="Times New Roman" w:hAnsi="Times New Roman" w:eastAsia="方正仿宋_GBK" w:cs="Times New Roman"/>
          <w:sz w:val="32"/>
          <w:szCs w:val="32"/>
          <w:lang w:eastAsia="zh-CN"/>
        </w:rPr>
        <w:t>(签字</w:t>
      </w:r>
      <w:r>
        <w:rPr>
          <w:rStyle w:val="182"/>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3"/>
        <w:numPr>
          <w:ilvl w:val="0"/>
          <w:numId w:val="1"/>
        </w:numPr>
        <w:shd w:val="clear" w:color="auto" w:fill="auto"/>
        <w:spacing w:before="0" w:after="476" w:line="560" w:lineRule="exact"/>
        <w:jc w:val="center"/>
        <w:rPr>
          <w:rStyle w:val="181"/>
          <w:rFonts w:ascii="Times New Roman" w:hAnsi="Times New Roman" w:eastAsia="方正小标宋_GBK" w:cs="Times New Roman"/>
          <w:color w:val="auto"/>
          <w:sz w:val="44"/>
          <w:szCs w:val="44"/>
        </w:rPr>
      </w:pPr>
      <w:bookmarkStart w:id="24" w:name="_Toc52097545"/>
      <w:bookmarkEnd w:id="24"/>
      <w:bookmarkStart w:id="25" w:name="_Toc10710825"/>
      <w:bookmarkEnd w:id="25"/>
      <w:bookmarkStart w:id="26" w:name="_Toc29194794"/>
      <w:bookmarkEnd w:id="26"/>
      <w:r>
        <w:br w:type="page"/>
      </w:r>
      <w:r>
        <w:rPr>
          <w:rStyle w:val="181"/>
          <w:rFonts w:ascii="Times New Roman" w:hAnsi="Times New Roman" w:eastAsia="方正小标宋_GBK" w:cs="Times New Roman"/>
          <w:color w:val="auto"/>
          <w:sz w:val="44"/>
          <w:szCs w:val="44"/>
        </w:rPr>
        <w:t>报价表</w:t>
      </w:r>
    </w:p>
    <w:p>
      <w:pPr>
        <w:tabs>
          <w:tab w:val="left" w:leader="underscore" w:pos="7582"/>
        </w:tabs>
        <w:spacing w:line="51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（1）价格应按照本说明的要求报价，以人民币计价，单位为元，精确到个位数。</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w:t>
      </w:r>
      <w:r>
        <w:rPr>
          <w:rFonts w:hint="eastAsia" w:ascii="Times New Roman" w:hAnsi="Times New Roman" w:eastAsia="方正仿宋_GBK" w:cs="Times New Roman"/>
          <w:sz w:val="32"/>
          <w:szCs w:val="32"/>
          <w:lang w:eastAsia="zh-CN"/>
        </w:rPr>
        <w:t>材料、人工，</w:t>
      </w:r>
      <w:r>
        <w:rPr>
          <w:rFonts w:ascii="Times New Roman" w:hAnsi="Times New Roman" w:eastAsia="方正仿宋_GBK" w:cs="Times New Roman"/>
          <w:sz w:val="32"/>
          <w:szCs w:val="32"/>
          <w:lang w:eastAsia="zh-CN"/>
        </w:rPr>
        <w:t>技术服务费、保险费、管理费、利润、税费，以及合同明示或暗示的风险、责任和义务等所发生的其他全部费用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lang w:eastAsia="zh-CN"/>
        </w:rPr>
        <w:t>规定应由承包人缴纳的税金、费用均应按规定计入报价中。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5</w:t>
      </w:r>
      <w:r>
        <w:rPr>
          <w:rFonts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lang w:eastAsia="zh-CN"/>
        </w:rPr>
        <w:br w:type="page"/>
      </w:r>
    </w:p>
    <w:p>
      <w:pPr>
        <w:rPr>
          <w:rFonts w:ascii="Times New Roman" w:hAnsi="Times New Roman" w:cs="Times New Roman"/>
          <w:lang w:eastAsia="zh-CN"/>
        </w:rPr>
      </w:pPr>
    </w:p>
    <w:p>
      <w:pPr>
        <w:numPr>
          <w:ilvl w:val="0"/>
          <w:numId w:val="2"/>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r>
        <w:rPr>
          <w:rFonts w:hint="eastAsia" w:ascii="Times New Roman" w:hAnsi="Times New Roman" w:eastAsia="黑体" w:cs="Times New Roman"/>
          <w:sz w:val="32"/>
          <w:szCs w:val="32"/>
          <w:lang w:eastAsia="zh-CN"/>
        </w:rPr>
        <w:t>（</w:t>
      </w:r>
      <w:r>
        <w:rPr>
          <w:rFonts w:hint="eastAsia" w:ascii="Times New Roman" w:hAnsi="Times New Roman" w:eastAsia="方正仿宋_GBK" w:cs="Times New Roman"/>
          <w:i/>
          <w:iCs/>
          <w:sz w:val="32"/>
          <w:szCs w:val="32"/>
          <w:lang w:eastAsia="zh-CN"/>
        </w:rPr>
        <w:t>根据项目实际情况列明或制表</w:t>
      </w:r>
      <w:r>
        <w:rPr>
          <w:rFonts w:hint="eastAsia" w:ascii="Times New Roman" w:hAnsi="Times New Roman" w:eastAsia="黑体" w:cs="Times New Roman"/>
          <w:sz w:val="32"/>
          <w:szCs w:val="32"/>
          <w:lang w:eastAsia="zh-CN"/>
        </w:rPr>
        <w:t>）</w:t>
      </w:r>
    </w:p>
    <w:p>
      <w:pPr>
        <w:pStyle w:val="43"/>
        <w:ind w:left="440" w:firstLine="0"/>
      </w:pPr>
    </w:p>
    <w:p>
      <w:pPr>
        <w:spacing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报价表</w:t>
      </w:r>
    </w:p>
    <w:p>
      <w:pPr>
        <w:tabs>
          <w:tab w:val="left" w:leader="underscore" w:pos="7582"/>
        </w:tabs>
        <w:rPr>
          <w:rFonts w:ascii="Times New Roman" w:hAnsi="Times New Roman" w:cs="Times New Roman"/>
          <w:lang w:eastAsia="zh-CN"/>
        </w:rPr>
      </w:pPr>
    </w:p>
    <w:p>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单位：人民币元</w:t>
      </w:r>
    </w:p>
    <w:tbl>
      <w:tblPr>
        <w:tblStyle w:val="44"/>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997"/>
        <w:gridCol w:w="1417"/>
        <w:gridCol w:w="1418"/>
        <w:gridCol w:w="1405"/>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编号</w:t>
            </w:r>
          </w:p>
        </w:tc>
        <w:tc>
          <w:tcPr>
            <w:tcW w:w="299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项目名称</w:t>
            </w:r>
          </w:p>
        </w:tc>
        <w:tc>
          <w:tcPr>
            <w:tcW w:w="1417"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数量</w:t>
            </w:r>
          </w:p>
        </w:tc>
        <w:tc>
          <w:tcPr>
            <w:tcW w:w="1418" w:type="dxa"/>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单位</w:t>
            </w:r>
          </w:p>
        </w:tc>
        <w:tc>
          <w:tcPr>
            <w:tcW w:w="1405" w:type="dxa"/>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单价</w:t>
            </w:r>
          </w:p>
        </w:tc>
        <w:tc>
          <w:tcPr>
            <w:tcW w:w="1374"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2997" w:type="dxa"/>
            <w:shd w:val="clear" w:color="auto" w:fill="auto"/>
            <w:vAlign w:val="center"/>
          </w:tcPr>
          <w:p>
            <w:pPr>
              <w:jc w:val="center"/>
              <w:rPr>
                <w:rFonts w:hint="eastAsia" w:ascii="Times New Roman" w:hAnsi="Times New Roman" w:eastAsia="宋体" w:cs="Times New Roman"/>
                <w:shd w:val="clear" w:color="auto" w:fill="FFFFFF"/>
                <w:lang w:eastAsia="zh-CN"/>
              </w:rPr>
            </w:pPr>
            <w:r>
              <w:rPr>
                <w:rFonts w:hint="eastAsia" w:ascii="Times New Roman" w:hAnsi="Times New Roman" w:cs="Times New Roman"/>
                <w:shd w:val="clear" w:color="auto" w:fill="FFFFFF"/>
                <w:lang w:eastAsia="zh-CN"/>
              </w:rPr>
              <w:t>新田港一期防雷接地检测</w:t>
            </w:r>
          </w:p>
        </w:tc>
        <w:tc>
          <w:tcPr>
            <w:tcW w:w="1417" w:type="dxa"/>
            <w:shd w:val="clear" w:color="auto" w:fill="auto"/>
            <w:vAlign w:val="center"/>
          </w:tcPr>
          <w:p>
            <w:pPr>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3</w:t>
            </w:r>
          </w:p>
        </w:tc>
        <w:tc>
          <w:tcPr>
            <w:tcW w:w="1418" w:type="dxa"/>
            <w:vAlign w:val="center"/>
          </w:tcPr>
          <w:p>
            <w:pPr>
              <w:jc w:val="center"/>
              <w:rPr>
                <w:rFonts w:hint="eastAsia" w:ascii="Times New Roman" w:hAnsi="Times New Roman" w:eastAsia="宋体" w:cs="Times New Roman"/>
                <w:shd w:val="clear" w:color="auto" w:fill="FFFFFF"/>
                <w:lang w:eastAsia="zh-CN"/>
              </w:rPr>
            </w:pPr>
            <w:r>
              <w:rPr>
                <w:rFonts w:hint="eastAsia" w:ascii="Times New Roman" w:hAnsi="Times New Roman" w:cs="Times New Roman"/>
                <w:shd w:val="clear" w:color="auto" w:fill="FFFFFF"/>
                <w:lang w:eastAsia="zh-CN"/>
              </w:rPr>
              <w:t>项</w:t>
            </w: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p>
        </w:tc>
        <w:tc>
          <w:tcPr>
            <w:tcW w:w="299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总价</w:t>
            </w: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bl>
    <w:p>
      <w:pPr>
        <w:adjustRightInd w:val="0"/>
        <w:snapToGrid w:val="0"/>
        <w:spacing w:line="360" w:lineRule="auto"/>
        <w:rPr>
          <w:rFonts w:ascii="Times New Roman" w:hAnsi="Times New Roman" w:cs="Times New Roman"/>
          <w:szCs w:val="21"/>
          <w:lang w:eastAsia="zh-CN"/>
        </w:rPr>
      </w:pPr>
    </w:p>
    <w:p>
      <w:pPr>
        <w:pStyle w:val="2"/>
        <w:jc w:val="both"/>
        <w:rPr>
          <w:rFonts w:hint="eastAsia" w:ascii="Times New Roman" w:hAnsi="Times New Roman" w:eastAsia="方正仿宋_GBK" w:cs="Times New Roman"/>
          <w:i/>
          <w:iCs/>
          <w:color w:val="FF0000"/>
          <w:kern w:val="0"/>
          <w:sz w:val="32"/>
          <w:szCs w:val="32"/>
          <w:lang w:val="en-US" w:eastAsia="zh-CN" w:bidi="ar-SA"/>
        </w:rPr>
      </w:pPr>
      <w:r>
        <w:rPr>
          <w:rFonts w:hint="eastAsia" w:ascii="Times New Roman" w:hAnsi="Times New Roman" w:eastAsia="方正仿宋_GBK" w:cs="Times New Roman"/>
          <w:i/>
          <w:iCs/>
          <w:color w:val="FF0000"/>
          <w:kern w:val="0"/>
          <w:sz w:val="32"/>
          <w:szCs w:val="32"/>
          <w:lang w:val="en-US" w:eastAsia="zh-CN" w:bidi="ar-SA"/>
        </w:rPr>
        <w:t>注：本项目单价按年填写。</w:t>
      </w:r>
    </w:p>
    <w:p>
      <w:pPr>
        <w:rPr>
          <w:rFonts w:ascii="Times New Roman" w:hAnsi="Times New Roman" w:cs="Times New Roman"/>
          <w:szCs w:val="21"/>
          <w:lang w:eastAsia="zh-CN"/>
        </w:rPr>
      </w:pPr>
    </w:p>
    <w:p>
      <w:pPr>
        <w:rPr>
          <w:rFonts w:ascii="Times New Roman" w:hAnsi="Times New Roman" w:cs="Times New Roman"/>
          <w:lang w:eastAsia="zh-CN"/>
        </w:rPr>
      </w:pPr>
    </w:p>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27" w:name="_Toc52097546"/>
      <w:bookmarkEnd w:id="27"/>
      <w:r>
        <w:br w:type="page"/>
      </w:r>
      <w:r>
        <w:rPr>
          <w:rFonts w:ascii="Times New Roman" w:hAnsi="Times New Roman" w:eastAsia="方正小标宋_GBK" w:cs="Times New Roman"/>
          <w:sz w:val="44"/>
          <w:szCs w:val="44"/>
        </w:rPr>
        <w:t>四、资格审查资料</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.信用承诺书</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重庆航运建设发展（集团）有限公司：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w:t>
      </w:r>
      <w:r>
        <w:rPr>
          <w:rFonts w:ascii="Times New Roman" w:hAnsi="Times New Roman" w:eastAsia="方正仿宋_GBK" w:cs="Times New Roman"/>
          <w:color w:val="auto"/>
          <w:sz w:val="32"/>
          <w:szCs w:val="32"/>
          <w:lang w:eastAsia="zh-CN"/>
        </w:rPr>
        <w:t>报价资</w:t>
      </w:r>
      <w:r>
        <w:rPr>
          <w:rFonts w:ascii="Times New Roman" w:hAnsi="Times New Roman" w:eastAsia="方正仿宋_GBK" w:cs="Times New Roman"/>
          <w:sz w:val="32"/>
          <w:szCs w:val="32"/>
          <w:lang w:eastAsia="zh-CN"/>
        </w:rPr>
        <w:t>格情况不存在下列情形之一：</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我单位在本资格审查部分中的相关证明材料真实有效，不存在弄虚作假情形。招标人在合同签订前均有权对我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提供的资料（如业绩截图信息等相关证明材料）进行核实，若发现弄虚作假，取消</w:t>
      </w:r>
      <w:r>
        <w:rPr>
          <w:rFonts w:ascii="Times New Roman" w:hAnsi="Times New Roman" w:eastAsia="方正仿宋_GBK" w:cs="Times New Roman"/>
          <w:color w:val="auto"/>
          <w:sz w:val="32"/>
          <w:szCs w:val="32"/>
          <w:lang w:eastAsia="zh-CN"/>
        </w:rPr>
        <w:t>中选资</w:t>
      </w:r>
      <w:r>
        <w:rPr>
          <w:rFonts w:ascii="Times New Roman" w:hAnsi="Times New Roman" w:eastAsia="方正仿宋_GBK" w:cs="Times New Roman"/>
          <w:sz w:val="32"/>
          <w:szCs w:val="32"/>
          <w:lang w:eastAsia="zh-CN"/>
        </w:rPr>
        <w:t>格，我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其他：</w:t>
      </w:r>
      <w:r>
        <w:rPr>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43"/>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43"/>
        <w:ind w:left="440"/>
        <w:rPr>
          <w:rFonts w:ascii="Times New Roman" w:hAnsi="Times New Roman" w:eastAsia="方正仿宋_GBK" w:cs="Times New Roman"/>
          <w:sz w:val="32"/>
          <w:szCs w:val="32"/>
        </w:rPr>
      </w:pPr>
      <w:r>
        <w:br w:type="page"/>
      </w:r>
    </w:p>
    <w:p>
      <w:pPr>
        <w:pStyle w:val="173"/>
        <w:shd w:val="clear" w:color="auto" w:fill="auto"/>
        <w:spacing w:before="0" w:after="476" w:line="51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w:t>
      </w: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none"/>
          <w:lang w:eastAsia="zh-CN"/>
        </w:rPr>
      </w:pPr>
      <w:r>
        <w:rPr>
          <w:rFonts w:hint="eastAsia" w:ascii="Times New Roman" w:hAnsi="Times New Roman" w:eastAsia="方正仿宋_GBK" w:cs="Times New Roman"/>
          <w:i/>
          <w:iCs/>
          <w:sz w:val="32"/>
          <w:szCs w:val="32"/>
          <w:highlight w:val="none"/>
          <w:lang w:eastAsia="zh-CN"/>
        </w:rPr>
        <w:t>项目方案可根据综合评估法的技术要求或者询价文件中的技术要求编写。</w:t>
      </w: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line="360" w:lineRule="auto"/>
        <w:ind w:right="110" w:rightChars="50"/>
        <w:jc w:val="left"/>
        <w:rPr>
          <w:rFonts w:hint="eastAsia" w:ascii="Times New Roman" w:hAnsi="Times New Roman" w:eastAsia="方正仿宋_GBK" w:cs="Times New Roman"/>
          <w:i/>
          <w:iCs/>
          <w:sz w:val="32"/>
          <w:szCs w:val="32"/>
          <w:highlight w:val="yellow"/>
          <w:lang w:eastAsia="zh-CN"/>
        </w:rPr>
      </w:pPr>
    </w:p>
    <w:sectPr>
      <w:headerReference r:id="rId5" w:type="default"/>
      <w:footerReference r:id="rId6"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877E0E"/>
    <w:multiLevelType w:val="singleLevel"/>
    <w:tmpl w:val="E9877E0E"/>
    <w:lvl w:ilvl="0" w:tentative="0">
      <w:start w:val="3"/>
      <w:numFmt w:val="chineseCounting"/>
      <w:suff w:val="nothing"/>
      <w:lvlText w:val="%1、"/>
      <w:lvlJc w:val="left"/>
      <w:rPr>
        <w:rFonts w:hint="eastAsia"/>
      </w:rPr>
    </w:lvl>
  </w:abstractNum>
  <w:abstractNum w:abstractNumId="1">
    <w:nsid w:val="6141B84E"/>
    <w:multiLevelType w:val="singleLevel"/>
    <w:tmpl w:val="6141B84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ZTkxOGJkYjFkZGIzZDQ4ZjE4OTZjZTY4M2I2MD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245D"/>
    <w:rsid w:val="00347BB9"/>
    <w:rsid w:val="00363759"/>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26AB"/>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01E4D"/>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3BA8"/>
    <w:rsid w:val="00E02256"/>
    <w:rsid w:val="00E03378"/>
    <w:rsid w:val="00E24418"/>
    <w:rsid w:val="00E32EFF"/>
    <w:rsid w:val="00E436D5"/>
    <w:rsid w:val="00E6238E"/>
    <w:rsid w:val="00E63C9C"/>
    <w:rsid w:val="00E73EC9"/>
    <w:rsid w:val="00E85A17"/>
    <w:rsid w:val="00E86E95"/>
    <w:rsid w:val="00E937CA"/>
    <w:rsid w:val="00EA037A"/>
    <w:rsid w:val="00EB055F"/>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3C15D8C"/>
    <w:rsid w:val="048A3FA3"/>
    <w:rsid w:val="04BE7047"/>
    <w:rsid w:val="04C75BA9"/>
    <w:rsid w:val="05046843"/>
    <w:rsid w:val="0636605F"/>
    <w:rsid w:val="067A2C61"/>
    <w:rsid w:val="06ED263D"/>
    <w:rsid w:val="07501833"/>
    <w:rsid w:val="082C3C8D"/>
    <w:rsid w:val="08651193"/>
    <w:rsid w:val="08F93D5B"/>
    <w:rsid w:val="09CD7F8F"/>
    <w:rsid w:val="0A95138C"/>
    <w:rsid w:val="0BB95CD2"/>
    <w:rsid w:val="0BFE4292"/>
    <w:rsid w:val="0C292867"/>
    <w:rsid w:val="0CD07E15"/>
    <w:rsid w:val="0CFA4A65"/>
    <w:rsid w:val="0F805784"/>
    <w:rsid w:val="0FB66909"/>
    <w:rsid w:val="10A81391"/>
    <w:rsid w:val="117A6EEF"/>
    <w:rsid w:val="12B33874"/>
    <w:rsid w:val="13B86C2F"/>
    <w:rsid w:val="13CD6525"/>
    <w:rsid w:val="141A7DD4"/>
    <w:rsid w:val="14295DAF"/>
    <w:rsid w:val="142A7E51"/>
    <w:rsid w:val="14B80B87"/>
    <w:rsid w:val="159E24E8"/>
    <w:rsid w:val="162417DF"/>
    <w:rsid w:val="163B6619"/>
    <w:rsid w:val="16730D86"/>
    <w:rsid w:val="16A76DEE"/>
    <w:rsid w:val="17AC5B95"/>
    <w:rsid w:val="19421CE6"/>
    <w:rsid w:val="198130EF"/>
    <w:rsid w:val="199F75B1"/>
    <w:rsid w:val="19AE416C"/>
    <w:rsid w:val="19DD43BA"/>
    <w:rsid w:val="1A4B45F5"/>
    <w:rsid w:val="1AEB3291"/>
    <w:rsid w:val="1CEB3111"/>
    <w:rsid w:val="1D1E25DF"/>
    <w:rsid w:val="1D652848"/>
    <w:rsid w:val="1DD736C3"/>
    <w:rsid w:val="1E5C3BAD"/>
    <w:rsid w:val="203F06B4"/>
    <w:rsid w:val="21CC3BA7"/>
    <w:rsid w:val="21E3769E"/>
    <w:rsid w:val="22102401"/>
    <w:rsid w:val="228765EB"/>
    <w:rsid w:val="233B056E"/>
    <w:rsid w:val="241174C5"/>
    <w:rsid w:val="24304B96"/>
    <w:rsid w:val="24430E72"/>
    <w:rsid w:val="24B738C2"/>
    <w:rsid w:val="24CA5E5B"/>
    <w:rsid w:val="255178E6"/>
    <w:rsid w:val="255E1927"/>
    <w:rsid w:val="25F14B98"/>
    <w:rsid w:val="26710645"/>
    <w:rsid w:val="26A91696"/>
    <w:rsid w:val="272F2851"/>
    <w:rsid w:val="274F3DB2"/>
    <w:rsid w:val="279C6923"/>
    <w:rsid w:val="27BD1AEB"/>
    <w:rsid w:val="27D72928"/>
    <w:rsid w:val="28FC289D"/>
    <w:rsid w:val="2914405B"/>
    <w:rsid w:val="29156EF2"/>
    <w:rsid w:val="2A066F31"/>
    <w:rsid w:val="2B004385"/>
    <w:rsid w:val="2B052B73"/>
    <w:rsid w:val="2B6948BD"/>
    <w:rsid w:val="2BF539B5"/>
    <w:rsid w:val="2C61237F"/>
    <w:rsid w:val="2D280A7E"/>
    <w:rsid w:val="319A23E2"/>
    <w:rsid w:val="32700B0E"/>
    <w:rsid w:val="328937F3"/>
    <w:rsid w:val="32F017EB"/>
    <w:rsid w:val="33544D86"/>
    <w:rsid w:val="33C83BC3"/>
    <w:rsid w:val="33F824A6"/>
    <w:rsid w:val="35153592"/>
    <w:rsid w:val="35276BCD"/>
    <w:rsid w:val="35996867"/>
    <w:rsid w:val="365D5A7F"/>
    <w:rsid w:val="37ED5E1B"/>
    <w:rsid w:val="387B5356"/>
    <w:rsid w:val="389F0583"/>
    <w:rsid w:val="3A4E65B8"/>
    <w:rsid w:val="3AB20D71"/>
    <w:rsid w:val="3B3B1938"/>
    <w:rsid w:val="3B536115"/>
    <w:rsid w:val="3B896557"/>
    <w:rsid w:val="3D12686E"/>
    <w:rsid w:val="3D18578A"/>
    <w:rsid w:val="3DA55E6C"/>
    <w:rsid w:val="3DC654EF"/>
    <w:rsid w:val="3E0A4684"/>
    <w:rsid w:val="3E415AC4"/>
    <w:rsid w:val="3EC066EC"/>
    <w:rsid w:val="3ED20001"/>
    <w:rsid w:val="3EE322BE"/>
    <w:rsid w:val="3EED6A2E"/>
    <w:rsid w:val="3EF25A32"/>
    <w:rsid w:val="3F794D8F"/>
    <w:rsid w:val="408814E1"/>
    <w:rsid w:val="418D49B0"/>
    <w:rsid w:val="41DC2462"/>
    <w:rsid w:val="42615AA3"/>
    <w:rsid w:val="426A5D19"/>
    <w:rsid w:val="42A713D5"/>
    <w:rsid w:val="42EE0B57"/>
    <w:rsid w:val="42FC2B26"/>
    <w:rsid w:val="43EF3495"/>
    <w:rsid w:val="440C4C65"/>
    <w:rsid w:val="453756CC"/>
    <w:rsid w:val="455255E8"/>
    <w:rsid w:val="46E4318C"/>
    <w:rsid w:val="471F4D88"/>
    <w:rsid w:val="4766336A"/>
    <w:rsid w:val="479E3A47"/>
    <w:rsid w:val="47A77535"/>
    <w:rsid w:val="47D87266"/>
    <w:rsid w:val="480930F0"/>
    <w:rsid w:val="48324764"/>
    <w:rsid w:val="49222A1C"/>
    <w:rsid w:val="49A2577D"/>
    <w:rsid w:val="4A321E22"/>
    <w:rsid w:val="4A3546F1"/>
    <w:rsid w:val="4AF40C8C"/>
    <w:rsid w:val="4B106456"/>
    <w:rsid w:val="4C6F2EDA"/>
    <w:rsid w:val="4E03626B"/>
    <w:rsid w:val="4F473BE4"/>
    <w:rsid w:val="4F7B2533"/>
    <w:rsid w:val="508711A9"/>
    <w:rsid w:val="510473A1"/>
    <w:rsid w:val="510E35CE"/>
    <w:rsid w:val="517B4EC0"/>
    <w:rsid w:val="51B322DA"/>
    <w:rsid w:val="51CC3CA7"/>
    <w:rsid w:val="51F850A8"/>
    <w:rsid w:val="526D2EBF"/>
    <w:rsid w:val="53366EE7"/>
    <w:rsid w:val="54271112"/>
    <w:rsid w:val="54523A5C"/>
    <w:rsid w:val="555C3065"/>
    <w:rsid w:val="55816D64"/>
    <w:rsid w:val="55987088"/>
    <w:rsid w:val="56A32E66"/>
    <w:rsid w:val="56EF6751"/>
    <w:rsid w:val="577747A6"/>
    <w:rsid w:val="577A27D6"/>
    <w:rsid w:val="59374B66"/>
    <w:rsid w:val="593C56D0"/>
    <w:rsid w:val="593F171A"/>
    <w:rsid w:val="59E454CF"/>
    <w:rsid w:val="59F726F3"/>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8B1768"/>
    <w:rsid w:val="5FA74DF5"/>
    <w:rsid w:val="60895210"/>
    <w:rsid w:val="60DC0379"/>
    <w:rsid w:val="60F91A9B"/>
    <w:rsid w:val="61681DAA"/>
    <w:rsid w:val="62137647"/>
    <w:rsid w:val="635E4CE4"/>
    <w:rsid w:val="64761A1E"/>
    <w:rsid w:val="65585085"/>
    <w:rsid w:val="67015D83"/>
    <w:rsid w:val="676C3643"/>
    <w:rsid w:val="67B30A70"/>
    <w:rsid w:val="68466749"/>
    <w:rsid w:val="68562C5D"/>
    <w:rsid w:val="689313CC"/>
    <w:rsid w:val="69E81028"/>
    <w:rsid w:val="6A3651B5"/>
    <w:rsid w:val="6C492150"/>
    <w:rsid w:val="6C88401A"/>
    <w:rsid w:val="6D541C74"/>
    <w:rsid w:val="6D7564AC"/>
    <w:rsid w:val="6DAD722E"/>
    <w:rsid w:val="6DE06576"/>
    <w:rsid w:val="6F4D4C8B"/>
    <w:rsid w:val="705E0D4E"/>
    <w:rsid w:val="70656815"/>
    <w:rsid w:val="70833368"/>
    <w:rsid w:val="709655A9"/>
    <w:rsid w:val="70D83866"/>
    <w:rsid w:val="710D7515"/>
    <w:rsid w:val="7139605B"/>
    <w:rsid w:val="71B25E42"/>
    <w:rsid w:val="723B5AF3"/>
    <w:rsid w:val="72B14FD5"/>
    <w:rsid w:val="734E5331"/>
    <w:rsid w:val="73780C96"/>
    <w:rsid w:val="737F3A69"/>
    <w:rsid w:val="738F353C"/>
    <w:rsid w:val="73D05A96"/>
    <w:rsid w:val="74181201"/>
    <w:rsid w:val="743D400A"/>
    <w:rsid w:val="74590E55"/>
    <w:rsid w:val="750469E7"/>
    <w:rsid w:val="755A6876"/>
    <w:rsid w:val="755F3CFE"/>
    <w:rsid w:val="756555F5"/>
    <w:rsid w:val="75A07C28"/>
    <w:rsid w:val="760D0BC5"/>
    <w:rsid w:val="7628674C"/>
    <w:rsid w:val="762D6621"/>
    <w:rsid w:val="76575395"/>
    <w:rsid w:val="76B36603"/>
    <w:rsid w:val="77AD20AE"/>
    <w:rsid w:val="78286988"/>
    <w:rsid w:val="7861167A"/>
    <w:rsid w:val="78E04108"/>
    <w:rsid w:val="796E0C91"/>
    <w:rsid w:val="7A3E4002"/>
    <w:rsid w:val="7AAF6562"/>
    <w:rsid w:val="7C4D729D"/>
    <w:rsid w:val="7D100213"/>
    <w:rsid w:val="7DCC7838"/>
    <w:rsid w:val="7EBD184F"/>
    <w:rsid w:val="7F49148B"/>
    <w:rsid w:val="7F7108CD"/>
    <w:rsid w:val="7FCC3712"/>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w:basedOn w:val="1"/>
    <w:link w:val="55"/>
    <w:qFormat/>
    <w:uiPriority w:val="0"/>
    <w:rPr>
      <w:sz w:val="21"/>
      <w:szCs w:val="21"/>
    </w:rPr>
  </w:style>
  <w:style w:type="paragraph" w:styleId="19">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18"/>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9"/>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8"/>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Layout w:type="fixed"/>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标题1"/>
    <w:basedOn w:val="3"/>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9"/>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spacing w:before="100" w:beforeAutospacing="1" w:after="100" w:afterAutospacing="1"/>
    </w:pPr>
    <w:rPr>
      <w:sz w:val="24"/>
      <w:szCs w:val="24"/>
      <w:lang w:eastAsia="zh-CN"/>
    </w:rPr>
  </w:style>
  <w:style w:type="paragraph" w:customStyle="1" w:styleId="148">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6847</Words>
  <Characters>7318</Characters>
  <Lines>39</Lines>
  <Paragraphs>11</Paragraphs>
  <TotalTime>31</TotalTime>
  <ScaleCrop>false</ScaleCrop>
  <LinksUpToDate>false</LinksUpToDate>
  <CharactersWithSpaces>7891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Administrator</cp:lastModifiedBy>
  <cp:lastPrinted>2023-04-11T06:19:00Z</cp:lastPrinted>
  <dcterms:modified xsi:type="dcterms:W3CDTF">2023-06-14T11:28:27Z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148A5EF00A9F4B25A0DAA744E2E3E483</vt:lpwstr>
  </property>
</Properties>
</file>