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rPr>
      </w:pPr>
      <w:bookmarkStart w:id="0" w:name="_GoBack"/>
      <w:r>
        <w:rPr>
          <w:rFonts w:hint="eastAsia" w:ascii="宋体" w:hAnsi="宋体" w:eastAsia="宋体" w:cs="宋体"/>
          <w:color w:val="auto"/>
          <w:sz w:val="32"/>
          <w:szCs w:val="32"/>
        </w:rPr>
        <w:t>重庆梁平至四川开江高速公路（重庆段）交工验收工程质量检测</w:t>
      </w:r>
    </w:p>
    <w:p>
      <w:pPr>
        <w:jc w:val="center"/>
        <w:rPr>
          <w:rFonts w:hint="eastAsia" w:ascii="宋体" w:hAnsi="宋体" w:eastAsia="宋体" w:cs="宋体"/>
          <w:color w:val="auto"/>
          <w:sz w:val="40"/>
          <w:szCs w:val="40"/>
          <w:lang w:val="en-US" w:eastAsia="zh-CN"/>
        </w:rPr>
      </w:pPr>
      <w:r>
        <w:rPr>
          <w:rFonts w:hint="eastAsia" w:ascii="宋体" w:hAnsi="宋体" w:eastAsia="宋体" w:cs="宋体"/>
          <w:color w:val="auto"/>
          <w:sz w:val="32"/>
          <w:szCs w:val="32"/>
        </w:rPr>
        <w:t>中标候选人公示</w:t>
      </w:r>
      <w:r>
        <w:rPr>
          <w:rFonts w:hint="eastAsia" w:ascii="宋体" w:hAnsi="宋体" w:eastAsia="宋体" w:cs="宋体"/>
          <w:color w:val="auto"/>
          <w:sz w:val="32"/>
          <w:szCs w:val="32"/>
          <w:lang w:val="en-US" w:eastAsia="zh-CN"/>
        </w:rPr>
        <w:t>表</w:t>
      </w:r>
    </w:p>
    <w:p>
      <w:pPr>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（公示期：</w:t>
      </w:r>
      <w:r>
        <w:rPr>
          <w:rFonts w:hint="eastAsia" w:ascii="宋体" w:hAnsi="宋体" w:eastAsia="宋体" w:cs="宋体"/>
          <w:color w:val="auto"/>
          <w:sz w:val="32"/>
          <w:szCs w:val="32"/>
          <w:lang w:val="en-US" w:eastAsia="zh-CN"/>
        </w:rPr>
        <w:t>2023</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31</w:t>
      </w:r>
      <w:r>
        <w:rPr>
          <w:rFonts w:hint="eastAsia" w:ascii="宋体" w:hAnsi="宋体" w:eastAsia="宋体" w:cs="宋体"/>
          <w:color w:val="auto"/>
          <w:sz w:val="32"/>
          <w:szCs w:val="32"/>
        </w:rPr>
        <w:t>日至</w:t>
      </w:r>
      <w:r>
        <w:rPr>
          <w:rFonts w:hint="eastAsia" w:ascii="宋体" w:hAnsi="宋体" w:eastAsia="宋体" w:cs="宋体"/>
          <w:color w:val="auto"/>
          <w:sz w:val="32"/>
          <w:szCs w:val="32"/>
          <w:lang w:val="en-US" w:eastAsia="zh-CN"/>
        </w:rPr>
        <w:t>2023</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日）</w:t>
      </w:r>
    </w:p>
    <w:tbl>
      <w:tblPr>
        <w:tblStyle w:val="6"/>
        <w:tblpPr w:leftFromText="180" w:rightFromText="180" w:vertAnchor="text" w:horzAnchor="margin" w:tblpXSpec="center" w:tblpY="227"/>
        <w:tblW w:w="1014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80"/>
        <w:gridCol w:w="986"/>
        <w:gridCol w:w="1317"/>
        <w:gridCol w:w="493"/>
        <w:gridCol w:w="675"/>
        <w:gridCol w:w="1307"/>
        <w:gridCol w:w="154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项目标段名称</w:t>
            </w:r>
          </w:p>
        </w:tc>
        <w:tc>
          <w:tcPr>
            <w:tcW w:w="455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重庆梁平至四川开江高速公路（重庆段）交工验收工程质量检测</w:t>
            </w:r>
          </w:p>
        </w:tc>
        <w:tc>
          <w:tcPr>
            <w:tcW w:w="1307"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3167" w:type="dxa"/>
            <w:gridSpan w:val="2"/>
            <w:vMerge w:val="restart"/>
            <w:shd w:val="clear" w:color="auto" w:fill="auto"/>
            <w:vAlign w:val="center"/>
          </w:tcPr>
          <w:p>
            <w:pPr>
              <w:widowControl/>
              <w:jc w:val="center"/>
              <w:rPr>
                <w:rFonts w:hint="eastAsia" w:ascii="宋体" w:hAnsi="宋体" w:eastAsia="宋体" w:cs="宋体"/>
                <w:color w:val="auto"/>
                <w:kern w:val="0"/>
                <w:sz w:val="22"/>
                <w:lang w:val="en-US"/>
              </w:rPr>
            </w:pPr>
            <w:r>
              <w:rPr>
                <w:rFonts w:hint="eastAsia" w:ascii="宋体" w:hAnsi="宋体" w:eastAsia="宋体" w:cs="宋体"/>
                <w:b/>
                <w:color w:val="auto"/>
                <w:szCs w:val="20"/>
                <w:highlight w:val="none"/>
                <w:lang w:val="en-US" w:eastAsia="zh-CN"/>
              </w:rPr>
              <w:t>315万</w:t>
            </w:r>
            <w:r>
              <w:rPr>
                <w:rFonts w:hint="eastAsia" w:ascii="宋体" w:hAnsi="宋体" w:eastAsia="宋体" w:cs="宋体"/>
                <w:color w:val="auto"/>
                <w:kern w:val="0"/>
                <w:sz w:val="22"/>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项目编码</w:t>
            </w:r>
          </w:p>
        </w:tc>
        <w:tc>
          <w:tcPr>
            <w:tcW w:w="455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50000120230506025100101</w:t>
            </w:r>
          </w:p>
        </w:tc>
        <w:tc>
          <w:tcPr>
            <w:tcW w:w="1307" w:type="dxa"/>
            <w:vMerge w:val="continue"/>
            <w:shd w:val="clear" w:color="auto" w:fill="auto"/>
            <w:vAlign w:val="center"/>
          </w:tcPr>
          <w:p>
            <w:pPr>
              <w:widowControl/>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招标公告编号</w:t>
            </w:r>
          </w:p>
        </w:tc>
        <w:tc>
          <w:tcPr>
            <w:tcW w:w="4551" w:type="dxa"/>
            <w:gridSpan w:val="5"/>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07" w:type="dxa"/>
            <w:vMerge w:val="continue"/>
            <w:shd w:val="clear" w:color="auto" w:fill="auto"/>
            <w:vAlign w:val="center"/>
          </w:tcPr>
          <w:p>
            <w:pPr>
              <w:widowControl/>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w:t>
            </w:r>
          </w:p>
        </w:tc>
        <w:tc>
          <w:tcPr>
            <w:tcW w:w="455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lang w:eastAsia="zh-CN"/>
              </w:rPr>
              <w:t>重庆梁开高速公路有限公司</w:t>
            </w:r>
            <w:r>
              <w:rPr>
                <w:rFonts w:hint="eastAsia" w:ascii="宋体" w:hAnsi="宋体" w:eastAsia="宋体" w:cs="宋体"/>
                <w:snapToGrid w:val="0"/>
                <w:color w:val="auto"/>
                <w:sz w:val="21"/>
                <w:szCs w:val="22"/>
                <w:highlight w:val="none"/>
              </w:rPr>
              <w:t xml:space="preserve"> </w:t>
            </w:r>
          </w:p>
        </w:tc>
        <w:tc>
          <w:tcPr>
            <w:tcW w:w="1307"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3167" w:type="dxa"/>
            <w:gridSpan w:val="2"/>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snapToGrid w:val="0"/>
                <w:color w:val="auto"/>
                <w:sz w:val="21"/>
                <w:szCs w:val="22"/>
                <w:highlight w:val="none"/>
                <w:lang w:val="en-US" w:eastAsia="zh-CN"/>
              </w:rPr>
              <w:t>023-86388821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w:t>
            </w:r>
          </w:p>
        </w:tc>
        <w:tc>
          <w:tcPr>
            <w:tcW w:w="455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重庆国际投资咨询集团有限公司</w:t>
            </w:r>
          </w:p>
        </w:tc>
        <w:tc>
          <w:tcPr>
            <w:tcW w:w="1307"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3167"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080"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986" w:type="dxa"/>
            <w:vMerge w:val="restart"/>
            <w:shd w:val="clear" w:color="auto" w:fill="auto"/>
            <w:vAlign w:val="center"/>
          </w:tcPr>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1317" w:type="dxa"/>
            <w:vMerge w:val="restart"/>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68" w:type="dxa"/>
            <w:gridSpan w:val="2"/>
            <w:vMerge w:val="restart"/>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4474" w:type="dxa"/>
            <w:gridSpan w:val="3"/>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continue"/>
            <w:vAlign w:val="center"/>
          </w:tcPr>
          <w:p>
            <w:pPr>
              <w:widowControl/>
              <w:jc w:val="left"/>
              <w:rPr>
                <w:rFonts w:hint="eastAsia" w:ascii="宋体" w:hAnsi="宋体" w:eastAsia="宋体" w:cs="宋体"/>
                <w:color w:val="auto"/>
                <w:kern w:val="0"/>
                <w:sz w:val="22"/>
              </w:rPr>
            </w:pPr>
          </w:p>
        </w:tc>
        <w:tc>
          <w:tcPr>
            <w:tcW w:w="1080" w:type="dxa"/>
            <w:vMerge w:val="continue"/>
            <w:vAlign w:val="center"/>
          </w:tcPr>
          <w:p>
            <w:pPr>
              <w:widowControl/>
              <w:jc w:val="left"/>
              <w:rPr>
                <w:rFonts w:hint="eastAsia" w:ascii="宋体" w:hAnsi="宋体" w:eastAsia="宋体" w:cs="宋体"/>
                <w:color w:val="auto"/>
                <w:kern w:val="0"/>
                <w:sz w:val="22"/>
              </w:rPr>
            </w:pPr>
          </w:p>
        </w:tc>
        <w:tc>
          <w:tcPr>
            <w:tcW w:w="986" w:type="dxa"/>
            <w:vMerge w:val="continue"/>
            <w:vAlign w:val="center"/>
          </w:tcPr>
          <w:p>
            <w:pPr>
              <w:widowControl/>
              <w:jc w:val="left"/>
              <w:rPr>
                <w:rFonts w:hint="eastAsia" w:ascii="宋体" w:hAnsi="宋体" w:eastAsia="宋体" w:cs="宋体"/>
                <w:color w:val="auto"/>
                <w:kern w:val="0"/>
                <w:sz w:val="22"/>
              </w:rPr>
            </w:pPr>
          </w:p>
        </w:tc>
        <w:tc>
          <w:tcPr>
            <w:tcW w:w="1317" w:type="dxa"/>
            <w:vMerge w:val="continue"/>
            <w:vAlign w:val="center"/>
          </w:tcPr>
          <w:p>
            <w:pPr>
              <w:widowControl/>
              <w:jc w:val="left"/>
              <w:rPr>
                <w:rFonts w:hint="eastAsia" w:ascii="宋体" w:hAnsi="宋体" w:eastAsia="宋体" w:cs="宋体"/>
                <w:color w:val="auto"/>
                <w:kern w:val="0"/>
                <w:sz w:val="22"/>
              </w:rPr>
            </w:pPr>
          </w:p>
        </w:tc>
        <w:tc>
          <w:tcPr>
            <w:tcW w:w="1168" w:type="dxa"/>
            <w:gridSpan w:val="2"/>
            <w:vMerge w:val="continue"/>
            <w:vAlign w:val="center"/>
          </w:tcPr>
          <w:p>
            <w:pPr>
              <w:widowControl/>
              <w:jc w:val="left"/>
              <w:rPr>
                <w:rFonts w:hint="eastAsia" w:ascii="宋体" w:hAnsi="宋体" w:eastAsia="宋体" w:cs="宋体"/>
                <w:color w:val="auto"/>
                <w:kern w:val="0"/>
                <w:sz w:val="22"/>
              </w:rPr>
            </w:pPr>
          </w:p>
        </w:tc>
        <w:tc>
          <w:tcPr>
            <w:tcW w:w="1307"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姓名</w:t>
            </w:r>
          </w:p>
        </w:tc>
        <w:tc>
          <w:tcPr>
            <w:tcW w:w="1543"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证书名称</w:t>
            </w:r>
          </w:p>
        </w:tc>
        <w:tc>
          <w:tcPr>
            <w:tcW w:w="1624"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116" w:type="dxa"/>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第一名</w:t>
            </w:r>
          </w:p>
        </w:tc>
        <w:tc>
          <w:tcPr>
            <w:tcW w:w="1080" w:type="dxa"/>
            <w:shd w:val="clear" w:color="auto" w:fill="auto"/>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贵州省质安交通工程监控检测中心有限责任公司、四川京炜交通工程技术有限公司</w:t>
            </w:r>
          </w:p>
        </w:tc>
        <w:tc>
          <w:tcPr>
            <w:tcW w:w="986"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2859303.00 </w:t>
            </w:r>
          </w:p>
        </w:tc>
        <w:tc>
          <w:tcPr>
            <w:tcW w:w="131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邱浩浩</w:t>
            </w:r>
          </w:p>
        </w:tc>
        <w:tc>
          <w:tcPr>
            <w:tcW w:w="1543"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正高级工程师,试验检测工程师，公路水运工程试验检测师</w:t>
            </w:r>
          </w:p>
        </w:tc>
        <w:tc>
          <w:tcPr>
            <w:tcW w:w="1624"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黔正高交通（2020）087，(公路)检师1140941SQ，31620191101010019957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116" w:type="dxa"/>
            <w:shd w:val="clear" w:color="auto" w:fill="auto"/>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第二名</w:t>
            </w:r>
          </w:p>
        </w:tc>
        <w:tc>
          <w:tcPr>
            <w:tcW w:w="1080" w:type="dxa"/>
            <w:shd w:val="clear" w:color="auto" w:fill="auto"/>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重庆市交通规划和技术发展中心</w:t>
            </w:r>
            <w:r>
              <w:rPr>
                <w:rFonts w:hint="eastAsia" w:ascii="宋体" w:hAnsi="宋体" w:eastAsia="宋体" w:cs="宋体"/>
                <w:color w:val="auto"/>
                <w:kern w:val="0"/>
                <w:sz w:val="18"/>
                <w:szCs w:val="18"/>
                <w:lang w:eastAsia="zh-CN"/>
              </w:rPr>
              <w:t>、招商局重庆公路工程检测中心有限公司</w:t>
            </w:r>
          </w:p>
        </w:tc>
        <w:tc>
          <w:tcPr>
            <w:tcW w:w="986"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2835000.00</w:t>
            </w:r>
          </w:p>
        </w:tc>
        <w:tc>
          <w:tcPr>
            <w:tcW w:w="131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黄丹</w:t>
            </w:r>
          </w:p>
        </w:tc>
        <w:tc>
          <w:tcPr>
            <w:tcW w:w="1543"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高级工程师，公路水运工程试验</w:t>
            </w:r>
          </w:p>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检测师</w:t>
            </w:r>
          </w:p>
        </w:tc>
        <w:tc>
          <w:tcPr>
            <w:tcW w:w="1624"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050801001581，(公路)检师1246680Q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116" w:type="dxa"/>
            <w:shd w:val="clear" w:color="auto" w:fill="auto"/>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第三名</w:t>
            </w:r>
          </w:p>
        </w:tc>
        <w:tc>
          <w:tcPr>
            <w:tcW w:w="1080"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中犇检测认证有限公司 </w:t>
            </w:r>
          </w:p>
        </w:tc>
        <w:tc>
          <w:tcPr>
            <w:tcW w:w="986"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2797200.00</w:t>
            </w:r>
          </w:p>
        </w:tc>
        <w:tc>
          <w:tcPr>
            <w:tcW w:w="131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张浩</w:t>
            </w:r>
          </w:p>
        </w:tc>
        <w:tc>
          <w:tcPr>
            <w:tcW w:w="1543"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正高级工程师,公路水运工程试验检测师</w:t>
            </w:r>
          </w:p>
        </w:tc>
        <w:tc>
          <w:tcPr>
            <w:tcW w:w="1624"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A202009011900305,31620191101010034319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9025" w:type="dxa"/>
            <w:gridSpan w:val="8"/>
            <w:shd w:val="clear" w:color="auto" w:fill="auto"/>
            <w:vAlign w:val="center"/>
          </w:tcPr>
          <w:p>
            <w:pPr>
              <w:widowControl/>
              <w:jc w:val="left"/>
              <w:rPr>
                <w:rFonts w:hint="eastAsia" w:ascii="宋体" w:hAnsi="宋体" w:eastAsia="宋体" w:cs="宋体"/>
                <w:color w:val="auto"/>
              </w:rPr>
            </w:pPr>
            <w:r>
              <w:rPr>
                <w:rFonts w:hint="eastAsia" w:ascii="宋体" w:hAnsi="宋体" w:eastAsia="宋体" w:cs="宋体"/>
                <w:color w:val="auto"/>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9025" w:type="dxa"/>
            <w:gridSpan w:val="8"/>
            <w:shd w:val="clear" w:color="auto" w:fill="auto"/>
            <w:vAlign w:val="center"/>
          </w:tcPr>
          <w:p>
            <w:pPr>
              <w:widowControl/>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 xml:space="preserve">第一中标候选人： </w:t>
            </w:r>
          </w:p>
          <w:p>
            <w:pPr>
              <w:pStyle w:val="2"/>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lang w:val="en-US" w:eastAsia="zh-CN"/>
              </w:rPr>
              <w:t>企业业绩：贵州省凯里环城高速公路北段 PPP 项目试验检测合同（SYJC02）；贵州省遵义至绥阳高速公路延伸线桥梁荷载试验检测及工程竣（交） 工验收检测第SZJJG 合同段；贵州省三都至荔波高速公路桥梁荷载试验、实体检测及外观检查、交(竣)工验收检测；贵州省正安至习水高速公路 PPP 项目竣（交） 工验收检测、 桥梁荷载试验检测 JJGJC1标段；贵州省遵义至余庆高速公路工程竣（交） 工验收及桥梁荷载试验检测（第 ZYJG-JC2合同段)；贵州省都匀至安顺高速公路交工验收及桥梁荷载试验、 桥梁外观与实体检测服务招标（第 JC3 标段） ；云南省墨江至临江公路项目交工质量检测 JGJC4 合同段；云南腾冲至陇川高速公路交工验收质量检测 TLJGJC-2 标段；贵州省遵义至余庆高速公路项目机电工程交工验收质量鉴定检测</w:t>
            </w:r>
            <w:r>
              <w:rPr>
                <w:rFonts w:hint="eastAsia" w:ascii="宋体" w:hAnsi="宋体" w:eastAsia="宋体" w:cs="宋体"/>
                <w:b/>
                <w:bCs/>
                <w:color w:val="auto"/>
                <w:kern w:val="0"/>
                <w:sz w:val="22"/>
                <w:highlight w:val="none"/>
                <w:lang w:val="en-US" w:eastAsia="zh-CN"/>
              </w:rPr>
              <w:t>；</w:t>
            </w:r>
          </w:p>
          <w:p>
            <w:pPr>
              <w:rPr>
                <w:rFonts w:hint="eastAsia"/>
                <w:b/>
                <w:bCs/>
                <w:color w:val="auto"/>
                <w:highlight w:val="none"/>
                <w:lang w:val="en-US" w:eastAsia="zh-CN"/>
              </w:rPr>
            </w:pPr>
            <w:r>
              <w:rPr>
                <w:rFonts w:hint="eastAsia" w:ascii="宋体" w:hAnsi="宋体" w:eastAsia="宋体" w:cs="宋体"/>
                <w:b/>
                <w:bCs/>
                <w:color w:val="auto"/>
                <w:kern w:val="0"/>
                <w:sz w:val="22"/>
                <w:highlight w:val="none"/>
                <w:lang w:val="en-US" w:eastAsia="zh-CN"/>
              </w:rPr>
              <w:t>项目负责人业绩：贵州省遵义至绥阳高速公路延伸线桥梁荷载试验检测及工程竣（交） 工验收检测第SZJJG 合同段；贵州省正安至习水高速公路 PPP 项目竣（交） 工验收检测、 桥梁荷载试验检测 JJGJC1标段；贵州省都匀至安顺高速公路交工验收及桥梁荷载试验、 桥梁外观与实体检测服务招标（第 JC3 标段）</w:t>
            </w:r>
          </w:p>
          <w:p>
            <w:pPr>
              <w:rPr>
                <w:rFonts w:hint="eastAsia"/>
                <w:color w:val="auto"/>
                <w:highlight w:val="none"/>
                <w:lang w:val="en-US" w:eastAsia="zh-CN"/>
              </w:rPr>
            </w:pPr>
          </w:p>
          <w:p>
            <w:pPr>
              <w:keepNext w:val="0"/>
              <w:keepLines w:val="0"/>
              <w:widowControl/>
              <w:suppressLineNumbers w:val="0"/>
              <w:jc w:val="left"/>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第二中标候选人：</w:t>
            </w:r>
          </w:p>
          <w:p>
            <w:pPr>
              <w:rPr>
                <w:rFonts w:hint="default"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企业业绩：重庆江津至贵州习水高速公路（重庆境）工程交工验收工程质量检测；重庆三环高速公路合川至长寿段项目交工验收试验检测 HCJG-2 合同段；重庆城口（陕渝界） 至开州高速公路 C 段机电设施交工质量检测;重庆合川至四川安岳（重庆段）高速公路交工验收工程质量检测第 JGJC02 合同段;渝武高速公路复线（北碚至合川段）交工验收试验检测项目;渝湘高速公路复线（巴南至彭水段）交工验收工程质量检测 BPJG1 合同段</w:t>
            </w:r>
          </w:p>
          <w:p>
            <w:pPr>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项目负责人业绩：重庆江津至贵州习水高速公路（重庆境）工程交工验收工程质量检测</w:t>
            </w:r>
          </w:p>
          <w:p>
            <w:pPr>
              <w:rPr>
                <w:rFonts w:hint="eastAsia" w:ascii="宋体" w:hAnsi="宋体" w:eastAsia="宋体" w:cs="宋体"/>
                <w:b/>
                <w:bCs/>
                <w:color w:val="auto"/>
                <w:kern w:val="0"/>
                <w:sz w:val="22"/>
                <w:lang w:val="en-US" w:eastAsia="zh-CN"/>
              </w:rPr>
            </w:pPr>
          </w:p>
          <w:p>
            <w:pPr>
              <w:keepNext w:val="0"/>
              <w:keepLines w:val="0"/>
              <w:widowControl/>
              <w:suppressLineNumbers w:val="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第三中标候选人：</w:t>
            </w:r>
          </w:p>
          <w:p>
            <w:pPr>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企业业绩：渑池至淅川高速公路渑池至洛宁段交竣工验收检测项目；临翔至双江高速公路交工质量检测；鹤壁至辉县高速公路机电交工验收检测项目;连霍二广高速联络线（新安至</w:t>
            </w:r>
          </w:p>
          <w:p>
            <w:pPr>
              <w:rPr>
                <w:rFonts w:hint="default"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伊川高速公路）交竣工验收检测项目;贺州至巴马高速（昭平至蒙山段）竣（交）工实体质量检测;河惠莞高速公路惠州平潭至渔湖段交工验收检测服务</w:t>
            </w:r>
          </w:p>
          <w:p>
            <w:pPr>
              <w:rPr>
                <w:rFonts w:hint="eastAsia" w:ascii="宋体" w:hAnsi="宋体" w:eastAsia="宋体" w:cs="宋体"/>
                <w:color w:val="auto"/>
                <w:kern w:val="2"/>
                <w:sz w:val="21"/>
                <w:szCs w:val="22"/>
                <w:lang w:val="en-US" w:eastAsia="zh-CN" w:bidi="ar-SA"/>
              </w:rPr>
            </w:pPr>
            <w:r>
              <w:rPr>
                <w:rFonts w:hint="eastAsia" w:ascii="宋体" w:hAnsi="宋体" w:eastAsia="宋体" w:cs="宋体"/>
                <w:b/>
                <w:bCs/>
                <w:color w:val="auto"/>
                <w:kern w:val="0"/>
                <w:sz w:val="22"/>
                <w:lang w:val="en-US" w:eastAsia="zh-CN"/>
              </w:rPr>
              <w:t>项目负责人业绩：临翔至双江高速公路交工质量检测</w:t>
            </w:r>
          </w:p>
          <w:p>
            <w:pPr>
              <w:pStyle w:val="20"/>
              <w:rPr>
                <w:rFonts w:hint="eastAsia" w:ascii="宋体" w:hAnsi="宋体" w:eastAsia="宋体" w:cs="宋体"/>
                <w:color w:val="auto"/>
                <w:kern w:val="2"/>
                <w:sz w:val="21"/>
                <w:szCs w:val="22"/>
                <w:lang w:val="en-US" w:eastAsia="zh-CN" w:bidi="ar-SA"/>
              </w:rPr>
            </w:pPr>
          </w:p>
          <w:p>
            <w:pPr>
              <w:keepNext w:val="0"/>
              <w:keepLines w:val="0"/>
              <w:widowControl/>
              <w:suppressLineNumbers w:val="0"/>
              <w:jc w:val="left"/>
              <w:rPr>
                <w:rFonts w:hint="eastAsia" w:ascii="宋体" w:hAnsi="宋体" w:eastAsia="宋体" w:cs="宋体"/>
                <w:color w:val="auto"/>
                <w:kern w:val="0"/>
                <w:sz w:val="22"/>
                <w:lang w:val="en-US" w:eastAsia="zh-CN"/>
              </w:rPr>
            </w:pPr>
            <w:r>
              <w:rPr>
                <w:rFonts w:hint="eastAsia" w:ascii="宋体" w:hAnsi="宋体" w:eastAsia="宋体" w:cs="宋体"/>
                <w:b/>
                <w:bCs/>
                <w:color w:val="auto"/>
                <w:kern w:val="0"/>
                <w:sz w:val="22"/>
                <w:highlight w:val="none"/>
                <w:lang w:eastAsia="zh-CN"/>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9025" w:type="dxa"/>
            <w:gridSpan w:val="8"/>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9025" w:type="dxa"/>
            <w:gridSpan w:val="8"/>
            <w:shd w:val="clear" w:color="auto" w:fill="auto"/>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eastAsia="宋体" w:cs="宋体"/>
                <w:bCs/>
                <w:color w:val="auto"/>
                <w:szCs w:val="21"/>
                <w:highlight w:val="none"/>
                <w:lang w:eastAsia="zh-CN"/>
              </w:rPr>
              <w:t>重庆梁开高速公路有限公司</w:t>
            </w:r>
            <w:r>
              <w:rPr>
                <w:rFonts w:hint="eastAsia" w:ascii="宋体" w:hAnsi="宋体" w:eastAsia="宋体" w:cs="宋体"/>
                <w:color w:val="auto"/>
                <w:kern w:val="0"/>
                <w:sz w:val="22"/>
                <w:lang w:val="en-US" w:eastAsia="zh-CN"/>
              </w:rPr>
              <w:t>，联系电话：</w:t>
            </w:r>
            <w:r>
              <w:rPr>
                <w:rFonts w:hint="eastAsia" w:ascii="宋体" w:hAnsi="宋体" w:eastAsia="宋体" w:cs="宋体"/>
                <w:color w:val="auto"/>
                <w:szCs w:val="21"/>
                <w:highlight w:val="none"/>
                <w:lang w:val="en-US" w:eastAsia="zh-CN"/>
              </w:rPr>
              <w:t>023-86388821</w:t>
            </w:r>
            <w:r>
              <w:rPr>
                <w:rFonts w:hint="eastAsia" w:ascii="宋体" w:hAnsi="宋体" w:eastAsia="宋体" w:cs="宋体"/>
                <w:color w:val="auto"/>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992" w:type="dxa"/>
            <w:gridSpan w:val="5"/>
            <w:shd w:val="clear" w:color="auto" w:fill="auto"/>
            <w:vAlign w:val="center"/>
          </w:tcPr>
          <w:p>
            <w:pPr>
              <w:widowControl/>
              <w:jc w:val="both"/>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招标人（盖章）:  </w:t>
            </w:r>
          </w:p>
          <w:p>
            <w:pPr>
              <w:pStyle w:val="20"/>
              <w:rPr>
                <w:rFonts w:hint="eastAsia" w:ascii="宋体" w:hAnsi="宋体" w:eastAsia="宋体" w:cs="宋体"/>
                <w:color w:val="auto"/>
                <w:kern w:val="0"/>
                <w:sz w:val="22"/>
                <w:highlight w:val="none"/>
              </w:rPr>
            </w:pPr>
          </w:p>
          <w:p>
            <w:pPr>
              <w:pStyle w:val="20"/>
              <w:rPr>
                <w:rFonts w:hint="eastAsia" w:ascii="宋体" w:hAnsi="宋体" w:eastAsia="宋体" w:cs="宋体"/>
                <w:color w:val="auto"/>
                <w:highlight w:val="none"/>
                <w:lang w:eastAsia="zh-CN"/>
              </w:rPr>
            </w:pPr>
            <w:r>
              <w:rPr>
                <w:rFonts w:hint="eastAsia" w:ascii="宋体" w:hAnsi="宋体" w:eastAsia="宋体" w:cs="宋体"/>
                <w:color w:val="auto"/>
                <w:kern w:val="0"/>
                <w:sz w:val="22"/>
                <w:highlight w:val="none"/>
                <w:lang w:val="en-US" w:eastAsia="zh-CN"/>
              </w:rPr>
              <w:t xml:space="preserve"> </w:t>
            </w:r>
          </w:p>
          <w:p>
            <w:pPr>
              <w:widowControl/>
              <w:jc w:val="center"/>
              <w:rPr>
                <w:rFonts w:hint="eastAsia" w:ascii="宋体" w:hAnsi="宋体" w:eastAsia="宋体" w:cs="宋体"/>
                <w:color w:val="auto"/>
                <w:kern w:val="0"/>
                <w:sz w:val="22"/>
                <w:highlight w:val="none"/>
              </w:rPr>
            </w:pPr>
            <w:r>
              <w:rPr>
                <w:rFonts w:hint="eastAsia" w:ascii="宋体" w:hAnsi="宋体" w:eastAsia="宋体" w:cs="宋体"/>
                <w:bCs/>
                <w:color w:val="auto"/>
                <w:szCs w:val="21"/>
                <w:highlight w:val="none"/>
                <w:lang w:eastAsia="zh-CN"/>
              </w:rPr>
              <w:t>重庆梁开高速公路有限公司</w:t>
            </w:r>
            <w:r>
              <w:rPr>
                <w:rFonts w:hint="eastAsia" w:ascii="宋体" w:hAnsi="宋体" w:eastAsia="宋体" w:cs="宋体"/>
                <w:color w:val="auto"/>
                <w:kern w:val="0"/>
                <w:sz w:val="22"/>
                <w:highlight w:val="none"/>
              </w:rPr>
              <w:t xml:space="preserve"> </w:t>
            </w:r>
          </w:p>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 xml:space="preserve">                                       </w:t>
            </w:r>
          </w:p>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2023</w:t>
            </w:r>
            <w:r>
              <w:rPr>
                <w:rFonts w:hint="eastAsia" w:ascii="宋体" w:hAnsi="宋体" w:eastAsia="宋体" w:cs="宋体"/>
                <w:color w:val="auto"/>
                <w:kern w:val="0"/>
                <w:sz w:val="22"/>
                <w:highlight w:val="none"/>
              </w:rPr>
              <w:t xml:space="preserve">年 </w:t>
            </w:r>
            <w:r>
              <w:rPr>
                <w:rFonts w:hint="eastAsia" w:ascii="宋体" w:hAnsi="宋体" w:eastAsia="宋体" w:cs="宋体"/>
                <w:color w:val="auto"/>
                <w:kern w:val="0"/>
                <w:sz w:val="22"/>
                <w:highlight w:val="none"/>
                <w:lang w:val="en-US" w:eastAsia="zh-CN"/>
              </w:rPr>
              <w:t>5</w:t>
            </w:r>
            <w:r>
              <w:rPr>
                <w:rFonts w:hint="eastAsia" w:ascii="宋体" w:hAnsi="宋体" w:eastAsia="宋体" w:cs="宋体"/>
                <w:color w:val="auto"/>
                <w:kern w:val="0"/>
                <w:sz w:val="22"/>
                <w:highlight w:val="none"/>
              </w:rPr>
              <w:t>月</w:t>
            </w:r>
            <w:r>
              <w:rPr>
                <w:rFonts w:hint="eastAsia" w:ascii="宋体" w:hAnsi="宋体" w:eastAsia="宋体" w:cs="宋体"/>
                <w:color w:val="auto"/>
                <w:kern w:val="0"/>
                <w:sz w:val="22"/>
                <w:highlight w:val="none"/>
                <w:lang w:val="en-US" w:eastAsia="zh-CN"/>
              </w:rPr>
              <w:t>31</w:t>
            </w:r>
            <w:r>
              <w:rPr>
                <w:rFonts w:hint="eastAsia" w:ascii="宋体" w:hAnsi="宋体" w:eastAsia="宋体" w:cs="宋体"/>
                <w:color w:val="auto"/>
                <w:kern w:val="0"/>
                <w:sz w:val="22"/>
                <w:highlight w:val="none"/>
              </w:rPr>
              <w:t xml:space="preserve">日    </w:t>
            </w:r>
          </w:p>
        </w:tc>
        <w:tc>
          <w:tcPr>
            <w:tcW w:w="5149" w:type="dxa"/>
            <w:gridSpan w:val="4"/>
            <w:shd w:val="clear" w:color="auto" w:fill="auto"/>
            <w:vAlign w:val="center"/>
          </w:tcPr>
          <w:p>
            <w:pPr>
              <w:widowControl/>
              <w:jc w:val="both"/>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招标代理机构（盖章）：</w:t>
            </w:r>
          </w:p>
          <w:p>
            <w:pPr>
              <w:widowControl/>
              <w:jc w:val="both"/>
              <w:rPr>
                <w:rFonts w:hint="eastAsia" w:ascii="宋体" w:hAnsi="宋体" w:eastAsia="宋体" w:cs="宋体"/>
                <w:color w:val="auto"/>
                <w:kern w:val="0"/>
                <w:sz w:val="22"/>
                <w:highlight w:val="none"/>
              </w:rPr>
            </w:pPr>
          </w:p>
          <w:p>
            <w:pPr>
              <w:widowControl/>
              <w:jc w:val="both"/>
              <w:rPr>
                <w:rFonts w:hint="eastAsia" w:ascii="宋体" w:hAnsi="宋体" w:eastAsia="宋体" w:cs="宋体"/>
                <w:color w:val="auto"/>
                <w:kern w:val="0"/>
                <w:sz w:val="22"/>
                <w:highlight w:val="none"/>
              </w:rPr>
            </w:pPr>
          </w:p>
          <w:p>
            <w:pPr>
              <w:widowControl/>
              <w:jc w:val="both"/>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重庆国际投资咨询集团有限公司 </w:t>
            </w:r>
          </w:p>
          <w:p>
            <w:pPr>
              <w:pStyle w:val="20"/>
              <w:rPr>
                <w:rFonts w:hint="eastAsia" w:ascii="宋体" w:hAnsi="宋体" w:eastAsia="宋体" w:cs="宋体"/>
                <w:color w:val="auto"/>
                <w:highlight w:val="none"/>
                <w:lang w:eastAsia="zh-CN"/>
              </w:rPr>
            </w:pPr>
          </w:p>
          <w:p>
            <w:pPr>
              <w:widowControl/>
              <w:jc w:val="center"/>
              <w:rPr>
                <w:rFonts w:hint="eastAsia" w:ascii="宋体" w:hAnsi="宋体" w:eastAsia="宋体" w:cs="宋体"/>
                <w:color w:val="auto"/>
                <w:kern w:val="0"/>
                <w:sz w:val="22"/>
                <w:highlight w:val="none"/>
                <w:lang w:eastAsia="zh-CN"/>
              </w:rPr>
            </w:pPr>
          </w:p>
          <w:p>
            <w:pPr>
              <w:pStyle w:val="20"/>
              <w:rPr>
                <w:rFonts w:hint="eastAsia" w:ascii="宋体" w:hAnsi="宋体" w:eastAsia="宋体" w:cs="宋体"/>
                <w:color w:val="auto"/>
                <w:highlight w:val="none"/>
                <w:lang w:eastAsia="zh-CN"/>
              </w:rPr>
            </w:pPr>
          </w:p>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lang w:val="en-US" w:eastAsia="zh-CN"/>
              </w:rPr>
              <w:t>2023</w:t>
            </w:r>
            <w:r>
              <w:rPr>
                <w:rFonts w:hint="eastAsia" w:ascii="宋体" w:hAnsi="宋体" w:eastAsia="宋体" w:cs="宋体"/>
                <w:color w:val="auto"/>
                <w:kern w:val="0"/>
                <w:sz w:val="22"/>
                <w:highlight w:val="none"/>
              </w:rPr>
              <w:t xml:space="preserve">年 </w:t>
            </w:r>
            <w:r>
              <w:rPr>
                <w:rFonts w:hint="eastAsia" w:ascii="宋体" w:hAnsi="宋体" w:eastAsia="宋体" w:cs="宋体"/>
                <w:color w:val="auto"/>
                <w:kern w:val="0"/>
                <w:sz w:val="22"/>
                <w:highlight w:val="none"/>
                <w:lang w:val="en-US" w:eastAsia="zh-CN"/>
              </w:rPr>
              <w:t>5</w:t>
            </w:r>
            <w:r>
              <w:rPr>
                <w:rFonts w:hint="eastAsia" w:ascii="宋体" w:hAnsi="宋体" w:eastAsia="宋体" w:cs="宋体"/>
                <w:color w:val="auto"/>
                <w:kern w:val="0"/>
                <w:sz w:val="22"/>
                <w:highlight w:val="none"/>
              </w:rPr>
              <w:t>月</w:t>
            </w:r>
            <w:r>
              <w:rPr>
                <w:rFonts w:hint="eastAsia" w:ascii="宋体" w:hAnsi="宋体" w:eastAsia="宋体" w:cs="宋体"/>
                <w:color w:val="auto"/>
                <w:kern w:val="0"/>
                <w:sz w:val="22"/>
                <w:highlight w:val="none"/>
                <w:lang w:val="en-US" w:eastAsia="zh-CN"/>
              </w:rPr>
              <w:t>31</w:t>
            </w:r>
            <w:r>
              <w:rPr>
                <w:rFonts w:hint="eastAsia" w:ascii="宋体" w:hAnsi="宋体" w:eastAsia="宋体" w:cs="宋体"/>
                <w:color w:val="auto"/>
                <w:kern w:val="0"/>
                <w:sz w:val="22"/>
                <w:highlight w:val="none"/>
              </w:rPr>
              <w:t>日</w:t>
            </w:r>
          </w:p>
        </w:tc>
      </w:tr>
    </w:tbl>
    <w:p>
      <w:pPr>
        <w:widowControl/>
        <w:jc w:val="center"/>
        <w:rPr>
          <w:rFonts w:hint="eastAsia" w:ascii="宋体" w:hAnsi="宋体" w:eastAsia="宋体" w:cs="宋体"/>
          <w:color w:val="auto"/>
          <w:sz w:val="30"/>
          <w:szCs w:val="30"/>
          <w:lang w:val="en-US" w:eastAsia="zh-CN"/>
        </w:rPr>
      </w:pPr>
      <w:r>
        <w:rPr>
          <w:rFonts w:hint="eastAsia" w:ascii="宋体" w:hAnsi="宋体" w:eastAsia="宋体" w:cs="宋体"/>
          <w:color w:val="auto"/>
          <w:kern w:val="0"/>
          <w:sz w:val="22"/>
        </w:rPr>
        <w:t>注：1.招标人及其委托的招标代理机对填写的中标候选人公示内容的真实性、准确性和一致性负责</w:t>
      </w:r>
      <w:r>
        <w:rPr>
          <w:rFonts w:hint="eastAsia" w:ascii="宋体" w:hAnsi="宋体" w:eastAsia="宋体" w:cs="宋体"/>
          <w:color w:val="auto"/>
          <w:kern w:val="0"/>
          <w:sz w:val="22"/>
          <w:lang w:eastAsia="zh-CN"/>
        </w:rPr>
        <w:t>。</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3.中标候选人公示纸质文本须加盖单位公章，多页还应加盖骑缝章。</w:t>
      </w: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0EC512D"/>
    <w:rsid w:val="014C05B6"/>
    <w:rsid w:val="01887A37"/>
    <w:rsid w:val="01F66ABD"/>
    <w:rsid w:val="020D770A"/>
    <w:rsid w:val="02154E6B"/>
    <w:rsid w:val="025507E1"/>
    <w:rsid w:val="0256383A"/>
    <w:rsid w:val="02C0122C"/>
    <w:rsid w:val="02EC5C65"/>
    <w:rsid w:val="034D0DC7"/>
    <w:rsid w:val="038076F6"/>
    <w:rsid w:val="03C44D37"/>
    <w:rsid w:val="040F2B9F"/>
    <w:rsid w:val="0429305B"/>
    <w:rsid w:val="043B3CCE"/>
    <w:rsid w:val="047F1DAB"/>
    <w:rsid w:val="054144F3"/>
    <w:rsid w:val="05F10935"/>
    <w:rsid w:val="06041154"/>
    <w:rsid w:val="072E314F"/>
    <w:rsid w:val="0733430F"/>
    <w:rsid w:val="082F696A"/>
    <w:rsid w:val="084819CC"/>
    <w:rsid w:val="08884840"/>
    <w:rsid w:val="08F21A03"/>
    <w:rsid w:val="09834A1F"/>
    <w:rsid w:val="0A0C3409"/>
    <w:rsid w:val="0A7A6114"/>
    <w:rsid w:val="0AB80DB3"/>
    <w:rsid w:val="0AD80180"/>
    <w:rsid w:val="0AE02F88"/>
    <w:rsid w:val="0AFE4225"/>
    <w:rsid w:val="0B294CDA"/>
    <w:rsid w:val="0B725406"/>
    <w:rsid w:val="0BD460E0"/>
    <w:rsid w:val="0E090577"/>
    <w:rsid w:val="0E95291F"/>
    <w:rsid w:val="0EA53929"/>
    <w:rsid w:val="0F474788"/>
    <w:rsid w:val="0F7110E9"/>
    <w:rsid w:val="100608F1"/>
    <w:rsid w:val="10722812"/>
    <w:rsid w:val="1198540D"/>
    <w:rsid w:val="11AC68AA"/>
    <w:rsid w:val="11D034EC"/>
    <w:rsid w:val="12AB74DC"/>
    <w:rsid w:val="14947D5C"/>
    <w:rsid w:val="15791A87"/>
    <w:rsid w:val="158226E9"/>
    <w:rsid w:val="158F37A3"/>
    <w:rsid w:val="160805D7"/>
    <w:rsid w:val="16322361"/>
    <w:rsid w:val="16484750"/>
    <w:rsid w:val="166B41F1"/>
    <w:rsid w:val="16745747"/>
    <w:rsid w:val="1750182C"/>
    <w:rsid w:val="177D3AD7"/>
    <w:rsid w:val="178C4AB0"/>
    <w:rsid w:val="18C143B6"/>
    <w:rsid w:val="18C67B43"/>
    <w:rsid w:val="18D44E1B"/>
    <w:rsid w:val="198C002F"/>
    <w:rsid w:val="19C14582"/>
    <w:rsid w:val="19D02C90"/>
    <w:rsid w:val="1A182FA5"/>
    <w:rsid w:val="1A48678E"/>
    <w:rsid w:val="1AD559CB"/>
    <w:rsid w:val="1B1D05C9"/>
    <w:rsid w:val="1B706B41"/>
    <w:rsid w:val="1C613D3A"/>
    <w:rsid w:val="1E110AAE"/>
    <w:rsid w:val="1E2433C8"/>
    <w:rsid w:val="1E8654C3"/>
    <w:rsid w:val="1EA60A79"/>
    <w:rsid w:val="1EBE0C60"/>
    <w:rsid w:val="1FEF0C54"/>
    <w:rsid w:val="200B73C7"/>
    <w:rsid w:val="21015917"/>
    <w:rsid w:val="21442F49"/>
    <w:rsid w:val="22594812"/>
    <w:rsid w:val="23160915"/>
    <w:rsid w:val="242C0AC7"/>
    <w:rsid w:val="252048E1"/>
    <w:rsid w:val="255527BA"/>
    <w:rsid w:val="257033D5"/>
    <w:rsid w:val="26AB7D8B"/>
    <w:rsid w:val="273121C1"/>
    <w:rsid w:val="27762747"/>
    <w:rsid w:val="2801574A"/>
    <w:rsid w:val="280E06F6"/>
    <w:rsid w:val="2836069A"/>
    <w:rsid w:val="28461C9C"/>
    <w:rsid w:val="287324BA"/>
    <w:rsid w:val="2887022B"/>
    <w:rsid w:val="29600ED3"/>
    <w:rsid w:val="29AC6001"/>
    <w:rsid w:val="29C3578C"/>
    <w:rsid w:val="2A067935"/>
    <w:rsid w:val="2A410F8F"/>
    <w:rsid w:val="2A9552E5"/>
    <w:rsid w:val="2AED63FF"/>
    <w:rsid w:val="2B6851C9"/>
    <w:rsid w:val="2C1A340F"/>
    <w:rsid w:val="2C3F2C8B"/>
    <w:rsid w:val="2CB23285"/>
    <w:rsid w:val="2CEA4F93"/>
    <w:rsid w:val="2D65783D"/>
    <w:rsid w:val="2DFC3979"/>
    <w:rsid w:val="2E2C5CFC"/>
    <w:rsid w:val="2EBD258D"/>
    <w:rsid w:val="2EC154DA"/>
    <w:rsid w:val="2EDE0244"/>
    <w:rsid w:val="2EE20181"/>
    <w:rsid w:val="2F25085E"/>
    <w:rsid w:val="2F334741"/>
    <w:rsid w:val="2FED074C"/>
    <w:rsid w:val="31A65478"/>
    <w:rsid w:val="3270151F"/>
    <w:rsid w:val="3290545A"/>
    <w:rsid w:val="335226BD"/>
    <w:rsid w:val="337E22EA"/>
    <w:rsid w:val="338A2F69"/>
    <w:rsid w:val="339B0D78"/>
    <w:rsid w:val="339C02B2"/>
    <w:rsid w:val="33C00B55"/>
    <w:rsid w:val="33E056E7"/>
    <w:rsid w:val="33FE5081"/>
    <w:rsid w:val="34014CC9"/>
    <w:rsid w:val="34310729"/>
    <w:rsid w:val="346B1830"/>
    <w:rsid w:val="346B3889"/>
    <w:rsid w:val="34880F47"/>
    <w:rsid w:val="351B09A1"/>
    <w:rsid w:val="36C867DD"/>
    <w:rsid w:val="36D11B42"/>
    <w:rsid w:val="381256F7"/>
    <w:rsid w:val="394A036E"/>
    <w:rsid w:val="39D71B1E"/>
    <w:rsid w:val="3A1B6D32"/>
    <w:rsid w:val="3A3B00FC"/>
    <w:rsid w:val="3CB1626A"/>
    <w:rsid w:val="3D3B0A08"/>
    <w:rsid w:val="3DF92F26"/>
    <w:rsid w:val="3EF94F1B"/>
    <w:rsid w:val="3FF746D7"/>
    <w:rsid w:val="402106FF"/>
    <w:rsid w:val="404341AD"/>
    <w:rsid w:val="40471EFB"/>
    <w:rsid w:val="40477F08"/>
    <w:rsid w:val="40B2339E"/>
    <w:rsid w:val="410D78FE"/>
    <w:rsid w:val="43767507"/>
    <w:rsid w:val="43DE0C50"/>
    <w:rsid w:val="43EF502F"/>
    <w:rsid w:val="44F56185"/>
    <w:rsid w:val="456E1846"/>
    <w:rsid w:val="458A02B7"/>
    <w:rsid w:val="46024FFD"/>
    <w:rsid w:val="466C06C8"/>
    <w:rsid w:val="473016F6"/>
    <w:rsid w:val="47596E9F"/>
    <w:rsid w:val="47E524E0"/>
    <w:rsid w:val="47F92D32"/>
    <w:rsid w:val="47FA230E"/>
    <w:rsid w:val="48027833"/>
    <w:rsid w:val="4812474D"/>
    <w:rsid w:val="48B42A45"/>
    <w:rsid w:val="48CC36A0"/>
    <w:rsid w:val="48FC21D7"/>
    <w:rsid w:val="49AD702E"/>
    <w:rsid w:val="4A140D28"/>
    <w:rsid w:val="4AC9760C"/>
    <w:rsid w:val="4B1D633D"/>
    <w:rsid w:val="4C6D5B77"/>
    <w:rsid w:val="4C7B50C0"/>
    <w:rsid w:val="4D300D98"/>
    <w:rsid w:val="4DFE18BE"/>
    <w:rsid w:val="4ED32720"/>
    <w:rsid w:val="4EFE2381"/>
    <w:rsid w:val="4FFB3C11"/>
    <w:rsid w:val="50661029"/>
    <w:rsid w:val="509727E6"/>
    <w:rsid w:val="515F3303"/>
    <w:rsid w:val="52302459"/>
    <w:rsid w:val="5318693D"/>
    <w:rsid w:val="533D13FE"/>
    <w:rsid w:val="53956916"/>
    <w:rsid w:val="55794BB0"/>
    <w:rsid w:val="56A22532"/>
    <w:rsid w:val="574B7F6D"/>
    <w:rsid w:val="58315BDC"/>
    <w:rsid w:val="58412524"/>
    <w:rsid w:val="59803E57"/>
    <w:rsid w:val="59B056F9"/>
    <w:rsid w:val="59BE6F2B"/>
    <w:rsid w:val="5A050A99"/>
    <w:rsid w:val="5A967B10"/>
    <w:rsid w:val="5AED2009"/>
    <w:rsid w:val="5B744890"/>
    <w:rsid w:val="5BA72C22"/>
    <w:rsid w:val="5BCD63C7"/>
    <w:rsid w:val="5CB32EB5"/>
    <w:rsid w:val="5CFD0323"/>
    <w:rsid w:val="5D694D67"/>
    <w:rsid w:val="5D795E2A"/>
    <w:rsid w:val="5DDD7335"/>
    <w:rsid w:val="5DFD7C97"/>
    <w:rsid w:val="5F1424E8"/>
    <w:rsid w:val="5F3D1192"/>
    <w:rsid w:val="60642993"/>
    <w:rsid w:val="610B0AAF"/>
    <w:rsid w:val="61670F69"/>
    <w:rsid w:val="61743D61"/>
    <w:rsid w:val="61F72911"/>
    <w:rsid w:val="6223037D"/>
    <w:rsid w:val="62A50C62"/>
    <w:rsid w:val="62EB0E60"/>
    <w:rsid w:val="63017B28"/>
    <w:rsid w:val="63924BE7"/>
    <w:rsid w:val="63F20A4B"/>
    <w:rsid w:val="63F86CD6"/>
    <w:rsid w:val="64B30DB6"/>
    <w:rsid w:val="657C50E7"/>
    <w:rsid w:val="65AF2D06"/>
    <w:rsid w:val="65DC2D1D"/>
    <w:rsid w:val="6622541B"/>
    <w:rsid w:val="66707909"/>
    <w:rsid w:val="67147067"/>
    <w:rsid w:val="675D37C0"/>
    <w:rsid w:val="683706DE"/>
    <w:rsid w:val="689C6A58"/>
    <w:rsid w:val="69793BB8"/>
    <w:rsid w:val="6992522B"/>
    <w:rsid w:val="69F34AD9"/>
    <w:rsid w:val="69F566BD"/>
    <w:rsid w:val="6C6677E4"/>
    <w:rsid w:val="6C922387"/>
    <w:rsid w:val="6CD3474E"/>
    <w:rsid w:val="6D836174"/>
    <w:rsid w:val="6DD644F6"/>
    <w:rsid w:val="6FAA35E5"/>
    <w:rsid w:val="6FC90C65"/>
    <w:rsid w:val="70150F5F"/>
    <w:rsid w:val="7031057E"/>
    <w:rsid w:val="70E976A8"/>
    <w:rsid w:val="71066FB1"/>
    <w:rsid w:val="719165C1"/>
    <w:rsid w:val="73F7416F"/>
    <w:rsid w:val="74655CAA"/>
    <w:rsid w:val="751C65D5"/>
    <w:rsid w:val="767852F3"/>
    <w:rsid w:val="76B24303"/>
    <w:rsid w:val="7775502F"/>
    <w:rsid w:val="77C43611"/>
    <w:rsid w:val="78A06A6B"/>
    <w:rsid w:val="78EA07F4"/>
    <w:rsid w:val="78F9553C"/>
    <w:rsid w:val="792C5912"/>
    <w:rsid w:val="79663B9A"/>
    <w:rsid w:val="79A9134B"/>
    <w:rsid w:val="7AD24E87"/>
    <w:rsid w:val="7AF52483"/>
    <w:rsid w:val="7B5900A9"/>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ascii="monospace" w:hAnsi="monospace" w:eastAsia="monospace" w:cs="monospace"/>
      <w:sz w:val="20"/>
    </w:rPr>
  </w:style>
  <w:style w:type="character" w:styleId="13">
    <w:name w:val="HTML Acronym"/>
    <w:basedOn w:val="7"/>
    <w:semiHidden/>
    <w:unhideWhenUsed/>
    <w:qFormat/>
    <w:uiPriority w:val="99"/>
    <w:rPr>
      <w:rFonts w:ascii="微软雅黑" w:hAnsi="微软雅黑" w:eastAsia="微软雅黑" w:cs="微软雅黑"/>
      <w:color w:val="FFFFFF"/>
      <w:sz w:val="19"/>
      <w:szCs w:val="19"/>
      <w:u w:val="none"/>
      <w:shd w:val="clear" w:fill="59C2E6"/>
    </w:rPr>
  </w:style>
  <w:style w:type="character" w:styleId="14">
    <w:name w:val="HTML Variable"/>
    <w:basedOn w:val="7"/>
    <w:semiHidden/>
    <w:unhideWhenUsed/>
    <w:qFormat/>
    <w:uiPriority w:val="99"/>
    <w:rPr>
      <w:bdr w:val="single" w:color="999999" w:sz="6" w:space="0"/>
      <w:shd w:val="clear" w:fill="FFFFFF"/>
      <w:vertAlign w:val="baseline"/>
    </w:rPr>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rPr>
      <w:rFonts w:ascii="微软雅黑" w:hAnsi="微软雅黑" w:eastAsia="微软雅黑" w:cs="微软雅黑"/>
      <w:color w:val="FFFFFF"/>
      <w:sz w:val="19"/>
      <w:szCs w:val="19"/>
      <w:u w:val="none"/>
      <w:shd w:val="clear" w:fill="59C2E6"/>
    </w:rPr>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hint="default" w:ascii="monospace" w:hAnsi="monospace" w:eastAsia="monospace" w:cs="monospace"/>
    </w:rPr>
  </w:style>
  <w:style w:type="paragraph" w:customStyle="1" w:styleId="20">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1">
    <w:name w:val="mini-outputtext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1115</Words>
  <Characters>1314</Characters>
  <Lines>5</Lines>
  <Paragraphs>1</Paragraphs>
  <TotalTime>337</TotalTime>
  <ScaleCrop>false</ScaleCrop>
  <LinksUpToDate>false</LinksUpToDate>
  <CharactersWithSpaces>1466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2023-05-31T09:28:09Z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