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宋体" w:hAnsi="宋体" w:cs="宋体"/>
          <w:b/>
          <w:sz w:val="32"/>
          <w:szCs w:val="32"/>
        </w:rPr>
      </w:pPr>
    </w:p>
    <w:p>
      <w:pPr>
        <w:jc w:val="center"/>
        <w:rPr>
          <w:rFonts w:hint="eastAsia" w:ascii="宋体" w:hAnsi="宋体" w:eastAsia="宋体" w:cs="宋体"/>
          <w:b/>
          <w:sz w:val="32"/>
          <w:szCs w:val="32"/>
          <w:lang w:val="en-US" w:eastAsia="zh-CN"/>
        </w:rPr>
      </w:pPr>
      <w:r>
        <w:rPr>
          <w:rFonts w:hint="eastAsia" w:ascii="宋体" w:hAnsi="宋体" w:cs="宋体"/>
          <w:b/>
          <w:sz w:val="32"/>
          <w:szCs w:val="32"/>
        </w:rPr>
        <w:t>项目名称：BIM+GIS建设管理平台电子签章采购（</w:t>
      </w:r>
      <w:r>
        <w:rPr>
          <w:rFonts w:hint="eastAsia" w:ascii="宋体" w:hAnsi="宋体" w:cs="宋体"/>
          <w:b/>
          <w:sz w:val="32"/>
          <w:szCs w:val="32"/>
          <w:lang w:val="en-US" w:eastAsia="zh-CN"/>
        </w:rPr>
        <w:t>二</w:t>
      </w:r>
      <w:r>
        <w:rPr>
          <w:rFonts w:hint="eastAsia" w:ascii="宋体" w:hAnsi="宋体" w:cs="宋体"/>
          <w:b/>
          <w:sz w:val="32"/>
          <w:szCs w:val="32"/>
        </w:rPr>
        <w:t>期）项目</w:t>
      </w:r>
    </w:p>
    <w:p>
      <w:pPr>
        <w:rPr>
          <w:rFonts w:ascii="宋体" w:hAnsi="宋体" w:cs="宋体"/>
          <w:sz w:val="28"/>
          <w:szCs w:val="28"/>
        </w:rPr>
      </w:pPr>
    </w:p>
    <w:p>
      <w:pPr>
        <w:jc w:val="center"/>
        <w:rPr>
          <w:rFonts w:ascii="宋体" w:hAnsi="宋体" w:cs="宋体"/>
          <w:b/>
          <w:sz w:val="48"/>
          <w:szCs w:val="48"/>
        </w:rPr>
      </w:pPr>
      <w:r>
        <w:rPr>
          <w:rFonts w:hint="eastAsia" w:ascii="宋体" w:hAnsi="宋体" w:cs="宋体"/>
          <w:b/>
          <w:sz w:val="48"/>
          <w:szCs w:val="48"/>
        </w:rPr>
        <w:t>竞</w:t>
      </w:r>
    </w:p>
    <w:p>
      <w:pPr>
        <w:jc w:val="center"/>
        <w:rPr>
          <w:rFonts w:ascii="宋体" w:hAnsi="宋体" w:cs="宋体"/>
          <w:b/>
          <w:sz w:val="48"/>
          <w:szCs w:val="48"/>
        </w:rPr>
      </w:pPr>
    </w:p>
    <w:p>
      <w:pPr>
        <w:jc w:val="center"/>
        <w:rPr>
          <w:rFonts w:ascii="宋体" w:hAnsi="宋体" w:cs="宋体"/>
          <w:b/>
          <w:sz w:val="48"/>
          <w:szCs w:val="48"/>
        </w:rPr>
      </w:pPr>
      <w:r>
        <w:rPr>
          <w:rFonts w:hint="eastAsia" w:ascii="宋体" w:hAnsi="宋体" w:cs="宋体"/>
          <w:b/>
          <w:sz w:val="48"/>
          <w:szCs w:val="48"/>
        </w:rPr>
        <w:t>争</w:t>
      </w:r>
    </w:p>
    <w:p>
      <w:pPr>
        <w:jc w:val="center"/>
        <w:rPr>
          <w:rFonts w:ascii="宋体" w:hAnsi="宋体" w:cs="宋体"/>
          <w:b/>
          <w:sz w:val="48"/>
          <w:szCs w:val="48"/>
        </w:rPr>
      </w:pPr>
    </w:p>
    <w:p>
      <w:pPr>
        <w:jc w:val="center"/>
        <w:rPr>
          <w:rFonts w:ascii="宋体" w:hAnsi="宋体" w:cs="宋体"/>
          <w:b/>
          <w:sz w:val="48"/>
          <w:szCs w:val="48"/>
        </w:rPr>
      </w:pPr>
      <w:r>
        <w:rPr>
          <w:rFonts w:hint="eastAsia" w:ascii="宋体" w:hAnsi="宋体" w:cs="宋体"/>
          <w:b/>
          <w:sz w:val="48"/>
          <w:szCs w:val="48"/>
        </w:rPr>
        <w:t>性</w:t>
      </w:r>
    </w:p>
    <w:p>
      <w:pPr>
        <w:jc w:val="center"/>
        <w:rPr>
          <w:rFonts w:ascii="宋体" w:hAnsi="宋体" w:cs="宋体"/>
          <w:b/>
          <w:sz w:val="48"/>
          <w:szCs w:val="48"/>
        </w:rPr>
      </w:pPr>
    </w:p>
    <w:p>
      <w:pPr>
        <w:jc w:val="center"/>
        <w:rPr>
          <w:rFonts w:ascii="宋体" w:hAnsi="宋体" w:cs="宋体"/>
          <w:b/>
          <w:sz w:val="48"/>
          <w:szCs w:val="48"/>
        </w:rPr>
      </w:pPr>
      <w:r>
        <w:rPr>
          <w:rFonts w:hint="eastAsia" w:ascii="宋体" w:hAnsi="宋体" w:cs="宋体"/>
          <w:b/>
          <w:sz w:val="48"/>
          <w:szCs w:val="48"/>
        </w:rPr>
        <w:t>比</w:t>
      </w:r>
    </w:p>
    <w:p>
      <w:pPr>
        <w:jc w:val="center"/>
        <w:rPr>
          <w:rFonts w:ascii="宋体" w:hAnsi="宋体" w:cs="宋体"/>
          <w:b/>
          <w:sz w:val="48"/>
          <w:szCs w:val="48"/>
        </w:rPr>
      </w:pPr>
    </w:p>
    <w:p>
      <w:pPr>
        <w:jc w:val="center"/>
        <w:rPr>
          <w:rFonts w:ascii="宋体" w:hAnsi="宋体" w:cs="宋体"/>
          <w:b/>
          <w:sz w:val="48"/>
          <w:szCs w:val="48"/>
        </w:rPr>
      </w:pPr>
      <w:r>
        <w:rPr>
          <w:rFonts w:hint="eastAsia" w:ascii="宋体" w:hAnsi="宋体" w:cs="宋体"/>
          <w:b/>
          <w:sz w:val="48"/>
          <w:szCs w:val="48"/>
        </w:rPr>
        <w:t>选</w:t>
      </w:r>
    </w:p>
    <w:p>
      <w:pPr>
        <w:jc w:val="center"/>
        <w:rPr>
          <w:rFonts w:ascii="宋体" w:hAnsi="宋体" w:cs="宋体"/>
          <w:b/>
          <w:sz w:val="48"/>
          <w:szCs w:val="48"/>
        </w:rPr>
      </w:pPr>
    </w:p>
    <w:p>
      <w:pPr>
        <w:jc w:val="center"/>
        <w:rPr>
          <w:rFonts w:ascii="宋体" w:hAnsi="宋体" w:cs="宋体"/>
          <w:b/>
          <w:sz w:val="48"/>
          <w:szCs w:val="48"/>
        </w:rPr>
      </w:pPr>
      <w:r>
        <w:rPr>
          <w:rFonts w:hint="eastAsia" w:ascii="宋体" w:hAnsi="宋体" w:cs="宋体"/>
          <w:b/>
          <w:sz w:val="48"/>
          <w:szCs w:val="48"/>
        </w:rPr>
        <w:t>文</w:t>
      </w:r>
    </w:p>
    <w:p>
      <w:pPr>
        <w:jc w:val="center"/>
        <w:rPr>
          <w:rFonts w:ascii="宋体" w:hAnsi="宋体" w:cs="宋体"/>
          <w:b/>
          <w:sz w:val="48"/>
          <w:szCs w:val="48"/>
        </w:rPr>
      </w:pPr>
    </w:p>
    <w:p>
      <w:pPr>
        <w:jc w:val="center"/>
        <w:rPr>
          <w:rFonts w:ascii="宋体" w:hAnsi="宋体" w:cs="宋体"/>
          <w:b/>
          <w:sz w:val="96"/>
          <w:szCs w:val="72"/>
        </w:rPr>
      </w:pPr>
      <w:r>
        <w:rPr>
          <w:rFonts w:hint="eastAsia" w:ascii="宋体" w:hAnsi="宋体" w:cs="宋体"/>
          <w:b/>
          <w:sz w:val="48"/>
          <w:szCs w:val="48"/>
        </w:rPr>
        <w:t>件</w:t>
      </w: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
    <w:p>
      <w:pPr>
        <w:jc w:val="center"/>
        <w:rPr>
          <w:rFonts w:ascii="宋体" w:hAnsi="宋体" w:cs="宋体"/>
          <w:b/>
          <w:sz w:val="28"/>
          <w:szCs w:val="28"/>
        </w:rPr>
      </w:pPr>
      <w:r>
        <w:rPr>
          <w:rFonts w:hint="eastAsia" w:ascii="宋体" w:hAnsi="宋体" w:cs="宋体"/>
          <w:b/>
          <w:sz w:val="28"/>
          <w:szCs w:val="28"/>
        </w:rPr>
        <w:t>采购人：重庆首讯科技股份有限公司</w:t>
      </w:r>
    </w:p>
    <w:p>
      <w:pPr>
        <w:jc w:val="center"/>
        <w:rPr>
          <w:rFonts w:ascii="宋体" w:hAnsi="宋体" w:cs="宋体"/>
          <w:b/>
          <w:sz w:val="28"/>
          <w:szCs w:val="28"/>
        </w:rPr>
      </w:pPr>
      <w:r>
        <w:rPr>
          <w:rFonts w:hint="eastAsia" w:ascii="宋体" w:hAnsi="宋体" w:cs="宋体"/>
          <w:b/>
          <w:sz w:val="28"/>
          <w:szCs w:val="28"/>
          <w:u w:val="single"/>
        </w:rPr>
        <w:t>202</w:t>
      </w:r>
      <w:r>
        <w:rPr>
          <w:rFonts w:hint="eastAsia" w:ascii="宋体" w:hAnsi="宋体" w:cs="宋体"/>
          <w:b/>
          <w:sz w:val="28"/>
          <w:szCs w:val="28"/>
          <w:u w:val="single"/>
          <w:lang w:val="en-US" w:eastAsia="zh-CN"/>
        </w:rPr>
        <w:t>3</w:t>
      </w:r>
      <w:r>
        <w:rPr>
          <w:rFonts w:hint="eastAsia" w:ascii="宋体" w:hAnsi="宋体" w:cs="宋体"/>
          <w:b/>
          <w:sz w:val="28"/>
          <w:szCs w:val="28"/>
        </w:rPr>
        <w:t>年</w:t>
      </w:r>
      <w:r>
        <w:rPr>
          <w:rFonts w:hint="eastAsia" w:ascii="宋体" w:hAnsi="宋体" w:cs="宋体"/>
          <w:b/>
          <w:sz w:val="28"/>
          <w:szCs w:val="28"/>
          <w:u w:val="single"/>
          <w:lang w:val="en-US" w:eastAsia="zh-CN"/>
        </w:rPr>
        <w:t>6</w:t>
      </w:r>
      <w:r>
        <w:rPr>
          <w:rFonts w:hint="eastAsia" w:ascii="宋体" w:hAnsi="宋体" w:cs="宋体"/>
          <w:b/>
          <w:sz w:val="28"/>
          <w:szCs w:val="28"/>
        </w:rPr>
        <w:t>月</w:t>
      </w:r>
    </w:p>
    <w:p>
      <w:pPr>
        <w:pStyle w:val="2"/>
        <w:jc w:val="center"/>
        <w:rPr>
          <w:rFonts w:ascii="宋体" w:hAnsi="宋体" w:cs="宋体"/>
          <w:szCs w:val="21"/>
        </w:rPr>
      </w:pPr>
      <w:r>
        <w:br w:type="page"/>
      </w:r>
      <w:bookmarkStart w:id="0" w:name="_Toc507428442"/>
      <w:bookmarkStart w:id="1" w:name="_Toc507319889"/>
      <w:bookmarkStart w:id="2" w:name="_Toc246996898"/>
      <w:bookmarkStart w:id="3" w:name="_Toc296602400"/>
      <w:bookmarkStart w:id="4" w:name="_Toc247085669"/>
      <w:r>
        <w:rPr>
          <w:rFonts w:hint="eastAsia" w:ascii="宋体" w:hAnsi="宋体" w:cs="宋体"/>
          <w:b w:val="0"/>
          <w:sz w:val="32"/>
        </w:rPr>
        <w:t>目   录</w:t>
      </w:r>
      <w:bookmarkEnd w:id="0"/>
      <w:bookmarkEnd w:id="1"/>
      <w:bookmarkEnd w:id="2"/>
      <w:bookmarkEnd w:id="3"/>
      <w:bookmarkEnd w:id="4"/>
    </w:p>
    <w:p>
      <w:pPr>
        <w:pStyle w:val="2"/>
        <w:tabs>
          <w:tab w:val="right" w:leader="dot" w:pos="9638"/>
        </w:tabs>
      </w:pPr>
      <w:r>
        <w:rPr>
          <w:rFonts w:hint="eastAsia" w:ascii="宋体" w:hAnsi="宋体" w:cs="宋体"/>
          <w:b w:val="0"/>
          <w:bCs w:val="0"/>
          <w:caps w:val="0"/>
        </w:rPr>
        <w:fldChar w:fldCharType="begin"/>
      </w:r>
      <w:r>
        <w:rPr>
          <w:rFonts w:hint="eastAsia" w:ascii="宋体" w:hAnsi="宋体" w:cs="宋体"/>
          <w:b w:val="0"/>
          <w:bCs w:val="0"/>
          <w:caps w:val="0"/>
        </w:rPr>
        <w:instrText xml:space="preserve"> TOC \o "1-2" \h \z \u </w:instrText>
      </w:r>
      <w:r>
        <w:rPr>
          <w:rFonts w:hint="eastAsia" w:ascii="宋体" w:hAnsi="宋体" w:cs="宋体"/>
          <w:b w:val="0"/>
          <w:bCs w:val="0"/>
          <w:caps w:val="0"/>
        </w:rPr>
        <w:fldChar w:fldCharType="separate"/>
      </w:r>
      <w:r>
        <w:fldChar w:fldCharType="begin"/>
      </w:r>
      <w:r>
        <w:instrText xml:space="preserve"> HYPERLINK \l "_Toc10533" </w:instrText>
      </w:r>
      <w:r>
        <w:fldChar w:fldCharType="separate"/>
      </w:r>
      <w:r>
        <w:rPr>
          <w:rFonts w:hint="eastAsia" w:ascii="宋体" w:hAnsi="宋体" w:cs="宋体"/>
        </w:rPr>
        <w:t>第一章 比选公告</w:t>
      </w:r>
      <w:r>
        <w:tab/>
      </w:r>
      <w:r>
        <w:fldChar w:fldCharType="begin"/>
      </w:r>
      <w:r>
        <w:instrText xml:space="preserve"> PAGEREF _Toc10533 </w:instrText>
      </w:r>
      <w:r>
        <w:fldChar w:fldCharType="separate"/>
      </w:r>
      <w:r>
        <w:t>1</w:t>
      </w:r>
      <w:r>
        <w:fldChar w:fldCharType="end"/>
      </w:r>
      <w:r>
        <w:fldChar w:fldCharType="end"/>
      </w:r>
    </w:p>
    <w:p>
      <w:pPr>
        <w:pStyle w:val="2"/>
        <w:tabs>
          <w:tab w:val="right" w:leader="dot" w:pos="9638"/>
        </w:tabs>
      </w:pPr>
      <w:r>
        <w:fldChar w:fldCharType="begin"/>
      </w:r>
      <w:r>
        <w:instrText xml:space="preserve"> HYPERLINK \l "_Toc21719" </w:instrText>
      </w:r>
      <w:r>
        <w:fldChar w:fldCharType="separate"/>
      </w:r>
      <w:r>
        <w:rPr>
          <w:rFonts w:hint="eastAsia" w:ascii="宋体" w:hAnsi="宋体" w:cs="宋体"/>
        </w:rPr>
        <w:t>第二章 报价人须知</w:t>
      </w:r>
      <w:r>
        <w:tab/>
      </w:r>
      <w:r>
        <w:fldChar w:fldCharType="begin"/>
      </w:r>
      <w:r>
        <w:instrText xml:space="preserve"> PAGEREF _Toc21719 </w:instrText>
      </w:r>
      <w:r>
        <w:fldChar w:fldCharType="separate"/>
      </w:r>
      <w:r>
        <w:t>3</w:t>
      </w:r>
      <w:r>
        <w:fldChar w:fldCharType="end"/>
      </w:r>
      <w:r>
        <w:fldChar w:fldCharType="end"/>
      </w:r>
    </w:p>
    <w:p>
      <w:pPr>
        <w:pStyle w:val="2"/>
        <w:tabs>
          <w:tab w:val="right" w:leader="dot" w:pos="9638"/>
        </w:tabs>
      </w:pPr>
      <w:r>
        <w:fldChar w:fldCharType="begin"/>
      </w:r>
      <w:r>
        <w:instrText xml:space="preserve"> HYPERLINK \l "_Toc7682" </w:instrText>
      </w:r>
      <w:r>
        <w:fldChar w:fldCharType="separate"/>
      </w:r>
      <w:r>
        <w:rPr>
          <w:rFonts w:hint="eastAsia" w:ascii="宋体" w:hAnsi="宋体" w:cs="宋体"/>
        </w:rPr>
        <w:t>第三章 评标办法（综合评估法）</w:t>
      </w:r>
      <w:r>
        <w:tab/>
      </w:r>
      <w:r>
        <w:fldChar w:fldCharType="begin"/>
      </w:r>
      <w:r>
        <w:instrText xml:space="preserve"> PAGEREF _Toc7682 </w:instrText>
      </w:r>
      <w:r>
        <w:fldChar w:fldCharType="separate"/>
      </w:r>
      <w:r>
        <w:t>8</w:t>
      </w:r>
      <w:r>
        <w:fldChar w:fldCharType="end"/>
      </w:r>
      <w:r>
        <w:fldChar w:fldCharType="end"/>
      </w:r>
    </w:p>
    <w:p>
      <w:pPr>
        <w:pStyle w:val="2"/>
        <w:tabs>
          <w:tab w:val="right" w:leader="dot" w:pos="9638"/>
        </w:tabs>
      </w:pPr>
      <w:r>
        <w:fldChar w:fldCharType="begin"/>
      </w:r>
      <w:r>
        <w:instrText xml:space="preserve"> HYPERLINK \l "_Toc13787" </w:instrText>
      </w:r>
      <w:r>
        <w:fldChar w:fldCharType="separate"/>
      </w:r>
      <w:r>
        <w:rPr>
          <w:rFonts w:hint="eastAsia"/>
        </w:rPr>
        <w:t>第四章 报价说明</w:t>
      </w:r>
      <w:r>
        <w:tab/>
      </w:r>
      <w:r>
        <w:fldChar w:fldCharType="begin"/>
      </w:r>
      <w:r>
        <w:instrText xml:space="preserve"> PAGEREF _Toc13787 </w:instrText>
      </w:r>
      <w:r>
        <w:fldChar w:fldCharType="separate"/>
      </w:r>
      <w:r>
        <w:t>10</w:t>
      </w:r>
      <w:r>
        <w:fldChar w:fldCharType="end"/>
      </w:r>
      <w:r>
        <w:fldChar w:fldCharType="end"/>
      </w:r>
    </w:p>
    <w:p>
      <w:pPr>
        <w:pStyle w:val="2"/>
        <w:tabs>
          <w:tab w:val="right" w:leader="dot" w:pos="9638"/>
        </w:tabs>
      </w:pPr>
      <w:r>
        <w:fldChar w:fldCharType="begin"/>
      </w:r>
      <w:r>
        <w:instrText xml:space="preserve"> HYPERLINK \l "_Toc24503" </w:instrText>
      </w:r>
      <w:r>
        <w:fldChar w:fldCharType="separate"/>
      </w:r>
      <w:r>
        <w:rPr>
          <w:rFonts w:hint="eastAsia" w:ascii="宋体" w:hAnsi="宋体" w:cs="宋体"/>
        </w:rPr>
        <w:t>第五章  工程量清单及计量规则</w:t>
      </w:r>
      <w:r>
        <w:tab/>
      </w:r>
      <w:r>
        <w:fldChar w:fldCharType="begin"/>
      </w:r>
      <w:r>
        <w:instrText xml:space="preserve"> PAGEREF _Toc24503 </w:instrText>
      </w:r>
      <w:r>
        <w:fldChar w:fldCharType="separate"/>
      </w:r>
      <w:r>
        <w:t>12</w:t>
      </w:r>
      <w:r>
        <w:fldChar w:fldCharType="end"/>
      </w:r>
      <w:r>
        <w:fldChar w:fldCharType="end"/>
      </w:r>
    </w:p>
    <w:p>
      <w:pPr>
        <w:pStyle w:val="2"/>
        <w:tabs>
          <w:tab w:val="right" w:leader="dot" w:pos="9638"/>
        </w:tabs>
      </w:pPr>
      <w:r>
        <w:fldChar w:fldCharType="begin"/>
      </w:r>
      <w:r>
        <w:instrText xml:space="preserve"> HYPERLINK \l "_Toc12440" </w:instrText>
      </w:r>
      <w:r>
        <w:fldChar w:fldCharType="separate"/>
      </w:r>
      <w:r>
        <w:rPr>
          <w:rFonts w:hint="eastAsia" w:ascii="宋体" w:hAnsi="宋体" w:cs="宋体"/>
        </w:rPr>
        <w:t>第六章  图  纸</w:t>
      </w:r>
      <w:r>
        <w:tab/>
      </w:r>
      <w:r>
        <w:fldChar w:fldCharType="begin"/>
      </w:r>
      <w:r>
        <w:instrText xml:space="preserve"> PAGEREF _Toc12440 </w:instrText>
      </w:r>
      <w:r>
        <w:fldChar w:fldCharType="separate"/>
      </w:r>
      <w:r>
        <w:t>13</w:t>
      </w:r>
      <w:r>
        <w:fldChar w:fldCharType="end"/>
      </w:r>
      <w:r>
        <w:fldChar w:fldCharType="end"/>
      </w:r>
    </w:p>
    <w:p>
      <w:pPr>
        <w:pStyle w:val="2"/>
        <w:tabs>
          <w:tab w:val="right" w:leader="dot" w:pos="9638"/>
        </w:tabs>
      </w:pPr>
      <w:r>
        <w:fldChar w:fldCharType="begin"/>
      </w:r>
      <w:r>
        <w:instrText xml:space="preserve"> HYPERLINK \l "_Toc10887" </w:instrText>
      </w:r>
      <w:r>
        <w:fldChar w:fldCharType="separate"/>
      </w:r>
      <w:r>
        <w:rPr>
          <w:rFonts w:hint="eastAsia" w:ascii="宋体" w:hAnsi="宋体" w:cs="宋体"/>
        </w:rPr>
        <w:t>第七章  技术标准和工作要求</w:t>
      </w:r>
      <w:r>
        <w:tab/>
      </w:r>
      <w:r>
        <w:fldChar w:fldCharType="begin"/>
      </w:r>
      <w:r>
        <w:instrText xml:space="preserve"> PAGEREF _Toc10887 </w:instrText>
      </w:r>
      <w:r>
        <w:fldChar w:fldCharType="separate"/>
      </w:r>
      <w:r>
        <w:t>14</w:t>
      </w:r>
      <w:r>
        <w:fldChar w:fldCharType="end"/>
      </w:r>
      <w:r>
        <w:fldChar w:fldCharType="end"/>
      </w:r>
    </w:p>
    <w:p>
      <w:pPr>
        <w:pStyle w:val="2"/>
        <w:tabs>
          <w:tab w:val="right" w:leader="dot" w:pos="9638"/>
        </w:tabs>
        <w:rPr>
          <w:rFonts w:ascii="宋体" w:hAnsi="宋体" w:cs="宋体"/>
        </w:rPr>
      </w:pPr>
      <w:r>
        <w:fldChar w:fldCharType="begin"/>
      </w:r>
      <w:r>
        <w:instrText xml:space="preserve"> HYPERLINK \l "_Toc24853" </w:instrText>
      </w:r>
      <w:r>
        <w:fldChar w:fldCharType="separate"/>
      </w:r>
      <w:r>
        <w:rPr>
          <w:rFonts w:hint="eastAsia" w:ascii="宋体" w:hAnsi="宋体" w:cs="宋体"/>
        </w:rPr>
        <w:t>第九章  竞争性比选响应文件格式</w:t>
      </w:r>
      <w:r>
        <w:tab/>
      </w:r>
      <w:r>
        <w:fldChar w:fldCharType="begin"/>
      </w:r>
      <w:r>
        <w:instrText xml:space="preserve"> PAGEREF _Toc24853 </w:instrText>
      </w:r>
      <w:r>
        <w:fldChar w:fldCharType="separate"/>
      </w:r>
      <w:r>
        <w:t>15</w:t>
      </w:r>
      <w:r>
        <w:fldChar w:fldCharType="end"/>
      </w:r>
      <w:r>
        <w:fldChar w:fldCharType="end"/>
      </w:r>
    </w:p>
    <w:p/>
    <w:p>
      <w:pPr>
        <w:pStyle w:val="34"/>
        <w:tabs>
          <w:tab w:val="right" w:leader="dot" w:pos="9628"/>
        </w:tabs>
        <w:ind w:left="0"/>
        <w:rPr>
          <w:rFonts w:ascii="宋体" w:hAnsi="宋体" w:cs="宋体"/>
          <w:b/>
          <w:bCs/>
          <w:caps/>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caps/>
        </w:rPr>
        <w:fldChar w:fldCharType="end"/>
      </w:r>
    </w:p>
    <w:p>
      <w:pPr>
        <w:pStyle w:val="3"/>
        <w:spacing w:before="0" w:after="0" w:line="360" w:lineRule="auto"/>
        <w:jc w:val="center"/>
        <w:rPr>
          <w:rFonts w:ascii="宋体" w:hAnsi="宋体" w:cs="宋体"/>
        </w:rPr>
      </w:pPr>
      <w:bookmarkStart w:id="5" w:name="_Toc144974479"/>
      <w:bookmarkStart w:id="6" w:name="_Toc152042287"/>
      <w:bookmarkStart w:id="7" w:name="_Toc247096243"/>
      <w:bookmarkStart w:id="8" w:name="_Toc2000404"/>
      <w:bookmarkStart w:id="9" w:name="_Toc152045511"/>
      <w:bookmarkStart w:id="10" w:name="_Toc246996157"/>
      <w:bookmarkStart w:id="11" w:name="_Toc246996900"/>
      <w:bookmarkStart w:id="12" w:name="_Toc247085671"/>
      <w:bookmarkStart w:id="13" w:name="_Toc507319890"/>
      <w:bookmarkStart w:id="14" w:name="_Toc179632527"/>
      <w:bookmarkStart w:id="15" w:name="_Toc10533"/>
      <w:r>
        <w:rPr>
          <w:rFonts w:hint="eastAsia" w:ascii="宋体" w:hAnsi="宋体" w:cs="宋体"/>
        </w:rPr>
        <w:t xml:space="preserve">第一章 </w:t>
      </w:r>
      <w:bookmarkEnd w:id="5"/>
      <w:bookmarkEnd w:id="6"/>
      <w:bookmarkEnd w:id="7"/>
      <w:bookmarkEnd w:id="8"/>
      <w:bookmarkEnd w:id="9"/>
      <w:bookmarkEnd w:id="10"/>
      <w:bookmarkEnd w:id="11"/>
      <w:bookmarkEnd w:id="12"/>
      <w:bookmarkEnd w:id="13"/>
      <w:bookmarkEnd w:id="14"/>
      <w:r>
        <w:rPr>
          <w:rFonts w:hint="eastAsia" w:ascii="宋体" w:hAnsi="宋体" w:cs="宋体"/>
        </w:rPr>
        <w:t>比选公告</w:t>
      </w:r>
      <w:bookmarkEnd w:id="15"/>
    </w:p>
    <w:p>
      <w:pPr>
        <w:spacing w:line="440" w:lineRule="exact"/>
        <w:jc w:val="center"/>
        <w:rPr>
          <w:rFonts w:ascii="宋体" w:hAnsi="宋体" w:cs="宋体"/>
          <w:b/>
          <w:sz w:val="28"/>
          <w:szCs w:val="28"/>
        </w:rPr>
      </w:pPr>
      <w:bookmarkStart w:id="16" w:name="OLE_LINK3"/>
      <w:bookmarkStart w:id="17" w:name="OLE_LINK2"/>
    </w:p>
    <w:p>
      <w:pPr>
        <w:pStyle w:val="4"/>
        <w:spacing w:before="0" w:after="0" w:line="360" w:lineRule="auto"/>
        <w:rPr>
          <w:rFonts w:ascii="宋体" w:hAnsi="宋体" w:eastAsia="宋体" w:cs="宋体"/>
        </w:rPr>
      </w:pPr>
      <w:bookmarkStart w:id="18" w:name="_Toc179632528"/>
      <w:bookmarkStart w:id="19" w:name="_Toc152042288"/>
      <w:bookmarkStart w:id="20" w:name="_Toc152045512"/>
      <w:bookmarkStart w:id="21" w:name="_Toc10076"/>
      <w:bookmarkStart w:id="22" w:name="_Toc6549"/>
      <w:bookmarkStart w:id="23" w:name="_Toc144974480"/>
      <w:bookmarkStart w:id="24" w:name="_Toc246996901"/>
      <w:bookmarkStart w:id="25" w:name="_Toc507319891"/>
      <w:bookmarkStart w:id="26" w:name="_Toc24874"/>
      <w:bookmarkStart w:id="27" w:name="_Toc246996158"/>
      <w:bookmarkStart w:id="28" w:name="_Toc11329213"/>
      <w:bookmarkStart w:id="29" w:name="_Toc247085672"/>
      <w:r>
        <w:rPr>
          <w:rFonts w:hint="eastAsia" w:ascii="宋体" w:hAnsi="宋体" w:eastAsia="宋体" w:cs="宋体"/>
        </w:rPr>
        <w:t>1. 比选条件</w:t>
      </w:r>
      <w:bookmarkEnd w:id="18"/>
      <w:bookmarkEnd w:id="19"/>
      <w:bookmarkEnd w:id="20"/>
      <w:bookmarkEnd w:id="21"/>
      <w:bookmarkEnd w:id="22"/>
      <w:bookmarkEnd w:id="23"/>
      <w:bookmarkEnd w:id="24"/>
      <w:bookmarkEnd w:id="25"/>
      <w:bookmarkEnd w:id="26"/>
      <w:bookmarkEnd w:id="27"/>
      <w:bookmarkEnd w:id="28"/>
      <w:bookmarkEnd w:id="29"/>
    </w:p>
    <w:p>
      <w:pPr>
        <w:spacing w:line="400" w:lineRule="exact"/>
        <w:rPr>
          <w:rFonts w:ascii="宋体" w:hAnsi="宋体" w:cs="宋体"/>
          <w:szCs w:val="21"/>
        </w:rPr>
      </w:pPr>
      <w:r>
        <w:rPr>
          <w:rFonts w:hint="eastAsia" w:ascii="宋体" w:hAnsi="宋体" w:cs="宋体"/>
          <w:szCs w:val="21"/>
        </w:rPr>
        <w:t>　　本竞争性比选项目</w:t>
      </w:r>
      <w:r>
        <w:rPr>
          <w:rFonts w:hint="eastAsia" w:ascii="宋体" w:hAnsi="宋体" w:cs="宋体"/>
          <w:szCs w:val="21"/>
          <w:u w:val="single"/>
          <w:lang w:val="en-US" w:eastAsia="zh-CN"/>
        </w:rPr>
        <w:t>BIM+GIS建设管理平台电子签章采购（二期）项目</w:t>
      </w:r>
      <w:r>
        <w:rPr>
          <w:rFonts w:hint="eastAsia" w:ascii="宋体" w:hAnsi="宋体" w:cs="宋体"/>
          <w:szCs w:val="21"/>
        </w:rPr>
        <w:t>，采购人为</w:t>
      </w:r>
      <w:r>
        <w:rPr>
          <w:rFonts w:hint="eastAsia" w:ascii="宋体" w:hAnsi="宋体" w:cs="宋体"/>
          <w:szCs w:val="21"/>
          <w:u w:val="single"/>
        </w:rPr>
        <w:t xml:space="preserve"> 重庆首讯科技股份有限公司 </w:t>
      </w:r>
      <w:r>
        <w:rPr>
          <w:rFonts w:hint="eastAsia" w:ascii="宋体" w:hAnsi="宋体" w:cs="宋体"/>
          <w:szCs w:val="21"/>
        </w:rPr>
        <w:t>，该项目已具备比选条件，现对该项目进行竞争性比选。</w:t>
      </w:r>
    </w:p>
    <w:p>
      <w:pPr>
        <w:pStyle w:val="4"/>
        <w:spacing w:before="120" w:after="0" w:line="360" w:lineRule="auto"/>
        <w:rPr>
          <w:rFonts w:ascii="宋体" w:hAnsi="宋体" w:eastAsia="宋体" w:cs="宋体"/>
        </w:rPr>
      </w:pPr>
      <w:bookmarkStart w:id="30" w:name="_Toc179632529"/>
      <w:bookmarkStart w:id="31" w:name="_Toc246996902"/>
      <w:bookmarkStart w:id="32" w:name="_Toc246996159"/>
      <w:bookmarkStart w:id="33" w:name="_Toc507319892"/>
      <w:bookmarkStart w:id="34" w:name="_Toc152045513"/>
      <w:bookmarkStart w:id="35" w:name="_Toc11329214"/>
      <w:bookmarkStart w:id="36" w:name="_Toc144974481"/>
      <w:bookmarkStart w:id="37" w:name="_Toc152042289"/>
      <w:bookmarkStart w:id="38" w:name="_Toc247085673"/>
      <w:bookmarkStart w:id="39" w:name="_Toc18109"/>
      <w:bookmarkStart w:id="40" w:name="_Toc10952"/>
      <w:bookmarkStart w:id="41" w:name="_Toc21343"/>
      <w:r>
        <w:rPr>
          <w:rFonts w:hint="eastAsia" w:ascii="宋体" w:hAnsi="宋体" w:eastAsia="宋体" w:cs="宋体"/>
        </w:rPr>
        <w:t>2. 项目概况与比选范围</w:t>
      </w:r>
      <w:bookmarkEnd w:id="30"/>
      <w:bookmarkEnd w:id="31"/>
      <w:bookmarkEnd w:id="32"/>
      <w:bookmarkEnd w:id="33"/>
      <w:bookmarkEnd w:id="34"/>
      <w:bookmarkEnd w:id="35"/>
      <w:bookmarkEnd w:id="36"/>
      <w:bookmarkEnd w:id="37"/>
      <w:bookmarkEnd w:id="38"/>
      <w:bookmarkEnd w:id="39"/>
      <w:bookmarkEnd w:id="40"/>
      <w:bookmarkEnd w:id="41"/>
    </w:p>
    <w:p>
      <w:pPr>
        <w:pStyle w:val="13"/>
        <w:adjustRightInd w:val="0"/>
        <w:spacing w:line="400" w:lineRule="exact"/>
        <w:rPr>
          <w:rFonts w:hint="eastAsia" w:ascii="宋体" w:hAnsi="宋体" w:cs="宋体"/>
          <w:szCs w:val="21"/>
        </w:rPr>
      </w:pPr>
      <w:bookmarkStart w:id="42" w:name="_Toc446247226"/>
      <w:r>
        <w:rPr>
          <w:rFonts w:hint="eastAsia" w:ascii="宋体" w:hAnsi="宋体" w:cs="宋体"/>
          <w:szCs w:val="21"/>
        </w:rPr>
        <w:t>2.1 项目地点：</w:t>
      </w:r>
      <w:bookmarkEnd w:id="42"/>
      <w:r>
        <w:rPr>
          <w:rFonts w:hint="eastAsia" w:ascii="宋体" w:hAnsi="宋体" w:cs="宋体"/>
          <w:highlight w:val="none"/>
          <w:u w:val="single"/>
          <w:lang w:val="en-US" w:eastAsia="zh-CN"/>
        </w:rPr>
        <w:t>重庆高速公路集团有限公司</w:t>
      </w:r>
      <w:r>
        <w:rPr>
          <w:rFonts w:hint="eastAsia" w:ascii="宋体" w:hAnsi="宋体" w:cs="宋体"/>
          <w:szCs w:val="21"/>
        </w:rPr>
        <w:t>。</w:t>
      </w:r>
    </w:p>
    <w:p>
      <w:pPr>
        <w:pStyle w:val="13"/>
        <w:adjustRightInd w:val="0"/>
        <w:spacing w:line="400" w:lineRule="exact"/>
        <w:rPr>
          <w:rFonts w:hint="eastAsia" w:ascii="宋体" w:hAnsi="宋体" w:cs="宋体"/>
          <w:szCs w:val="21"/>
          <w:lang w:val="en-US" w:eastAsia="zh-CN"/>
        </w:rPr>
      </w:pPr>
      <w:r>
        <w:rPr>
          <w:rFonts w:hint="eastAsia" w:ascii="宋体" w:hAnsi="宋体" w:cs="宋体"/>
          <w:szCs w:val="21"/>
          <w:lang w:val="en-US" w:eastAsia="zh-CN"/>
        </w:rPr>
        <w:t>2.2 项目概况：根据重庆高速集团基于BIM+GIS的建设管理平台建设要求，平台应具备电子签章功能，电子签章要应用到需要进行签字的在线业务表单上，所有电子签章通过数据中心认证公安部备案，全部具有法律效力。最终生成的电子档案满足质监站和档案馆的验收标准。</w:t>
      </w:r>
    </w:p>
    <w:p>
      <w:pPr>
        <w:pStyle w:val="13"/>
        <w:adjustRightInd w:val="0"/>
        <w:spacing w:line="400" w:lineRule="exact"/>
        <w:rPr>
          <w:rFonts w:ascii="Arial" w:hAnsi="Arial" w:eastAsia="等线" w:cs="Arial"/>
          <w:color w:val="333333"/>
          <w:szCs w:val="21"/>
          <w:shd w:val="clear" w:color="auto" w:fill="FFFFFF"/>
        </w:rPr>
      </w:pPr>
      <w:r>
        <w:rPr>
          <w:rFonts w:hint="eastAsia" w:ascii="宋体" w:hAnsi="宋体" w:cs="宋体"/>
          <w:szCs w:val="21"/>
        </w:rPr>
        <w:t>2.3 比选范围：本项目为</w:t>
      </w:r>
      <w:r>
        <w:rPr>
          <w:rFonts w:hint="eastAsia" w:ascii="宋体" w:hAnsi="宋体" w:cs="宋体"/>
          <w:szCs w:val="21"/>
          <w:lang w:eastAsia="zh-CN"/>
        </w:rPr>
        <w:t>重庆高速集团</w:t>
      </w:r>
      <w:r>
        <w:rPr>
          <w:rFonts w:hint="eastAsia" w:ascii="宋体" w:hAnsi="宋体" w:cs="宋体"/>
          <w:szCs w:val="21"/>
          <w:lang w:val="en-US" w:eastAsia="zh-CN"/>
        </w:rPr>
        <w:t>BIM+GIS建设管理平台电子签章</w:t>
      </w:r>
      <w:r>
        <w:rPr>
          <w:rFonts w:hint="eastAsia" w:ascii="宋体" w:hAnsi="宋体" w:cs="宋体"/>
          <w:szCs w:val="21"/>
          <w:lang w:eastAsia="zh-CN"/>
        </w:rPr>
        <w:t>采购</w:t>
      </w:r>
      <w:r>
        <w:rPr>
          <w:rFonts w:hint="eastAsia" w:ascii="宋体" w:hAnsi="宋体" w:cs="宋体"/>
          <w:szCs w:val="21"/>
        </w:rPr>
        <w:t>，主要包括但不限于</w:t>
      </w:r>
      <w:r>
        <w:rPr>
          <w:rFonts w:hint="eastAsia" w:ascii="宋体" w:hAnsi="宋体" w:cs="宋体"/>
          <w:szCs w:val="21"/>
          <w:lang w:val="en-US" w:eastAsia="zh-CN"/>
        </w:rPr>
        <w:t>电子签章、数字证书采购，与现有电子签章系统的对接，确保正常使用</w:t>
      </w:r>
      <w:r>
        <w:rPr>
          <w:rFonts w:hint="eastAsia" w:ascii="宋体" w:hAnsi="宋体" w:cs="宋体"/>
          <w:szCs w:val="21"/>
          <w:lang w:eastAsia="zh-CN"/>
        </w:rPr>
        <w:t>。</w:t>
      </w:r>
      <w:r>
        <w:rPr>
          <w:rFonts w:hint="eastAsia" w:ascii="宋体" w:hAnsi="宋体" w:cs="宋体"/>
          <w:szCs w:val="21"/>
          <w:lang w:val="en-US" w:eastAsia="zh-CN"/>
        </w:rPr>
        <w:t>以及现有电子签章系统三</w:t>
      </w:r>
      <w:r>
        <w:rPr>
          <w:rFonts w:hint="eastAsia" w:ascii="宋体" w:hAnsi="宋体" w:cs="宋体"/>
          <w:szCs w:val="21"/>
        </w:rPr>
        <w:t>年的软件系统维护服务，具体参数详见</w:t>
      </w:r>
      <w:r>
        <w:rPr>
          <w:rFonts w:hint="eastAsia" w:ascii="宋体" w:hAnsi="宋体" w:cs="宋体"/>
          <w:szCs w:val="21"/>
          <w:lang w:eastAsia="zh-CN"/>
        </w:rPr>
        <w:t>“第七章  技术标准和工作要求”。</w:t>
      </w:r>
      <w:r>
        <w:rPr>
          <w:rFonts w:ascii="Arial" w:hAnsi="Arial" w:eastAsia="Arial" w:cs="Arial"/>
          <w:color w:val="333333"/>
          <w:szCs w:val="21"/>
          <w:shd w:val="clear" w:color="auto" w:fill="FFFFFF"/>
        </w:rPr>
        <w:t>：</w:t>
      </w:r>
    </w:p>
    <w:p>
      <w:pPr>
        <w:widowControl/>
        <w:spacing w:line="400" w:lineRule="atLeast"/>
        <w:ind w:firstLine="420"/>
        <w:rPr>
          <w:rFonts w:hint="default" w:ascii="宋体" w:hAnsi="宋体" w:eastAsia="宋体" w:cs="宋体"/>
          <w:b/>
          <w:bCs/>
          <w:lang w:val="en-US" w:eastAsia="zh-CN"/>
        </w:rPr>
      </w:pPr>
      <w:r>
        <w:rPr>
          <w:rFonts w:hint="eastAsia" w:ascii="宋体" w:hAnsi="宋体" w:cs="宋体"/>
        </w:rPr>
        <w:t>2.4 工期要求：</w:t>
      </w:r>
      <w:r>
        <w:rPr>
          <w:rFonts w:hint="eastAsia" w:ascii="宋体" w:hAnsi="宋体" w:cs="宋体"/>
          <w:color w:val="000000"/>
          <w:kern w:val="0"/>
          <w:szCs w:val="21"/>
          <w:lang w:bidi="ar"/>
        </w:rPr>
        <w:t>以甲方实际下达的通知为准。</w:t>
      </w:r>
      <w:r>
        <w:rPr>
          <w:rFonts w:hint="eastAsia" w:ascii="宋体" w:hAnsi="宋体" w:cs="宋体"/>
          <w:b/>
          <w:bCs/>
        </w:rPr>
        <w:t xml:space="preserve"> </w:t>
      </w:r>
    </w:p>
    <w:p>
      <w:pPr>
        <w:pStyle w:val="4"/>
        <w:spacing w:before="120" w:after="0" w:line="360" w:lineRule="auto"/>
        <w:rPr>
          <w:rFonts w:ascii="宋体" w:hAnsi="宋体" w:eastAsia="宋体" w:cs="宋体"/>
        </w:rPr>
      </w:pPr>
      <w:bookmarkStart w:id="43" w:name="_Toc247085674"/>
      <w:bookmarkStart w:id="44" w:name="_Toc152045514"/>
      <w:bookmarkStart w:id="45" w:name="_Toc507319893"/>
      <w:bookmarkStart w:id="46" w:name="_Toc246996903"/>
      <w:bookmarkStart w:id="47" w:name="_Toc246996160"/>
      <w:bookmarkStart w:id="48" w:name="_Toc30356"/>
      <w:bookmarkStart w:id="49" w:name="_Toc11329215"/>
      <w:bookmarkStart w:id="50" w:name="_Toc7065"/>
      <w:bookmarkStart w:id="51" w:name="_Toc144974482"/>
      <w:bookmarkStart w:id="52" w:name="_Toc152042290"/>
      <w:bookmarkStart w:id="53" w:name="_Toc10171"/>
      <w:bookmarkStart w:id="54" w:name="_Toc179632530"/>
      <w:r>
        <w:rPr>
          <w:rFonts w:hint="eastAsia" w:ascii="宋体" w:hAnsi="宋体" w:eastAsia="宋体" w:cs="宋体"/>
        </w:rPr>
        <w:t>3. 报价人资格要求</w:t>
      </w:r>
      <w:bookmarkEnd w:id="43"/>
      <w:bookmarkEnd w:id="44"/>
      <w:bookmarkEnd w:id="45"/>
      <w:bookmarkEnd w:id="46"/>
      <w:bookmarkEnd w:id="47"/>
      <w:bookmarkEnd w:id="48"/>
      <w:bookmarkEnd w:id="49"/>
      <w:bookmarkEnd w:id="50"/>
      <w:bookmarkEnd w:id="51"/>
      <w:bookmarkEnd w:id="52"/>
      <w:bookmarkEnd w:id="53"/>
      <w:bookmarkEnd w:id="54"/>
    </w:p>
    <w:p>
      <w:pPr>
        <w:pStyle w:val="13"/>
        <w:adjustRightInd w:val="0"/>
        <w:spacing w:line="400" w:lineRule="exact"/>
        <w:rPr>
          <w:rFonts w:hint="eastAsia" w:ascii="宋体" w:hAnsi="宋体" w:cs="宋体"/>
          <w:lang w:val="en-US" w:eastAsia="zh-CN"/>
        </w:rPr>
      </w:pPr>
      <w:bookmarkStart w:id="55" w:name="_Toc152042291"/>
      <w:bookmarkStart w:id="56" w:name="_Toc246996161"/>
      <w:bookmarkStart w:id="57" w:name="_Toc247085675"/>
      <w:bookmarkStart w:id="58" w:name="_Toc179632531"/>
      <w:bookmarkStart w:id="59" w:name="_Toc144974483"/>
      <w:bookmarkStart w:id="60" w:name="_Toc152045515"/>
      <w:bookmarkStart w:id="61" w:name="_Toc246996904"/>
      <w:r>
        <w:rPr>
          <w:rFonts w:hint="eastAsia" w:ascii="宋体" w:hAnsi="宋体" w:cs="宋体"/>
          <w:lang w:val="en-US" w:eastAsia="zh-CN"/>
        </w:rPr>
        <w:t>3.1 资质要求（以下资质文件若因疫情影响过期无法办理延续手续，需附相关行政部门下发的延期办理文件）：</w:t>
      </w:r>
    </w:p>
    <w:p>
      <w:pPr>
        <w:pStyle w:val="13"/>
        <w:adjustRightInd w:val="0"/>
        <w:spacing w:line="400" w:lineRule="exact"/>
        <w:rPr>
          <w:rFonts w:hint="eastAsia" w:ascii="宋体" w:hAnsi="宋体" w:cs="宋体"/>
          <w:szCs w:val="21"/>
          <w:shd w:val="clear" w:color="auto" w:fill="FFFFFF"/>
        </w:rPr>
      </w:pPr>
      <w:r>
        <w:rPr>
          <w:rFonts w:hint="eastAsia" w:ascii="宋体" w:hAnsi="宋体" w:cs="宋体"/>
          <w:lang w:val="en-US" w:eastAsia="zh-CN"/>
        </w:rPr>
        <w:t>（1）报价人需具有独立法人资格和有效的营业执照</w:t>
      </w:r>
      <w:r>
        <w:rPr>
          <w:rFonts w:hint="eastAsia" w:ascii="宋体" w:hAnsi="宋体" w:cs="宋体"/>
          <w:szCs w:val="21"/>
          <w:shd w:val="clear" w:color="auto" w:fill="FFFFFF"/>
        </w:rPr>
        <w:t>；</w:t>
      </w:r>
    </w:p>
    <w:p>
      <w:pPr>
        <w:pStyle w:val="13"/>
        <w:adjustRightInd w:val="0"/>
        <w:spacing w:line="400" w:lineRule="exact"/>
        <w:rPr>
          <w:rFonts w:hint="default" w:ascii="宋体" w:hAnsi="宋体" w:eastAsia="宋体" w:cs="宋体"/>
          <w:szCs w:val="21"/>
          <w:shd w:val="clear" w:color="auto" w:fill="FFFFFF"/>
          <w:lang w:val="en-US" w:eastAsia="zh-CN"/>
        </w:rPr>
      </w:pPr>
      <w:r>
        <w:rPr>
          <w:rFonts w:hint="eastAsia" w:ascii="宋体" w:hAnsi="宋体" w:cs="宋体"/>
          <w:szCs w:val="21"/>
          <w:shd w:val="clear" w:color="auto" w:fill="FFFFFF"/>
          <w:lang w:val="en-US" w:eastAsia="zh-CN"/>
        </w:rPr>
        <w:t>（2）报价人需同时具备国家密码管理局颁发的《电子认证服务使用密码许可证》、《电子政务电子认证服务机构目录》、中华人民共和国工业和信息化部颁发的《电子认证服务许可证》；</w:t>
      </w:r>
    </w:p>
    <w:p>
      <w:pPr>
        <w:pStyle w:val="13"/>
        <w:adjustRightInd w:val="0"/>
        <w:spacing w:line="400" w:lineRule="exact"/>
        <w:rPr>
          <w:rFonts w:hint="eastAsia" w:ascii="宋体" w:hAnsi="宋体" w:cs="宋体"/>
          <w:lang w:val="en-US" w:eastAsia="zh-CN"/>
        </w:rPr>
      </w:pPr>
      <w:r>
        <w:rPr>
          <w:rFonts w:hint="eastAsia" w:ascii="宋体" w:hAnsi="宋体" w:cs="宋体"/>
          <w:lang w:val="en-US" w:eastAsia="zh-CN"/>
        </w:rPr>
        <w:t>3.2 业绩要求：2020年1月1日起至投标截止日，至少承担一项50万及以上的同类型服务业绩（提供合同扫描件，以合同签订时间为准）。</w:t>
      </w:r>
    </w:p>
    <w:p>
      <w:pPr>
        <w:pStyle w:val="13"/>
        <w:adjustRightInd w:val="0"/>
        <w:spacing w:line="400" w:lineRule="exact"/>
        <w:rPr>
          <w:rFonts w:hint="eastAsia" w:ascii="宋体" w:hAnsi="宋体" w:cs="宋体"/>
        </w:rPr>
      </w:pPr>
      <w:r>
        <w:rPr>
          <w:rFonts w:hint="eastAsia" w:ascii="宋体" w:hAnsi="宋体" w:cs="宋体"/>
        </w:rPr>
        <w:t>3.</w:t>
      </w:r>
      <w:r>
        <w:rPr>
          <w:rFonts w:hint="eastAsia" w:ascii="宋体" w:hAnsi="宋体" w:cs="宋体"/>
          <w:lang w:val="en-US" w:eastAsia="zh-CN"/>
        </w:rPr>
        <w:t>3</w:t>
      </w:r>
      <w:r>
        <w:rPr>
          <w:rFonts w:hint="eastAsia" w:ascii="宋体" w:hAnsi="宋体" w:cs="宋体"/>
        </w:rPr>
        <w:t xml:space="preserve"> 信誉要求：在国家企业信用信息公示系统（http://www.gsxt.gov.cn/）中未被列入严重违法失信企业名单（黑名单）信息；在“信用中国”网站（http://www.creditchina.gov.cn/）中未被列入失信惩戒执行人名单。</w:t>
      </w:r>
    </w:p>
    <w:p>
      <w:pPr>
        <w:pStyle w:val="13"/>
        <w:adjustRightInd w:val="0"/>
        <w:spacing w:line="400" w:lineRule="exact"/>
        <w:rPr>
          <w:rFonts w:hint="eastAsia" w:ascii="宋体" w:hAnsi="宋体" w:cs="宋体"/>
        </w:rPr>
      </w:pPr>
      <w:r>
        <w:rPr>
          <w:rFonts w:hint="eastAsia" w:ascii="宋体" w:hAnsi="宋体" w:cs="宋体"/>
        </w:rPr>
        <w:t>3.</w:t>
      </w:r>
      <w:r>
        <w:rPr>
          <w:rFonts w:hint="eastAsia" w:ascii="宋体" w:hAnsi="宋体" w:cs="宋体"/>
          <w:lang w:val="en-US" w:eastAsia="zh-CN"/>
        </w:rPr>
        <w:t>4</w:t>
      </w:r>
      <w:r>
        <w:rPr>
          <w:rFonts w:hint="eastAsia" w:ascii="宋体" w:hAnsi="宋体" w:cs="宋体"/>
        </w:rPr>
        <w:t xml:space="preserve"> 报价人须提供采购人要求的所有资质要求、业绩要求、信誉要求的复印件并加盖单位鲜公章。</w:t>
      </w:r>
    </w:p>
    <w:p>
      <w:pPr>
        <w:pStyle w:val="13"/>
        <w:adjustRightInd w:val="0"/>
        <w:spacing w:line="400" w:lineRule="exact"/>
        <w:rPr>
          <w:rFonts w:hint="eastAsia" w:ascii="宋体" w:hAnsi="宋体" w:cs="宋体"/>
        </w:rPr>
      </w:pPr>
      <w:r>
        <w:rPr>
          <w:rFonts w:hint="eastAsia" w:ascii="宋体" w:hAnsi="宋体" w:cs="宋体"/>
        </w:rPr>
        <w:t>3.</w:t>
      </w:r>
      <w:r>
        <w:rPr>
          <w:rFonts w:hint="eastAsia" w:ascii="宋体" w:hAnsi="宋体" w:cs="宋体"/>
          <w:lang w:val="en-US" w:eastAsia="zh-CN"/>
        </w:rPr>
        <w:t>5</w:t>
      </w:r>
      <w:r>
        <w:rPr>
          <w:rFonts w:hint="eastAsia" w:ascii="宋体" w:hAnsi="宋体" w:cs="宋体"/>
        </w:rPr>
        <w:t xml:space="preserve"> 本次比选不接受联合体报价。</w:t>
      </w:r>
    </w:p>
    <w:p>
      <w:pPr>
        <w:pStyle w:val="13"/>
        <w:adjustRightInd w:val="0"/>
        <w:spacing w:line="400" w:lineRule="exact"/>
        <w:rPr>
          <w:rFonts w:hint="eastAsia" w:ascii="宋体" w:hAnsi="宋体" w:cs="宋体"/>
        </w:rPr>
      </w:pPr>
      <w:r>
        <w:rPr>
          <w:rFonts w:hint="eastAsia" w:ascii="宋体" w:hAnsi="宋体" w:cs="宋体"/>
        </w:rPr>
        <w:t>3.</w:t>
      </w:r>
      <w:r>
        <w:rPr>
          <w:rFonts w:hint="eastAsia" w:ascii="宋体" w:hAnsi="宋体" w:cs="宋体"/>
          <w:lang w:val="en-US" w:eastAsia="zh-CN"/>
        </w:rPr>
        <w:t>6</w:t>
      </w:r>
      <w:r>
        <w:rPr>
          <w:rFonts w:hint="eastAsia" w:ascii="宋体" w:hAnsi="宋体" w:cs="宋体"/>
        </w:rPr>
        <w:t xml:space="preserve"> 单位负责人为同一人或者存在控股、管理关系的不同单位，不得同时参加本项目报价，否则均按无效报价处理。</w:t>
      </w:r>
    </w:p>
    <w:p>
      <w:pPr>
        <w:pStyle w:val="4"/>
        <w:spacing w:before="120" w:after="0" w:line="400" w:lineRule="exact"/>
        <w:rPr>
          <w:rFonts w:ascii="宋体" w:hAnsi="宋体" w:eastAsia="宋体" w:cs="宋体"/>
        </w:rPr>
      </w:pPr>
      <w:bookmarkStart w:id="62" w:name="_Toc25619"/>
      <w:bookmarkStart w:id="63" w:name="_Toc507319894"/>
      <w:bookmarkStart w:id="64" w:name="_Toc11329216"/>
      <w:bookmarkStart w:id="65" w:name="_Toc12460"/>
      <w:bookmarkStart w:id="66" w:name="_Toc14361"/>
      <w:r>
        <w:rPr>
          <w:rFonts w:hint="eastAsia" w:ascii="宋体" w:hAnsi="宋体" w:eastAsia="宋体" w:cs="宋体"/>
        </w:rPr>
        <w:t>4. 比选文件的获取</w:t>
      </w:r>
      <w:bookmarkEnd w:id="55"/>
      <w:bookmarkEnd w:id="56"/>
      <w:bookmarkEnd w:id="57"/>
      <w:bookmarkEnd w:id="58"/>
      <w:bookmarkEnd w:id="59"/>
      <w:bookmarkEnd w:id="60"/>
      <w:bookmarkEnd w:id="61"/>
      <w:bookmarkEnd w:id="62"/>
      <w:bookmarkEnd w:id="63"/>
      <w:bookmarkEnd w:id="64"/>
      <w:bookmarkEnd w:id="65"/>
      <w:bookmarkEnd w:id="66"/>
    </w:p>
    <w:p>
      <w:pPr>
        <w:spacing w:line="360" w:lineRule="auto"/>
        <w:ind w:firstLine="420" w:firstLineChars="200"/>
        <w:rPr>
          <w:rFonts w:ascii="宋体" w:hAnsi="宋体"/>
          <w:szCs w:val="21"/>
        </w:rPr>
      </w:pPr>
      <w:bookmarkStart w:id="67" w:name="_Toc507319895"/>
      <w:bookmarkStart w:id="68" w:name="_Toc11329217"/>
      <w:bookmarkStart w:id="69" w:name="_Toc144974484"/>
      <w:bookmarkStart w:id="70" w:name="_Toc152045516"/>
      <w:bookmarkStart w:id="71" w:name="_Toc247085676"/>
      <w:bookmarkStart w:id="72" w:name="_Toc246996162"/>
      <w:bookmarkStart w:id="73" w:name="_Toc179632532"/>
      <w:bookmarkStart w:id="74" w:name="_Toc246996905"/>
      <w:bookmarkStart w:id="75" w:name="_Toc152042292"/>
      <w:bookmarkStart w:id="76" w:name="_Toc31493"/>
      <w:bookmarkStart w:id="77" w:name="_Toc16686"/>
      <w:bookmarkStart w:id="78" w:name="_Toc9131"/>
      <w:r>
        <w:rPr>
          <w:rFonts w:ascii="宋体" w:hAnsi="宋体"/>
          <w:szCs w:val="21"/>
        </w:rPr>
        <w:t>凡愿意参加的潜在</w:t>
      </w:r>
      <w:r>
        <w:rPr>
          <w:rFonts w:hint="eastAsia" w:ascii="宋体" w:hAnsi="宋体"/>
          <w:szCs w:val="21"/>
        </w:rPr>
        <w:t>报价</w:t>
      </w:r>
      <w:r>
        <w:rPr>
          <w:rFonts w:ascii="宋体" w:hAnsi="宋体"/>
          <w:szCs w:val="21"/>
        </w:rPr>
        <w:t>人，</w:t>
      </w:r>
      <w:r>
        <w:rPr>
          <w:rFonts w:hint="eastAsia" w:ascii="宋体" w:hAnsi="宋体"/>
          <w:szCs w:val="21"/>
        </w:rPr>
        <w:t>在</w:t>
      </w:r>
      <w:r>
        <w:rPr>
          <w:rFonts w:hint="eastAsia" w:ascii="宋体" w:hAnsi="宋体"/>
          <w:szCs w:val="21"/>
          <w:u w:val="single"/>
        </w:rPr>
        <w:t>202</w:t>
      </w:r>
      <w:r>
        <w:rPr>
          <w:rFonts w:hint="eastAsia" w:ascii="宋体" w:hAnsi="宋体"/>
          <w:szCs w:val="21"/>
          <w:u w:val="single"/>
          <w:lang w:val="en-US" w:eastAsia="zh-CN"/>
        </w:rPr>
        <w:t>3</w:t>
      </w:r>
      <w:r>
        <w:rPr>
          <w:rFonts w:hint="eastAsia" w:ascii="宋体" w:hAnsi="宋体"/>
          <w:szCs w:val="21"/>
        </w:rPr>
        <w:t>年</w:t>
      </w:r>
      <w:r>
        <w:rPr>
          <w:rFonts w:hint="eastAsia" w:ascii="宋体" w:hAnsi="宋体"/>
          <w:szCs w:val="21"/>
          <w:u w:val="single"/>
        </w:rPr>
        <w:t xml:space="preserve"> </w:t>
      </w:r>
      <w:r>
        <w:rPr>
          <w:rFonts w:hint="eastAsia" w:ascii="宋体" w:hAnsi="宋体"/>
          <w:szCs w:val="21"/>
          <w:u w:val="single"/>
          <w:lang w:val="en-US" w:eastAsia="zh-CN"/>
        </w:rPr>
        <w:t>7</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u w:val="single"/>
          <w:lang w:val="en-US" w:eastAsia="zh-CN"/>
        </w:rPr>
        <w:t>3</w:t>
      </w:r>
      <w:r>
        <w:rPr>
          <w:rFonts w:ascii="宋体" w:hAnsi="宋体"/>
          <w:szCs w:val="21"/>
          <w:u w:val="single"/>
        </w:rPr>
        <w:t xml:space="preserve"> </w:t>
      </w:r>
      <w:r>
        <w:rPr>
          <w:rFonts w:hint="eastAsia" w:ascii="宋体" w:hAnsi="宋体"/>
          <w:szCs w:val="21"/>
        </w:rPr>
        <w:t>日</w:t>
      </w:r>
      <w:r>
        <w:rPr>
          <w:rFonts w:hint="eastAsia" w:ascii="宋体" w:hAnsi="宋体"/>
          <w:szCs w:val="21"/>
          <w:lang w:val="en-US" w:eastAsia="zh-CN"/>
        </w:rPr>
        <w:t>下</w:t>
      </w:r>
      <w:r>
        <w:rPr>
          <w:rFonts w:hint="eastAsia" w:ascii="宋体" w:hAnsi="宋体"/>
          <w:szCs w:val="21"/>
        </w:rPr>
        <w:t>午</w:t>
      </w:r>
      <w:r>
        <w:rPr>
          <w:rFonts w:hint="eastAsia" w:ascii="宋体" w:hAnsi="宋体"/>
          <w:szCs w:val="21"/>
          <w:u w:val="single"/>
        </w:rPr>
        <w:t>1</w:t>
      </w:r>
      <w:r>
        <w:rPr>
          <w:rFonts w:hint="eastAsia" w:ascii="宋体" w:hAnsi="宋体"/>
          <w:szCs w:val="21"/>
          <w:u w:val="single"/>
          <w:lang w:val="en-US" w:eastAsia="zh-CN"/>
        </w:rPr>
        <w:t>5</w:t>
      </w:r>
      <w:r>
        <w:rPr>
          <w:rFonts w:hint="eastAsia" w:ascii="宋体" w:hAnsi="宋体"/>
          <w:szCs w:val="21"/>
          <w:u w:val="single"/>
        </w:rPr>
        <w:t>:00</w:t>
      </w:r>
      <w:r>
        <w:rPr>
          <w:rFonts w:hint="eastAsia" w:ascii="宋体" w:hAnsi="宋体"/>
          <w:szCs w:val="21"/>
        </w:rPr>
        <w:t>前在重庆高速集团官网平台上获取报价文件，各报价人应随时关注网上发布的竞争性比选文件答疑、补遗、澄清等文件内容，不管报价人是否下载，均视为已知晓竞争性比选文件的全部内容和有关事宜。</w:t>
      </w:r>
    </w:p>
    <w:p>
      <w:pPr>
        <w:pStyle w:val="4"/>
        <w:spacing w:before="120" w:after="0" w:line="400" w:lineRule="exact"/>
        <w:rPr>
          <w:rFonts w:ascii="宋体" w:hAnsi="宋体" w:eastAsia="宋体" w:cs="宋体"/>
        </w:rPr>
      </w:pPr>
      <w:r>
        <w:rPr>
          <w:rFonts w:hint="eastAsia" w:ascii="宋体" w:hAnsi="宋体" w:eastAsia="宋体" w:cs="宋体"/>
        </w:rPr>
        <w:t>5. 竞争性比选响应文件的递交</w:t>
      </w:r>
      <w:bookmarkEnd w:id="67"/>
      <w:bookmarkEnd w:id="68"/>
      <w:bookmarkEnd w:id="69"/>
      <w:bookmarkEnd w:id="70"/>
      <w:bookmarkEnd w:id="71"/>
      <w:bookmarkEnd w:id="72"/>
      <w:bookmarkEnd w:id="73"/>
      <w:bookmarkEnd w:id="74"/>
      <w:bookmarkEnd w:id="75"/>
      <w:r>
        <w:rPr>
          <w:rFonts w:hint="eastAsia" w:ascii="宋体" w:hAnsi="宋体" w:eastAsia="宋体" w:cs="宋体"/>
        </w:rPr>
        <w:t>及相关事宜</w:t>
      </w:r>
      <w:bookmarkEnd w:id="76"/>
      <w:bookmarkEnd w:id="77"/>
      <w:bookmarkEnd w:id="78"/>
    </w:p>
    <w:p>
      <w:pPr>
        <w:tabs>
          <w:tab w:val="left" w:pos="360"/>
        </w:tabs>
        <w:spacing w:line="400" w:lineRule="exact"/>
        <w:ind w:firstLine="420" w:firstLineChars="200"/>
        <w:rPr>
          <w:rFonts w:ascii="宋体" w:hAnsi="宋体" w:cs="宋体"/>
          <w:szCs w:val="21"/>
        </w:rPr>
      </w:pPr>
      <w:r>
        <w:rPr>
          <w:rFonts w:hint="eastAsia" w:ascii="宋体" w:hAnsi="宋体" w:cs="宋体"/>
          <w:szCs w:val="21"/>
        </w:rPr>
        <w:t>5.1报价截止时间和开标时间：</w:t>
      </w:r>
      <w:r>
        <w:rPr>
          <w:rFonts w:hint="eastAsia" w:ascii="宋体" w:hAnsi="宋体"/>
          <w:szCs w:val="21"/>
          <w:u w:val="single"/>
        </w:rPr>
        <w:t>202</w:t>
      </w:r>
      <w:r>
        <w:rPr>
          <w:rFonts w:hint="eastAsia" w:ascii="宋体" w:hAnsi="宋体"/>
          <w:szCs w:val="21"/>
          <w:u w:val="single"/>
          <w:lang w:val="en-US" w:eastAsia="zh-CN"/>
        </w:rPr>
        <w:t>3</w:t>
      </w:r>
      <w:r>
        <w:rPr>
          <w:rFonts w:hint="eastAsia" w:ascii="宋体" w:hAnsi="宋体"/>
          <w:szCs w:val="21"/>
        </w:rPr>
        <w:t>年</w:t>
      </w:r>
      <w:r>
        <w:rPr>
          <w:rFonts w:hint="eastAsia" w:ascii="宋体" w:hAnsi="宋体"/>
          <w:szCs w:val="21"/>
          <w:u w:val="single"/>
        </w:rPr>
        <w:t xml:space="preserve"> </w:t>
      </w:r>
      <w:r>
        <w:rPr>
          <w:rFonts w:hint="eastAsia" w:ascii="宋体" w:hAnsi="宋体"/>
          <w:szCs w:val="21"/>
          <w:u w:val="single"/>
          <w:lang w:val="en-US" w:eastAsia="zh-CN"/>
        </w:rPr>
        <w:t>7</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u w:val="single"/>
          <w:lang w:val="en-US" w:eastAsia="zh-CN"/>
        </w:rPr>
        <w:t>3</w:t>
      </w:r>
      <w:r>
        <w:rPr>
          <w:rFonts w:hint="eastAsia" w:ascii="宋体" w:hAnsi="宋体"/>
          <w:szCs w:val="21"/>
          <w:u w:val="single"/>
        </w:rPr>
        <w:t xml:space="preserve"> </w:t>
      </w:r>
      <w:r>
        <w:rPr>
          <w:rFonts w:hint="eastAsia" w:ascii="宋体" w:hAnsi="宋体"/>
          <w:szCs w:val="21"/>
        </w:rPr>
        <w:t>日</w:t>
      </w:r>
      <w:r>
        <w:rPr>
          <w:rFonts w:hint="eastAsia" w:ascii="宋体" w:hAnsi="宋体"/>
          <w:szCs w:val="21"/>
          <w:lang w:val="en-US" w:eastAsia="zh-CN"/>
        </w:rPr>
        <w:t>下</w:t>
      </w:r>
      <w:r>
        <w:rPr>
          <w:rFonts w:hint="eastAsia" w:ascii="宋体" w:hAnsi="宋体"/>
          <w:szCs w:val="21"/>
        </w:rPr>
        <w:t>午</w:t>
      </w:r>
      <w:r>
        <w:rPr>
          <w:rFonts w:hint="eastAsia" w:ascii="宋体" w:hAnsi="宋体"/>
          <w:szCs w:val="21"/>
          <w:u w:val="single"/>
        </w:rPr>
        <w:t>1</w:t>
      </w:r>
      <w:r>
        <w:rPr>
          <w:rFonts w:hint="eastAsia" w:ascii="宋体" w:hAnsi="宋体"/>
          <w:szCs w:val="21"/>
          <w:u w:val="single"/>
          <w:lang w:val="en-US" w:eastAsia="zh-CN"/>
        </w:rPr>
        <w:t>5</w:t>
      </w:r>
      <w:r>
        <w:rPr>
          <w:rFonts w:hint="eastAsia" w:ascii="宋体" w:hAnsi="宋体" w:cs="宋体"/>
          <w:szCs w:val="21"/>
        </w:rPr>
        <w:t>时</w:t>
      </w:r>
      <w:r>
        <w:rPr>
          <w:rFonts w:hint="eastAsia" w:ascii="宋体" w:hAnsi="宋体" w:cs="宋体"/>
          <w:szCs w:val="21"/>
          <w:u w:val="single"/>
        </w:rPr>
        <w:t xml:space="preserve"> 00 </w:t>
      </w:r>
      <w:r>
        <w:rPr>
          <w:rFonts w:hint="eastAsia" w:ascii="宋体" w:hAnsi="宋体" w:cs="宋体"/>
          <w:szCs w:val="21"/>
        </w:rPr>
        <w:t>分（北京时间）。</w:t>
      </w:r>
    </w:p>
    <w:p>
      <w:pPr>
        <w:tabs>
          <w:tab w:val="left" w:pos="360"/>
        </w:tabs>
        <w:spacing w:line="400" w:lineRule="exact"/>
        <w:ind w:firstLine="420" w:firstLineChars="200"/>
        <w:rPr>
          <w:rFonts w:hint="eastAsia" w:ascii="宋体" w:hAnsi="宋体" w:eastAsia="宋体" w:cs="宋体"/>
          <w:color w:val="FF0000"/>
          <w:szCs w:val="21"/>
          <w:highlight w:val="none"/>
          <w:lang w:val="en-US" w:eastAsia="zh-CN"/>
        </w:rPr>
      </w:pPr>
      <w:r>
        <w:rPr>
          <w:rFonts w:hint="eastAsia" w:ascii="宋体" w:hAnsi="宋体" w:cs="宋体"/>
          <w:szCs w:val="21"/>
        </w:rPr>
        <w:t>5.2报价的递交：</w:t>
      </w:r>
      <w:r>
        <w:rPr>
          <w:rFonts w:hint="eastAsia" w:ascii="宋体" w:hAnsi="宋体" w:cs="宋体"/>
          <w:szCs w:val="21"/>
          <w:highlight w:val="none"/>
          <w:lang w:val="en-US" w:eastAsia="zh-CN"/>
        </w:rPr>
        <w:t>报价人将完整的报价资料递交或者邮寄至</w:t>
      </w:r>
      <w:r>
        <w:rPr>
          <w:rFonts w:hint="eastAsia" w:ascii="宋体" w:hAnsi="宋体" w:cs="宋体"/>
          <w:szCs w:val="21"/>
          <w:lang w:val="en-US" w:eastAsia="zh-CN"/>
        </w:rPr>
        <w:t>重庆市渝北区新南路52号东界龙湖一楼</w:t>
      </w:r>
      <w:r>
        <w:rPr>
          <w:rFonts w:hint="eastAsia" w:ascii="宋体" w:hAnsi="宋体" w:cs="宋体"/>
          <w:kern w:val="2"/>
          <w:sz w:val="21"/>
          <w:szCs w:val="21"/>
          <w:highlight w:val="none"/>
        </w:rPr>
        <w:t>重庆首讯科技股份有限公司</w:t>
      </w:r>
      <w:r>
        <w:rPr>
          <w:rFonts w:hint="eastAsia" w:ascii="宋体" w:hAnsi="宋体" w:cs="宋体"/>
          <w:kern w:val="2"/>
          <w:sz w:val="21"/>
          <w:szCs w:val="21"/>
          <w:highlight w:val="none"/>
          <w:lang w:val="en-US" w:eastAsia="zh-CN"/>
        </w:rPr>
        <w:t>东界龙湖办公区。</w:t>
      </w:r>
    </w:p>
    <w:p>
      <w:pPr>
        <w:tabs>
          <w:tab w:val="left" w:pos="360"/>
        </w:tabs>
        <w:spacing w:line="400" w:lineRule="exact"/>
        <w:ind w:firstLine="420" w:firstLineChars="200"/>
        <w:rPr>
          <w:rFonts w:ascii="宋体" w:hAnsi="宋体" w:cs="宋体"/>
          <w:szCs w:val="21"/>
        </w:rPr>
      </w:pPr>
      <w:r>
        <w:rPr>
          <w:rFonts w:hint="eastAsia" w:ascii="宋体" w:hAnsi="宋体" w:cs="宋体"/>
          <w:szCs w:val="21"/>
          <w:highlight w:val="none"/>
          <w:lang w:val="en-US" w:eastAsia="zh-CN"/>
        </w:rPr>
        <w:t xml:space="preserve"> </w:t>
      </w:r>
      <w:r>
        <w:rPr>
          <w:rFonts w:hint="eastAsia" w:ascii="宋体" w:hAnsi="宋体" w:cs="宋体"/>
          <w:szCs w:val="21"/>
        </w:rPr>
        <w:t>5.</w:t>
      </w:r>
      <w:r>
        <w:rPr>
          <w:rFonts w:hint="eastAsia" w:ascii="宋体" w:hAnsi="宋体" w:cs="宋体"/>
          <w:szCs w:val="21"/>
          <w:lang w:val="en-US" w:eastAsia="zh-CN"/>
        </w:rPr>
        <w:t>4</w:t>
      </w:r>
      <w:r>
        <w:rPr>
          <w:rFonts w:ascii="宋体" w:hAnsi="宋体" w:cs="宋体"/>
          <w:szCs w:val="21"/>
        </w:rPr>
        <w:t>采购人不组织工程现场踏勘，不召开报价预备会。</w:t>
      </w:r>
    </w:p>
    <w:p>
      <w:pPr>
        <w:pStyle w:val="4"/>
        <w:spacing w:before="120" w:after="0" w:line="400" w:lineRule="exact"/>
        <w:rPr>
          <w:rFonts w:ascii="宋体" w:hAnsi="宋体" w:eastAsia="宋体" w:cs="宋体"/>
        </w:rPr>
      </w:pPr>
      <w:bookmarkStart w:id="79" w:name="_Toc152042293"/>
      <w:bookmarkStart w:id="80" w:name="_Toc246996164"/>
      <w:bookmarkStart w:id="81" w:name="_Toc152045517"/>
      <w:bookmarkStart w:id="82" w:name="_Toc179632534"/>
      <w:bookmarkStart w:id="83" w:name="_Toc507319897"/>
      <w:bookmarkStart w:id="84" w:name="_Toc144974485"/>
      <w:bookmarkStart w:id="85" w:name="_Toc11329219"/>
      <w:bookmarkStart w:id="86" w:name="_Toc393"/>
      <w:bookmarkStart w:id="87" w:name="_Toc247085678"/>
      <w:bookmarkStart w:id="88" w:name="_Toc18402"/>
      <w:bookmarkStart w:id="89" w:name="_Toc246996907"/>
      <w:bookmarkStart w:id="90" w:name="_Toc21615"/>
      <w:r>
        <w:rPr>
          <w:rFonts w:hint="eastAsia" w:ascii="宋体" w:hAnsi="宋体" w:eastAsia="宋体" w:cs="宋体"/>
        </w:rPr>
        <w:t>6. 联系方式</w:t>
      </w:r>
      <w:bookmarkEnd w:id="79"/>
      <w:bookmarkEnd w:id="80"/>
      <w:bookmarkEnd w:id="81"/>
      <w:bookmarkEnd w:id="82"/>
      <w:bookmarkEnd w:id="83"/>
      <w:bookmarkEnd w:id="84"/>
      <w:bookmarkEnd w:id="85"/>
      <w:bookmarkEnd w:id="86"/>
      <w:bookmarkEnd w:id="87"/>
      <w:bookmarkEnd w:id="88"/>
      <w:bookmarkEnd w:id="89"/>
      <w:bookmarkEnd w:id="90"/>
    </w:p>
    <w:tbl>
      <w:tblPr>
        <w:tblStyle w:val="43"/>
        <w:tblW w:w="9628" w:type="dxa"/>
        <w:tblInd w:w="0" w:type="dxa"/>
        <w:tblLayout w:type="fixed"/>
        <w:tblCellMar>
          <w:top w:w="0" w:type="dxa"/>
          <w:left w:w="108" w:type="dxa"/>
          <w:bottom w:w="0" w:type="dxa"/>
          <w:right w:w="108" w:type="dxa"/>
        </w:tblCellMar>
      </w:tblPr>
      <w:tblGrid>
        <w:gridCol w:w="9388"/>
        <w:gridCol w:w="240"/>
      </w:tblGrid>
      <w:tr>
        <w:tblPrEx>
          <w:tblCellMar>
            <w:top w:w="0" w:type="dxa"/>
            <w:left w:w="108" w:type="dxa"/>
            <w:bottom w:w="0" w:type="dxa"/>
            <w:right w:w="108" w:type="dxa"/>
          </w:tblCellMar>
        </w:tblPrEx>
        <w:trPr>
          <w:trHeight w:val="470" w:hRule="atLeast"/>
        </w:trPr>
        <w:tc>
          <w:tcPr>
            <w:tcW w:w="9388" w:type="dxa"/>
            <w:vAlign w:val="center"/>
          </w:tcPr>
          <w:p>
            <w:pPr>
              <w:pStyle w:val="102"/>
              <w:spacing w:before="0" w:beforeAutospacing="0" w:after="0" w:afterAutospacing="0" w:line="400" w:lineRule="exact"/>
              <w:ind w:firstLine="420" w:firstLineChars="200"/>
              <w:jc w:val="both"/>
              <w:rPr>
                <w:rFonts w:ascii="宋体" w:hAnsi="宋体" w:cs="宋体"/>
                <w:kern w:val="2"/>
                <w:sz w:val="21"/>
                <w:szCs w:val="21"/>
              </w:rPr>
            </w:pPr>
            <w:r>
              <w:rPr>
                <w:rFonts w:hint="eastAsia" w:ascii="宋体" w:hAnsi="宋体" w:cs="宋体"/>
                <w:kern w:val="2"/>
                <w:sz w:val="21"/>
                <w:szCs w:val="21"/>
              </w:rPr>
              <w:t>采购人：重庆首讯科技股份有限公司</w:t>
            </w:r>
          </w:p>
        </w:tc>
        <w:tc>
          <w:tcPr>
            <w:tcW w:w="240" w:type="dxa"/>
            <w:vAlign w:val="center"/>
          </w:tcPr>
          <w:p>
            <w:pPr>
              <w:pStyle w:val="102"/>
              <w:spacing w:before="0" w:beforeAutospacing="0" w:after="0" w:afterAutospacing="0" w:line="400" w:lineRule="exact"/>
              <w:ind w:firstLine="420" w:firstLineChars="200"/>
              <w:jc w:val="both"/>
              <w:rPr>
                <w:rFonts w:ascii="宋体" w:hAnsi="宋体" w:cs="宋体"/>
                <w:kern w:val="2"/>
                <w:sz w:val="21"/>
                <w:szCs w:val="21"/>
              </w:rPr>
            </w:pPr>
          </w:p>
        </w:tc>
      </w:tr>
      <w:tr>
        <w:tblPrEx>
          <w:tblCellMar>
            <w:top w:w="0" w:type="dxa"/>
            <w:left w:w="108" w:type="dxa"/>
            <w:bottom w:w="0" w:type="dxa"/>
            <w:right w:w="108" w:type="dxa"/>
          </w:tblCellMar>
        </w:tblPrEx>
        <w:trPr>
          <w:trHeight w:val="461" w:hRule="atLeast"/>
        </w:trPr>
        <w:tc>
          <w:tcPr>
            <w:tcW w:w="9388" w:type="dxa"/>
            <w:vAlign w:val="center"/>
          </w:tcPr>
          <w:p>
            <w:pPr>
              <w:keepNext w:val="0"/>
              <w:keepLines w:val="0"/>
              <w:widowControl w:val="0"/>
              <w:suppressLineNumbers w:val="0"/>
              <w:topLinePunct/>
              <w:spacing w:before="0" w:beforeAutospacing="0" w:after="0" w:afterAutospacing="0" w:line="400" w:lineRule="exact"/>
              <w:ind w:left="1050" w:leftChars="200" w:right="0" w:hanging="630" w:hangingChars="300"/>
              <w:jc w:val="both"/>
              <w:rPr>
                <w:rFonts w:hint="default" w:ascii="宋体" w:hAnsi="宋体" w:cs="宋体"/>
                <w:szCs w:val="21"/>
                <w:lang w:val="en-US"/>
              </w:rPr>
            </w:pPr>
            <w:r>
              <w:rPr>
                <w:rFonts w:hint="eastAsia" w:ascii="宋体" w:hAnsi="宋体" w:cs="宋体"/>
                <w:szCs w:val="21"/>
              </w:rPr>
              <w:t>地址：</w:t>
            </w:r>
            <w:r>
              <w:rPr>
                <w:rFonts w:hint="eastAsia" w:ascii="宋体" w:hAnsi="宋体" w:cs="宋体"/>
                <w:szCs w:val="21"/>
                <w:lang w:val="en-US" w:eastAsia="zh-CN"/>
              </w:rPr>
              <w:t>重庆市渝北区新南路52号东界龙湖三楼</w:t>
            </w:r>
          </w:p>
        </w:tc>
        <w:tc>
          <w:tcPr>
            <w:tcW w:w="240" w:type="dxa"/>
            <w:vAlign w:val="center"/>
          </w:tcPr>
          <w:p>
            <w:pPr>
              <w:spacing w:line="400" w:lineRule="exact"/>
              <w:ind w:firstLine="420" w:firstLineChars="200"/>
              <w:rPr>
                <w:rFonts w:ascii="宋体" w:hAnsi="宋体" w:cs="宋体"/>
                <w:szCs w:val="21"/>
              </w:rPr>
            </w:pPr>
          </w:p>
        </w:tc>
      </w:tr>
      <w:tr>
        <w:tblPrEx>
          <w:tblCellMar>
            <w:top w:w="0" w:type="dxa"/>
            <w:left w:w="108" w:type="dxa"/>
            <w:bottom w:w="0" w:type="dxa"/>
            <w:right w:w="108" w:type="dxa"/>
          </w:tblCellMar>
        </w:tblPrEx>
        <w:trPr>
          <w:trHeight w:val="470" w:hRule="atLeast"/>
        </w:trPr>
        <w:tc>
          <w:tcPr>
            <w:tcW w:w="9388" w:type="dxa"/>
            <w:vAlign w:val="center"/>
          </w:tcPr>
          <w:p>
            <w:pPr>
              <w:topLinePunct/>
              <w:spacing w:line="400" w:lineRule="exact"/>
              <w:ind w:firstLine="420" w:firstLineChars="200"/>
              <w:rPr>
                <w:rFonts w:hint="default" w:ascii="宋体" w:hAnsi="宋体" w:eastAsia="宋体" w:cs="宋体"/>
                <w:szCs w:val="21"/>
                <w:lang w:val="en-US" w:eastAsia="zh-CN"/>
              </w:rPr>
            </w:pPr>
            <w:r>
              <w:rPr>
                <w:rFonts w:hint="eastAsia" w:ascii="宋体" w:hAnsi="宋体" w:cs="宋体"/>
                <w:szCs w:val="21"/>
              </w:rPr>
              <w:t>技术联系人：</w:t>
            </w:r>
            <w:r>
              <w:rPr>
                <w:rFonts w:hint="eastAsia" w:ascii="宋体" w:hAnsi="宋体" w:cs="宋体"/>
                <w:szCs w:val="21"/>
                <w:lang w:val="en-US" w:eastAsia="zh-CN"/>
              </w:rPr>
              <w:t>孟</w:t>
            </w:r>
            <w:r>
              <w:rPr>
                <w:rFonts w:hint="eastAsia" w:ascii="宋体" w:hAnsi="宋体" w:cs="宋体"/>
                <w:szCs w:val="21"/>
              </w:rPr>
              <w:t xml:space="preserve">老师 </w:t>
            </w:r>
            <w:r>
              <w:rPr>
                <w:rFonts w:ascii="宋体" w:hAnsi="宋体" w:cs="宋体"/>
                <w:szCs w:val="21"/>
              </w:rPr>
              <w:t xml:space="preserve"> </w:t>
            </w:r>
            <w:r>
              <w:rPr>
                <w:rFonts w:hint="eastAsia" w:ascii="宋体" w:hAnsi="宋体" w:cs="宋体"/>
                <w:szCs w:val="21"/>
              </w:rPr>
              <w:t>电 话：15808152100</w:t>
            </w:r>
            <w:r>
              <w:rPr>
                <w:rFonts w:hint="eastAsia" w:ascii="宋体" w:hAnsi="宋体" w:cs="宋体"/>
                <w:szCs w:val="21"/>
                <w:lang w:val="en-US" w:eastAsia="zh-CN"/>
              </w:rPr>
              <w:t xml:space="preserve">    </w:t>
            </w:r>
          </w:p>
        </w:tc>
        <w:tc>
          <w:tcPr>
            <w:tcW w:w="240" w:type="dxa"/>
            <w:vAlign w:val="center"/>
          </w:tcPr>
          <w:p>
            <w:pPr>
              <w:spacing w:line="400" w:lineRule="exact"/>
              <w:ind w:firstLine="420" w:firstLineChars="200"/>
              <w:rPr>
                <w:rFonts w:ascii="宋体" w:hAnsi="宋体" w:cs="宋体"/>
                <w:szCs w:val="21"/>
              </w:rPr>
            </w:pPr>
          </w:p>
        </w:tc>
      </w:tr>
      <w:tr>
        <w:tblPrEx>
          <w:tblCellMar>
            <w:top w:w="0" w:type="dxa"/>
            <w:left w:w="108" w:type="dxa"/>
            <w:bottom w:w="0" w:type="dxa"/>
            <w:right w:w="108" w:type="dxa"/>
          </w:tblCellMar>
        </w:tblPrEx>
        <w:trPr>
          <w:trHeight w:val="405" w:hRule="atLeast"/>
        </w:trPr>
        <w:tc>
          <w:tcPr>
            <w:tcW w:w="9388" w:type="dxa"/>
            <w:vAlign w:val="center"/>
          </w:tcPr>
          <w:p>
            <w:pPr>
              <w:topLinePunct/>
              <w:spacing w:line="420" w:lineRule="exact"/>
              <w:ind w:firstLine="420" w:firstLineChars="200"/>
              <w:rPr>
                <w:rFonts w:hint="default" w:eastAsia="宋体"/>
                <w:lang w:val="en-US" w:eastAsia="zh-CN"/>
              </w:rPr>
            </w:pPr>
            <w:r>
              <w:rPr>
                <w:rFonts w:hint="eastAsia" w:ascii="宋体" w:hAnsi="宋体" w:cs="宋体"/>
                <w:szCs w:val="21"/>
              </w:rPr>
              <w:t>商务联系人：</w:t>
            </w:r>
            <w:r>
              <w:rPr>
                <w:rFonts w:hint="eastAsia" w:ascii="宋体" w:hAnsi="宋体" w:cs="宋体"/>
                <w:szCs w:val="21"/>
                <w:lang w:val="en-US" w:eastAsia="zh-CN"/>
              </w:rPr>
              <w:t>刘</w:t>
            </w:r>
            <w:r>
              <w:rPr>
                <w:rFonts w:hint="eastAsia" w:ascii="宋体" w:hAnsi="宋体" w:cs="宋体"/>
                <w:szCs w:val="21"/>
              </w:rPr>
              <w:t>老师  电 话：</w:t>
            </w:r>
            <w:r>
              <w:rPr>
                <w:rFonts w:hint="eastAsia" w:ascii="宋体" w:hAnsi="宋体" w:cs="宋体"/>
                <w:szCs w:val="21"/>
                <w:lang w:val="en-US" w:eastAsia="zh-CN"/>
              </w:rPr>
              <w:t>18623655450</w:t>
            </w:r>
          </w:p>
        </w:tc>
        <w:tc>
          <w:tcPr>
            <w:tcW w:w="240" w:type="dxa"/>
            <w:vAlign w:val="center"/>
          </w:tcPr>
          <w:p>
            <w:pPr>
              <w:spacing w:line="400" w:lineRule="exact"/>
              <w:ind w:firstLine="420" w:firstLineChars="200"/>
              <w:rPr>
                <w:rFonts w:ascii="宋体" w:hAnsi="宋体" w:cs="宋体"/>
                <w:szCs w:val="21"/>
              </w:rPr>
            </w:pPr>
          </w:p>
        </w:tc>
      </w:tr>
    </w:tbl>
    <w:p/>
    <w:p>
      <w:pPr>
        <w:pStyle w:val="2"/>
      </w:pPr>
    </w:p>
    <w:p/>
    <w:p>
      <w:pPr>
        <w:pStyle w:val="12"/>
      </w:pPr>
    </w:p>
    <w:p/>
    <w:p>
      <w:pPr>
        <w:pStyle w:val="12"/>
      </w:pPr>
    </w:p>
    <w:p/>
    <w:p>
      <w:pPr>
        <w:pStyle w:val="12"/>
      </w:pPr>
    </w:p>
    <w:p/>
    <w:p>
      <w:pPr>
        <w:pStyle w:val="12"/>
      </w:pPr>
    </w:p>
    <w:p/>
    <w:p>
      <w:pPr>
        <w:pStyle w:val="12"/>
      </w:pPr>
    </w:p>
    <w:p/>
    <w:p>
      <w:pPr>
        <w:pStyle w:val="12"/>
      </w:pPr>
    </w:p>
    <w:p/>
    <w:p>
      <w:pPr>
        <w:pStyle w:val="12"/>
      </w:pPr>
    </w:p>
    <w:p/>
    <w:p>
      <w:pPr>
        <w:pStyle w:val="12"/>
      </w:pPr>
    </w:p>
    <w:p/>
    <w:p>
      <w:pPr>
        <w:pStyle w:val="12"/>
      </w:pPr>
    </w:p>
    <w:p/>
    <w:p>
      <w:pPr>
        <w:pStyle w:val="12"/>
      </w:pPr>
    </w:p>
    <w:p/>
    <w:p>
      <w:pPr>
        <w:pStyle w:val="12"/>
      </w:pPr>
    </w:p>
    <w:bookmarkEnd w:id="16"/>
    <w:bookmarkEnd w:id="17"/>
    <w:p>
      <w:pPr>
        <w:pStyle w:val="3"/>
        <w:spacing w:before="0" w:after="0" w:line="360" w:lineRule="auto"/>
        <w:jc w:val="center"/>
        <w:rPr>
          <w:rFonts w:ascii="宋体" w:hAnsi="宋体" w:cs="宋体"/>
        </w:rPr>
      </w:pPr>
      <w:bookmarkStart w:id="91" w:name="_Toc152045527"/>
      <w:bookmarkStart w:id="92" w:name="_Toc21719"/>
      <w:bookmarkStart w:id="93" w:name="_Toc144974495"/>
      <w:bookmarkStart w:id="94" w:name="_Toc246996173"/>
      <w:bookmarkStart w:id="95" w:name="_Toc246996916"/>
      <w:bookmarkStart w:id="96" w:name="_Toc152042303"/>
      <w:bookmarkStart w:id="97" w:name="_Toc507319898"/>
      <w:bookmarkStart w:id="98" w:name="_Toc179632544"/>
      <w:bookmarkStart w:id="99" w:name="_Toc2000405"/>
      <w:bookmarkStart w:id="100" w:name="_Toc247085687"/>
      <w:r>
        <w:rPr>
          <w:rFonts w:hint="eastAsia" w:ascii="宋体" w:hAnsi="宋体" w:cs="宋体"/>
        </w:rPr>
        <w:t>第二章 报价人须知</w:t>
      </w:r>
      <w:bookmarkEnd w:id="91"/>
      <w:bookmarkEnd w:id="92"/>
      <w:bookmarkEnd w:id="93"/>
      <w:bookmarkEnd w:id="94"/>
      <w:bookmarkEnd w:id="95"/>
      <w:bookmarkEnd w:id="96"/>
      <w:bookmarkEnd w:id="97"/>
      <w:bookmarkEnd w:id="98"/>
      <w:bookmarkEnd w:id="99"/>
      <w:bookmarkEnd w:id="100"/>
    </w:p>
    <w:p/>
    <w:tbl>
      <w:tblPr>
        <w:tblStyle w:val="43"/>
        <w:tblW w:w="99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tblHeader/>
          <w:jc w:val="center"/>
        </w:trPr>
        <w:tc>
          <w:tcPr>
            <w:tcW w:w="697" w:type="dxa"/>
            <w:vAlign w:val="center"/>
          </w:tcPr>
          <w:p>
            <w:pPr>
              <w:spacing w:line="400" w:lineRule="exact"/>
              <w:jc w:val="center"/>
              <w:rPr>
                <w:rFonts w:ascii="宋体" w:hAnsi="宋体" w:cs="宋体"/>
                <w:b/>
                <w:kern w:val="0"/>
                <w:szCs w:val="21"/>
              </w:rPr>
            </w:pPr>
            <w:bookmarkStart w:id="101" w:name="_Toc326760840"/>
            <w:r>
              <w:rPr>
                <w:rFonts w:hint="eastAsia" w:ascii="宋体" w:hAnsi="宋体" w:cs="宋体"/>
                <w:b/>
                <w:kern w:val="0"/>
                <w:szCs w:val="21"/>
              </w:rPr>
              <w:t>序号</w:t>
            </w:r>
          </w:p>
        </w:tc>
        <w:tc>
          <w:tcPr>
            <w:tcW w:w="2106" w:type="dxa"/>
            <w:vAlign w:val="center"/>
          </w:tcPr>
          <w:p>
            <w:pPr>
              <w:spacing w:line="400" w:lineRule="exact"/>
              <w:jc w:val="center"/>
              <w:rPr>
                <w:rFonts w:ascii="宋体" w:hAnsi="宋体" w:cs="宋体"/>
                <w:b/>
                <w:kern w:val="0"/>
                <w:szCs w:val="21"/>
              </w:rPr>
            </w:pPr>
            <w:r>
              <w:rPr>
                <w:rFonts w:hint="eastAsia" w:ascii="宋体" w:hAnsi="宋体" w:cs="宋体"/>
                <w:b/>
                <w:kern w:val="0"/>
                <w:szCs w:val="21"/>
              </w:rPr>
              <w:t>条款名称</w:t>
            </w:r>
          </w:p>
        </w:tc>
        <w:tc>
          <w:tcPr>
            <w:tcW w:w="7104" w:type="dxa"/>
            <w:vAlign w:val="center"/>
          </w:tcPr>
          <w:p>
            <w:pPr>
              <w:spacing w:line="400" w:lineRule="exact"/>
              <w:ind w:firstLine="422" w:firstLineChars="200"/>
              <w:jc w:val="center"/>
              <w:rPr>
                <w:rFonts w:ascii="宋体" w:hAnsi="宋体" w:cs="宋体"/>
                <w:b/>
                <w:kern w:val="0"/>
                <w:szCs w:val="21"/>
              </w:rPr>
            </w:pPr>
            <w:r>
              <w:rPr>
                <w:rFonts w:hint="eastAsia" w:ascii="宋体" w:hAnsi="宋体" w:cs="宋体"/>
                <w:b/>
                <w:kern w:val="0"/>
                <w:szCs w:val="21"/>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8"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1</w:t>
            </w:r>
          </w:p>
        </w:tc>
        <w:tc>
          <w:tcPr>
            <w:tcW w:w="2106" w:type="dxa"/>
            <w:vAlign w:val="center"/>
          </w:tcPr>
          <w:p>
            <w:pPr>
              <w:ind w:left="420"/>
              <w:rPr>
                <w:rFonts w:ascii="宋体" w:hAnsi="宋体" w:cs="宋体"/>
                <w:szCs w:val="21"/>
                <w:shd w:val="clear" w:color="auto" w:fill="FFFFFF"/>
              </w:rPr>
            </w:pPr>
            <w:r>
              <w:rPr>
                <w:rFonts w:hint="eastAsia" w:ascii="宋体" w:hAnsi="宋体" w:cs="宋体"/>
                <w:szCs w:val="21"/>
                <w:shd w:val="clear" w:color="auto" w:fill="FFFFFF"/>
              </w:rPr>
              <w:t>采购人</w:t>
            </w:r>
          </w:p>
        </w:tc>
        <w:tc>
          <w:tcPr>
            <w:tcW w:w="7104" w:type="dxa"/>
            <w:vAlign w:val="center"/>
          </w:tcPr>
          <w:p>
            <w:pPr>
              <w:ind w:left="420"/>
              <w:rPr>
                <w:rFonts w:ascii="宋体" w:hAnsi="宋体" w:cs="宋体"/>
                <w:szCs w:val="21"/>
                <w:shd w:val="clear" w:color="auto" w:fill="FFFFFF"/>
              </w:rPr>
            </w:pPr>
            <w:r>
              <w:rPr>
                <w:rFonts w:hint="eastAsia" w:ascii="宋体" w:hAnsi="宋体" w:cs="宋体"/>
                <w:szCs w:val="21"/>
                <w:shd w:val="clear" w:color="auto" w:fill="FFFFFF"/>
              </w:rPr>
              <w:t>采购人：重庆首讯科技股份有限公司</w:t>
            </w:r>
          </w:p>
          <w:p>
            <w:pPr>
              <w:ind w:left="420"/>
              <w:rPr>
                <w:rFonts w:hint="eastAsia" w:ascii="宋体" w:hAnsi="宋体" w:eastAsia="宋体" w:cs="宋体"/>
                <w:szCs w:val="21"/>
                <w:shd w:val="clear" w:color="auto" w:fill="FFFFFF"/>
                <w:lang w:eastAsia="zh-CN"/>
              </w:rPr>
            </w:pPr>
            <w:r>
              <w:rPr>
                <w:rFonts w:hint="eastAsia" w:ascii="宋体" w:hAnsi="宋体" w:cs="宋体"/>
                <w:szCs w:val="21"/>
                <w:shd w:val="clear" w:color="auto" w:fill="FFFFFF"/>
              </w:rPr>
              <w:t>地  址：</w:t>
            </w:r>
            <w:r>
              <w:rPr>
                <w:rFonts w:hint="eastAsia" w:ascii="宋体" w:hAnsi="宋体" w:cs="宋体"/>
                <w:szCs w:val="21"/>
                <w:lang w:val="en-US" w:eastAsia="zh-CN"/>
              </w:rPr>
              <w:t>重庆市渝北区新南路52号东界龙湖三楼</w:t>
            </w:r>
          </w:p>
          <w:p>
            <w:pPr>
              <w:ind w:left="420"/>
              <w:rPr>
                <w:rFonts w:ascii="宋体" w:hAnsi="宋体" w:cs="宋体"/>
                <w:szCs w:val="21"/>
                <w:shd w:val="clear" w:color="auto" w:fill="FFFFFF"/>
              </w:rPr>
            </w:pPr>
            <w:r>
              <w:rPr>
                <w:rFonts w:hint="eastAsia" w:ascii="宋体" w:hAnsi="宋体" w:cs="宋体"/>
                <w:szCs w:val="21"/>
                <w:shd w:val="clear" w:color="auto" w:fill="FFFFFF"/>
              </w:rPr>
              <w:t>联系人：</w:t>
            </w:r>
            <w:r>
              <w:rPr>
                <w:rFonts w:hint="eastAsia" w:ascii="宋体" w:hAnsi="宋体" w:cs="宋体"/>
                <w:szCs w:val="21"/>
                <w:shd w:val="clear" w:color="auto" w:fill="FFFFFF"/>
                <w:lang w:val="en-US" w:eastAsia="zh-CN"/>
              </w:rPr>
              <w:t>刘</w:t>
            </w:r>
            <w:r>
              <w:rPr>
                <w:rFonts w:hint="eastAsia" w:ascii="宋体" w:hAnsi="宋体" w:cs="宋体"/>
                <w:szCs w:val="21"/>
                <w:shd w:val="clear" w:color="auto" w:fill="FFFFFF"/>
              </w:rPr>
              <w:t>老师</w:t>
            </w:r>
          </w:p>
          <w:p>
            <w:pPr>
              <w:ind w:left="420"/>
              <w:rPr>
                <w:rFonts w:hint="default" w:eastAsia="宋体"/>
                <w:lang w:val="en-US" w:eastAsia="zh-CN"/>
              </w:rPr>
            </w:pPr>
            <w:r>
              <w:rPr>
                <w:rFonts w:hint="eastAsia" w:ascii="宋体" w:hAnsi="宋体" w:cs="宋体"/>
                <w:szCs w:val="21"/>
                <w:shd w:val="clear" w:color="auto" w:fill="FFFFFF"/>
              </w:rPr>
              <w:t>电  话：</w:t>
            </w:r>
            <w:r>
              <w:rPr>
                <w:rFonts w:hint="eastAsia" w:ascii="宋体" w:hAnsi="宋体" w:cs="宋体"/>
                <w:szCs w:val="21"/>
                <w:shd w:val="clear" w:color="auto" w:fill="FFFFFF"/>
                <w:lang w:val="en-US" w:eastAsia="zh-CN"/>
              </w:rPr>
              <w:t>18623655450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2</w:t>
            </w:r>
          </w:p>
        </w:tc>
        <w:tc>
          <w:tcPr>
            <w:tcW w:w="2106" w:type="dxa"/>
            <w:vAlign w:val="center"/>
          </w:tcPr>
          <w:p>
            <w:pPr>
              <w:ind w:left="420"/>
              <w:rPr>
                <w:rFonts w:ascii="宋体" w:hAnsi="宋体" w:cs="宋体"/>
                <w:szCs w:val="21"/>
                <w:shd w:val="clear" w:color="auto" w:fill="FFFFFF"/>
              </w:rPr>
            </w:pPr>
            <w:r>
              <w:rPr>
                <w:rFonts w:hint="eastAsia" w:ascii="宋体" w:hAnsi="宋体" w:cs="宋体"/>
                <w:szCs w:val="21"/>
                <w:shd w:val="clear" w:color="auto" w:fill="FFFFFF"/>
              </w:rPr>
              <w:t>项目名称</w:t>
            </w:r>
          </w:p>
        </w:tc>
        <w:tc>
          <w:tcPr>
            <w:tcW w:w="7104" w:type="dxa"/>
            <w:vAlign w:val="center"/>
          </w:tcPr>
          <w:p>
            <w:pPr>
              <w:spacing w:line="400" w:lineRule="exact"/>
              <w:ind w:firstLine="420" w:firstLineChars="200"/>
              <w:rPr>
                <w:rFonts w:ascii="宋体" w:hAnsi="宋体" w:cs="宋体"/>
                <w:szCs w:val="21"/>
              </w:rPr>
            </w:pPr>
            <w:r>
              <w:rPr>
                <w:rFonts w:hint="eastAsia" w:ascii="宋体" w:hAnsi="宋体" w:cs="宋体"/>
                <w:szCs w:val="21"/>
                <w:lang w:val="en-US" w:eastAsia="zh-CN"/>
              </w:rPr>
              <w:t>BIM+GIS建设管理平台电子签章采购（二期）项目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3</w:t>
            </w:r>
          </w:p>
        </w:tc>
        <w:tc>
          <w:tcPr>
            <w:tcW w:w="2106" w:type="dxa"/>
            <w:vAlign w:val="center"/>
          </w:tcPr>
          <w:p>
            <w:pPr>
              <w:ind w:left="420"/>
              <w:rPr>
                <w:rFonts w:ascii="宋体" w:hAnsi="宋体" w:cs="宋体"/>
                <w:szCs w:val="21"/>
                <w:shd w:val="clear" w:color="auto" w:fill="FFFFFF"/>
              </w:rPr>
            </w:pPr>
            <w:r>
              <w:rPr>
                <w:rFonts w:hint="eastAsia" w:ascii="宋体" w:hAnsi="宋体" w:cs="宋体"/>
                <w:szCs w:val="21"/>
                <w:shd w:val="clear" w:color="auto" w:fill="FFFFFF"/>
              </w:rPr>
              <w:t>项目地点</w:t>
            </w:r>
          </w:p>
        </w:tc>
        <w:tc>
          <w:tcPr>
            <w:tcW w:w="7104" w:type="dxa"/>
            <w:vAlign w:val="center"/>
          </w:tcPr>
          <w:p>
            <w:pPr>
              <w:spacing w:line="400" w:lineRule="exact"/>
              <w:ind w:firstLine="420" w:firstLineChars="200"/>
              <w:rPr>
                <w:rFonts w:ascii="宋体" w:hAnsi="宋体" w:cs="宋体"/>
                <w:szCs w:val="21"/>
              </w:rPr>
            </w:pPr>
            <w:r>
              <w:rPr>
                <w:rFonts w:hint="eastAsia" w:ascii="宋体" w:hAnsi="宋体" w:cs="宋体"/>
                <w:szCs w:val="21"/>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4</w:t>
            </w:r>
          </w:p>
        </w:tc>
        <w:tc>
          <w:tcPr>
            <w:tcW w:w="2106" w:type="dxa"/>
            <w:vAlign w:val="center"/>
          </w:tcPr>
          <w:p>
            <w:pPr>
              <w:ind w:left="420"/>
              <w:rPr>
                <w:rFonts w:ascii="宋体" w:hAnsi="宋体" w:cs="宋体"/>
                <w:szCs w:val="21"/>
                <w:shd w:val="clear" w:color="auto" w:fill="FFFFFF"/>
              </w:rPr>
            </w:pPr>
            <w:r>
              <w:rPr>
                <w:rFonts w:hint="eastAsia" w:ascii="宋体" w:hAnsi="宋体" w:cs="宋体"/>
                <w:szCs w:val="21"/>
                <w:shd w:val="clear" w:color="auto" w:fill="FFFFFF"/>
              </w:rPr>
              <w:t>比选范围</w:t>
            </w:r>
          </w:p>
        </w:tc>
        <w:tc>
          <w:tcPr>
            <w:tcW w:w="7104" w:type="dxa"/>
            <w:vAlign w:val="center"/>
          </w:tcPr>
          <w:p>
            <w:pPr>
              <w:tabs>
                <w:tab w:val="left" w:pos="3000"/>
                <w:tab w:val="left" w:pos="3280"/>
                <w:tab w:val="left" w:pos="6120"/>
                <w:tab w:val="left" w:pos="7540"/>
                <w:tab w:val="left" w:pos="8320"/>
              </w:tabs>
              <w:autoSpaceDE w:val="0"/>
              <w:autoSpaceDN w:val="0"/>
              <w:adjustRightInd w:val="0"/>
              <w:spacing w:line="400" w:lineRule="exact"/>
              <w:ind w:firstLine="420" w:firstLineChars="200"/>
              <w:rPr>
                <w:rFonts w:ascii="宋体" w:hAnsi="宋体" w:cs="宋体"/>
                <w:szCs w:val="21"/>
              </w:rPr>
            </w:pPr>
            <w:r>
              <w:rPr>
                <w:rFonts w:hint="eastAsia" w:ascii="宋体" w:hAnsi="宋体" w:cs="宋体"/>
                <w:kern w:val="0"/>
                <w:szCs w:val="21"/>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5</w:t>
            </w:r>
          </w:p>
        </w:tc>
        <w:tc>
          <w:tcPr>
            <w:tcW w:w="2106" w:type="dxa"/>
            <w:vAlign w:val="center"/>
          </w:tcPr>
          <w:p>
            <w:pPr>
              <w:ind w:left="420"/>
              <w:rPr>
                <w:rFonts w:ascii="宋体" w:hAnsi="宋体" w:cs="宋体"/>
                <w:szCs w:val="21"/>
                <w:shd w:val="clear" w:color="auto" w:fill="FFFFFF"/>
              </w:rPr>
            </w:pPr>
            <w:r>
              <w:rPr>
                <w:rFonts w:hint="eastAsia" w:ascii="宋体" w:hAnsi="宋体" w:cs="宋体"/>
                <w:szCs w:val="21"/>
                <w:shd w:val="clear" w:color="auto" w:fill="FFFFFF"/>
              </w:rPr>
              <w:t>工期要求</w:t>
            </w:r>
          </w:p>
        </w:tc>
        <w:tc>
          <w:tcPr>
            <w:tcW w:w="7104" w:type="dxa"/>
            <w:vAlign w:val="center"/>
          </w:tcPr>
          <w:p>
            <w:pPr>
              <w:tabs>
                <w:tab w:val="left" w:pos="3000"/>
                <w:tab w:val="left" w:pos="3280"/>
                <w:tab w:val="left" w:pos="6120"/>
                <w:tab w:val="left" w:pos="7540"/>
                <w:tab w:val="left" w:pos="8320"/>
              </w:tabs>
              <w:autoSpaceDE w:val="0"/>
              <w:autoSpaceDN w:val="0"/>
              <w:adjustRightInd w:val="0"/>
              <w:spacing w:line="400" w:lineRule="exact"/>
              <w:ind w:firstLine="420" w:firstLineChars="200"/>
              <w:rPr>
                <w:rFonts w:ascii="宋体" w:hAnsi="宋体" w:cs="宋体"/>
                <w:kern w:val="10"/>
                <w:szCs w:val="21"/>
              </w:rPr>
            </w:pPr>
            <w:r>
              <w:rPr>
                <w:rFonts w:hint="eastAsia" w:ascii="宋体" w:hAnsi="宋体" w:cs="宋体"/>
                <w:kern w:val="0"/>
                <w:szCs w:val="21"/>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6</w:t>
            </w:r>
          </w:p>
        </w:tc>
        <w:tc>
          <w:tcPr>
            <w:tcW w:w="2106" w:type="dxa"/>
            <w:vAlign w:val="center"/>
          </w:tcPr>
          <w:p>
            <w:pPr>
              <w:ind w:left="420"/>
              <w:rPr>
                <w:rFonts w:ascii="宋体" w:hAnsi="宋体" w:cs="宋体"/>
                <w:szCs w:val="21"/>
                <w:shd w:val="clear" w:color="auto" w:fill="FFFFFF"/>
              </w:rPr>
            </w:pPr>
            <w:r>
              <w:rPr>
                <w:rFonts w:hint="eastAsia" w:ascii="宋体" w:hAnsi="宋体" w:cs="宋体"/>
                <w:szCs w:val="21"/>
                <w:shd w:val="clear" w:color="auto" w:fill="FFFFFF"/>
              </w:rPr>
              <w:t>质量要求</w:t>
            </w:r>
          </w:p>
        </w:tc>
        <w:tc>
          <w:tcPr>
            <w:tcW w:w="7104" w:type="dxa"/>
          </w:tcPr>
          <w:p>
            <w:pPr>
              <w:spacing w:line="400" w:lineRule="exact"/>
              <w:ind w:firstLine="420" w:firstLineChars="200"/>
              <w:rPr>
                <w:rFonts w:ascii="宋体" w:hAnsi="宋体" w:cs="宋体"/>
                <w:kern w:val="0"/>
                <w:szCs w:val="21"/>
              </w:rPr>
            </w:pPr>
            <w:r>
              <w:rPr>
                <w:rFonts w:hint="eastAsia" w:ascii="宋体" w:hAnsi="宋体" w:cs="宋体"/>
                <w:szCs w:val="21"/>
              </w:rPr>
              <w:t>达到国家和地方现行有关质量标准和比选文件第七章技术标准和工作要求，并且一次性验收合格，缺陷责任期为</w:t>
            </w:r>
            <w:r>
              <w:rPr>
                <w:rFonts w:hint="eastAsia" w:ascii="宋体" w:hAnsi="宋体" w:cs="宋体"/>
                <w:szCs w:val="21"/>
                <w:lang w:val="en-US" w:eastAsia="zh-CN"/>
              </w:rPr>
              <w:t>36</w:t>
            </w:r>
            <w:r>
              <w:rPr>
                <w:rFonts w:hint="eastAsia" w:ascii="宋体" w:hAnsi="宋体" w:cs="宋体"/>
                <w:szCs w:val="21"/>
              </w:rPr>
              <w:t>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7</w:t>
            </w:r>
          </w:p>
        </w:tc>
        <w:tc>
          <w:tcPr>
            <w:tcW w:w="2106" w:type="dxa"/>
            <w:vAlign w:val="center"/>
          </w:tcPr>
          <w:p>
            <w:pPr>
              <w:ind w:left="420"/>
              <w:rPr>
                <w:rFonts w:ascii="宋体" w:hAnsi="宋体" w:cs="宋体"/>
                <w:szCs w:val="21"/>
                <w:shd w:val="clear" w:color="auto" w:fill="FFFFFF"/>
              </w:rPr>
            </w:pPr>
            <w:r>
              <w:rPr>
                <w:rFonts w:hint="eastAsia" w:ascii="宋体" w:hAnsi="宋体" w:cs="宋体"/>
                <w:szCs w:val="21"/>
                <w:shd w:val="clear" w:color="auto" w:fill="FFFFFF"/>
              </w:rPr>
              <w:t>安全目标</w:t>
            </w:r>
          </w:p>
        </w:tc>
        <w:tc>
          <w:tcPr>
            <w:tcW w:w="7104" w:type="dxa"/>
          </w:tcPr>
          <w:p>
            <w:pPr>
              <w:spacing w:line="400" w:lineRule="exact"/>
              <w:ind w:firstLine="420" w:firstLineChars="200"/>
              <w:rPr>
                <w:rFonts w:ascii="宋体" w:hAnsi="宋体" w:cs="宋体"/>
                <w:szCs w:val="21"/>
              </w:rPr>
            </w:pPr>
            <w:r>
              <w:rPr>
                <w:rFonts w:hint="eastAsia" w:ascii="宋体" w:hAnsi="宋体" w:cs="宋体"/>
                <w:szCs w:val="21"/>
              </w:rPr>
              <w:t>无安全生产责任事故。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8</w:t>
            </w:r>
          </w:p>
        </w:tc>
        <w:tc>
          <w:tcPr>
            <w:tcW w:w="2106" w:type="dxa"/>
            <w:vAlign w:val="center"/>
          </w:tcPr>
          <w:p>
            <w:pPr>
              <w:jc w:val="center"/>
              <w:rPr>
                <w:rFonts w:ascii="宋体" w:hAnsi="宋体" w:cs="宋体"/>
                <w:szCs w:val="21"/>
                <w:shd w:val="clear" w:color="auto" w:fill="FFFFFF"/>
              </w:rPr>
            </w:pPr>
            <w:r>
              <w:rPr>
                <w:rFonts w:hint="eastAsia" w:ascii="宋体" w:hAnsi="宋体" w:cs="宋体"/>
                <w:szCs w:val="21"/>
                <w:shd w:val="clear" w:color="auto" w:fill="FFFFFF"/>
              </w:rPr>
              <w:t>报价人资质条件、能力与信誉</w:t>
            </w:r>
          </w:p>
        </w:tc>
        <w:tc>
          <w:tcPr>
            <w:tcW w:w="7104" w:type="dxa"/>
            <w:vAlign w:val="center"/>
          </w:tcPr>
          <w:p>
            <w:pPr>
              <w:numPr>
                <w:ilvl w:val="0"/>
                <w:numId w:val="2"/>
              </w:numPr>
              <w:spacing w:line="400" w:lineRule="exact"/>
              <w:ind w:firstLine="420" w:firstLineChars="200"/>
            </w:pPr>
            <w:r>
              <w:rPr>
                <w:rFonts w:hint="eastAsia" w:ascii="宋体" w:hAnsi="宋体" w:cs="宋体"/>
                <w:szCs w:val="21"/>
              </w:rPr>
              <w:t>资质条件：见比选公告3.1</w:t>
            </w:r>
          </w:p>
          <w:p>
            <w:pPr>
              <w:spacing w:line="400" w:lineRule="exact"/>
              <w:ind w:firstLine="420" w:firstLineChars="200"/>
            </w:pPr>
            <w:r>
              <w:rPr>
                <w:rFonts w:hint="eastAsia" w:ascii="宋体" w:hAnsi="宋体" w:cs="宋体"/>
                <w:szCs w:val="21"/>
              </w:rPr>
              <w:t>（2）授权要求：见比选公告3.2</w:t>
            </w:r>
          </w:p>
          <w:p>
            <w:pPr>
              <w:spacing w:line="400" w:lineRule="exact"/>
              <w:ind w:firstLine="420" w:firstLineChars="200"/>
              <w:rPr>
                <w:rFonts w:ascii="宋体" w:hAnsi="宋体" w:cs="宋体"/>
                <w:szCs w:val="21"/>
              </w:rPr>
            </w:pPr>
            <w:r>
              <w:rPr>
                <w:rFonts w:hint="eastAsia" w:ascii="宋体" w:hAnsi="宋体" w:cs="宋体"/>
                <w:szCs w:val="21"/>
              </w:rPr>
              <w:t>（3）业绩要求：见比选公告3.3</w:t>
            </w:r>
          </w:p>
          <w:p>
            <w:pPr>
              <w:spacing w:line="400" w:lineRule="exact"/>
              <w:ind w:firstLine="420" w:firstLineChars="200"/>
              <w:rPr>
                <w:rFonts w:ascii="宋体" w:hAnsi="宋体" w:cs="宋体"/>
                <w:szCs w:val="21"/>
              </w:rPr>
            </w:pPr>
            <w:r>
              <w:rPr>
                <w:rFonts w:hint="eastAsia" w:ascii="宋体" w:hAnsi="宋体" w:cs="宋体"/>
                <w:szCs w:val="21"/>
              </w:rPr>
              <w:t>（4）信誉要求：见比选公告3.4</w:t>
            </w:r>
          </w:p>
          <w:p>
            <w:pPr>
              <w:spacing w:line="400" w:lineRule="exact"/>
              <w:ind w:firstLine="420" w:firstLineChars="200"/>
              <w:rPr>
                <w:rFonts w:ascii="宋体" w:hAnsi="宋体" w:cs="宋体"/>
                <w:szCs w:val="21"/>
              </w:rPr>
            </w:pPr>
            <w:r>
              <w:rPr>
                <w:rFonts w:hint="eastAsia" w:ascii="宋体" w:hAnsi="宋体" w:cs="宋体"/>
                <w:szCs w:val="21"/>
              </w:rPr>
              <w:t>（5）项目主要人员要求：见附录1</w:t>
            </w:r>
          </w:p>
          <w:p>
            <w:pPr>
              <w:spacing w:line="400" w:lineRule="exact"/>
              <w:ind w:firstLine="420" w:firstLineChars="200"/>
              <w:rPr>
                <w:rFonts w:ascii="宋体" w:hAnsi="宋体" w:cs="宋体"/>
                <w:szCs w:val="21"/>
              </w:rPr>
            </w:pPr>
            <w:r>
              <w:rPr>
                <w:rFonts w:hint="eastAsia" w:ascii="宋体" w:hAnsi="宋体" w:cs="宋体"/>
                <w:szCs w:val="21"/>
              </w:rPr>
              <w:t>（6）其他要求：见附录2、见附录3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9</w:t>
            </w:r>
          </w:p>
        </w:tc>
        <w:tc>
          <w:tcPr>
            <w:tcW w:w="2106" w:type="dxa"/>
            <w:vAlign w:val="center"/>
          </w:tcPr>
          <w:p>
            <w:pPr>
              <w:ind w:left="420"/>
              <w:rPr>
                <w:rFonts w:ascii="宋体" w:hAnsi="宋体" w:cs="宋体"/>
                <w:szCs w:val="21"/>
                <w:shd w:val="clear" w:color="auto" w:fill="FFFFFF"/>
              </w:rPr>
            </w:pPr>
            <w:r>
              <w:rPr>
                <w:rFonts w:hint="eastAsia" w:ascii="宋体" w:hAnsi="宋体" w:cs="宋体"/>
                <w:szCs w:val="21"/>
                <w:shd w:val="clear" w:color="auto" w:fill="FFFFFF"/>
              </w:rPr>
              <w:t>是否接受</w:t>
            </w:r>
          </w:p>
          <w:p>
            <w:pPr>
              <w:ind w:left="420"/>
              <w:rPr>
                <w:rFonts w:ascii="宋体" w:hAnsi="宋体" w:cs="宋体"/>
                <w:szCs w:val="21"/>
                <w:shd w:val="clear" w:color="auto" w:fill="FFFFFF"/>
              </w:rPr>
            </w:pPr>
            <w:r>
              <w:rPr>
                <w:rFonts w:hint="eastAsia" w:ascii="宋体" w:hAnsi="宋体" w:cs="宋体"/>
                <w:szCs w:val="21"/>
                <w:shd w:val="clear" w:color="auto" w:fill="FFFFFF"/>
              </w:rPr>
              <w:t>联合体报价</w:t>
            </w:r>
          </w:p>
        </w:tc>
        <w:tc>
          <w:tcPr>
            <w:tcW w:w="7104" w:type="dxa"/>
            <w:vAlign w:val="center"/>
          </w:tcPr>
          <w:p>
            <w:pPr>
              <w:spacing w:line="400" w:lineRule="exact"/>
              <w:ind w:firstLine="420" w:firstLineChars="200"/>
              <w:rPr>
                <w:rFonts w:ascii="宋体" w:hAnsi="宋体" w:cs="宋体"/>
                <w:kern w:val="0"/>
                <w:szCs w:val="21"/>
              </w:rPr>
            </w:pPr>
            <w:r>
              <w:rPr>
                <w:rFonts w:hint="eastAsia" w:ascii="宋体" w:hAnsi="宋体" w:cs="宋体"/>
                <w:kern w:val="0"/>
                <w:szCs w:val="21"/>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10</w:t>
            </w:r>
          </w:p>
        </w:tc>
        <w:tc>
          <w:tcPr>
            <w:tcW w:w="2106" w:type="dxa"/>
            <w:vAlign w:val="center"/>
          </w:tcPr>
          <w:p>
            <w:pPr>
              <w:ind w:left="420"/>
              <w:rPr>
                <w:rFonts w:ascii="宋体" w:hAnsi="宋体" w:cs="宋体"/>
                <w:szCs w:val="21"/>
                <w:shd w:val="clear" w:color="auto" w:fill="FFFFFF"/>
              </w:rPr>
            </w:pPr>
            <w:r>
              <w:rPr>
                <w:rFonts w:hint="eastAsia" w:ascii="宋体" w:hAnsi="宋体" w:cs="宋体"/>
                <w:szCs w:val="21"/>
                <w:shd w:val="clear" w:color="auto" w:fill="FFFFFF"/>
              </w:rPr>
              <w:t>踏勘现场</w:t>
            </w:r>
          </w:p>
        </w:tc>
        <w:tc>
          <w:tcPr>
            <w:tcW w:w="7104" w:type="dxa"/>
            <w:vAlign w:val="center"/>
          </w:tcPr>
          <w:p>
            <w:pPr>
              <w:spacing w:line="400" w:lineRule="exact"/>
              <w:ind w:firstLine="420" w:firstLineChars="200"/>
              <w:rPr>
                <w:rFonts w:ascii="宋体" w:hAnsi="宋体" w:cs="宋体"/>
                <w:kern w:val="0"/>
                <w:szCs w:val="21"/>
              </w:rPr>
            </w:pPr>
            <w:r>
              <w:rPr>
                <w:rFonts w:hint="eastAsia" w:ascii="宋体" w:hAnsi="宋体" w:cs="宋体"/>
                <w:kern w:val="0"/>
                <w:szCs w:val="21"/>
              </w:rPr>
              <w:t>不组织，由各报价人根据需要自行完成现场踏勘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11</w:t>
            </w:r>
          </w:p>
        </w:tc>
        <w:tc>
          <w:tcPr>
            <w:tcW w:w="2106" w:type="dxa"/>
            <w:vAlign w:val="center"/>
          </w:tcPr>
          <w:p>
            <w:pPr>
              <w:ind w:left="420"/>
              <w:rPr>
                <w:rFonts w:ascii="宋体" w:hAnsi="宋体" w:cs="宋体"/>
                <w:szCs w:val="21"/>
                <w:shd w:val="clear" w:color="auto" w:fill="FFFFFF"/>
              </w:rPr>
            </w:pPr>
            <w:r>
              <w:rPr>
                <w:rFonts w:hint="eastAsia" w:ascii="宋体" w:hAnsi="宋体" w:cs="宋体"/>
                <w:szCs w:val="21"/>
                <w:shd w:val="clear" w:color="auto" w:fill="FFFFFF"/>
              </w:rPr>
              <w:t>分包</w:t>
            </w:r>
          </w:p>
        </w:tc>
        <w:tc>
          <w:tcPr>
            <w:tcW w:w="7104" w:type="dxa"/>
            <w:vAlign w:val="center"/>
          </w:tcPr>
          <w:p>
            <w:pPr>
              <w:spacing w:line="400" w:lineRule="exact"/>
              <w:ind w:firstLine="420" w:firstLineChars="200"/>
              <w:rPr>
                <w:rFonts w:ascii="宋体" w:hAnsi="宋体" w:cs="宋体"/>
                <w:kern w:val="0"/>
                <w:szCs w:val="21"/>
              </w:rPr>
            </w:pPr>
            <w:r>
              <w:rPr>
                <w:rFonts w:hint="eastAsia" w:ascii="宋体" w:hAnsi="宋体" w:cs="宋体"/>
                <w:kern w:val="0"/>
                <w:szCs w:val="21"/>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12</w:t>
            </w:r>
          </w:p>
        </w:tc>
        <w:tc>
          <w:tcPr>
            <w:tcW w:w="2106" w:type="dxa"/>
            <w:vAlign w:val="center"/>
          </w:tcPr>
          <w:p>
            <w:pPr>
              <w:ind w:left="420"/>
              <w:rPr>
                <w:rFonts w:ascii="宋体" w:hAnsi="宋体" w:cs="宋体"/>
                <w:szCs w:val="21"/>
                <w:shd w:val="clear" w:color="auto" w:fill="FFFFFF"/>
              </w:rPr>
            </w:pPr>
            <w:r>
              <w:rPr>
                <w:rFonts w:hint="eastAsia" w:ascii="宋体" w:hAnsi="宋体" w:cs="宋体"/>
                <w:szCs w:val="21"/>
                <w:shd w:val="clear" w:color="auto" w:fill="FFFFFF"/>
              </w:rPr>
              <w:t>偏差</w:t>
            </w:r>
          </w:p>
        </w:tc>
        <w:tc>
          <w:tcPr>
            <w:tcW w:w="7104" w:type="dxa"/>
            <w:vAlign w:val="center"/>
          </w:tcPr>
          <w:p>
            <w:pPr>
              <w:spacing w:line="400" w:lineRule="exact"/>
              <w:ind w:firstLine="422" w:firstLineChars="200"/>
              <w:rPr>
                <w:rFonts w:ascii="宋体" w:hAnsi="宋体" w:cs="宋体"/>
                <w:kern w:val="0"/>
                <w:szCs w:val="21"/>
              </w:rPr>
            </w:pPr>
            <w:r>
              <w:rPr>
                <w:rFonts w:hint="eastAsia" w:ascii="宋体" w:hAnsi="宋体" w:cs="宋体"/>
                <w:b/>
                <w:kern w:val="0"/>
                <w:szCs w:val="21"/>
              </w:rPr>
              <w:t>不允许负偏差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13</w:t>
            </w:r>
          </w:p>
        </w:tc>
        <w:tc>
          <w:tcPr>
            <w:tcW w:w="2106" w:type="dxa"/>
            <w:vAlign w:val="center"/>
          </w:tcPr>
          <w:p>
            <w:pPr>
              <w:jc w:val="center"/>
              <w:rPr>
                <w:rFonts w:ascii="宋体" w:hAnsi="宋体" w:cs="宋体"/>
                <w:szCs w:val="21"/>
                <w:shd w:val="clear" w:color="auto" w:fill="FFFFFF"/>
              </w:rPr>
            </w:pPr>
            <w:r>
              <w:rPr>
                <w:rFonts w:hint="eastAsia" w:ascii="宋体" w:hAnsi="宋体" w:cs="宋体"/>
                <w:szCs w:val="21"/>
                <w:shd w:val="clear" w:color="auto" w:fill="FFFFFF"/>
              </w:rPr>
              <w:t>构成比选文件的其他材料</w:t>
            </w:r>
          </w:p>
        </w:tc>
        <w:tc>
          <w:tcPr>
            <w:tcW w:w="7104" w:type="dxa"/>
            <w:vAlign w:val="center"/>
          </w:tcPr>
          <w:p>
            <w:pPr>
              <w:spacing w:line="440" w:lineRule="exact"/>
              <w:ind w:firstLine="420" w:firstLineChars="200"/>
              <w:rPr>
                <w:rFonts w:ascii="宋体" w:hAnsi="宋体" w:cs="宋体"/>
                <w:szCs w:val="21"/>
              </w:rPr>
            </w:pPr>
            <w:r>
              <w:rPr>
                <w:rFonts w:hint="eastAsia" w:ascii="宋体" w:hAnsi="宋体" w:cs="宋体"/>
                <w:szCs w:val="21"/>
              </w:rPr>
              <w:t>采购人发布的图纸、补遗书、答疑、澄清、最高限价通知等附件。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697" w:type="dxa"/>
            <w:vAlign w:val="center"/>
          </w:tcPr>
          <w:p>
            <w:pPr>
              <w:spacing w:line="400" w:lineRule="exact"/>
              <w:jc w:val="center"/>
              <w:rPr>
                <w:rFonts w:ascii="宋体" w:hAnsi="宋体" w:cs="宋体"/>
                <w:kern w:val="0"/>
                <w:szCs w:val="21"/>
              </w:rPr>
            </w:pPr>
            <w:bookmarkStart w:id="102" w:name="_Hlt227984024"/>
            <w:bookmarkEnd w:id="102"/>
            <w:r>
              <w:rPr>
                <w:rFonts w:hint="eastAsia" w:ascii="宋体" w:hAnsi="宋体" w:cs="宋体"/>
                <w:kern w:val="0"/>
                <w:szCs w:val="21"/>
              </w:rPr>
              <w:t>14</w:t>
            </w:r>
          </w:p>
        </w:tc>
        <w:tc>
          <w:tcPr>
            <w:tcW w:w="2106" w:type="dxa"/>
            <w:vAlign w:val="center"/>
          </w:tcPr>
          <w:p>
            <w:pPr>
              <w:rPr>
                <w:rFonts w:ascii="宋体" w:hAnsi="宋体" w:cs="宋体"/>
                <w:szCs w:val="21"/>
                <w:shd w:val="clear" w:color="auto" w:fill="FFFFFF"/>
              </w:rPr>
            </w:pPr>
            <w:r>
              <w:rPr>
                <w:rFonts w:hint="eastAsia" w:ascii="宋体" w:hAnsi="宋体" w:cs="宋体"/>
                <w:szCs w:val="21"/>
                <w:shd w:val="clear" w:color="auto" w:fill="FFFFFF"/>
              </w:rPr>
              <w:t>构成竞争性比选响应文件的其他材料</w:t>
            </w:r>
          </w:p>
        </w:tc>
        <w:tc>
          <w:tcPr>
            <w:tcW w:w="7104" w:type="dxa"/>
            <w:vAlign w:val="center"/>
          </w:tcPr>
          <w:p>
            <w:pPr>
              <w:pStyle w:val="149"/>
              <w:spacing w:before="72" w:line="400" w:lineRule="exact"/>
              <w:ind w:firstLine="420" w:firstLineChars="200"/>
              <w:jc w:val="both"/>
              <w:rPr>
                <w:rFonts w:hAnsi="宋体"/>
                <w:color w:val="auto"/>
                <w:sz w:val="21"/>
                <w:szCs w:val="21"/>
              </w:rPr>
            </w:pPr>
            <w:r>
              <w:rPr>
                <w:rFonts w:hint="eastAsia" w:hAnsi="宋体"/>
                <w:color w:val="auto"/>
                <w:sz w:val="21"/>
                <w:szCs w:val="21"/>
              </w:rPr>
              <w:t>报价人书面澄清或补正，但不得改变竞争性比选响应文件实质。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697" w:type="dxa"/>
            <w:tcBorders>
              <w:bottom w:val="single" w:color="auto" w:sz="4" w:space="0"/>
            </w:tcBorders>
            <w:vAlign w:val="center"/>
          </w:tcPr>
          <w:p>
            <w:pPr>
              <w:spacing w:line="400" w:lineRule="exact"/>
              <w:jc w:val="center"/>
              <w:rPr>
                <w:rFonts w:ascii="宋体" w:hAnsi="宋体" w:cs="宋体"/>
                <w:kern w:val="0"/>
                <w:szCs w:val="21"/>
              </w:rPr>
            </w:pPr>
            <w:r>
              <w:rPr>
                <w:rFonts w:hint="eastAsia" w:ascii="宋体" w:hAnsi="宋体" w:cs="宋体"/>
                <w:kern w:val="0"/>
                <w:szCs w:val="21"/>
              </w:rPr>
              <w:t>15</w:t>
            </w:r>
          </w:p>
        </w:tc>
        <w:tc>
          <w:tcPr>
            <w:tcW w:w="2106" w:type="dxa"/>
            <w:tcBorders>
              <w:bottom w:val="single" w:color="auto" w:sz="4" w:space="0"/>
            </w:tcBorders>
            <w:vAlign w:val="center"/>
          </w:tcPr>
          <w:p>
            <w:pPr>
              <w:jc w:val="center"/>
              <w:rPr>
                <w:rFonts w:ascii="宋体" w:hAnsi="宋体" w:cs="宋体"/>
                <w:szCs w:val="21"/>
                <w:shd w:val="clear" w:color="auto" w:fill="FFFFFF"/>
              </w:rPr>
            </w:pPr>
            <w:r>
              <w:rPr>
                <w:rFonts w:hint="eastAsia" w:ascii="宋体" w:hAnsi="宋体" w:cs="宋体"/>
                <w:szCs w:val="21"/>
                <w:shd w:val="clear" w:color="auto" w:fill="FFFFFF"/>
              </w:rPr>
              <w:t>工程量清单的填写方式</w:t>
            </w:r>
          </w:p>
        </w:tc>
        <w:tc>
          <w:tcPr>
            <w:tcW w:w="7104" w:type="dxa"/>
            <w:tcBorders>
              <w:bottom w:val="single" w:color="auto" w:sz="4" w:space="0"/>
            </w:tcBorders>
          </w:tcPr>
          <w:p>
            <w:pPr>
              <w:spacing w:line="400" w:lineRule="exact"/>
              <w:ind w:firstLine="420" w:firstLineChars="200"/>
              <w:jc w:val="left"/>
              <w:rPr>
                <w:rFonts w:ascii="宋体" w:hAnsi="宋体" w:cs="宋体"/>
                <w:szCs w:val="21"/>
              </w:rPr>
            </w:pPr>
            <w:r>
              <w:rPr>
                <w:rFonts w:hint="eastAsia" w:ascii="宋体" w:hAnsi="宋体" w:cs="宋体"/>
              </w:rPr>
              <w:t>报价人按照采购人提供的工程量清单填写工程量清单</w:t>
            </w:r>
          </w:p>
          <w:p>
            <w:pPr>
              <w:spacing w:line="400" w:lineRule="exact"/>
              <w:ind w:firstLine="422" w:firstLineChars="200"/>
              <w:rPr>
                <w:rFonts w:ascii="宋体" w:hAnsi="宋体" w:cs="宋体"/>
                <w:b/>
                <w:szCs w:val="21"/>
              </w:rPr>
            </w:pPr>
            <w:r>
              <w:rPr>
                <w:rFonts w:hint="eastAsia" w:ascii="宋体" w:hAnsi="宋体" w:cs="宋体"/>
                <w:b/>
                <w:szCs w:val="21"/>
              </w:rPr>
              <w:t>综合单价取小数点后两位，小数点后第三位四舍五入。</w:t>
            </w:r>
          </w:p>
          <w:p>
            <w:pPr>
              <w:spacing w:line="400" w:lineRule="exact"/>
              <w:ind w:firstLine="422" w:firstLineChars="200"/>
              <w:rPr>
                <w:rFonts w:ascii="宋体" w:hAnsi="宋体" w:cs="宋体"/>
                <w:szCs w:val="21"/>
              </w:rPr>
            </w:pPr>
            <w:r>
              <w:rPr>
                <w:rFonts w:hint="eastAsia" w:ascii="宋体" w:hAnsi="宋体" w:cs="宋体"/>
                <w:b/>
                <w:bCs/>
                <w:szCs w:val="21"/>
              </w:rPr>
              <w:t>本项目工程量清单及说明随比选文件一并发布，详见附件。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697" w:type="dxa"/>
            <w:tcBorders>
              <w:bottom w:val="single" w:color="auto" w:sz="4" w:space="0"/>
            </w:tcBorders>
            <w:vAlign w:val="center"/>
          </w:tcPr>
          <w:p>
            <w:pPr>
              <w:spacing w:line="400" w:lineRule="exact"/>
              <w:jc w:val="center"/>
              <w:rPr>
                <w:rFonts w:ascii="宋体" w:hAnsi="宋体" w:cs="宋体"/>
                <w:kern w:val="0"/>
                <w:szCs w:val="21"/>
              </w:rPr>
            </w:pPr>
            <w:r>
              <w:rPr>
                <w:rFonts w:hint="eastAsia" w:ascii="宋体" w:hAnsi="宋体" w:cs="宋体"/>
                <w:kern w:val="0"/>
                <w:szCs w:val="21"/>
              </w:rPr>
              <w:t>16</w:t>
            </w:r>
          </w:p>
        </w:tc>
        <w:tc>
          <w:tcPr>
            <w:tcW w:w="2106" w:type="dxa"/>
            <w:tcBorders>
              <w:bottom w:val="single" w:color="auto" w:sz="4" w:space="0"/>
            </w:tcBorders>
            <w:vAlign w:val="center"/>
          </w:tcPr>
          <w:p>
            <w:pPr>
              <w:spacing w:line="400" w:lineRule="exact"/>
              <w:jc w:val="center"/>
              <w:rPr>
                <w:rFonts w:ascii="宋体" w:hAnsi="宋体" w:cs="宋体"/>
                <w:kern w:val="0"/>
                <w:szCs w:val="21"/>
              </w:rPr>
            </w:pPr>
            <w:r>
              <w:rPr>
                <w:rFonts w:hint="eastAsia" w:ascii="宋体" w:hAnsi="宋体" w:cs="宋体"/>
                <w:kern w:val="0"/>
                <w:szCs w:val="21"/>
              </w:rPr>
              <w:t>最高投标限价</w:t>
            </w:r>
          </w:p>
        </w:tc>
        <w:tc>
          <w:tcPr>
            <w:tcW w:w="7104" w:type="dxa"/>
            <w:tcBorders>
              <w:bottom w:val="single" w:color="auto" w:sz="4" w:space="0"/>
            </w:tcBorders>
          </w:tcPr>
          <w:p>
            <w:pPr>
              <w:spacing w:line="400" w:lineRule="exact"/>
              <w:ind w:firstLine="422" w:firstLineChars="200"/>
              <w:rPr>
                <w:rFonts w:ascii="宋体" w:hAnsi="宋体" w:cs="宋体"/>
                <w:b/>
                <w:bCs/>
                <w:kern w:val="0"/>
                <w:szCs w:val="21"/>
              </w:rPr>
            </w:pPr>
            <w:r>
              <w:rPr>
                <w:rFonts w:hint="eastAsia" w:ascii="宋体" w:hAnsi="宋体"/>
                <w:b/>
                <w:bCs/>
                <w:szCs w:val="21"/>
                <w:lang w:val="en-US" w:eastAsia="zh-CN"/>
              </w:rPr>
              <w:t>BIM+GIS建设管理平台电子签章采购（二期）项目</w:t>
            </w:r>
            <w:r>
              <w:rPr>
                <w:rFonts w:hint="eastAsia" w:ascii="宋体" w:hAnsi="宋体"/>
                <w:b/>
                <w:bCs/>
                <w:szCs w:val="21"/>
              </w:rPr>
              <w:t>最高限价</w:t>
            </w:r>
            <w:r>
              <w:rPr>
                <w:rFonts w:hint="eastAsia" w:ascii="宋体" w:hAnsi="宋体"/>
                <w:b/>
                <w:bCs/>
                <w:szCs w:val="21"/>
                <w:lang w:val="en-US" w:eastAsia="zh-CN"/>
              </w:rPr>
              <w:t>754600.00</w:t>
            </w:r>
            <w:r>
              <w:rPr>
                <w:rFonts w:hint="eastAsia" w:ascii="宋体" w:hAnsi="宋体"/>
                <w:b/>
                <w:bCs/>
                <w:szCs w:val="21"/>
              </w:rPr>
              <w:t>元。</w:t>
            </w:r>
            <w:r>
              <w:rPr>
                <w:rFonts w:hint="eastAsia" w:ascii="宋体" w:hAnsi="宋体" w:cs="宋体"/>
                <w:b/>
                <w:szCs w:val="21"/>
              </w:rPr>
              <w:t>报价人报价不得高于采购人发布的最高限价，否则其竞争性比选响应文件视为重大偏差，竞争性比选响应文件将按否决报价处理</w:t>
            </w:r>
            <w:r>
              <w:rPr>
                <w:rFonts w:hint="eastAsia" w:ascii="宋体" w:hAnsi="宋体" w:cs="宋体"/>
                <w:b/>
                <w:bCs/>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697" w:type="dxa"/>
            <w:tcBorders>
              <w:bottom w:val="single" w:color="auto" w:sz="4" w:space="0"/>
            </w:tcBorders>
            <w:vAlign w:val="center"/>
          </w:tcPr>
          <w:p>
            <w:pPr>
              <w:spacing w:line="400" w:lineRule="exact"/>
              <w:jc w:val="center"/>
              <w:rPr>
                <w:rFonts w:ascii="宋体" w:hAnsi="宋体" w:cs="宋体"/>
                <w:kern w:val="0"/>
                <w:szCs w:val="21"/>
              </w:rPr>
            </w:pPr>
            <w:r>
              <w:rPr>
                <w:rFonts w:hint="eastAsia" w:ascii="宋体" w:hAnsi="宋体" w:cs="宋体"/>
                <w:kern w:val="0"/>
                <w:szCs w:val="21"/>
              </w:rPr>
              <w:t>17</w:t>
            </w:r>
          </w:p>
        </w:tc>
        <w:tc>
          <w:tcPr>
            <w:tcW w:w="2106" w:type="dxa"/>
            <w:tcBorders>
              <w:bottom w:val="single" w:color="auto" w:sz="4" w:space="0"/>
            </w:tcBorders>
            <w:vAlign w:val="center"/>
          </w:tcPr>
          <w:p>
            <w:pPr>
              <w:spacing w:line="400" w:lineRule="exact"/>
              <w:jc w:val="center"/>
              <w:rPr>
                <w:rFonts w:ascii="宋体" w:hAnsi="宋体" w:cs="宋体"/>
                <w:kern w:val="0"/>
                <w:szCs w:val="21"/>
              </w:rPr>
            </w:pPr>
            <w:r>
              <w:rPr>
                <w:rFonts w:hint="eastAsia" w:ascii="宋体" w:hAnsi="宋体" w:cs="宋体"/>
                <w:kern w:val="0"/>
                <w:szCs w:val="21"/>
              </w:rPr>
              <w:t>合同支付办法</w:t>
            </w:r>
          </w:p>
        </w:tc>
        <w:tc>
          <w:tcPr>
            <w:tcW w:w="7104" w:type="dxa"/>
            <w:tcBorders>
              <w:bottom w:val="single" w:color="auto" w:sz="4" w:space="0"/>
            </w:tcBorders>
          </w:tcPr>
          <w:p>
            <w:pPr>
              <w:widowControl/>
              <w:spacing w:line="400" w:lineRule="atLeast"/>
              <w:ind w:firstLine="420"/>
              <w:rPr>
                <w:rFonts w:hint="default" w:ascii="宋体" w:hAnsi="宋体" w:eastAsia="宋体" w:cs="宋体"/>
                <w:color w:val="000000"/>
                <w:kern w:val="0"/>
                <w:szCs w:val="21"/>
                <w:lang w:val="en-US" w:eastAsia="zh-CN" w:bidi="ar"/>
              </w:rPr>
            </w:pPr>
            <w:bookmarkStart w:id="103" w:name="_Hlk103679848"/>
            <w:r>
              <w:rPr>
                <w:rFonts w:hint="default" w:ascii="宋体" w:hAnsi="宋体" w:eastAsia="宋体" w:cs="宋体"/>
                <w:color w:val="000000"/>
                <w:kern w:val="0"/>
                <w:szCs w:val="21"/>
                <w:lang w:val="en-US" w:eastAsia="zh-CN" w:bidi="ar"/>
              </w:rPr>
              <w:t>本项目分两部分支付：</w:t>
            </w:r>
          </w:p>
          <w:p>
            <w:pPr>
              <w:widowControl/>
              <w:spacing w:line="400" w:lineRule="atLeast"/>
              <w:ind w:firstLine="420"/>
              <w:rPr>
                <w:rFonts w:hint="default" w:ascii="宋体" w:hAnsi="宋体" w:eastAsia="宋体" w:cs="宋体"/>
                <w:color w:val="000000"/>
                <w:kern w:val="0"/>
                <w:szCs w:val="21"/>
                <w:lang w:val="en-US" w:eastAsia="zh-CN" w:bidi="ar"/>
              </w:rPr>
            </w:pPr>
            <w:r>
              <w:rPr>
                <w:rFonts w:hint="default" w:ascii="宋体" w:hAnsi="宋体" w:eastAsia="宋体" w:cs="宋体"/>
                <w:color w:val="000000"/>
                <w:kern w:val="0"/>
                <w:szCs w:val="21"/>
                <w:lang w:val="en-US" w:eastAsia="zh-CN" w:bidi="ar"/>
              </w:rPr>
              <w:t>第一部分：数字证书及电子印章采购服务费用</w:t>
            </w:r>
          </w:p>
          <w:p>
            <w:pPr>
              <w:widowControl/>
              <w:spacing w:line="400" w:lineRule="atLeast"/>
              <w:ind w:firstLine="420"/>
              <w:rPr>
                <w:rFonts w:hint="default" w:ascii="宋体" w:hAnsi="宋体" w:eastAsia="宋体" w:cs="宋体"/>
                <w:color w:val="000000"/>
                <w:kern w:val="0"/>
                <w:szCs w:val="21"/>
                <w:lang w:val="en-US" w:eastAsia="zh-CN" w:bidi="ar"/>
              </w:rPr>
            </w:pPr>
            <w:r>
              <w:rPr>
                <w:rFonts w:hint="default" w:ascii="宋体" w:hAnsi="宋体" w:eastAsia="宋体" w:cs="宋体"/>
                <w:color w:val="000000"/>
                <w:kern w:val="0"/>
                <w:szCs w:val="21"/>
                <w:lang w:val="en-US" w:eastAsia="zh-CN" w:bidi="ar"/>
              </w:rPr>
              <w:t>数字证书及电子印章的授权数量根据甲方的实际需求开通。乙方根据甲方每次支付的金额，开通对应数量的授权</w:t>
            </w:r>
            <w:bookmarkEnd w:id="103"/>
            <w:r>
              <w:rPr>
                <w:rFonts w:hint="default" w:ascii="宋体" w:hAnsi="宋体" w:eastAsia="宋体" w:cs="宋体"/>
                <w:color w:val="000000"/>
                <w:kern w:val="0"/>
                <w:szCs w:val="21"/>
                <w:lang w:val="en-US" w:eastAsia="zh-CN" w:bidi="ar"/>
              </w:rPr>
              <w:t>。</w:t>
            </w:r>
          </w:p>
          <w:p>
            <w:pPr>
              <w:widowControl/>
              <w:spacing w:line="400" w:lineRule="atLeast"/>
              <w:ind w:firstLine="420"/>
              <w:rPr>
                <w:rFonts w:hint="default" w:ascii="宋体" w:hAnsi="宋体" w:eastAsia="宋体" w:cs="宋体"/>
                <w:color w:val="000000"/>
                <w:kern w:val="0"/>
                <w:szCs w:val="21"/>
                <w:lang w:val="en-US" w:eastAsia="zh-CN" w:bidi="ar"/>
              </w:rPr>
            </w:pPr>
            <w:r>
              <w:rPr>
                <w:rFonts w:hint="default" w:ascii="宋体" w:hAnsi="宋体" w:eastAsia="宋体" w:cs="宋体"/>
                <w:color w:val="000000"/>
                <w:kern w:val="0"/>
                <w:szCs w:val="21"/>
                <w:lang w:val="en-US" w:eastAsia="zh-CN" w:bidi="ar"/>
              </w:rPr>
              <w:t>第二部分：电子签章系统维护费用（3年）</w:t>
            </w:r>
          </w:p>
          <w:p>
            <w:pPr>
              <w:widowControl/>
              <w:spacing w:line="400" w:lineRule="atLeast"/>
              <w:ind w:firstLine="420"/>
              <w:rPr>
                <w:rFonts w:hint="default" w:ascii="宋体" w:hAnsi="宋体" w:eastAsia="宋体" w:cs="宋体"/>
                <w:color w:val="000000"/>
                <w:kern w:val="0"/>
                <w:szCs w:val="21"/>
                <w:lang w:val="en-US" w:eastAsia="zh-CN" w:bidi="ar"/>
              </w:rPr>
            </w:pPr>
            <w:r>
              <w:rPr>
                <w:rFonts w:hint="default" w:ascii="宋体" w:hAnsi="宋体" w:eastAsia="宋体" w:cs="宋体"/>
                <w:color w:val="000000"/>
                <w:kern w:val="0"/>
                <w:szCs w:val="21"/>
                <w:lang w:val="en-US" w:eastAsia="zh-CN" w:bidi="ar"/>
              </w:rPr>
              <w:t>1、乙方按照甲方的要求完成每年的维护工作后30日内，甲方向乙方支付当期维护金额的100%。</w:t>
            </w:r>
          </w:p>
          <w:p>
            <w:pPr>
              <w:widowControl/>
              <w:spacing w:line="400" w:lineRule="atLeast"/>
              <w:ind w:firstLine="420"/>
              <w:rPr>
                <w:rFonts w:hint="default"/>
                <w:lang w:val="en-US" w:eastAsia="zh-CN"/>
              </w:rPr>
            </w:pPr>
            <w:r>
              <w:rPr>
                <w:rFonts w:hint="default" w:ascii="宋体" w:hAnsi="宋体" w:eastAsia="宋体" w:cs="宋体"/>
                <w:color w:val="000000"/>
                <w:kern w:val="0"/>
                <w:szCs w:val="21"/>
                <w:lang w:val="en-US" w:eastAsia="zh-CN" w:bidi="ar"/>
              </w:rPr>
              <w:t>乙方应于甲方每次付款（预付款除外）前提供等额增值税专用发票给甲方。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697" w:type="dxa"/>
            <w:tcBorders>
              <w:bottom w:val="single" w:color="auto" w:sz="4" w:space="0"/>
            </w:tcBorders>
            <w:vAlign w:val="center"/>
          </w:tcPr>
          <w:p>
            <w:pPr>
              <w:spacing w:line="400" w:lineRule="exact"/>
              <w:jc w:val="center"/>
              <w:rPr>
                <w:rFonts w:ascii="宋体" w:hAnsi="宋体" w:cs="宋体"/>
                <w:kern w:val="0"/>
                <w:szCs w:val="21"/>
              </w:rPr>
            </w:pPr>
            <w:r>
              <w:rPr>
                <w:rFonts w:hint="eastAsia" w:ascii="宋体" w:hAnsi="宋体" w:cs="宋体"/>
                <w:kern w:val="0"/>
                <w:szCs w:val="21"/>
              </w:rPr>
              <w:t>18</w:t>
            </w:r>
          </w:p>
        </w:tc>
        <w:tc>
          <w:tcPr>
            <w:tcW w:w="2106" w:type="dxa"/>
            <w:tcBorders>
              <w:bottom w:val="single" w:color="auto" w:sz="4" w:space="0"/>
            </w:tcBorders>
            <w:vAlign w:val="center"/>
          </w:tcPr>
          <w:p>
            <w:pPr>
              <w:spacing w:line="400" w:lineRule="exact"/>
              <w:jc w:val="center"/>
              <w:rPr>
                <w:rFonts w:ascii="宋体" w:hAnsi="宋体" w:cs="宋体"/>
                <w:kern w:val="0"/>
                <w:szCs w:val="21"/>
              </w:rPr>
            </w:pPr>
            <w:r>
              <w:rPr>
                <w:rFonts w:hint="eastAsia" w:ascii="宋体" w:hAnsi="宋体" w:cs="宋体"/>
                <w:szCs w:val="21"/>
              </w:rPr>
              <w:t>乙方违约的处理</w:t>
            </w:r>
          </w:p>
        </w:tc>
        <w:tc>
          <w:tcPr>
            <w:tcW w:w="7104" w:type="dxa"/>
            <w:tcBorders>
              <w:bottom w:val="single" w:color="auto" w:sz="4" w:space="0"/>
            </w:tcBorders>
          </w:tcPr>
          <w:p>
            <w:pPr>
              <w:widowControl/>
              <w:ind w:firstLine="420" w:firstLineChars="200"/>
            </w:pPr>
            <w:r>
              <w:rPr>
                <w:rFonts w:hint="eastAsia" w:ascii="宋体" w:hAnsi="宋体" w:eastAsia="宋体" w:cs="宋体"/>
                <w:color w:val="000000"/>
                <w:kern w:val="0"/>
                <w:szCs w:val="21"/>
                <w:lang w:val="en-US" w:eastAsia="zh-CN" w:bidi="ar"/>
              </w:rPr>
              <w:t>1. 乙方未能按合同进度计划及时完成合同约定的工作，已造成或预期造成工期延误，甲方有权终止乙方不能按合同约定或预期不能按时完成的剩余工程，并由甲方另行选择单位实施，且因此产生的费用由乙方承担。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697" w:type="dxa"/>
            <w:vAlign w:val="center"/>
          </w:tcPr>
          <w:p>
            <w:pPr>
              <w:spacing w:line="400" w:lineRule="exact"/>
              <w:jc w:val="center"/>
              <w:rPr>
                <w:rFonts w:ascii="宋体" w:hAnsi="宋体" w:cs="宋体"/>
                <w:szCs w:val="21"/>
              </w:rPr>
            </w:pPr>
            <w:r>
              <w:rPr>
                <w:rFonts w:hint="eastAsia" w:ascii="宋体" w:hAnsi="宋体" w:cs="宋体"/>
                <w:szCs w:val="21"/>
              </w:rPr>
              <w:t>19</w:t>
            </w:r>
          </w:p>
        </w:tc>
        <w:tc>
          <w:tcPr>
            <w:tcW w:w="2106" w:type="dxa"/>
          </w:tcPr>
          <w:p>
            <w:pPr>
              <w:spacing w:line="400" w:lineRule="exact"/>
              <w:jc w:val="center"/>
              <w:rPr>
                <w:rFonts w:ascii="宋体" w:hAnsi="宋体" w:cs="宋体"/>
                <w:szCs w:val="21"/>
              </w:rPr>
            </w:pPr>
            <w:r>
              <w:rPr>
                <w:rFonts w:hint="eastAsia" w:ascii="宋体" w:hAnsi="宋体" w:cs="宋体"/>
                <w:szCs w:val="21"/>
              </w:rPr>
              <w:t>中标候选人的人数</w:t>
            </w:r>
          </w:p>
        </w:tc>
        <w:tc>
          <w:tcPr>
            <w:tcW w:w="7104" w:type="dxa"/>
            <w:vAlign w:val="center"/>
          </w:tcPr>
          <w:p>
            <w:pPr>
              <w:spacing w:line="400" w:lineRule="exact"/>
              <w:ind w:firstLine="420" w:firstLineChars="200"/>
              <w:rPr>
                <w:rFonts w:ascii="宋体" w:hAnsi="宋体" w:cs="宋体"/>
              </w:rPr>
            </w:pPr>
            <w:r>
              <w:rPr>
                <w:rFonts w:hint="eastAsia" w:ascii="宋体" w:hAnsi="宋体" w:cs="宋体"/>
              </w:rPr>
              <w:t>推荐的中标候选人数：2名。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97" w:type="dxa"/>
            <w:vAlign w:val="center"/>
          </w:tcPr>
          <w:p>
            <w:pPr>
              <w:pStyle w:val="149"/>
              <w:spacing w:line="400" w:lineRule="exact"/>
              <w:jc w:val="center"/>
              <w:rPr>
                <w:rFonts w:hAnsi="宋体"/>
                <w:color w:val="auto"/>
                <w:kern w:val="2"/>
                <w:sz w:val="21"/>
                <w:szCs w:val="21"/>
              </w:rPr>
            </w:pPr>
            <w:r>
              <w:rPr>
                <w:rFonts w:hint="eastAsia" w:hAnsi="宋体"/>
                <w:color w:val="auto"/>
                <w:kern w:val="2"/>
                <w:sz w:val="21"/>
                <w:szCs w:val="21"/>
              </w:rPr>
              <w:t>20</w:t>
            </w:r>
          </w:p>
        </w:tc>
        <w:tc>
          <w:tcPr>
            <w:tcW w:w="2106" w:type="dxa"/>
            <w:vAlign w:val="center"/>
          </w:tcPr>
          <w:p>
            <w:pPr>
              <w:pStyle w:val="149"/>
              <w:spacing w:line="400" w:lineRule="exact"/>
              <w:jc w:val="center"/>
              <w:rPr>
                <w:rFonts w:hAnsi="宋体"/>
                <w:color w:val="auto"/>
                <w:kern w:val="2"/>
                <w:sz w:val="21"/>
                <w:szCs w:val="21"/>
              </w:rPr>
            </w:pPr>
            <w:r>
              <w:rPr>
                <w:rFonts w:hint="eastAsia" w:hAnsi="宋体"/>
                <w:color w:val="auto"/>
                <w:kern w:val="2"/>
                <w:sz w:val="21"/>
                <w:szCs w:val="21"/>
              </w:rPr>
              <w:t>保证金</w:t>
            </w:r>
          </w:p>
        </w:tc>
        <w:tc>
          <w:tcPr>
            <w:tcW w:w="7104" w:type="dxa"/>
            <w:vAlign w:val="center"/>
          </w:tcPr>
          <w:p>
            <w:pPr>
              <w:widowControl/>
              <w:spacing w:line="400" w:lineRule="atLeast"/>
              <w:ind w:firstLine="420"/>
              <w:rPr>
                <w:rFonts w:hint="eastAsia" w:ascii="宋体" w:hAnsi="宋体" w:cs="宋体"/>
                <w:color w:val="000000"/>
                <w:kern w:val="0"/>
                <w:szCs w:val="21"/>
                <w:lang w:bidi="ar"/>
              </w:rPr>
            </w:pPr>
            <w:r>
              <w:rPr>
                <w:rFonts w:hint="eastAsia" w:ascii="宋体" w:hAnsi="宋体" w:cs="宋体"/>
                <w:color w:val="000000"/>
                <w:kern w:val="0"/>
                <w:szCs w:val="21"/>
                <w:lang w:bidi="ar"/>
              </w:rPr>
              <w:t>一、投标保证金</w:t>
            </w:r>
          </w:p>
          <w:p>
            <w:pPr>
              <w:pStyle w:val="149"/>
              <w:spacing w:line="400" w:lineRule="exact"/>
              <w:ind w:firstLine="420" w:firstLineChars="200"/>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1、投标保证金：10000元。</w:t>
            </w:r>
          </w:p>
          <w:p>
            <w:pPr>
              <w:pStyle w:val="149"/>
              <w:spacing w:line="400" w:lineRule="exact"/>
              <w:ind w:firstLine="420" w:firstLineChars="200"/>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2、</w:t>
            </w:r>
            <w:r>
              <w:rPr>
                <w:rFonts w:hint="default" w:hAnsi="宋体"/>
                <w:color w:val="auto"/>
                <w:kern w:val="2"/>
                <w:sz w:val="21"/>
                <w:szCs w:val="21"/>
                <w:highlight w:val="none"/>
                <w:lang w:val="en-US" w:eastAsia="zh-CN"/>
              </w:rPr>
              <w:t>投标保证金退还方式</w:t>
            </w:r>
          </w:p>
          <w:p>
            <w:pPr>
              <w:pStyle w:val="149"/>
              <w:spacing w:line="400" w:lineRule="exact"/>
              <w:ind w:firstLine="420" w:firstLineChars="200"/>
              <w:rPr>
                <w:rFonts w:hint="default" w:hAnsi="宋体"/>
                <w:color w:val="auto"/>
                <w:kern w:val="2"/>
                <w:sz w:val="21"/>
                <w:szCs w:val="21"/>
                <w:highlight w:val="none"/>
                <w:lang w:val="en-US" w:eastAsia="zh-CN"/>
              </w:rPr>
            </w:pPr>
            <w:r>
              <w:rPr>
                <w:rFonts w:hint="default" w:hAnsi="宋体"/>
                <w:color w:val="auto"/>
                <w:kern w:val="2"/>
                <w:sz w:val="21"/>
                <w:szCs w:val="21"/>
                <w:highlight w:val="none"/>
                <w:lang w:val="en-US" w:eastAsia="zh-CN"/>
              </w:rPr>
              <w:t>未</w:t>
            </w:r>
            <w:r>
              <w:rPr>
                <w:rFonts w:hint="eastAsia" w:hAnsi="宋体"/>
                <w:color w:val="auto"/>
                <w:kern w:val="2"/>
                <w:sz w:val="21"/>
                <w:szCs w:val="21"/>
                <w:highlight w:val="none"/>
                <w:lang w:val="en-US" w:eastAsia="zh-CN"/>
              </w:rPr>
              <w:t>中标报价人</w:t>
            </w:r>
            <w:r>
              <w:rPr>
                <w:rFonts w:hint="default" w:hAnsi="宋体"/>
                <w:color w:val="auto"/>
                <w:kern w:val="2"/>
                <w:sz w:val="21"/>
                <w:szCs w:val="21"/>
                <w:highlight w:val="none"/>
                <w:lang w:val="en-US" w:eastAsia="zh-CN"/>
              </w:rPr>
              <w:t>的投标保证金，于该项目结果公示期结束后15个工作日内无息退还至</w:t>
            </w:r>
            <w:r>
              <w:rPr>
                <w:rFonts w:hint="eastAsia" w:hAnsi="宋体"/>
                <w:color w:val="auto"/>
                <w:kern w:val="2"/>
                <w:sz w:val="21"/>
                <w:szCs w:val="21"/>
                <w:highlight w:val="none"/>
                <w:lang w:val="en-US" w:eastAsia="zh-CN"/>
              </w:rPr>
              <w:t>报价人</w:t>
            </w:r>
            <w:r>
              <w:rPr>
                <w:rFonts w:hint="default" w:hAnsi="宋体"/>
                <w:color w:val="auto"/>
                <w:kern w:val="2"/>
                <w:sz w:val="21"/>
                <w:szCs w:val="21"/>
                <w:highlight w:val="none"/>
                <w:lang w:val="en-US" w:eastAsia="zh-CN"/>
              </w:rPr>
              <w:t>基本账户。</w:t>
            </w:r>
          </w:p>
          <w:p>
            <w:pPr>
              <w:pStyle w:val="149"/>
              <w:spacing w:line="400" w:lineRule="exact"/>
              <w:ind w:firstLine="420" w:firstLineChars="200"/>
              <w:rPr>
                <w:rFonts w:hint="default" w:hAnsi="宋体"/>
                <w:color w:val="auto"/>
                <w:kern w:val="2"/>
                <w:sz w:val="21"/>
                <w:szCs w:val="21"/>
                <w:highlight w:val="none"/>
                <w:lang w:val="en-US" w:eastAsia="zh-CN"/>
              </w:rPr>
            </w:pPr>
            <w:r>
              <w:rPr>
                <w:rFonts w:hint="default" w:hAnsi="宋体"/>
                <w:color w:val="auto"/>
                <w:kern w:val="2"/>
                <w:sz w:val="21"/>
                <w:szCs w:val="21"/>
                <w:highlight w:val="none"/>
                <w:lang w:val="en-US" w:eastAsia="zh-CN"/>
              </w:rPr>
              <w:t>中标人的投标保证金，自合同签订后15个工作日内无息退还至中标人基本账户。</w:t>
            </w:r>
          </w:p>
          <w:p>
            <w:pPr>
              <w:widowControl/>
              <w:spacing w:line="400" w:lineRule="atLeast"/>
              <w:ind w:firstLine="420"/>
              <w:rPr>
                <w:rFonts w:hint="eastAsia" w:ascii="宋体" w:hAnsi="宋体" w:cs="宋体"/>
                <w:color w:val="000000"/>
                <w:kern w:val="0"/>
                <w:szCs w:val="21"/>
                <w:lang w:bidi="ar"/>
              </w:rPr>
            </w:pPr>
            <w:r>
              <w:rPr>
                <w:rFonts w:hint="eastAsia" w:ascii="宋体" w:hAnsi="宋体" w:cs="宋体"/>
                <w:color w:val="000000"/>
                <w:kern w:val="0"/>
                <w:szCs w:val="21"/>
                <w:lang w:bidi="ar"/>
              </w:rPr>
              <w:t>二、履约保证金</w:t>
            </w:r>
          </w:p>
          <w:p>
            <w:pPr>
              <w:pStyle w:val="149"/>
              <w:spacing w:line="400" w:lineRule="exact"/>
              <w:ind w:firstLine="420" w:firstLineChars="200"/>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1、</w:t>
            </w:r>
            <w:r>
              <w:rPr>
                <w:rFonts w:hint="default" w:hAnsi="宋体"/>
                <w:color w:val="auto"/>
                <w:kern w:val="2"/>
                <w:sz w:val="21"/>
                <w:szCs w:val="21"/>
                <w:highlight w:val="none"/>
                <w:lang w:val="en-US" w:eastAsia="zh-CN"/>
              </w:rPr>
              <w:t>履约担保作为本</w:t>
            </w:r>
            <w:r>
              <w:rPr>
                <w:rFonts w:hint="eastAsia" w:hAnsi="宋体"/>
                <w:color w:val="auto"/>
                <w:kern w:val="2"/>
                <w:sz w:val="21"/>
                <w:szCs w:val="21"/>
                <w:highlight w:val="none"/>
                <w:lang w:val="en-US" w:eastAsia="zh-CN"/>
              </w:rPr>
              <w:t>项目</w:t>
            </w:r>
            <w:r>
              <w:rPr>
                <w:rFonts w:hint="default" w:hAnsi="宋体"/>
                <w:color w:val="auto"/>
                <w:kern w:val="2"/>
                <w:sz w:val="21"/>
                <w:szCs w:val="21"/>
                <w:highlight w:val="none"/>
                <w:lang w:val="en-US" w:eastAsia="zh-CN"/>
              </w:rPr>
              <w:t>合同附件</w:t>
            </w:r>
            <w:r>
              <w:rPr>
                <w:rFonts w:hint="eastAsia" w:hAnsi="宋体"/>
                <w:color w:val="auto"/>
                <w:kern w:val="2"/>
                <w:sz w:val="21"/>
                <w:szCs w:val="21"/>
                <w:highlight w:val="none"/>
                <w:lang w:val="en-US" w:eastAsia="zh-CN"/>
              </w:rPr>
              <w:t>。</w:t>
            </w:r>
          </w:p>
          <w:p>
            <w:pPr>
              <w:pStyle w:val="149"/>
              <w:spacing w:line="400" w:lineRule="exact"/>
              <w:ind w:firstLine="420" w:firstLineChars="200"/>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2、履约保证金的金额：无。</w:t>
            </w:r>
          </w:p>
          <w:p>
            <w:pPr>
              <w:pStyle w:val="14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3、履约保证金有效期：自双方签订的合同文件生效之日起，至合同约定的工程验收完成止。</w:t>
            </w:r>
          </w:p>
          <w:p>
            <w:pPr>
              <w:pStyle w:val="14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4、履约保证金的提交及退还：无。</w:t>
            </w:r>
          </w:p>
          <w:p>
            <w:pPr>
              <w:widowControl/>
              <w:spacing w:line="400" w:lineRule="atLeast"/>
              <w:ind w:firstLine="420"/>
              <w:rPr>
                <w:rFonts w:hint="eastAsia" w:ascii="宋体" w:hAnsi="宋体" w:cs="宋体"/>
                <w:color w:val="000000"/>
                <w:kern w:val="0"/>
                <w:szCs w:val="21"/>
                <w:lang w:bidi="ar"/>
              </w:rPr>
            </w:pPr>
            <w:r>
              <w:rPr>
                <w:rFonts w:hint="eastAsia" w:ascii="宋体" w:hAnsi="宋体" w:cs="宋体"/>
                <w:color w:val="000000"/>
                <w:kern w:val="0"/>
                <w:szCs w:val="21"/>
                <w:lang w:val="en-US" w:eastAsia="zh-CN" w:bidi="ar"/>
              </w:rPr>
              <w:t>三</w:t>
            </w:r>
            <w:r>
              <w:rPr>
                <w:rFonts w:hint="eastAsia" w:ascii="宋体" w:hAnsi="宋体" w:cs="宋体"/>
                <w:color w:val="000000"/>
                <w:kern w:val="0"/>
                <w:szCs w:val="21"/>
                <w:lang w:bidi="ar"/>
              </w:rPr>
              <w:t>、采购人指定的开户银行及账号如下：</w:t>
            </w:r>
          </w:p>
          <w:p>
            <w:pPr>
              <w:widowControl/>
              <w:spacing w:line="400" w:lineRule="atLeast"/>
              <w:ind w:firstLine="420"/>
              <w:rPr>
                <w:rFonts w:hint="eastAsia" w:ascii="宋体" w:hAnsi="宋体" w:cs="宋体"/>
                <w:color w:val="000000"/>
                <w:kern w:val="0"/>
                <w:szCs w:val="21"/>
                <w:lang w:bidi="ar"/>
              </w:rPr>
            </w:pPr>
            <w:r>
              <w:rPr>
                <w:rFonts w:hint="eastAsia" w:ascii="宋体" w:hAnsi="宋体" w:cs="宋体"/>
                <w:color w:val="000000"/>
                <w:kern w:val="0"/>
                <w:szCs w:val="21"/>
                <w:lang w:bidi="ar"/>
              </w:rPr>
              <w:t>账户名称：重庆首讯科技股份有限公司</w:t>
            </w:r>
          </w:p>
          <w:p>
            <w:pPr>
              <w:widowControl/>
              <w:spacing w:line="400" w:lineRule="atLeast"/>
              <w:ind w:firstLine="420"/>
              <w:rPr>
                <w:rFonts w:hint="eastAsia" w:ascii="宋体" w:hAnsi="宋体" w:cs="宋体"/>
                <w:color w:val="000000"/>
                <w:kern w:val="0"/>
                <w:szCs w:val="21"/>
                <w:lang w:bidi="ar"/>
              </w:rPr>
            </w:pPr>
            <w:r>
              <w:rPr>
                <w:rFonts w:hint="eastAsia" w:ascii="宋体" w:hAnsi="宋体" w:cs="宋体"/>
                <w:color w:val="000000"/>
                <w:kern w:val="0"/>
                <w:szCs w:val="21"/>
                <w:lang w:bidi="ar"/>
              </w:rPr>
              <w:t>开户银行：兴业银行重庆分行营业部</w:t>
            </w:r>
          </w:p>
          <w:p>
            <w:pPr>
              <w:widowControl/>
              <w:spacing w:line="400" w:lineRule="atLeast"/>
              <w:ind w:firstLine="420"/>
              <w:rPr>
                <w:rFonts w:hAnsi="宋体" w:cs="宋体"/>
              </w:rPr>
            </w:pPr>
            <w:r>
              <w:rPr>
                <w:rFonts w:hint="eastAsia" w:ascii="宋体" w:hAnsi="宋体" w:cs="宋体"/>
                <w:color w:val="000000"/>
                <w:kern w:val="0"/>
                <w:szCs w:val="21"/>
                <w:lang w:bidi="ar"/>
              </w:rPr>
              <w:t>帐    号：3460 1010 0100 4791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jc w:val="center"/>
        </w:trPr>
        <w:tc>
          <w:tcPr>
            <w:tcW w:w="697" w:type="dxa"/>
            <w:vAlign w:val="center"/>
          </w:tcPr>
          <w:p>
            <w:pPr>
              <w:pStyle w:val="149"/>
              <w:spacing w:line="400" w:lineRule="exact"/>
              <w:jc w:val="center"/>
              <w:rPr>
                <w:rFonts w:hAnsi="宋体"/>
                <w:color w:val="auto"/>
                <w:sz w:val="21"/>
                <w:szCs w:val="21"/>
              </w:rPr>
            </w:pPr>
            <w:r>
              <w:rPr>
                <w:rFonts w:hint="eastAsia" w:hAnsi="宋体"/>
                <w:color w:val="auto"/>
                <w:sz w:val="21"/>
                <w:szCs w:val="21"/>
              </w:rPr>
              <w:t>21</w:t>
            </w:r>
          </w:p>
        </w:tc>
        <w:tc>
          <w:tcPr>
            <w:tcW w:w="2106" w:type="dxa"/>
            <w:vAlign w:val="center"/>
          </w:tcPr>
          <w:p>
            <w:pPr>
              <w:pStyle w:val="149"/>
              <w:spacing w:line="400" w:lineRule="exact"/>
              <w:jc w:val="center"/>
              <w:rPr>
                <w:rFonts w:hAnsi="宋体"/>
                <w:color w:val="auto"/>
                <w:sz w:val="21"/>
                <w:szCs w:val="21"/>
              </w:rPr>
            </w:pPr>
            <w:r>
              <w:rPr>
                <w:rFonts w:hint="eastAsia" w:hAnsi="宋体"/>
                <w:color w:val="auto"/>
                <w:kern w:val="2"/>
                <w:sz w:val="21"/>
                <w:szCs w:val="21"/>
              </w:rPr>
              <w:t>监督部门</w:t>
            </w:r>
          </w:p>
        </w:tc>
        <w:tc>
          <w:tcPr>
            <w:tcW w:w="7104" w:type="dxa"/>
            <w:vAlign w:val="center"/>
          </w:tcPr>
          <w:p>
            <w:pPr>
              <w:pStyle w:val="149"/>
              <w:spacing w:line="400" w:lineRule="exact"/>
              <w:ind w:firstLine="420" w:firstLineChars="200"/>
              <w:rPr>
                <w:rFonts w:hAnsi="宋体"/>
                <w:color w:val="auto"/>
                <w:kern w:val="2"/>
                <w:sz w:val="21"/>
                <w:szCs w:val="21"/>
              </w:rPr>
            </w:pPr>
            <w:r>
              <w:rPr>
                <w:rFonts w:hint="eastAsia" w:hAnsi="宋体"/>
                <w:color w:val="auto"/>
                <w:kern w:val="2"/>
                <w:sz w:val="21"/>
                <w:szCs w:val="21"/>
              </w:rPr>
              <w:t>监督部门：重庆首讯科技股份有限公司</w:t>
            </w:r>
            <w:r>
              <w:rPr>
                <w:rFonts w:hint="eastAsia" w:hAnsi="宋体"/>
                <w:color w:val="auto"/>
                <w:kern w:val="2"/>
                <w:sz w:val="21"/>
                <w:szCs w:val="21"/>
                <w:highlight w:val="none"/>
                <w:lang w:val="en-US" w:eastAsia="zh-CN"/>
              </w:rPr>
              <w:t>合规监管</w:t>
            </w:r>
            <w:r>
              <w:rPr>
                <w:rFonts w:hint="eastAsia" w:hAnsi="宋体"/>
                <w:color w:val="auto"/>
                <w:kern w:val="2"/>
                <w:sz w:val="21"/>
                <w:szCs w:val="21"/>
              </w:rPr>
              <w:t>部</w:t>
            </w:r>
          </w:p>
          <w:p>
            <w:pPr>
              <w:pStyle w:val="149"/>
              <w:spacing w:line="400" w:lineRule="exact"/>
              <w:ind w:firstLine="420" w:firstLineChars="200"/>
              <w:rPr>
                <w:rFonts w:hint="default" w:hAnsi="宋体" w:eastAsia="宋体"/>
                <w:color w:val="auto"/>
                <w:kern w:val="2"/>
                <w:sz w:val="21"/>
                <w:szCs w:val="21"/>
                <w:lang w:val="en-US" w:eastAsia="zh-CN"/>
              </w:rPr>
            </w:pPr>
            <w:r>
              <w:rPr>
                <w:rFonts w:hint="eastAsia" w:hAnsi="宋体"/>
                <w:color w:val="auto"/>
                <w:kern w:val="2"/>
                <w:sz w:val="21"/>
                <w:szCs w:val="21"/>
              </w:rPr>
              <w:t>地    址：重庆市</w:t>
            </w:r>
            <w:r>
              <w:rPr>
                <w:rFonts w:hint="eastAsia" w:hAnsi="宋体"/>
                <w:color w:val="auto"/>
                <w:kern w:val="2"/>
                <w:sz w:val="21"/>
                <w:szCs w:val="21"/>
                <w:lang w:val="en-US" w:eastAsia="zh-CN"/>
              </w:rPr>
              <w:t>渝北区新南路52号</w:t>
            </w:r>
          </w:p>
          <w:p>
            <w:pPr>
              <w:pStyle w:val="149"/>
              <w:spacing w:line="400" w:lineRule="exact"/>
              <w:ind w:firstLine="420" w:firstLineChars="200"/>
              <w:rPr>
                <w:rFonts w:hAnsi="宋体"/>
                <w:color w:val="auto"/>
                <w:sz w:val="21"/>
                <w:szCs w:val="21"/>
              </w:rPr>
            </w:pPr>
            <w:r>
              <w:rPr>
                <w:rFonts w:hint="eastAsia" w:hAnsi="宋体"/>
                <w:color w:val="auto"/>
                <w:kern w:val="2"/>
                <w:sz w:val="21"/>
                <w:szCs w:val="21"/>
              </w:rPr>
              <w:t>电    话：</w:t>
            </w:r>
            <w:r>
              <w:rPr>
                <w:rFonts w:hint="eastAsia" w:hAnsi="宋体"/>
                <w:color w:val="auto"/>
                <w:kern w:val="2"/>
                <w:sz w:val="21"/>
                <w:szCs w:val="21"/>
                <w:highlight w:val="none"/>
                <w:lang w:val="en-US" w:eastAsia="zh-CN"/>
              </w:rPr>
              <w:t>023-63132246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jc w:val="center"/>
        </w:trPr>
        <w:tc>
          <w:tcPr>
            <w:tcW w:w="697" w:type="dxa"/>
            <w:vAlign w:val="center"/>
          </w:tcPr>
          <w:p>
            <w:pPr>
              <w:pStyle w:val="149"/>
              <w:spacing w:line="400" w:lineRule="exact"/>
              <w:jc w:val="center"/>
              <w:rPr>
                <w:rFonts w:hint="default" w:hAnsi="宋体" w:eastAsia="宋体"/>
                <w:color w:val="auto"/>
                <w:sz w:val="21"/>
                <w:szCs w:val="21"/>
                <w:lang w:val="en-US" w:eastAsia="zh-CN"/>
              </w:rPr>
            </w:pPr>
            <w:r>
              <w:rPr>
                <w:rFonts w:hint="eastAsia" w:hAnsi="宋体"/>
                <w:color w:val="auto"/>
                <w:sz w:val="21"/>
                <w:szCs w:val="21"/>
                <w:lang w:val="en-US" w:eastAsia="zh-CN"/>
              </w:rPr>
              <w:t>22</w:t>
            </w:r>
          </w:p>
        </w:tc>
        <w:tc>
          <w:tcPr>
            <w:tcW w:w="2106" w:type="dxa"/>
            <w:vAlign w:val="center"/>
          </w:tcPr>
          <w:p>
            <w:pPr>
              <w:pStyle w:val="149"/>
              <w:spacing w:line="400" w:lineRule="exact"/>
              <w:jc w:val="center"/>
              <w:rPr>
                <w:rFonts w:hint="eastAsia" w:ascii="宋体" w:hAnsi="宋体" w:eastAsia="宋体" w:cs="宋体"/>
                <w:color w:val="auto"/>
                <w:kern w:val="2"/>
                <w:sz w:val="21"/>
                <w:szCs w:val="21"/>
                <w:lang w:val="en-US" w:eastAsia="zh-CN" w:bidi="ar-SA"/>
              </w:rPr>
            </w:pPr>
            <w:r>
              <w:rPr>
                <w:rFonts w:hint="eastAsia" w:hAnsi="宋体"/>
                <w:color w:val="auto"/>
                <w:kern w:val="2"/>
                <w:sz w:val="21"/>
                <w:szCs w:val="21"/>
              </w:rPr>
              <w:t>竞争性比选响应文件的递交</w:t>
            </w:r>
          </w:p>
        </w:tc>
        <w:tc>
          <w:tcPr>
            <w:tcW w:w="7104" w:type="dxa"/>
            <w:vAlign w:val="center"/>
          </w:tcPr>
          <w:p>
            <w:pPr>
              <w:pStyle w:val="149"/>
              <w:spacing w:line="400" w:lineRule="exact"/>
              <w:ind w:firstLine="420" w:firstLineChars="200"/>
              <w:rPr>
                <w:rFonts w:hAnsi="宋体"/>
                <w:color w:val="auto"/>
                <w:kern w:val="2"/>
                <w:sz w:val="21"/>
                <w:szCs w:val="21"/>
              </w:rPr>
            </w:pPr>
            <w:r>
              <w:rPr>
                <w:rFonts w:hint="eastAsia" w:hAnsi="宋体"/>
                <w:color w:val="auto"/>
                <w:kern w:val="2"/>
                <w:sz w:val="21"/>
                <w:szCs w:val="21"/>
              </w:rPr>
              <w:t>1.报价截止时间和开标时间：</w:t>
            </w:r>
            <w:r>
              <w:rPr>
                <w:rFonts w:hint="eastAsia" w:hAnsi="宋体"/>
                <w:sz w:val="21"/>
                <w:szCs w:val="18"/>
                <w:u w:val="single"/>
              </w:rPr>
              <w:t>202</w:t>
            </w:r>
            <w:r>
              <w:rPr>
                <w:rFonts w:hint="eastAsia" w:hAnsi="宋体"/>
                <w:sz w:val="21"/>
                <w:szCs w:val="18"/>
                <w:u w:val="single"/>
                <w:lang w:val="en-US" w:eastAsia="zh-CN"/>
              </w:rPr>
              <w:t>3</w:t>
            </w:r>
            <w:r>
              <w:rPr>
                <w:rFonts w:hint="eastAsia" w:hAnsi="宋体"/>
                <w:sz w:val="21"/>
                <w:szCs w:val="18"/>
                <w:u w:val="single"/>
              </w:rPr>
              <w:t xml:space="preserve"> </w:t>
            </w:r>
            <w:r>
              <w:rPr>
                <w:rFonts w:hint="eastAsia" w:hAnsi="宋体"/>
                <w:sz w:val="21"/>
                <w:szCs w:val="18"/>
              </w:rPr>
              <w:t>年</w:t>
            </w:r>
            <w:r>
              <w:rPr>
                <w:rFonts w:hint="eastAsia" w:hAnsi="宋体"/>
                <w:sz w:val="21"/>
                <w:szCs w:val="18"/>
                <w:u w:val="single"/>
              </w:rPr>
              <w:t xml:space="preserve"> </w:t>
            </w:r>
            <w:r>
              <w:rPr>
                <w:rFonts w:hint="eastAsia" w:hAnsi="宋体"/>
                <w:sz w:val="21"/>
                <w:szCs w:val="18"/>
                <w:u w:val="single"/>
                <w:lang w:val="en-US" w:eastAsia="zh-CN"/>
              </w:rPr>
              <w:t>3</w:t>
            </w:r>
            <w:r>
              <w:rPr>
                <w:rFonts w:hint="eastAsia" w:hAnsi="宋体"/>
                <w:sz w:val="21"/>
                <w:szCs w:val="18"/>
                <w:u w:val="single"/>
              </w:rPr>
              <w:t xml:space="preserve"> </w:t>
            </w:r>
            <w:r>
              <w:rPr>
                <w:rFonts w:hint="eastAsia" w:hAnsi="宋体"/>
                <w:sz w:val="21"/>
                <w:szCs w:val="18"/>
              </w:rPr>
              <w:t>月</w:t>
            </w:r>
            <w:r>
              <w:rPr>
                <w:rFonts w:hint="eastAsia" w:hAnsi="宋体"/>
                <w:sz w:val="21"/>
                <w:szCs w:val="18"/>
                <w:u w:val="single"/>
              </w:rPr>
              <w:t xml:space="preserve"> </w:t>
            </w:r>
            <w:r>
              <w:rPr>
                <w:rFonts w:hint="eastAsia" w:hAnsi="宋体"/>
                <w:sz w:val="21"/>
                <w:szCs w:val="18"/>
                <w:u w:val="single"/>
                <w:lang w:val="en-US" w:eastAsia="zh-CN"/>
              </w:rPr>
              <w:t>27</w:t>
            </w:r>
            <w:r>
              <w:rPr>
                <w:rFonts w:hint="eastAsia" w:hAnsi="宋体"/>
                <w:sz w:val="21"/>
                <w:szCs w:val="18"/>
                <w:u w:val="single"/>
              </w:rPr>
              <w:t xml:space="preserve"> </w:t>
            </w:r>
            <w:r>
              <w:rPr>
                <w:rFonts w:hint="eastAsia" w:hAnsi="宋体"/>
                <w:sz w:val="21"/>
                <w:szCs w:val="18"/>
              </w:rPr>
              <w:t>日</w:t>
            </w:r>
            <w:r>
              <w:rPr>
                <w:rFonts w:hint="eastAsia" w:hAnsi="宋体"/>
                <w:sz w:val="21"/>
                <w:szCs w:val="18"/>
                <w:lang w:val="en-US" w:eastAsia="zh-CN"/>
              </w:rPr>
              <w:t>下</w:t>
            </w:r>
            <w:r>
              <w:rPr>
                <w:rFonts w:hint="eastAsia" w:hAnsi="宋体"/>
                <w:color w:val="auto"/>
                <w:kern w:val="2"/>
                <w:sz w:val="21"/>
                <w:szCs w:val="21"/>
              </w:rPr>
              <w:t>午1</w:t>
            </w:r>
            <w:r>
              <w:rPr>
                <w:rFonts w:hint="eastAsia" w:hAnsi="宋体"/>
                <w:color w:val="auto"/>
                <w:kern w:val="2"/>
                <w:sz w:val="21"/>
                <w:szCs w:val="21"/>
                <w:lang w:val="en-US" w:eastAsia="zh-CN"/>
              </w:rPr>
              <w:t>5</w:t>
            </w:r>
            <w:r>
              <w:rPr>
                <w:rFonts w:hint="eastAsia" w:hAnsi="宋体"/>
                <w:color w:val="auto"/>
                <w:kern w:val="2"/>
                <w:sz w:val="21"/>
                <w:szCs w:val="21"/>
              </w:rPr>
              <w:t>时 00分（北京时间）。</w:t>
            </w:r>
          </w:p>
          <w:p>
            <w:pPr>
              <w:pStyle w:val="149"/>
              <w:spacing w:line="400" w:lineRule="exact"/>
              <w:ind w:firstLine="420" w:firstLineChars="200"/>
              <w:rPr>
                <w:rFonts w:hAnsi="宋体"/>
                <w:color w:val="auto"/>
                <w:kern w:val="2"/>
                <w:sz w:val="21"/>
                <w:szCs w:val="21"/>
              </w:rPr>
            </w:pPr>
            <w:r>
              <w:rPr>
                <w:rFonts w:hint="eastAsia" w:hAnsi="宋体"/>
                <w:color w:val="auto"/>
                <w:kern w:val="2"/>
                <w:sz w:val="21"/>
                <w:szCs w:val="21"/>
              </w:rPr>
              <w:t>2.报价地点和开标地点：重庆首讯科技股份有限公司（重庆市渝北区新南路52号东界龙湖三楼）。</w:t>
            </w:r>
          </w:p>
          <w:p>
            <w:pPr>
              <w:pStyle w:val="149"/>
              <w:spacing w:line="400" w:lineRule="exact"/>
              <w:ind w:firstLine="420" w:firstLineChars="200"/>
              <w:rPr>
                <w:rFonts w:hint="eastAsia" w:ascii="宋体" w:hAnsi="宋体" w:eastAsia="宋体" w:cs="宋体"/>
                <w:color w:val="auto"/>
                <w:kern w:val="2"/>
                <w:sz w:val="21"/>
                <w:szCs w:val="21"/>
                <w:lang w:val="en-US" w:eastAsia="zh-CN" w:bidi="ar-SA"/>
              </w:rPr>
            </w:pPr>
            <w:r>
              <w:rPr>
                <w:rFonts w:hint="eastAsia" w:hAnsi="宋体"/>
                <w:color w:val="auto"/>
                <w:kern w:val="2"/>
                <w:sz w:val="21"/>
                <w:szCs w:val="21"/>
              </w:rPr>
              <w:t>3.逾期送达，或未送达指定地点，或未密封的竞争性比选响应文件，采购人不予受理。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jc w:val="center"/>
        </w:trPr>
        <w:tc>
          <w:tcPr>
            <w:tcW w:w="697" w:type="dxa"/>
            <w:vAlign w:val="center"/>
          </w:tcPr>
          <w:p>
            <w:pPr>
              <w:pStyle w:val="149"/>
              <w:spacing w:line="400" w:lineRule="exact"/>
              <w:jc w:val="center"/>
              <w:rPr>
                <w:rFonts w:hint="default" w:hAnsi="宋体" w:eastAsia="宋体"/>
                <w:color w:val="auto"/>
                <w:sz w:val="21"/>
                <w:szCs w:val="21"/>
                <w:lang w:val="en-US" w:eastAsia="zh-CN"/>
              </w:rPr>
            </w:pPr>
            <w:r>
              <w:rPr>
                <w:rFonts w:hint="eastAsia" w:hAnsi="宋体"/>
                <w:color w:val="auto"/>
                <w:sz w:val="21"/>
                <w:szCs w:val="21"/>
                <w:lang w:val="en-US" w:eastAsia="zh-CN"/>
              </w:rPr>
              <w:t>23</w:t>
            </w:r>
          </w:p>
        </w:tc>
        <w:tc>
          <w:tcPr>
            <w:tcW w:w="2106" w:type="dxa"/>
            <w:vAlign w:val="center"/>
          </w:tcPr>
          <w:p>
            <w:pPr>
              <w:pStyle w:val="149"/>
              <w:spacing w:line="400" w:lineRule="exact"/>
              <w:jc w:val="center"/>
              <w:rPr>
                <w:rFonts w:hint="eastAsia" w:hAnsi="宋体"/>
                <w:color w:val="auto"/>
                <w:kern w:val="2"/>
                <w:sz w:val="21"/>
                <w:szCs w:val="21"/>
              </w:rPr>
            </w:pPr>
            <w:r>
              <w:rPr>
                <w:rFonts w:hint="eastAsia" w:hAnsi="宋体"/>
                <w:color w:val="auto"/>
                <w:kern w:val="2"/>
                <w:sz w:val="21"/>
                <w:szCs w:val="21"/>
              </w:rPr>
              <w:t>本次竞争性比选响应文件的组成</w:t>
            </w:r>
          </w:p>
        </w:tc>
        <w:tc>
          <w:tcPr>
            <w:tcW w:w="7104" w:type="dxa"/>
            <w:vAlign w:val="center"/>
          </w:tcPr>
          <w:p>
            <w:pPr>
              <w:pStyle w:val="149"/>
              <w:numPr>
                <w:ilvl w:val="0"/>
                <w:numId w:val="3"/>
              </w:numPr>
              <w:spacing w:line="400" w:lineRule="exact"/>
              <w:ind w:firstLine="422" w:firstLineChars="200"/>
              <w:rPr>
                <w:rFonts w:hAnsi="宋体"/>
                <w:color w:val="auto"/>
                <w:kern w:val="2"/>
                <w:sz w:val="21"/>
                <w:szCs w:val="21"/>
              </w:rPr>
            </w:pPr>
            <w:r>
              <w:rPr>
                <w:rFonts w:hint="eastAsia" w:hAnsi="宋体"/>
                <w:b/>
                <w:bCs/>
                <w:color w:val="000000" w:themeColor="text1"/>
                <w:sz w:val="21"/>
                <w:szCs w:val="21"/>
                <w14:textFill>
                  <w14:solidFill>
                    <w14:schemeClr w14:val="tx1"/>
                  </w14:solidFill>
                </w14:textFill>
              </w:rPr>
              <w:t>竞争性比选文件需逐页加盖报价人的公章</w:t>
            </w:r>
            <w:r>
              <w:rPr>
                <w:rFonts w:hint="eastAsia" w:hAnsi="宋体"/>
                <w:color w:val="000000" w:themeColor="text1"/>
                <w:sz w:val="21"/>
                <w:szCs w:val="21"/>
                <w14:textFill>
                  <w14:solidFill>
                    <w14:schemeClr w14:val="tx1"/>
                  </w14:solidFill>
                </w14:textFill>
              </w:rPr>
              <w:t>，竞争性比选响应文件提交正本1份，副本1份，副本可为正本的复印件，竞争性比选响应文件需装订成册，</w:t>
            </w:r>
            <w:r>
              <w:rPr>
                <w:rFonts w:hint="eastAsia" w:hAnsi="宋体"/>
                <w:color w:val="auto"/>
                <w:kern w:val="2"/>
                <w:sz w:val="21"/>
                <w:szCs w:val="21"/>
              </w:rPr>
              <w:t>封面右上角需标注“正本”、“副本”加以区别，所有报价文件需密封到一个封袋中。</w:t>
            </w:r>
          </w:p>
          <w:p>
            <w:pPr>
              <w:pStyle w:val="149"/>
              <w:numPr>
                <w:ilvl w:val="0"/>
                <w:numId w:val="3"/>
              </w:numPr>
              <w:spacing w:line="400" w:lineRule="exact"/>
              <w:ind w:firstLine="420" w:firstLineChars="200"/>
              <w:rPr>
                <w:rFonts w:hAnsi="宋体"/>
                <w:color w:val="auto"/>
                <w:kern w:val="2"/>
                <w:sz w:val="21"/>
                <w:szCs w:val="21"/>
              </w:rPr>
            </w:pPr>
            <w:r>
              <w:rPr>
                <w:rFonts w:hint="eastAsia" w:hAnsi="宋体"/>
                <w:color w:val="000000" w:themeColor="text1"/>
                <w:sz w:val="21"/>
                <w:szCs w:val="21"/>
                <w14:textFill>
                  <w14:solidFill>
                    <w14:schemeClr w14:val="tx1"/>
                  </w14:solidFill>
                </w14:textFill>
              </w:rPr>
              <w:t>报价人应提供竞争性比选响应文件</w:t>
            </w:r>
            <w:r>
              <w:rPr>
                <w:rFonts w:hint="eastAsia" w:hAnsi="宋体"/>
                <w:b/>
                <w:bCs/>
                <w:color w:val="000000" w:themeColor="text1"/>
                <w:sz w:val="21"/>
                <w:szCs w:val="21"/>
                <w14:textFill>
                  <w14:solidFill>
                    <w14:schemeClr w14:val="tx1"/>
                  </w14:solidFill>
                </w14:textFill>
              </w:rPr>
              <w:t>电子文件1份</w:t>
            </w:r>
            <w:r>
              <w:rPr>
                <w:rFonts w:hint="eastAsia" w:hAnsi="宋体"/>
                <w:color w:val="000000" w:themeColor="text1"/>
                <w:sz w:val="21"/>
                <w:szCs w:val="21"/>
                <w14:textFill>
                  <w14:solidFill>
                    <w14:schemeClr w14:val="tx1"/>
                  </w14:solidFill>
                </w14:textFill>
              </w:rPr>
              <w:t>（U盘1份，电子文件为报价人竞争性比选响应文件加盖公章后的扫描件，要求为PDF格式）。当电子文件与纸质版竞争性比选响应文件不一致时，以纸质版竞争性比选响应文件为准，当正本与副本不一致时，以正本为准</w:t>
            </w:r>
            <w:r>
              <w:rPr>
                <w:rFonts w:hint="eastAsia" w:hAnsi="宋体"/>
                <w:color w:val="000000" w:themeColor="text1"/>
                <w14:textFill>
                  <w14:solidFill>
                    <w14:schemeClr w14:val="tx1"/>
                  </w14:solidFill>
                </w14:textFill>
              </w:rPr>
              <w:t>。</w:t>
            </w:r>
          </w:p>
          <w:p>
            <w:pPr>
              <w:pStyle w:val="149"/>
              <w:spacing w:line="400" w:lineRule="exact"/>
              <w:ind w:firstLine="420" w:firstLineChars="200"/>
              <w:rPr>
                <w:rFonts w:hint="eastAsia" w:hAnsi="宋体"/>
                <w:color w:val="auto"/>
                <w:kern w:val="2"/>
                <w:sz w:val="21"/>
                <w:szCs w:val="21"/>
              </w:rPr>
            </w:pPr>
            <w:r>
              <w:rPr>
                <w:rFonts w:hint="eastAsia" w:hAnsi="宋体"/>
                <w:color w:val="auto"/>
                <w:kern w:val="2"/>
                <w:sz w:val="21"/>
                <w:szCs w:val="21"/>
              </w:rPr>
              <w:t>2.竞争性比选响应声明书、报价函、资格要求材料、报价人认为需要提供的其他相关文件（注：以上所有文件均须逐页加盖报价人的公章）。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jc w:val="center"/>
        </w:trPr>
        <w:tc>
          <w:tcPr>
            <w:tcW w:w="697" w:type="dxa"/>
            <w:vAlign w:val="center"/>
          </w:tcPr>
          <w:p>
            <w:pPr>
              <w:pStyle w:val="149"/>
              <w:spacing w:line="400" w:lineRule="exact"/>
              <w:jc w:val="center"/>
              <w:rPr>
                <w:rFonts w:hint="default" w:hAnsi="宋体" w:eastAsia="宋体"/>
                <w:color w:val="auto"/>
                <w:sz w:val="21"/>
                <w:szCs w:val="21"/>
                <w:lang w:val="en-US" w:eastAsia="zh-CN"/>
              </w:rPr>
            </w:pPr>
            <w:r>
              <w:rPr>
                <w:rFonts w:hint="eastAsia" w:hAnsi="宋体"/>
                <w:color w:val="auto"/>
                <w:sz w:val="21"/>
                <w:szCs w:val="21"/>
                <w:lang w:val="en-US" w:eastAsia="zh-CN"/>
              </w:rPr>
              <w:t>24</w:t>
            </w:r>
          </w:p>
        </w:tc>
        <w:tc>
          <w:tcPr>
            <w:tcW w:w="2106" w:type="dxa"/>
            <w:vAlign w:val="center"/>
          </w:tcPr>
          <w:p>
            <w:pPr>
              <w:pStyle w:val="149"/>
              <w:spacing w:line="400" w:lineRule="exact"/>
              <w:jc w:val="center"/>
              <w:rPr>
                <w:rFonts w:hint="eastAsia" w:hAnsi="宋体"/>
                <w:color w:val="auto"/>
                <w:kern w:val="2"/>
                <w:sz w:val="21"/>
                <w:szCs w:val="21"/>
              </w:rPr>
            </w:pPr>
            <w:r>
              <w:rPr>
                <w:rFonts w:hint="eastAsia" w:hAnsi="宋体"/>
                <w:color w:val="auto"/>
                <w:kern w:val="2"/>
                <w:sz w:val="21"/>
                <w:szCs w:val="21"/>
              </w:rPr>
              <w:t>密封要求</w:t>
            </w:r>
          </w:p>
        </w:tc>
        <w:tc>
          <w:tcPr>
            <w:tcW w:w="7104" w:type="dxa"/>
            <w:vAlign w:val="center"/>
          </w:tcPr>
          <w:p>
            <w:pPr>
              <w:pStyle w:val="149"/>
              <w:spacing w:line="400" w:lineRule="exact"/>
              <w:ind w:firstLine="420" w:firstLineChars="200"/>
              <w:rPr>
                <w:rFonts w:hAnsi="宋体"/>
                <w:color w:val="auto"/>
                <w:kern w:val="2"/>
                <w:sz w:val="21"/>
                <w:szCs w:val="21"/>
              </w:rPr>
            </w:pPr>
            <w:r>
              <w:rPr>
                <w:rFonts w:hint="eastAsia" w:hAnsi="宋体"/>
                <w:color w:val="auto"/>
                <w:kern w:val="2"/>
                <w:sz w:val="21"/>
                <w:szCs w:val="21"/>
              </w:rPr>
              <w:t>竞争性比选响应文件密封到一个封袋中，在封套上写明：</w:t>
            </w:r>
          </w:p>
          <w:p>
            <w:pPr>
              <w:pStyle w:val="149"/>
              <w:spacing w:line="400" w:lineRule="exact"/>
              <w:ind w:firstLine="420" w:firstLineChars="200"/>
              <w:rPr>
                <w:rFonts w:hAnsi="宋体"/>
                <w:color w:val="auto"/>
                <w:kern w:val="2"/>
                <w:sz w:val="21"/>
                <w:szCs w:val="21"/>
              </w:rPr>
            </w:pPr>
            <w:r>
              <w:rPr>
                <w:rFonts w:hint="eastAsia" w:hAnsi="宋体"/>
                <w:color w:val="auto"/>
                <w:kern w:val="2"/>
                <w:sz w:val="21"/>
                <w:szCs w:val="21"/>
                <w:lang w:val="en-US" w:eastAsia="zh-CN"/>
              </w:rPr>
              <w:t>BIM+GIS建设管理平台电子签章采购（2期）项目</w:t>
            </w:r>
            <w:r>
              <w:rPr>
                <w:rFonts w:hint="eastAsia" w:hAnsi="宋体"/>
                <w:color w:val="auto"/>
                <w:kern w:val="2"/>
                <w:sz w:val="21"/>
                <w:szCs w:val="21"/>
              </w:rPr>
              <w:t>竞争性比选响应文件</w:t>
            </w:r>
          </w:p>
          <w:p>
            <w:pPr>
              <w:pStyle w:val="149"/>
              <w:spacing w:line="400" w:lineRule="exact"/>
              <w:ind w:firstLine="420" w:firstLineChars="200"/>
              <w:rPr>
                <w:rFonts w:hint="eastAsia" w:hAnsi="宋体"/>
                <w:color w:val="auto"/>
                <w:kern w:val="2"/>
                <w:sz w:val="21"/>
                <w:szCs w:val="21"/>
              </w:rPr>
            </w:pPr>
            <w:r>
              <w:rPr>
                <w:rFonts w:hint="eastAsia" w:hAnsi="宋体"/>
                <w:color w:val="auto"/>
                <w:kern w:val="2"/>
                <w:sz w:val="21"/>
                <w:szCs w:val="21"/>
              </w:rPr>
              <w:t>在</w:t>
            </w:r>
            <w:r>
              <w:rPr>
                <w:rFonts w:hint="eastAsia" w:hAnsi="宋体"/>
                <w:color w:val="auto"/>
                <w:kern w:val="2"/>
                <w:sz w:val="21"/>
                <w:szCs w:val="21"/>
                <w:u w:val="single"/>
              </w:rPr>
              <w:t xml:space="preserve"> </w:t>
            </w:r>
            <w:r>
              <w:rPr>
                <w:rFonts w:hint="eastAsia" w:hAnsi="宋体"/>
                <w:sz w:val="21"/>
                <w:szCs w:val="18"/>
                <w:u w:val="single"/>
              </w:rPr>
              <w:t>202</w:t>
            </w:r>
            <w:r>
              <w:rPr>
                <w:rFonts w:hint="eastAsia" w:hAnsi="宋体"/>
                <w:sz w:val="21"/>
                <w:szCs w:val="18"/>
                <w:u w:val="single"/>
                <w:lang w:val="en-US" w:eastAsia="zh-CN"/>
              </w:rPr>
              <w:t>3</w:t>
            </w:r>
            <w:r>
              <w:rPr>
                <w:rFonts w:hint="eastAsia" w:hAnsi="宋体"/>
                <w:sz w:val="21"/>
                <w:szCs w:val="18"/>
                <w:u w:val="single"/>
              </w:rPr>
              <w:t xml:space="preserve"> </w:t>
            </w:r>
            <w:r>
              <w:rPr>
                <w:rFonts w:hint="eastAsia" w:hAnsi="宋体"/>
                <w:sz w:val="21"/>
                <w:szCs w:val="18"/>
              </w:rPr>
              <w:t>年</w:t>
            </w:r>
            <w:r>
              <w:rPr>
                <w:rFonts w:hint="eastAsia" w:hAnsi="宋体"/>
                <w:sz w:val="21"/>
                <w:szCs w:val="18"/>
                <w:u w:val="single"/>
              </w:rPr>
              <w:t xml:space="preserve"> </w:t>
            </w:r>
            <w:r>
              <w:rPr>
                <w:rFonts w:hint="eastAsia" w:hAnsi="宋体"/>
                <w:sz w:val="21"/>
                <w:szCs w:val="18"/>
                <w:u w:val="single"/>
                <w:lang w:val="en-US" w:eastAsia="zh-CN"/>
              </w:rPr>
              <w:t>7</w:t>
            </w:r>
            <w:r>
              <w:rPr>
                <w:rFonts w:hint="eastAsia" w:hAnsi="宋体"/>
                <w:sz w:val="21"/>
                <w:szCs w:val="18"/>
                <w:u w:val="single"/>
              </w:rPr>
              <w:t xml:space="preserve"> </w:t>
            </w:r>
            <w:r>
              <w:rPr>
                <w:rFonts w:hint="eastAsia" w:hAnsi="宋体"/>
                <w:sz w:val="21"/>
                <w:szCs w:val="18"/>
              </w:rPr>
              <w:t>月</w:t>
            </w:r>
            <w:r>
              <w:rPr>
                <w:rFonts w:hint="eastAsia" w:hAnsi="宋体"/>
                <w:sz w:val="21"/>
                <w:szCs w:val="18"/>
                <w:u w:val="single"/>
              </w:rPr>
              <w:t xml:space="preserve"> </w:t>
            </w:r>
            <w:r>
              <w:rPr>
                <w:rFonts w:hint="eastAsia" w:hAnsi="宋体"/>
                <w:sz w:val="21"/>
                <w:szCs w:val="18"/>
                <w:u w:val="single"/>
                <w:lang w:val="en-US" w:eastAsia="zh-CN"/>
              </w:rPr>
              <w:t>3</w:t>
            </w:r>
            <w:r>
              <w:rPr>
                <w:rFonts w:hAnsi="宋体"/>
                <w:sz w:val="21"/>
                <w:szCs w:val="18"/>
                <w:u w:val="single"/>
              </w:rPr>
              <w:t xml:space="preserve"> </w:t>
            </w:r>
            <w:r>
              <w:rPr>
                <w:rFonts w:hint="eastAsia" w:hAnsi="宋体"/>
                <w:sz w:val="21"/>
                <w:szCs w:val="18"/>
              </w:rPr>
              <w:t>日</w:t>
            </w:r>
            <w:r>
              <w:rPr>
                <w:rFonts w:hint="eastAsia" w:hAnsi="宋体"/>
                <w:sz w:val="21"/>
                <w:szCs w:val="18"/>
                <w:lang w:val="en-US" w:eastAsia="zh-CN"/>
              </w:rPr>
              <w:t>下</w:t>
            </w:r>
            <w:r>
              <w:rPr>
                <w:rFonts w:hint="eastAsia" w:hAnsi="宋体"/>
                <w:color w:val="auto"/>
                <w:kern w:val="2"/>
                <w:sz w:val="21"/>
                <w:szCs w:val="21"/>
              </w:rPr>
              <w:t>午1</w:t>
            </w:r>
            <w:r>
              <w:rPr>
                <w:rFonts w:hint="eastAsia" w:hAnsi="宋体"/>
                <w:color w:val="auto"/>
                <w:kern w:val="2"/>
                <w:sz w:val="21"/>
                <w:szCs w:val="21"/>
                <w:lang w:val="en-US" w:eastAsia="zh-CN"/>
              </w:rPr>
              <w:t>5</w:t>
            </w:r>
            <w:r>
              <w:rPr>
                <w:rFonts w:hint="eastAsia" w:hAnsi="宋体"/>
                <w:color w:val="auto"/>
                <w:kern w:val="2"/>
                <w:sz w:val="21"/>
                <w:szCs w:val="21"/>
              </w:rPr>
              <w:t>：00时前不得开启。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49"/>
              <w:spacing w:line="400" w:lineRule="exact"/>
              <w:jc w:val="center"/>
              <w:rPr>
                <w:rFonts w:hint="eastAsia" w:hAnsi="宋体" w:eastAsia="宋体"/>
                <w:color w:val="auto"/>
                <w:kern w:val="2"/>
                <w:sz w:val="21"/>
                <w:szCs w:val="21"/>
                <w:lang w:eastAsia="zh-CN"/>
              </w:rPr>
            </w:pPr>
            <w:r>
              <w:rPr>
                <w:rFonts w:hint="eastAsia" w:hAnsi="宋体"/>
                <w:color w:val="auto"/>
                <w:kern w:val="2"/>
                <w:sz w:val="21"/>
                <w:szCs w:val="21"/>
              </w:rPr>
              <w:t>2</w:t>
            </w:r>
            <w:r>
              <w:rPr>
                <w:rFonts w:hint="eastAsia" w:hAnsi="宋体"/>
                <w:color w:val="auto"/>
                <w:kern w:val="2"/>
                <w:sz w:val="21"/>
                <w:szCs w:val="21"/>
                <w:lang w:val="en-US" w:eastAsia="zh-CN"/>
              </w:rPr>
              <w:t>5</w:t>
            </w:r>
          </w:p>
        </w:tc>
        <w:tc>
          <w:tcPr>
            <w:tcW w:w="9210" w:type="dxa"/>
            <w:gridSpan w:val="2"/>
            <w:vAlign w:val="center"/>
          </w:tcPr>
          <w:p>
            <w:pPr>
              <w:pStyle w:val="149"/>
              <w:spacing w:line="400" w:lineRule="exact"/>
              <w:ind w:firstLine="482" w:firstLineChars="200"/>
              <w:jc w:val="center"/>
              <w:rPr>
                <w:rFonts w:hAnsi="宋体"/>
                <w:color w:val="auto"/>
                <w:kern w:val="2"/>
                <w:sz w:val="21"/>
                <w:szCs w:val="21"/>
              </w:rPr>
            </w:pPr>
            <w:r>
              <w:rPr>
                <w:rFonts w:hAnsi="宋体"/>
                <w:b/>
                <w:bCs/>
                <w:szCs w:val="21"/>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49"/>
              <w:spacing w:line="400" w:lineRule="exact"/>
              <w:jc w:val="center"/>
              <w:rPr>
                <w:rFonts w:hAnsi="宋体"/>
                <w:color w:val="auto"/>
                <w:kern w:val="2"/>
                <w:sz w:val="21"/>
                <w:szCs w:val="21"/>
              </w:rPr>
            </w:pPr>
            <w:r>
              <w:rPr>
                <w:rFonts w:hint="eastAsia" w:hAnsi="宋体"/>
                <w:color w:val="auto"/>
                <w:kern w:val="2"/>
                <w:sz w:val="21"/>
                <w:szCs w:val="21"/>
              </w:rPr>
              <w:t>2</w:t>
            </w:r>
            <w:r>
              <w:rPr>
                <w:rFonts w:hint="eastAsia" w:hAnsi="宋体"/>
                <w:color w:val="auto"/>
                <w:kern w:val="2"/>
                <w:sz w:val="21"/>
                <w:szCs w:val="21"/>
                <w:lang w:val="en-US" w:eastAsia="zh-CN"/>
              </w:rPr>
              <w:t>5</w:t>
            </w:r>
            <w:r>
              <w:rPr>
                <w:rFonts w:hint="eastAsia" w:hAnsi="宋体"/>
                <w:color w:val="auto"/>
                <w:kern w:val="2"/>
                <w:sz w:val="21"/>
                <w:szCs w:val="21"/>
              </w:rPr>
              <w:t>.1</w:t>
            </w:r>
          </w:p>
        </w:tc>
        <w:tc>
          <w:tcPr>
            <w:tcW w:w="9210" w:type="dxa"/>
            <w:gridSpan w:val="2"/>
            <w:vAlign w:val="center"/>
          </w:tcPr>
          <w:p>
            <w:pPr>
              <w:pStyle w:val="149"/>
              <w:spacing w:line="400" w:lineRule="exact"/>
              <w:ind w:firstLine="420" w:firstLineChars="200"/>
              <w:rPr>
                <w:rFonts w:hAnsi="宋体"/>
                <w:b/>
                <w:bCs/>
                <w:szCs w:val="21"/>
              </w:rPr>
            </w:pPr>
            <w:r>
              <w:rPr>
                <w:rFonts w:hint="eastAsia" w:hAnsi="宋体"/>
                <w:sz w:val="21"/>
                <w:szCs w:val="21"/>
              </w:rPr>
              <w:t>截止竞争性比选响应文件递交时间，递交竞争性比选响应文件不足3家的不得开启竞争性比选文件。重新招标后报价人仍少于3个，按法定程序开标和评标，确定中标</w:t>
            </w:r>
            <w:r>
              <w:rPr>
                <w:rFonts w:hAnsi="宋体"/>
                <w:sz w:val="21"/>
                <w:szCs w:val="21"/>
              </w:rPr>
              <w:t>候选</w:t>
            </w:r>
            <w:r>
              <w:rPr>
                <w:rFonts w:hint="eastAsia" w:hAnsi="宋体"/>
                <w:sz w:val="21"/>
                <w:szCs w:val="21"/>
              </w:rPr>
              <w:t>人。</w:t>
            </w:r>
          </w:p>
        </w:tc>
      </w:tr>
      <w:bookmarkEnd w:id="101"/>
    </w:tbl>
    <w:p>
      <w:pPr>
        <w:spacing w:line="360" w:lineRule="auto"/>
        <w:jc w:val="center"/>
        <w:rPr>
          <w:rFonts w:ascii="宋体" w:hAnsi="宋体" w:cs="宋体"/>
          <w:b/>
          <w:sz w:val="28"/>
          <w:szCs w:val="28"/>
        </w:rPr>
        <w:sectPr>
          <w:footerReference r:id="rId7" w:type="default"/>
          <w:pgSz w:w="11906" w:h="16838"/>
          <w:pgMar w:top="1418" w:right="1134" w:bottom="1418" w:left="1134" w:header="851" w:footer="992" w:gutter="0"/>
          <w:pgNumType w:start="1"/>
          <w:cols w:space="720" w:num="1"/>
          <w:docGrid w:type="lines" w:linePitch="312" w:charSpace="0"/>
        </w:sectPr>
      </w:pPr>
    </w:p>
    <w:p>
      <w:pPr>
        <w:pStyle w:val="4"/>
        <w:jc w:val="center"/>
        <w:rPr>
          <w:rFonts w:ascii="宋体" w:hAnsi="宋体" w:eastAsia="宋体" w:cs="宋体"/>
          <w:bCs w:val="0"/>
          <w:sz w:val="28"/>
          <w:szCs w:val="28"/>
        </w:rPr>
      </w:pPr>
      <w:bookmarkStart w:id="104" w:name="_Toc30198"/>
      <w:bookmarkStart w:id="105" w:name="_Toc11329222"/>
      <w:bookmarkStart w:id="106" w:name="_Toc17532"/>
      <w:bookmarkStart w:id="107" w:name="_Toc11284"/>
      <w:r>
        <w:rPr>
          <w:rFonts w:hint="eastAsia" w:ascii="宋体" w:hAnsi="宋体" w:eastAsia="宋体" w:cs="宋体"/>
          <w:sz w:val="28"/>
          <w:szCs w:val="28"/>
        </w:rPr>
        <w:t xml:space="preserve">附录1  </w:t>
      </w:r>
      <w:bookmarkEnd w:id="104"/>
      <w:bookmarkEnd w:id="105"/>
      <w:bookmarkEnd w:id="106"/>
      <w:bookmarkEnd w:id="107"/>
      <w:bookmarkStart w:id="108" w:name="_Toc25591"/>
      <w:bookmarkStart w:id="109" w:name="_Toc12773"/>
      <w:bookmarkStart w:id="110" w:name="_Toc27096"/>
      <w:bookmarkStart w:id="111" w:name="_Toc11329226"/>
      <w:r>
        <w:rPr>
          <w:rFonts w:hint="eastAsia" w:ascii="宋体" w:hAnsi="宋体" w:eastAsia="宋体" w:cs="宋体"/>
          <w:bCs w:val="0"/>
          <w:sz w:val="28"/>
          <w:szCs w:val="28"/>
        </w:rPr>
        <w:t>资格审查文件（项目主要管理人员最低要求）</w:t>
      </w:r>
      <w:bookmarkEnd w:id="108"/>
      <w:bookmarkEnd w:id="109"/>
      <w:bookmarkEnd w:id="110"/>
      <w:bookmarkEnd w:id="111"/>
    </w:p>
    <w:p>
      <w:pPr>
        <w:spacing w:line="400" w:lineRule="exact"/>
        <w:jc w:val="center"/>
      </w:pPr>
      <w:r>
        <w:rPr>
          <w:rFonts w:hint="eastAsia" w:ascii="宋体" w:hAnsi="宋体" w:cs="宋体"/>
          <w:b/>
          <w:szCs w:val="21"/>
        </w:rPr>
        <w:t>主要管理人员最低要求</w:t>
      </w:r>
    </w:p>
    <w:tbl>
      <w:tblPr>
        <w:tblStyle w:val="43"/>
        <w:tblW w:w="96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
        <w:gridCol w:w="1806"/>
        <w:gridCol w:w="1354"/>
        <w:gridCol w:w="5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jc w:val="center"/>
              <w:rPr>
                <w:rFonts w:ascii="宋体" w:hAnsi="宋体" w:cs="宋体"/>
                <w:szCs w:val="21"/>
              </w:rPr>
            </w:pPr>
            <w:bookmarkStart w:id="112" w:name="_Toc387234996"/>
            <w:bookmarkStart w:id="113" w:name="_Toc388534043"/>
            <w:r>
              <w:rPr>
                <w:rFonts w:hint="eastAsia" w:ascii="宋体" w:hAnsi="宋体" w:cs="宋体"/>
                <w:szCs w:val="21"/>
                <w:lang w:bidi="ar"/>
              </w:rPr>
              <w:t>序号</w:t>
            </w:r>
          </w:p>
        </w:tc>
        <w:tc>
          <w:tcPr>
            <w:tcW w:w="1806" w:type="dxa"/>
            <w:tcBorders>
              <w:top w:val="single" w:color="auto" w:sz="4" w:space="0"/>
              <w:left w:val="nil"/>
              <w:bottom w:val="single" w:color="auto" w:sz="4" w:space="0"/>
              <w:right w:val="single" w:color="auto" w:sz="4" w:space="0"/>
            </w:tcBorders>
            <w:shd w:val="clear" w:color="auto" w:fill="auto"/>
            <w:vAlign w:val="center"/>
          </w:tcPr>
          <w:p>
            <w:pPr>
              <w:spacing w:line="400" w:lineRule="exact"/>
              <w:jc w:val="center"/>
              <w:rPr>
                <w:rFonts w:ascii="宋体" w:hAnsi="宋体" w:cs="宋体"/>
                <w:szCs w:val="21"/>
              </w:rPr>
            </w:pPr>
            <w:r>
              <w:rPr>
                <w:rFonts w:hint="eastAsia" w:ascii="宋体" w:hAnsi="宋体" w:cs="宋体"/>
                <w:szCs w:val="21"/>
                <w:lang w:bidi="ar"/>
              </w:rPr>
              <w:t>人  员</w:t>
            </w:r>
          </w:p>
        </w:tc>
        <w:tc>
          <w:tcPr>
            <w:tcW w:w="1354" w:type="dxa"/>
            <w:tcBorders>
              <w:top w:val="single" w:color="auto" w:sz="4" w:space="0"/>
              <w:left w:val="nil"/>
              <w:bottom w:val="single" w:color="auto" w:sz="4" w:space="0"/>
              <w:right w:val="single" w:color="auto" w:sz="4" w:space="0"/>
            </w:tcBorders>
            <w:shd w:val="clear" w:color="auto" w:fill="auto"/>
            <w:vAlign w:val="center"/>
          </w:tcPr>
          <w:p>
            <w:pPr>
              <w:spacing w:line="400" w:lineRule="exact"/>
              <w:jc w:val="center"/>
              <w:rPr>
                <w:rFonts w:ascii="宋体" w:hAnsi="宋体" w:cs="宋体"/>
                <w:szCs w:val="21"/>
              </w:rPr>
            </w:pPr>
            <w:r>
              <w:rPr>
                <w:rFonts w:hint="eastAsia" w:ascii="宋体" w:hAnsi="宋体" w:cs="宋体"/>
                <w:szCs w:val="21"/>
                <w:lang w:bidi="ar"/>
              </w:rPr>
              <w:t>数量</w:t>
            </w:r>
          </w:p>
        </w:tc>
        <w:tc>
          <w:tcPr>
            <w:tcW w:w="5629" w:type="dxa"/>
            <w:tcBorders>
              <w:top w:val="single" w:color="auto" w:sz="4" w:space="0"/>
              <w:left w:val="nil"/>
              <w:bottom w:val="single" w:color="auto" w:sz="4" w:space="0"/>
              <w:right w:val="single" w:color="auto" w:sz="4" w:space="0"/>
            </w:tcBorders>
            <w:shd w:val="clear" w:color="auto" w:fill="auto"/>
            <w:vAlign w:val="center"/>
          </w:tcPr>
          <w:p>
            <w:pPr>
              <w:spacing w:line="400" w:lineRule="exact"/>
              <w:jc w:val="center"/>
              <w:rPr>
                <w:rFonts w:ascii="宋体" w:hAnsi="宋体" w:cs="宋体"/>
                <w:szCs w:val="21"/>
              </w:rPr>
            </w:pPr>
            <w:r>
              <w:rPr>
                <w:rFonts w:hint="eastAsia" w:ascii="宋体" w:hAnsi="宋体" w:cs="宋体"/>
                <w:szCs w:val="21"/>
                <w:lang w:bidi="ar"/>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85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jc w:val="center"/>
              <w:rPr>
                <w:rFonts w:ascii="宋体" w:hAnsi="宋体" w:cs="宋体"/>
                <w:szCs w:val="21"/>
              </w:rPr>
            </w:pPr>
            <w:r>
              <w:rPr>
                <w:rFonts w:hint="eastAsia" w:ascii="宋体" w:hAnsi="宋体" w:cs="宋体"/>
                <w:szCs w:val="21"/>
                <w:lang w:bidi="ar"/>
              </w:rPr>
              <w:t>1</w:t>
            </w:r>
          </w:p>
        </w:tc>
        <w:tc>
          <w:tcPr>
            <w:tcW w:w="1806" w:type="dxa"/>
            <w:tcBorders>
              <w:top w:val="single" w:color="auto" w:sz="4" w:space="0"/>
              <w:left w:val="nil"/>
              <w:bottom w:val="single" w:color="auto" w:sz="4" w:space="0"/>
              <w:right w:val="single" w:color="auto" w:sz="4" w:space="0"/>
            </w:tcBorders>
            <w:shd w:val="clear" w:color="auto" w:fill="auto"/>
            <w:vAlign w:val="center"/>
          </w:tcPr>
          <w:p>
            <w:pPr>
              <w:spacing w:line="400" w:lineRule="exact"/>
              <w:jc w:val="center"/>
              <w:rPr>
                <w:rFonts w:ascii="宋体" w:hAnsi="宋体" w:cs="宋体"/>
                <w:szCs w:val="21"/>
              </w:rPr>
            </w:pPr>
            <w:r>
              <w:rPr>
                <w:rFonts w:hint="eastAsia" w:ascii="宋体" w:hAnsi="宋体" w:cs="宋体"/>
                <w:szCs w:val="21"/>
              </w:rPr>
              <w:t>项目经理</w:t>
            </w:r>
          </w:p>
        </w:tc>
        <w:tc>
          <w:tcPr>
            <w:tcW w:w="1354" w:type="dxa"/>
            <w:tcBorders>
              <w:top w:val="single" w:color="auto" w:sz="4" w:space="0"/>
              <w:left w:val="nil"/>
              <w:bottom w:val="single" w:color="auto" w:sz="4" w:space="0"/>
              <w:right w:val="single" w:color="auto" w:sz="4" w:space="0"/>
            </w:tcBorders>
            <w:shd w:val="clear" w:color="auto" w:fill="auto"/>
            <w:vAlign w:val="center"/>
          </w:tcPr>
          <w:p>
            <w:pPr>
              <w:spacing w:line="400" w:lineRule="exact"/>
              <w:jc w:val="center"/>
              <w:rPr>
                <w:rFonts w:ascii="宋体" w:hAnsi="宋体" w:cs="宋体"/>
                <w:szCs w:val="21"/>
              </w:rPr>
            </w:pPr>
            <w:r>
              <w:rPr>
                <w:rFonts w:ascii="宋体" w:hAnsi="宋体" w:cs="宋体"/>
                <w:szCs w:val="21"/>
              </w:rPr>
              <w:t>1</w:t>
            </w:r>
          </w:p>
        </w:tc>
        <w:tc>
          <w:tcPr>
            <w:tcW w:w="5629" w:type="dxa"/>
            <w:tcBorders>
              <w:top w:val="single" w:color="auto" w:sz="4" w:space="0"/>
              <w:left w:val="nil"/>
              <w:bottom w:val="single" w:color="auto" w:sz="4" w:space="0"/>
              <w:right w:val="single" w:color="auto" w:sz="4" w:space="0"/>
            </w:tcBorders>
            <w:shd w:val="clear" w:color="auto" w:fill="auto"/>
            <w:vAlign w:val="center"/>
          </w:tcPr>
          <w:p>
            <w:pPr>
              <w:spacing w:line="400" w:lineRule="exact"/>
              <w:jc w:val="center"/>
              <w:rPr>
                <w:rFonts w:hint="default" w:ascii="宋体" w:hAnsi="宋体" w:eastAsia="宋体" w:cs="宋体"/>
                <w:szCs w:val="21"/>
                <w:lang w:val="en-US" w:eastAsia="zh-CN"/>
              </w:rPr>
            </w:pPr>
            <w:r>
              <w:rPr>
                <w:rFonts w:hint="eastAsia" w:ascii="宋体" w:hAnsi="宋体" w:cs="宋体"/>
                <w:szCs w:val="21"/>
                <w:lang w:val="en-US" w:eastAsia="zh-CN"/>
              </w:rPr>
              <w:t>无</w:t>
            </w:r>
          </w:p>
        </w:tc>
      </w:tr>
    </w:tbl>
    <w:p>
      <w:pPr>
        <w:spacing w:line="400" w:lineRule="exact"/>
        <w:ind w:firstLine="420"/>
        <w:rPr>
          <w:rFonts w:hint="eastAsia" w:ascii="宋体" w:hAnsi="宋体" w:cs="宋体"/>
          <w:szCs w:val="21"/>
          <w:highlight w:val="yellow"/>
          <w:lang w:bidi="ar"/>
        </w:rPr>
      </w:pPr>
      <w:r>
        <w:rPr>
          <w:rFonts w:hint="eastAsia" w:ascii="宋体" w:hAnsi="宋体" w:cs="宋体"/>
          <w:szCs w:val="21"/>
          <w:lang w:val="en-US" w:eastAsia="zh-CN" w:bidi="ar"/>
        </w:rPr>
        <w:t>提</w:t>
      </w:r>
      <w:r>
        <w:rPr>
          <w:rFonts w:hint="eastAsia" w:ascii="宋体" w:hAnsi="宋体" w:cs="宋体"/>
          <w:szCs w:val="21"/>
          <w:lang w:bidi="ar"/>
        </w:rPr>
        <w:t>供项目主要管理人员名单（表格形式），以上人员相关资质证件、身份证复印件及由社保局出具的报价人为以上人员</w:t>
      </w:r>
      <w:r>
        <w:rPr>
          <w:rFonts w:hint="eastAsia" w:ascii="宋体" w:hAnsi="宋体" w:eastAsia="宋体" w:cs="宋体"/>
          <w:b w:val="0"/>
          <w:bCs w:val="0"/>
          <w:caps w:val="0"/>
          <w:kern w:val="2"/>
          <w:sz w:val="21"/>
          <w:szCs w:val="21"/>
          <w:lang w:val="en-US" w:eastAsia="zh-CN" w:bidi="ar"/>
        </w:rPr>
        <w:t>缴纳202</w:t>
      </w:r>
      <w:r>
        <w:rPr>
          <w:rFonts w:hint="eastAsia" w:ascii="宋体" w:hAnsi="宋体" w:cs="宋体"/>
          <w:b w:val="0"/>
          <w:bCs w:val="0"/>
          <w:caps w:val="0"/>
          <w:kern w:val="2"/>
          <w:sz w:val="21"/>
          <w:szCs w:val="21"/>
          <w:lang w:val="en-US" w:eastAsia="zh-CN" w:bidi="ar"/>
        </w:rPr>
        <w:t>3</w:t>
      </w:r>
      <w:r>
        <w:rPr>
          <w:rFonts w:hint="eastAsia" w:ascii="宋体" w:hAnsi="宋体" w:eastAsia="宋体" w:cs="宋体"/>
          <w:b w:val="0"/>
          <w:bCs w:val="0"/>
          <w:caps w:val="0"/>
          <w:kern w:val="2"/>
          <w:sz w:val="21"/>
          <w:szCs w:val="21"/>
          <w:lang w:val="en-US" w:eastAsia="zh-CN" w:bidi="ar"/>
        </w:rPr>
        <w:t>年</w:t>
      </w:r>
      <w:r>
        <w:rPr>
          <w:rFonts w:hint="eastAsia" w:ascii="宋体" w:hAnsi="宋体" w:cs="宋体"/>
          <w:b w:val="0"/>
          <w:bCs w:val="0"/>
          <w:caps w:val="0"/>
          <w:kern w:val="2"/>
          <w:sz w:val="21"/>
          <w:szCs w:val="21"/>
          <w:lang w:val="en-US" w:eastAsia="zh-CN" w:bidi="ar"/>
        </w:rPr>
        <w:t>3</w:t>
      </w:r>
      <w:r>
        <w:rPr>
          <w:rFonts w:hint="eastAsia" w:ascii="宋体" w:hAnsi="宋体" w:eastAsia="宋体" w:cs="宋体"/>
          <w:b w:val="0"/>
          <w:bCs w:val="0"/>
          <w:caps w:val="0"/>
          <w:kern w:val="2"/>
          <w:sz w:val="21"/>
          <w:szCs w:val="21"/>
          <w:lang w:val="en-US" w:eastAsia="zh-CN" w:bidi="ar"/>
        </w:rPr>
        <w:t>月至202</w:t>
      </w:r>
      <w:r>
        <w:rPr>
          <w:rFonts w:hint="eastAsia" w:ascii="宋体" w:hAnsi="宋体" w:cs="宋体"/>
          <w:b w:val="0"/>
          <w:bCs w:val="0"/>
          <w:caps w:val="0"/>
          <w:kern w:val="2"/>
          <w:sz w:val="21"/>
          <w:szCs w:val="21"/>
          <w:lang w:val="en-US" w:eastAsia="zh-CN" w:bidi="ar"/>
        </w:rPr>
        <w:t>3</w:t>
      </w:r>
      <w:r>
        <w:rPr>
          <w:rFonts w:hint="eastAsia" w:ascii="宋体" w:hAnsi="宋体" w:eastAsia="宋体" w:cs="宋体"/>
          <w:b w:val="0"/>
          <w:bCs w:val="0"/>
          <w:caps w:val="0"/>
          <w:kern w:val="2"/>
          <w:sz w:val="21"/>
          <w:szCs w:val="21"/>
          <w:lang w:val="en-US" w:eastAsia="zh-CN" w:bidi="ar"/>
        </w:rPr>
        <w:t>年</w:t>
      </w:r>
      <w:r>
        <w:rPr>
          <w:rFonts w:hint="eastAsia" w:ascii="宋体" w:hAnsi="宋体" w:cs="宋体"/>
          <w:b w:val="0"/>
          <w:bCs w:val="0"/>
          <w:caps w:val="0"/>
          <w:kern w:val="2"/>
          <w:sz w:val="21"/>
          <w:szCs w:val="21"/>
          <w:lang w:val="en-US" w:eastAsia="zh-CN" w:bidi="ar"/>
        </w:rPr>
        <w:t>5</w:t>
      </w:r>
      <w:r>
        <w:rPr>
          <w:rFonts w:hint="eastAsia" w:ascii="宋体" w:hAnsi="宋体" w:eastAsia="宋体" w:cs="宋体"/>
          <w:b w:val="0"/>
          <w:bCs w:val="0"/>
          <w:caps w:val="0"/>
          <w:kern w:val="2"/>
          <w:sz w:val="21"/>
          <w:szCs w:val="21"/>
          <w:lang w:val="en-US" w:eastAsia="zh-CN" w:bidi="ar"/>
        </w:rPr>
        <w:t>月连续社保证明材料复印件（带有社保部门公章或社保部门的有效电子印章），并加盖单位鲜公章。</w:t>
      </w:r>
    </w:p>
    <w:p>
      <w:pPr>
        <w:outlineLvl w:val="1"/>
        <w:rPr>
          <w:rFonts w:ascii="宋体" w:hAnsi="宋体" w:cs="宋体"/>
          <w:b/>
          <w:sz w:val="28"/>
          <w:szCs w:val="28"/>
        </w:rPr>
        <w:sectPr>
          <w:pgSz w:w="11906" w:h="16838"/>
          <w:pgMar w:top="1418" w:right="1134" w:bottom="1418" w:left="1134" w:header="851" w:footer="992" w:gutter="0"/>
          <w:cols w:space="720" w:num="1"/>
          <w:docGrid w:type="lines" w:linePitch="312" w:charSpace="0"/>
        </w:sectPr>
      </w:pPr>
    </w:p>
    <w:p>
      <w:pPr>
        <w:pStyle w:val="4"/>
        <w:jc w:val="center"/>
        <w:rPr>
          <w:rFonts w:ascii="宋体" w:hAnsi="宋体" w:eastAsia="宋体" w:cs="宋体"/>
          <w:bCs w:val="0"/>
          <w:sz w:val="28"/>
          <w:szCs w:val="28"/>
        </w:rPr>
      </w:pPr>
      <w:bookmarkStart w:id="114" w:name="_Toc21487"/>
      <w:bookmarkStart w:id="115" w:name="_Toc8293"/>
      <w:bookmarkStart w:id="116" w:name="_Toc27148"/>
      <w:bookmarkStart w:id="117" w:name="_Toc11329227"/>
      <w:r>
        <w:rPr>
          <w:rFonts w:hint="eastAsia" w:ascii="宋体" w:hAnsi="宋体" w:eastAsia="宋体" w:cs="宋体"/>
          <w:bCs w:val="0"/>
          <w:sz w:val="28"/>
          <w:szCs w:val="28"/>
        </w:rPr>
        <w:t>附录2 资格审查文件（项目其他人员最低要求）</w:t>
      </w:r>
      <w:bookmarkEnd w:id="114"/>
      <w:bookmarkEnd w:id="115"/>
      <w:bookmarkEnd w:id="116"/>
      <w:bookmarkEnd w:id="117"/>
    </w:p>
    <w:tbl>
      <w:tblPr>
        <w:tblStyle w:val="43"/>
        <w:tblW w:w="9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9160" w:type="dxa"/>
            <w:vAlign w:val="center"/>
          </w:tcPr>
          <w:p>
            <w:pPr>
              <w:spacing w:line="400" w:lineRule="exact"/>
              <w:jc w:val="center"/>
              <w:rPr>
                <w:rFonts w:ascii="宋体" w:hAnsi="宋体" w:cs="宋体"/>
                <w:szCs w:val="21"/>
              </w:rPr>
            </w:pPr>
            <w:bookmarkStart w:id="118" w:name="_Toc507319900"/>
            <w:bookmarkStart w:id="119" w:name="_Toc23696"/>
            <w:bookmarkStart w:id="120" w:name="_Toc413241584"/>
            <w:r>
              <w:rPr>
                <w:rFonts w:hint="eastAsia" w:ascii="宋体" w:hAnsi="宋体" w:cs="宋体"/>
                <w:szCs w:val="21"/>
              </w:rPr>
              <w:t>项目施工、安装及调试劳务人员最低要求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160" w:type="dxa"/>
          </w:tcPr>
          <w:p>
            <w:pPr>
              <w:ind w:firstLine="420" w:firstLineChars="200"/>
              <w:rPr>
                <w:rFonts w:hint="eastAsia" w:eastAsia="宋体"/>
                <w:lang w:eastAsia="zh-CN"/>
              </w:rPr>
            </w:pPr>
            <w:r>
              <w:rPr>
                <w:rFonts w:hint="eastAsia" w:hAnsi="宋体"/>
                <w:bCs/>
                <w:szCs w:val="21"/>
                <w:highlight w:val="none"/>
                <w:lang w:val="en-US" w:eastAsia="zh-CN"/>
              </w:rPr>
              <w:t>无。</w:t>
            </w:r>
          </w:p>
        </w:tc>
      </w:tr>
    </w:tbl>
    <w:p>
      <w:pPr>
        <w:pStyle w:val="149"/>
        <w:adjustRightInd/>
        <w:spacing w:line="360" w:lineRule="auto"/>
        <w:jc w:val="both"/>
        <w:rPr>
          <w:rFonts w:hAnsi="宋体"/>
          <w:color w:val="FF0000"/>
          <w:sz w:val="21"/>
          <w:szCs w:val="21"/>
        </w:rPr>
      </w:pPr>
      <w:r>
        <w:rPr>
          <w:rFonts w:hint="eastAsia" w:hAnsi="宋体"/>
          <w:color w:val="auto"/>
          <w:sz w:val="21"/>
          <w:szCs w:val="21"/>
        </w:rPr>
        <w:t>注：</w:t>
      </w:r>
      <w:r>
        <w:rPr>
          <w:rFonts w:hint="eastAsia" w:ascii="Times New Roman" w:hAnsi="宋体" w:cs="Times New Roman"/>
          <w:color w:val="auto"/>
          <w:sz w:val="21"/>
          <w:szCs w:val="21"/>
        </w:rPr>
        <w:t>以上人员不得</w:t>
      </w:r>
      <w:r>
        <w:rPr>
          <w:rFonts w:hint="eastAsia" w:hAnsi="宋体" w:cs="Times New Roman"/>
          <w:color w:val="auto"/>
          <w:sz w:val="21"/>
          <w:szCs w:val="21"/>
        </w:rPr>
        <w:t>在其他项目</w:t>
      </w:r>
      <w:r>
        <w:rPr>
          <w:rFonts w:hint="eastAsia" w:ascii="Times New Roman" w:hAnsi="宋体" w:cs="Times New Roman"/>
          <w:color w:val="auto"/>
          <w:sz w:val="21"/>
          <w:szCs w:val="21"/>
        </w:rPr>
        <w:t>重复任职。</w:t>
      </w:r>
      <w:r>
        <w:rPr>
          <w:rFonts w:ascii="Times New Roman" w:hAnsi="宋体" w:cs="Times New Roman"/>
          <w:color w:val="auto"/>
          <w:sz w:val="21"/>
          <w:szCs w:val="21"/>
        </w:rPr>
        <w:t>除特殊说明外，其余</w:t>
      </w:r>
      <w:r>
        <w:rPr>
          <w:rFonts w:hint="eastAsia" w:ascii="Times New Roman" w:hAnsi="宋体" w:cs="Times New Roman"/>
          <w:color w:val="auto"/>
          <w:sz w:val="21"/>
          <w:szCs w:val="21"/>
        </w:rPr>
        <w:t>人员需提供相关资质证件及身份证复印件</w:t>
      </w:r>
      <w:r>
        <w:rPr>
          <w:rFonts w:hint="eastAsia" w:hAnsi="宋体"/>
          <w:color w:val="auto"/>
          <w:sz w:val="21"/>
          <w:szCs w:val="21"/>
        </w:rPr>
        <w:t>，并加盖单位鲜公章。</w:t>
      </w:r>
    </w:p>
    <w:bookmarkEnd w:id="118"/>
    <w:bookmarkEnd w:id="119"/>
    <w:bookmarkEnd w:id="120"/>
    <w:p>
      <w:pPr>
        <w:pStyle w:val="4"/>
        <w:rPr>
          <w:rStyle w:val="77"/>
          <w:rFonts w:ascii="宋体" w:hAnsi="宋体" w:eastAsia="宋体" w:cs="宋体"/>
          <w:b w:val="0"/>
          <w:bCs w:val="0"/>
          <w:sz w:val="28"/>
          <w:szCs w:val="28"/>
        </w:rPr>
      </w:pPr>
    </w:p>
    <w:p>
      <w:pPr>
        <w:pStyle w:val="4"/>
        <w:rPr>
          <w:rFonts w:hAnsi="宋体"/>
          <w:b w:val="0"/>
          <w:sz w:val="28"/>
          <w:szCs w:val="28"/>
        </w:rPr>
      </w:pPr>
      <w:bookmarkStart w:id="121" w:name="_Toc17384"/>
      <w:bookmarkStart w:id="122" w:name="_Toc4169"/>
      <w:bookmarkStart w:id="123" w:name="_Toc6096"/>
      <w:r>
        <w:rPr>
          <w:rFonts w:hint="eastAsia" w:ascii="宋体" w:hAnsi="宋体" w:eastAsia="宋体" w:cs="宋体"/>
          <w:bCs w:val="0"/>
          <w:sz w:val="28"/>
          <w:szCs w:val="28"/>
        </w:rPr>
        <w:t>附录3 资格审查文件（主要机械设备和试验检测设备最低要求）</w:t>
      </w:r>
      <w:bookmarkEnd w:id="121"/>
      <w:bookmarkEnd w:id="122"/>
      <w:bookmarkEnd w:id="123"/>
    </w:p>
    <w:tbl>
      <w:tblPr>
        <w:tblStyle w:val="43"/>
        <w:tblW w:w="9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9160" w:type="dxa"/>
            <w:vAlign w:val="center"/>
          </w:tcPr>
          <w:p>
            <w:pPr>
              <w:spacing w:line="400" w:lineRule="exact"/>
              <w:jc w:val="center"/>
              <w:rPr>
                <w:rFonts w:ascii="宋体" w:hAnsi="宋体" w:cs="宋体"/>
                <w:szCs w:val="21"/>
              </w:rPr>
            </w:pPr>
            <w:r>
              <w:rPr>
                <w:rFonts w:hint="eastAsia" w:ascii="宋体" w:hAnsi="宋体" w:cs="宋体"/>
                <w:szCs w:val="21"/>
              </w:rPr>
              <w:t>主要机械设备和试验检测设备最低要求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jc w:val="center"/>
        </w:trPr>
        <w:tc>
          <w:tcPr>
            <w:tcW w:w="9160" w:type="dxa"/>
          </w:tcPr>
          <w:p>
            <w:pPr>
              <w:ind w:firstLine="420" w:firstLineChars="200"/>
            </w:pPr>
            <w:r>
              <w:rPr>
                <w:rFonts w:hint="eastAsia" w:hAnsi="宋体"/>
                <w:sz w:val="21"/>
                <w:szCs w:val="21"/>
                <w:lang w:val="en-US" w:eastAsia="zh-CN"/>
              </w:rPr>
              <w:t>无。</w:t>
            </w:r>
          </w:p>
        </w:tc>
      </w:tr>
    </w:tbl>
    <w:p>
      <w:pPr>
        <w:spacing w:line="400" w:lineRule="exact"/>
        <w:ind w:firstLine="420"/>
        <w:rPr>
          <w:rFonts w:ascii="宋体" w:hAnsi="宋体" w:cs="宋体"/>
          <w:kern w:val="0"/>
          <w:szCs w:val="21"/>
        </w:rPr>
      </w:pPr>
      <w:r>
        <w:rPr>
          <w:rFonts w:hint="eastAsia" w:ascii="宋体" w:hAnsi="宋体" w:cs="宋体"/>
          <w:bCs/>
          <w:kern w:val="0"/>
          <w:szCs w:val="21"/>
        </w:rPr>
        <w:t>注：以上设备</w:t>
      </w:r>
      <w:r>
        <w:rPr>
          <w:rFonts w:hint="eastAsia" w:ascii="宋体" w:hAnsi="宋体" w:cs="宋体"/>
          <w:kern w:val="0"/>
        </w:rPr>
        <w:t>由报价人</w:t>
      </w:r>
      <w:r>
        <w:rPr>
          <w:rFonts w:hint="eastAsia" w:ascii="宋体" w:hAnsi="宋体" w:cs="宋体"/>
          <w:b/>
          <w:kern w:val="0"/>
        </w:rPr>
        <w:t>自行承诺</w:t>
      </w:r>
      <w:r>
        <w:rPr>
          <w:rFonts w:hint="eastAsia" w:ascii="宋体" w:hAnsi="宋体" w:cs="宋体"/>
          <w:kern w:val="0"/>
        </w:rPr>
        <w:t>，</w:t>
      </w:r>
      <w:r>
        <w:rPr>
          <w:rFonts w:hint="eastAsia" w:ascii="宋体" w:hAnsi="宋体" w:cs="宋体"/>
          <w:kern w:val="0"/>
          <w:szCs w:val="21"/>
        </w:rPr>
        <w:t>无需提供有关证明资料，并加盖单位鲜公章。</w:t>
      </w:r>
    </w:p>
    <w:p>
      <w:pPr>
        <w:pStyle w:val="149"/>
        <w:adjustRightInd/>
        <w:spacing w:line="400" w:lineRule="exact"/>
        <w:ind w:firstLine="422" w:firstLineChars="200"/>
        <w:jc w:val="both"/>
        <w:rPr>
          <w:rFonts w:hAnsi="宋体"/>
          <w:szCs w:val="21"/>
        </w:rPr>
        <w:sectPr>
          <w:footerReference r:id="rId8" w:type="default"/>
          <w:pgSz w:w="11906" w:h="16838"/>
          <w:pgMar w:top="1440" w:right="1800" w:bottom="1440" w:left="1800" w:header="851" w:footer="992" w:gutter="0"/>
          <w:cols w:space="720" w:num="1"/>
          <w:titlePg/>
          <w:docGrid w:type="lines" w:linePitch="312" w:charSpace="0"/>
        </w:sectPr>
      </w:pPr>
      <w:r>
        <w:rPr>
          <w:rFonts w:hint="eastAsia" w:hAnsi="宋体"/>
          <w:b/>
          <w:bCs/>
          <w:color w:val="auto"/>
          <w:sz w:val="21"/>
          <w:szCs w:val="21"/>
        </w:rPr>
        <w:t>以上（附录1-附录3中的资格审查）的要求均为强制性条件，其中任何一条不满足要求，则按否决报价处理。</w:t>
      </w:r>
      <w:bookmarkEnd w:id="112"/>
      <w:bookmarkEnd w:id="113"/>
    </w:p>
    <w:p>
      <w:pPr>
        <w:spacing w:line="440" w:lineRule="exact"/>
        <w:rPr>
          <w:rFonts w:ascii="宋体" w:hAnsi="宋体" w:cs="宋体"/>
        </w:rPr>
      </w:pPr>
    </w:p>
    <w:p>
      <w:pPr>
        <w:pStyle w:val="3"/>
        <w:numPr>
          <w:ilvl w:val="0"/>
          <w:numId w:val="4"/>
        </w:numPr>
        <w:spacing w:before="0" w:after="0" w:line="360" w:lineRule="auto"/>
        <w:jc w:val="center"/>
      </w:pPr>
      <w:bookmarkStart w:id="124" w:name="_Toc247085745"/>
      <w:bookmarkStart w:id="125" w:name="_Toc246996230"/>
      <w:bookmarkStart w:id="126" w:name="_Toc2000406"/>
      <w:bookmarkStart w:id="127" w:name="_Toc507319957"/>
      <w:bookmarkStart w:id="128" w:name="_Toc7682"/>
      <w:bookmarkStart w:id="129" w:name="_Toc152042364"/>
      <w:bookmarkStart w:id="130" w:name="_Toc152045587"/>
      <w:bookmarkStart w:id="131" w:name="_Toc144974554"/>
      <w:bookmarkStart w:id="132" w:name="_Toc246996973"/>
      <w:bookmarkStart w:id="133" w:name="_Toc179632605"/>
      <w:r>
        <w:rPr>
          <w:rFonts w:hint="eastAsia" w:ascii="宋体" w:hAnsi="宋体" w:cs="宋体"/>
        </w:rPr>
        <w:t>评标办法（综合评估法）</w:t>
      </w:r>
      <w:bookmarkEnd w:id="124"/>
      <w:bookmarkEnd w:id="125"/>
      <w:bookmarkEnd w:id="126"/>
      <w:bookmarkEnd w:id="127"/>
      <w:bookmarkEnd w:id="128"/>
      <w:bookmarkEnd w:id="129"/>
      <w:bookmarkEnd w:id="130"/>
      <w:bookmarkEnd w:id="131"/>
      <w:bookmarkEnd w:id="132"/>
      <w:bookmarkEnd w:id="133"/>
    </w:p>
    <w:p/>
    <w:p>
      <w:pPr>
        <w:rPr>
          <w:b/>
          <w:bCs/>
        </w:rPr>
      </w:pPr>
      <w:r>
        <w:rPr>
          <w:rFonts w:hint="eastAsia"/>
          <w:b/>
          <w:bCs/>
        </w:rPr>
        <w:t>评标办法前附表</w:t>
      </w:r>
    </w:p>
    <w:tbl>
      <w:tblPr>
        <w:tblStyle w:val="43"/>
        <w:tblW w:w="100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
        <w:gridCol w:w="1159"/>
        <w:gridCol w:w="2022"/>
        <w:gridCol w:w="5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8" w:type="dxa"/>
            <w:vAlign w:val="center"/>
          </w:tcPr>
          <w:p>
            <w:pPr>
              <w:snapToGrid w:val="0"/>
              <w:spacing w:line="320" w:lineRule="exact"/>
              <w:jc w:val="center"/>
              <w:rPr>
                <w:rFonts w:asciiTheme="minorEastAsia" w:hAnsiTheme="minorEastAsia" w:eastAsiaTheme="minorEastAsia" w:cstheme="minorEastAsia"/>
                <w:b/>
                <w:kern w:val="0"/>
                <w:szCs w:val="21"/>
              </w:rPr>
            </w:pPr>
            <w:r>
              <w:rPr>
                <w:rFonts w:hint="eastAsia" w:asciiTheme="minorEastAsia" w:hAnsiTheme="minorEastAsia" w:eastAsiaTheme="minorEastAsia" w:cstheme="minorEastAsia"/>
                <w:b/>
                <w:kern w:val="0"/>
                <w:szCs w:val="21"/>
              </w:rPr>
              <w:t>条款号</w:t>
            </w:r>
          </w:p>
        </w:tc>
        <w:tc>
          <w:tcPr>
            <w:tcW w:w="1159" w:type="dxa"/>
            <w:vAlign w:val="center"/>
          </w:tcPr>
          <w:p>
            <w:pPr>
              <w:snapToGrid w:val="0"/>
              <w:spacing w:line="320" w:lineRule="exact"/>
              <w:jc w:val="center"/>
              <w:rPr>
                <w:rFonts w:asciiTheme="minorEastAsia" w:hAnsiTheme="minorEastAsia" w:eastAsiaTheme="minorEastAsia" w:cstheme="minorEastAsia"/>
                <w:b/>
                <w:kern w:val="0"/>
                <w:szCs w:val="21"/>
              </w:rPr>
            </w:pPr>
            <w:r>
              <w:rPr>
                <w:rFonts w:hint="eastAsia" w:asciiTheme="minorEastAsia" w:hAnsiTheme="minorEastAsia" w:eastAsiaTheme="minorEastAsia" w:cstheme="minorEastAsia"/>
                <w:b/>
                <w:kern w:val="0"/>
                <w:szCs w:val="21"/>
              </w:rPr>
              <w:t>条款名称</w:t>
            </w:r>
          </w:p>
        </w:tc>
        <w:tc>
          <w:tcPr>
            <w:tcW w:w="2022" w:type="dxa"/>
            <w:vAlign w:val="center"/>
          </w:tcPr>
          <w:p>
            <w:pPr>
              <w:snapToGrid w:val="0"/>
              <w:spacing w:line="320" w:lineRule="exact"/>
              <w:jc w:val="center"/>
              <w:rPr>
                <w:rFonts w:asciiTheme="minorEastAsia" w:hAnsiTheme="minorEastAsia" w:eastAsiaTheme="minorEastAsia" w:cstheme="minorEastAsia"/>
                <w:b/>
                <w:kern w:val="0"/>
                <w:szCs w:val="21"/>
              </w:rPr>
            </w:pPr>
            <w:r>
              <w:rPr>
                <w:rFonts w:hint="eastAsia" w:asciiTheme="minorEastAsia" w:hAnsiTheme="minorEastAsia" w:eastAsiaTheme="minorEastAsia" w:cstheme="minorEastAsia"/>
                <w:b/>
                <w:kern w:val="0"/>
                <w:szCs w:val="21"/>
              </w:rPr>
              <w:t>评审因素与评审标准</w:t>
            </w:r>
          </w:p>
        </w:tc>
        <w:tc>
          <w:tcPr>
            <w:tcW w:w="5928" w:type="dxa"/>
            <w:vAlign w:val="center"/>
          </w:tcPr>
          <w:p>
            <w:pPr>
              <w:snapToGrid w:val="0"/>
              <w:spacing w:line="320" w:lineRule="exact"/>
              <w:jc w:val="center"/>
              <w:rPr>
                <w:rFonts w:asciiTheme="minorEastAsia" w:hAnsiTheme="minorEastAsia" w:eastAsiaTheme="minorEastAsia" w:cstheme="minorEastAsia"/>
                <w:b/>
                <w:kern w:val="0"/>
                <w:szCs w:val="21"/>
              </w:rPr>
            </w:pPr>
            <w:r>
              <w:rPr>
                <w:rFonts w:hint="eastAsia" w:asciiTheme="minorEastAsia" w:hAnsiTheme="minorEastAsia" w:eastAsiaTheme="minorEastAsia" w:cstheme="minorEastAsia"/>
                <w:b/>
                <w:kern w:val="0"/>
                <w:szCs w:val="21"/>
              </w:rPr>
              <w:t>条款号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8" w:type="dxa"/>
            <w:vAlign w:val="center"/>
          </w:tcPr>
          <w:p>
            <w:pPr>
              <w:snapToGrid w:val="0"/>
              <w:spacing w:line="320" w:lineRule="exact"/>
              <w:jc w:val="center"/>
              <w:rPr>
                <w:rFonts w:asciiTheme="minorEastAsia" w:hAnsiTheme="minorEastAsia" w:eastAsiaTheme="minorEastAsia" w:cstheme="minorEastAsia"/>
                <w:b/>
                <w:kern w:val="0"/>
                <w:szCs w:val="21"/>
              </w:rPr>
            </w:pPr>
            <w:r>
              <w:rPr>
                <w:rFonts w:hint="eastAsia" w:asciiTheme="minorEastAsia" w:hAnsiTheme="minorEastAsia" w:eastAsiaTheme="minorEastAsia" w:cstheme="minorEastAsia"/>
                <w:bCs/>
                <w:kern w:val="0"/>
                <w:szCs w:val="21"/>
              </w:rPr>
              <w:t>1</w:t>
            </w:r>
          </w:p>
        </w:tc>
        <w:tc>
          <w:tcPr>
            <w:tcW w:w="1159" w:type="dxa"/>
            <w:vAlign w:val="center"/>
          </w:tcPr>
          <w:p>
            <w:pPr>
              <w:snapToGrid w:val="0"/>
              <w:spacing w:line="320" w:lineRule="exact"/>
              <w:rPr>
                <w:rFonts w:asciiTheme="minorEastAsia" w:hAnsiTheme="minorEastAsia" w:eastAsiaTheme="minorEastAsia" w:cstheme="minorEastAsia"/>
                <w:b/>
                <w:kern w:val="0"/>
                <w:szCs w:val="21"/>
              </w:rPr>
            </w:pPr>
            <w:r>
              <w:rPr>
                <w:rFonts w:hint="eastAsia" w:asciiTheme="minorEastAsia" w:hAnsiTheme="minorEastAsia" w:eastAsiaTheme="minorEastAsia" w:cstheme="minorEastAsia"/>
                <w:szCs w:val="21"/>
              </w:rPr>
              <w:t>评标办</w:t>
            </w:r>
            <w:r>
              <w:rPr>
                <w:rFonts w:hint="eastAsia" w:asciiTheme="minorEastAsia" w:hAnsiTheme="minorEastAsia" w:eastAsiaTheme="minorEastAsia" w:cstheme="minorEastAsia"/>
                <w:spacing w:val="-1"/>
                <w:szCs w:val="21"/>
              </w:rPr>
              <w:t>法</w:t>
            </w:r>
          </w:p>
        </w:tc>
        <w:tc>
          <w:tcPr>
            <w:tcW w:w="2022" w:type="dxa"/>
            <w:vAlign w:val="center"/>
          </w:tcPr>
          <w:p>
            <w:pPr>
              <w:snapToGrid w:val="0"/>
              <w:spacing w:line="320" w:lineRule="exact"/>
              <w:rPr>
                <w:rFonts w:asciiTheme="minorEastAsia" w:hAnsiTheme="minorEastAsia" w:eastAsiaTheme="minorEastAsia" w:cstheme="minorEastAsia"/>
                <w:b/>
                <w:kern w:val="0"/>
                <w:szCs w:val="21"/>
              </w:rPr>
            </w:pPr>
            <w:r>
              <w:rPr>
                <w:rFonts w:hint="eastAsia" w:ascii="宋体" w:hAnsi="宋体" w:cs="宋体"/>
                <w:szCs w:val="21"/>
              </w:rPr>
              <w:t>中标候选人排序方法</w:t>
            </w:r>
          </w:p>
        </w:tc>
        <w:tc>
          <w:tcPr>
            <w:tcW w:w="5928" w:type="dxa"/>
            <w:vAlign w:val="center"/>
          </w:tcPr>
          <w:p>
            <w:pPr>
              <w:spacing w:line="400" w:lineRule="exact"/>
              <w:ind w:firstLine="420" w:firstLineChars="200"/>
              <w:rPr>
                <w:rFonts w:ascii="宋体" w:hAnsi="宋体" w:cs="宋体"/>
                <w:szCs w:val="21"/>
              </w:rPr>
            </w:pPr>
            <w:r>
              <w:rPr>
                <w:rFonts w:hint="eastAsia" w:ascii="宋体" w:hAnsi="宋体" w:cs="宋体"/>
                <w:szCs w:val="21"/>
              </w:rPr>
              <w:t>本次评标采用综合评分法，如出现得分(精确到小数点后两位)相等时，按以下原则确定第一中标候选人：</w:t>
            </w:r>
          </w:p>
          <w:p>
            <w:pPr>
              <w:spacing w:line="400" w:lineRule="exact"/>
              <w:ind w:firstLine="420" w:firstLineChars="200"/>
              <w:rPr>
                <w:rFonts w:ascii="宋体" w:hAnsi="宋体" w:cs="宋体"/>
                <w:szCs w:val="21"/>
              </w:rPr>
            </w:pPr>
            <w:r>
              <w:rPr>
                <w:rFonts w:hint="eastAsia" w:ascii="宋体" w:hAnsi="宋体" w:cs="宋体"/>
                <w:szCs w:val="21"/>
              </w:rPr>
              <w:t>（1）以评标价低的报价人优先；</w:t>
            </w:r>
          </w:p>
          <w:p>
            <w:pPr>
              <w:spacing w:line="400" w:lineRule="exact"/>
              <w:ind w:firstLine="420" w:firstLineChars="200"/>
              <w:rPr>
                <w:rFonts w:ascii="宋体" w:hAnsi="宋体" w:cs="宋体"/>
                <w:szCs w:val="21"/>
              </w:rPr>
            </w:pPr>
            <w:r>
              <w:rPr>
                <w:rFonts w:hint="eastAsia" w:ascii="宋体" w:hAnsi="宋体" w:cs="宋体"/>
                <w:szCs w:val="21"/>
              </w:rPr>
              <w:t>（2）如评标价也相同时，以技术得分较高的报价人优先；</w:t>
            </w:r>
          </w:p>
          <w:p>
            <w:pPr>
              <w:spacing w:line="400" w:lineRule="exact"/>
              <w:ind w:firstLine="420" w:firstLineChars="200"/>
              <w:rPr>
                <w:rFonts w:ascii="宋体" w:hAnsi="宋体" w:cs="宋体"/>
                <w:szCs w:val="21"/>
              </w:rPr>
            </w:pPr>
            <w:r>
              <w:rPr>
                <w:rFonts w:hint="eastAsia" w:ascii="宋体" w:hAnsi="宋体" w:cs="宋体"/>
                <w:szCs w:val="21"/>
              </w:rPr>
              <w:t>（3）如技术得分也相同时，以商务得分高的优先；</w:t>
            </w:r>
          </w:p>
          <w:p>
            <w:pPr>
              <w:spacing w:line="400" w:lineRule="exact"/>
              <w:ind w:firstLine="420" w:firstLineChars="200"/>
              <w:rPr>
                <w:rFonts w:asciiTheme="minorEastAsia" w:hAnsiTheme="minorEastAsia" w:eastAsiaTheme="minorEastAsia" w:cstheme="minorEastAsia"/>
                <w:b/>
                <w:kern w:val="0"/>
                <w:szCs w:val="21"/>
              </w:rPr>
            </w:pPr>
            <w:r>
              <w:rPr>
                <w:rFonts w:hint="eastAsia" w:ascii="宋体" w:hAnsi="宋体" w:cs="宋体"/>
                <w:szCs w:val="21"/>
              </w:rPr>
              <w:t>（4）如商务得分也相同时，由评标委员会投票决定。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8" w:type="dxa"/>
            <w:vAlign w:val="center"/>
          </w:tcPr>
          <w:p>
            <w:pPr>
              <w:snapToGrid w:val="0"/>
              <w:spacing w:line="32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b/>
                <w:kern w:val="0"/>
                <w:szCs w:val="21"/>
              </w:rPr>
              <w:t>条款号</w:t>
            </w:r>
          </w:p>
        </w:tc>
        <w:tc>
          <w:tcPr>
            <w:tcW w:w="1159" w:type="dxa"/>
            <w:vAlign w:val="center"/>
          </w:tcPr>
          <w:p>
            <w:pPr>
              <w:snapToGrid w:val="0"/>
              <w:spacing w:line="32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b/>
                <w:kern w:val="0"/>
                <w:szCs w:val="21"/>
              </w:rPr>
              <w:t>评审因素</w:t>
            </w:r>
          </w:p>
        </w:tc>
        <w:tc>
          <w:tcPr>
            <w:tcW w:w="2022" w:type="dxa"/>
            <w:vAlign w:val="center"/>
          </w:tcPr>
          <w:p>
            <w:pPr>
              <w:snapToGrid w:val="0"/>
              <w:spacing w:line="320" w:lineRule="exact"/>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评审标准</w:t>
            </w:r>
          </w:p>
        </w:tc>
        <w:tc>
          <w:tcPr>
            <w:tcW w:w="5928" w:type="dxa"/>
            <w:vAlign w:val="center"/>
          </w:tcPr>
          <w:p>
            <w:pPr>
              <w:snapToGrid w:val="0"/>
              <w:spacing w:line="320" w:lineRule="exact"/>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条款号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8" w:type="dxa"/>
            <w:vMerge w:val="restart"/>
            <w:vAlign w:val="center"/>
          </w:tcPr>
          <w:p>
            <w:pPr>
              <w:spacing w:line="32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2.1</w:t>
            </w:r>
          </w:p>
        </w:tc>
        <w:tc>
          <w:tcPr>
            <w:tcW w:w="1159" w:type="dxa"/>
            <w:vMerge w:val="restart"/>
            <w:vAlign w:val="center"/>
          </w:tcPr>
          <w:p>
            <w:pPr>
              <w:spacing w:line="32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资格评审标准</w:t>
            </w:r>
          </w:p>
        </w:tc>
        <w:tc>
          <w:tcPr>
            <w:tcW w:w="2022" w:type="dxa"/>
            <w:vAlign w:val="center"/>
          </w:tcPr>
          <w:p>
            <w:pPr>
              <w:spacing w:line="320" w:lineRule="exact"/>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营业执照</w:t>
            </w:r>
          </w:p>
        </w:tc>
        <w:tc>
          <w:tcPr>
            <w:tcW w:w="5928" w:type="dxa"/>
            <w:vAlign w:val="center"/>
          </w:tcPr>
          <w:p>
            <w:pPr>
              <w:spacing w:line="400" w:lineRule="exact"/>
              <w:ind w:firstLine="420" w:firstLineChars="200"/>
              <w:rPr>
                <w:rFonts w:ascii="宋体" w:hAnsi="宋体" w:cs="宋体"/>
                <w:szCs w:val="21"/>
              </w:rPr>
            </w:pPr>
            <w:r>
              <w:rPr>
                <w:rFonts w:hint="eastAsia" w:ascii="宋体" w:hAnsi="宋体" w:cs="宋体"/>
                <w:szCs w:val="21"/>
              </w:rPr>
              <w:t>符合第二章“报价人须知”第8项规定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8" w:type="dxa"/>
            <w:vMerge w:val="continue"/>
            <w:vAlign w:val="center"/>
          </w:tcPr>
          <w:p>
            <w:pPr>
              <w:spacing w:line="320" w:lineRule="exact"/>
              <w:jc w:val="center"/>
              <w:rPr>
                <w:rFonts w:asciiTheme="minorEastAsia" w:hAnsiTheme="minorEastAsia" w:eastAsiaTheme="minorEastAsia" w:cstheme="minorEastAsia"/>
                <w:szCs w:val="21"/>
              </w:rPr>
            </w:pPr>
          </w:p>
        </w:tc>
        <w:tc>
          <w:tcPr>
            <w:tcW w:w="1159" w:type="dxa"/>
            <w:vMerge w:val="continue"/>
            <w:vAlign w:val="center"/>
          </w:tcPr>
          <w:p>
            <w:pPr>
              <w:spacing w:line="320" w:lineRule="exact"/>
              <w:rPr>
                <w:rFonts w:asciiTheme="minorEastAsia" w:hAnsiTheme="minorEastAsia" w:eastAsiaTheme="minorEastAsia" w:cstheme="minorEastAsia"/>
                <w:szCs w:val="21"/>
              </w:rPr>
            </w:pPr>
          </w:p>
        </w:tc>
        <w:tc>
          <w:tcPr>
            <w:tcW w:w="2022" w:type="dxa"/>
            <w:vAlign w:val="center"/>
          </w:tcPr>
          <w:p>
            <w:pPr>
              <w:spacing w:line="320" w:lineRule="exact"/>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资质要求</w:t>
            </w:r>
          </w:p>
        </w:tc>
        <w:tc>
          <w:tcPr>
            <w:tcW w:w="5928" w:type="dxa"/>
            <w:vAlign w:val="center"/>
          </w:tcPr>
          <w:p>
            <w:pPr>
              <w:spacing w:line="400" w:lineRule="exact"/>
              <w:ind w:firstLine="420" w:firstLineChars="200"/>
              <w:rPr>
                <w:rFonts w:ascii="宋体" w:hAnsi="宋体" w:cs="宋体"/>
                <w:szCs w:val="21"/>
              </w:rPr>
            </w:pPr>
            <w:r>
              <w:rPr>
                <w:rFonts w:hint="eastAsia" w:ascii="宋体" w:hAnsi="宋体" w:cs="宋体"/>
                <w:szCs w:val="21"/>
              </w:rPr>
              <w:t>符合第二章“报价人须知”第8项规定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8" w:type="dxa"/>
            <w:vMerge w:val="continue"/>
            <w:vAlign w:val="center"/>
          </w:tcPr>
          <w:p>
            <w:pPr>
              <w:spacing w:line="320" w:lineRule="exact"/>
              <w:jc w:val="center"/>
              <w:rPr>
                <w:rFonts w:asciiTheme="minorEastAsia" w:hAnsiTheme="minorEastAsia" w:eastAsiaTheme="minorEastAsia" w:cstheme="minorEastAsia"/>
                <w:szCs w:val="21"/>
              </w:rPr>
            </w:pPr>
          </w:p>
        </w:tc>
        <w:tc>
          <w:tcPr>
            <w:tcW w:w="1159" w:type="dxa"/>
            <w:vMerge w:val="continue"/>
            <w:vAlign w:val="center"/>
          </w:tcPr>
          <w:p>
            <w:pPr>
              <w:spacing w:line="320" w:lineRule="exact"/>
              <w:rPr>
                <w:rFonts w:asciiTheme="minorEastAsia" w:hAnsiTheme="minorEastAsia" w:eastAsiaTheme="minorEastAsia" w:cstheme="minorEastAsia"/>
                <w:szCs w:val="21"/>
              </w:rPr>
            </w:pPr>
          </w:p>
        </w:tc>
        <w:tc>
          <w:tcPr>
            <w:tcW w:w="2022" w:type="dxa"/>
            <w:vAlign w:val="center"/>
          </w:tcPr>
          <w:p>
            <w:pPr>
              <w:spacing w:line="320" w:lineRule="exact"/>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业绩要求</w:t>
            </w:r>
          </w:p>
        </w:tc>
        <w:tc>
          <w:tcPr>
            <w:tcW w:w="5928" w:type="dxa"/>
          </w:tcPr>
          <w:p>
            <w:pPr>
              <w:spacing w:line="400" w:lineRule="exact"/>
              <w:ind w:firstLine="420" w:firstLineChars="200"/>
              <w:rPr>
                <w:rFonts w:ascii="宋体" w:hAnsi="宋体" w:cs="宋体"/>
                <w:szCs w:val="21"/>
              </w:rPr>
            </w:pPr>
            <w:r>
              <w:rPr>
                <w:rFonts w:hint="eastAsia" w:ascii="宋体" w:hAnsi="宋体" w:cs="宋体"/>
                <w:szCs w:val="21"/>
              </w:rPr>
              <w:t>符合第二章“报价人须知”第8项规定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8" w:type="dxa"/>
            <w:vMerge w:val="continue"/>
            <w:vAlign w:val="center"/>
          </w:tcPr>
          <w:p>
            <w:pPr>
              <w:spacing w:line="320" w:lineRule="exact"/>
              <w:jc w:val="center"/>
              <w:rPr>
                <w:rFonts w:asciiTheme="minorEastAsia" w:hAnsiTheme="minorEastAsia" w:eastAsiaTheme="minorEastAsia" w:cstheme="minorEastAsia"/>
                <w:szCs w:val="21"/>
              </w:rPr>
            </w:pPr>
          </w:p>
        </w:tc>
        <w:tc>
          <w:tcPr>
            <w:tcW w:w="1159" w:type="dxa"/>
            <w:vMerge w:val="continue"/>
            <w:vAlign w:val="center"/>
          </w:tcPr>
          <w:p>
            <w:pPr>
              <w:spacing w:line="320" w:lineRule="exact"/>
              <w:rPr>
                <w:rFonts w:asciiTheme="minorEastAsia" w:hAnsiTheme="minorEastAsia" w:eastAsiaTheme="minorEastAsia" w:cstheme="minorEastAsia"/>
                <w:szCs w:val="21"/>
              </w:rPr>
            </w:pPr>
          </w:p>
        </w:tc>
        <w:tc>
          <w:tcPr>
            <w:tcW w:w="2022" w:type="dxa"/>
            <w:vAlign w:val="center"/>
          </w:tcPr>
          <w:p>
            <w:pPr>
              <w:spacing w:line="320" w:lineRule="exact"/>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信誉要求</w:t>
            </w:r>
          </w:p>
        </w:tc>
        <w:tc>
          <w:tcPr>
            <w:tcW w:w="5928" w:type="dxa"/>
            <w:vAlign w:val="center"/>
          </w:tcPr>
          <w:p>
            <w:pPr>
              <w:spacing w:line="400" w:lineRule="exact"/>
              <w:ind w:firstLine="420" w:firstLineChars="200"/>
              <w:rPr>
                <w:rFonts w:ascii="宋体" w:hAnsi="宋体" w:cs="宋体"/>
                <w:szCs w:val="21"/>
              </w:rPr>
            </w:pPr>
            <w:r>
              <w:rPr>
                <w:rFonts w:hint="eastAsia" w:ascii="宋体" w:hAnsi="宋体" w:cs="宋体"/>
                <w:szCs w:val="21"/>
              </w:rPr>
              <w:t>符合第二章“报价人须知”第8项规定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8" w:type="dxa"/>
            <w:vMerge w:val="continue"/>
            <w:vAlign w:val="center"/>
          </w:tcPr>
          <w:p>
            <w:pPr>
              <w:spacing w:line="320" w:lineRule="exact"/>
              <w:jc w:val="center"/>
              <w:rPr>
                <w:rFonts w:asciiTheme="minorEastAsia" w:hAnsiTheme="minorEastAsia" w:eastAsiaTheme="minorEastAsia" w:cstheme="minorEastAsia"/>
                <w:szCs w:val="21"/>
              </w:rPr>
            </w:pPr>
          </w:p>
        </w:tc>
        <w:tc>
          <w:tcPr>
            <w:tcW w:w="1159" w:type="dxa"/>
            <w:vMerge w:val="continue"/>
            <w:vAlign w:val="center"/>
          </w:tcPr>
          <w:p>
            <w:pPr>
              <w:spacing w:line="320" w:lineRule="exact"/>
              <w:rPr>
                <w:rFonts w:asciiTheme="minorEastAsia" w:hAnsiTheme="minorEastAsia" w:eastAsiaTheme="minorEastAsia" w:cstheme="minorEastAsia"/>
                <w:szCs w:val="21"/>
              </w:rPr>
            </w:pPr>
          </w:p>
        </w:tc>
        <w:tc>
          <w:tcPr>
            <w:tcW w:w="2022" w:type="dxa"/>
            <w:vAlign w:val="center"/>
          </w:tcPr>
          <w:p>
            <w:pPr>
              <w:spacing w:line="320" w:lineRule="exact"/>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项目主要管理人员最低要求</w:t>
            </w:r>
          </w:p>
        </w:tc>
        <w:tc>
          <w:tcPr>
            <w:tcW w:w="5928" w:type="dxa"/>
            <w:vAlign w:val="center"/>
          </w:tcPr>
          <w:p>
            <w:pPr>
              <w:spacing w:line="400" w:lineRule="exact"/>
              <w:ind w:firstLine="420" w:firstLineChars="200"/>
              <w:rPr>
                <w:rFonts w:ascii="宋体" w:hAnsi="宋体" w:cs="宋体"/>
                <w:szCs w:val="21"/>
              </w:rPr>
            </w:pPr>
            <w:r>
              <w:rPr>
                <w:rFonts w:hint="eastAsia" w:ascii="宋体" w:hAnsi="宋体" w:cs="宋体"/>
                <w:szCs w:val="21"/>
              </w:rPr>
              <w:t>符合第二章“报价人须知”前附表附录1的规定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8" w:type="dxa"/>
            <w:vMerge w:val="continue"/>
            <w:vAlign w:val="center"/>
          </w:tcPr>
          <w:p>
            <w:pPr>
              <w:spacing w:line="320" w:lineRule="exact"/>
              <w:jc w:val="center"/>
              <w:rPr>
                <w:rFonts w:asciiTheme="minorEastAsia" w:hAnsiTheme="minorEastAsia" w:eastAsiaTheme="minorEastAsia" w:cstheme="minorEastAsia"/>
                <w:szCs w:val="21"/>
              </w:rPr>
            </w:pPr>
          </w:p>
        </w:tc>
        <w:tc>
          <w:tcPr>
            <w:tcW w:w="1159" w:type="dxa"/>
            <w:vMerge w:val="continue"/>
            <w:vAlign w:val="center"/>
          </w:tcPr>
          <w:p>
            <w:pPr>
              <w:spacing w:line="320" w:lineRule="exact"/>
              <w:rPr>
                <w:rFonts w:asciiTheme="minorEastAsia" w:hAnsiTheme="minorEastAsia" w:eastAsiaTheme="minorEastAsia" w:cstheme="minorEastAsia"/>
                <w:szCs w:val="21"/>
              </w:rPr>
            </w:pPr>
          </w:p>
        </w:tc>
        <w:tc>
          <w:tcPr>
            <w:tcW w:w="2022" w:type="dxa"/>
            <w:vAlign w:val="center"/>
          </w:tcPr>
          <w:p>
            <w:pPr>
              <w:spacing w:line="32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其他人员最低要求</w:t>
            </w:r>
          </w:p>
        </w:tc>
        <w:tc>
          <w:tcPr>
            <w:tcW w:w="5928" w:type="dxa"/>
            <w:vAlign w:val="center"/>
          </w:tcPr>
          <w:p>
            <w:pPr>
              <w:spacing w:line="400" w:lineRule="exact"/>
              <w:ind w:firstLine="420" w:firstLineChars="200"/>
              <w:rPr>
                <w:rFonts w:ascii="宋体" w:hAnsi="宋体" w:cs="宋体"/>
                <w:szCs w:val="21"/>
              </w:rPr>
            </w:pPr>
            <w:r>
              <w:rPr>
                <w:rFonts w:hint="eastAsia" w:ascii="宋体" w:hAnsi="宋体" w:cs="宋体"/>
                <w:szCs w:val="21"/>
              </w:rPr>
              <w:t>符合第二章“报价人须知”前附表附录2的规定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8" w:type="dxa"/>
            <w:vMerge w:val="continue"/>
            <w:vAlign w:val="center"/>
          </w:tcPr>
          <w:p>
            <w:pPr>
              <w:spacing w:line="320" w:lineRule="exact"/>
              <w:jc w:val="center"/>
              <w:rPr>
                <w:rFonts w:asciiTheme="minorEastAsia" w:hAnsiTheme="minorEastAsia" w:eastAsiaTheme="minorEastAsia" w:cstheme="minorEastAsia"/>
                <w:szCs w:val="21"/>
              </w:rPr>
            </w:pPr>
          </w:p>
        </w:tc>
        <w:tc>
          <w:tcPr>
            <w:tcW w:w="1159" w:type="dxa"/>
            <w:vMerge w:val="continue"/>
            <w:vAlign w:val="center"/>
          </w:tcPr>
          <w:p>
            <w:pPr>
              <w:spacing w:line="320" w:lineRule="exact"/>
              <w:rPr>
                <w:rFonts w:asciiTheme="minorEastAsia" w:hAnsiTheme="minorEastAsia" w:eastAsiaTheme="minorEastAsia" w:cstheme="minorEastAsia"/>
                <w:szCs w:val="21"/>
              </w:rPr>
            </w:pPr>
          </w:p>
        </w:tc>
        <w:tc>
          <w:tcPr>
            <w:tcW w:w="2022" w:type="dxa"/>
            <w:vAlign w:val="center"/>
          </w:tcPr>
          <w:p>
            <w:pPr>
              <w:spacing w:line="320" w:lineRule="exact"/>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主要机械设备和试验检测设备最低要求</w:t>
            </w:r>
          </w:p>
        </w:tc>
        <w:tc>
          <w:tcPr>
            <w:tcW w:w="5928" w:type="dxa"/>
            <w:vAlign w:val="center"/>
          </w:tcPr>
          <w:p>
            <w:pPr>
              <w:spacing w:line="400" w:lineRule="exact"/>
              <w:ind w:firstLine="420" w:firstLineChars="200"/>
              <w:rPr>
                <w:rFonts w:ascii="宋体" w:hAnsi="宋体" w:cs="宋体"/>
                <w:szCs w:val="21"/>
              </w:rPr>
            </w:pPr>
            <w:r>
              <w:rPr>
                <w:rFonts w:hint="eastAsia" w:ascii="宋体" w:hAnsi="宋体" w:cs="宋体"/>
                <w:szCs w:val="21"/>
              </w:rPr>
              <w:t>符合第二章“报价人须知”前附表附录3的规定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8" w:type="dxa"/>
            <w:vMerge w:val="restart"/>
            <w:vAlign w:val="center"/>
          </w:tcPr>
          <w:p>
            <w:pPr>
              <w:spacing w:line="32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2.2</w:t>
            </w:r>
          </w:p>
        </w:tc>
        <w:tc>
          <w:tcPr>
            <w:tcW w:w="1159" w:type="dxa"/>
            <w:vMerge w:val="restart"/>
            <w:vAlign w:val="center"/>
          </w:tcPr>
          <w:p>
            <w:pPr>
              <w:spacing w:line="32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形式评审标准</w:t>
            </w:r>
          </w:p>
        </w:tc>
        <w:tc>
          <w:tcPr>
            <w:tcW w:w="2022" w:type="dxa"/>
            <w:vAlign w:val="center"/>
          </w:tcPr>
          <w:p>
            <w:pPr>
              <w:spacing w:line="320" w:lineRule="exact"/>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报价人名称</w:t>
            </w:r>
          </w:p>
        </w:tc>
        <w:tc>
          <w:tcPr>
            <w:tcW w:w="5928" w:type="dxa"/>
            <w:vAlign w:val="center"/>
          </w:tcPr>
          <w:p>
            <w:pPr>
              <w:spacing w:line="400" w:lineRule="exact"/>
              <w:ind w:firstLine="420" w:firstLineChars="200"/>
              <w:rPr>
                <w:rFonts w:ascii="宋体" w:hAnsi="宋体" w:cs="宋体"/>
                <w:szCs w:val="21"/>
              </w:rPr>
            </w:pPr>
            <w:r>
              <w:rPr>
                <w:rFonts w:hint="eastAsia" w:ascii="宋体" w:hAnsi="宋体" w:cs="宋体"/>
                <w:szCs w:val="21"/>
              </w:rPr>
              <w:t>与营业执照、资质证书、安全生产许可证一致。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8" w:type="dxa"/>
            <w:vMerge w:val="continue"/>
            <w:vAlign w:val="center"/>
          </w:tcPr>
          <w:p>
            <w:pPr>
              <w:spacing w:line="320" w:lineRule="exact"/>
              <w:jc w:val="center"/>
              <w:rPr>
                <w:rFonts w:asciiTheme="minorEastAsia" w:hAnsiTheme="minorEastAsia" w:eastAsiaTheme="minorEastAsia" w:cstheme="minorEastAsia"/>
                <w:szCs w:val="21"/>
              </w:rPr>
            </w:pPr>
          </w:p>
        </w:tc>
        <w:tc>
          <w:tcPr>
            <w:tcW w:w="1159" w:type="dxa"/>
            <w:vMerge w:val="continue"/>
            <w:vAlign w:val="center"/>
          </w:tcPr>
          <w:p>
            <w:pPr>
              <w:spacing w:line="320" w:lineRule="exact"/>
              <w:rPr>
                <w:rFonts w:asciiTheme="minorEastAsia" w:hAnsiTheme="minorEastAsia" w:eastAsiaTheme="minorEastAsia" w:cstheme="minorEastAsia"/>
                <w:szCs w:val="21"/>
              </w:rPr>
            </w:pPr>
          </w:p>
        </w:tc>
        <w:tc>
          <w:tcPr>
            <w:tcW w:w="2022" w:type="dxa"/>
            <w:vAlign w:val="center"/>
          </w:tcPr>
          <w:p>
            <w:pPr>
              <w:spacing w:line="320" w:lineRule="exact"/>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报价函签字盖章</w:t>
            </w:r>
          </w:p>
        </w:tc>
        <w:tc>
          <w:tcPr>
            <w:tcW w:w="5928" w:type="dxa"/>
            <w:vAlign w:val="center"/>
          </w:tcPr>
          <w:p>
            <w:pPr>
              <w:spacing w:line="400" w:lineRule="exact"/>
              <w:ind w:firstLine="420" w:firstLineChars="200"/>
              <w:rPr>
                <w:rFonts w:ascii="宋体" w:hAnsi="宋体" w:cs="宋体"/>
                <w:szCs w:val="21"/>
              </w:rPr>
            </w:pPr>
            <w:r>
              <w:rPr>
                <w:rFonts w:hint="eastAsia" w:ascii="宋体" w:hAnsi="宋体" w:cs="宋体"/>
                <w:szCs w:val="21"/>
              </w:rPr>
              <w:t>有法定代表人或委托代理人签字或加盖单位鲜公章。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8" w:type="dxa"/>
            <w:vMerge w:val="continue"/>
            <w:vAlign w:val="center"/>
          </w:tcPr>
          <w:p>
            <w:pPr>
              <w:spacing w:line="320" w:lineRule="exact"/>
              <w:jc w:val="center"/>
              <w:rPr>
                <w:rFonts w:asciiTheme="minorEastAsia" w:hAnsiTheme="minorEastAsia" w:eastAsiaTheme="minorEastAsia" w:cstheme="minorEastAsia"/>
                <w:szCs w:val="21"/>
              </w:rPr>
            </w:pPr>
          </w:p>
        </w:tc>
        <w:tc>
          <w:tcPr>
            <w:tcW w:w="1159" w:type="dxa"/>
            <w:vMerge w:val="continue"/>
            <w:vAlign w:val="center"/>
          </w:tcPr>
          <w:p>
            <w:pPr>
              <w:spacing w:line="320" w:lineRule="exact"/>
              <w:rPr>
                <w:rFonts w:asciiTheme="minorEastAsia" w:hAnsiTheme="minorEastAsia" w:eastAsiaTheme="minorEastAsia" w:cstheme="minorEastAsia"/>
                <w:szCs w:val="21"/>
              </w:rPr>
            </w:pPr>
          </w:p>
        </w:tc>
        <w:tc>
          <w:tcPr>
            <w:tcW w:w="2022" w:type="dxa"/>
            <w:vAlign w:val="center"/>
          </w:tcPr>
          <w:p>
            <w:pPr>
              <w:spacing w:line="320" w:lineRule="exact"/>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竞争性比选响应文件格式</w:t>
            </w:r>
          </w:p>
        </w:tc>
        <w:tc>
          <w:tcPr>
            <w:tcW w:w="5928" w:type="dxa"/>
            <w:vAlign w:val="center"/>
          </w:tcPr>
          <w:p>
            <w:pPr>
              <w:spacing w:line="400" w:lineRule="exact"/>
              <w:ind w:firstLine="420" w:firstLineChars="200"/>
              <w:rPr>
                <w:rFonts w:ascii="宋体" w:hAnsi="宋体" w:cs="宋体"/>
                <w:szCs w:val="21"/>
              </w:rPr>
            </w:pPr>
            <w:r>
              <w:rPr>
                <w:rFonts w:hint="eastAsia" w:ascii="宋体" w:hAnsi="宋体" w:cs="宋体"/>
                <w:szCs w:val="21"/>
              </w:rPr>
              <w:t>符合第九章“竞争性比选响应文件格式”的要求，字迹清晰可辨。</w:t>
            </w:r>
          </w:p>
          <w:p>
            <w:pPr>
              <w:spacing w:line="400" w:lineRule="exact"/>
              <w:ind w:firstLine="420" w:firstLineChars="200"/>
              <w:rPr>
                <w:rFonts w:ascii="宋体" w:hAnsi="宋体" w:cs="宋体"/>
                <w:szCs w:val="21"/>
              </w:rPr>
            </w:pPr>
            <w:r>
              <w:rPr>
                <w:rFonts w:hint="eastAsia" w:ascii="宋体" w:hAnsi="宋体" w:cs="宋体"/>
                <w:szCs w:val="21"/>
              </w:rPr>
              <w:t>1.竞争性比选响应声明书的所有数据均符合比选文件的规定；</w:t>
            </w:r>
          </w:p>
          <w:p>
            <w:pPr>
              <w:spacing w:line="400" w:lineRule="exact"/>
              <w:ind w:firstLine="420" w:firstLineChars="200"/>
              <w:rPr>
                <w:rFonts w:ascii="宋体" w:hAnsi="宋体" w:cs="宋体"/>
                <w:szCs w:val="21"/>
              </w:rPr>
            </w:pPr>
            <w:r>
              <w:rPr>
                <w:rFonts w:hint="eastAsia" w:ascii="宋体" w:hAnsi="宋体" w:cs="宋体"/>
                <w:szCs w:val="21"/>
              </w:rPr>
              <w:t>2.竞争性比选响应文件附表齐全完整，内容均按规定填写；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8" w:type="dxa"/>
            <w:vMerge w:val="continue"/>
            <w:vAlign w:val="center"/>
          </w:tcPr>
          <w:p>
            <w:pPr>
              <w:spacing w:line="320" w:lineRule="exact"/>
              <w:jc w:val="center"/>
              <w:rPr>
                <w:rFonts w:asciiTheme="minorEastAsia" w:hAnsiTheme="minorEastAsia" w:eastAsiaTheme="minorEastAsia" w:cstheme="minorEastAsia"/>
                <w:szCs w:val="21"/>
              </w:rPr>
            </w:pPr>
          </w:p>
        </w:tc>
        <w:tc>
          <w:tcPr>
            <w:tcW w:w="1159" w:type="dxa"/>
            <w:vMerge w:val="continue"/>
            <w:vAlign w:val="center"/>
          </w:tcPr>
          <w:p>
            <w:pPr>
              <w:spacing w:line="320" w:lineRule="exact"/>
              <w:rPr>
                <w:rFonts w:asciiTheme="minorEastAsia" w:hAnsiTheme="minorEastAsia" w:eastAsiaTheme="minorEastAsia" w:cstheme="minorEastAsia"/>
                <w:szCs w:val="21"/>
              </w:rPr>
            </w:pPr>
          </w:p>
        </w:tc>
        <w:tc>
          <w:tcPr>
            <w:tcW w:w="2022" w:type="dxa"/>
            <w:vAlign w:val="center"/>
          </w:tcPr>
          <w:p>
            <w:pPr>
              <w:spacing w:line="320" w:lineRule="exact"/>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已标价工程量清单</w:t>
            </w:r>
          </w:p>
        </w:tc>
        <w:tc>
          <w:tcPr>
            <w:tcW w:w="5928" w:type="dxa"/>
            <w:vAlign w:val="center"/>
          </w:tcPr>
          <w:p>
            <w:pPr>
              <w:spacing w:line="400" w:lineRule="exact"/>
              <w:ind w:firstLine="420" w:firstLineChars="200"/>
              <w:rPr>
                <w:rFonts w:ascii="宋体" w:hAnsi="宋体" w:cs="宋体"/>
                <w:szCs w:val="21"/>
              </w:rPr>
            </w:pPr>
            <w:r>
              <w:rPr>
                <w:rFonts w:hint="eastAsia" w:ascii="宋体" w:hAnsi="宋体" w:cs="宋体"/>
                <w:szCs w:val="21"/>
              </w:rPr>
              <w:t>符合第五章“工程量清单”给出的范围及数量。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8" w:type="dxa"/>
            <w:vMerge w:val="continue"/>
            <w:vAlign w:val="center"/>
          </w:tcPr>
          <w:p>
            <w:pPr>
              <w:spacing w:line="320" w:lineRule="exact"/>
              <w:jc w:val="center"/>
              <w:rPr>
                <w:rFonts w:asciiTheme="minorEastAsia" w:hAnsiTheme="minorEastAsia" w:eastAsiaTheme="minorEastAsia" w:cstheme="minorEastAsia"/>
                <w:szCs w:val="21"/>
              </w:rPr>
            </w:pPr>
          </w:p>
        </w:tc>
        <w:tc>
          <w:tcPr>
            <w:tcW w:w="1159" w:type="dxa"/>
            <w:vMerge w:val="continue"/>
            <w:vAlign w:val="center"/>
          </w:tcPr>
          <w:p>
            <w:pPr>
              <w:spacing w:line="320" w:lineRule="exact"/>
              <w:rPr>
                <w:rFonts w:asciiTheme="minorEastAsia" w:hAnsiTheme="minorEastAsia" w:eastAsiaTheme="minorEastAsia" w:cstheme="minorEastAsia"/>
                <w:szCs w:val="21"/>
              </w:rPr>
            </w:pPr>
          </w:p>
        </w:tc>
        <w:tc>
          <w:tcPr>
            <w:tcW w:w="2022" w:type="dxa"/>
            <w:vAlign w:val="center"/>
          </w:tcPr>
          <w:p>
            <w:pPr>
              <w:spacing w:line="320" w:lineRule="exact"/>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报价其它要求</w:t>
            </w:r>
          </w:p>
        </w:tc>
        <w:tc>
          <w:tcPr>
            <w:tcW w:w="5928" w:type="dxa"/>
            <w:vAlign w:val="center"/>
          </w:tcPr>
          <w:p>
            <w:pPr>
              <w:spacing w:line="400" w:lineRule="exact"/>
              <w:ind w:firstLine="420" w:firstLineChars="200"/>
              <w:rPr>
                <w:rFonts w:ascii="宋体" w:hAnsi="宋体" w:cs="宋体"/>
                <w:szCs w:val="21"/>
              </w:rPr>
            </w:pPr>
            <w:r>
              <w:rPr>
                <w:rFonts w:hint="eastAsia" w:ascii="宋体" w:hAnsi="宋体" w:cs="宋体"/>
                <w:szCs w:val="21"/>
              </w:rPr>
              <w:t>竞争性比选响应文件报价表中的报价与报价书文字报价应保持一致。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8" w:type="dxa"/>
            <w:vMerge w:val="continue"/>
            <w:vAlign w:val="center"/>
          </w:tcPr>
          <w:p>
            <w:pPr>
              <w:spacing w:line="320" w:lineRule="exact"/>
              <w:jc w:val="center"/>
              <w:rPr>
                <w:rFonts w:asciiTheme="minorEastAsia" w:hAnsiTheme="minorEastAsia" w:eastAsiaTheme="minorEastAsia" w:cstheme="minorEastAsia"/>
                <w:szCs w:val="21"/>
              </w:rPr>
            </w:pPr>
          </w:p>
        </w:tc>
        <w:tc>
          <w:tcPr>
            <w:tcW w:w="1159" w:type="dxa"/>
            <w:vMerge w:val="continue"/>
            <w:vAlign w:val="center"/>
          </w:tcPr>
          <w:p>
            <w:pPr>
              <w:spacing w:line="320" w:lineRule="exact"/>
              <w:rPr>
                <w:rFonts w:asciiTheme="minorEastAsia" w:hAnsiTheme="minorEastAsia" w:eastAsiaTheme="minorEastAsia" w:cstheme="minorEastAsia"/>
                <w:szCs w:val="21"/>
              </w:rPr>
            </w:pPr>
          </w:p>
        </w:tc>
        <w:tc>
          <w:tcPr>
            <w:tcW w:w="2022" w:type="dxa"/>
            <w:vAlign w:val="center"/>
          </w:tcPr>
          <w:p>
            <w:pPr>
              <w:spacing w:line="320" w:lineRule="exact"/>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竞争性比选响应文件正本中法定代表人或其授权代理人签署</w:t>
            </w:r>
          </w:p>
        </w:tc>
        <w:tc>
          <w:tcPr>
            <w:tcW w:w="5928" w:type="dxa"/>
            <w:vAlign w:val="center"/>
          </w:tcPr>
          <w:p>
            <w:pPr>
              <w:spacing w:line="400" w:lineRule="exact"/>
              <w:ind w:firstLine="420" w:firstLineChars="200"/>
              <w:rPr>
                <w:rFonts w:ascii="宋体" w:hAnsi="宋体" w:cs="宋体"/>
                <w:szCs w:val="21"/>
              </w:rPr>
            </w:pPr>
            <w:r>
              <w:rPr>
                <w:rFonts w:hint="eastAsia" w:ascii="宋体" w:hAnsi="宋体" w:cs="宋体"/>
                <w:szCs w:val="21"/>
              </w:rPr>
              <w:t>竞争性比选响应文件正本中法定代表人或授权代理人签署姓名齐全，符合比选文件规定；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4" w:hRule="atLeast"/>
          <w:jc w:val="center"/>
        </w:trPr>
        <w:tc>
          <w:tcPr>
            <w:tcW w:w="898" w:type="dxa"/>
            <w:vMerge w:val="continue"/>
            <w:vAlign w:val="center"/>
          </w:tcPr>
          <w:p>
            <w:pPr>
              <w:spacing w:line="320" w:lineRule="exact"/>
              <w:jc w:val="center"/>
              <w:rPr>
                <w:rFonts w:asciiTheme="minorEastAsia" w:hAnsiTheme="minorEastAsia" w:eastAsiaTheme="minorEastAsia" w:cstheme="minorEastAsia"/>
                <w:szCs w:val="21"/>
              </w:rPr>
            </w:pPr>
          </w:p>
        </w:tc>
        <w:tc>
          <w:tcPr>
            <w:tcW w:w="1159" w:type="dxa"/>
            <w:vMerge w:val="continue"/>
            <w:vAlign w:val="center"/>
          </w:tcPr>
          <w:p>
            <w:pPr>
              <w:spacing w:line="320" w:lineRule="exact"/>
              <w:rPr>
                <w:rFonts w:asciiTheme="minorEastAsia" w:hAnsiTheme="minorEastAsia" w:eastAsiaTheme="minorEastAsia" w:cstheme="minorEastAsia"/>
                <w:szCs w:val="21"/>
              </w:rPr>
            </w:pPr>
          </w:p>
        </w:tc>
        <w:tc>
          <w:tcPr>
            <w:tcW w:w="2022" w:type="dxa"/>
            <w:vAlign w:val="center"/>
          </w:tcPr>
          <w:p>
            <w:pPr>
              <w:spacing w:line="32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其它材料</w:t>
            </w:r>
          </w:p>
        </w:tc>
        <w:tc>
          <w:tcPr>
            <w:tcW w:w="5928" w:type="dxa"/>
            <w:vAlign w:val="center"/>
          </w:tcPr>
          <w:p>
            <w:pPr>
              <w:spacing w:line="400" w:lineRule="exact"/>
              <w:ind w:firstLine="420" w:firstLineChars="200"/>
              <w:rPr>
                <w:rFonts w:ascii="宋体" w:hAnsi="宋体" w:cs="宋体"/>
                <w:szCs w:val="21"/>
              </w:rPr>
            </w:pPr>
            <w:r>
              <w:rPr>
                <w:rFonts w:hint="eastAsia" w:ascii="宋体" w:hAnsi="宋体" w:cs="宋体"/>
                <w:szCs w:val="21"/>
              </w:rPr>
              <w:t>单位负责人为同一人或者存在控股、管理关系的不同单位，不得同时参加报价，否则相关报价均无效。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8" w:type="dxa"/>
            <w:vMerge w:val="restart"/>
            <w:vAlign w:val="center"/>
          </w:tcPr>
          <w:p>
            <w:pPr>
              <w:spacing w:line="32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2.3</w:t>
            </w:r>
          </w:p>
        </w:tc>
        <w:tc>
          <w:tcPr>
            <w:tcW w:w="1159" w:type="dxa"/>
            <w:vMerge w:val="restart"/>
            <w:vAlign w:val="center"/>
          </w:tcPr>
          <w:p>
            <w:pPr>
              <w:spacing w:line="32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响应性评审标准</w:t>
            </w:r>
          </w:p>
        </w:tc>
        <w:tc>
          <w:tcPr>
            <w:tcW w:w="2022" w:type="dxa"/>
            <w:vAlign w:val="center"/>
          </w:tcPr>
          <w:p>
            <w:pPr>
              <w:spacing w:line="32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投标内容</w:t>
            </w:r>
          </w:p>
        </w:tc>
        <w:tc>
          <w:tcPr>
            <w:tcW w:w="5928" w:type="dxa"/>
            <w:vAlign w:val="center"/>
          </w:tcPr>
          <w:p>
            <w:pPr>
              <w:spacing w:line="400" w:lineRule="exact"/>
              <w:ind w:firstLine="420" w:firstLineChars="200"/>
              <w:rPr>
                <w:rFonts w:ascii="宋体" w:hAnsi="宋体" w:cs="宋体"/>
                <w:szCs w:val="21"/>
              </w:rPr>
            </w:pPr>
            <w:r>
              <w:rPr>
                <w:rFonts w:hint="eastAsia" w:ascii="宋体" w:hAnsi="宋体" w:cs="宋体"/>
                <w:szCs w:val="21"/>
              </w:rPr>
              <w:t>符合第二章“报价人须知”第4项规定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8" w:type="dxa"/>
            <w:vMerge w:val="continue"/>
            <w:vAlign w:val="center"/>
          </w:tcPr>
          <w:p>
            <w:pPr>
              <w:spacing w:line="320" w:lineRule="exact"/>
              <w:jc w:val="center"/>
              <w:rPr>
                <w:rFonts w:asciiTheme="minorEastAsia" w:hAnsiTheme="minorEastAsia" w:eastAsiaTheme="minorEastAsia" w:cstheme="minorEastAsia"/>
                <w:szCs w:val="21"/>
              </w:rPr>
            </w:pPr>
          </w:p>
        </w:tc>
        <w:tc>
          <w:tcPr>
            <w:tcW w:w="1159" w:type="dxa"/>
            <w:vMerge w:val="continue"/>
            <w:vAlign w:val="center"/>
          </w:tcPr>
          <w:p>
            <w:pPr>
              <w:spacing w:line="320" w:lineRule="exact"/>
              <w:jc w:val="center"/>
              <w:rPr>
                <w:rFonts w:asciiTheme="minorEastAsia" w:hAnsiTheme="minorEastAsia" w:eastAsiaTheme="minorEastAsia" w:cstheme="minorEastAsia"/>
                <w:szCs w:val="21"/>
              </w:rPr>
            </w:pPr>
          </w:p>
        </w:tc>
        <w:tc>
          <w:tcPr>
            <w:tcW w:w="2022" w:type="dxa"/>
            <w:vAlign w:val="center"/>
          </w:tcPr>
          <w:p>
            <w:pPr>
              <w:spacing w:line="32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报价</w:t>
            </w:r>
          </w:p>
        </w:tc>
        <w:tc>
          <w:tcPr>
            <w:tcW w:w="5928" w:type="dxa"/>
            <w:vAlign w:val="center"/>
          </w:tcPr>
          <w:p>
            <w:pPr>
              <w:spacing w:line="400" w:lineRule="exact"/>
              <w:ind w:firstLine="420" w:firstLineChars="200"/>
              <w:rPr>
                <w:rFonts w:ascii="宋体" w:hAnsi="宋体" w:cs="宋体"/>
                <w:szCs w:val="21"/>
              </w:rPr>
            </w:pPr>
            <w:r>
              <w:rPr>
                <w:rFonts w:hint="eastAsia" w:ascii="宋体" w:hAnsi="宋体" w:cs="宋体"/>
                <w:szCs w:val="21"/>
              </w:rPr>
              <w:t>符合比选文件给出的范围及数量，且报价不得超过采购人公布的最高限价，但也不得低于报价人的企业成本。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8" w:type="dxa"/>
            <w:vMerge w:val="continue"/>
            <w:vAlign w:val="center"/>
          </w:tcPr>
          <w:p>
            <w:pPr>
              <w:spacing w:line="320" w:lineRule="exact"/>
              <w:jc w:val="center"/>
              <w:rPr>
                <w:rFonts w:asciiTheme="minorEastAsia" w:hAnsiTheme="minorEastAsia" w:eastAsiaTheme="minorEastAsia" w:cstheme="minorEastAsia"/>
                <w:szCs w:val="21"/>
              </w:rPr>
            </w:pPr>
          </w:p>
        </w:tc>
        <w:tc>
          <w:tcPr>
            <w:tcW w:w="1159" w:type="dxa"/>
            <w:vMerge w:val="continue"/>
            <w:vAlign w:val="center"/>
          </w:tcPr>
          <w:p>
            <w:pPr>
              <w:spacing w:line="320" w:lineRule="exact"/>
              <w:jc w:val="center"/>
              <w:rPr>
                <w:rFonts w:asciiTheme="minorEastAsia" w:hAnsiTheme="minorEastAsia" w:eastAsiaTheme="minorEastAsia" w:cstheme="minorEastAsia"/>
                <w:szCs w:val="21"/>
              </w:rPr>
            </w:pPr>
          </w:p>
        </w:tc>
        <w:tc>
          <w:tcPr>
            <w:tcW w:w="2022" w:type="dxa"/>
            <w:vAlign w:val="center"/>
          </w:tcPr>
          <w:p>
            <w:pPr>
              <w:spacing w:line="32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工期</w:t>
            </w:r>
          </w:p>
        </w:tc>
        <w:tc>
          <w:tcPr>
            <w:tcW w:w="5928" w:type="dxa"/>
            <w:vAlign w:val="center"/>
          </w:tcPr>
          <w:p>
            <w:pPr>
              <w:spacing w:line="400" w:lineRule="exact"/>
              <w:ind w:firstLine="420" w:firstLineChars="200"/>
              <w:rPr>
                <w:rFonts w:ascii="宋体" w:hAnsi="宋体" w:cs="宋体"/>
                <w:szCs w:val="21"/>
              </w:rPr>
            </w:pPr>
            <w:r>
              <w:rPr>
                <w:rFonts w:hint="eastAsia" w:ascii="宋体" w:hAnsi="宋体" w:cs="宋体"/>
                <w:szCs w:val="21"/>
              </w:rPr>
              <w:t>符合第二章“报价人须知”第5项规定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8" w:type="dxa"/>
            <w:vMerge w:val="continue"/>
            <w:vAlign w:val="center"/>
          </w:tcPr>
          <w:p>
            <w:pPr>
              <w:spacing w:line="320" w:lineRule="exact"/>
              <w:jc w:val="center"/>
              <w:rPr>
                <w:rFonts w:asciiTheme="minorEastAsia" w:hAnsiTheme="minorEastAsia" w:eastAsiaTheme="minorEastAsia" w:cstheme="minorEastAsia"/>
                <w:szCs w:val="21"/>
              </w:rPr>
            </w:pPr>
          </w:p>
        </w:tc>
        <w:tc>
          <w:tcPr>
            <w:tcW w:w="1159" w:type="dxa"/>
            <w:vMerge w:val="continue"/>
            <w:vAlign w:val="center"/>
          </w:tcPr>
          <w:p>
            <w:pPr>
              <w:spacing w:line="320" w:lineRule="exact"/>
              <w:jc w:val="center"/>
              <w:rPr>
                <w:rFonts w:asciiTheme="minorEastAsia" w:hAnsiTheme="minorEastAsia" w:eastAsiaTheme="minorEastAsia" w:cstheme="minorEastAsia"/>
                <w:szCs w:val="21"/>
              </w:rPr>
            </w:pPr>
          </w:p>
        </w:tc>
        <w:tc>
          <w:tcPr>
            <w:tcW w:w="2022" w:type="dxa"/>
            <w:vAlign w:val="center"/>
          </w:tcPr>
          <w:p>
            <w:pPr>
              <w:spacing w:line="32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质量标准</w:t>
            </w:r>
          </w:p>
        </w:tc>
        <w:tc>
          <w:tcPr>
            <w:tcW w:w="5928" w:type="dxa"/>
            <w:vAlign w:val="center"/>
          </w:tcPr>
          <w:p>
            <w:pPr>
              <w:spacing w:line="400" w:lineRule="exact"/>
              <w:ind w:firstLine="420" w:firstLineChars="200"/>
              <w:rPr>
                <w:rFonts w:ascii="宋体" w:hAnsi="宋体" w:cs="宋体"/>
                <w:szCs w:val="21"/>
              </w:rPr>
            </w:pPr>
            <w:r>
              <w:rPr>
                <w:rFonts w:hint="eastAsia" w:ascii="宋体" w:hAnsi="宋体" w:cs="宋体"/>
                <w:szCs w:val="21"/>
              </w:rPr>
              <w:t>符合第二章“报价人须知”第6项规定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8" w:type="dxa"/>
            <w:vMerge w:val="continue"/>
            <w:vAlign w:val="center"/>
          </w:tcPr>
          <w:p>
            <w:pPr>
              <w:spacing w:line="320" w:lineRule="exact"/>
              <w:jc w:val="center"/>
              <w:rPr>
                <w:rFonts w:asciiTheme="minorEastAsia" w:hAnsiTheme="minorEastAsia" w:eastAsiaTheme="minorEastAsia" w:cstheme="minorEastAsia"/>
                <w:szCs w:val="21"/>
              </w:rPr>
            </w:pPr>
          </w:p>
        </w:tc>
        <w:tc>
          <w:tcPr>
            <w:tcW w:w="1159" w:type="dxa"/>
            <w:vMerge w:val="continue"/>
            <w:vAlign w:val="center"/>
          </w:tcPr>
          <w:p>
            <w:pPr>
              <w:spacing w:line="320" w:lineRule="exact"/>
              <w:jc w:val="center"/>
              <w:rPr>
                <w:rFonts w:asciiTheme="minorEastAsia" w:hAnsiTheme="minorEastAsia" w:eastAsiaTheme="minorEastAsia" w:cstheme="minorEastAsia"/>
                <w:szCs w:val="21"/>
              </w:rPr>
            </w:pPr>
          </w:p>
        </w:tc>
        <w:tc>
          <w:tcPr>
            <w:tcW w:w="2022" w:type="dxa"/>
            <w:vAlign w:val="center"/>
          </w:tcPr>
          <w:p>
            <w:pPr>
              <w:spacing w:line="32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安全目标</w:t>
            </w:r>
          </w:p>
        </w:tc>
        <w:tc>
          <w:tcPr>
            <w:tcW w:w="5928" w:type="dxa"/>
            <w:vAlign w:val="center"/>
          </w:tcPr>
          <w:p>
            <w:pPr>
              <w:spacing w:line="400" w:lineRule="exact"/>
              <w:ind w:firstLine="420" w:firstLineChars="200"/>
              <w:rPr>
                <w:rFonts w:ascii="宋体" w:hAnsi="宋体" w:cs="宋体"/>
                <w:szCs w:val="21"/>
              </w:rPr>
            </w:pPr>
            <w:r>
              <w:rPr>
                <w:rFonts w:hint="eastAsia" w:ascii="宋体" w:hAnsi="宋体" w:cs="宋体"/>
                <w:szCs w:val="21"/>
              </w:rPr>
              <w:t>符合第二章“报价人须知”第7项规定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8" w:type="dxa"/>
            <w:vAlign w:val="center"/>
          </w:tcPr>
          <w:p>
            <w:pPr>
              <w:spacing w:line="32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w:t>
            </w:r>
          </w:p>
        </w:tc>
        <w:tc>
          <w:tcPr>
            <w:tcW w:w="1159" w:type="dxa"/>
            <w:vAlign w:val="center"/>
          </w:tcPr>
          <w:p>
            <w:pPr>
              <w:spacing w:line="32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分值构</w:t>
            </w:r>
          </w:p>
          <w:p>
            <w:pPr>
              <w:spacing w:line="32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（总分 100 分） </w:t>
            </w:r>
          </w:p>
        </w:tc>
        <w:tc>
          <w:tcPr>
            <w:tcW w:w="7950" w:type="dxa"/>
            <w:gridSpan w:val="2"/>
            <w:vAlign w:val="center"/>
          </w:tcPr>
          <w:p>
            <w:pPr>
              <w:numPr>
                <w:ilvl w:val="0"/>
                <w:numId w:val="0"/>
              </w:numPr>
              <w:spacing w:line="32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投标报价</w:t>
            </w:r>
            <w:r>
              <w:rPr>
                <w:rFonts w:hint="eastAsia" w:asciiTheme="minorEastAsia" w:hAnsiTheme="minorEastAsia" w:eastAsiaTheme="minorEastAsia" w:cstheme="minorEastAsia"/>
                <w:szCs w:val="21"/>
                <w:lang w:val="en-US" w:eastAsia="zh-CN"/>
              </w:rPr>
              <w:t>70</w:t>
            </w:r>
            <w:r>
              <w:rPr>
                <w:rFonts w:hint="eastAsia" w:asciiTheme="minorEastAsia" w:hAnsiTheme="minorEastAsia" w:eastAsiaTheme="minorEastAsia" w:cstheme="minorEastAsia"/>
                <w:szCs w:val="21"/>
              </w:rPr>
              <w:t>分；</w:t>
            </w:r>
          </w:p>
          <w:p>
            <w:pPr>
              <w:numPr>
                <w:ilvl w:val="0"/>
                <w:numId w:val="0"/>
              </w:numPr>
              <w:spacing w:line="32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商务部分</w:t>
            </w:r>
            <w:r>
              <w:rPr>
                <w:rFonts w:hint="eastAsia" w:asciiTheme="minorEastAsia" w:hAnsiTheme="minorEastAsia" w:eastAsiaTheme="minorEastAsia" w:cstheme="minorEastAsia"/>
                <w:szCs w:val="21"/>
                <w:lang w:val="en-US" w:eastAsia="zh-CN"/>
              </w:rPr>
              <w:t>10</w:t>
            </w:r>
            <w:r>
              <w:rPr>
                <w:rFonts w:hint="eastAsia" w:asciiTheme="minorEastAsia" w:hAnsiTheme="minorEastAsia" w:eastAsiaTheme="minorEastAsia" w:cstheme="minorEastAsia"/>
                <w:szCs w:val="21"/>
              </w:rPr>
              <w:t>分；</w:t>
            </w:r>
          </w:p>
          <w:p>
            <w:pPr>
              <w:spacing w:line="32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技术部分</w:t>
            </w:r>
            <w:r>
              <w:rPr>
                <w:rFonts w:hint="eastAsia" w:asciiTheme="minorEastAsia" w:hAnsiTheme="minorEastAsia" w:eastAsiaTheme="minorEastAsia" w:cstheme="minorEastAsia"/>
                <w:szCs w:val="21"/>
                <w:lang w:val="en-US" w:eastAsia="zh-CN"/>
              </w:rPr>
              <w:t>20</w:t>
            </w:r>
            <w:r>
              <w:rPr>
                <w:rFonts w:hint="eastAsia" w:asciiTheme="minorEastAsia" w:hAnsiTheme="minorEastAsia" w:eastAsiaTheme="minorEastAsia" w:cstheme="minorEastAsia"/>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8" w:type="dxa"/>
            <w:vMerge w:val="restart"/>
            <w:vAlign w:val="center"/>
          </w:tcPr>
          <w:p>
            <w:pPr>
              <w:spacing w:line="32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3.1</w:t>
            </w:r>
          </w:p>
        </w:tc>
        <w:tc>
          <w:tcPr>
            <w:tcW w:w="1159" w:type="dxa"/>
            <w:vMerge w:val="restart"/>
            <w:vAlign w:val="center"/>
          </w:tcPr>
          <w:p>
            <w:pPr>
              <w:spacing w:line="32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投标报价（</w:t>
            </w:r>
            <w:r>
              <w:rPr>
                <w:rFonts w:hint="eastAsia" w:asciiTheme="minorEastAsia" w:hAnsiTheme="minorEastAsia" w:eastAsiaTheme="minorEastAsia" w:cstheme="minorEastAsia"/>
                <w:szCs w:val="21"/>
                <w:lang w:val="en-US" w:eastAsia="zh-CN"/>
              </w:rPr>
              <w:t>7</w:t>
            </w:r>
            <w:r>
              <w:rPr>
                <w:rFonts w:hint="eastAsia" w:asciiTheme="minorEastAsia" w:hAnsiTheme="minorEastAsia" w:eastAsiaTheme="minorEastAsia" w:cstheme="minorEastAsia"/>
                <w:szCs w:val="21"/>
              </w:rPr>
              <w:t>0分）</w:t>
            </w:r>
          </w:p>
        </w:tc>
        <w:tc>
          <w:tcPr>
            <w:tcW w:w="2022" w:type="dxa"/>
          </w:tcPr>
          <w:p>
            <w:pPr>
              <w:spacing w:line="320" w:lineRule="exact"/>
              <w:jc w:val="center"/>
              <w:rPr>
                <w:rFonts w:hint="eastAsia" w:asciiTheme="minorEastAsia" w:hAnsiTheme="minorEastAsia" w:eastAsiaTheme="minorEastAsia" w:cstheme="minorEastAsia"/>
                <w:szCs w:val="21"/>
              </w:rPr>
            </w:pPr>
          </w:p>
          <w:p>
            <w:pPr>
              <w:spacing w:line="320" w:lineRule="exact"/>
              <w:jc w:val="center"/>
              <w:rPr>
                <w:rFonts w:hint="eastAsia" w:asciiTheme="minorEastAsia" w:hAnsiTheme="minorEastAsia" w:eastAsiaTheme="minorEastAsia" w:cstheme="minorEastAsia"/>
                <w:szCs w:val="21"/>
              </w:rPr>
            </w:pPr>
          </w:p>
          <w:p>
            <w:pPr>
              <w:spacing w:line="32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评标基准价计算方法</w:t>
            </w:r>
          </w:p>
        </w:tc>
        <w:tc>
          <w:tcPr>
            <w:tcW w:w="5928" w:type="dxa"/>
          </w:tcPr>
          <w:p>
            <w:pPr>
              <w:spacing w:line="400" w:lineRule="exact"/>
              <w:ind w:firstLine="420" w:firstLineChars="200"/>
              <w:rPr>
                <w:rFonts w:ascii="宋体" w:hAnsi="宋体" w:cs="宋体"/>
                <w:szCs w:val="21"/>
              </w:rPr>
            </w:pPr>
            <w:r>
              <w:rPr>
                <w:rFonts w:hint="eastAsia" w:ascii="宋体" w:hAnsi="宋体" w:cs="宋体"/>
                <w:szCs w:val="21"/>
              </w:rPr>
              <w:t>由评标委员会计算评标基准价：</w:t>
            </w:r>
          </w:p>
          <w:p>
            <w:pPr>
              <w:spacing w:line="400" w:lineRule="exact"/>
              <w:ind w:firstLine="420" w:firstLineChars="200"/>
              <w:rPr>
                <w:rFonts w:ascii="宋体" w:hAnsi="宋体" w:cs="宋体"/>
                <w:szCs w:val="21"/>
              </w:rPr>
            </w:pPr>
            <w:r>
              <w:rPr>
                <w:rFonts w:hint="eastAsia" w:ascii="宋体" w:hAnsi="宋体" w:cs="宋体"/>
                <w:szCs w:val="21"/>
              </w:rPr>
              <w:t>（1）评标价的确定：评标价＝投标函文字报价</w:t>
            </w:r>
          </w:p>
          <w:p>
            <w:pPr>
              <w:spacing w:line="400" w:lineRule="exact"/>
              <w:ind w:firstLine="420" w:firstLineChars="200"/>
              <w:rPr>
                <w:rFonts w:ascii="宋体" w:hAnsi="宋体" w:cs="宋体"/>
                <w:szCs w:val="21"/>
              </w:rPr>
            </w:pPr>
            <w:r>
              <w:rPr>
                <w:rFonts w:hint="eastAsia" w:ascii="宋体" w:hAnsi="宋体" w:cs="宋体"/>
                <w:szCs w:val="21"/>
              </w:rPr>
              <w:t>（2）评标基准价的确定：</w:t>
            </w:r>
          </w:p>
          <w:p>
            <w:pPr>
              <w:spacing w:line="400" w:lineRule="exact"/>
              <w:ind w:firstLine="420" w:firstLineChars="200"/>
              <w:rPr>
                <w:rFonts w:ascii="宋体" w:hAnsi="宋体" w:cs="宋体"/>
                <w:szCs w:val="21"/>
              </w:rPr>
            </w:pPr>
            <w:r>
              <w:rPr>
                <w:rFonts w:hint="eastAsia" w:ascii="宋体" w:hAnsi="宋体" w:cs="宋体"/>
                <w:szCs w:val="21"/>
              </w:rPr>
              <w:t>在通过初步评审后且不高于最高投标限价的投标报价中去掉六分之一（不能整除的按小数前整数取整，不足六家报价则不去掉）的最低价和相同家数的最高价后的算术平均值为评标基准价。</w:t>
            </w:r>
          </w:p>
          <w:p>
            <w:pPr>
              <w:spacing w:line="400" w:lineRule="exact"/>
              <w:ind w:firstLine="420" w:firstLineChars="200"/>
              <w:rPr>
                <w:rFonts w:ascii="宋体" w:hAnsi="宋体" w:cs="宋体"/>
                <w:szCs w:val="21"/>
              </w:rPr>
            </w:pPr>
            <w:r>
              <w:rPr>
                <w:rFonts w:hint="eastAsia" w:ascii="宋体" w:hAnsi="宋体" w:cs="宋体"/>
                <w:szCs w:val="21"/>
              </w:rPr>
              <w:t>以上计算取小数点后两位，第三位四舍五入。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8" w:type="dxa"/>
            <w:vMerge w:val="continue"/>
            <w:vAlign w:val="center"/>
          </w:tcPr>
          <w:p>
            <w:pPr>
              <w:spacing w:line="320" w:lineRule="exact"/>
              <w:jc w:val="center"/>
              <w:rPr>
                <w:rFonts w:asciiTheme="minorEastAsia" w:hAnsiTheme="minorEastAsia" w:eastAsiaTheme="minorEastAsia" w:cstheme="minorEastAsia"/>
                <w:szCs w:val="21"/>
              </w:rPr>
            </w:pPr>
          </w:p>
        </w:tc>
        <w:tc>
          <w:tcPr>
            <w:tcW w:w="1159" w:type="dxa"/>
            <w:vMerge w:val="continue"/>
            <w:vAlign w:val="center"/>
          </w:tcPr>
          <w:p>
            <w:pPr>
              <w:spacing w:line="320" w:lineRule="exact"/>
              <w:rPr>
                <w:rFonts w:asciiTheme="minorEastAsia" w:hAnsiTheme="minorEastAsia" w:eastAsiaTheme="minorEastAsia" w:cstheme="minorEastAsia"/>
                <w:szCs w:val="21"/>
              </w:rPr>
            </w:pPr>
          </w:p>
        </w:tc>
        <w:tc>
          <w:tcPr>
            <w:tcW w:w="2022" w:type="dxa"/>
          </w:tcPr>
          <w:p>
            <w:pPr>
              <w:spacing w:line="320" w:lineRule="exact"/>
              <w:jc w:val="center"/>
              <w:rPr>
                <w:rFonts w:hint="eastAsia" w:asciiTheme="minorEastAsia" w:hAnsiTheme="minorEastAsia" w:eastAsiaTheme="minorEastAsia" w:cstheme="minorEastAsia"/>
                <w:szCs w:val="21"/>
              </w:rPr>
            </w:pPr>
          </w:p>
          <w:p>
            <w:pPr>
              <w:spacing w:line="320" w:lineRule="exact"/>
              <w:jc w:val="center"/>
              <w:rPr>
                <w:rFonts w:hint="eastAsia" w:asciiTheme="minorEastAsia" w:hAnsiTheme="minorEastAsia" w:eastAsiaTheme="minorEastAsia" w:cstheme="minorEastAsia"/>
                <w:szCs w:val="21"/>
              </w:rPr>
            </w:pPr>
          </w:p>
          <w:p>
            <w:pPr>
              <w:spacing w:line="32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偏差率计算</w:t>
            </w:r>
          </w:p>
        </w:tc>
        <w:tc>
          <w:tcPr>
            <w:tcW w:w="5928" w:type="dxa"/>
          </w:tcPr>
          <w:p>
            <w:pPr>
              <w:spacing w:line="400" w:lineRule="exact"/>
              <w:ind w:firstLine="420" w:firstLineChars="200"/>
              <w:rPr>
                <w:rFonts w:ascii="宋体" w:hAnsi="宋体" w:cs="宋体"/>
                <w:szCs w:val="21"/>
              </w:rPr>
            </w:pPr>
            <w:r>
              <w:rPr>
                <w:rFonts w:hint="eastAsia" w:ascii="宋体" w:hAnsi="宋体" w:cs="宋体"/>
                <w:szCs w:val="21"/>
              </w:rPr>
              <w:t xml:space="preserve">偏差率计算公式 偏差率=100％×（投标人报价一评标基准价 ）／评标基准价 </w:t>
            </w:r>
          </w:p>
          <w:p>
            <w:pPr>
              <w:spacing w:line="400" w:lineRule="exact"/>
              <w:ind w:firstLine="420" w:firstLineChars="200"/>
              <w:rPr>
                <w:rFonts w:ascii="宋体" w:hAnsi="宋体" w:cs="宋体"/>
                <w:szCs w:val="21"/>
              </w:rPr>
            </w:pPr>
            <w:r>
              <w:rPr>
                <w:rFonts w:hint="eastAsia" w:ascii="宋体" w:hAnsi="宋体" w:cs="宋体"/>
                <w:szCs w:val="21"/>
              </w:rPr>
              <w:t xml:space="preserve">  偏差率计算的最终结果取小数点后两位，小数点后第三位“四舍五入”。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8" w:type="dxa"/>
            <w:vMerge w:val="continue"/>
            <w:vAlign w:val="center"/>
          </w:tcPr>
          <w:p>
            <w:pPr>
              <w:spacing w:line="320" w:lineRule="exact"/>
              <w:jc w:val="center"/>
              <w:rPr>
                <w:rFonts w:asciiTheme="minorEastAsia" w:hAnsiTheme="minorEastAsia" w:eastAsiaTheme="minorEastAsia" w:cstheme="minorEastAsia"/>
                <w:szCs w:val="21"/>
              </w:rPr>
            </w:pPr>
          </w:p>
        </w:tc>
        <w:tc>
          <w:tcPr>
            <w:tcW w:w="1159" w:type="dxa"/>
            <w:vMerge w:val="continue"/>
            <w:vAlign w:val="center"/>
          </w:tcPr>
          <w:p>
            <w:pPr>
              <w:spacing w:line="320" w:lineRule="exact"/>
              <w:rPr>
                <w:rFonts w:asciiTheme="minorEastAsia" w:hAnsiTheme="minorEastAsia" w:eastAsiaTheme="minorEastAsia" w:cstheme="minorEastAsia"/>
                <w:szCs w:val="21"/>
              </w:rPr>
            </w:pPr>
          </w:p>
        </w:tc>
        <w:tc>
          <w:tcPr>
            <w:tcW w:w="2022" w:type="dxa"/>
          </w:tcPr>
          <w:p>
            <w:pPr>
              <w:spacing w:line="320" w:lineRule="exact"/>
              <w:jc w:val="center"/>
              <w:rPr>
                <w:rFonts w:hint="eastAsia" w:asciiTheme="minorEastAsia" w:hAnsiTheme="minorEastAsia" w:eastAsiaTheme="minorEastAsia" w:cstheme="minorEastAsia"/>
                <w:szCs w:val="21"/>
              </w:rPr>
            </w:pPr>
          </w:p>
          <w:p>
            <w:pPr>
              <w:spacing w:line="32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投标报价</w:t>
            </w:r>
          </w:p>
        </w:tc>
        <w:tc>
          <w:tcPr>
            <w:tcW w:w="5928" w:type="dxa"/>
          </w:tcPr>
          <w:p>
            <w:pPr>
              <w:spacing w:line="400" w:lineRule="exact"/>
              <w:ind w:firstLine="420" w:firstLineChars="200"/>
              <w:rPr>
                <w:rFonts w:hint="eastAsia" w:ascii="宋体" w:hAnsi="宋体" w:eastAsia="宋体" w:cs="宋体"/>
                <w:szCs w:val="21"/>
                <w:lang w:eastAsia="zh-CN"/>
              </w:rPr>
            </w:pPr>
            <w:r>
              <w:rPr>
                <w:rFonts w:hint="eastAsia" w:ascii="宋体" w:hAnsi="宋体" w:cs="宋体"/>
                <w:szCs w:val="21"/>
              </w:rPr>
              <w:t>投标总报价</w:t>
            </w:r>
            <w:r>
              <w:rPr>
                <w:rFonts w:hint="eastAsia" w:ascii="宋体" w:hAnsi="宋体" w:cs="宋体"/>
                <w:szCs w:val="21"/>
                <w:lang w:val="en-US" w:eastAsia="zh-CN"/>
              </w:rPr>
              <w:t>70</w:t>
            </w:r>
            <w:r>
              <w:rPr>
                <w:rFonts w:hint="eastAsia" w:ascii="宋体" w:hAnsi="宋体" w:cs="宋体"/>
                <w:szCs w:val="21"/>
              </w:rPr>
              <w:t>分，各有效投标报价分别与评标基准价相比较，等于基准价得</w:t>
            </w:r>
            <w:r>
              <w:rPr>
                <w:rFonts w:hint="eastAsia" w:ascii="宋体" w:hAnsi="宋体" w:cs="宋体"/>
                <w:szCs w:val="21"/>
                <w:lang w:val="en-US" w:eastAsia="zh-CN"/>
              </w:rPr>
              <w:t>70</w:t>
            </w:r>
            <w:r>
              <w:rPr>
                <w:rFonts w:hint="eastAsia" w:ascii="宋体" w:hAnsi="宋体" w:cs="宋体"/>
                <w:szCs w:val="21"/>
              </w:rPr>
              <w:t>分，每增加1%扣0.</w:t>
            </w:r>
            <w:r>
              <w:rPr>
                <w:rFonts w:hint="eastAsia" w:ascii="宋体" w:hAnsi="宋体" w:cs="宋体"/>
                <w:szCs w:val="21"/>
                <w:lang w:val="en-US" w:eastAsia="zh-CN"/>
              </w:rPr>
              <w:t>2</w:t>
            </w:r>
            <w:r>
              <w:rPr>
                <w:rFonts w:hint="eastAsia" w:ascii="宋体" w:hAnsi="宋体" w:cs="宋体"/>
                <w:szCs w:val="21"/>
              </w:rPr>
              <w:t>分；每减少1%扣0.</w:t>
            </w:r>
            <w:r>
              <w:rPr>
                <w:rFonts w:hint="eastAsia" w:ascii="宋体" w:hAnsi="宋体" w:cs="宋体"/>
                <w:szCs w:val="21"/>
                <w:lang w:val="en-US" w:eastAsia="zh-CN"/>
              </w:rPr>
              <w:t>1</w:t>
            </w:r>
            <w:r>
              <w:rPr>
                <w:rFonts w:hint="eastAsia" w:ascii="宋体" w:hAnsi="宋体" w:cs="宋体"/>
                <w:szCs w:val="21"/>
              </w:rPr>
              <w:t>分，扣完为止。</w:t>
            </w:r>
            <w:r>
              <w:rPr>
                <w:rFonts w:hint="eastAsia" w:ascii="宋体" w:hAnsi="宋体" w:cs="宋体"/>
                <w:szCs w:val="21"/>
                <w:lang w:eastAsia="zh-CN"/>
              </w:rPr>
              <w:t>（</w:t>
            </w:r>
            <w:r>
              <w:rPr>
                <w:rFonts w:hint="eastAsia" w:ascii="宋体" w:hAnsi="宋体" w:cs="宋体"/>
                <w:szCs w:val="21"/>
                <w:lang w:val="en-US" w:eastAsia="zh-CN"/>
              </w:rPr>
              <w:t>线性计分</w:t>
            </w:r>
            <w:r>
              <w:rPr>
                <w:rFonts w:hint="eastAsia" w:ascii="宋体" w:hAnsi="宋体" w:cs="宋体"/>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8" w:type="dxa"/>
            <w:vAlign w:val="center"/>
          </w:tcPr>
          <w:p>
            <w:pPr>
              <w:spacing w:line="32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w:t>
            </w:r>
          </w:p>
        </w:tc>
        <w:tc>
          <w:tcPr>
            <w:tcW w:w="1159" w:type="dxa"/>
            <w:vAlign w:val="center"/>
          </w:tcPr>
          <w:p>
            <w:pPr>
              <w:spacing w:line="32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商务部分（</w:t>
            </w:r>
            <w:r>
              <w:rPr>
                <w:rFonts w:hint="eastAsia" w:asciiTheme="minorEastAsia" w:hAnsiTheme="minorEastAsia" w:eastAsiaTheme="minorEastAsia" w:cstheme="minorEastAsia"/>
                <w:szCs w:val="21"/>
                <w:lang w:val="en-US" w:eastAsia="zh-CN"/>
              </w:rPr>
              <w:t>10</w:t>
            </w:r>
            <w:r>
              <w:rPr>
                <w:rFonts w:hint="eastAsia" w:asciiTheme="minorEastAsia" w:hAnsiTheme="minorEastAsia" w:eastAsiaTheme="minorEastAsia" w:cstheme="minorEastAsia"/>
                <w:szCs w:val="21"/>
              </w:rPr>
              <w:t>分）</w:t>
            </w:r>
          </w:p>
        </w:tc>
        <w:tc>
          <w:tcPr>
            <w:tcW w:w="2022" w:type="dxa"/>
            <w:vAlign w:val="center"/>
          </w:tcPr>
          <w:p>
            <w:pPr>
              <w:spacing w:line="320" w:lineRule="exact"/>
              <w:jc w:val="center"/>
              <w:rPr>
                <w:rFonts w:hint="eastAsia" w:asciiTheme="minorEastAsia" w:hAnsiTheme="minorEastAsia" w:eastAsiaTheme="minorEastAsia" w:cstheme="minorEastAsia"/>
                <w:szCs w:val="21"/>
              </w:rPr>
            </w:pPr>
            <w:r>
              <w:rPr>
                <w:rFonts w:hint="eastAsia" w:ascii="宋体" w:hAnsi="宋体" w:cs="宋体"/>
                <w:szCs w:val="21"/>
              </w:rPr>
              <w:t>资质</w:t>
            </w:r>
            <w:r>
              <w:rPr>
                <w:rFonts w:hint="eastAsia" w:ascii="宋体" w:hAnsi="宋体" w:cs="宋体"/>
                <w:szCs w:val="21"/>
                <w:lang w:val="en-US" w:eastAsia="zh-CN"/>
              </w:rPr>
              <w:t>证书</w:t>
            </w:r>
            <w:r>
              <w:rPr>
                <w:rFonts w:hint="eastAsia" w:ascii="宋体" w:hAnsi="宋体" w:cs="宋体"/>
                <w:szCs w:val="21"/>
              </w:rPr>
              <w:t>（</w:t>
            </w:r>
            <w:r>
              <w:rPr>
                <w:rFonts w:hint="eastAsia" w:ascii="宋体" w:hAnsi="宋体" w:cs="宋体"/>
                <w:szCs w:val="21"/>
                <w:lang w:val="en-US" w:eastAsia="zh-CN"/>
              </w:rPr>
              <w:t>10</w:t>
            </w:r>
            <w:r>
              <w:rPr>
                <w:rFonts w:hint="eastAsia" w:ascii="宋体" w:hAnsi="宋体" w:cs="宋体"/>
                <w:szCs w:val="21"/>
              </w:rPr>
              <w:t>分）</w:t>
            </w:r>
          </w:p>
        </w:tc>
        <w:tc>
          <w:tcPr>
            <w:tcW w:w="5928" w:type="dxa"/>
            <w:vAlign w:val="center"/>
          </w:tcPr>
          <w:p>
            <w:pPr>
              <w:spacing w:line="400" w:lineRule="exact"/>
              <w:ind w:firstLine="420" w:firstLineChars="200"/>
              <w:rPr>
                <w:rFonts w:hint="eastAsia" w:ascii="宋体" w:hAnsi="宋体" w:eastAsia="宋体" w:cs="宋体"/>
                <w:szCs w:val="21"/>
              </w:rPr>
            </w:pPr>
            <w:r>
              <w:rPr>
                <w:rFonts w:hint="eastAsia" w:ascii="宋体" w:hAnsi="宋体" w:eastAsia="宋体" w:cs="宋体"/>
                <w:szCs w:val="21"/>
                <w:lang w:val="en-US" w:eastAsia="zh-CN"/>
              </w:rPr>
              <w:t>1、</w:t>
            </w:r>
            <w:r>
              <w:rPr>
                <w:rFonts w:hint="eastAsia" w:ascii="宋体" w:hAnsi="宋体" w:eastAsia="宋体" w:cs="宋体"/>
                <w:szCs w:val="21"/>
              </w:rPr>
              <w:t>投标人提供电子签章系统相关的计算机软件著作权，得3分；</w:t>
            </w:r>
          </w:p>
          <w:p>
            <w:pPr>
              <w:spacing w:line="400" w:lineRule="exact"/>
              <w:ind w:firstLine="420" w:firstLineChars="200"/>
              <w:rPr>
                <w:rFonts w:hint="eastAsia" w:ascii="宋体" w:hAnsi="宋体" w:eastAsia="宋体" w:cs="宋体"/>
                <w:szCs w:val="21"/>
              </w:rPr>
            </w:pPr>
            <w:r>
              <w:rPr>
                <w:rFonts w:hint="eastAsia" w:ascii="宋体" w:hAnsi="宋体" w:eastAsia="宋体" w:cs="宋体"/>
                <w:szCs w:val="21"/>
                <w:lang w:val="en-US" w:eastAsia="zh-CN"/>
              </w:rPr>
              <w:t>2、</w:t>
            </w:r>
            <w:r>
              <w:rPr>
                <w:rFonts w:hint="eastAsia" w:ascii="宋体" w:hAnsi="宋体" w:eastAsia="宋体" w:cs="宋体"/>
                <w:szCs w:val="21"/>
              </w:rPr>
              <w:t>投标人具有ISO27001信息安全管理体系认证证书的，得4分；</w:t>
            </w:r>
          </w:p>
          <w:p>
            <w:pPr>
              <w:spacing w:line="400" w:lineRule="exact"/>
              <w:ind w:firstLine="420" w:firstLineChars="200"/>
              <w:rPr>
                <w:rFonts w:hint="eastAsia" w:ascii="宋体" w:hAnsi="宋体" w:eastAsia="宋体" w:cs="宋体"/>
                <w:szCs w:val="21"/>
              </w:rPr>
            </w:pPr>
            <w:r>
              <w:rPr>
                <w:rFonts w:hint="eastAsia" w:ascii="宋体" w:hAnsi="宋体" w:eastAsia="宋体" w:cs="宋体"/>
                <w:szCs w:val="21"/>
                <w:lang w:val="en-US" w:eastAsia="zh-CN"/>
              </w:rPr>
              <w:t>3、</w:t>
            </w:r>
            <w:r>
              <w:rPr>
                <w:rFonts w:hint="eastAsia" w:ascii="宋体" w:hAnsi="宋体" w:eastAsia="宋体" w:cs="宋体"/>
                <w:szCs w:val="21"/>
              </w:rPr>
              <w:t>投标人具有省（直辖市）级政府部门认定的电子认证工程技术研究中心的，得2分；</w:t>
            </w:r>
          </w:p>
          <w:p>
            <w:pPr>
              <w:spacing w:line="400" w:lineRule="exact"/>
              <w:ind w:firstLine="420" w:firstLineChars="200"/>
              <w:rPr>
                <w:rFonts w:ascii="宋体" w:hAnsi="宋体" w:cs="宋体"/>
                <w:szCs w:val="21"/>
              </w:rPr>
            </w:pPr>
            <w:r>
              <w:rPr>
                <w:rFonts w:hint="eastAsia" w:ascii="宋体" w:hAnsi="宋体" w:eastAsia="宋体" w:cs="宋体"/>
                <w:szCs w:val="21"/>
                <w:lang w:val="en-US" w:eastAsia="zh-CN"/>
              </w:rPr>
              <w:t>4、</w:t>
            </w:r>
            <w:r>
              <w:rPr>
                <w:rFonts w:hint="eastAsia" w:ascii="宋体" w:hAnsi="宋体" w:eastAsia="宋体" w:cs="宋体"/>
                <w:szCs w:val="21"/>
              </w:rPr>
              <w:t>投标人具有省（直辖市）级政府部门认定的企业技术中心的，得1分；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62" w:hRule="atLeast"/>
          <w:jc w:val="center"/>
        </w:trPr>
        <w:tc>
          <w:tcPr>
            <w:tcW w:w="898" w:type="dxa"/>
            <w:vMerge w:val="restart"/>
            <w:vAlign w:val="center"/>
          </w:tcPr>
          <w:p>
            <w:pPr>
              <w:spacing w:line="32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3.3</w:t>
            </w:r>
          </w:p>
        </w:tc>
        <w:tc>
          <w:tcPr>
            <w:tcW w:w="1159" w:type="dxa"/>
            <w:vMerge w:val="restart"/>
            <w:vAlign w:val="center"/>
          </w:tcPr>
          <w:p>
            <w:pPr>
              <w:spacing w:line="32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技术部分（20分）</w:t>
            </w:r>
          </w:p>
        </w:tc>
        <w:tc>
          <w:tcPr>
            <w:tcW w:w="2022" w:type="dxa"/>
            <w:vAlign w:val="center"/>
          </w:tcPr>
          <w:p>
            <w:pPr>
              <w:spacing w:line="320" w:lineRule="exact"/>
              <w:jc w:val="center"/>
              <w:rPr>
                <w:rFonts w:asciiTheme="minorEastAsia" w:hAnsiTheme="minorEastAsia" w:eastAsiaTheme="minorEastAsia" w:cstheme="minorEastAsia"/>
                <w:szCs w:val="21"/>
              </w:rPr>
            </w:pPr>
            <w:r>
              <w:rPr>
                <w:rFonts w:hint="eastAsia" w:ascii="宋体" w:hAnsi="宋体" w:cs="宋体"/>
                <w:szCs w:val="21"/>
              </w:rPr>
              <w:t>技术偏离（</w:t>
            </w:r>
            <w:r>
              <w:rPr>
                <w:rFonts w:ascii="宋体" w:hAnsi="宋体" w:cs="宋体"/>
                <w:szCs w:val="21"/>
              </w:rPr>
              <w:t>1</w:t>
            </w:r>
            <w:r>
              <w:rPr>
                <w:rFonts w:hint="eastAsia" w:ascii="宋体" w:hAnsi="宋体" w:cs="宋体"/>
                <w:szCs w:val="21"/>
              </w:rPr>
              <w:t>0分）</w:t>
            </w:r>
          </w:p>
        </w:tc>
        <w:tc>
          <w:tcPr>
            <w:tcW w:w="5928" w:type="dxa"/>
            <w:vAlign w:val="center"/>
          </w:tcPr>
          <w:p>
            <w:pPr>
              <w:spacing w:line="400" w:lineRule="exact"/>
              <w:ind w:firstLine="420" w:firstLineChars="200"/>
              <w:rPr>
                <w:rFonts w:hint="eastAsia" w:ascii="宋体" w:hAnsi="宋体" w:eastAsia="宋体" w:cs="宋体"/>
                <w:szCs w:val="21"/>
                <w:lang w:val="en-US"/>
              </w:rPr>
            </w:pPr>
            <w:r>
              <w:rPr>
                <w:rFonts w:hint="eastAsia" w:ascii="宋体" w:hAnsi="宋体" w:eastAsia="宋体" w:cs="宋体"/>
                <w:szCs w:val="21"/>
              </w:rPr>
              <w:t>按照第六章技术标准和工作要求进行</w:t>
            </w:r>
            <w:r>
              <w:rPr>
                <w:rFonts w:hint="eastAsia" w:ascii="宋体" w:hAnsi="宋体" w:eastAsia="宋体" w:cs="宋体"/>
                <w:szCs w:val="21"/>
                <w:lang w:val="en-US"/>
              </w:rPr>
              <w:t>评审：</w:t>
            </w:r>
          </w:p>
          <w:p>
            <w:pPr>
              <w:spacing w:line="400" w:lineRule="exact"/>
              <w:ind w:firstLine="420" w:firstLineChars="200"/>
              <w:rPr>
                <w:rFonts w:hint="eastAsia" w:ascii="宋体" w:hAnsi="宋体" w:eastAsia="宋体" w:cs="宋体"/>
                <w:szCs w:val="21"/>
              </w:rPr>
            </w:pPr>
            <w:r>
              <w:rPr>
                <w:rFonts w:hint="eastAsia" w:ascii="宋体" w:hAnsi="宋体" w:eastAsia="宋体" w:cs="宋体"/>
                <w:szCs w:val="21"/>
              </w:rPr>
              <w:t>1.起评分：有效竞选人的起评分为10分。</w:t>
            </w:r>
          </w:p>
          <w:p>
            <w:pPr>
              <w:spacing w:line="400" w:lineRule="exact"/>
              <w:ind w:firstLine="420" w:firstLineChars="200"/>
              <w:rPr>
                <w:rFonts w:hint="eastAsia" w:ascii="宋体" w:hAnsi="宋体" w:eastAsia="宋体" w:cs="宋体"/>
                <w:szCs w:val="21"/>
              </w:rPr>
            </w:pPr>
            <w:r>
              <w:rPr>
                <w:rFonts w:hint="eastAsia" w:ascii="宋体" w:hAnsi="宋体" w:eastAsia="宋体" w:cs="宋体"/>
                <w:szCs w:val="21"/>
              </w:rPr>
              <w:t>2.扣分条款：竞选产品技术参数不满足比选文件技术需求的，含“★”每项负偏离扣2分；非“★”每项负偏离扣0.5分，扣完为止。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19" w:hRule="atLeast"/>
          <w:jc w:val="center"/>
        </w:trPr>
        <w:tc>
          <w:tcPr>
            <w:tcW w:w="898" w:type="dxa"/>
            <w:vMerge w:val="continue"/>
            <w:vAlign w:val="center"/>
          </w:tcPr>
          <w:p>
            <w:pPr>
              <w:spacing w:line="320" w:lineRule="exact"/>
              <w:jc w:val="center"/>
              <w:rPr>
                <w:rFonts w:asciiTheme="minorEastAsia" w:hAnsiTheme="minorEastAsia" w:eastAsiaTheme="minorEastAsia" w:cstheme="minorEastAsia"/>
                <w:szCs w:val="21"/>
              </w:rPr>
            </w:pPr>
          </w:p>
        </w:tc>
        <w:tc>
          <w:tcPr>
            <w:tcW w:w="1159" w:type="dxa"/>
            <w:vMerge w:val="continue"/>
            <w:vAlign w:val="center"/>
          </w:tcPr>
          <w:p>
            <w:pPr>
              <w:spacing w:line="320" w:lineRule="exact"/>
              <w:jc w:val="center"/>
              <w:rPr>
                <w:rFonts w:asciiTheme="minorEastAsia" w:hAnsiTheme="minorEastAsia" w:eastAsiaTheme="minorEastAsia" w:cstheme="minorEastAsia"/>
                <w:szCs w:val="21"/>
              </w:rPr>
            </w:pPr>
          </w:p>
        </w:tc>
        <w:tc>
          <w:tcPr>
            <w:tcW w:w="2022" w:type="dxa"/>
            <w:vAlign w:val="center"/>
          </w:tcPr>
          <w:p>
            <w:pPr>
              <w:spacing w:line="320" w:lineRule="exact"/>
              <w:jc w:val="center"/>
              <w:rPr>
                <w:rFonts w:asciiTheme="minorEastAsia" w:hAnsiTheme="minorEastAsia" w:eastAsiaTheme="minorEastAsia" w:cstheme="minorEastAsia"/>
                <w:szCs w:val="21"/>
              </w:rPr>
            </w:pPr>
            <w:r>
              <w:rPr>
                <w:rFonts w:hint="eastAsia" w:ascii="宋体" w:hAnsi="宋体" w:cs="宋体"/>
                <w:szCs w:val="21"/>
              </w:rPr>
              <w:t>实施和培训方案 （</w:t>
            </w:r>
            <w:r>
              <w:rPr>
                <w:rFonts w:ascii="宋体" w:hAnsi="宋体" w:cs="宋体"/>
                <w:szCs w:val="21"/>
              </w:rPr>
              <w:t>1</w:t>
            </w:r>
            <w:r>
              <w:rPr>
                <w:rFonts w:hint="eastAsia" w:ascii="宋体" w:hAnsi="宋体" w:cs="宋体"/>
                <w:szCs w:val="21"/>
              </w:rPr>
              <w:t>0分）</w:t>
            </w:r>
          </w:p>
        </w:tc>
        <w:tc>
          <w:tcPr>
            <w:tcW w:w="5928" w:type="dxa"/>
            <w:vAlign w:val="center"/>
          </w:tcPr>
          <w:p>
            <w:pPr>
              <w:spacing w:line="400" w:lineRule="exact"/>
              <w:ind w:firstLine="420" w:firstLineChars="200"/>
              <w:rPr>
                <w:rFonts w:hint="eastAsia" w:ascii="宋体" w:hAnsi="宋体" w:eastAsia="宋体" w:cs="宋体"/>
                <w:szCs w:val="21"/>
              </w:rPr>
            </w:pPr>
            <w:r>
              <w:rPr>
                <w:rFonts w:hint="eastAsia" w:ascii="宋体" w:hAnsi="宋体" w:eastAsia="宋体" w:cs="宋体"/>
                <w:szCs w:val="21"/>
              </w:rPr>
              <w:t>根据投标人项目实施及培训方案的完整性打分，包括项目实施组织形式、项目实施计划、培训方式等进行综合打分：</w:t>
            </w:r>
          </w:p>
          <w:p>
            <w:pPr>
              <w:spacing w:line="400" w:lineRule="exact"/>
              <w:ind w:firstLine="420" w:firstLineChars="200"/>
              <w:rPr>
                <w:rFonts w:hint="eastAsia" w:ascii="宋体" w:hAnsi="宋体" w:eastAsia="宋体" w:cs="宋体"/>
                <w:szCs w:val="21"/>
              </w:rPr>
            </w:pPr>
            <w:r>
              <w:rPr>
                <w:rFonts w:hint="eastAsia" w:ascii="宋体" w:hAnsi="宋体" w:eastAsia="宋体" w:cs="宋体"/>
                <w:szCs w:val="21"/>
              </w:rPr>
              <w:t>第一档：方案科学、合理、针对性强，体现了采购人项目设计原则，全面满足采购人需求（得</w:t>
            </w:r>
            <w:r>
              <w:rPr>
                <w:rFonts w:hint="eastAsia" w:ascii="宋体" w:hAnsi="宋体" w:eastAsia="宋体" w:cs="宋体"/>
                <w:szCs w:val="21"/>
                <w:lang w:val="en-US" w:eastAsia="zh-CN"/>
              </w:rPr>
              <w:t>7</w:t>
            </w:r>
            <w:r>
              <w:rPr>
                <w:rFonts w:hint="eastAsia" w:ascii="宋体" w:hAnsi="宋体" w:eastAsia="宋体" w:cs="宋体"/>
                <w:szCs w:val="21"/>
              </w:rPr>
              <w:t>-10分）；</w:t>
            </w:r>
          </w:p>
          <w:p>
            <w:pPr>
              <w:spacing w:line="400" w:lineRule="exact"/>
              <w:ind w:firstLine="420" w:firstLineChars="200"/>
              <w:rPr>
                <w:rFonts w:hint="eastAsia" w:ascii="宋体" w:hAnsi="宋体" w:eastAsia="宋体" w:cs="宋体"/>
                <w:szCs w:val="21"/>
              </w:rPr>
            </w:pPr>
            <w:r>
              <w:rPr>
                <w:rFonts w:hint="eastAsia" w:ascii="宋体" w:hAnsi="宋体" w:eastAsia="宋体" w:cs="宋体"/>
                <w:szCs w:val="21"/>
              </w:rPr>
              <w:t>第二档：方案较科学、合理、针对性较强，基本满足采购人需求（得</w:t>
            </w:r>
            <w:r>
              <w:rPr>
                <w:rFonts w:hint="eastAsia" w:ascii="宋体" w:hAnsi="宋体" w:eastAsia="宋体" w:cs="宋体"/>
                <w:szCs w:val="21"/>
                <w:lang w:val="en-US" w:eastAsia="zh-CN"/>
              </w:rPr>
              <w:t>4</w:t>
            </w:r>
            <w:r>
              <w:rPr>
                <w:rFonts w:hint="eastAsia" w:ascii="宋体" w:hAnsi="宋体" w:eastAsia="宋体" w:cs="宋体"/>
                <w:szCs w:val="21"/>
              </w:rPr>
              <w:t>-</w:t>
            </w:r>
            <w:r>
              <w:rPr>
                <w:rFonts w:hint="eastAsia" w:ascii="宋体" w:hAnsi="宋体" w:eastAsia="宋体" w:cs="宋体"/>
                <w:szCs w:val="21"/>
                <w:lang w:val="en-US" w:eastAsia="zh-CN"/>
              </w:rPr>
              <w:t>7</w:t>
            </w:r>
            <w:r>
              <w:rPr>
                <w:rFonts w:hint="eastAsia" w:ascii="宋体" w:hAnsi="宋体" w:eastAsia="宋体" w:cs="宋体"/>
                <w:szCs w:val="21"/>
              </w:rPr>
              <w:t>分）；</w:t>
            </w:r>
          </w:p>
          <w:p>
            <w:pPr>
              <w:spacing w:line="400" w:lineRule="exact"/>
              <w:ind w:firstLine="420" w:firstLineChars="200"/>
              <w:rPr>
                <w:rFonts w:hint="eastAsia" w:ascii="宋体" w:hAnsi="宋体" w:eastAsia="宋体" w:cs="宋体"/>
                <w:szCs w:val="21"/>
              </w:rPr>
            </w:pPr>
            <w:r>
              <w:rPr>
                <w:rFonts w:hint="eastAsia" w:ascii="宋体" w:hAnsi="宋体" w:eastAsia="宋体" w:cs="宋体"/>
                <w:szCs w:val="21"/>
              </w:rPr>
              <w:t>第三档：方案设计一般，不能满足采购人需求（得0-4分）。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3" w:hRule="atLeast"/>
          <w:jc w:val="center"/>
        </w:trPr>
        <w:tc>
          <w:tcPr>
            <w:tcW w:w="898" w:type="dxa"/>
            <w:vAlign w:val="center"/>
          </w:tcPr>
          <w:p>
            <w:pPr>
              <w:spacing w:line="32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b/>
                <w:kern w:val="0"/>
                <w:szCs w:val="21"/>
              </w:rPr>
              <w:t>条款号</w:t>
            </w:r>
          </w:p>
        </w:tc>
        <w:tc>
          <w:tcPr>
            <w:tcW w:w="3181" w:type="dxa"/>
            <w:gridSpan w:val="2"/>
            <w:vAlign w:val="center"/>
          </w:tcPr>
          <w:p>
            <w:pPr>
              <w:spacing w:line="32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b/>
                <w:kern w:val="0"/>
                <w:szCs w:val="21"/>
              </w:rPr>
              <w:t>条款名称</w:t>
            </w:r>
          </w:p>
        </w:tc>
        <w:tc>
          <w:tcPr>
            <w:tcW w:w="5928" w:type="dxa"/>
            <w:vAlign w:val="center"/>
          </w:tcPr>
          <w:p>
            <w:pPr>
              <w:spacing w:line="400" w:lineRule="exact"/>
              <w:ind w:firstLine="420" w:firstLineChars="200"/>
              <w:rPr>
                <w:rFonts w:ascii="宋体" w:hAnsi="宋体" w:cs="宋体"/>
                <w:szCs w:val="21"/>
              </w:rPr>
            </w:pPr>
            <w:r>
              <w:rPr>
                <w:rFonts w:hint="eastAsia" w:ascii="宋体" w:hAnsi="宋体" w:cs="宋体"/>
                <w:szCs w:val="21"/>
              </w:rPr>
              <w:t xml:space="preserve">编列内容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2" w:hRule="atLeast"/>
          <w:jc w:val="center"/>
        </w:trPr>
        <w:tc>
          <w:tcPr>
            <w:tcW w:w="898" w:type="dxa"/>
            <w:vAlign w:val="center"/>
          </w:tcPr>
          <w:p>
            <w:pPr>
              <w:spacing w:line="32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w:t>
            </w:r>
          </w:p>
        </w:tc>
        <w:tc>
          <w:tcPr>
            <w:tcW w:w="3181" w:type="dxa"/>
            <w:gridSpan w:val="2"/>
            <w:vAlign w:val="center"/>
          </w:tcPr>
          <w:p>
            <w:pPr>
              <w:spacing w:line="320" w:lineRule="exact"/>
              <w:jc w:val="center"/>
              <w:rPr>
                <w:rFonts w:asciiTheme="minorEastAsia" w:hAnsiTheme="minorEastAsia" w:eastAsiaTheme="minorEastAsia" w:cstheme="minorEastAsia"/>
                <w:szCs w:val="21"/>
              </w:rPr>
            </w:pPr>
            <w:r>
              <w:rPr>
                <w:rFonts w:hint="eastAsia"/>
                <w:spacing w:val="-5"/>
                <w:kern w:val="0"/>
                <w:sz w:val="20"/>
              </w:rPr>
              <w:t>评标程序</w:t>
            </w:r>
          </w:p>
        </w:tc>
        <w:tc>
          <w:tcPr>
            <w:tcW w:w="5928" w:type="dxa"/>
            <w:vAlign w:val="center"/>
          </w:tcPr>
          <w:p>
            <w:pPr>
              <w:pStyle w:val="168"/>
              <w:spacing w:before="70" w:line="320" w:lineRule="exact"/>
              <w:ind w:left="119" w:right="83" w:firstLine="420"/>
              <w:rPr>
                <w:rFonts w:ascii="宋体" w:hAnsi="宋体" w:cs="宋体"/>
                <w:szCs w:val="21"/>
              </w:rPr>
            </w:pPr>
            <w:r>
              <w:rPr>
                <w:rFonts w:hint="eastAsia" w:ascii="宋体" w:hAnsi="宋体" w:cs="宋体"/>
                <w:szCs w:val="21"/>
              </w:rPr>
              <w:t xml:space="preserve">1.按本章评标办法第2.1款、2.2款及2.3款进行初步评审，未通过初步评审或评标委员会认定为无效的投标文件的不再进行后续评审。 </w:t>
            </w:r>
          </w:p>
          <w:p>
            <w:pPr>
              <w:pStyle w:val="168"/>
              <w:spacing w:before="42" w:line="320" w:lineRule="exact"/>
              <w:ind w:left="119" w:right="72" w:firstLine="420"/>
              <w:rPr>
                <w:rFonts w:ascii="宋体" w:hAnsi="宋体" w:cs="宋体"/>
                <w:szCs w:val="21"/>
              </w:rPr>
            </w:pPr>
            <w:r>
              <w:rPr>
                <w:rFonts w:hint="eastAsia" w:ascii="宋体" w:hAnsi="宋体" w:cs="宋体"/>
                <w:szCs w:val="21"/>
              </w:rPr>
              <w:t>2.按本章评标办法前附表第3.1款的规定进行报价投标报价部分评审；</w:t>
            </w:r>
          </w:p>
          <w:p>
            <w:pPr>
              <w:pStyle w:val="168"/>
              <w:spacing w:before="15" w:line="320" w:lineRule="exact"/>
              <w:ind w:left="119" w:right="72" w:firstLine="420"/>
              <w:rPr>
                <w:rFonts w:ascii="宋体" w:hAnsi="宋体" w:cs="宋体"/>
                <w:szCs w:val="21"/>
              </w:rPr>
            </w:pPr>
            <w:r>
              <w:rPr>
                <w:rFonts w:hint="eastAsia" w:ascii="宋体" w:hAnsi="宋体" w:cs="宋体"/>
                <w:szCs w:val="21"/>
              </w:rPr>
              <w:t>3.按本章评标办法前附表第3.2款的规定进行商务部分的评审；</w:t>
            </w:r>
          </w:p>
          <w:p>
            <w:pPr>
              <w:pStyle w:val="168"/>
              <w:spacing w:before="15" w:line="320" w:lineRule="exact"/>
              <w:ind w:left="119" w:right="72" w:firstLine="420"/>
              <w:rPr>
                <w:rFonts w:ascii="宋体" w:hAnsi="宋体" w:cs="宋体"/>
                <w:szCs w:val="21"/>
              </w:rPr>
            </w:pPr>
            <w:r>
              <w:rPr>
                <w:rFonts w:hint="eastAsia" w:ascii="宋体" w:hAnsi="宋体" w:cs="宋体"/>
                <w:szCs w:val="21"/>
              </w:rPr>
              <w:t>4.按本章评标办法前附表第 3.3款的规定进行技术部分的评审；</w:t>
            </w:r>
          </w:p>
          <w:p>
            <w:pPr>
              <w:pStyle w:val="168"/>
              <w:spacing w:before="42" w:line="320" w:lineRule="exact"/>
              <w:ind w:left="119" w:right="-23" w:firstLine="420"/>
              <w:rPr>
                <w:rFonts w:ascii="宋体" w:hAnsi="宋体" w:cs="宋体"/>
                <w:szCs w:val="21"/>
              </w:rPr>
            </w:pPr>
            <w:r>
              <w:rPr>
                <w:rFonts w:hint="eastAsia" w:ascii="宋体" w:hAnsi="宋体" w:cs="宋体"/>
                <w:szCs w:val="21"/>
              </w:rPr>
              <w:t xml:space="preserve">5.因评标委员会作否决投标处理导致有效投标人不足三个的，评标委员会应当否决所有投标。但是有效投标人的经济、技术等指标仍然具有市场竞争力，能够满足采购文件要求的，评标委员会可以继续评标并确定中标候选人。 </w:t>
            </w:r>
          </w:p>
          <w:p>
            <w:pPr>
              <w:pStyle w:val="168"/>
              <w:spacing w:before="47" w:line="320" w:lineRule="exact"/>
              <w:ind w:left="119" w:firstLine="420"/>
              <w:rPr>
                <w:rFonts w:ascii="宋体" w:hAnsi="宋体" w:cs="宋体"/>
                <w:szCs w:val="21"/>
              </w:rPr>
            </w:pPr>
            <w:r>
              <w:rPr>
                <w:rFonts w:hint="eastAsia" w:ascii="宋体" w:hAnsi="宋体" w:cs="宋体"/>
                <w:szCs w:val="21"/>
              </w:rPr>
              <w:t xml:space="preserve">6.对技术部分、商务部分、投标总报价得分进行汇总，确定得分由高至低前2名投标人为中标候选人。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3" w:hRule="atLeast"/>
          <w:jc w:val="center"/>
        </w:trPr>
        <w:tc>
          <w:tcPr>
            <w:tcW w:w="898" w:type="dxa"/>
            <w:vAlign w:val="center"/>
          </w:tcPr>
          <w:p>
            <w:pPr>
              <w:spacing w:line="32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w:t>
            </w:r>
          </w:p>
        </w:tc>
        <w:tc>
          <w:tcPr>
            <w:tcW w:w="3181" w:type="dxa"/>
            <w:gridSpan w:val="2"/>
            <w:vAlign w:val="center"/>
          </w:tcPr>
          <w:p>
            <w:pPr>
              <w:spacing w:line="320" w:lineRule="exact"/>
              <w:jc w:val="center"/>
              <w:rPr>
                <w:rFonts w:asciiTheme="minorEastAsia" w:hAnsiTheme="minorEastAsia" w:eastAsiaTheme="minorEastAsia" w:cstheme="minorEastAsia"/>
                <w:szCs w:val="21"/>
              </w:rPr>
            </w:pPr>
            <w:r>
              <w:rPr>
                <w:rFonts w:hint="eastAsia"/>
                <w:spacing w:val="-5"/>
                <w:kern w:val="0"/>
                <w:sz w:val="20"/>
              </w:rPr>
              <w:t>投标人得分</w:t>
            </w:r>
          </w:p>
        </w:tc>
        <w:tc>
          <w:tcPr>
            <w:tcW w:w="5928" w:type="dxa"/>
            <w:vAlign w:val="center"/>
          </w:tcPr>
          <w:p>
            <w:pPr>
              <w:spacing w:line="400" w:lineRule="exact"/>
              <w:ind w:firstLine="420" w:firstLineChars="200"/>
              <w:rPr>
                <w:rFonts w:ascii="宋体" w:hAnsi="宋体" w:cs="宋体"/>
                <w:szCs w:val="21"/>
              </w:rPr>
            </w:pPr>
            <w:r>
              <w:rPr>
                <w:rFonts w:hint="eastAsia" w:ascii="宋体" w:hAnsi="宋体" w:cs="宋体"/>
                <w:szCs w:val="21"/>
              </w:rPr>
              <w:t>投标人得分=投标报价得分+商务部分得分+技术部分得分</w:t>
            </w:r>
          </w:p>
        </w:tc>
      </w:tr>
    </w:tbl>
    <w:p>
      <w:pPr>
        <w:pStyle w:val="9"/>
        <w:spacing w:line="418" w:lineRule="exact"/>
        <w:rPr>
          <w:rFonts w:ascii="宋体" w:hAnsi="宋体" w:eastAsia="宋体" w:cs="宋体"/>
          <w:kern w:val="2"/>
          <w:sz w:val="21"/>
          <w:szCs w:val="21"/>
        </w:rPr>
      </w:pPr>
      <w:r>
        <w:rPr>
          <w:rFonts w:hint="eastAsia" w:ascii="宋体" w:hAnsi="宋体" w:eastAsia="宋体" w:cs="宋体"/>
          <w:kern w:val="2"/>
          <w:sz w:val="21"/>
          <w:szCs w:val="21"/>
        </w:rPr>
        <w:t xml:space="preserve">1. 评标方法 </w:t>
      </w:r>
    </w:p>
    <w:p>
      <w:pPr>
        <w:pStyle w:val="17"/>
        <w:spacing w:before="119" w:line="352" w:lineRule="auto"/>
        <w:ind w:firstLine="420" w:firstLineChars="200"/>
        <w:rPr>
          <w:rFonts w:ascii="宋体" w:hAnsi="宋体" w:cs="宋体"/>
          <w:kern w:val="2"/>
          <w:sz w:val="21"/>
          <w:szCs w:val="21"/>
        </w:rPr>
      </w:pPr>
      <w:r>
        <w:rPr>
          <w:rFonts w:hint="eastAsia" w:ascii="宋体" w:hAnsi="宋体" w:cs="宋体"/>
          <w:kern w:val="2"/>
          <w:sz w:val="21"/>
          <w:szCs w:val="21"/>
        </w:rPr>
        <w:t xml:space="preserve">本次评标采用综合评分法。评标委员会按照本章评标办法前附表规定的评分标准进行打分，按得分由高到 低顺序推荐中标候选人，若出现投标人投标报价相同的，以评标办法前附表约定的原则确定排序。 </w:t>
      </w:r>
    </w:p>
    <w:p>
      <w:pPr>
        <w:pStyle w:val="9"/>
        <w:spacing w:before="56"/>
        <w:rPr>
          <w:rFonts w:ascii="宋体" w:hAnsi="宋体" w:eastAsia="宋体" w:cs="宋体"/>
          <w:kern w:val="2"/>
          <w:sz w:val="21"/>
          <w:szCs w:val="21"/>
        </w:rPr>
      </w:pPr>
      <w:bookmarkStart w:id="134" w:name="2._评审标准"/>
      <w:bookmarkEnd w:id="134"/>
      <w:r>
        <w:rPr>
          <w:rFonts w:hint="eastAsia" w:ascii="宋体" w:hAnsi="宋体" w:eastAsia="宋体" w:cs="宋体"/>
          <w:kern w:val="2"/>
          <w:sz w:val="21"/>
          <w:szCs w:val="21"/>
        </w:rPr>
        <w:t xml:space="preserve">2. 评审标准 </w:t>
      </w:r>
    </w:p>
    <w:p>
      <w:pPr>
        <w:spacing w:before="156"/>
        <w:ind w:left="106"/>
        <w:rPr>
          <w:rFonts w:ascii="宋体" w:hAnsi="宋体" w:cs="宋体"/>
          <w:szCs w:val="21"/>
        </w:rPr>
      </w:pPr>
      <w:bookmarkStart w:id="135" w:name="2.1_初步评审标准"/>
      <w:bookmarkEnd w:id="135"/>
      <w:r>
        <w:rPr>
          <w:rFonts w:hint="eastAsia" w:ascii="宋体" w:hAnsi="宋体" w:cs="宋体"/>
          <w:szCs w:val="21"/>
        </w:rPr>
        <w:t xml:space="preserve">2.1 初步评审标准 </w:t>
      </w:r>
    </w:p>
    <w:p>
      <w:pPr>
        <w:pStyle w:val="17"/>
        <w:spacing w:before="61"/>
        <w:ind w:left="647"/>
        <w:rPr>
          <w:rFonts w:ascii="宋体" w:hAnsi="宋体" w:cs="宋体"/>
          <w:caps/>
          <w:kern w:val="2"/>
          <w:sz w:val="21"/>
          <w:szCs w:val="21"/>
        </w:rPr>
      </w:pPr>
      <w:r>
        <w:rPr>
          <w:rFonts w:hint="eastAsia" w:ascii="宋体" w:hAnsi="宋体" w:cs="宋体"/>
          <w:caps/>
          <w:kern w:val="2"/>
          <w:sz w:val="21"/>
          <w:szCs w:val="21"/>
        </w:rPr>
        <w:t xml:space="preserve">2.1.1 资格评审标准：见评标办法前附表。 </w:t>
      </w:r>
    </w:p>
    <w:p>
      <w:pPr>
        <w:pStyle w:val="17"/>
        <w:spacing w:before="130"/>
        <w:ind w:left="647"/>
        <w:rPr>
          <w:rFonts w:ascii="宋体" w:hAnsi="宋体" w:cs="宋体"/>
          <w:caps/>
          <w:kern w:val="2"/>
          <w:sz w:val="21"/>
          <w:szCs w:val="21"/>
        </w:rPr>
      </w:pPr>
      <w:r>
        <w:rPr>
          <w:rFonts w:hint="eastAsia" w:ascii="宋体" w:hAnsi="宋体" w:cs="宋体"/>
          <w:caps/>
          <w:kern w:val="2"/>
          <w:sz w:val="21"/>
          <w:szCs w:val="21"/>
        </w:rPr>
        <w:t xml:space="preserve">2.1.2 形式评审标准：见评标办法前附表。 </w:t>
      </w:r>
    </w:p>
    <w:p>
      <w:pPr>
        <w:pStyle w:val="17"/>
        <w:spacing w:before="130"/>
        <w:ind w:left="647"/>
        <w:rPr>
          <w:rFonts w:ascii="宋体" w:hAnsi="宋体" w:cs="宋体"/>
          <w:caps/>
          <w:kern w:val="2"/>
          <w:sz w:val="21"/>
          <w:szCs w:val="21"/>
        </w:rPr>
      </w:pPr>
      <w:r>
        <w:rPr>
          <w:rFonts w:hint="eastAsia" w:ascii="宋体" w:hAnsi="宋体" w:cs="宋体"/>
          <w:caps/>
          <w:kern w:val="2"/>
          <w:sz w:val="21"/>
          <w:szCs w:val="21"/>
        </w:rPr>
        <w:t xml:space="preserve">2.1.3 响应性评审标准：见评标办法前附表。 </w:t>
      </w:r>
    </w:p>
    <w:p>
      <w:pPr>
        <w:rPr>
          <w:rFonts w:ascii="宋体" w:hAnsi="宋体" w:cs="宋体"/>
          <w:caps/>
          <w:szCs w:val="21"/>
        </w:rPr>
      </w:pPr>
    </w:p>
    <w:p>
      <w:pPr>
        <w:ind w:left="106"/>
        <w:rPr>
          <w:rFonts w:ascii="宋体" w:hAnsi="宋体" w:cs="宋体"/>
          <w:caps/>
          <w:szCs w:val="21"/>
        </w:rPr>
      </w:pPr>
      <w:bookmarkStart w:id="136" w:name="2.2_分值构成与评分标准"/>
      <w:bookmarkEnd w:id="136"/>
      <w:r>
        <w:rPr>
          <w:rFonts w:hint="eastAsia" w:ascii="宋体" w:hAnsi="宋体" w:cs="宋体"/>
          <w:caps/>
          <w:szCs w:val="21"/>
        </w:rPr>
        <w:t xml:space="preserve">2.2 分值构成与评分标准 </w:t>
      </w:r>
    </w:p>
    <w:p>
      <w:pPr>
        <w:pStyle w:val="17"/>
        <w:spacing w:before="62"/>
        <w:ind w:left="632"/>
        <w:rPr>
          <w:rFonts w:ascii="宋体" w:hAnsi="宋体" w:cs="宋体"/>
          <w:caps/>
          <w:kern w:val="2"/>
          <w:sz w:val="21"/>
          <w:szCs w:val="21"/>
        </w:rPr>
      </w:pPr>
      <w:r>
        <w:rPr>
          <w:rFonts w:hint="eastAsia" w:ascii="宋体" w:hAnsi="宋体" w:cs="宋体"/>
          <w:caps/>
          <w:kern w:val="2"/>
          <w:sz w:val="21"/>
          <w:szCs w:val="21"/>
        </w:rPr>
        <w:t xml:space="preserve">2.2.1 分值构成 </w:t>
      </w:r>
    </w:p>
    <w:p>
      <w:pPr>
        <w:pStyle w:val="17"/>
        <w:spacing w:before="130"/>
        <w:ind w:left="526"/>
        <w:rPr>
          <w:rFonts w:ascii="宋体" w:hAnsi="宋体" w:cs="宋体"/>
          <w:caps/>
          <w:kern w:val="2"/>
          <w:sz w:val="21"/>
          <w:szCs w:val="21"/>
        </w:rPr>
      </w:pPr>
      <w:r>
        <w:rPr>
          <w:rFonts w:hint="eastAsia" w:ascii="宋体" w:hAnsi="宋体" w:cs="宋体"/>
          <w:caps/>
          <w:kern w:val="2"/>
          <w:sz w:val="21"/>
          <w:szCs w:val="21"/>
        </w:rPr>
        <w:t xml:space="preserve">（1）技术部分：见评标办法前附表； </w:t>
      </w:r>
    </w:p>
    <w:p>
      <w:pPr>
        <w:pStyle w:val="17"/>
        <w:spacing w:before="145"/>
        <w:ind w:left="526"/>
        <w:rPr>
          <w:rFonts w:ascii="宋体" w:hAnsi="宋体" w:cs="宋体"/>
          <w:caps/>
          <w:kern w:val="2"/>
          <w:sz w:val="21"/>
          <w:szCs w:val="21"/>
        </w:rPr>
      </w:pPr>
      <w:r>
        <w:rPr>
          <w:rFonts w:hint="eastAsia" w:ascii="宋体" w:hAnsi="宋体" w:cs="宋体"/>
          <w:caps/>
          <w:kern w:val="2"/>
          <w:sz w:val="21"/>
          <w:szCs w:val="21"/>
        </w:rPr>
        <w:t xml:space="preserve">（2）商务部分：见评标办法前附表； </w:t>
      </w:r>
    </w:p>
    <w:p>
      <w:pPr>
        <w:pStyle w:val="17"/>
        <w:spacing w:before="29" w:line="367" w:lineRule="auto"/>
        <w:ind w:firstLine="526"/>
        <w:rPr>
          <w:rFonts w:ascii="宋体" w:hAnsi="宋体" w:cs="宋体"/>
          <w:caps/>
          <w:kern w:val="2"/>
          <w:sz w:val="21"/>
          <w:szCs w:val="21"/>
        </w:rPr>
      </w:pPr>
      <w:r>
        <w:rPr>
          <w:rFonts w:hint="eastAsia" w:ascii="宋体" w:hAnsi="宋体" w:cs="宋体"/>
          <w:caps/>
          <w:kern w:val="2"/>
          <w:sz w:val="21"/>
          <w:szCs w:val="21"/>
        </w:rPr>
        <w:t>（3）投标总报价：见评标办法前附表。</w:t>
      </w:r>
    </w:p>
    <w:p>
      <w:pPr>
        <w:pStyle w:val="17"/>
        <w:spacing w:before="145" w:line="355" w:lineRule="auto"/>
        <w:ind w:left="632" w:right="5004" w:hanging="106"/>
        <w:rPr>
          <w:rFonts w:ascii="宋体" w:hAnsi="宋体" w:cs="宋体"/>
          <w:caps/>
          <w:kern w:val="2"/>
          <w:sz w:val="21"/>
          <w:szCs w:val="21"/>
        </w:rPr>
      </w:pPr>
      <w:r>
        <w:rPr>
          <w:rFonts w:hint="eastAsia" w:ascii="宋体" w:hAnsi="宋体" w:cs="宋体"/>
          <w:caps/>
          <w:kern w:val="2"/>
          <w:sz w:val="21"/>
          <w:szCs w:val="21"/>
        </w:rPr>
        <w:t xml:space="preserve"> 2.2.2 评审标准 </w:t>
      </w:r>
    </w:p>
    <w:p>
      <w:pPr>
        <w:pStyle w:val="17"/>
        <w:spacing w:before="29" w:line="367" w:lineRule="auto"/>
        <w:ind w:firstLine="526"/>
        <w:rPr>
          <w:rFonts w:ascii="宋体" w:hAnsi="宋体" w:cs="宋体"/>
          <w:caps/>
          <w:kern w:val="2"/>
          <w:sz w:val="21"/>
          <w:szCs w:val="21"/>
        </w:rPr>
      </w:pPr>
      <w:r>
        <w:rPr>
          <w:rFonts w:hint="eastAsia" w:ascii="宋体" w:hAnsi="宋体" w:cs="宋体"/>
          <w:caps/>
          <w:kern w:val="2"/>
          <w:sz w:val="21"/>
          <w:szCs w:val="21"/>
        </w:rPr>
        <w:t xml:space="preserve">（1）技术部分评分标准：见评标办法前附表；（对于施工难度大、专业技术复杂的项目，应由招标人会同设计单位提出技术方案方案编写要点，作为评分标准）。 </w:t>
      </w:r>
    </w:p>
    <w:p>
      <w:pPr>
        <w:pStyle w:val="17"/>
        <w:spacing w:before="19"/>
        <w:ind w:left="647"/>
        <w:rPr>
          <w:rFonts w:ascii="宋体" w:hAnsi="宋体" w:cs="宋体"/>
          <w:caps/>
          <w:kern w:val="2"/>
          <w:sz w:val="21"/>
          <w:szCs w:val="21"/>
        </w:rPr>
      </w:pPr>
      <w:r>
        <w:rPr>
          <w:rFonts w:hint="eastAsia" w:ascii="宋体" w:hAnsi="宋体" w:cs="宋体"/>
          <w:caps/>
          <w:kern w:val="2"/>
          <w:sz w:val="21"/>
          <w:szCs w:val="21"/>
        </w:rPr>
        <w:t xml:space="preserve">（2） 商务部分评分标准：见评标办法前附表； </w:t>
      </w:r>
    </w:p>
    <w:p>
      <w:pPr>
        <w:pStyle w:val="17"/>
        <w:spacing w:before="130" w:line="360" w:lineRule="auto"/>
        <w:ind w:left="647" w:right="2891"/>
        <w:rPr>
          <w:rFonts w:ascii="宋体" w:hAnsi="宋体" w:cs="宋体"/>
          <w:caps/>
          <w:kern w:val="2"/>
          <w:sz w:val="21"/>
          <w:szCs w:val="21"/>
        </w:rPr>
      </w:pPr>
      <w:r>
        <w:rPr>
          <w:rFonts w:hint="eastAsia" w:ascii="宋体" w:hAnsi="宋体" w:cs="宋体"/>
          <w:caps/>
          <w:kern w:val="2"/>
          <w:sz w:val="21"/>
          <w:szCs w:val="21"/>
        </w:rPr>
        <w:t xml:space="preserve">（3） 报价评审标准：见评标办法前附表； </w:t>
      </w:r>
    </w:p>
    <w:p>
      <w:pPr>
        <w:pStyle w:val="17"/>
        <w:spacing w:before="119" w:line="352" w:lineRule="auto"/>
        <w:ind w:firstLine="420"/>
        <w:rPr>
          <w:rFonts w:ascii="宋体" w:hAnsi="宋体" w:cs="宋体"/>
          <w:caps/>
          <w:kern w:val="2"/>
          <w:sz w:val="21"/>
          <w:szCs w:val="21"/>
        </w:rPr>
      </w:pPr>
      <w:r>
        <w:rPr>
          <w:rFonts w:hint="eastAsia" w:ascii="宋体" w:hAnsi="宋体" w:cs="宋体"/>
          <w:caps/>
          <w:kern w:val="2"/>
          <w:sz w:val="21"/>
          <w:szCs w:val="21"/>
        </w:rPr>
        <w:t xml:space="preserve">2.2.3 评标基准价计算 评标基准价的计算方法：见评标办法前附表。 </w:t>
      </w:r>
    </w:p>
    <w:p>
      <w:pPr>
        <w:pStyle w:val="17"/>
        <w:spacing w:before="119" w:line="352" w:lineRule="auto"/>
        <w:ind w:firstLine="420"/>
        <w:rPr>
          <w:rFonts w:ascii="宋体" w:hAnsi="宋体" w:cs="宋体"/>
          <w:caps/>
          <w:kern w:val="2"/>
          <w:sz w:val="21"/>
          <w:szCs w:val="21"/>
        </w:rPr>
      </w:pPr>
      <w:r>
        <w:rPr>
          <w:rFonts w:hint="eastAsia" w:ascii="宋体" w:hAnsi="宋体" w:cs="宋体"/>
          <w:caps/>
          <w:kern w:val="2"/>
          <w:sz w:val="21"/>
          <w:szCs w:val="21"/>
        </w:rPr>
        <w:t xml:space="preserve">2.2.4 投标报价的偏差率计算 投标报价的偏差率计算公式：见评标办法前附表。 </w:t>
      </w:r>
    </w:p>
    <w:p>
      <w:pPr>
        <w:pStyle w:val="9"/>
        <w:spacing w:before="54"/>
        <w:rPr>
          <w:rFonts w:ascii="宋体" w:hAnsi="宋体" w:eastAsia="宋体" w:cs="宋体"/>
          <w:caps/>
          <w:kern w:val="2"/>
          <w:sz w:val="21"/>
          <w:szCs w:val="21"/>
        </w:rPr>
      </w:pPr>
      <w:bookmarkStart w:id="137" w:name="3._评标程序"/>
      <w:bookmarkEnd w:id="137"/>
      <w:r>
        <w:rPr>
          <w:rFonts w:hint="eastAsia" w:ascii="宋体" w:hAnsi="宋体" w:eastAsia="宋体" w:cs="宋体"/>
          <w:caps/>
          <w:kern w:val="2"/>
          <w:sz w:val="21"/>
          <w:szCs w:val="21"/>
        </w:rPr>
        <w:t xml:space="preserve">3. 评标程序 </w:t>
      </w:r>
    </w:p>
    <w:p>
      <w:pPr>
        <w:spacing w:before="157"/>
        <w:ind w:left="106"/>
        <w:rPr>
          <w:rFonts w:ascii="宋体" w:hAnsi="宋体" w:cs="宋体"/>
          <w:caps/>
          <w:szCs w:val="21"/>
        </w:rPr>
      </w:pPr>
      <w:bookmarkStart w:id="138" w:name="3.1_初步评审"/>
      <w:bookmarkEnd w:id="138"/>
      <w:r>
        <w:rPr>
          <w:rFonts w:hint="eastAsia" w:ascii="宋体" w:hAnsi="宋体" w:cs="宋体"/>
          <w:caps/>
          <w:szCs w:val="21"/>
        </w:rPr>
        <w:t xml:space="preserve">3.1 初步评审 </w:t>
      </w:r>
    </w:p>
    <w:p>
      <w:pPr>
        <w:pStyle w:val="17"/>
        <w:spacing w:before="61" w:line="355" w:lineRule="auto"/>
        <w:ind w:firstLine="420"/>
        <w:rPr>
          <w:rFonts w:ascii="宋体" w:hAnsi="宋体" w:cs="宋体"/>
          <w:caps/>
          <w:kern w:val="2"/>
          <w:sz w:val="21"/>
          <w:szCs w:val="21"/>
        </w:rPr>
      </w:pPr>
      <w:r>
        <w:rPr>
          <w:rFonts w:hint="eastAsia" w:ascii="宋体" w:hAnsi="宋体" w:cs="宋体"/>
          <w:caps/>
          <w:kern w:val="2"/>
          <w:sz w:val="21"/>
          <w:szCs w:val="21"/>
        </w:rPr>
        <w:t>3.1.1 评标委员会依据本章第2.1款、2.2款及2.3款规定的标准对投标文件进行初步评审。有一项不符合评审标准的，作否决投标处理。</w:t>
      </w:r>
    </w:p>
    <w:p>
      <w:pPr>
        <w:pStyle w:val="17"/>
        <w:spacing w:before="32"/>
        <w:ind w:left="526"/>
        <w:rPr>
          <w:rFonts w:ascii="宋体" w:hAnsi="宋体" w:cs="宋体"/>
          <w:caps/>
          <w:kern w:val="2"/>
          <w:sz w:val="21"/>
          <w:szCs w:val="21"/>
        </w:rPr>
      </w:pPr>
      <w:r>
        <w:rPr>
          <w:rFonts w:hint="eastAsia" w:ascii="宋体" w:hAnsi="宋体" w:cs="宋体"/>
          <w:caps/>
          <w:kern w:val="2"/>
          <w:sz w:val="21"/>
          <w:szCs w:val="21"/>
        </w:rPr>
        <w:t xml:space="preserve">3.1.2 投标人有以下情形之一的，其投标作否决投标处理： </w:t>
      </w:r>
    </w:p>
    <w:p>
      <w:pPr>
        <w:pStyle w:val="17"/>
        <w:spacing w:before="145"/>
        <w:ind w:left="526"/>
        <w:rPr>
          <w:rFonts w:ascii="宋体" w:hAnsi="宋体" w:cs="宋体"/>
          <w:caps/>
          <w:kern w:val="2"/>
          <w:sz w:val="21"/>
          <w:szCs w:val="21"/>
        </w:rPr>
      </w:pPr>
      <w:r>
        <w:rPr>
          <w:rFonts w:hint="eastAsia" w:ascii="宋体" w:hAnsi="宋体" w:cs="宋体"/>
          <w:caps/>
          <w:kern w:val="2"/>
          <w:sz w:val="21"/>
          <w:szCs w:val="21"/>
        </w:rPr>
        <w:t xml:space="preserve">（1）第二章“投标人须知”第1.4.3项规定的任何一种情形的； </w:t>
      </w:r>
    </w:p>
    <w:p>
      <w:pPr>
        <w:pStyle w:val="17"/>
        <w:spacing w:before="130"/>
        <w:ind w:left="526"/>
        <w:rPr>
          <w:rFonts w:ascii="宋体" w:hAnsi="宋体" w:cs="宋体"/>
          <w:caps/>
          <w:kern w:val="2"/>
          <w:sz w:val="21"/>
          <w:szCs w:val="21"/>
        </w:rPr>
      </w:pPr>
      <w:r>
        <w:rPr>
          <w:rFonts w:hint="eastAsia" w:ascii="宋体" w:hAnsi="宋体" w:cs="宋体"/>
          <w:caps/>
          <w:kern w:val="2"/>
          <w:sz w:val="21"/>
          <w:szCs w:val="21"/>
        </w:rPr>
        <w:t xml:space="preserve">（2）本次投标有串通投标、弄虚作假等其他违反招投标相关法律、法规行为的； </w:t>
      </w:r>
    </w:p>
    <w:p>
      <w:pPr>
        <w:pStyle w:val="17"/>
        <w:spacing w:before="130"/>
        <w:ind w:left="526"/>
        <w:rPr>
          <w:rFonts w:ascii="宋体" w:hAnsi="宋体" w:cs="宋体"/>
          <w:caps/>
          <w:kern w:val="2"/>
          <w:sz w:val="21"/>
          <w:szCs w:val="21"/>
        </w:rPr>
      </w:pPr>
      <w:r>
        <w:rPr>
          <w:rFonts w:hint="eastAsia" w:ascii="宋体" w:hAnsi="宋体" w:cs="宋体"/>
          <w:caps/>
          <w:kern w:val="2"/>
          <w:sz w:val="21"/>
          <w:szCs w:val="21"/>
        </w:rPr>
        <w:t xml:space="preserve">（3）拒绝按评标委员会要求澄清、说明或补正的。 </w:t>
      </w:r>
    </w:p>
    <w:p>
      <w:pPr>
        <w:pStyle w:val="17"/>
        <w:spacing w:before="6" w:line="352" w:lineRule="auto"/>
        <w:ind w:firstLine="630" w:firstLineChars="300"/>
        <w:rPr>
          <w:rFonts w:ascii="宋体" w:hAnsi="宋体" w:cs="宋体"/>
          <w:caps/>
          <w:kern w:val="2"/>
          <w:sz w:val="21"/>
          <w:szCs w:val="21"/>
        </w:rPr>
      </w:pPr>
      <w:r>
        <w:rPr>
          <w:rFonts w:hint="eastAsia" w:ascii="宋体" w:hAnsi="宋体" w:cs="宋体"/>
          <w:caps/>
          <w:kern w:val="2"/>
          <w:sz w:val="21"/>
          <w:szCs w:val="21"/>
        </w:rPr>
        <w:t xml:space="preserve">3.1.3 投标报价有算术错误的，评标委员会按以下原则对投标报价进行修正，修正的价格经投标人 书面确认后具有约束力，修正原则如下： </w:t>
      </w:r>
    </w:p>
    <w:p>
      <w:pPr>
        <w:pStyle w:val="17"/>
        <w:spacing w:before="32"/>
        <w:ind w:firstLine="420" w:firstLineChars="200"/>
        <w:rPr>
          <w:rFonts w:ascii="宋体" w:hAnsi="宋体" w:cs="宋体"/>
          <w:caps/>
          <w:kern w:val="2"/>
          <w:sz w:val="21"/>
          <w:szCs w:val="21"/>
        </w:rPr>
      </w:pPr>
      <w:r>
        <w:rPr>
          <w:rFonts w:hint="eastAsia" w:ascii="宋体" w:hAnsi="宋体" w:cs="宋体"/>
          <w:caps/>
          <w:kern w:val="2"/>
          <w:sz w:val="21"/>
          <w:szCs w:val="21"/>
        </w:rPr>
        <w:t xml:space="preserve">（1）投标文件中的大写金额与小写金额不一致的，以大写金额为准； </w:t>
      </w:r>
    </w:p>
    <w:p>
      <w:pPr>
        <w:pStyle w:val="17"/>
        <w:spacing w:before="145"/>
        <w:ind w:firstLine="420"/>
        <w:rPr>
          <w:rFonts w:ascii="宋体" w:hAnsi="宋体" w:cs="宋体"/>
          <w:caps/>
          <w:kern w:val="2"/>
          <w:sz w:val="21"/>
          <w:szCs w:val="21"/>
        </w:rPr>
      </w:pPr>
      <w:r>
        <w:rPr>
          <w:rFonts w:hint="eastAsia" w:ascii="宋体" w:hAnsi="宋体" w:cs="宋体"/>
          <w:caps/>
          <w:kern w:val="2"/>
          <w:sz w:val="21"/>
          <w:szCs w:val="21"/>
        </w:rPr>
        <w:t xml:space="preserve">（2）竞争性比选响应声明书的总报价与已标价工程量清单总报价不一致的，由评标委员会作否决投标处理。 </w:t>
      </w:r>
    </w:p>
    <w:p>
      <w:pPr>
        <w:spacing w:before="169"/>
        <w:ind w:left="106"/>
        <w:rPr>
          <w:rFonts w:ascii="宋体" w:hAnsi="宋体" w:cs="宋体"/>
          <w:caps/>
          <w:szCs w:val="21"/>
        </w:rPr>
      </w:pPr>
      <w:bookmarkStart w:id="139" w:name="3.2_详细评审"/>
      <w:bookmarkEnd w:id="139"/>
      <w:r>
        <w:rPr>
          <w:rFonts w:hint="eastAsia" w:ascii="宋体" w:hAnsi="宋体" w:cs="宋体"/>
          <w:caps/>
          <w:szCs w:val="21"/>
        </w:rPr>
        <w:t xml:space="preserve">3.2 详细评审 </w:t>
      </w:r>
    </w:p>
    <w:p>
      <w:pPr>
        <w:pStyle w:val="17"/>
        <w:spacing w:before="61"/>
        <w:ind w:left="526"/>
        <w:rPr>
          <w:rFonts w:ascii="宋体" w:hAnsi="宋体" w:cs="宋体"/>
          <w:caps/>
          <w:kern w:val="2"/>
          <w:sz w:val="21"/>
          <w:szCs w:val="21"/>
        </w:rPr>
      </w:pPr>
      <w:r>
        <w:rPr>
          <w:rFonts w:hint="eastAsia" w:ascii="宋体" w:hAnsi="宋体" w:cs="宋体"/>
          <w:caps/>
          <w:kern w:val="2"/>
          <w:sz w:val="21"/>
          <w:szCs w:val="21"/>
        </w:rPr>
        <w:t xml:space="preserve">3.2.1 评标委员会按本章第3.1款、3.2款及3.3款规定的量化因素和分值进行打分，并计算出综合评估得分。 </w:t>
      </w:r>
    </w:p>
    <w:p>
      <w:pPr>
        <w:pStyle w:val="17"/>
        <w:spacing w:before="130" w:line="367" w:lineRule="auto"/>
        <w:ind w:firstLine="420"/>
        <w:rPr>
          <w:rFonts w:ascii="宋体" w:hAnsi="宋体" w:cs="宋体"/>
          <w:caps/>
          <w:kern w:val="2"/>
          <w:sz w:val="21"/>
          <w:szCs w:val="21"/>
        </w:rPr>
      </w:pPr>
      <w:r>
        <w:rPr>
          <w:rFonts w:hint="eastAsia" w:ascii="宋体" w:hAnsi="宋体" w:cs="宋体"/>
          <w:caps/>
          <w:kern w:val="2"/>
          <w:sz w:val="21"/>
          <w:szCs w:val="21"/>
        </w:rPr>
        <w:t xml:space="preserve">（1）按本章第3.3目规定的评审因素和分值对技术部分计算出得分A（所有评委打分中去掉一个最高和一个最低分，余下评委打分取算术平均值为该投标人技术部分得分。） </w:t>
      </w:r>
    </w:p>
    <w:p>
      <w:pPr>
        <w:pStyle w:val="17"/>
        <w:spacing w:before="19"/>
        <w:ind w:left="526"/>
        <w:rPr>
          <w:rFonts w:ascii="宋体" w:hAnsi="宋体" w:cs="宋体"/>
          <w:caps/>
          <w:kern w:val="2"/>
          <w:sz w:val="21"/>
          <w:szCs w:val="21"/>
        </w:rPr>
      </w:pPr>
      <w:r>
        <w:rPr>
          <w:rFonts w:hint="eastAsia" w:ascii="宋体" w:hAnsi="宋体" w:cs="宋体"/>
          <w:caps/>
          <w:kern w:val="2"/>
          <w:sz w:val="21"/>
          <w:szCs w:val="21"/>
        </w:rPr>
        <w:t xml:space="preserve">（2）按本章第3.2目规定的评审因素和分值对商务部分计算出得分B。 </w:t>
      </w:r>
    </w:p>
    <w:p>
      <w:pPr>
        <w:pStyle w:val="17"/>
        <w:spacing w:before="130"/>
        <w:ind w:left="526"/>
        <w:rPr>
          <w:rFonts w:ascii="宋体" w:hAnsi="宋体" w:cs="宋体"/>
          <w:caps/>
          <w:kern w:val="2"/>
          <w:sz w:val="21"/>
          <w:szCs w:val="21"/>
        </w:rPr>
      </w:pPr>
      <w:r>
        <w:rPr>
          <w:rFonts w:hint="eastAsia" w:ascii="宋体" w:hAnsi="宋体" w:cs="宋体"/>
          <w:caps/>
          <w:kern w:val="2"/>
          <w:sz w:val="21"/>
          <w:szCs w:val="21"/>
        </w:rPr>
        <w:t xml:space="preserve">（3）按本章第3.1目规定的评审因素和分值对投标总报价计算出得分C。 </w:t>
      </w:r>
    </w:p>
    <w:p>
      <w:pPr>
        <w:pStyle w:val="17"/>
        <w:spacing w:before="130"/>
        <w:ind w:left="526"/>
        <w:rPr>
          <w:rFonts w:ascii="宋体" w:hAnsi="宋体" w:cs="宋体"/>
          <w:caps/>
          <w:kern w:val="2"/>
          <w:sz w:val="21"/>
          <w:szCs w:val="21"/>
        </w:rPr>
      </w:pPr>
      <w:r>
        <w:rPr>
          <w:rFonts w:hint="eastAsia" w:ascii="宋体" w:hAnsi="宋体" w:cs="宋体"/>
          <w:caps/>
          <w:kern w:val="2"/>
          <w:sz w:val="21"/>
          <w:szCs w:val="21"/>
        </w:rPr>
        <w:t xml:space="preserve">3.2.2 各类评分分值的最终计算结果保留小数点后两位，小数点后第三位“四舍五入”。 </w:t>
      </w:r>
    </w:p>
    <w:p>
      <w:pPr>
        <w:pStyle w:val="17"/>
        <w:spacing w:before="130"/>
        <w:ind w:left="526"/>
        <w:rPr>
          <w:rFonts w:ascii="宋体" w:hAnsi="宋体" w:cs="宋体"/>
          <w:caps/>
          <w:kern w:val="2"/>
          <w:sz w:val="21"/>
          <w:szCs w:val="21"/>
        </w:rPr>
      </w:pPr>
      <w:r>
        <w:rPr>
          <w:rFonts w:hint="eastAsia" w:ascii="宋体" w:hAnsi="宋体" w:cs="宋体"/>
          <w:caps/>
          <w:kern w:val="2"/>
          <w:sz w:val="21"/>
          <w:szCs w:val="21"/>
        </w:rPr>
        <w:t xml:space="preserve">3.2.3  投标人得分=A+B+C。 </w:t>
      </w:r>
    </w:p>
    <w:p>
      <w:pPr>
        <w:spacing w:before="1"/>
        <w:rPr>
          <w:rFonts w:ascii="宋体" w:hAnsi="宋体" w:cs="宋体"/>
          <w:caps/>
          <w:szCs w:val="21"/>
        </w:rPr>
      </w:pPr>
    </w:p>
    <w:p>
      <w:pPr>
        <w:ind w:left="106"/>
        <w:rPr>
          <w:rFonts w:ascii="宋体" w:hAnsi="宋体" w:cs="宋体"/>
          <w:caps/>
          <w:szCs w:val="21"/>
        </w:rPr>
      </w:pPr>
      <w:bookmarkStart w:id="140" w:name="3.3_投标文件的澄清和补正"/>
      <w:bookmarkEnd w:id="140"/>
      <w:r>
        <w:rPr>
          <w:rFonts w:hint="eastAsia" w:ascii="宋体" w:hAnsi="宋体" w:cs="宋体"/>
          <w:caps/>
          <w:szCs w:val="21"/>
        </w:rPr>
        <w:t xml:space="preserve">3.3 投标文件的澄清和补正 </w:t>
      </w:r>
    </w:p>
    <w:p>
      <w:pPr>
        <w:pStyle w:val="17"/>
        <w:spacing w:before="61" w:line="355" w:lineRule="auto"/>
        <w:ind w:firstLine="420"/>
        <w:rPr>
          <w:rFonts w:ascii="宋体" w:hAnsi="宋体" w:cs="宋体"/>
          <w:caps/>
          <w:kern w:val="2"/>
          <w:sz w:val="21"/>
          <w:szCs w:val="21"/>
        </w:rPr>
      </w:pPr>
      <w:r>
        <w:rPr>
          <w:rFonts w:hint="eastAsia" w:ascii="宋体" w:hAnsi="宋体" w:cs="宋体"/>
          <w:caps/>
          <w:kern w:val="2"/>
          <w:sz w:val="21"/>
          <w:szCs w:val="21"/>
        </w:rPr>
        <w:t xml:space="preserve">3.3.1 在评标过程中，评标委员会可以书面形式要求投标人对所提交投标文件中不明确的内容进行 书面澄清或说明，或者对细微偏差进行补正。评标委员会不接受投标人主动提出的澄清、说明或补正。 </w:t>
      </w:r>
    </w:p>
    <w:p>
      <w:pPr>
        <w:pStyle w:val="17"/>
        <w:spacing w:before="29" w:line="367" w:lineRule="auto"/>
        <w:ind w:firstLine="420"/>
        <w:rPr>
          <w:rFonts w:ascii="宋体" w:hAnsi="宋体" w:cs="宋体"/>
          <w:caps/>
          <w:kern w:val="2"/>
          <w:sz w:val="21"/>
          <w:szCs w:val="21"/>
        </w:rPr>
      </w:pPr>
      <w:r>
        <w:rPr>
          <w:rFonts w:hint="eastAsia" w:ascii="宋体" w:hAnsi="宋体" w:cs="宋体"/>
          <w:caps/>
          <w:kern w:val="2"/>
          <w:sz w:val="21"/>
          <w:szCs w:val="21"/>
        </w:rPr>
        <w:t xml:space="preserve">3.3.2 澄清、说明和补正不得改变投标文件的实质性内容（算术性错误修正的除外）。投标人的书 面澄清、说明和补正属于投标文件的组成部分。 </w:t>
      </w:r>
    </w:p>
    <w:p>
      <w:pPr>
        <w:pStyle w:val="17"/>
        <w:spacing w:before="19" w:line="355" w:lineRule="auto"/>
        <w:ind w:firstLine="420"/>
        <w:rPr>
          <w:rFonts w:ascii="宋体" w:hAnsi="宋体" w:cs="宋体"/>
          <w:caps/>
          <w:kern w:val="2"/>
          <w:sz w:val="21"/>
          <w:szCs w:val="21"/>
        </w:rPr>
      </w:pPr>
      <w:r>
        <w:rPr>
          <w:rFonts w:hint="eastAsia" w:ascii="宋体" w:hAnsi="宋体" w:cs="宋体"/>
          <w:caps/>
          <w:kern w:val="2"/>
          <w:sz w:val="21"/>
          <w:szCs w:val="21"/>
        </w:rPr>
        <w:t xml:space="preserve">3.3.3 评标委员会对投标人提交的澄清、说明或补正有疑问的，可以要求投标人进一步澄清、说明或补正，直至满足评标委员会的要求。 </w:t>
      </w:r>
    </w:p>
    <w:p>
      <w:pPr>
        <w:spacing w:before="68"/>
        <w:ind w:left="106"/>
        <w:rPr>
          <w:rFonts w:ascii="宋体" w:hAnsi="宋体" w:cs="宋体"/>
          <w:caps/>
          <w:szCs w:val="21"/>
        </w:rPr>
      </w:pPr>
      <w:bookmarkStart w:id="141" w:name="3.4_评标结果"/>
      <w:bookmarkEnd w:id="141"/>
      <w:r>
        <w:rPr>
          <w:rFonts w:hint="eastAsia" w:ascii="宋体" w:hAnsi="宋体" w:cs="宋体"/>
          <w:caps/>
          <w:szCs w:val="21"/>
        </w:rPr>
        <w:t xml:space="preserve">3.4 评标结果 </w:t>
      </w:r>
    </w:p>
    <w:p>
      <w:pPr>
        <w:pStyle w:val="17"/>
        <w:spacing w:before="76" w:line="355" w:lineRule="auto"/>
        <w:ind w:firstLine="420"/>
        <w:rPr>
          <w:rFonts w:hint="eastAsia" w:ascii="宋体" w:hAnsi="宋体" w:cs="宋体"/>
          <w:caps/>
          <w:kern w:val="2"/>
          <w:sz w:val="21"/>
          <w:szCs w:val="21"/>
        </w:rPr>
      </w:pPr>
      <w:r>
        <w:rPr>
          <w:rFonts w:hint="eastAsia" w:ascii="宋体" w:hAnsi="宋体" w:cs="宋体"/>
          <w:caps/>
          <w:kern w:val="2"/>
          <w:sz w:val="21"/>
          <w:szCs w:val="21"/>
        </w:rPr>
        <w:t xml:space="preserve">3.4.1 除第二章“投标人须知”前附表授权直接确定中标人外，评标委员会按照得分由高到低的顺 序推荐中标候选人。 </w:t>
      </w:r>
    </w:p>
    <w:p>
      <w:pPr>
        <w:pStyle w:val="17"/>
        <w:spacing w:before="76" w:line="355" w:lineRule="auto"/>
        <w:ind w:firstLine="420"/>
        <w:jc w:val="both"/>
        <w:rPr>
          <w:rFonts w:hint="eastAsia" w:ascii="宋体" w:hAnsi="宋体" w:cs="宋体"/>
          <w:b w:val="0"/>
          <w:bCs w:val="0"/>
          <w:sz w:val="21"/>
          <w:szCs w:val="21"/>
        </w:rPr>
      </w:pPr>
      <w:r>
        <w:rPr>
          <w:rFonts w:hint="eastAsia" w:ascii="宋体" w:hAnsi="宋体" w:cs="宋体"/>
          <w:b w:val="0"/>
          <w:bCs w:val="0"/>
          <w:sz w:val="21"/>
          <w:szCs w:val="21"/>
        </w:rPr>
        <w:t>3.4.2 评标委员会完成评标后，应当向招标人提交书面评标报告。</w:t>
      </w:r>
    </w:p>
    <w:p>
      <w:pPr>
        <w:pStyle w:val="17"/>
        <w:spacing w:before="76" w:line="355" w:lineRule="auto"/>
        <w:ind w:firstLine="420"/>
        <w:jc w:val="center"/>
      </w:pPr>
      <w:r>
        <w:rPr>
          <w:rFonts w:hint="eastAsia" w:ascii="宋体" w:hAnsi="宋体" w:cs="宋体"/>
          <w:b w:val="0"/>
          <w:bCs w:val="0"/>
          <w:sz w:val="21"/>
          <w:szCs w:val="21"/>
        </w:rPr>
        <w:t xml:space="preserve"> </w:t>
      </w:r>
      <w:r>
        <w:rPr>
          <w:rFonts w:hint="eastAsia"/>
        </w:rPr>
        <w:br w:type="page"/>
      </w:r>
      <w:bookmarkStart w:id="142" w:name="_Toc13787"/>
      <w:r>
        <w:rPr>
          <w:rStyle w:val="82"/>
          <w:rFonts w:hint="eastAsia"/>
          <w:b/>
          <w:bCs/>
        </w:rPr>
        <w:t>第四章 报价说明</w:t>
      </w:r>
      <w:bookmarkEnd w:id="142"/>
    </w:p>
    <w:p>
      <w:pPr>
        <w:pStyle w:val="2"/>
        <w:spacing w:line="380" w:lineRule="exact"/>
        <w:ind w:firstLine="420" w:firstLineChars="200"/>
        <w:rPr>
          <w:rFonts w:ascii="宋体" w:hAnsi="宋体" w:cs="宋体"/>
          <w:b w:val="0"/>
          <w:bCs w:val="0"/>
          <w:sz w:val="21"/>
          <w:szCs w:val="21"/>
        </w:rPr>
      </w:pPr>
      <w:r>
        <w:rPr>
          <w:rFonts w:hint="eastAsia" w:ascii="宋体" w:hAnsi="宋体" w:cs="宋体"/>
          <w:b w:val="0"/>
          <w:bCs w:val="0"/>
          <w:sz w:val="21"/>
          <w:szCs w:val="21"/>
        </w:rPr>
        <w:t>1、工程量清单应与本工程竞争性比选文件、技术标准和要求等文件结合起来查阅与理解。</w:t>
      </w:r>
    </w:p>
    <w:p>
      <w:pPr>
        <w:pStyle w:val="2"/>
        <w:spacing w:line="380" w:lineRule="exact"/>
        <w:ind w:firstLine="420" w:firstLineChars="200"/>
        <w:rPr>
          <w:rFonts w:ascii="宋体" w:hAnsi="宋体" w:cs="宋体"/>
          <w:b w:val="0"/>
          <w:bCs w:val="0"/>
          <w:sz w:val="21"/>
          <w:szCs w:val="21"/>
        </w:rPr>
      </w:pPr>
      <w:r>
        <w:rPr>
          <w:rFonts w:hint="eastAsia" w:ascii="宋体" w:hAnsi="宋体" w:cs="宋体"/>
          <w:b w:val="0"/>
          <w:bCs w:val="0"/>
          <w:sz w:val="21"/>
          <w:szCs w:val="21"/>
        </w:rPr>
        <w:t>2、本竞争性比选报价采用综合单价报价。综合单价是指完成工程量清单中一个规定计量单位的分部分项工程量清单费用、措施项目清单费用、其他项目清单费用、规费、税金等完成本项目的一切费用（即本项目除安全生产费以外的人工费、材料设备及采管费和二次转运费、交通组织费、工程照管费、机械使用费、安装和调试费、差旅费、交通费、车辆通行费、车辆台班费、办理施工许可、竣工资料编制、驻地建设、竣工验收、保险、环境保护、文物保护、废弃物转运处理、综合费、防疫费等），以及竞争性比选文件中明示或暗示的的所有责任、义务和一般风险。</w:t>
      </w:r>
    </w:p>
    <w:p>
      <w:pPr>
        <w:pStyle w:val="2"/>
        <w:spacing w:line="380" w:lineRule="exact"/>
        <w:ind w:firstLine="420" w:firstLineChars="200"/>
        <w:rPr>
          <w:rFonts w:ascii="宋体" w:hAnsi="宋体" w:cs="宋体"/>
          <w:b w:val="0"/>
          <w:bCs w:val="0"/>
          <w:sz w:val="21"/>
          <w:szCs w:val="21"/>
        </w:rPr>
      </w:pPr>
      <w:r>
        <w:rPr>
          <w:rFonts w:hint="eastAsia" w:ascii="宋体" w:hAnsi="宋体" w:cs="宋体"/>
          <w:b w:val="0"/>
          <w:bCs w:val="0"/>
          <w:sz w:val="21"/>
          <w:szCs w:val="21"/>
        </w:rPr>
        <w:t>3、“安全生产费”报价人应按照采购人在竞争性比选文件中规定的金额填写，不得调整（安全生产费包含但不限于①.设置、完善、改造和维护安全防护设施设备支出；②.配备、维护、保养应急救援的器材和设备支出和应急演练支出；③.重大危险源和事故隐患评估、监控(包括远程监控)和整改支出；④.安全生产检查、咨询、评价和安全生产标准化支出；⑤.配备和更新现场作业人员安全防护用品支出；⑥.安全生产宣传、教育、培训支出；⑦.安全生产适用的新技术、新标准、新工艺、新装备的推广应用支出；⑧.安全设施及特种设备检测检验支出；⑨.其他与安全生产直接相关的支出）。保险均由报价人承担并支付，不在报价中单列。</w:t>
      </w:r>
    </w:p>
    <w:p>
      <w:pPr>
        <w:pStyle w:val="2"/>
        <w:spacing w:line="380" w:lineRule="exact"/>
        <w:ind w:firstLine="420" w:firstLineChars="200"/>
        <w:rPr>
          <w:rFonts w:ascii="宋体" w:hAnsi="宋体" w:cs="宋体"/>
          <w:b w:val="0"/>
          <w:bCs w:val="0"/>
          <w:sz w:val="21"/>
          <w:szCs w:val="21"/>
        </w:rPr>
      </w:pPr>
      <w:r>
        <w:rPr>
          <w:rFonts w:hint="eastAsia" w:ascii="宋体" w:hAnsi="宋体" w:cs="宋体"/>
          <w:b w:val="0"/>
          <w:bCs w:val="0"/>
          <w:sz w:val="21"/>
          <w:szCs w:val="21"/>
        </w:rPr>
        <w:t>4、采购人供应的材料、设备的金额不进入总报价，其他全部进入总报价。报价人在实施土建工作时，如管沟开挖、设备基础等，应包含定位放样、基础开挖和回填、弃土外运、基础钢筋制作和支模、基础浇筑及附属管道敷设等全部工作内容，电缆应根据要求进行防盗包封，设备及线缆标识按采购人要求制作安装，以上工作内容采购人不再另行计量与支付。</w:t>
      </w:r>
    </w:p>
    <w:p>
      <w:pPr>
        <w:pStyle w:val="2"/>
        <w:spacing w:line="380" w:lineRule="exact"/>
        <w:ind w:firstLine="420" w:firstLineChars="200"/>
        <w:rPr>
          <w:rFonts w:ascii="宋体" w:hAnsi="宋体" w:cs="宋体"/>
          <w:b w:val="0"/>
          <w:bCs w:val="0"/>
          <w:sz w:val="21"/>
          <w:szCs w:val="21"/>
        </w:rPr>
      </w:pPr>
      <w:r>
        <w:rPr>
          <w:rFonts w:hint="eastAsia" w:ascii="宋体" w:hAnsi="宋体" w:cs="宋体"/>
          <w:b w:val="0"/>
          <w:bCs w:val="0"/>
          <w:sz w:val="21"/>
          <w:szCs w:val="21"/>
        </w:rPr>
        <w:t>5、报价人应结合施工现场实际和现在的市场情况、自身技术及管理水平、经营状况、机械设备及制定的施工方案的要求自行报价，该报价不低于报价人完成该项目的成本。</w:t>
      </w:r>
    </w:p>
    <w:p>
      <w:pPr>
        <w:pStyle w:val="2"/>
        <w:spacing w:line="380" w:lineRule="exact"/>
        <w:ind w:firstLine="420" w:firstLineChars="200"/>
        <w:rPr>
          <w:rFonts w:ascii="宋体" w:hAnsi="宋体" w:cs="宋体"/>
          <w:b w:val="0"/>
          <w:bCs w:val="0"/>
          <w:sz w:val="21"/>
          <w:szCs w:val="21"/>
        </w:rPr>
      </w:pPr>
      <w:r>
        <w:rPr>
          <w:rFonts w:hint="eastAsia" w:ascii="宋体" w:hAnsi="宋体" w:cs="宋体"/>
          <w:b w:val="0"/>
          <w:bCs w:val="0"/>
          <w:sz w:val="21"/>
          <w:szCs w:val="21"/>
        </w:rPr>
        <w:t>6、工程量清单中所列工程数量是估算的数量，仅作为报价的共同基础，不能作为最终结算与支付的依据。实际支付应按实际完成的工程量*工程量清单的单价来计算支付金额。</w:t>
      </w:r>
    </w:p>
    <w:p>
      <w:pPr>
        <w:pStyle w:val="2"/>
        <w:spacing w:line="380" w:lineRule="exact"/>
        <w:ind w:firstLine="420" w:firstLineChars="200"/>
        <w:rPr>
          <w:rFonts w:ascii="宋体" w:hAnsi="宋体" w:cs="宋体"/>
          <w:b w:val="0"/>
          <w:bCs w:val="0"/>
          <w:sz w:val="21"/>
          <w:szCs w:val="21"/>
        </w:rPr>
      </w:pPr>
      <w:r>
        <w:rPr>
          <w:rFonts w:hint="eastAsia" w:ascii="宋体" w:hAnsi="宋体" w:cs="宋体"/>
          <w:b w:val="0"/>
          <w:bCs w:val="0"/>
          <w:sz w:val="21"/>
          <w:szCs w:val="21"/>
        </w:rPr>
        <w:t>7、工程量清单中所列工程量的变动，丝毫不会降低或影响合同条款的效力，也不免除报价人按规定的标准进行施工和修复缺陷的责任。</w:t>
      </w:r>
    </w:p>
    <w:p>
      <w:pPr>
        <w:pStyle w:val="2"/>
        <w:spacing w:line="380" w:lineRule="exact"/>
        <w:ind w:firstLine="420" w:firstLineChars="200"/>
        <w:rPr>
          <w:rFonts w:ascii="宋体" w:hAnsi="宋体" w:cs="宋体"/>
          <w:b w:val="0"/>
          <w:bCs w:val="0"/>
          <w:sz w:val="21"/>
          <w:szCs w:val="21"/>
        </w:rPr>
      </w:pPr>
      <w:r>
        <w:rPr>
          <w:rFonts w:hint="eastAsia" w:ascii="宋体" w:hAnsi="宋体" w:cs="宋体"/>
          <w:b w:val="0"/>
          <w:bCs w:val="0"/>
          <w:sz w:val="21"/>
          <w:szCs w:val="21"/>
        </w:rPr>
        <w:t>8、对工程量清单中的每一个细目，报价人均填单价和合价，对于未填入单价和合价的细目，其费用应视为已包括在工程量清单中的其他细目的单价和合价中，报价人必须按采购人指令完成工程量清单中未填入单价和合价的细目，但不能得到结算与支付，报价人的总报价应是所有工程费用的汇总。</w:t>
      </w:r>
    </w:p>
    <w:p>
      <w:pPr>
        <w:pStyle w:val="2"/>
        <w:spacing w:line="380" w:lineRule="exact"/>
        <w:ind w:firstLine="420" w:firstLineChars="200"/>
        <w:rPr>
          <w:rFonts w:ascii="宋体" w:hAnsi="宋体" w:cs="宋体"/>
          <w:b w:val="0"/>
          <w:bCs w:val="0"/>
          <w:sz w:val="21"/>
          <w:szCs w:val="21"/>
        </w:rPr>
      </w:pPr>
      <w:r>
        <w:rPr>
          <w:rFonts w:hint="eastAsia" w:ascii="宋体" w:hAnsi="宋体" w:cs="宋体"/>
          <w:b w:val="0"/>
          <w:bCs w:val="0"/>
          <w:sz w:val="21"/>
          <w:szCs w:val="21"/>
        </w:rPr>
        <w:t>9、工程量清单中的任何内容不得随意删除或涂改，若有误，在有效时间内书面向采购人提出，以“补遗”资料为准。</w:t>
      </w:r>
    </w:p>
    <w:p>
      <w:pPr>
        <w:pStyle w:val="2"/>
        <w:spacing w:line="380" w:lineRule="exact"/>
        <w:ind w:firstLine="420" w:firstLineChars="200"/>
        <w:rPr>
          <w:rFonts w:ascii="宋体" w:hAnsi="宋体" w:cs="宋体"/>
          <w:b w:val="0"/>
          <w:bCs w:val="0"/>
          <w:sz w:val="21"/>
          <w:szCs w:val="21"/>
        </w:rPr>
      </w:pPr>
      <w:r>
        <w:rPr>
          <w:rFonts w:hint="eastAsia" w:ascii="宋体" w:hAnsi="宋体" w:cs="宋体"/>
          <w:b w:val="0"/>
          <w:bCs w:val="0"/>
          <w:sz w:val="21"/>
          <w:szCs w:val="21"/>
        </w:rPr>
        <w:t>10、不同单项及单位工程中的分部分项工程量清单中相同项目（项目特征及工作内容相同）的应报价统一，如有差异，按最低的一个报价进行结算；材料设备单价处理办法相同。</w:t>
      </w:r>
    </w:p>
    <w:p>
      <w:pPr>
        <w:pStyle w:val="2"/>
        <w:spacing w:line="380" w:lineRule="exact"/>
        <w:ind w:firstLine="420" w:firstLineChars="200"/>
        <w:rPr>
          <w:rFonts w:ascii="宋体" w:hAnsi="宋体" w:cs="宋体"/>
          <w:b w:val="0"/>
          <w:bCs w:val="0"/>
          <w:sz w:val="21"/>
          <w:szCs w:val="21"/>
        </w:rPr>
      </w:pPr>
      <w:r>
        <w:rPr>
          <w:rFonts w:hint="eastAsia" w:ascii="宋体" w:hAnsi="宋体" w:cs="宋体"/>
          <w:b w:val="0"/>
          <w:bCs w:val="0"/>
          <w:sz w:val="21"/>
          <w:szCs w:val="21"/>
        </w:rPr>
        <w:t>11、对作业和材料设备的技术标准和要求及一般说明或规定，未重复写入工程量清单内，在给工程量清单各细目报价前，应参阅并满足设计文件及竞争性比选文件中技术标准和要求的有关部分，如不满足相关技术标准和要求，由此对采购人造成的一切损失由报价人承担。</w:t>
      </w:r>
    </w:p>
    <w:p>
      <w:pPr>
        <w:pStyle w:val="2"/>
        <w:spacing w:line="380" w:lineRule="exact"/>
        <w:ind w:firstLine="420" w:firstLineChars="200"/>
        <w:rPr>
          <w:rFonts w:ascii="宋体" w:hAnsi="宋体" w:cs="宋体"/>
          <w:b w:val="0"/>
          <w:bCs w:val="0"/>
          <w:sz w:val="21"/>
          <w:szCs w:val="21"/>
        </w:rPr>
      </w:pPr>
      <w:r>
        <w:rPr>
          <w:rFonts w:hint="eastAsia" w:ascii="宋体" w:hAnsi="宋体" w:cs="宋体"/>
          <w:b w:val="0"/>
          <w:bCs w:val="0"/>
          <w:sz w:val="21"/>
          <w:szCs w:val="21"/>
        </w:rPr>
        <w:t>12、对于符合要求的竞争性比选响应文件，在签订合同协议书前，如发现工程量清单中有计算方面的算术差错，按以下规定予以修正：（1）当以数字表示的金额与文字表示的金额有差异时，以文字表示的金额为准；（2）当单价与数量相乘不等于合价时，以单价计算为准，如果单价有明显的小数点位置差错，应以标出的合价为准，同时对单价予以修正；（3）当各细目的合价累计不等于总价时，应以各细目合价累计数为准，修正总价。当按以上原则对算术性差错的修正，应以取得报价人的同意，并确认修正后的最终报价。如果报价人拒绝确认，则报价做废标处理。</w:t>
      </w:r>
    </w:p>
    <w:p>
      <w:pPr>
        <w:pStyle w:val="2"/>
        <w:spacing w:line="380" w:lineRule="exact"/>
        <w:ind w:firstLine="420" w:firstLineChars="200"/>
        <w:rPr>
          <w:rFonts w:ascii="宋体" w:hAnsi="宋体" w:cs="宋体"/>
          <w:b w:val="0"/>
          <w:bCs w:val="0"/>
          <w:sz w:val="21"/>
          <w:szCs w:val="21"/>
        </w:rPr>
      </w:pPr>
      <w:r>
        <w:rPr>
          <w:rFonts w:hint="eastAsia" w:ascii="宋体" w:hAnsi="宋体" w:cs="宋体"/>
          <w:b w:val="0"/>
          <w:bCs w:val="0"/>
          <w:sz w:val="21"/>
          <w:szCs w:val="21"/>
        </w:rPr>
        <w:t>13、工程量清单中的任何内容不得随意删除或涂改，若有误，在有效时间内书面向采购人提出，以“补遗”资料为准。</w:t>
      </w:r>
    </w:p>
    <w:p>
      <w:pPr>
        <w:pStyle w:val="2"/>
        <w:spacing w:line="380" w:lineRule="exact"/>
        <w:ind w:firstLine="420" w:firstLineChars="200"/>
        <w:rPr>
          <w:rFonts w:ascii="宋体" w:hAnsi="宋体" w:cs="宋体"/>
          <w:b w:val="0"/>
          <w:bCs w:val="0"/>
          <w:sz w:val="21"/>
          <w:szCs w:val="21"/>
        </w:rPr>
      </w:pPr>
      <w:r>
        <w:rPr>
          <w:rFonts w:hint="eastAsia" w:ascii="宋体" w:hAnsi="宋体" w:cs="宋体"/>
          <w:b w:val="0"/>
          <w:bCs w:val="0"/>
          <w:sz w:val="21"/>
          <w:szCs w:val="21"/>
        </w:rPr>
        <w:t>14、报价中的单价和合价全部以人民币（元）表示。</w:t>
      </w:r>
    </w:p>
    <w:p>
      <w:pPr>
        <w:pStyle w:val="2"/>
        <w:spacing w:line="380" w:lineRule="exact"/>
        <w:ind w:firstLine="420" w:firstLineChars="200"/>
        <w:rPr>
          <w:rFonts w:ascii="宋体" w:hAnsi="宋体" w:cs="宋体"/>
          <w:b w:val="0"/>
          <w:bCs w:val="0"/>
          <w:sz w:val="21"/>
          <w:szCs w:val="21"/>
        </w:rPr>
      </w:pPr>
      <w:r>
        <w:rPr>
          <w:rFonts w:hint="eastAsia" w:ascii="宋体" w:hAnsi="宋体" w:cs="宋体"/>
          <w:b w:val="0"/>
          <w:bCs w:val="0"/>
          <w:sz w:val="21"/>
          <w:szCs w:val="21"/>
        </w:rPr>
        <w:t>15、对于报价人报价中明显高于市场价的单项报价，采购人有权进行价格审核后调整。调整后应以取得报价人的同意，并确认修正后的最终报价。如果报价人拒绝确认，则其竞争性响应文件将不予评审。</w:t>
      </w:r>
    </w:p>
    <w:p>
      <w:pPr>
        <w:pStyle w:val="2"/>
        <w:spacing w:line="380" w:lineRule="exact"/>
        <w:ind w:firstLine="420" w:firstLineChars="200"/>
        <w:rPr>
          <w:rFonts w:ascii="宋体" w:hAnsi="宋体" w:cs="宋体"/>
          <w:b w:val="0"/>
          <w:bCs w:val="0"/>
          <w:sz w:val="21"/>
          <w:szCs w:val="21"/>
        </w:rPr>
      </w:pPr>
      <w:r>
        <w:rPr>
          <w:rFonts w:hint="eastAsia" w:ascii="宋体" w:hAnsi="宋体" w:cs="宋体"/>
          <w:b w:val="0"/>
          <w:bCs w:val="0"/>
          <w:sz w:val="21"/>
          <w:szCs w:val="21"/>
        </w:rPr>
        <w:t>16、合同为单价合同，合同期间不予调价。</w:t>
      </w:r>
    </w:p>
    <w:p>
      <w:pPr>
        <w:pStyle w:val="2"/>
        <w:spacing w:line="380" w:lineRule="exact"/>
        <w:ind w:firstLine="420" w:firstLineChars="200"/>
        <w:rPr>
          <w:rFonts w:ascii="宋体" w:hAnsi="宋体" w:cs="宋体"/>
          <w:b w:val="0"/>
          <w:bCs w:val="0"/>
          <w:sz w:val="21"/>
          <w:szCs w:val="21"/>
        </w:rPr>
      </w:pPr>
      <w:r>
        <w:rPr>
          <w:rFonts w:hint="eastAsia" w:ascii="宋体" w:hAnsi="宋体" w:cs="宋体"/>
          <w:b w:val="0"/>
          <w:bCs w:val="0"/>
          <w:sz w:val="21"/>
          <w:szCs w:val="21"/>
        </w:rPr>
        <w:t>17、报价人应严格按照工程量清单进行报价，不得随意修改采购人发布的工程量清单数量、公式及相关内容。</w:t>
      </w:r>
    </w:p>
    <w:p>
      <w:pPr>
        <w:pStyle w:val="2"/>
        <w:spacing w:line="380" w:lineRule="exact"/>
        <w:ind w:firstLine="420" w:firstLineChars="200"/>
        <w:rPr>
          <w:rFonts w:ascii="宋体" w:hAnsi="宋体" w:cs="宋体"/>
          <w:b w:val="0"/>
          <w:bCs w:val="0"/>
          <w:sz w:val="21"/>
          <w:szCs w:val="21"/>
        </w:rPr>
      </w:pPr>
      <w:r>
        <w:rPr>
          <w:rFonts w:hint="eastAsia" w:ascii="宋体" w:hAnsi="宋体" w:cs="宋体"/>
          <w:b w:val="0"/>
          <w:bCs w:val="0"/>
          <w:sz w:val="21"/>
          <w:szCs w:val="21"/>
        </w:rPr>
        <w:t>18、报价人提供的材料设备需在报价清单中明确品牌、产品系列及</w:t>
      </w:r>
      <w:r>
        <w:rPr>
          <w:rFonts w:ascii="宋体" w:hAnsi="宋体" w:cs="宋体"/>
          <w:b w:val="0"/>
          <w:bCs w:val="0"/>
          <w:sz w:val="21"/>
          <w:szCs w:val="21"/>
        </w:rPr>
        <w:t>规格</w:t>
      </w:r>
      <w:r>
        <w:rPr>
          <w:rFonts w:hint="eastAsia" w:ascii="宋体" w:hAnsi="宋体" w:cs="宋体"/>
          <w:b w:val="0"/>
          <w:bCs w:val="0"/>
          <w:sz w:val="21"/>
          <w:szCs w:val="21"/>
        </w:rPr>
        <w:t>型号</w:t>
      </w:r>
      <w:r>
        <w:rPr>
          <w:rFonts w:ascii="宋体" w:hAnsi="宋体" w:cs="宋体"/>
          <w:b w:val="0"/>
          <w:bCs w:val="0"/>
          <w:sz w:val="21"/>
          <w:szCs w:val="21"/>
        </w:rPr>
        <w:t>，且所报品牌档次不得低于采购人建议品牌档次（建议品牌详见附件工程量清单表3）</w:t>
      </w:r>
      <w:r>
        <w:rPr>
          <w:rFonts w:hint="eastAsia" w:ascii="宋体" w:hAnsi="宋体" w:cs="宋体"/>
          <w:b w:val="0"/>
          <w:bCs w:val="0"/>
          <w:sz w:val="21"/>
          <w:szCs w:val="21"/>
        </w:rPr>
        <w:t>。</w:t>
      </w:r>
    </w:p>
    <w:p>
      <w:pPr>
        <w:sectPr>
          <w:footerReference r:id="rId9" w:type="default"/>
          <w:pgSz w:w="11906" w:h="16838"/>
          <w:pgMar w:top="1440" w:right="1800" w:bottom="1440" w:left="1800" w:header="851" w:footer="992" w:gutter="0"/>
          <w:cols w:space="720" w:num="1"/>
          <w:titlePg/>
          <w:docGrid w:type="lines" w:linePitch="312" w:charSpace="0"/>
        </w:sectPr>
      </w:pPr>
      <w:r>
        <w:rPr>
          <w:rFonts w:hint="eastAsia" w:ascii="宋体" w:hAnsi="宋体" w:cs="宋体"/>
          <w:szCs w:val="21"/>
        </w:rPr>
        <w:t xml:space="preserve">   </w:t>
      </w:r>
      <w:r>
        <w:rPr>
          <w:rFonts w:hint="eastAsia" w:ascii="宋体" w:hAnsi="宋体" w:cs="宋体"/>
          <w:szCs w:val="21"/>
          <w:lang w:val="en-US" w:eastAsia="zh-CN"/>
        </w:rPr>
        <w:t xml:space="preserve"> </w:t>
      </w:r>
      <w:r>
        <w:rPr>
          <w:rFonts w:ascii="宋体" w:hAnsi="宋体" w:cs="宋体"/>
          <w:szCs w:val="21"/>
        </w:rPr>
        <w:t>19</w:t>
      </w:r>
      <w:r>
        <w:rPr>
          <w:rFonts w:hint="eastAsia" w:ascii="宋体" w:hAnsi="宋体" w:cs="宋体"/>
          <w:szCs w:val="21"/>
        </w:rPr>
        <w:t>、若报价人未按要求填写工程量清单，将按废标处理。</w:t>
      </w:r>
    </w:p>
    <w:p>
      <w:pPr>
        <w:spacing w:line="400" w:lineRule="exact"/>
        <w:rPr>
          <w:rFonts w:ascii="宋体" w:hAnsi="宋体" w:cs="宋体"/>
          <w:szCs w:val="21"/>
        </w:rPr>
      </w:pPr>
      <w:bookmarkStart w:id="143" w:name="_Toc152042575"/>
      <w:bookmarkStart w:id="144" w:name="_Toc246997097"/>
      <w:bookmarkStart w:id="145" w:name="_Toc247085872"/>
      <w:bookmarkStart w:id="146" w:name="_Toc144974855"/>
      <w:bookmarkStart w:id="147" w:name="_Toc246996354"/>
      <w:bookmarkStart w:id="148" w:name="_Toc179632806"/>
      <w:bookmarkStart w:id="149" w:name="_Toc152045786"/>
    </w:p>
    <w:p>
      <w:pPr>
        <w:pStyle w:val="3"/>
        <w:spacing w:before="0" w:after="0" w:line="360" w:lineRule="auto"/>
        <w:jc w:val="center"/>
        <w:rPr>
          <w:rFonts w:ascii="宋体" w:hAnsi="宋体" w:cs="宋体"/>
        </w:rPr>
      </w:pPr>
      <w:bookmarkStart w:id="150" w:name="_Toc514858705"/>
      <w:bookmarkStart w:id="151" w:name="_Toc247085855"/>
      <w:bookmarkStart w:id="152" w:name="_Toc152042554"/>
      <w:bookmarkStart w:id="153" w:name="_Toc152045772"/>
      <w:bookmarkStart w:id="154" w:name="_Toc246996340"/>
      <w:bookmarkStart w:id="155" w:name="_Toc179632789"/>
      <w:bookmarkStart w:id="156" w:name="_Toc2000409"/>
      <w:bookmarkStart w:id="157" w:name="_Toc144974834"/>
      <w:bookmarkStart w:id="158" w:name="_Toc24503"/>
      <w:bookmarkStart w:id="159" w:name="_Toc246997083"/>
      <w:r>
        <w:rPr>
          <w:rFonts w:hint="eastAsia" w:ascii="宋体" w:hAnsi="宋体" w:cs="宋体"/>
        </w:rPr>
        <w:t>第五章  工程量清单</w:t>
      </w:r>
      <w:bookmarkEnd w:id="150"/>
      <w:bookmarkEnd w:id="151"/>
      <w:bookmarkEnd w:id="152"/>
      <w:bookmarkEnd w:id="153"/>
      <w:bookmarkEnd w:id="154"/>
      <w:bookmarkEnd w:id="155"/>
      <w:bookmarkEnd w:id="156"/>
      <w:bookmarkEnd w:id="157"/>
      <w:bookmarkEnd w:id="158"/>
      <w:bookmarkEnd w:id="159"/>
    </w:p>
    <w:p>
      <w:pPr>
        <w:ind w:firstLine="420"/>
        <w:jc w:val="left"/>
        <w:rPr>
          <w:rFonts w:ascii="宋体" w:hAnsi="宋体" w:cs="宋体"/>
          <w:b/>
        </w:rPr>
      </w:pPr>
      <w:bookmarkStart w:id="160" w:name="_Toc246996350"/>
      <w:bookmarkStart w:id="161" w:name="_Toc144974851"/>
      <w:bookmarkStart w:id="162" w:name="_Toc179632800"/>
      <w:bookmarkStart w:id="163" w:name="_Toc246997093"/>
      <w:bookmarkStart w:id="164" w:name="_Toc152045782"/>
      <w:bookmarkStart w:id="165" w:name="_Toc247085866"/>
      <w:bookmarkStart w:id="166" w:name="_Toc247096438"/>
      <w:bookmarkStart w:id="167" w:name="_Toc152042571"/>
    </w:p>
    <w:tbl>
      <w:tblPr>
        <w:tblStyle w:val="43"/>
        <w:tblW w:w="8434" w:type="dxa"/>
        <w:jc w:val="center"/>
        <w:tblLayout w:type="autofit"/>
        <w:tblCellMar>
          <w:top w:w="0" w:type="dxa"/>
          <w:left w:w="108" w:type="dxa"/>
          <w:bottom w:w="0" w:type="dxa"/>
          <w:right w:w="108" w:type="dxa"/>
        </w:tblCellMar>
      </w:tblPr>
      <w:tblGrid>
        <w:gridCol w:w="567"/>
        <w:gridCol w:w="787"/>
        <w:gridCol w:w="5160"/>
        <w:gridCol w:w="960"/>
        <w:gridCol w:w="960"/>
      </w:tblGrid>
      <w:tr>
        <w:trPr>
          <w:trHeight w:val="576" w:hRule="atLeast"/>
          <w:jc w:val="center"/>
        </w:trPr>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序号</w:t>
            </w:r>
          </w:p>
        </w:tc>
        <w:tc>
          <w:tcPr>
            <w:tcW w:w="78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产品名称</w:t>
            </w:r>
          </w:p>
        </w:tc>
        <w:tc>
          <w:tcPr>
            <w:tcW w:w="51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服务内容</w:t>
            </w:r>
          </w:p>
        </w:tc>
        <w:tc>
          <w:tcPr>
            <w:tcW w:w="9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数量</w:t>
            </w:r>
          </w:p>
        </w:tc>
        <w:tc>
          <w:tcPr>
            <w:tcW w:w="9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单位</w:t>
            </w:r>
          </w:p>
        </w:tc>
      </w:tr>
      <w:tr>
        <w:tblPrEx>
          <w:tblCellMar>
            <w:top w:w="0" w:type="dxa"/>
            <w:left w:w="108" w:type="dxa"/>
            <w:bottom w:w="0" w:type="dxa"/>
            <w:right w:w="108" w:type="dxa"/>
          </w:tblCellMar>
        </w:tblPrEx>
        <w:trPr>
          <w:trHeight w:val="4032" w:hRule="atLeast"/>
          <w:jc w:val="center"/>
        </w:trPr>
        <w:tc>
          <w:tcPr>
            <w:tcW w:w="56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w:t>
            </w:r>
          </w:p>
        </w:tc>
        <w:tc>
          <w:tcPr>
            <w:tcW w:w="7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电子签章系统维护</w:t>
            </w:r>
          </w:p>
        </w:tc>
        <w:tc>
          <w:tcPr>
            <w:tcW w:w="51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1.与现有系统进行对接，确保正常使用。2.向甲方提供7×24小时的远程服务及现场支持。3.为本项目配置专职负责人，协助完成服务以及相关事项协调、调度和管理。保障所提供能力安全可靠、可连续运行，能及时解决生产环境的故障，包括但不限于数据问题、程序问题、性能问题、安全问题等。4.出现一般故障时，工作日内2小时内响应并启动问题解决流程；遇重大事故及问题的或应急响应服务的，工作日内30分钟内响应并启动问题解决流程，如若不能远程解决，将提供临时方案保障正常运行，并在1天内安排人员到现场处理。5.提供及时响应用户使用咨询服务，在工作日一小时内解答用户疑问，在非工作日能三小时内响应咨询。6.提供产品 API 接口、示例代码、测试及配合上线</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3</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年</w:t>
            </w:r>
          </w:p>
        </w:tc>
      </w:tr>
      <w:tr>
        <w:tblPrEx>
          <w:tblCellMar>
            <w:top w:w="0" w:type="dxa"/>
            <w:left w:w="108" w:type="dxa"/>
            <w:bottom w:w="0" w:type="dxa"/>
            <w:right w:w="108" w:type="dxa"/>
          </w:tblCellMar>
        </w:tblPrEx>
        <w:trPr>
          <w:trHeight w:val="1440" w:hRule="atLeast"/>
          <w:jc w:val="center"/>
        </w:trPr>
        <w:tc>
          <w:tcPr>
            <w:tcW w:w="56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w:t>
            </w:r>
          </w:p>
        </w:tc>
        <w:tc>
          <w:tcPr>
            <w:tcW w:w="7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数字证书</w:t>
            </w:r>
          </w:p>
        </w:tc>
        <w:tc>
          <w:tcPr>
            <w:tcW w:w="51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与现有系统进行对接，确保正常使用。所提供的数字证书应为第三方合法CA机构签发，证书格式标准遵循x．509v3标准；可支持SM2算法，密钥长度要求支持256位及以上，也可支持RSA算法，密钥长度要求支持2048位及以上；支持自定义证书扩展域管理。</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10000</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张</w:t>
            </w:r>
            <w:r>
              <w:rPr>
                <w:rFonts w:hint="eastAsia" w:ascii="宋体" w:hAnsi="宋体" w:cs="宋体"/>
                <w:color w:val="000000"/>
                <w:kern w:val="0"/>
                <w:szCs w:val="21"/>
                <w:lang w:val="en-US" w:eastAsia="zh-CN"/>
              </w:rPr>
              <w:t>*</w:t>
            </w:r>
            <w:r>
              <w:rPr>
                <w:rFonts w:hint="eastAsia" w:ascii="宋体" w:hAnsi="宋体" w:cs="宋体"/>
                <w:color w:val="000000"/>
                <w:kern w:val="0"/>
                <w:szCs w:val="21"/>
              </w:rPr>
              <w:t>年</w:t>
            </w:r>
          </w:p>
        </w:tc>
      </w:tr>
      <w:tr>
        <w:tblPrEx>
          <w:tblCellMar>
            <w:top w:w="0" w:type="dxa"/>
            <w:left w:w="108" w:type="dxa"/>
            <w:bottom w:w="0" w:type="dxa"/>
            <w:right w:w="108" w:type="dxa"/>
          </w:tblCellMar>
        </w:tblPrEx>
        <w:trPr>
          <w:trHeight w:val="576" w:hRule="atLeast"/>
          <w:jc w:val="center"/>
        </w:trPr>
        <w:tc>
          <w:tcPr>
            <w:tcW w:w="56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3</w:t>
            </w:r>
          </w:p>
        </w:tc>
        <w:tc>
          <w:tcPr>
            <w:tcW w:w="7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电子印章</w:t>
            </w:r>
          </w:p>
        </w:tc>
        <w:tc>
          <w:tcPr>
            <w:tcW w:w="51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与现有系统进行对接，确保正常使用。需提供基于印章模板的制章服务。</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10000</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张</w:t>
            </w:r>
            <w:r>
              <w:rPr>
                <w:rFonts w:hint="eastAsia" w:ascii="宋体" w:hAnsi="宋体" w:cs="宋体"/>
                <w:color w:val="000000"/>
                <w:kern w:val="0"/>
                <w:szCs w:val="21"/>
                <w:lang w:val="en-US" w:eastAsia="zh-CN"/>
              </w:rPr>
              <w:t>*</w:t>
            </w:r>
            <w:r>
              <w:rPr>
                <w:rFonts w:hint="eastAsia" w:ascii="宋体" w:hAnsi="宋体" w:cs="宋体"/>
                <w:color w:val="000000"/>
                <w:kern w:val="0"/>
                <w:szCs w:val="21"/>
              </w:rPr>
              <w:t>年</w:t>
            </w:r>
          </w:p>
        </w:tc>
      </w:tr>
    </w:tbl>
    <w:p>
      <w:pPr>
        <w:jc w:val="center"/>
        <w:rPr>
          <w:rFonts w:ascii="宋体" w:hAnsi="宋体" w:cs="宋体"/>
          <w:b/>
        </w:rPr>
      </w:pPr>
    </w:p>
    <w:p>
      <w:pPr>
        <w:jc w:val="left"/>
        <w:rPr>
          <w:rFonts w:ascii="宋体" w:hAnsi="宋体" w:cs="宋体"/>
          <w:szCs w:val="21"/>
        </w:rPr>
      </w:pPr>
    </w:p>
    <w:p>
      <w:pPr>
        <w:pStyle w:val="2"/>
        <w:spacing w:line="380" w:lineRule="exact"/>
        <w:ind w:firstLine="420" w:firstLineChars="200"/>
        <w:rPr>
          <w:rFonts w:ascii="宋体" w:hAnsi="宋体" w:cs="宋体"/>
          <w:b w:val="0"/>
          <w:bCs w:val="0"/>
          <w:sz w:val="21"/>
          <w:szCs w:val="21"/>
        </w:rPr>
      </w:pPr>
    </w:p>
    <w:p>
      <w:pPr>
        <w:jc w:val="center"/>
        <w:rPr>
          <w:rFonts w:ascii="宋体" w:hAnsi="宋体" w:cs="宋体"/>
          <w:b/>
        </w:rPr>
      </w:pPr>
    </w:p>
    <w:p>
      <w:pPr>
        <w:jc w:val="center"/>
        <w:rPr>
          <w:rFonts w:ascii="宋体" w:hAnsi="宋体" w:cs="宋体"/>
          <w:b/>
        </w:rPr>
      </w:pPr>
    </w:p>
    <w:p>
      <w:pPr>
        <w:jc w:val="center"/>
        <w:rPr>
          <w:rFonts w:ascii="宋体" w:hAnsi="宋体" w:cs="宋体"/>
          <w:b/>
        </w:rPr>
      </w:pPr>
    </w:p>
    <w:p>
      <w:pPr>
        <w:jc w:val="center"/>
        <w:rPr>
          <w:rFonts w:ascii="宋体" w:hAnsi="宋体" w:cs="宋体"/>
          <w:b/>
        </w:rPr>
      </w:pPr>
    </w:p>
    <w:p>
      <w:pPr>
        <w:jc w:val="center"/>
        <w:rPr>
          <w:rFonts w:ascii="宋体" w:hAnsi="宋体" w:cs="宋体"/>
          <w:b/>
        </w:rPr>
      </w:pPr>
    </w:p>
    <w:p>
      <w:pPr>
        <w:jc w:val="center"/>
        <w:rPr>
          <w:rFonts w:ascii="宋体" w:hAnsi="宋体" w:cs="宋体"/>
          <w:b/>
        </w:rPr>
      </w:pPr>
    </w:p>
    <w:p>
      <w:pPr>
        <w:jc w:val="center"/>
        <w:rPr>
          <w:rFonts w:ascii="宋体" w:hAnsi="宋体" w:cs="宋体"/>
          <w:b/>
        </w:rPr>
      </w:pPr>
    </w:p>
    <w:p>
      <w:pPr>
        <w:jc w:val="center"/>
        <w:rPr>
          <w:rFonts w:ascii="宋体" w:hAnsi="宋体" w:cs="宋体"/>
          <w:b/>
        </w:rPr>
      </w:pPr>
    </w:p>
    <w:p>
      <w:pPr>
        <w:jc w:val="center"/>
        <w:rPr>
          <w:rFonts w:ascii="宋体" w:hAnsi="宋体" w:cs="宋体"/>
          <w:b/>
        </w:rPr>
      </w:pPr>
    </w:p>
    <w:p>
      <w:pPr>
        <w:jc w:val="center"/>
        <w:rPr>
          <w:rFonts w:ascii="宋体" w:hAnsi="宋体" w:cs="宋体"/>
          <w:b/>
        </w:rPr>
      </w:pPr>
    </w:p>
    <w:p>
      <w:pPr>
        <w:jc w:val="center"/>
        <w:rPr>
          <w:rFonts w:ascii="宋体" w:hAnsi="宋体" w:cs="宋体"/>
          <w:b/>
        </w:rPr>
      </w:pPr>
    </w:p>
    <w:p>
      <w:pPr>
        <w:jc w:val="center"/>
        <w:rPr>
          <w:rFonts w:ascii="宋体" w:hAnsi="宋体" w:cs="宋体"/>
          <w:b/>
        </w:rPr>
      </w:pPr>
    </w:p>
    <w:p>
      <w:pPr>
        <w:jc w:val="center"/>
        <w:rPr>
          <w:rFonts w:ascii="宋体" w:hAnsi="宋体" w:cs="宋体"/>
          <w:b/>
        </w:rPr>
      </w:pPr>
    </w:p>
    <w:p>
      <w:pPr>
        <w:pStyle w:val="3"/>
        <w:spacing w:before="0" w:after="0" w:line="360" w:lineRule="auto"/>
        <w:jc w:val="center"/>
        <w:rPr>
          <w:rFonts w:ascii="宋体" w:hAnsi="宋体" w:cs="宋体"/>
        </w:rPr>
      </w:pPr>
      <w:bookmarkStart w:id="168" w:name="_Toc12440"/>
      <w:bookmarkStart w:id="169" w:name="_Toc503951042"/>
      <w:bookmarkStart w:id="170" w:name="_Toc447827048"/>
      <w:bookmarkStart w:id="171" w:name="_Toc514858706"/>
      <w:bookmarkStart w:id="172" w:name="_Toc2000410"/>
      <w:bookmarkStart w:id="173" w:name="_Toc513633963"/>
      <w:r>
        <w:rPr>
          <w:rFonts w:hint="eastAsia" w:ascii="宋体" w:hAnsi="宋体" w:cs="宋体"/>
        </w:rPr>
        <w:t>第六章  图  纸</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pPr>
        <w:jc w:val="center"/>
        <w:rPr>
          <w:rFonts w:ascii="宋体" w:hAnsi="宋体" w:cs="宋体"/>
          <w:b/>
        </w:rPr>
      </w:pPr>
      <w:r>
        <w:rPr>
          <w:rFonts w:hint="eastAsia" w:ascii="宋体" w:hAnsi="宋体" w:cs="宋体"/>
          <w:b/>
          <w:kern w:val="0"/>
          <w:sz w:val="24"/>
        </w:rPr>
        <w:t>详见竞争性比选文件附件。</w:t>
      </w:r>
    </w:p>
    <w:p>
      <w:pPr>
        <w:spacing w:line="400" w:lineRule="exact"/>
        <w:rPr>
          <w:rFonts w:ascii="宋体" w:hAnsi="宋体" w:cs="宋体"/>
        </w:rPr>
      </w:pPr>
      <w:r>
        <w:rPr>
          <w:rFonts w:hint="eastAsia" w:ascii="宋体" w:hAnsi="宋体" w:cs="宋体"/>
        </w:rPr>
        <w:br w:type="page"/>
      </w:r>
      <w:bookmarkStart w:id="174" w:name="_Toc144974854"/>
      <w:bookmarkStart w:id="175" w:name="_Toc152042574"/>
      <w:bookmarkStart w:id="176" w:name="_Toc152045785"/>
    </w:p>
    <w:p>
      <w:pPr>
        <w:pStyle w:val="3"/>
        <w:spacing w:before="0" w:after="0" w:line="360" w:lineRule="auto"/>
        <w:jc w:val="center"/>
        <w:rPr>
          <w:rFonts w:ascii="宋体" w:hAnsi="宋体" w:cs="宋体"/>
        </w:rPr>
      </w:pPr>
      <w:bookmarkStart w:id="177" w:name="_Toc246996353"/>
      <w:bookmarkStart w:id="178" w:name="_Toc503951043"/>
      <w:bookmarkStart w:id="179" w:name="_Toc247085870"/>
      <w:bookmarkStart w:id="180" w:name="_Toc513633964"/>
      <w:bookmarkStart w:id="181" w:name="_Toc2000411"/>
      <w:bookmarkStart w:id="182" w:name="_Toc447827049"/>
      <w:bookmarkStart w:id="183" w:name="_Toc179632804"/>
      <w:bookmarkStart w:id="184" w:name="_Toc514858707"/>
      <w:bookmarkStart w:id="185" w:name="_Toc246997096"/>
      <w:bookmarkStart w:id="186" w:name="_Toc10887"/>
      <w:r>
        <w:rPr>
          <w:rFonts w:hint="eastAsia" w:ascii="宋体" w:hAnsi="宋体" w:cs="宋体"/>
        </w:rPr>
        <w:t>第七章  技术标准和工作要求</w:t>
      </w:r>
      <w:bookmarkEnd w:id="174"/>
      <w:bookmarkEnd w:id="175"/>
      <w:bookmarkEnd w:id="176"/>
      <w:bookmarkEnd w:id="177"/>
      <w:bookmarkEnd w:id="178"/>
      <w:bookmarkEnd w:id="179"/>
      <w:bookmarkEnd w:id="180"/>
      <w:bookmarkEnd w:id="181"/>
      <w:bookmarkEnd w:id="182"/>
      <w:bookmarkEnd w:id="183"/>
      <w:bookmarkEnd w:id="184"/>
      <w:bookmarkEnd w:id="185"/>
      <w:bookmarkEnd w:id="186"/>
    </w:p>
    <w:bookmarkEnd w:id="143"/>
    <w:bookmarkEnd w:id="144"/>
    <w:bookmarkEnd w:id="145"/>
    <w:bookmarkEnd w:id="146"/>
    <w:bookmarkEnd w:id="147"/>
    <w:bookmarkEnd w:id="148"/>
    <w:bookmarkEnd w:id="149"/>
    <w:tbl>
      <w:tblPr>
        <w:tblStyle w:val="43"/>
        <w:tblpPr w:leftFromText="180" w:rightFromText="180" w:vertAnchor="text" w:horzAnchor="page" w:tblpX="1793" w:tblpY="29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6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auto"/>
            <w:vAlign w:val="center"/>
          </w:tcPr>
          <w:p>
            <w:pPr>
              <w:spacing w:line="360" w:lineRule="auto"/>
              <w:rPr>
                <w:rFonts w:ascii="仿宋" w:hAnsi="仿宋" w:eastAsia="仿宋"/>
                <w:sz w:val="24"/>
              </w:rPr>
            </w:pPr>
            <w:bookmarkStart w:id="187" w:name="_Toc513633965"/>
            <w:bookmarkStart w:id="188" w:name="_Toc507320039"/>
            <w:bookmarkStart w:id="189" w:name="_Toc246996355"/>
            <w:bookmarkStart w:id="190" w:name="_Toc152045787"/>
            <w:bookmarkStart w:id="191" w:name="_Toc246997098"/>
            <w:bookmarkStart w:id="192" w:name="_Toc144974856"/>
            <w:bookmarkStart w:id="193" w:name="_Toc247085873"/>
            <w:bookmarkStart w:id="194" w:name="_Toc179632807"/>
            <w:bookmarkStart w:id="195" w:name="_Toc152042576"/>
            <w:r>
              <w:rPr>
                <w:rFonts w:hint="eastAsia" w:ascii="仿宋" w:hAnsi="仿宋" w:eastAsia="仿宋"/>
                <w:sz w:val="24"/>
              </w:rPr>
              <w:t>电子签章服务</w:t>
            </w:r>
          </w:p>
        </w:tc>
        <w:tc>
          <w:tcPr>
            <w:tcW w:w="6600" w:type="dxa"/>
            <w:shd w:val="clear" w:color="auto" w:fill="auto"/>
            <w:vAlign w:val="center"/>
          </w:tcPr>
          <w:p>
            <w:pPr>
              <w:spacing w:line="360" w:lineRule="auto"/>
              <w:rPr>
                <w:rFonts w:ascii="仿宋" w:hAnsi="仿宋" w:eastAsia="仿宋"/>
                <w:sz w:val="24"/>
              </w:rPr>
            </w:pPr>
            <w:r>
              <w:rPr>
                <w:rFonts w:ascii="仿宋" w:hAnsi="仿宋" w:eastAsia="仿宋"/>
                <w:sz w:val="24"/>
              </w:rPr>
              <w:t>(1)</w:t>
            </w:r>
            <w:r>
              <w:rPr>
                <w:rFonts w:ascii="仿宋" w:hAnsi="仿宋" w:eastAsia="仿宋"/>
                <w:sz w:val="24"/>
              </w:rPr>
              <w:tab/>
            </w:r>
            <w:r>
              <w:rPr>
                <w:rFonts w:hint="eastAsia" w:ascii="仿宋" w:hAnsi="仿宋" w:eastAsia="仿宋" w:cs="微软雅黑"/>
                <w:sz w:val="24"/>
              </w:rPr>
              <w:t>需提供系统管理功能，具备用户、角色、权限、证书、</w:t>
            </w:r>
            <w:r>
              <w:rPr>
                <w:rFonts w:ascii="仿宋" w:hAnsi="仿宋" w:eastAsia="仿宋"/>
                <w:sz w:val="24"/>
              </w:rPr>
              <w:t>IP</w:t>
            </w:r>
            <w:r>
              <w:rPr>
                <w:rFonts w:hint="eastAsia" w:ascii="仿宋" w:hAnsi="仿宋" w:eastAsia="仿宋" w:cs="微软雅黑"/>
                <w:sz w:val="24"/>
              </w:rPr>
              <w:t>、日志管理等相关配置管理功能。</w:t>
            </w:r>
          </w:p>
          <w:p>
            <w:pPr>
              <w:spacing w:line="360" w:lineRule="auto"/>
              <w:rPr>
                <w:rFonts w:ascii="仿宋" w:hAnsi="仿宋" w:eastAsia="仿宋"/>
                <w:sz w:val="24"/>
              </w:rPr>
            </w:pPr>
            <w:r>
              <w:rPr>
                <w:rFonts w:ascii="仿宋" w:hAnsi="仿宋" w:eastAsia="仿宋"/>
                <w:sz w:val="24"/>
              </w:rPr>
              <w:t>(2)</w:t>
            </w:r>
            <w:r>
              <w:rPr>
                <w:rFonts w:ascii="仿宋" w:hAnsi="仿宋" w:eastAsia="仿宋"/>
                <w:sz w:val="24"/>
              </w:rPr>
              <w:tab/>
            </w:r>
            <w:r>
              <w:rPr>
                <w:rFonts w:hint="eastAsia" w:ascii="仿宋" w:hAnsi="仿宋" w:eastAsia="仿宋" w:cs="微软雅黑"/>
                <w:sz w:val="24"/>
              </w:rPr>
              <w:t>应支持备份恢复，需要具有备份当前系统所有配置，保证系统瘫痪时快速恢复的能力。</w:t>
            </w:r>
          </w:p>
          <w:p>
            <w:pPr>
              <w:spacing w:line="360" w:lineRule="auto"/>
              <w:rPr>
                <w:rFonts w:ascii="仿宋" w:hAnsi="仿宋" w:eastAsia="仿宋"/>
                <w:sz w:val="24"/>
              </w:rPr>
            </w:pPr>
            <w:r>
              <w:rPr>
                <w:rFonts w:ascii="仿宋" w:hAnsi="仿宋" w:eastAsia="仿宋"/>
                <w:sz w:val="24"/>
              </w:rPr>
              <w:t>(3)</w:t>
            </w:r>
            <w:r>
              <w:rPr>
                <w:rFonts w:ascii="仿宋" w:hAnsi="仿宋" w:eastAsia="仿宋"/>
                <w:sz w:val="24"/>
              </w:rPr>
              <w:tab/>
            </w:r>
            <w:r>
              <w:rPr>
                <w:rFonts w:hint="eastAsia" w:ascii="仿宋" w:hAnsi="仿宋" w:eastAsia="仿宋" w:cs="微软雅黑"/>
                <w:sz w:val="24"/>
              </w:rPr>
              <w:t>需提供用户印章管理功能，应支持印模图片管理，印模文件类型支持</w:t>
            </w:r>
            <w:r>
              <w:rPr>
                <w:rFonts w:ascii="仿宋" w:hAnsi="仿宋" w:eastAsia="仿宋"/>
                <w:sz w:val="24"/>
              </w:rPr>
              <w:t>PNG</w:t>
            </w:r>
            <w:r>
              <w:rPr>
                <w:rFonts w:hint="eastAsia" w:ascii="仿宋" w:hAnsi="仿宋" w:eastAsia="仿宋" w:cs="微软雅黑"/>
                <w:sz w:val="24"/>
              </w:rPr>
              <w:t>、</w:t>
            </w:r>
            <w:r>
              <w:rPr>
                <w:rFonts w:ascii="仿宋" w:hAnsi="仿宋" w:eastAsia="仿宋"/>
                <w:sz w:val="24"/>
              </w:rPr>
              <w:t>GIF</w:t>
            </w:r>
            <w:r>
              <w:rPr>
                <w:rFonts w:hint="eastAsia" w:ascii="仿宋" w:hAnsi="仿宋" w:eastAsia="仿宋" w:cs="微软雅黑"/>
                <w:sz w:val="24"/>
              </w:rPr>
              <w:t>格式，提供印章图片导入和自动生成印章图片功能；同时应提供生效管理功能，支持对印模印章制作、停用、启用、删除等功能的管理。</w:t>
            </w:r>
          </w:p>
          <w:p>
            <w:pPr>
              <w:spacing w:line="360" w:lineRule="auto"/>
              <w:rPr>
                <w:rFonts w:ascii="仿宋" w:hAnsi="仿宋" w:eastAsia="仿宋"/>
                <w:sz w:val="24"/>
              </w:rPr>
            </w:pPr>
            <w:r>
              <w:rPr>
                <w:rFonts w:ascii="仿宋" w:hAnsi="仿宋" w:eastAsia="仿宋"/>
                <w:sz w:val="24"/>
              </w:rPr>
              <w:t>(4)</w:t>
            </w:r>
            <w:r>
              <w:rPr>
                <w:rFonts w:ascii="仿宋" w:hAnsi="仿宋" w:eastAsia="仿宋"/>
                <w:sz w:val="24"/>
              </w:rPr>
              <w:tab/>
            </w:r>
            <w:r>
              <w:rPr>
                <w:rFonts w:hint="eastAsia" w:ascii="仿宋" w:hAnsi="仿宋" w:eastAsia="仿宋" w:cs="微软雅黑"/>
                <w:sz w:val="24"/>
              </w:rPr>
              <w:t>需提供签章控制功能，实现对签章行为进行控制，可支持实现基于签章次数限定、</w:t>
            </w:r>
            <w:r>
              <w:rPr>
                <w:rFonts w:ascii="仿宋" w:hAnsi="仿宋" w:eastAsia="仿宋"/>
                <w:sz w:val="24"/>
              </w:rPr>
              <w:t>IP</w:t>
            </w:r>
            <w:r>
              <w:rPr>
                <w:rFonts w:hint="eastAsia" w:ascii="仿宋" w:hAnsi="仿宋" w:eastAsia="仿宋" w:cs="微软雅黑"/>
                <w:sz w:val="24"/>
              </w:rPr>
              <w:t>地址绑定、日期范围限定、离线使用限定等的策略控制。</w:t>
            </w:r>
          </w:p>
          <w:p>
            <w:pPr>
              <w:spacing w:line="360" w:lineRule="auto"/>
              <w:rPr>
                <w:rFonts w:ascii="仿宋" w:hAnsi="仿宋" w:eastAsia="仿宋"/>
                <w:sz w:val="24"/>
              </w:rPr>
            </w:pPr>
            <w:r>
              <w:rPr>
                <w:rFonts w:ascii="仿宋" w:hAnsi="仿宋" w:eastAsia="仿宋"/>
                <w:sz w:val="24"/>
              </w:rPr>
              <w:t>(5)</w:t>
            </w:r>
            <w:r>
              <w:rPr>
                <w:rFonts w:ascii="仿宋" w:hAnsi="仿宋" w:eastAsia="仿宋"/>
                <w:sz w:val="24"/>
              </w:rPr>
              <w:tab/>
            </w:r>
            <w:r>
              <w:rPr>
                <w:rFonts w:hint="eastAsia" w:ascii="仿宋" w:hAnsi="仿宋" w:eastAsia="仿宋" w:cs="微软雅黑"/>
                <w:sz w:val="24"/>
              </w:rPr>
              <w:t>应支持</w:t>
            </w:r>
            <w:r>
              <w:rPr>
                <w:rFonts w:ascii="仿宋" w:hAnsi="仿宋" w:eastAsia="仿宋"/>
                <w:sz w:val="24"/>
              </w:rPr>
              <w:t>PDF</w:t>
            </w:r>
            <w:r>
              <w:rPr>
                <w:rFonts w:hint="eastAsia" w:ascii="仿宋" w:hAnsi="仿宋" w:eastAsia="仿宋" w:cs="微软雅黑"/>
                <w:sz w:val="24"/>
              </w:rPr>
              <w:t>格式的电子签章。电子签章需符合《安全电子签章密码应用技术规范》。</w:t>
            </w:r>
          </w:p>
          <w:p>
            <w:pPr>
              <w:spacing w:line="360" w:lineRule="auto"/>
              <w:rPr>
                <w:rFonts w:ascii="仿宋" w:hAnsi="仿宋" w:eastAsia="仿宋"/>
                <w:sz w:val="24"/>
              </w:rPr>
            </w:pPr>
            <w:r>
              <w:rPr>
                <w:rFonts w:ascii="仿宋" w:hAnsi="仿宋" w:eastAsia="仿宋"/>
                <w:sz w:val="24"/>
              </w:rPr>
              <w:t>(6)</w:t>
            </w:r>
            <w:r>
              <w:rPr>
                <w:rFonts w:ascii="仿宋" w:hAnsi="仿宋" w:eastAsia="仿宋"/>
                <w:sz w:val="24"/>
              </w:rPr>
              <w:tab/>
            </w:r>
            <w:r>
              <w:rPr>
                <w:rFonts w:hint="eastAsia" w:ascii="仿宋" w:hAnsi="仿宋" w:eastAsia="仿宋" w:cs="微软雅黑"/>
                <w:sz w:val="24"/>
              </w:rPr>
              <w:t>应实现多种类签章支持。可通过指定关键字，可以直接在文件中所有指定关键字处盖章。应支持坐标签章，通过指定坐标，可以直接在文件中所有指定坐标位置处盖章。应支持批量签章，能够批量对多个文件指定相同位置一次性签章。还需要支持单页、骑缝、多页等多种盖章方式。</w:t>
            </w:r>
          </w:p>
          <w:p>
            <w:pPr>
              <w:spacing w:line="360" w:lineRule="auto"/>
              <w:rPr>
                <w:rFonts w:ascii="仿宋" w:hAnsi="仿宋" w:eastAsia="仿宋"/>
                <w:sz w:val="24"/>
              </w:rPr>
            </w:pPr>
            <w:r>
              <w:rPr>
                <w:rFonts w:ascii="仿宋" w:hAnsi="仿宋" w:eastAsia="仿宋"/>
                <w:sz w:val="24"/>
              </w:rPr>
              <w:t>(7)</w:t>
            </w:r>
            <w:r>
              <w:rPr>
                <w:rFonts w:ascii="仿宋" w:hAnsi="仿宋" w:eastAsia="仿宋"/>
                <w:sz w:val="24"/>
              </w:rPr>
              <w:tab/>
            </w:r>
            <w:r>
              <w:rPr>
                <w:rFonts w:hint="eastAsia" w:ascii="仿宋" w:hAnsi="仿宋" w:eastAsia="仿宋" w:cs="微软雅黑"/>
                <w:sz w:val="24"/>
              </w:rPr>
              <w:t>应支持符合相关标准的时间戳签发功能。</w:t>
            </w:r>
          </w:p>
          <w:p>
            <w:pPr>
              <w:spacing w:line="360" w:lineRule="auto"/>
              <w:rPr>
                <w:rFonts w:ascii="仿宋" w:hAnsi="仿宋" w:eastAsia="仿宋"/>
                <w:sz w:val="24"/>
              </w:rPr>
            </w:pPr>
            <w:r>
              <w:rPr>
                <w:rFonts w:ascii="仿宋" w:hAnsi="仿宋" w:eastAsia="仿宋"/>
                <w:sz w:val="24"/>
              </w:rPr>
              <w:t>(8)</w:t>
            </w:r>
            <w:r>
              <w:rPr>
                <w:rFonts w:ascii="仿宋" w:hAnsi="仿宋" w:eastAsia="仿宋"/>
                <w:sz w:val="24"/>
              </w:rPr>
              <w:tab/>
            </w:r>
            <w:r>
              <w:rPr>
                <w:rFonts w:hint="eastAsia" w:ascii="仿宋" w:hAnsi="仿宋" w:eastAsia="仿宋" w:cs="微软雅黑"/>
                <w:sz w:val="24"/>
              </w:rPr>
              <w:t>应支持多浏览器环境，同时支持</w:t>
            </w:r>
            <w:r>
              <w:rPr>
                <w:rFonts w:ascii="仿宋" w:hAnsi="仿宋" w:eastAsia="仿宋"/>
                <w:sz w:val="24"/>
              </w:rPr>
              <w:t>C/S</w:t>
            </w:r>
            <w:r>
              <w:rPr>
                <w:rFonts w:hint="eastAsia" w:ascii="仿宋" w:hAnsi="仿宋" w:eastAsia="仿宋" w:cs="微软雅黑"/>
                <w:sz w:val="24"/>
              </w:rPr>
              <w:t>和</w:t>
            </w:r>
            <w:r>
              <w:rPr>
                <w:rFonts w:ascii="仿宋" w:hAnsi="仿宋" w:eastAsia="仿宋"/>
                <w:sz w:val="24"/>
              </w:rPr>
              <w:t>B/S</w:t>
            </w:r>
            <w:r>
              <w:rPr>
                <w:rFonts w:hint="eastAsia" w:ascii="仿宋" w:hAnsi="仿宋" w:eastAsia="仿宋" w:cs="微软雅黑"/>
                <w:sz w:val="24"/>
              </w:rPr>
              <w:t>架构模式</w:t>
            </w:r>
          </w:p>
          <w:p>
            <w:pPr>
              <w:spacing w:line="360" w:lineRule="auto"/>
              <w:rPr>
                <w:rFonts w:ascii="仿宋" w:hAnsi="仿宋" w:eastAsia="仿宋"/>
                <w:sz w:val="24"/>
              </w:rPr>
            </w:pPr>
            <w:r>
              <w:rPr>
                <w:rFonts w:ascii="仿宋" w:hAnsi="仿宋" w:eastAsia="仿宋"/>
                <w:sz w:val="24"/>
              </w:rPr>
              <w:t>(9)</w:t>
            </w:r>
            <w:r>
              <w:rPr>
                <w:rFonts w:ascii="仿宋" w:hAnsi="仿宋" w:eastAsia="仿宋"/>
                <w:sz w:val="24"/>
              </w:rPr>
              <w:tab/>
            </w:r>
            <w:r>
              <w:rPr>
                <w:rFonts w:hint="eastAsia" w:ascii="仿宋" w:hAnsi="仿宋" w:eastAsia="仿宋" w:cs="微软雅黑"/>
                <w:sz w:val="24"/>
              </w:rPr>
              <w:t>应支持大附件、批量大文件</w:t>
            </w:r>
            <w:r>
              <w:rPr>
                <w:rFonts w:ascii="仿宋" w:hAnsi="仿宋" w:eastAsia="仿宋"/>
                <w:sz w:val="24"/>
              </w:rPr>
              <w:t>(20M</w:t>
            </w:r>
            <w:r>
              <w:rPr>
                <w:rFonts w:hint="eastAsia" w:ascii="仿宋" w:hAnsi="仿宋" w:eastAsia="仿宋" w:cs="微软雅黑"/>
                <w:sz w:val="24"/>
              </w:rPr>
              <w:t>以上</w:t>
            </w:r>
            <w:r>
              <w:rPr>
                <w:rFonts w:ascii="仿宋" w:hAnsi="仿宋" w:eastAsia="仿宋"/>
                <w:sz w:val="24"/>
              </w:rPr>
              <w:t>)</w:t>
            </w:r>
            <w:r>
              <w:rPr>
                <w:rFonts w:hint="eastAsia" w:ascii="仿宋" w:hAnsi="仿宋" w:eastAsia="仿宋" w:cs="微软雅黑"/>
                <w:sz w:val="24"/>
              </w:rPr>
              <w:t>的签章。</w:t>
            </w:r>
          </w:p>
          <w:p>
            <w:pPr>
              <w:spacing w:line="360" w:lineRule="auto"/>
              <w:rPr>
                <w:rFonts w:ascii="仿宋" w:hAnsi="仿宋" w:eastAsia="仿宋"/>
                <w:sz w:val="24"/>
              </w:rPr>
            </w:pPr>
            <w:r>
              <w:rPr>
                <w:rFonts w:ascii="仿宋" w:hAnsi="仿宋" w:eastAsia="仿宋"/>
                <w:sz w:val="24"/>
              </w:rPr>
              <w:t>(10)</w:t>
            </w:r>
            <w:r>
              <w:rPr>
                <w:rFonts w:ascii="仿宋" w:hAnsi="仿宋" w:eastAsia="仿宋"/>
                <w:sz w:val="24"/>
              </w:rPr>
              <w:tab/>
            </w:r>
            <w:r>
              <w:rPr>
                <w:rFonts w:hint="eastAsia" w:ascii="仿宋" w:hAnsi="仿宋" w:eastAsia="仿宋" w:cs="微软雅黑"/>
                <w:sz w:val="24"/>
              </w:rPr>
              <w:t>需提供日志审计功能，可对系统管理和维护进行日志记录和审计，并对电子印章的使用进行日志记录和审计。</w:t>
            </w:r>
          </w:p>
          <w:p>
            <w:pPr>
              <w:spacing w:line="360" w:lineRule="auto"/>
              <w:rPr>
                <w:rFonts w:ascii="仿宋" w:hAnsi="仿宋" w:eastAsia="仿宋"/>
                <w:sz w:val="24"/>
              </w:rPr>
            </w:pPr>
            <w:r>
              <w:rPr>
                <w:rFonts w:ascii="仿宋" w:hAnsi="仿宋" w:eastAsia="仿宋"/>
                <w:sz w:val="24"/>
              </w:rPr>
              <w:t>(11)</w:t>
            </w:r>
            <w:r>
              <w:rPr>
                <w:rFonts w:ascii="仿宋" w:hAnsi="仿宋" w:eastAsia="仿宋"/>
                <w:sz w:val="24"/>
              </w:rPr>
              <w:tab/>
            </w:r>
            <w:r>
              <w:rPr>
                <w:rFonts w:hint="eastAsia" w:hAnsi="宋体" w:cs="宋体"/>
                <w:szCs w:val="21"/>
              </w:rPr>
              <w:t>★</w:t>
            </w:r>
            <w:r>
              <w:rPr>
                <w:rFonts w:hint="eastAsia" w:ascii="仿宋" w:hAnsi="仿宋" w:eastAsia="仿宋" w:cs="微软雅黑"/>
                <w:sz w:val="24"/>
              </w:rPr>
              <w:t>应支持原文保密，业务平台在调用签署服务时，签署服务应保证原文数据不离开业务生产环境，从而保障业务数据的隐私安全。</w:t>
            </w:r>
          </w:p>
          <w:p>
            <w:pPr>
              <w:spacing w:line="360" w:lineRule="auto"/>
              <w:rPr>
                <w:rFonts w:ascii="仿宋" w:hAnsi="仿宋" w:eastAsia="仿宋"/>
                <w:sz w:val="24"/>
              </w:rPr>
            </w:pPr>
            <w:r>
              <w:rPr>
                <w:rFonts w:ascii="仿宋" w:hAnsi="仿宋" w:eastAsia="仿宋"/>
                <w:sz w:val="24"/>
              </w:rPr>
              <w:t>(12)</w:t>
            </w:r>
            <w:r>
              <w:rPr>
                <w:rFonts w:ascii="仿宋" w:hAnsi="仿宋" w:eastAsia="仿宋"/>
                <w:sz w:val="24"/>
              </w:rPr>
              <w:tab/>
            </w:r>
            <w:r>
              <w:rPr>
                <w:rFonts w:hint="eastAsia" w:ascii="仿宋" w:hAnsi="仿宋" w:eastAsia="仿宋" w:cs="微软雅黑"/>
                <w:sz w:val="24"/>
              </w:rPr>
              <w:t>应同时支持</w:t>
            </w:r>
            <w:r>
              <w:rPr>
                <w:rFonts w:ascii="仿宋" w:hAnsi="仿宋" w:eastAsia="仿宋"/>
                <w:sz w:val="24"/>
              </w:rPr>
              <w:t>RSA</w:t>
            </w:r>
            <w:r>
              <w:rPr>
                <w:rFonts w:hint="eastAsia" w:ascii="仿宋" w:hAnsi="仿宋" w:eastAsia="仿宋" w:cs="微软雅黑"/>
                <w:sz w:val="24"/>
              </w:rPr>
              <w:t>、</w:t>
            </w:r>
            <w:r>
              <w:rPr>
                <w:rFonts w:ascii="仿宋" w:hAnsi="仿宋" w:eastAsia="仿宋"/>
                <w:sz w:val="24"/>
              </w:rPr>
              <w:t>SM2</w:t>
            </w:r>
            <w:r>
              <w:rPr>
                <w:rFonts w:hint="eastAsia" w:ascii="仿宋" w:hAnsi="仿宋" w:eastAsia="仿宋" w:cs="微软雅黑"/>
                <w:sz w:val="24"/>
              </w:rPr>
              <w:t>等非对称密码算法；。</w:t>
            </w:r>
          </w:p>
          <w:p>
            <w:pPr>
              <w:spacing w:line="360" w:lineRule="auto"/>
              <w:rPr>
                <w:rFonts w:ascii="仿宋" w:hAnsi="仿宋" w:eastAsia="仿宋"/>
                <w:sz w:val="24"/>
              </w:rPr>
            </w:pPr>
            <w:r>
              <w:rPr>
                <w:rFonts w:ascii="仿宋" w:hAnsi="仿宋" w:eastAsia="仿宋"/>
                <w:sz w:val="24"/>
              </w:rPr>
              <w:t>(13)</w:t>
            </w:r>
            <w:r>
              <w:rPr>
                <w:rFonts w:ascii="仿宋" w:hAnsi="仿宋" w:eastAsia="仿宋"/>
                <w:sz w:val="24"/>
              </w:rPr>
              <w:tab/>
            </w:r>
            <w:r>
              <w:rPr>
                <w:rFonts w:hint="eastAsia" w:ascii="仿宋" w:hAnsi="仿宋" w:eastAsia="仿宋" w:cs="微软雅黑"/>
                <w:sz w:val="24"/>
              </w:rPr>
              <w:t>所提供产品需要能够满足突发大量电子签章（</w:t>
            </w:r>
            <w:r>
              <w:rPr>
                <w:rFonts w:ascii="仿宋" w:hAnsi="仿宋" w:eastAsia="仿宋"/>
                <w:sz w:val="24"/>
              </w:rPr>
              <w:t>300</w:t>
            </w:r>
            <w:r>
              <w:rPr>
                <w:rFonts w:hint="eastAsia" w:ascii="仿宋" w:hAnsi="仿宋" w:eastAsia="仿宋" w:cs="微软雅黑"/>
                <w:sz w:val="24"/>
              </w:rPr>
              <w:t>并发）的性能需求，不能因为突然大量电子签章，导致无法盖章现象。且供应商需提供解决故障的应急措施。</w:t>
            </w:r>
          </w:p>
          <w:p>
            <w:pPr>
              <w:spacing w:line="360" w:lineRule="auto"/>
              <w:rPr>
                <w:rFonts w:ascii="仿宋" w:hAnsi="仿宋" w:eastAsia="仿宋"/>
                <w:sz w:val="24"/>
              </w:rPr>
            </w:pPr>
            <w:r>
              <w:rPr>
                <w:rFonts w:ascii="仿宋" w:hAnsi="仿宋" w:eastAsia="仿宋"/>
                <w:sz w:val="24"/>
              </w:rPr>
              <w:t>(14)</w:t>
            </w:r>
            <w:r>
              <w:rPr>
                <w:rFonts w:ascii="仿宋" w:hAnsi="仿宋" w:eastAsia="仿宋"/>
                <w:sz w:val="24"/>
              </w:rPr>
              <w:tab/>
            </w:r>
            <w:r>
              <w:rPr>
                <w:rFonts w:hint="eastAsia" w:ascii="仿宋" w:hAnsi="仿宋" w:eastAsia="仿宋" w:cs="微软雅黑"/>
                <w:sz w:val="24"/>
              </w:rPr>
              <w:t>应支持跨平台部署，电子签章服务需支持跨平台部署，实现统一部署，分级管理；并可支持</w:t>
            </w:r>
            <w:r>
              <w:rPr>
                <w:rFonts w:ascii="仿宋" w:hAnsi="仿宋" w:eastAsia="仿宋"/>
                <w:sz w:val="24"/>
              </w:rPr>
              <w:t>Windows</w:t>
            </w:r>
            <w:r>
              <w:rPr>
                <w:rFonts w:hint="eastAsia" w:ascii="仿宋" w:hAnsi="仿宋" w:eastAsia="仿宋" w:cs="微软雅黑"/>
                <w:sz w:val="24"/>
              </w:rPr>
              <w:t>，</w:t>
            </w:r>
            <w:r>
              <w:rPr>
                <w:rFonts w:ascii="仿宋" w:hAnsi="仿宋" w:eastAsia="仿宋"/>
                <w:sz w:val="24"/>
              </w:rPr>
              <w:t>Linux</w:t>
            </w:r>
            <w:r>
              <w:rPr>
                <w:rFonts w:hint="eastAsia" w:ascii="仿宋" w:hAnsi="仿宋" w:eastAsia="仿宋" w:cs="微软雅黑"/>
                <w:sz w:val="24"/>
              </w:rPr>
              <w:t>等主流服务器操作系统的部署实施。</w:t>
            </w:r>
          </w:p>
          <w:p>
            <w:pPr>
              <w:pStyle w:val="17"/>
              <w:rPr>
                <w:rFonts w:ascii="仿宋" w:hAnsi="仿宋" w:eastAsia="仿宋" w:cs="微软雅黑"/>
                <w:kern w:val="2"/>
                <w:sz w:val="24"/>
              </w:rPr>
            </w:pPr>
            <w:r>
              <w:rPr>
                <w:rFonts w:ascii="仿宋" w:hAnsi="仿宋" w:eastAsia="仿宋"/>
                <w:sz w:val="24"/>
              </w:rPr>
              <w:t>(1</w:t>
            </w:r>
            <w:r>
              <w:rPr>
                <w:rFonts w:hint="eastAsia" w:ascii="仿宋" w:hAnsi="仿宋" w:eastAsia="仿宋"/>
                <w:sz w:val="24"/>
                <w:lang w:val="en-US" w:eastAsia="zh-CN"/>
              </w:rPr>
              <w:t>5</w:t>
            </w:r>
            <w:r>
              <w:rPr>
                <w:rFonts w:ascii="仿宋" w:hAnsi="仿宋" w:eastAsia="仿宋"/>
                <w:sz w:val="24"/>
              </w:rPr>
              <w:t>)</w:t>
            </w:r>
            <w:r>
              <w:rPr>
                <w:rFonts w:ascii="仿宋" w:hAnsi="仿宋" w:eastAsia="仿宋"/>
                <w:sz w:val="24"/>
              </w:rPr>
              <w:tab/>
            </w:r>
            <w:r>
              <w:rPr>
                <w:rFonts w:hint="eastAsia" w:hAnsi="宋体" w:cs="宋体"/>
                <w:color w:val="FF0000"/>
                <w:szCs w:val="21"/>
              </w:rPr>
              <w:t>★</w:t>
            </w:r>
            <w:r>
              <w:rPr>
                <w:rFonts w:ascii="仿宋" w:hAnsi="仿宋" w:eastAsia="仿宋"/>
                <w:sz w:val="24"/>
              </w:rPr>
              <w:t>要实现</w:t>
            </w:r>
            <w:r>
              <w:rPr>
                <w:rFonts w:hint="eastAsia" w:ascii="仿宋" w:hAnsi="仿宋" w:eastAsia="仿宋" w:cs="微软雅黑"/>
                <w:kern w:val="2"/>
                <w:sz w:val="24"/>
              </w:rPr>
              <w:t>与现有系统的对接，确保正常使用。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auto"/>
            <w:vAlign w:val="center"/>
          </w:tcPr>
          <w:p>
            <w:pPr>
              <w:spacing w:line="360" w:lineRule="auto"/>
              <w:rPr>
                <w:rFonts w:ascii="仿宋" w:hAnsi="仿宋" w:eastAsia="仿宋"/>
                <w:sz w:val="24"/>
              </w:rPr>
            </w:pPr>
            <w:r>
              <w:rPr>
                <w:rFonts w:hint="eastAsia" w:ascii="仿宋" w:hAnsi="仿宋" w:eastAsia="仿宋" w:cs="微软雅黑"/>
                <w:sz w:val="24"/>
              </w:rPr>
              <w:t>数字证书</w:t>
            </w:r>
          </w:p>
        </w:tc>
        <w:tc>
          <w:tcPr>
            <w:tcW w:w="6600" w:type="dxa"/>
            <w:shd w:val="clear" w:color="auto" w:fill="auto"/>
            <w:vAlign w:val="center"/>
          </w:tcPr>
          <w:p>
            <w:pPr>
              <w:spacing w:line="360" w:lineRule="auto"/>
              <w:rPr>
                <w:rFonts w:ascii="仿宋" w:hAnsi="仿宋" w:eastAsia="仿宋"/>
                <w:sz w:val="24"/>
              </w:rPr>
            </w:pPr>
            <w:r>
              <w:rPr>
                <w:rFonts w:ascii="仿宋" w:hAnsi="仿宋" w:eastAsia="仿宋"/>
                <w:sz w:val="24"/>
              </w:rPr>
              <w:t>要实现</w:t>
            </w:r>
            <w:r>
              <w:rPr>
                <w:rFonts w:hint="eastAsia" w:ascii="仿宋" w:hAnsi="仿宋" w:eastAsia="仿宋" w:cs="微软雅黑"/>
                <w:sz w:val="24"/>
              </w:rPr>
              <w:t>与现有系统的对接，确保正常使用。所提供的数字证书应为第三方合法</w:t>
            </w:r>
            <w:r>
              <w:rPr>
                <w:rFonts w:ascii="仿宋" w:hAnsi="仿宋" w:eastAsia="仿宋"/>
                <w:sz w:val="24"/>
              </w:rPr>
              <w:t>CA</w:t>
            </w:r>
            <w:r>
              <w:rPr>
                <w:rFonts w:hint="eastAsia" w:ascii="仿宋" w:hAnsi="仿宋" w:eastAsia="仿宋" w:cs="微软雅黑"/>
                <w:sz w:val="24"/>
              </w:rPr>
              <w:t>机构签发，证书格式标准遵循</w:t>
            </w:r>
            <w:r>
              <w:rPr>
                <w:rFonts w:ascii="仿宋" w:hAnsi="仿宋" w:eastAsia="仿宋"/>
                <w:sz w:val="24"/>
              </w:rPr>
              <w:t>x</w:t>
            </w:r>
            <w:r>
              <w:rPr>
                <w:rFonts w:hint="eastAsia" w:ascii="仿宋" w:hAnsi="仿宋" w:eastAsia="仿宋" w:cs="微软雅黑"/>
                <w:sz w:val="24"/>
              </w:rPr>
              <w:t>．</w:t>
            </w:r>
            <w:r>
              <w:rPr>
                <w:rFonts w:ascii="仿宋" w:hAnsi="仿宋" w:eastAsia="仿宋"/>
                <w:sz w:val="24"/>
              </w:rPr>
              <w:t>509v3</w:t>
            </w:r>
            <w:r>
              <w:rPr>
                <w:rFonts w:hint="eastAsia" w:ascii="仿宋" w:hAnsi="仿宋" w:eastAsia="仿宋" w:cs="微软雅黑"/>
                <w:sz w:val="24"/>
              </w:rPr>
              <w:t>标准；可支持</w:t>
            </w:r>
            <w:r>
              <w:rPr>
                <w:rFonts w:ascii="仿宋" w:hAnsi="仿宋" w:eastAsia="仿宋"/>
                <w:sz w:val="24"/>
              </w:rPr>
              <w:t>SM2</w:t>
            </w:r>
            <w:r>
              <w:rPr>
                <w:rFonts w:hint="eastAsia" w:ascii="仿宋" w:hAnsi="仿宋" w:eastAsia="仿宋" w:cs="微软雅黑"/>
                <w:sz w:val="24"/>
              </w:rPr>
              <w:t>算法，密钥长度要求支持</w:t>
            </w:r>
            <w:r>
              <w:rPr>
                <w:rFonts w:ascii="仿宋" w:hAnsi="仿宋" w:eastAsia="仿宋"/>
                <w:sz w:val="24"/>
              </w:rPr>
              <w:t>256</w:t>
            </w:r>
            <w:r>
              <w:rPr>
                <w:rFonts w:hint="eastAsia" w:ascii="仿宋" w:hAnsi="仿宋" w:eastAsia="仿宋" w:cs="微软雅黑"/>
                <w:sz w:val="24"/>
              </w:rPr>
              <w:t>位及以上，也可支持</w:t>
            </w:r>
            <w:r>
              <w:rPr>
                <w:rFonts w:ascii="仿宋" w:hAnsi="仿宋" w:eastAsia="仿宋"/>
                <w:sz w:val="24"/>
              </w:rPr>
              <w:t>RSA</w:t>
            </w:r>
            <w:r>
              <w:rPr>
                <w:rFonts w:hint="eastAsia" w:ascii="仿宋" w:hAnsi="仿宋" w:eastAsia="仿宋" w:cs="微软雅黑"/>
                <w:sz w:val="24"/>
              </w:rPr>
              <w:t>算法，密钥长度要求支持</w:t>
            </w:r>
            <w:r>
              <w:rPr>
                <w:rFonts w:ascii="仿宋" w:hAnsi="仿宋" w:eastAsia="仿宋"/>
                <w:sz w:val="24"/>
              </w:rPr>
              <w:t>2048</w:t>
            </w:r>
            <w:r>
              <w:rPr>
                <w:rFonts w:hint="eastAsia" w:ascii="仿宋" w:hAnsi="仿宋" w:eastAsia="仿宋" w:cs="微软雅黑"/>
                <w:sz w:val="24"/>
              </w:rPr>
              <w:t>位及以上；支持自定义证书扩展域管理。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auto"/>
            <w:vAlign w:val="center"/>
          </w:tcPr>
          <w:p>
            <w:pPr>
              <w:spacing w:line="360" w:lineRule="auto"/>
              <w:rPr>
                <w:rFonts w:ascii="仿宋" w:hAnsi="仿宋" w:eastAsia="仿宋"/>
                <w:sz w:val="24"/>
              </w:rPr>
            </w:pPr>
            <w:r>
              <w:rPr>
                <w:rFonts w:hint="eastAsia" w:ascii="仿宋" w:hAnsi="仿宋" w:eastAsia="仿宋" w:cs="微软雅黑"/>
                <w:sz w:val="24"/>
              </w:rPr>
              <w:t>电子印章制作服务</w:t>
            </w:r>
          </w:p>
        </w:tc>
        <w:tc>
          <w:tcPr>
            <w:tcW w:w="6600" w:type="dxa"/>
            <w:shd w:val="clear" w:color="auto" w:fill="auto"/>
            <w:vAlign w:val="center"/>
          </w:tcPr>
          <w:p>
            <w:pPr>
              <w:spacing w:line="360" w:lineRule="auto"/>
              <w:rPr>
                <w:rFonts w:ascii="仿宋" w:hAnsi="仿宋" w:eastAsia="仿宋"/>
                <w:sz w:val="24"/>
              </w:rPr>
            </w:pPr>
            <w:r>
              <w:rPr>
                <w:rFonts w:ascii="仿宋" w:hAnsi="仿宋" w:eastAsia="仿宋"/>
                <w:sz w:val="24"/>
              </w:rPr>
              <w:tab/>
            </w:r>
            <w:r>
              <w:rPr>
                <w:rFonts w:hint="eastAsia" w:hAnsi="宋体" w:cs="宋体"/>
                <w:color w:val="FF0000"/>
                <w:szCs w:val="21"/>
              </w:rPr>
              <w:t>★</w:t>
            </w:r>
            <w:r>
              <w:rPr>
                <w:rFonts w:hint="eastAsia" w:ascii="仿宋" w:hAnsi="仿宋" w:eastAsia="仿宋" w:cs="微软雅黑"/>
                <w:sz w:val="24"/>
              </w:rPr>
              <w:t>需提供基于印章模板的制章服务，</w:t>
            </w:r>
            <w:r>
              <w:rPr>
                <w:rFonts w:ascii="仿宋" w:hAnsi="仿宋" w:eastAsia="仿宋"/>
                <w:sz w:val="24"/>
              </w:rPr>
              <w:t>要实现</w:t>
            </w:r>
            <w:r>
              <w:rPr>
                <w:rFonts w:hint="eastAsia" w:ascii="仿宋" w:hAnsi="仿宋" w:eastAsia="仿宋" w:cs="微软雅黑"/>
                <w:sz w:val="24"/>
              </w:rPr>
              <w:t>与现有系统的对接，确保正常使用。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auto"/>
            <w:vAlign w:val="center"/>
          </w:tcPr>
          <w:p>
            <w:pPr>
              <w:spacing w:line="360" w:lineRule="auto"/>
              <w:rPr>
                <w:rFonts w:ascii="仿宋" w:hAnsi="仿宋" w:eastAsia="仿宋"/>
                <w:sz w:val="24"/>
              </w:rPr>
            </w:pPr>
            <w:r>
              <w:rPr>
                <w:rFonts w:hint="eastAsia" w:ascii="仿宋" w:hAnsi="仿宋" w:eastAsia="仿宋"/>
                <w:sz w:val="24"/>
              </w:rPr>
              <w:t>数字证书集成服务</w:t>
            </w:r>
          </w:p>
        </w:tc>
        <w:tc>
          <w:tcPr>
            <w:tcW w:w="6600" w:type="dxa"/>
            <w:shd w:val="clear" w:color="auto" w:fill="auto"/>
            <w:vAlign w:val="center"/>
          </w:tcPr>
          <w:p>
            <w:pPr>
              <w:spacing w:line="360" w:lineRule="auto"/>
              <w:rPr>
                <w:rFonts w:ascii="仿宋" w:hAnsi="仿宋" w:eastAsia="仿宋"/>
                <w:sz w:val="24"/>
              </w:rPr>
            </w:pPr>
            <w:r>
              <w:rPr>
                <w:rFonts w:hint="eastAsia" w:hAnsi="宋体" w:cs="宋体"/>
                <w:szCs w:val="21"/>
              </w:rPr>
              <w:t>★</w:t>
            </w:r>
            <w:r>
              <w:rPr>
                <w:rFonts w:ascii="仿宋" w:hAnsi="仿宋" w:eastAsia="仿宋"/>
                <w:sz w:val="24"/>
              </w:rPr>
              <w:t>要实现</w:t>
            </w:r>
            <w:r>
              <w:rPr>
                <w:rFonts w:hint="eastAsia" w:ascii="仿宋" w:hAnsi="仿宋" w:eastAsia="仿宋" w:cs="微软雅黑"/>
                <w:sz w:val="24"/>
              </w:rPr>
              <w:t>与现有系统的对接，确保正常使用。</w:t>
            </w:r>
            <w:r>
              <w:rPr>
                <w:rFonts w:hint="eastAsia" w:ascii="仿宋" w:hAnsi="仿宋" w:eastAsia="仿宋"/>
                <w:sz w:val="24"/>
              </w:rPr>
              <w:t>应支持以P</w:t>
            </w:r>
            <w:r>
              <w:rPr>
                <w:rFonts w:ascii="仿宋" w:hAnsi="仿宋" w:eastAsia="仿宋"/>
                <w:sz w:val="24"/>
              </w:rPr>
              <w:t>10</w:t>
            </w:r>
            <w:r>
              <w:rPr>
                <w:rFonts w:hint="eastAsia" w:ascii="仿宋" w:hAnsi="仿宋" w:eastAsia="仿宋"/>
                <w:sz w:val="24"/>
              </w:rPr>
              <w:t>请求向合法C</w:t>
            </w:r>
            <w:r>
              <w:rPr>
                <w:rFonts w:ascii="仿宋" w:hAnsi="仿宋" w:eastAsia="仿宋"/>
                <w:sz w:val="24"/>
              </w:rPr>
              <w:t>A</w:t>
            </w:r>
            <w:r>
              <w:rPr>
                <w:rFonts w:hint="eastAsia" w:ascii="仿宋" w:hAnsi="仿宋" w:eastAsia="仿宋"/>
                <w:sz w:val="24"/>
              </w:rPr>
              <w:t>机构申请证书，该请求可实现在生成密钥对后，将公钥放入</w:t>
            </w:r>
            <w:r>
              <w:rPr>
                <w:rFonts w:ascii="仿宋" w:hAnsi="仿宋" w:eastAsia="仿宋"/>
                <w:sz w:val="24"/>
              </w:rPr>
              <w:t>p10中</w:t>
            </w:r>
            <w:r>
              <w:rPr>
                <w:rFonts w:hint="eastAsia" w:ascii="仿宋" w:hAnsi="仿宋" w:eastAsia="仿宋"/>
                <w:sz w:val="24"/>
              </w:rPr>
              <w:t>（私钥加密存放，专有专控）</w:t>
            </w:r>
            <w:r>
              <w:rPr>
                <w:rFonts w:ascii="仿宋" w:hAnsi="仿宋" w:eastAsia="仿宋"/>
                <w:sz w:val="24"/>
              </w:rPr>
              <w:t>，</w:t>
            </w:r>
            <w:r>
              <w:rPr>
                <w:rFonts w:hint="eastAsia" w:ascii="仿宋" w:hAnsi="仿宋" w:eastAsia="仿宋"/>
                <w:sz w:val="24"/>
              </w:rPr>
              <w:t>向合法</w:t>
            </w:r>
            <w:r>
              <w:rPr>
                <w:rFonts w:ascii="仿宋" w:hAnsi="仿宋" w:eastAsia="仿宋"/>
                <w:sz w:val="24"/>
              </w:rPr>
              <w:t>CA</w:t>
            </w:r>
            <w:r>
              <w:rPr>
                <w:rFonts w:hint="eastAsia" w:ascii="仿宋" w:hAnsi="仿宋" w:eastAsia="仿宋"/>
                <w:sz w:val="24"/>
              </w:rPr>
              <w:t>机构提交</w:t>
            </w:r>
            <w:r>
              <w:rPr>
                <w:rFonts w:ascii="仿宋" w:hAnsi="仿宋" w:eastAsia="仿宋"/>
                <w:sz w:val="24"/>
              </w:rPr>
              <w:t>请求，</w:t>
            </w:r>
            <w:r>
              <w:rPr>
                <w:rFonts w:hint="eastAsia" w:ascii="仿宋" w:hAnsi="仿宋" w:eastAsia="仿宋"/>
                <w:sz w:val="24"/>
              </w:rPr>
              <w:t>经审核</w:t>
            </w:r>
            <w:r>
              <w:rPr>
                <w:rFonts w:ascii="仿宋" w:hAnsi="仿宋" w:eastAsia="仿宋"/>
                <w:sz w:val="24"/>
              </w:rPr>
              <w:t>校验</w:t>
            </w:r>
            <w:r>
              <w:rPr>
                <w:rFonts w:hint="eastAsia" w:ascii="仿宋" w:hAnsi="仿宋" w:eastAsia="仿宋"/>
                <w:sz w:val="24"/>
              </w:rPr>
              <w:t>后</w:t>
            </w:r>
            <w:r>
              <w:rPr>
                <w:rFonts w:ascii="仿宋" w:hAnsi="仿宋" w:eastAsia="仿宋"/>
                <w:sz w:val="24"/>
              </w:rPr>
              <w:t>，</w:t>
            </w:r>
            <w:r>
              <w:rPr>
                <w:rFonts w:hint="eastAsia" w:ascii="仿宋" w:hAnsi="仿宋" w:eastAsia="仿宋"/>
                <w:sz w:val="24"/>
              </w:rPr>
              <w:t>可</w:t>
            </w:r>
            <w:r>
              <w:rPr>
                <w:rFonts w:ascii="仿宋" w:hAnsi="仿宋" w:eastAsia="仿宋"/>
                <w:sz w:val="24"/>
              </w:rPr>
              <w:t>根据p10中的信息</w:t>
            </w:r>
            <w:r>
              <w:rPr>
                <w:rFonts w:hint="eastAsia" w:ascii="仿宋" w:hAnsi="仿宋" w:eastAsia="仿宋"/>
                <w:sz w:val="24"/>
              </w:rPr>
              <w:t>签发</w:t>
            </w:r>
            <w:r>
              <w:rPr>
                <w:rFonts w:ascii="仿宋" w:hAnsi="仿宋" w:eastAsia="仿宋"/>
                <w:sz w:val="24"/>
              </w:rPr>
              <w:t>一张公钥证书。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auto"/>
            <w:vAlign w:val="center"/>
          </w:tcPr>
          <w:p>
            <w:pPr>
              <w:spacing w:line="360" w:lineRule="auto"/>
              <w:rPr>
                <w:rFonts w:hint="eastAsia" w:ascii="仿宋" w:hAnsi="仿宋" w:eastAsia="仿宋"/>
                <w:sz w:val="24"/>
              </w:rPr>
            </w:pPr>
            <w:r>
              <w:rPr>
                <w:rFonts w:hint="eastAsia" w:ascii="仿宋" w:hAnsi="仿宋" w:eastAsia="仿宋"/>
                <w:sz w:val="24"/>
              </w:rPr>
              <w:t>实施方案</w:t>
            </w:r>
          </w:p>
        </w:tc>
        <w:tc>
          <w:tcPr>
            <w:tcW w:w="6600" w:type="dxa"/>
            <w:shd w:val="clear" w:color="auto" w:fill="auto"/>
            <w:vAlign w:val="center"/>
          </w:tcPr>
          <w:p>
            <w:pPr>
              <w:spacing w:line="360" w:lineRule="auto"/>
              <w:rPr>
                <w:rFonts w:hint="eastAsia" w:hAnsi="宋体" w:cs="宋体"/>
                <w:szCs w:val="21"/>
              </w:rPr>
            </w:pPr>
            <w:r>
              <w:rPr>
                <w:rFonts w:ascii="仿宋" w:hAnsi="仿宋" w:eastAsia="仿宋"/>
                <w:sz w:val="24"/>
              </w:rPr>
              <w:t>结合本</w:t>
            </w:r>
            <w:r>
              <w:rPr>
                <w:rFonts w:hint="eastAsia" w:ascii="仿宋" w:hAnsi="仿宋" w:eastAsia="仿宋"/>
                <w:sz w:val="24"/>
                <w:lang w:val="en-US" w:eastAsia="zh-CN"/>
              </w:rPr>
              <w:t>系统</w:t>
            </w:r>
            <w:r>
              <w:rPr>
                <w:rFonts w:ascii="仿宋" w:hAnsi="仿宋" w:eastAsia="仿宋"/>
                <w:sz w:val="24"/>
              </w:rPr>
              <w:t>及提供的服务，应当包含但不限于系统对接调试的方案，</w:t>
            </w:r>
            <w:r>
              <w:rPr>
                <w:rFonts w:hint="eastAsia" w:ascii="仿宋" w:hAnsi="仿宋" w:eastAsia="仿宋"/>
                <w:sz w:val="24"/>
              </w:rPr>
              <w:t>运行维护方案</w:t>
            </w:r>
            <w:r>
              <w:rPr>
                <w:rFonts w:ascii="仿宋" w:hAnsi="仿宋" w:eastAsia="仿宋"/>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auto"/>
            <w:vAlign w:val="center"/>
          </w:tcPr>
          <w:p>
            <w:pPr>
              <w:spacing w:line="360" w:lineRule="auto"/>
              <w:rPr>
                <w:rFonts w:hint="eastAsia" w:ascii="仿宋" w:hAnsi="仿宋" w:eastAsia="仿宋"/>
                <w:sz w:val="24"/>
              </w:rPr>
            </w:pPr>
            <w:r>
              <w:rPr>
                <w:rFonts w:hint="eastAsia" w:ascii="仿宋" w:hAnsi="仿宋" w:eastAsia="仿宋"/>
                <w:sz w:val="24"/>
              </w:rPr>
              <w:t>培训方案</w:t>
            </w:r>
          </w:p>
        </w:tc>
        <w:tc>
          <w:tcPr>
            <w:tcW w:w="6600" w:type="dxa"/>
            <w:shd w:val="clear" w:color="auto" w:fill="auto"/>
            <w:vAlign w:val="center"/>
          </w:tcPr>
          <w:p>
            <w:pPr>
              <w:spacing w:line="360" w:lineRule="auto"/>
              <w:rPr>
                <w:rFonts w:hint="eastAsia" w:hAnsi="宋体" w:cs="宋体"/>
                <w:szCs w:val="21"/>
              </w:rPr>
            </w:pPr>
            <w:r>
              <w:rPr>
                <w:rFonts w:ascii="仿宋" w:hAnsi="仿宋" w:eastAsia="仿宋"/>
                <w:sz w:val="24"/>
              </w:rPr>
              <w:t>结合系统使用进行相应的操作培训。</w:t>
            </w:r>
          </w:p>
        </w:tc>
      </w:tr>
    </w:tbl>
    <w:p>
      <w:pPr>
        <w:spacing w:line="400" w:lineRule="exact"/>
        <w:ind w:firstLine="420" w:firstLineChars="200"/>
        <w:rPr>
          <w:rFonts w:ascii="宋体" w:hAnsi="宋体" w:cs="宋体"/>
        </w:rPr>
      </w:pPr>
    </w:p>
    <w:p>
      <w:pPr>
        <w:pStyle w:val="12"/>
        <w:rPr>
          <w:rFonts w:ascii="宋体" w:hAnsi="宋体" w:cs="宋体"/>
        </w:rPr>
      </w:pPr>
    </w:p>
    <w:p>
      <w:pPr>
        <w:rPr>
          <w:rFonts w:ascii="宋体" w:hAnsi="宋体" w:cs="宋体"/>
        </w:rPr>
      </w:pPr>
    </w:p>
    <w:p>
      <w:pPr>
        <w:pStyle w:val="12"/>
        <w:rPr>
          <w:rFonts w:ascii="宋体" w:hAnsi="宋体" w:cs="宋体"/>
        </w:rPr>
      </w:pPr>
    </w:p>
    <w:p>
      <w:pPr>
        <w:pStyle w:val="12"/>
        <w:ind w:left="0" w:leftChars="0" w:firstLine="0" w:firstLineChars="0"/>
        <w:rPr>
          <w:rFonts w:ascii="宋体" w:hAnsi="宋体" w:cs="宋体"/>
        </w:rPr>
      </w:pPr>
    </w:p>
    <w:p>
      <w:pPr>
        <w:rPr>
          <w:rFonts w:ascii="宋体" w:hAnsi="宋体" w:cs="宋体"/>
        </w:rPr>
      </w:pPr>
    </w:p>
    <w:p>
      <w:pPr>
        <w:pStyle w:val="2"/>
      </w:pPr>
    </w:p>
    <w:p/>
    <w:p>
      <w:pPr>
        <w:pStyle w:val="3"/>
        <w:spacing w:before="0" w:after="0" w:line="360" w:lineRule="auto"/>
        <w:jc w:val="center"/>
        <w:rPr>
          <w:rFonts w:ascii="宋体" w:hAnsi="宋体" w:cs="宋体"/>
        </w:rPr>
      </w:pPr>
      <w:bookmarkStart w:id="196" w:name="_Toc24853"/>
      <w:bookmarkStart w:id="197" w:name="_Toc2000413"/>
      <w:bookmarkStart w:id="198" w:name="_Toc514858709"/>
      <w:r>
        <w:rPr>
          <w:rFonts w:hint="eastAsia" w:ascii="宋体" w:hAnsi="宋体" w:cs="宋体"/>
        </w:rPr>
        <w:t>第八章  竞争性比选响应文件格式</w:t>
      </w:r>
      <w:bookmarkEnd w:id="187"/>
      <w:bookmarkEnd w:id="196"/>
      <w:bookmarkEnd w:id="197"/>
      <w:bookmarkEnd w:id="198"/>
    </w:p>
    <w:p>
      <w:pPr>
        <w:rPr>
          <w:rFonts w:ascii="宋体" w:hAnsi="宋体" w:cs="宋体"/>
        </w:rPr>
      </w:pPr>
    </w:p>
    <w:p>
      <w:pPr>
        <w:rPr>
          <w:rFonts w:ascii="宋体" w:hAnsi="宋体" w:cs="宋体"/>
        </w:rPr>
        <w:sectPr>
          <w:pgSz w:w="11906" w:h="16838"/>
          <w:pgMar w:top="1440" w:right="1803" w:bottom="1440" w:left="1803" w:header="851" w:footer="992" w:gutter="0"/>
          <w:cols w:space="720" w:num="1"/>
          <w:titlePg/>
          <w:docGrid w:type="lines" w:linePitch="319" w:charSpace="0"/>
        </w:sectPr>
      </w:pPr>
    </w:p>
    <w:p>
      <w:pPr>
        <w:rPr>
          <w:rFonts w:ascii="宋体" w:hAnsi="宋体" w:cs="宋体"/>
        </w:rPr>
      </w:pPr>
    </w:p>
    <w:p>
      <w:pPr>
        <w:jc w:val="center"/>
        <w:rPr>
          <w:rFonts w:ascii="宋体" w:hAnsi="宋体" w:cs="宋体"/>
          <w:sz w:val="52"/>
          <w:szCs w:val="52"/>
          <w:u w:val="single"/>
        </w:rPr>
      </w:pPr>
      <w:bookmarkStart w:id="199" w:name="_Toc513633967"/>
      <w:bookmarkStart w:id="200" w:name="_Toc503951046"/>
      <w:bookmarkStart w:id="201" w:name="_Toc503971829"/>
      <w:bookmarkStart w:id="202" w:name="_Toc514858710"/>
      <w:bookmarkStart w:id="203" w:name="_Toc513646738"/>
      <w:r>
        <w:rPr>
          <w:rFonts w:hint="eastAsia" w:ascii="宋体" w:hAnsi="宋体" w:cs="宋体"/>
          <w:u w:val="single"/>
        </w:rPr>
        <w:t xml:space="preserve">                           </w:t>
      </w:r>
      <w:r>
        <w:rPr>
          <w:rFonts w:hint="eastAsia" w:ascii="宋体" w:hAnsi="宋体" w:cs="宋体"/>
          <w:sz w:val="52"/>
          <w:szCs w:val="52"/>
          <w:u w:val="single"/>
        </w:rPr>
        <w:t>（项目名称）</w:t>
      </w:r>
      <w:bookmarkEnd w:id="199"/>
      <w:bookmarkEnd w:id="200"/>
      <w:bookmarkEnd w:id="201"/>
      <w:bookmarkEnd w:id="202"/>
      <w:bookmarkEnd w:id="203"/>
      <w:r>
        <w:rPr>
          <w:rFonts w:hint="eastAsia" w:ascii="宋体" w:hAnsi="宋体" w:cs="宋体"/>
          <w:sz w:val="52"/>
          <w:szCs w:val="52"/>
          <w:u w:val="single"/>
        </w:rPr>
        <w:t xml:space="preserve"> </w:t>
      </w:r>
    </w:p>
    <w:p>
      <w:pPr>
        <w:rPr>
          <w:rFonts w:ascii="宋体" w:hAnsi="宋体" w:cs="宋体"/>
          <w:sz w:val="20"/>
          <w:szCs w:val="20"/>
        </w:rPr>
      </w:pPr>
    </w:p>
    <w:p>
      <w:pPr>
        <w:jc w:val="center"/>
        <w:rPr>
          <w:rFonts w:ascii="宋体" w:hAnsi="宋体" w:cs="宋体"/>
          <w:sz w:val="44"/>
          <w:szCs w:val="44"/>
        </w:rPr>
      </w:pPr>
      <w:r>
        <w:rPr>
          <w:rFonts w:hint="eastAsia" w:ascii="宋体" w:hAnsi="宋体" w:cs="宋体"/>
          <w:sz w:val="44"/>
          <w:szCs w:val="44"/>
        </w:rPr>
        <w:t xml:space="preserve"> </w:t>
      </w:r>
    </w:p>
    <w:p>
      <w:pPr>
        <w:rPr>
          <w:rFonts w:ascii="宋体" w:hAnsi="宋体" w:cs="宋体"/>
          <w:sz w:val="28"/>
          <w:szCs w:val="28"/>
        </w:rPr>
      </w:pPr>
    </w:p>
    <w:p>
      <w:pPr>
        <w:rPr>
          <w:rFonts w:ascii="宋体" w:hAnsi="宋体" w:cs="宋体"/>
          <w:sz w:val="28"/>
          <w:szCs w:val="28"/>
        </w:rPr>
      </w:pPr>
    </w:p>
    <w:p>
      <w:pPr>
        <w:rPr>
          <w:rFonts w:ascii="宋体" w:hAnsi="宋体" w:cs="宋体"/>
          <w:sz w:val="28"/>
          <w:szCs w:val="28"/>
        </w:rPr>
      </w:pPr>
    </w:p>
    <w:p>
      <w:pPr>
        <w:jc w:val="center"/>
        <w:rPr>
          <w:rFonts w:ascii="宋体" w:hAnsi="宋体" w:cs="宋体"/>
          <w:b/>
          <w:sz w:val="72"/>
          <w:szCs w:val="44"/>
        </w:rPr>
      </w:pPr>
      <w:r>
        <w:rPr>
          <w:rFonts w:hint="eastAsia" w:ascii="宋体" w:hAnsi="宋体" w:cs="宋体"/>
          <w:b/>
          <w:sz w:val="72"/>
          <w:szCs w:val="44"/>
        </w:rPr>
        <w:t>竞争性比选响应文件</w:t>
      </w:r>
    </w:p>
    <w:p>
      <w:pPr>
        <w:jc w:val="center"/>
        <w:rPr>
          <w:rFonts w:ascii="宋体" w:hAnsi="宋体" w:cs="宋体"/>
          <w:b/>
          <w:sz w:val="32"/>
          <w:szCs w:val="32"/>
        </w:rPr>
      </w:pPr>
    </w:p>
    <w:p>
      <w:pPr>
        <w:rPr>
          <w:rFonts w:ascii="宋体" w:hAnsi="宋体" w:cs="宋体"/>
          <w:sz w:val="28"/>
          <w:szCs w:val="28"/>
        </w:rPr>
      </w:pPr>
    </w:p>
    <w:p>
      <w:pPr>
        <w:rPr>
          <w:rFonts w:ascii="宋体" w:hAnsi="宋体" w:cs="宋体"/>
          <w:sz w:val="28"/>
          <w:szCs w:val="28"/>
        </w:rPr>
      </w:pPr>
    </w:p>
    <w:p>
      <w:pPr>
        <w:rPr>
          <w:rFonts w:ascii="宋体" w:hAnsi="宋体" w:cs="宋体"/>
          <w:sz w:val="28"/>
          <w:szCs w:val="28"/>
        </w:rPr>
      </w:pPr>
    </w:p>
    <w:p>
      <w:pPr>
        <w:rPr>
          <w:rFonts w:ascii="宋体" w:hAnsi="宋体" w:cs="宋体"/>
          <w:sz w:val="28"/>
          <w:szCs w:val="28"/>
        </w:rPr>
      </w:pPr>
    </w:p>
    <w:p>
      <w:pPr>
        <w:rPr>
          <w:rFonts w:ascii="宋体" w:hAnsi="宋体" w:cs="宋体"/>
          <w:sz w:val="28"/>
          <w:szCs w:val="28"/>
        </w:rPr>
      </w:pPr>
    </w:p>
    <w:p>
      <w:pPr>
        <w:pStyle w:val="2"/>
      </w:pPr>
    </w:p>
    <w:p/>
    <w:p>
      <w:pPr>
        <w:pStyle w:val="2"/>
      </w:pPr>
    </w:p>
    <w:p/>
    <w:p>
      <w:pPr>
        <w:pStyle w:val="2"/>
      </w:pPr>
    </w:p>
    <w:p>
      <w:pPr>
        <w:jc w:val="center"/>
        <w:rPr>
          <w:rFonts w:ascii="宋体" w:hAnsi="宋体" w:cs="宋体"/>
          <w:sz w:val="28"/>
          <w:szCs w:val="28"/>
          <w:u w:val="single"/>
        </w:rPr>
      </w:pPr>
      <w:r>
        <w:rPr>
          <w:rFonts w:hint="eastAsia" w:ascii="宋体" w:hAnsi="宋体" w:cs="宋体"/>
          <w:sz w:val="28"/>
          <w:szCs w:val="28"/>
        </w:rPr>
        <w:t>报价人：</w:t>
      </w:r>
      <w:r>
        <w:rPr>
          <w:rFonts w:hint="eastAsia" w:ascii="宋体" w:hAnsi="宋体" w:cs="宋体"/>
          <w:sz w:val="28"/>
          <w:szCs w:val="28"/>
          <w:u w:val="single"/>
        </w:rPr>
        <w:t xml:space="preserve">                              </w:t>
      </w:r>
      <w:r>
        <w:rPr>
          <w:rFonts w:hint="eastAsia" w:ascii="宋体" w:hAnsi="宋体" w:cs="宋体"/>
          <w:sz w:val="28"/>
          <w:szCs w:val="28"/>
        </w:rPr>
        <w:t>（盖单位鲜公章）</w:t>
      </w:r>
    </w:p>
    <w:p>
      <w:pPr>
        <w:jc w:val="center"/>
        <w:rPr>
          <w:rFonts w:ascii="宋体" w:hAnsi="宋体" w:cs="宋体"/>
          <w:sz w:val="28"/>
          <w:szCs w:val="28"/>
        </w:rPr>
      </w:pPr>
      <w:r>
        <w:rPr>
          <w:rFonts w:hint="eastAsia" w:ascii="宋体" w:hAnsi="宋体" w:cs="宋体"/>
          <w:sz w:val="28"/>
          <w:szCs w:val="28"/>
        </w:rPr>
        <w:t>法定代表人或其委托代理人：</w:t>
      </w:r>
      <w:r>
        <w:rPr>
          <w:rFonts w:hint="eastAsia" w:ascii="宋体" w:hAnsi="宋体" w:cs="宋体"/>
          <w:sz w:val="28"/>
          <w:szCs w:val="28"/>
          <w:u w:val="single"/>
        </w:rPr>
        <w:t xml:space="preserve">                </w:t>
      </w:r>
      <w:r>
        <w:rPr>
          <w:rFonts w:hint="eastAsia" w:ascii="宋体" w:hAnsi="宋体" w:cs="宋体"/>
          <w:sz w:val="28"/>
          <w:szCs w:val="28"/>
        </w:rPr>
        <w:t>（签字）</w:t>
      </w:r>
    </w:p>
    <w:p>
      <w:pPr>
        <w:jc w:val="center"/>
        <w:rPr>
          <w:rFonts w:ascii="宋体" w:hAnsi="宋体" w:cs="宋体"/>
          <w:sz w:val="20"/>
          <w:szCs w:val="20"/>
        </w:rPr>
      </w:pPr>
      <w:r>
        <w:rPr>
          <w:rFonts w:hint="eastAsia" w:ascii="宋体" w:hAnsi="宋体" w:cs="宋体"/>
          <w:sz w:val="28"/>
          <w:szCs w:val="28"/>
          <w:u w:val="single"/>
        </w:rPr>
        <w:t xml:space="preserve">        </w:t>
      </w:r>
      <w:r>
        <w:rPr>
          <w:rFonts w:hint="eastAsia" w:ascii="宋体" w:hAnsi="宋体" w:cs="宋体"/>
          <w:sz w:val="28"/>
          <w:szCs w:val="28"/>
        </w:rPr>
        <w:t>年</w:t>
      </w:r>
      <w:r>
        <w:rPr>
          <w:rFonts w:hint="eastAsia" w:ascii="宋体" w:hAnsi="宋体" w:cs="宋体"/>
          <w:sz w:val="28"/>
          <w:szCs w:val="28"/>
          <w:u w:val="single"/>
        </w:rPr>
        <w:t xml:space="preserve">        </w:t>
      </w:r>
      <w:r>
        <w:rPr>
          <w:rFonts w:hint="eastAsia" w:ascii="宋体" w:hAnsi="宋体" w:cs="宋体"/>
          <w:sz w:val="28"/>
          <w:szCs w:val="28"/>
        </w:rPr>
        <w:t>月</w:t>
      </w:r>
      <w:r>
        <w:rPr>
          <w:rFonts w:hint="eastAsia" w:ascii="宋体" w:hAnsi="宋体" w:cs="宋体"/>
          <w:sz w:val="28"/>
          <w:szCs w:val="28"/>
          <w:u w:val="single"/>
        </w:rPr>
        <w:t xml:space="preserve">        </w:t>
      </w:r>
      <w:r>
        <w:rPr>
          <w:rFonts w:hint="eastAsia" w:ascii="宋体" w:hAnsi="宋体" w:cs="宋体"/>
          <w:sz w:val="28"/>
          <w:szCs w:val="28"/>
        </w:rPr>
        <w:t>日</w:t>
      </w: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pStyle w:val="4"/>
        <w:jc w:val="center"/>
        <w:rPr>
          <w:rFonts w:ascii="宋体" w:hAnsi="宋体" w:eastAsia="宋体" w:cs="宋体"/>
        </w:rPr>
      </w:pPr>
      <w:bookmarkStart w:id="204" w:name="_Toc28780"/>
      <w:bookmarkStart w:id="205" w:name="_Toc1368"/>
      <w:bookmarkStart w:id="206" w:name="_Toc11329273"/>
      <w:bookmarkStart w:id="207" w:name="_Toc5459"/>
      <w:r>
        <w:rPr>
          <w:rFonts w:hint="eastAsia" w:ascii="宋体" w:hAnsi="宋体" w:eastAsia="宋体" w:cs="宋体"/>
        </w:rPr>
        <w:t>目    录</w:t>
      </w:r>
      <w:bookmarkEnd w:id="188"/>
      <w:bookmarkEnd w:id="189"/>
      <w:bookmarkEnd w:id="190"/>
      <w:bookmarkEnd w:id="191"/>
      <w:bookmarkEnd w:id="192"/>
      <w:bookmarkEnd w:id="193"/>
      <w:bookmarkEnd w:id="194"/>
      <w:bookmarkEnd w:id="195"/>
      <w:bookmarkEnd w:id="204"/>
      <w:bookmarkEnd w:id="205"/>
      <w:bookmarkEnd w:id="206"/>
      <w:bookmarkEnd w:id="207"/>
    </w:p>
    <w:p>
      <w:pPr>
        <w:numPr>
          <w:ilvl w:val="0"/>
          <w:numId w:val="5"/>
        </w:numPr>
        <w:spacing w:line="400" w:lineRule="exact"/>
        <w:rPr>
          <w:rFonts w:ascii="宋体" w:hAnsi="宋体" w:cs="宋体"/>
        </w:rPr>
      </w:pPr>
      <w:r>
        <w:rPr>
          <w:rFonts w:hint="eastAsia" w:ascii="宋体" w:hAnsi="宋体" w:cs="宋体"/>
        </w:rPr>
        <w:t>竞争性响应声明书</w:t>
      </w:r>
    </w:p>
    <w:p>
      <w:pPr>
        <w:numPr>
          <w:ilvl w:val="0"/>
          <w:numId w:val="5"/>
        </w:numPr>
        <w:spacing w:line="400" w:lineRule="exact"/>
        <w:rPr>
          <w:rFonts w:ascii="宋体" w:hAnsi="宋体" w:cs="宋体"/>
        </w:rPr>
      </w:pPr>
      <w:r>
        <w:rPr>
          <w:rFonts w:ascii="宋体" w:hAnsi="宋体" w:cs="宋体"/>
        </w:rPr>
        <w:t>法定代表人身份证明或法定代表人授权委托书</w:t>
      </w:r>
    </w:p>
    <w:p>
      <w:pPr>
        <w:spacing w:line="400" w:lineRule="exact"/>
        <w:rPr>
          <w:rFonts w:ascii="宋体" w:hAnsi="宋体" w:cs="宋体"/>
        </w:rPr>
      </w:pPr>
      <w:r>
        <w:rPr>
          <w:rFonts w:hint="eastAsia" w:ascii="宋体" w:hAnsi="宋体" w:cs="宋体"/>
        </w:rPr>
        <w:t>三、报价一览表</w:t>
      </w:r>
    </w:p>
    <w:p>
      <w:pPr>
        <w:spacing w:line="400" w:lineRule="exact"/>
        <w:rPr>
          <w:rFonts w:ascii="宋体" w:hAnsi="宋体" w:cs="宋体"/>
        </w:rPr>
      </w:pPr>
      <w:r>
        <w:rPr>
          <w:rFonts w:hint="eastAsia" w:ascii="宋体" w:hAnsi="宋体" w:cs="宋体"/>
        </w:rPr>
        <w:t>四、资格审查资料</w:t>
      </w:r>
    </w:p>
    <w:p>
      <w:pPr>
        <w:spacing w:line="400" w:lineRule="exact"/>
        <w:rPr>
          <w:rFonts w:ascii="宋体" w:hAnsi="宋体" w:cs="宋体"/>
          <w:szCs w:val="21"/>
        </w:rPr>
      </w:pPr>
      <w:r>
        <w:rPr>
          <w:rFonts w:hint="eastAsia" w:ascii="宋体" w:hAnsi="宋体" w:cs="宋体"/>
        </w:rPr>
        <w:t>五、</w:t>
      </w:r>
      <w:r>
        <w:rPr>
          <w:rFonts w:hint="eastAsia" w:ascii="宋体" w:hAnsi="宋体" w:cs="宋体"/>
          <w:szCs w:val="21"/>
        </w:rPr>
        <w:t>报价人须知前附表规定要求的资料</w:t>
      </w:r>
    </w:p>
    <w:p>
      <w:pPr>
        <w:spacing w:line="400" w:lineRule="exact"/>
        <w:rPr>
          <w:rFonts w:ascii="宋体" w:hAnsi="宋体" w:cs="宋体"/>
          <w:szCs w:val="21"/>
        </w:rPr>
      </w:pPr>
      <w:r>
        <w:rPr>
          <w:rFonts w:hint="eastAsia" w:ascii="宋体" w:hAnsi="宋体" w:cs="宋体"/>
          <w:szCs w:val="21"/>
        </w:rPr>
        <w:t>六、报价人基本信息及其他材料</w:t>
      </w:r>
    </w:p>
    <w:p>
      <w:pPr>
        <w:pStyle w:val="2"/>
        <w:rPr>
          <w:rFonts w:ascii="宋体" w:hAnsi="宋体" w:cs="宋体"/>
          <w:b w:val="0"/>
          <w:bCs w:val="0"/>
          <w:caps w:val="0"/>
          <w:sz w:val="21"/>
          <w:szCs w:val="21"/>
        </w:rPr>
      </w:pPr>
      <w:r>
        <w:rPr>
          <w:rFonts w:hint="eastAsia" w:ascii="宋体" w:hAnsi="宋体" w:cs="宋体"/>
          <w:b w:val="0"/>
          <w:bCs w:val="0"/>
          <w:caps w:val="0"/>
          <w:sz w:val="21"/>
          <w:szCs w:val="21"/>
        </w:rPr>
        <w:t>七、现场安全负责人承诺书</w:t>
      </w:r>
    </w:p>
    <w:p>
      <w:pPr>
        <w:spacing w:line="400" w:lineRule="exact"/>
        <w:rPr>
          <w:rFonts w:ascii="宋体" w:hAnsi="宋体" w:cs="宋体"/>
        </w:rPr>
      </w:pPr>
      <w:r>
        <w:rPr>
          <w:rFonts w:hint="eastAsia" w:ascii="宋体" w:hAnsi="宋体" w:cs="宋体"/>
        </w:rPr>
        <w:t xml:space="preserve"> </w:t>
      </w: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r>
        <w:rPr>
          <w:rFonts w:ascii="宋体" w:hAnsi="宋体" w:cs="宋体"/>
        </w:rPr>
        <w:br w:type="page"/>
      </w:r>
    </w:p>
    <w:p>
      <w:pPr>
        <w:pStyle w:val="4"/>
        <w:spacing w:before="0" w:after="0" w:line="360" w:lineRule="auto"/>
        <w:jc w:val="center"/>
        <w:rPr>
          <w:rFonts w:ascii="宋体" w:hAnsi="宋体" w:eastAsia="宋体" w:cs="宋体"/>
          <w:sz w:val="28"/>
        </w:rPr>
      </w:pPr>
      <w:bookmarkStart w:id="208" w:name="_Toc8870"/>
      <w:bookmarkStart w:id="209" w:name="_Toc11329274"/>
      <w:bookmarkStart w:id="210" w:name="_Toc29547"/>
      <w:bookmarkStart w:id="211" w:name="_Toc15863"/>
      <w:bookmarkStart w:id="212" w:name="_Toc25874"/>
      <w:bookmarkStart w:id="213" w:name="_Toc503951048"/>
      <w:bookmarkStart w:id="214" w:name="_Toc513633969"/>
      <w:bookmarkStart w:id="215" w:name="_Toc447827053"/>
      <w:r>
        <w:rPr>
          <w:rFonts w:hint="eastAsia" w:ascii="宋体" w:hAnsi="宋体" w:eastAsia="宋体" w:cs="宋体"/>
          <w:sz w:val="28"/>
        </w:rPr>
        <w:t>一、</w:t>
      </w:r>
      <w:bookmarkEnd w:id="208"/>
      <w:bookmarkEnd w:id="209"/>
      <w:r>
        <w:rPr>
          <w:rFonts w:hint="eastAsia" w:ascii="宋体" w:hAnsi="宋体" w:eastAsia="宋体" w:cs="宋体"/>
          <w:sz w:val="28"/>
        </w:rPr>
        <w:t>竞争比选响应声明书</w:t>
      </w:r>
      <w:bookmarkEnd w:id="210"/>
      <w:bookmarkEnd w:id="211"/>
      <w:bookmarkEnd w:id="212"/>
    </w:p>
    <w:p>
      <w:pPr>
        <w:tabs>
          <w:tab w:val="left" w:pos="900"/>
        </w:tabs>
        <w:spacing w:line="300" w:lineRule="auto"/>
        <w:rPr>
          <w:rFonts w:ascii="Arial" w:hAnsi="Arial" w:cs="Arial"/>
          <w:color w:val="000000"/>
          <w:sz w:val="24"/>
        </w:rPr>
      </w:pPr>
      <w:r>
        <w:rPr>
          <w:rFonts w:ascii="Arial" w:hAnsi="Arial" w:cs="Arial"/>
          <w:color w:val="000000"/>
          <w:sz w:val="24"/>
        </w:rPr>
        <w:t xml:space="preserve"> </w:t>
      </w:r>
      <w:r>
        <w:rPr>
          <w:rFonts w:hint="eastAsia" w:ascii="Arial" w:hAnsi="Arial" w:cs="Arial"/>
          <w:b/>
          <w:color w:val="000000"/>
          <w:sz w:val="24"/>
        </w:rPr>
        <w:t>致：</w:t>
      </w:r>
      <w:r>
        <w:rPr>
          <w:rFonts w:hint="eastAsia" w:ascii="Arial" w:hAnsi="Arial" w:cs="Arial"/>
          <w:b/>
          <w:bCs/>
          <w:color w:val="000000"/>
          <w:sz w:val="24"/>
          <w:u w:val="single"/>
        </w:rPr>
        <w:t>重庆首讯科技股份有限公司</w:t>
      </w:r>
    </w:p>
    <w:p>
      <w:pPr>
        <w:spacing w:line="700" w:lineRule="atLeast"/>
        <w:ind w:firstLine="480" w:firstLineChars="200"/>
        <w:rPr>
          <w:rFonts w:ascii="Arial" w:hAnsi="Arial" w:cs="Arial"/>
          <w:color w:val="000000"/>
          <w:sz w:val="24"/>
        </w:rPr>
      </w:pPr>
      <w:r>
        <w:rPr>
          <w:rFonts w:hint="eastAsia" w:ascii="Arial" w:hAnsi="Arial" w:cs="Arial"/>
          <w:color w:val="000000"/>
          <w:sz w:val="24"/>
        </w:rPr>
        <w:t>根据贵</w:t>
      </w:r>
      <w:r>
        <w:rPr>
          <w:rFonts w:hint="eastAsia" w:ascii="Arial" w:hAnsi="Arial" w:cs="Arial"/>
          <w:sz w:val="24"/>
        </w:rPr>
        <w:t>方为</w:t>
      </w:r>
      <w:r>
        <w:rPr>
          <w:rFonts w:hint="eastAsia" w:ascii="Arial" w:hAnsi="Arial" w:cs="Arial"/>
          <w:sz w:val="24"/>
          <w:u w:val="single"/>
          <w:lang w:val="en-US" w:eastAsia="zh-CN"/>
        </w:rPr>
        <w:t>BIM+GIS建设管理平台电子签章采购（二期）</w:t>
      </w:r>
      <w:r>
        <w:rPr>
          <w:rFonts w:hint="eastAsia" w:ascii="Arial" w:hAnsi="Arial" w:cs="Arial"/>
          <w:sz w:val="24"/>
        </w:rPr>
        <w:t>竞争比选项目及服</w:t>
      </w:r>
      <w:r>
        <w:rPr>
          <w:rFonts w:hint="eastAsia" w:ascii="Arial" w:hAnsi="Arial" w:cs="Arial"/>
          <w:color w:val="000000"/>
          <w:sz w:val="24"/>
        </w:rPr>
        <w:t>务的竞争比选邀请，签字代表</w:t>
      </w:r>
      <w:r>
        <w:rPr>
          <w:rFonts w:ascii="Arial" w:hAnsi="Arial" w:cs="Arial"/>
          <w:color w:val="000000"/>
          <w:sz w:val="24"/>
          <w:u w:val="single"/>
        </w:rPr>
        <w:t xml:space="preserve">          </w:t>
      </w:r>
      <w:r>
        <w:rPr>
          <w:rFonts w:hint="eastAsia" w:ascii="Arial" w:hAnsi="Arial" w:cs="Arial"/>
          <w:color w:val="000000"/>
          <w:sz w:val="24"/>
          <w:u w:val="single"/>
        </w:rPr>
        <w:t>（全名、职务）</w:t>
      </w:r>
      <w:r>
        <w:rPr>
          <w:rFonts w:hint="eastAsia" w:ascii="Arial" w:hAnsi="Arial" w:cs="Arial"/>
          <w:color w:val="000000"/>
          <w:sz w:val="24"/>
        </w:rPr>
        <w:t>经正式授权并代表竞争比选响应单位</w:t>
      </w:r>
      <w:r>
        <w:rPr>
          <w:rFonts w:hint="eastAsia" w:ascii="Arial" w:hAnsi="Arial" w:cs="Arial"/>
          <w:color w:val="000000"/>
          <w:sz w:val="24"/>
          <w:u w:val="single"/>
        </w:rPr>
        <w:t>（竞争比选响应单位名称）</w:t>
      </w:r>
      <w:r>
        <w:rPr>
          <w:rFonts w:ascii="Arial" w:hAnsi="Arial" w:cs="Arial"/>
          <w:color w:val="000000"/>
          <w:sz w:val="24"/>
          <w:u w:val="single"/>
        </w:rPr>
        <w:t xml:space="preserve"> </w:t>
      </w:r>
      <w:r>
        <w:rPr>
          <w:rFonts w:hint="eastAsia" w:ascii="Arial" w:hAnsi="Arial" w:cs="Arial"/>
          <w:color w:val="000000"/>
          <w:sz w:val="24"/>
        </w:rPr>
        <w:t>提交报价文件。</w:t>
      </w:r>
    </w:p>
    <w:p>
      <w:pPr>
        <w:spacing w:line="700" w:lineRule="atLeast"/>
        <w:ind w:firstLine="480" w:firstLineChars="200"/>
        <w:rPr>
          <w:rFonts w:ascii="Arial" w:hAnsi="Arial" w:cs="Arial"/>
          <w:color w:val="000000"/>
          <w:sz w:val="24"/>
          <w:u w:val="single"/>
        </w:rPr>
      </w:pPr>
      <w:r>
        <w:rPr>
          <w:rFonts w:hint="eastAsia" w:ascii="Arial" w:hAnsi="Arial" w:cs="Arial"/>
          <w:color w:val="000000"/>
          <w:sz w:val="24"/>
          <w:u w:val="single"/>
        </w:rPr>
        <w:t>我方愿以人民币：              元（大写              元）的报价总价按照竞争比选文件的要求，承担本次竞争比选文件要求的工程。</w:t>
      </w:r>
    </w:p>
    <w:p>
      <w:pPr>
        <w:tabs>
          <w:tab w:val="left" w:pos="540"/>
          <w:tab w:val="left" w:pos="900"/>
        </w:tabs>
        <w:spacing w:line="300" w:lineRule="auto"/>
        <w:rPr>
          <w:rFonts w:ascii="Arial" w:hAnsi="Arial" w:cs="Arial"/>
          <w:color w:val="000000"/>
          <w:sz w:val="24"/>
        </w:rPr>
      </w:pPr>
      <w:r>
        <w:rPr>
          <w:rFonts w:ascii="Arial" w:hAnsi="Arial" w:cs="Arial"/>
          <w:color w:val="000000"/>
          <w:sz w:val="24"/>
        </w:rPr>
        <w:t xml:space="preserve">    </w:t>
      </w:r>
    </w:p>
    <w:p>
      <w:pPr>
        <w:tabs>
          <w:tab w:val="left" w:pos="540"/>
          <w:tab w:val="left" w:pos="900"/>
        </w:tabs>
        <w:spacing w:line="300" w:lineRule="auto"/>
        <w:rPr>
          <w:rFonts w:ascii="Arial" w:hAnsi="Arial" w:cs="Arial"/>
          <w:color w:val="000000"/>
          <w:sz w:val="24"/>
        </w:rPr>
      </w:pPr>
      <w:r>
        <w:rPr>
          <w:rFonts w:hint="eastAsia" w:ascii="Arial" w:hAnsi="Arial" w:cs="Arial"/>
          <w:color w:val="000000"/>
          <w:sz w:val="24"/>
        </w:rPr>
        <w:t>据此函，签字代表宣布同意如下：</w:t>
      </w:r>
    </w:p>
    <w:p>
      <w:pPr>
        <w:tabs>
          <w:tab w:val="left" w:pos="540"/>
          <w:tab w:val="left" w:pos="900"/>
        </w:tabs>
        <w:spacing w:line="300" w:lineRule="auto"/>
        <w:rPr>
          <w:rFonts w:ascii="Arial" w:hAnsi="Arial" w:cs="Arial"/>
          <w:color w:val="000000"/>
          <w:sz w:val="24"/>
        </w:rPr>
      </w:pPr>
      <w:r>
        <w:rPr>
          <w:rFonts w:ascii="Arial" w:hAnsi="Arial" w:cs="Arial"/>
          <w:color w:val="000000"/>
          <w:sz w:val="24"/>
        </w:rPr>
        <w:t>1</w:t>
      </w:r>
      <w:r>
        <w:rPr>
          <w:rFonts w:hint="eastAsia" w:ascii="Arial" w:hAnsi="Arial" w:cs="Arial"/>
          <w:color w:val="000000"/>
          <w:sz w:val="24"/>
        </w:rPr>
        <w:t>、竞争比选响应单位将按竞争比选文件规定履行合同责任和义务。</w:t>
      </w:r>
    </w:p>
    <w:p>
      <w:pPr>
        <w:tabs>
          <w:tab w:val="left" w:pos="900"/>
        </w:tabs>
        <w:spacing w:line="300" w:lineRule="auto"/>
        <w:rPr>
          <w:rFonts w:ascii="Arial" w:hAnsi="Arial" w:cs="Arial"/>
          <w:b/>
          <w:color w:val="000000"/>
          <w:sz w:val="24"/>
        </w:rPr>
      </w:pPr>
      <w:r>
        <w:rPr>
          <w:rFonts w:ascii="Arial" w:hAnsi="Arial" w:cs="Arial"/>
          <w:color w:val="000000"/>
          <w:sz w:val="24"/>
        </w:rPr>
        <w:t>2</w:t>
      </w:r>
      <w:r>
        <w:rPr>
          <w:rFonts w:hint="eastAsia" w:ascii="Arial" w:hAnsi="Arial" w:cs="Arial"/>
          <w:color w:val="000000"/>
          <w:sz w:val="24"/>
        </w:rPr>
        <w:t>、竞争比选响应单位已详细审查全部竞争比选文件，包括修改文件（如有的话）以及全部参考资料和相关附件。我们完全理解并同意放弃对这方面有不明及误解的权利。</w:t>
      </w:r>
    </w:p>
    <w:p>
      <w:pPr>
        <w:tabs>
          <w:tab w:val="left" w:pos="900"/>
        </w:tabs>
        <w:spacing w:line="300" w:lineRule="auto"/>
        <w:rPr>
          <w:rFonts w:ascii="Arial" w:hAnsi="Arial" w:cs="Arial"/>
          <w:b/>
          <w:color w:val="000000"/>
          <w:sz w:val="24"/>
        </w:rPr>
      </w:pPr>
      <w:r>
        <w:rPr>
          <w:rFonts w:hint="eastAsia" w:ascii="Arial" w:hAnsi="Arial" w:cs="Arial"/>
          <w:color w:val="000000"/>
          <w:sz w:val="24"/>
        </w:rPr>
        <w:t>3、竞争比选响应单位同意提供采购人可能要求的与其竞争比选响应文件有关的一切数据或资料，完全理解采购人不一定要接受最低报价的竞争比选响应或收到的任何报价。</w:t>
      </w:r>
    </w:p>
    <w:p>
      <w:pPr>
        <w:tabs>
          <w:tab w:val="left" w:pos="900"/>
        </w:tabs>
        <w:spacing w:line="300" w:lineRule="auto"/>
        <w:rPr>
          <w:rFonts w:ascii="Arial" w:hAnsi="Arial" w:cs="Arial"/>
          <w:b/>
          <w:color w:val="000000"/>
          <w:sz w:val="24"/>
        </w:rPr>
      </w:pPr>
      <w:r>
        <w:rPr>
          <w:rFonts w:hint="eastAsia" w:ascii="Arial" w:hAnsi="Arial" w:cs="Arial"/>
          <w:color w:val="000000"/>
          <w:sz w:val="24"/>
        </w:rPr>
        <w:t>4、与本竞争比选响应有关的一切正式往来通讯请寄：</w:t>
      </w:r>
    </w:p>
    <w:p>
      <w:pPr>
        <w:tabs>
          <w:tab w:val="left" w:pos="900"/>
        </w:tabs>
        <w:spacing w:line="300" w:lineRule="auto"/>
        <w:rPr>
          <w:rFonts w:ascii="Arial" w:hAnsi="Arial" w:cs="Arial"/>
          <w:b/>
          <w:color w:val="000000"/>
          <w:sz w:val="24"/>
        </w:rPr>
      </w:pPr>
      <w:r>
        <w:rPr>
          <w:rFonts w:hint="eastAsia" w:ascii="Arial" w:hAnsi="Arial" w:cs="Arial"/>
          <w:color w:val="000000"/>
          <w:sz w:val="24"/>
        </w:rPr>
        <w:t>地址：</w:t>
      </w:r>
      <w:r>
        <w:rPr>
          <w:rFonts w:ascii="Arial" w:hAnsi="Arial" w:cs="Arial"/>
          <w:color w:val="000000"/>
          <w:sz w:val="24"/>
          <w:u w:val="single"/>
        </w:rPr>
        <w:t xml:space="preserve">                         </w:t>
      </w:r>
      <w:r>
        <w:rPr>
          <w:rFonts w:ascii="Arial" w:hAnsi="Arial" w:cs="Arial"/>
          <w:color w:val="000000"/>
          <w:sz w:val="24"/>
        </w:rPr>
        <w:t xml:space="preserve">   </w:t>
      </w:r>
      <w:r>
        <w:rPr>
          <w:rFonts w:hint="eastAsia" w:ascii="Arial" w:hAnsi="Arial" w:cs="Arial"/>
          <w:color w:val="000000"/>
          <w:sz w:val="24"/>
        </w:rPr>
        <w:t>邮编：</w:t>
      </w:r>
      <w:r>
        <w:rPr>
          <w:rFonts w:ascii="Arial" w:hAnsi="Arial" w:cs="Arial"/>
          <w:color w:val="000000"/>
          <w:sz w:val="24"/>
          <w:u w:val="single"/>
        </w:rPr>
        <w:t xml:space="preserve">            </w:t>
      </w:r>
      <w:r>
        <w:rPr>
          <w:rFonts w:ascii="Arial" w:hAnsi="Arial" w:cs="Arial"/>
          <w:b/>
          <w:color w:val="000000"/>
          <w:sz w:val="24"/>
        </w:rPr>
        <w:t xml:space="preserve">  </w:t>
      </w:r>
    </w:p>
    <w:p>
      <w:pPr>
        <w:tabs>
          <w:tab w:val="left" w:pos="900"/>
        </w:tabs>
        <w:spacing w:line="300" w:lineRule="auto"/>
        <w:rPr>
          <w:rFonts w:ascii="Arial" w:hAnsi="Arial" w:cs="Arial"/>
          <w:color w:val="000000"/>
          <w:sz w:val="24"/>
          <w:u w:val="single"/>
        </w:rPr>
      </w:pPr>
      <w:r>
        <w:rPr>
          <w:rFonts w:hint="eastAsia" w:ascii="Arial" w:hAnsi="Arial" w:cs="Arial"/>
          <w:color w:val="000000"/>
          <w:sz w:val="24"/>
        </w:rPr>
        <w:t>电话：</w:t>
      </w:r>
      <w:r>
        <w:rPr>
          <w:rFonts w:ascii="Arial" w:hAnsi="Arial" w:cs="Arial"/>
          <w:color w:val="000000"/>
          <w:sz w:val="24"/>
          <w:u w:val="single"/>
        </w:rPr>
        <w:t xml:space="preserve">                   </w:t>
      </w:r>
      <w:r>
        <w:rPr>
          <w:rFonts w:ascii="Arial" w:hAnsi="Arial" w:cs="Arial"/>
          <w:color w:val="000000"/>
          <w:sz w:val="24"/>
        </w:rPr>
        <w:t xml:space="preserve">         </w:t>
      </w:r>
      <w:r>
        <w:rPr>
          <w:rFonts w:hint="eastAsia" w:ascii="Arial" w:hAnsi="Arial" w:cs="Arial"/>
          <w:color w:val="000000"/>
          <w:sz w:val="24"/>
        </w:rPr>
        <w:t>传真：</w:t>
      </w:r>
      <w:r>
        <w:rPr>
          <w:rFonts w:ascii="Arial" w:hAnsi="Arial" w:cs="Arial"/>
          <w:color w:val="000000"/>
          <w:sz w:val="24"/>
          <w:u w:val="single"/>
        </w:rPr>
        <w:t xml:space="preserve">            </w:t>
      </w:r>
    </w:p>
    <w:p>
      <w:pPr>
        <w:tabs>
          <w:tab w:val="left" w:pos="900"/>
        </w:tabs>
        <w:spacing w:line="300" w:lineRule="auto"/>
        <w:rPr>
          <w:rFonts w:ascii="Arial" w:hAnsi="Arial" w:cs="Arial"/>
          <w:sz w:val="24"/>
        </w:rPr>
      </w:pPr>
      <w:r>
        <w:rPr>
          <w:rFonts w:hint="eastAsia" w:ascii="Arial" w:hAnsi="Arial" w:cs="Arial"/>
          <w:sz w:val="24"/>
        </w:rPr>
        <w:t>竞争比选响应单位法定代表人或授权代表人（签字）：</w:t>
      </w:r>
      <w:r>
        <w:rPr>
          <w:rFonts w:ascii="Arial" w:hAnsi="Arial" w:cs="Arial"/>
          <w:sz w:val="24"/>
          <w:u w:val="single"/>
        </w:rPr>
        <w:t xml:space="preserve">             </w:t>
      </w:r>
      <w:r>
        <w:rPr>
          <w:rFonts w:ascii="Arial" w:hAnsi="Arial" w:cs="Arial"/>
          <w:sz w:val="24"/>
        </w:rPr>
        <w:t xml:space="preserve">  </w:t>
      </w:r>
    </w:p>
    <w:p>
      <w:pPr>
        <w:tabs>
          <w:tab w:val="left" w:pos="900"/>
        </w:tabs>
        <w:spacing w:line="300" w:lineRule="auto"/>
        <w:rPr>
          <w:rFonts w:ascii="Arial" w:hAnsi="Arial" w:cs="Arial"/>
          <w:sz w:val="24"/>
        </w:rPr>
      </w:pPr>
      <w:r>
        <w:rPr>
          <w:rFonts w:hint="eastAsia" w:ascii="Arial" w:hAnsi="Arial" w:cs="Arial"/>
          <w:sz w:val="24"/>
        </w:rPr>
        <w:t>竞争比选响应单位法定代表人或授权代表人职务：</w:t>
      </w:r>
      <w:r>
        <w:rPr>
          <w:rFonts w:ascii="Arial" w:hAnsi="Arial" w:cs="Arial"/>
          <w:sz w:val="24"/>
          <w:u w:val="single"/>
        </w:rPr>
        <w:t xml:space="preserve">             </w:t>
      </w:r>
      <w:r>
        <w:rPr>
          <w:rFonts w:ascii="Arial" w:hAnsi="Arial" w:cs="Arial"/>
          <w:sz w:val="24"/>
        </w:rPr>
        <w:t xml:space="preserve">               </w:t>
      </w:r>
    </w:p>
    <w:p>
      <w:pPr>
        <w:tabs>
          <w:tab w:val="left" w:pos="900"/>
        </w:tabs>
        <w:spacing w:line="300" w:lineRule="auto"/>
        <w:rPr>
          <w:rFonts w:ascii="Arial" w:hAnsi="Arial" w:cs="Arial"/>
          <w:color w:val="000000"/>
          <w:sz w:val="24"/>
        </w:rPr>
      </w:pPr>
      <w:r>
        <w:rPr>
          <w:rFonts w:hint="eastAsia" w:ascii="Arial" w:hAnsi="Arial" w:cs="Arial"/>
          <w:sz w:val="24"/>
        </w:rPr>
        <w:t>竞争比选响应单位名称（加盖公章）：</w:t>
      </w:r>
      <w:r>
        <w:rPr>
          <w:rFonts w:ascii="Arial" w:hAnsi="Arial" w:cs="Arial"/>
          <w:sz w:val="24"/>
          <w:u w:val="single"/>
        </w:rPr>
        <w:t xml:space="preserve">               </w:t>
      </w:r>
      <w:r>
        <w:rPr>
          <w:rFonts w:ascii="Arial" w:hAnsi="Arial" w:cs="Arial"/>
          <w:color w:val="000000"/>
          <w:sz w:val="24"/>
          <w:u w:val="single"/>
        </w:rPr>
        <w:t xml:space="preserve">                  </w:t>
      </w:r>
    </w:p>
    <w:p>
      <w:pPr>
        <w:tabs>
          <w:tab w:val="left" w:pos="900"/>
        </w:tabs>
        <w:spacing w:line="300" w:lineRule="auto"/>
        <w:rPr>
          <w:rFonts w:ascii="Arial" w:hAnsi="Arial" w:cs="Arial"/>
          <w:color w:val="000000"/>
          <w:sz w:val="24"/>
        </w:rPr>
      </w:pPr>
      <w:r>
        <w:rPr>
          <w:rFonts w:hint="eastAsia" w:ascii="Arial" w:hAnsi="Arial" w:cs="Arial"/>
          <w:color w:val="000000"/>
          <w:sz w:val="24"/>
        </w:rPr>
        <w:t>日期：</w:t>
      </w:r>
      <w:r>
        <w:rPr>
          <w:rFonts w:hint="eastAsia" w:ascii="Arial" w:hAnsi="Arial" w:cs="Arial"/>
          <w:color w:val="000000"/>
          <w:sz w:val="24"/>
          <w:u w:val="single"/>
        </w:rPr>
        <w:t xml:space="preserve">     </w:t>
      </w:r>
      <w:r>
        <w:rPr>
          <w:rFonts w:hint="eastAsia" w:ascii="Arial" w:hAnsi="Arial" w:cs="Arial"/>
          <w:color w:val="000000"/>
          <w:sz w:val="24"/>
        </w:rPr>
        <w:t>年</w:t>
      </w:r>
      <w:r>
        <w:rPr>
          <w:rFonts w:ascii="Arial" w:hAnsi="Arial" w:cs="Arial"/>
          <w:color w:val="000000"/>
          <w:sz w:val="24"/>
          <w:u w:val="single"/>
        </w:rPr>
        <w:t xml:space="preserve">      </w:t>
      </w:r>
      <w:r>
        <w:rPr>
          <w:rFonts w:hint="eastAsia" w:ascii="Arial" w:hAnsi="Arial" w:cs="Arial"/>
          <w:color w:val="000000"/>
          <w:sz w:val="24"/>
        </w:rPr>
        <w:t>月</w:t>
      </w:r>
      <w:r>
        <w:rPr>
          <w:rFonts w:ascii="Arial" w:hAnsi="Arial" w:cs="Arial"/>
          <w:color w:val="000000"/>
          <w:sz w:val="24"/>
          <w:u w:val="single"/>
        </w:rPr>
        <w:t xml:space="preserve">    </w:t>
      </w:r>
      <w:r>
        <w:rPr>
          <w:rFonts w:hint="eastAsia" w:ascii="Arial" w:hAnsi="Arial" w:cs="Arial"/>
          <w:color w:val="000000"/>
          <w:sz w:val="24"/>
          <w:u w:val="single"/>
        </w:rPr>
        <w:t xml:space="preserve">  </w:t>
      </w:r>
      <w:r>
        <w:rPr>
          <w:rFonts w:hint="eastAsia" w:ascii="Arial" w:hAnsi="Arial" w:cs="Arial"/>
          <w:color w:val="000000"/>
          <w:sz w:val="24"/>
        </w:rPr>
        <w:t>日</w:t>
      </w:r>
      <w:r>
        <w:rPr>
          <w:rFonts w:ascii="Arial" w:hAnsi="Arial" w:cs="Arial"/>
          <w:color w:val="000000"/>
          <w:sz w:val="24"/>
        </w:rPr>
        <w:t xml:space="preserve"> </w:t>
      </w:r>
    </w:p>
    <w:p>
      <w:pPr>
        <w:outlineLvl w:val="0"/>
        <w:rPr>
          <w:b/>
          <w:sz w:val="24"/>
        </w:rPr>
      </w:pPr>
    </w:p>
    <w:p>
      <w:pPr>
        <w:outlineLvl w:val="0"/>
        <w:rPr>
          <w:b/>
          <w:sz w:val="24"/>
        </w:rPr>
      </w:pPr>
    </w:p>
    <w:p>
      <w:pPr>
        <w:outlineLvl w:val="0"/>
        <w:rPr>
          <w:b/>
          <w:sz w:val="24"/>
        </w:rPr>
      </w:pPr>
    </w:p>
    <w:p>
      <w:pPr>
        <w:pStyle w:val="4"/>
        <w:jc w:val="center"/>
        <w:rPr>
          <w:rFonts w:ascii="宋体" w:hAnsi="宋体" w:eastAsia="宋体" w:cs="宋体"/>
          <w:sz w:val="28"/>
          <w:szCs w:val="28"/>
        </w:rPr>
      </w:pPr>
      <w:bookmarkStart w:id="216" w:name="_Toc27815"/>
      <w:bookmarkStart w:id="217" w:name="_Toc491883232"/>
      <w:r>
        <w:rPr>
          <w:rFonts w:hint="eastAsia" w:ascii="宋体" w:hAnsi="宋体" w:eastAsia="宋体" w:cs="宋体"/>
          <w:sz w:val="28"/>
          <w:szCs w:val="28"/>
        </w:rPr>
        <w:t>二、法定代表人身份证明或法定代表人授权委托书</w:t>
      </w:r>
      <w:bookmarkEnd w:id="216"/>
    </w:p>
    <w:p>
      <w:pPr>
        <w:pStyle w:val="4"/>
        <w:jc w:val="center"/>
        <w:rPr>
          <w:rFonts w:ascii="宋体" w:hAnsi="宋体" w:eastAsia="宋体" w:cs="宋体"/>
          <w:sz w:val="24"/>
          <w:szCs w:val="24"/>
        </w:rPr>
      </w:pPr>
      <w:bookmarkStart w:id="218" w:name="_Toc14141"/>
      <w:r>
        <w:rPr>
          <w:rFonts w:hint="eastAsia" w:ascii="宋体" w:hAnsi="宋体" w:eastAsia="宋体" w:cs="宋体"/>
          <w:sz w:val="24"/>
          <w:szCs w:val="24"/>
        </w:rPr>
        <w:t>（一）法定代表人身份证明</w:t>
      </w:r>
      <w:bookmarkEnd w:id="217"/>
      <w:bookmarkEnd w:id="218"/>
    </w:p>
    <w:p>
      <w:pPr>
        <w:spacing w:line="440" w:lineRule="exact"/>
        <w:rPr>
          <w:rFonts w:ascii="宋体" w:hAnsi="宋体"/>
        </w:rPr>
      </w:pPr>
      <w:r>
        <w:rPr>
          <w:rFonts w:hint="eastAsia" w:ascii="宋体" w:hAnsi="宋体"/>
        </w:rPr>
        <w:t>报价人</w:t>
      </w:r>
      <w:r>
        <w:rPr>
          <w:rFonts w:ascii="宋体" w:hAnsi="宋体"/>
        </w:rPr>
        <w:t>名称：</w:t>
      </w:r>
      <w:r>
        <w:rPr>
          <w:rFonts w:ascii="宋体" w:hAnsi="宋体"/>
          <w:u w:val="single"/>
        </w:rPr>
        <w:t xml:space="preserve">                        </w:t>
      </w:r>
    </w:p>
    <w:p>
      <w:pPr>
        <w:spacing w:line="440" w:lineRule="exact"/>
        <w:rPr>
          <w:rFonts w:ascii="宋体" w:hAnsi="宋体"/>
        </w:rPr>
      </w:pPr>
      <w:r>
        <w:rPr>
          <w:rFonts w:ascii="宋体" w:hAnsi="宋体"/>
        </w:rPr>
        <w:t>姓名：</w:t>
      </w:r>
      <w:r>
        <w:rPr>
          <w:rFonts w:ascii="宋体" w:hAnsi="宋体"/>
          <w:u w:val="single"/>
        </w:rPr>
        <w:t xml:space="preserve">                </w:t>
      </w:r>
      <w:r>
        <w:rPr>
          <w:rFonts w:ascii="宋体" w:hAnsi="宋体"/>
        </w:rPr>
        <w:t>性别：</w:t>
      </w:r>
      <w:bookmarkStart w:id="219" w:name="_Toc352691662"/>
      <w:bookmarkStart w:id="220" w:name="_Toc369531698"/>
      <w:bookmarkStart w:id="221" w:name="_Toc27897"/>
      <w:r>
        <w:rPr>
          <w:rFonts w:ascii="宋体" w:hAnsi="宋体"/>
          <w:u w:val="single"/>
        </w:rPr>
        <w:t xml:space="preserve">        </w:t>
      </w:r>
      <w:r>
        <w:rPr>
          <w:rFonts w:ascii="宋体" w:hAnsi="宋体"/>
        </w:rPr>
        <w:t>年</w:t>
      </w:r>
      <w:bookmarkEnd w:id="219"/>
      <w:bookmarkEnd w:id="220"/>
      <w:bookmarkEnd w:id="221"/>
      <w:r>
        <w:rPr>
          <w:rFonts w:ascii="宋体" w:hAnsi="宋体"/>
        </w:rPr>
        <w:t>龄</w:t>
      </w:r>
      <w:bookmarkStart w:id="222" w:name="_Toc300835211"/>
      <w:bookmarkStart w:id="223" w:name="_Toc369531699"/>
      <w:bookmarkStart w:id="224" w:name="_Toc361508754"/>
      <w:bookmarkStart w:id="225" w:name="_Toc15573"/>
      <w:bookmarkStart w:id="226" w:name="_Toc144974858"/>
      <w:bookmarkStart w:id="227" w:name="_Toc247527829"/>
      <w:bookmarkStart w:id="228" w:name="_Toc352691663"/>
      <w:bookmarkStart w:id="229" w:name="_Toc152045789"/>
      <w:bookmarkStart w:id="230" w:name="_Toc152042578"/>
      <w:bookmarkStart w:id="231" w:name="_Toc247514248"/>
      <w:bookmarkStart w:id="232" w:name="_Toc384308377"/>
      <w:r>
        <w:rPr>
          <w:rFonts w:ascii="宋体" w:hAnsi="宋体"/>
        </w:rPr>
        <w:t>：</w:t>
      </w:r>
      <w:bookmarkEnd w:id="222"/>
      <w:bookmarkEnd w:id="223"/>
      <w:bookmarkEnd w:id="224"/>
      <w:bookmarkEnd w:id="225"/>
      <w:bookmarkEnd w:id="226"/>
      <w:bookmarkEnd w:id="227"/>
      <w:bookmarkEnd w:id="228"/>
      <w:bookmarkEnd w:id="229"/>
      <w:bookmarkEnd w:id="230"/>
      <w:bookmarkEnd w:id="231"/>
      <w:bookmarkEnd w:id="232"/>
      <w:r>
        <w:rPr>
          <w:rFonts w:ascii="宋体" w:hAnsi="宋体"/>
          <w:u w:val="single"/>
        </w:rPr>
        <w:t xml:space="preserve">        </w:t>
      </w:r>
      <w:r>
        <w:rPr>
          <w:rFonts w:ascii="宋体" w:hAnsi="宋体"/>
        </w:rPr>
        <w:t>职务：</w:t>
      </w:r>
      <w:r>
        <w:rPr>
          <w:rFonts w:ascii="宋体" w:hAnsi="宋体"/>
          <w:u w:val="single"/>
        </w:rPr>
        <w:t xml:space="preserve">        </w:t>
      </w:r>
    </w:p>
    <w:p>
      <w:pPr>
        <w:spacing w:line="440" w:lineRule="exact"/>
        <w:rPr>
          <w:rFonts w:ascii="宋体" w:hAnsi="宋体"/>
        </w:rPr>
      </w:pPr>
      <w:r>
        <w:rPr>
          <w:rFonts w:ascii="宋体" w:hAnsi="宋体"/>
        </w:rPr>
        <w:t>系</w:t>
      </w:r>
      <w:r>
        <w:rPr>
          <w:rFonts w:ascii="宋体" w:hAnsi="宋体"/>
          <w:u w:val="single"/>
        </w:rPr>
        <w:t xml:space="preserve">                        </w:t>
      </w:r>
      <w:r>
        <w:rPr>
          <w:rFonts w:ascii="宋体" w:hAnsi="宋体"/>
        </w:rPr>
        <w:t>（</w:t>
      </w:r>
      <w:r>
        <w:rPr>
          <w:rFonts w:hint="eastAsia" w:ascii="宋体" w:hAnsi="宋体"/>
        </w:rPr>
        <w:t>报价人</w:t>
      </w:r>
      <w:r>
        <w:rPr>
          <w:rFonts w:ascii="宋体" w:hAnsi="宋体"/>
        </w:rPr>
        <w:t>名称）的法定代表人。</w:t>
      </w:r>
    </w:p>
    <w:p>
      <w:pPr>
        <w:spacing w:line="440" w:lineRule="exact"/>
        <w:ind w:firstLine="420" w:firstLineChars="200"/>
        <w:rPr>
          <w:rFonts w:ascii="宋体" w:hAnsi="宋体"/>
        </w:rPr>
      </w:pPr>
      <w:r>
        <w:rPr>
          <w:rFonts w:ascii="宋体" w:hAnsi="宋体"/>
        </w:rPr>
        <w:t>特此证明。</w:t>
      </w:r>
    </w:p>
    <w:p>
      <w:pPr>
        <w:spacing w:line="440" w:lineRule="exact"/>
        <w:rPr>
          <w:rFonts w:ascii="宋体" w:hAnsi="宋体"/>
        </w:rPr>
      </w:pPr>
    </w:p>
    <w:p>
      <w:pPr>
        <w:spacing w:line="440" w:lineRule="exact"/>
        <w:rPr>
          <w:rFonts w:ascii="宋体" w:hAnsi="宋体"/>
        </w:rPr>
      </w:pPr>
      <w:r>
        <w:rPr>
          <w:rFonts w:ascii="宋体" w:hAnsi="宋体"/>
        </w:rPr>
        <w:t>附：法定代表人身份证复印件</w:t>
      </w:r>
      <w:r>
        <w:rPr>
          <w:rFonts w:hint="eastAsia" w:ascii="宋体" w:hAnsi="宋体"/>
        </w:rPr>
        <w:t>（正、反面）</w:t>
      </w:r>
      <w:r>
        <w:rPr>
          <w:rFonts w:ascii="宋体" w:hAnsi="宋体"/>
        </w:rPr>
        <w:t>。</w:t>
      </w:r>
    </w:p>
    <w:p>
      <w:pPr>
        <w:spacing w:line="440" w:lineRule="exact"/>
        <w:rPr>
          <w:rFonts w:ascii="宋体" w:hAnsi="宋体"/>
        </w:rPr>
      </w:pPr>
    </w:p>
    <w:p>
      <w:pPr>
        <w:spacing w:line="440" w:lineRule="exact"/>
        <w:rPr>
          <w:rFonts w:ascii="宋体" w:hAnsi="宋体"/>
        </w:rPr>
      </w:pPr>
    </w:p>
    <w:p>
      <w:pPr>
        <w:spacing w:line="440" w:lineRule="exact"/>
        <w:rPr>
          <w:rFonts w:ascii="宋体" w:hAnsi="宋体"/>
        </w:rPr>
      </w:pPr>
    </w:p>
    <w:p>
      <w:pPr>
        <w:spacing w:line="440" w:lineRule="exact"/>
        <w:rPr>
          <w:rFonts w:ascii="宋体" w:hAnsi="宋体"/>
        </w:rPr>
      </w:pPr>
    </w:p>
    <w:p>
      <w:pPr>
        <w:spacing w:line="440" w:lineRule="exact"/>
        <w:rPr>
          <w:rFonts w:ascii="宋体" w:hAnsi="宋体"/>
        </w:rPr>
      </w:pPr>
    </w:p>
    <w:p>
      <w:pPr>
        <w:spacing w:line="440" w:lineRule="exact"/>
        <w:rPr>
          <w:rFonts w:ascii="宋体" w:hAnsi="宋体"/>
        </w:rPr>
      </w:pPr>
    </w:p>
    <w:p>
      <w:pPr>
        <w:spacing w:line="440" w:lineRule="exact"/>
        <w:rPr>
          <w:rFonts w:ascii="宋体" w:hAnsi="宋体"/>
        </w:rPr>
      </w:pPr>
    </w:p>
    <w:p>
      <w:pPr>
        <w:spacing w:line="440" w:lineRule="exact"/>
        <w:rPr>
          <w:rFonts w:ascii="宋体" w:hAnsi="宋体"/>
        </w:rPr>
      </w:pPr>
    </w:p>
    <w:p>
      <w:pPr>
        <w:spacing w:line="440" w:lineRule="exact"/>
        <w:jc w:val="center"/>
        <w:rPr>
          <w:rFonts w:ascii="宋体" w:hAnsi="宋体"/>
        </w:rPr>
      </w:pPr>
      <w:r>
        <w:rPr>
          <w:rFonts w:ascii="宋体" w:hAnsi="宋体"/>
        </w:rPr>
        <w:t xml:space="preserve">                              </w:t>
      </w:r>
      <w:r>
        <w:rPr>
          <w:rFonts w:hint="eastAsia" w:ascii="宋体" w:hAnsi="宋体"/>
        </w:rPr>
        <w:t>报价人</w:t>
      </w:r>
      <w:r>
        <w:rPr>
          <w:rFonts w:ascii="宋体" w:hAnsi="宋体"/>
        </w:rPr>
        <w:t>：</w:t>
      </w:r>
      <w:r>
        <w:rPr>
          <w:rFonts w:ascii="宋体" w:hAnsi="宋体"/>
          <w:szCs w:val="21"/>
          <w:u w:val="single"/>
        </w:rPr>
        <w:t xml:space="preserve">          </w:t>
      </w:r>
      <w:r>
        <w:rPr>
          <w:rFonts w:ascii="宋体" w:hAnsi="宋体"/>
          <w:szCs w:val="21"/>
          <w:u w:val="single"/>
        </w:rPr>
        <w:tab/>
      </w:r>
      <w:r>
        <w:rPr>
          <w:rFonts w:ascii="宋体" w:hAnsi="宋体"/>
        </w:rPr>
        <w:t>（</w:t>
      </w:r>
      <w:r>
        <w:rPr>
          <w:rFonts w:hint="eastAsia" w:ascii="宋体" w:hAnsi="宋体"/>
        </w:rPr>
        <w:t>盖</w:t>
      </w:r>
      <w:r>
        <w:rPr>
          <w:rFonts w:ascii="宋体" w:hAnsi="宋体"/>
        </w:rPr>
        <w:t>单位</w:t>
      </w:r>
      <w:r>
        <w:rPr>
          <w:rFonts w:hint="eastAsia" w:ascii="宋体" w:hAnsi="宋体"/>
        </w:rPr>
        <w:t>公章</w:t>
      </w:r>
      <w:r>
        <w:rPr>
          <w:rFonts w:ascii="宋体" w:hAnsi="宋体"/>
        </w:rPr>
        <w:t>）</w:t>
      </w:r>
    </w:p>
    <w:p>
      <w:pPr>
        <w:spacing w:line="440" w:lineRule="exact"/>
        <w:rPr>
          <w:rFonts w:ascii="宋体" w:hAnsi="宋体"/>
        </w:rPr>
      </w:pPr>
    </w:p>
    <w:p>
      <w:pPr>
        <w:spacing w:line="440" w:lineRule="exact"/>
        <w:ind w:firstLine="4620" w:firstLineChars="2200"/>
        <w:rPr>
          <w:rFonts w:ascii="宋体" w:hAnsi="宋体"/>
        </w:rPr>
      </w:pPr>
      <w:r>
        <w:rPr>
          <w:rFonts w:ascii="宋体" w:hAnsi="宋体"/>
          <w:u w:val="single"/>
        </w:rPr>
        <w:t xml:space="preserve">      </w:t>
      </w:r>
      <w:r>
        <w:rPr>
          <w:rFonts w:ascii="宋体" w:hAnsi="宋体"/>
        </w:rPr>
        <w:t>年</w:t>
      </w:r>
      <w:r>
        <w:rPr>
          <w:rFonts w:ascii="宋体" w:hAnsi="宋体"/>
          <w:u w:val="single"/>
        </w:rPr>
        <w:t xml:space="preserve">      </w:t>
      </w:r>
      <w:r>
        <w:rPr>
          <w:rFonts w:ascii="宋体" w:hAnsi="宋体"/>
        </w:rPr>
        <w:t>月</w:t>
      </w:r>
      <w:r>
        <w:rPr>
          <w:rFonts w:ascii="宋体" w:hAnsi="宋体"/>
          <w:u w:val="single"/>
        </w:rPr>
        <w:t xml:space="preserve">      </w:t>
      </w:r>
      <w:r>
        <w:rPr>
          <w:rFonts w:ascii="宋体" w:hAnsi="宋体"/>
        </w:rPr>
        <w:t>日</w:t>
      </w:r>
    </w:p>
    <w:p>
      <w:pPr>
        <w:rPr>
          <w:rFonts w:ascii="宋体" w:hAnsi="宋体"/>
        </w:rPr>
      </w:pPr>
    </w:p>
    <w:p>
      <w:pPr>
        <w:rPr>
          <w:rFonts w:ascii="宋体" w:hAnsi="宋体"/>
        </w:rPr>
      </w:pPr>
    </w:p>
    <w:p>
      <w:pPr>
        <w:spacing w:line="440" w:lineRule="exact"/>
        <w:rPr>
          <w:rFonts w:ascii="宋体" w:hAnsi="宋体"/>
        </w:rPr>
      </w:pPr>
      <w:r>
        <w:rPr>
          <w:rFonts w:ascii="宋体" w:hAnsi="宋体"/>
        </w:rPr>
        <w:t>注：本身份证明需由</w:t>
      </w:r>
      <w:r>
        <w:rPr>
          <w:rFonts w:hint="eastAsia" w:ascii="宋体" w:hAnsi="宋体"/>
        </w:rPr>
        <w:t>报价人</w:t>
      </w:r>
      <w:r>
        <w:rPr>
          <w:rFonts w:ascii="宋体" w:hAnsi="宋体"/>
        </w:rPr>
        <w:t>加盖单位</w:t>
      </w:r>
      <w:r>
        <w:rPr>
          <w:rFonts w:hint="eastAsia" w:ascii="宋体" w:hAnsi="宋体"/>
        </w:rPr>
        <w:t>公章</w:t>
      </w:r>
      <w:r>
        <w:rPr>
          <w:rFonts w:ascii="宋体" w:hAnsi="宋体"/>
        </w:rPr>
        <w:t>。</w:t>
      </w:r>
    </w:p>
    <w:p>
      <w:pPr>
        <w:spacing w:line="440" w:lineRule="exact"/>
        <w:rPr>
          <w:rFonts w:ascii="宋体" w:hAnsi="宋体"/>
          <w:sz w:val="20"/>
        </w:rPr>
      </w:pPr>
    </w:p>
    <w:p>
      <w:pPr>
        <w:spacing w:line="20" w:lineRule="exact"/>
        <w:jc w:val="center"/>
        <w:rPr>
          <w:rFonts w:ascii="宋体" w:hAnsi="宋体"/>
          <w:sz w:val="20"/>
        </w:rPr>
      </w:pPr>
      <w:r>
        <w:rPr>
          <w:rFonts w:ascii="宋体" w:hAnsi="宋体"/>
          <w:sz w:val="20"/>
        </w:rPr>
        <w:br w:type="page"/>
      </w:r>
    </w:p>
    <w:p>
      <w:pPr>
        <w:pStyle w:val="4"/>
        <w:jc w:val="center"/>
        <w:rPr>
          <w:rFonts w:ascii="宋体" w:hAnsi="宋体"/>
          <w:sz w:val="28"/>
          <w:szCs w:val="28"/>
        </w:rPr>
      </w:pPr>
      <w:bookmarkStart w:id="233" w:name="_Toc491883233"/>
      <w:bookmarkStart w:id="234" w:name="_Toc58"/>
      <w:r>
        <w:rPr>
          <w:rFonts w:hint="eastAsia" w:ascii="宋体" w:hAnsi="宋体" w:eastAsia="宋体" w:cs="宋体"/>
          <w:sz w:val="24"/>
          <w:szCs w:val="24"/>
        </w:rPr>
        <w:t>（二）</w:t>
      </w:r>
      <w:bookmarkEnd w:id="233"/>
      <w:r>
        <w:rPr>
          <w:rFonts w:hint="eastAsia" w:ascii="宋体" w:hAnsi="宋体" w:eastAsia="宋体" w:cs="宋体"/>
          <w:sz w:val="24"/>
          <w:szCs w:val="24"/>
        </w:rPr>
        <w:t>法定代表人授权委托书</w:t>
      </w:r>
      <w:bookmarkEnd w:id="234"/>
    </w:p>
    <w:p>
      <w:pPr>
        <w:topLinePunct/>
        <w:spacing w:line="440" w:lineRule="exact"/>
        <w:ind w:firstLine="420" w:firstLineChars="200"/>
        <w:rPr>
          <w:rFonts w:ascii="宋体" w:hAnsi="宋体"/>
        </w:rPr>
      </w:pPr>
      <w:r>
        <w:rPr>
          <w:rFonts w:ascii="宋体" w:hAnsi="宋体"/>
        </w:rPr>
        <w:t>本人</w:t>
      </w:r>
      <w:r>
        <w:rPr>
          <w:rFonts w:ascii="宋体" w:hAnsi="宋体"/>
          <w:u w:val="single"/>
        </w:rPr>
        <w:t xml:space="preserve">              </w:t>
      </w:r>
      <w:r>
        <w:rPr>
          <w:rFonts w:ascii="宋体" w:hAnsi="宋体"/>
        </w:rPr>
        <w:t>（姓名）系</w:t>
      </w:r>
      <w:r>
        <w:rPr>
          <w:rFonts w:ascii="宋体" w:hAnsi="宋体"/>
          <w:u w:val="single"/>
        </w:rPr>
        <w:t xml:space="preserve">                    </w:t>
      </w:r>
      <w:r>
        <w:rPr>
          <w:rFonts w:ascii="宋体" w:hAnsi="宋体"/>
        </w:rPr>
        <w:t>（</w:t>
      </w:r>
      <w:r>
        <w:rPr>
          <w:rFonts w:hint="eastAsia" w:ascii="宋体" w:hAnsi="宋体"/>
        </w:rPr>
        <w:t>报价人</w:t>
      </w:r>
      <w:r>
        <w:rPr>
          <w:rFonts w:ascii="宋体" w:hAnsi="宋体"/>
        </w:rPr>
        <w:t>名称）的法定代表人，现委托</w:t>
      </w:r>
      <w:r>
        <w:rPr>
          <w:rFonts w:ascii="宋体" w:hAnsi="宋体"/>
          <w:u w:val="single"/>
        </w:rPr>
        <w:t xml:space="preserve">            </w:t>
      </w:r>
      <w:r>
        <w:rPr>
          <w:rFonts w:ascii="宋体" w:hAnsi="宋体"/>
        </w:rPr>
        <w:t>（姓名）为我方代理人。代理人根据授权，以我方名义签署、澄清确认、递交、撤回、修改招标项目</w:t>
      </w:r>
      <w:r>
        <w:rPr>
          <w:rFonts w:hint="eastAsia" w:ascii="宋体" w:hAnsi="宋体"/>
        </w:rPr>
        <w:t>比选</w:t>
      </w:r>
      <w:r>
        <w:rPr>
          <w:rFonts w:ascii="宋体" w:hAnsi="宋体"/>
        </w:rPr>
        <w:t>文件、签订合同和处理有关事宜，其法律后果由我方承担。</w:t>
      </w:r>
    </w:p>
    <w:p>
      <w:pPr>
        <w:spacing w:line="440" w:lineRule="exact"/>
        <w:rPr>
          <w:rFonts w:ascii="宋体" w:hAnsi="宋体"/>
        </w:rPr>
      </w:pPr>
      <w:r>
        <w:rPr>
          <w:rFonts w:ascii="宋体" w:hAnsi="宋体"/>
        </w:rPr>
        <w:t>委托期限：</w:t>
      </w:r>
      <w:r>
        <w:rPr>
          <w:rFonts w:ascii="宋体" w:hAnsi="宋体"/>
          <w:u w:val="single"/>
        </w:rPr>
        <w:t xml:space="preserve">                       </w:t>
      </w:r>
      <w:r>
        <w:rPr>
          <w:rFonts w:ascii="宋体" w:hAnsi="宋体"/>
        </w:rPr>
        <w:t>。</w:t>
      </w:r>
    </w:p>
    <w:p>
      <w:pPr>
        <w:spacing w:line="440" w:lineRule="exact"/>
        <w:ind w:firstLine="420" w:firstLineChars="200"/>
        <w:rPr>
          <w:rFonts w:ascii="宋体" w:hAnsi="宋体"/>
        </w:rPr>
      </w:pPr>
      <w:r>
        <w:rPr>
          <w:rFonts w:ascii="宋体" w:hAnsi="宋体"/>
        </w:rPr>
        <w:t>代理人无转委托权。</w:t>
      </w:r>
    </w:p>
    <w:p>
      <w:pPr>
        <w:spacing w:line="440" w:lineRule="exact"/>
        <w:ind w:firstLine="420" w:firstLineChars="200"/>
        <w:rPr>
          <w:rFonts w:ascii="宋体" w:hAnsi="宋体"/>
        </w:rPr>
      </w:pPr>
    </w:p>
    <w:p>
      <w:pPr>
        <w:spacing w:line="440" w:lineRule="exact"/>
        <w:rPr>
          <w:rFonts w:ascii="宋体" w:hAnsi="宋体"/>
        </w:rPr>
      </w:pPr>
      <w:r>
        <w:rPr>
          <w:rFonts w:ascii="宋体" w:hAnsi="宋体"/>
        </w:rPr>
        <w:t>附：法定代表人身份证复印件及委托代理人身份证复印件</w:t>
      </w:r>
      <w:r>
        <w:rPr>
          <w:rFonts w:hint="eastAsia" w:ascii="宋体" w:hAnsi="宋体"/>
        </w:rPr>
        <w:t>（正、反面）</w:t>
      </w:r>
    </w:p>
    <w:p>
      <w:pPr>
        <w:spacing w:line="440" w:lineRule="exact"/>
        <w:rPr>
          <w:rFonts w:ascii="宋体" w:hAnsi="宋体"/>
        </w:rPr>
      </w:pPr>
    </w:p>
    <w:p>
      <w:pPr>
        <w:spacing w:line="440" w:lineRule="exact"/>
        <w:rPr>
          <w:rFonts w:ascii="宋体" w:hAnsi="宋体"/>
        </w:rPr>
      </w:pPr>
    </w:p>
    <w:p>
      <w:pPr>
        <w:spacing w:line="440" w:lineRule="exact"/>
        <w:rPr>
          <w:rFonts w:ascii="宋体" w:hAnsi="宋体"/>
        </w:rPr>
      </w:pPr>
    </w:p>
    <w:p>
      <w:pPr>
        <w:spacing w:line="440" w:lineRule="exact"/>
        <w:rPr>
          <w:rFonts w:ascii="宋体" w:hAnsi="宋体"/>
        </w:rPr>
      </w:pPr>
    </w:p>
    <w:p>
      <w:pPr>
        <w:spacing w:line="440" w:lineRule="exact"/>
        <w:rPr>
          <w:rFonts w:ascii="宋体" w:hAnsi="宋体"/>
        </w:rPr>
      </w:pPr>
    </w:p>
    <w:p>
      <w:pPr>
        <w:spacing w:line="440" w:lineRule="exact"/>
        <w:rPr>
          <w:rFonts w:ascii="宋体" w:hAnsi="宋体"/>
        </w:rPr>
      </w:pPr>
    </w:p>
    <w:p>
      <w:pPr>
        <w:spacing w:line="440" w:lineRule="exact"/>
        <w:rPr>
          <w:rFonts w:ascii="宋体" w:hAnsi="宋体"/>
        </w:rPr>
      </w:pPr>
    </w:p>
    <w:p>
      <w:pPr>
        <w:spacing w:line="440" w:lineRule="exact"/>
        <w:rPr>
          <w:rFonts w:ascii="宋体" w:hAnsi="宋体"/>
        </w:rPr>
      </w:pPr>
    </w:p>
    <w:p>
      <w:pPr>
        <w:spacing w:line="440" w:lineRule="exact"/>
        <w:ind w:firstLine="2692" w:firstLineChars="1282"/>
        <w:rPr>
          <w:rFonts w:ascii="宋体" w:hAnsi="宋体"/>
        </w:rPr>
      </w:pPr>
      <w:r>
        <w:rPr>
          <w:rFonts w:hint="eastAsia" w:ascii="宋体" w:hAnsi="宋体"/>
        </w:rPr>
        <w:t>报  价  人</w:t>
      </w:r>
      <w:r>
        <w:rPr>
          <w:rFonts w:ascii="宋体" w:hAnsi="宋体"/>
        </w:rPr>
        <w:t>：</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ascii="宋体" w:hAnsi="宋体"/>
          <w:szCs w:val="21"/>
          <w:u w:val="single"/>
        </w:rPr>
        <w:tab/>
      </w:r>
      <w:r>
        <w:rPr>
          <w:rFonts w:ascii="宋体" w:hAnsi="宋体"/>
        </w:rPr>
        <w:t>（</w:t>
      </w:r>
      <w:r>
        <w:rPr>
          <w:rFonts w:hint="eastAsia" w:ascii="宋体" w:hAnsi="宋体"/>
        </w:rPr>
        <w:t>盖</w:t>
      </w:r>
      <w:r>
        <w:rPr>
          <w:rFonts w:ascii="宋体" w:hAnsi="宋体"/>
        </w:rPr>
        <w:t>单位</w:t>
      </w:r>
      <w:r>
        <w:rPr>
          <w:rFonts w:hint="eastAsia" w:ascii="宋体" w:hAnsi="宋体"/>
        </w:rPr>
        <w:t>公章</w:t>
      </w:r>
      <w:r>
        <w:rPr>
          <w:rFonts w:ascii="宋体" w:hAnsi="宋体"/>
        </w:rPr>
        <w:t>）</w:t>
      </w:r>
    </w:p>
    <w:p>
      <w:pPr>
        <w:spacing w:line="440" w:lineRule="exact"/>
        <w:ind w:firstLine="2690" w:firstLineChars="1281"/>
        <w:jc w:val="left"/>
        <w:rPr>
          <w:rFonts w:ascii="宋体" w:hAnsi="宋体"/>
        </w:rPr>
      </w:pPr>
      <w:r>
        <w:rPr>
          <w:rFonts w:ascii="宋体" w:hAnsi="宋体"/>
        </w:rPr>
        <w:t>法定代表人：</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ab/>
      </w:r>
      <w:r>
        <w:rPr>
          <w:rFonts w:ascii="宋体" w:hAnsi="宋体"/>
        </w:rPr>
        <w:t>（签字</w:t>
      </w:r>
      <w:r>
        <w:rPr>
          <w:rFonts w:hint="eastAsia" w:ascii="宋体" w:hAnsi="宋体"/>
        </w:rPr>
        <w:t xml:space="preserve"> </w:t>
      </w:r>
      <w:r>
        <w:rPr>
          <w:rFonts w:ascii="宋体" w:hAnsi="宋体"/>
        </w:rPr>
        <w:t>）</w:t>
      </w:r>
    </w:p>
    <w:p>
      <w:pPr>
        <w:spacing w:line="440" w:lineRule="exact"/>
        <w:ind w:firstLine="2692" w:firstLineChars="1282"/>
        <w:rPr>
          <w:rFonts w:ascii="宋体" w:hAnsi="宋体"/>
        </w:rPr>
      </w:pPr>
      <w:r>
        <w:rPr>
          <w:rFonts w:ascii="宋体" w:hAnsi="宋体"/>
        </w:rPr>
        <w:t>身份证号码：</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ascii="宋体" w:hAnsi="宋体"/>
          <w:szCs w:val="21"/>
          <w:u w:val="single"/>
        </w:rPr>
        <w:tab/>
      </w:r>
    </w:p>
    <w:p>
      <w:pPr>
        <w:spacing w:line="440" w:lineRule="exact"/>
        <w:ind w:firstLine="2692" w:firstLineChars="1282"/>
        <w:rPr>
          <w:rFonts w:ascii="宋体" w:hAnsi="宋体"/>
        </w:rPr>
      </w:pPr>
      <w:r>
        <w:rPr>
          <w:rFonts w:ascii="宋体" w:hAnsi="宋体"/>
        </w:rPr>
        <w:t>委托代理人：</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ascii="宋体" w:hAnsi="宋体"/>
          <w:szCs w:val="21"/>
          <w:u w:val="single"/>
        </w:rPr>
        <w:tab/>
      </w:r>
      <w:r>
        <w:rPr>
          <w:rFonts w:ascii="宋体" w:hAnsi="宋体"/>
        </w:rPr>
        <w:t>（签字）</w:t>
      </w:r>
    </w:p>
    <w:p>
      <w:pPr>
        <w:spacing w:line="440" w:lineRule="exact"/>
        <w:ind w:firstLine="2692" w:firstLineChars="1282"/>
        <w:rPr>
          <w:rFonts w:ascii="宋体" w:hAnsi="宋体"/>
        </w:rPr>
      </w:pPr>
      <w:r>
        <w:rPr>
          <w:rFonts w:ascii="宋体" w:hAnsi="宋体"/>
        </w:rPr>
        <w:t>身份证号码：</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ascii="宋体" w:hAnsi="宋体"/>
          <w:szCs w:val="21"/>
          <w:u w:val="single"/>
        </w:rPr>
        <w:tab/>
      </w:r>
    </w:p>
    <w:p>
      <w:pPr>
        <w:spacing w:line="440" w:lineRule="exact"/>
        <w:ind w:firstLine="2692" w:firstLineChars="1282"/>
        <w:rPr>
          <w:rFonts w:ascii="宋体" w:hAnsi="宋体"/>
        </w:rPr>
      </w:pPr>
    </w:p>
    <w:p>
      <w:pPr>
        <w:spacing w:line="440" w:lineRule="exact"/>
        <w:ind w:firstLine="4057" w:firstLineChars="1932"/>
        <w:jc w:val="right"/>
        <w:rPr>
          <w:rFonts w:ascii="宋体" w:hAnsi="宋体"/>
        </w:rPr>
      </w:pPr>
      <w:r>
        <w:rPr>
          <w:rFonts w:ascii="宋体" w:hAnsi="宋体"/>
          <w:u w:val="single"/>
        </w:rPr>
        <w:t xml:space="preserve">       </w:t>
      </w:r>
      <w:r>
        <w:rPr>
          <w:rFonts w:ascii="宋体" w:hAnsi="宋体"/>
        </w:rPr>
        <w:t>年</w:t>
      </w:r>
      <w:r>
        <w:rPr>
          <w:rFonts w:ascii="宋体" w:hAnsi="宋体"/>
          <w:u w:val="single"/>
        </w:rPr>
        <w:t xml:space="preserve">       </w:t>
      </w:r>
      <w:r>
        <w:rPr>
          <w:rFonts w:ascii="宋体" w:hAnsi="宋体"/>
        </w:rPr>
        <w:t>月</w:t>
      </w:r>
      <w:r>
        <w:rPr>
          <w:rFonts w:ascii="宋体" w:hAnsi="宋体"/>
          <w:u w:val="single"/>
        </w:rPr>
        <w:t xml:space="preserve">       </w:t>
      </w:r>
      <w:r>
        <w:rPr>
          <w:rFonts w:ascii="宋体" w:hAnsi="宋体"/>
        </w:rPr>
        <w:t>日</w:t>
      </w:r>
    </w:p>
    <w:p>
      <w:pPr>
        <w:rPr>
          <w:rFonts w:ascii="宋体" w:hAnsi="宋体"/>
        </w:rPr>
      </w:pPr>
    </w:p>
    <w:p>
      <w:pPr>
        <w:rPr>
          <w:rFonts w:ascii="宋体" w:hAnsi="宋体"/>
        </w:rPr>
      </w:pPr>
    </w:p>
    <w:p>
      <w:pPr>
        <w:spacing w:line="440" w:lineRule="exact"/>
        <w:rPr>
          <w:rFonts w:ascii="宋体" w:hAnsi="宋体"/>
        </w:rPr>
      </w:pPr>
      <w:r>
        <w:rPr>
          <w:rFonts w:ascii="宋体" w:hAnsi="宋体"/>
        </w:rPr>
        <w:t>注：本授权委托书需由</w:t>
      </w:r>
      <w:r>
        <w:rPr>
          <w:rFonts w:hint="eastAsia" w:ascii="宋体" w:hAnsi="宋体"/>
        </w:rPr>
        <w:t>报价人</w:t>
      </w:r>
      <w:r>
        <w:rPr>
          <w:rFonts w:ascii="宋体" w:hAnsi="宋体"/>
        </w:rPr>
        <w:t>加盖单位</w:t>
      </w:r>
      <w:r>
        <w:rPr>
          <w:rFonts w:hint="eastAsia" w:ascii="宋体" w:hAnsi="宋体"/>
        </w:rPr>
        <w:t>公章</w:t>
      </w:r>
      <w:r>
        <w:rPr>
          <w:rFonts w:ascii="宋体" w:hAnsi="宋体"/>
        </w:rPr>
        <w:t>并由其法定代表人和委托代理人签字。</w:t>
      </w:r>
    </w:p>
    <w:p>
      <w:pPr>
        <w:pStyle w:val="2"/>
        <w:sectPr>
          <w:pgSz w:w="11906" w:h="16838"/>
          <w:pgMar w:top="1440" w:right="1803" w:bottom="1440" w:left="1803" w:header="851" w:footer="992" w:gutter="0"/>
          <w:cols w:space="720" w:num="1"/>
          <w:titlePg/>
          <w:docGrid w:type="lines" w:linePitch="319" w:charSpace="0"/>
        </w:sectPr>
      </w:pPr>
    </w:p>
    <w:p>
      <w:pPr>
        <w:rPr>
          <w:rFonts w:ascii="宋体" w:hAnsi="宋体" w:cs="宋体"/>
          <w:snapToGrid w:val="0"/>
          <w:kern w:val="0"/>
          <w:szCs w:val="21"/>
        </w:rPr>
      </w:pPr>
    </w:p>
    <w:p>
      <w:pPr>
        <w:jc w:val="center"/>
        <w:rPr>
          <w:rFonts w:ascii="宋体" w:hAnsi="宋体" w:cs="宋体"/>
          <w:b/>
        </w:rPr>
      </w:pPr>
      <w:bookmarkStart w:id="235" w:name="_Toc11329275"/>
      <w:r>
        <w:rPr>
          <w:rFonts w:hint="eastAsia" w:ascii="宋体" w:hAnsi="宋体" w:cs="宋体"/>
          <w:b/>
          <w:bCs/>
          <w:kern w:val="0"/>
          <w:sz w:val="28"/>
          <w:szCs w:val="32"/>
        </w:rPr>
        <w:t>三、</w:t>
      </w:r>
      <w:bookmarkEnd w:id="213"/>
      <w:bookmarkEnd w:id="214"/>
      <w:bookmarkEnd w:id="215"/>
      <w:bookmarkEnd w:id="235"/>
      <w:r>
        <w:rPr>
          <w:rFonts w:hint="eastAsia" w:ascii="宋体" w:hAnsi="宋体" w:cs="宋体"/>
          <w:b/>
          <w:bCs/>
          <w:kern w:val="0"/>
          <w:sz w:val="28"/>
          <w:szCs w:val="32"/>
        </w:rPr>
        <w:t>报价一览表</w:t>
      </w:r>
    </w:p>
    <w:p>
      <w:pPr>
        <w:ind w:left="765"/>
        <w:jc w:val="center"/>
        <w:rPr>
          <w:rFonts w:ascii="宋体" w:hAnsi="宋体" w:cs="宋体"/>
          <w:szCs w:val="21"/>
        </w:rPr>
      </w:pPr>
    </w:p>
    <w:p>
      <w:pPr>
        <w:pStyle w:val="38"/>
        <w:jc w:val="both"/>
        <w:rPr>
          <w:rFonts w:hAnsi="宋体"/>
        </w:rPr>
      </w:pPr>
      <w:r>
        <w:rPr>
          <w:rFonts w:hint="eastAsia" w:hAnsi="宋体"/>
        </w:rPr>
        <w:t>重庆首讯科技股份有限公司：</w:t>
      </w:r>
    </w:p>
    <w:p>
      <w:pPr>
        <w:spacing w:line="360" w:lineRule="auto"/>
        <w:ind w:firstLine="480" w:firstLineChars="200"/>
        <w:jc w:val="left"/>
        <w:rPr>
          <w:rFonts w:ascii="宋体" w:hAnsi="宋体"/>
          <w:b/>
          <w:color w:val="000000"/>
          <w:sz w:val="24"/>
        </w:rPr>
      </w:pPr>
      <w:r>
        <w:rPr>
          <w:rFonts w:hint="eastAsia" w:ascii="宋体" w:hAnsi="宋体"/>
          <w:color w:val="000000"/>
          <w:sz w:val="24"/>
        </w:rPr>
        <w:t>在研究了竞争比选文件中所有文件后，我司对</w:t>
      </w:r>
      <w:r>
        <w:rPr>
          <w:rFonts w:hint="eastAsia" w:ascii="宋体" w:hAnsi="宋体"/>
          <w:color w:val="000000"/>
          <w:sz w:val="24"/>
          <w:u w:val="single"/>
          <w:lang w:val="en-US" w:eastAsia="zh-CN"/>
        </w:rPr>
        <w:t>BIM+GIS建设管理平台电子签章采购（二期）</w:t>
      </w:r>
      <w:r>
        <w:rPr>
          <w:rFonts w:hint="eastAsia" w:ascii="宋体" w:hAnsi="宋体"/>
          <w:color w:val="000000"/>
          <w:sz w:val="24"/>
        </w:rPr>
        <w:t>竞</w:t>
      </w:r>
      <w:r>
        <w:rPr>
          <w:rFonts w:hint="eastAsia" w:ascii="Arial" w:hAnsi="Arial" w:cs="Arial"/>
          <w:color w:val="000000"/>
          <w:sz w:val="24"/>
        </w:rPr>
        <w:t>争比选响应</w:t>
      </w:r>
      <w:r>
        <w:rPr>
          <w:rFonts w:hint="eastAsia" w:ascii="宋体" w:hAnsi="宋体"/>
          <w:color w:val="000000"/>
          <w:sz w:val="24"/>
        </w:rPr>
        <w:t>报价如下：</w:t>
      </w:r>
      <w:r>
        <w:rPr>
          <w:rFonts w:hint="eastAsia" w:ascii="宋体" w:hAnsi="宋体"/>
          <w:b/>
          <w:color w:val="000000"/>
          <w:sz w:val="24"/>
        </w:rPr>
        <w:t xml:space="preserve"> </w:t>
      </w:r>
    </w:p>
    <w:p>
      <w:pPr>
        <w:tabs>
          <w:tab w:val="left" w:pos="1680"/>
          <w:tab w:val="left" w:pos="4215"/>
          <w:tab w:val="left" w:pos="4305"/>
          <w:tab w:val="left" w:pos="8000"/>
        </w:tabs>
        <w:autoSpaceDE w:val="0"/>
        <w:autoSpaceDN w:val="0"/>
        <w:adjustRightInd w:val="0"/>
        <w:snapToGrid w:val="0"/>
        <w:spacing w:line="360" w:lineRule="auto"/>
        <w:ind w:firstLine="562" w:firstLineChars="200"/>
        <w:rPr>
          <w:rFonts w:ascii="宋体" w:hAnsi="宋体" w:cs="宋体"/>
          <w:b/>
          <w:kern w:val="0"/>
          <w:sz w:val="28"/>
          <w:szCs w:val="28"/>
        </w:rPr>
      </w:pPr>
      <w:r>
        <w:rPr>
          <w:rFonts w:hint="eastAsia" w:ascii="宋体" w:hAnsi="宋体" w:cs="宋体"/>
          <w:b/>
          <w:kern w:val="0"/>
          <w:sz w:val="28"/>
          <w:szCs w:val="28"/>
        </w:rPr>
        <w:t xml:space="preserve"> </w:t>
      </w:r>
    </w:p>
    <w:tbl>
      <w:tblPr>
        <w:tblStyle w:val="44"/>
        <w:tblW w:w="85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
        <w:gridCol w:w="2121"/>
        <w:gridCol w:w="844"/>
        <w:gridCol w:w="1151"/>
        <w:gridCol w:w="1427"/>
        <w:gridCol w:w="1456"/>
        <w:gridCol w:w="7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749" w:type="dxa"/>
            <w:vAlign w:val="center"/>
          </w:tcPr>
          <w:p>
            <w:pPr>
              <w:keepNext w:val="0"/>
              <w:keepLines w:val="0"/>
              <w:widowControl/>
              <w:suppressLineNumbers w:val="0"/>
              <w:jc w:val="center"/>
              <w:textAlignment w:val="center"/>
              <w:rPr>
                <w:rFonts w:hint="eastAsia" w:ascii="宋体" w:hAnsi="宋体" w:eastAsia="宋体" w:cs="宋体"/>
                <w:b w:val="0"/>
                <w:bCs w:val="0"/>
                <w:caps/>
                <w:kern w:val="2"/>
                <w:sz w:val="21"/>
                <w:szCs w:val="21"/>
                <w:lang w:val="en-US" w:eastAsia="zh-CN" w:bidi="ar-SA"/>
              </w:rPr>
            </w:pPr>
            <w:r>
              <w:rPr>
                <w:rFonts w:hint="eastAsia" w:ascii="宋体" w:hAnsi="宋体" w:eastAsia="宋体" w:cs="宋体"/>
                <w:b w:val="0"/>
                <w:bCs w:val="0"/>
                <w:caps/>
                <w:kern w:val="2"/>
                <w:sz w:val="21"/>
                <w:szCs w:val="21"/>
                <w:lang w:val="en-US" w:eastAsia="zh-CN" w:bidi="ar-SA"/>
              </w:rPr>
              <w:t>序号</w:t>
            </w:r>
          </w:p>
        </w:tc>
        <w:tc>
          <w:tcPr>
            <w:tcW w:w="2121" w:type="dxa"/>
            <w:vAlign w:val="center"/>
          </w:tcPr>
          <w:p>
            <w:pPr>
              <w:keepNext w:val="0"/>
              <w:keepLines w:val="0"/>
              <w:widowControl/>
              <w:suppressLineNumbers w:val="0"/>
              <w:jc w:val="center"/>
              <w:textAlignment w:val="center"/>
              <w:rPr>
                <w:rFonts w:hint="eastAsia" w:ascii="宋体" w:hAnsi="宋体" w:eastAsia="宋体" w:cs="宋体"/>
                <w:b w:val="0"/>
                <w:bCs w:val="0"/>
                <w:caps/>
                <w:kern w:val="2"/>
                <w:sz w:val="21"/>
                <w:szCs w:val="21"/>
                <w:lang w:val="en-US" w:eastAsia="zh-CN" w:bidi="ar-SA"/>
              </w:rPr>
            </w:pPr>
            <w:r>
              <w:rPr>
                <w:rFonts w:hint="eastAsia" w:ascii="宋体" w:hAnsi="宋体" w:eastAsia="宋体" w:cs="宋体"/>
                <w:b w:val="0"/>
                <w:bCs w:val="0"/>
                <w:caps/>
                <w:kern w:val="2"/>
                <w:sz w:val="21"/>
                <w:szCs w:val="21"/>
                <w:lang w:val="en-US" w:eastAsia="zh-CN" w:bidi="ar-SA"/>
              </w:rPr>
              <w:t>产品名称</w:t>
            </w:r>
          </w:p>
        </w:tc>
        <w:tc>
          <w:tcPr>
            <w:tcW w:w="844" w:type="dxa"/>
            <w:vAlign w:val="center"/>
          </w:tcPr>
          <w:p>
            <w:pPr>
              <w:keepNext w:val="0"/>
              <w:keepLines w:val="0"/>
              <w:widowControl/>
              <w:suppressLineNumbers w:val="0"/>
              <w:jc w:val="center"/>
              <w:textAlignment w:val="center"/>
              <w:rPr>
                <w:rFonts w:hint="eastAsia" w:ascii="宋体" w:hAnsi="宋体" w:eastAsia="宋体" w:cs="宋体"/>
                <w:b w:val="0"/>
                <w:bCs w:val="0"/>
                <w:caps/>
                <w:kern w:val="2"/>
                <w:sz w:val="21"/>
                <w:szCs w:val="21"/>
                <w:lang w:val="en-US" w:eastAsia="zh-CN" w:bidi="ar-SA"/>
              </w:rPr>
            </w:pPr>
            <w:r>
              <w:rPr>
                <w:rFonts w:hint="eastAsia" w:ascii="宋体" w:hAnsi="宋体" w:eastAsia="宋体" w:cs="宋体"/>
                <w:b w:val="0"/>
                <w:bCs w:val="0"/>
                <w:caps/>
                <w:kern w:val="2"/>
                <w:sz w:val="21"/>
                <w:szCs w:val="21"/>
                <w:lang w:val="en-US" w:eastAsia="zh-CN" w:bidi="ar-SA"/>
              </w:rPr>
              <w:t>数量</w:t>
            </w:r>
          </w:p>
        </w:tc>
        <w:tc>
          <w:tcPr>
            <w:tcW w:w="1151" w:type="dxa"/>
            <w:vAlign w:val="center"/>
          </w:tcPr>
          <w:p>
            <w:pPr>
              <w:keepNext w:val="0"/>
              <w:keepLines w:val="0"/>
              <w:widowControl/>
              <w:suppressLineNumbers w:val="0"/>
              <w:jc w:val="center"/>
              <w:textAlignment w:val="center"/>
              <w:rPr>
                <w:rFonts w:hint="eastAsia" w:ascii="宋体" w:hAnsi="宋体" w:eastAsia="宋体" w:cs="宋体"/>
                <w:b w:val="0"/>
                <w:bCs w:val="0"/>
                <w:caps/>
                <w:kern w:val="2"/>
                <w:sz w:val="21"/>
                <w:szCs w:val="21"/>
                <w:lang w:val="en-US" w:eastAsia="zh-CN" w:bidi="ar-SA"/>
              </w:rPr>
            </w:pPr>
            <w:r>
              <w:rPr>
                <w:rFonts w:hint="eastAsia" w:ascii="宋体" w:hAnsi="宋体" w:eastAsia="宋体" w:cs="宋体"/>
                <w:b w:val="0"/>
                <w:bCs w:val="0"/>
                <w:caps/>
                <w:kern w:val="2"/>
                <w:sz w:val="21"/>
                <w:szCs w:val="21"/>
                <w:lang w:val="en-US" w:eastAsia="zh-CN" w:bidi="ar-SA"/>
              </w:rPr>
              <w:t>单位</w:t>
            </w:r>
          </w:p>
        </w:tc>
        <w:tc>
          <w:tcPr>
            <w:tcW w:w="1427" w:type="dxa"/>
            <w:vAlign w:val="center"/>
          </w:tcPr>
          <w:p>
            <w:pPr>
              <w:keepNext w:val="0"/>
              <w:keepLines w:val="0"/>
              <w:widowControl/>
              <w:suppressLineNumbers w:val="0"/>
              <w:jc w:val="center"/>
              <w:textAlignment w:val="center"/>
              <w:rPr>
                <w:rFonts w:hint="eastAsia" w:ascii="宋体" w:hAnsi="宋体" w:eastAsia="宋体" w:cs="宋体"/>
                <w:b w:val="0"/>
                <w:bCs w:val="0"/>
                <w:caps/>
                <w:kern w:val="2"/>
                <w:sz w:val="21"/>
                <w:szCs w:val="21"/>
                <w:lang w:val="en-US" w:eastAsia="zh-CN" w:bidi="ar-SA"/>
              </w:rPr>
            </w:pPr>
            <w:r>
              <w:rPr>
                <w:rFonts w:hint="eastAsia" w:ascii="宋体" w:hAnsi="宋体" w:eastAsia="宋体" w:cs="宋体"/>
                <w:b w:val="0"/>
                <w:bCs w:val="0"/>
                <w:caps/>
                <w:kern w:val="2"/>
                <w:sz w:val="21"/>
                <w:szCs w:val="21"/>
                <w:lang w:val="en-US" w:eastAsia="zh-CN" w:bidi="ar-SA"/>
              </w:rPr>
              <w:t>单价（含税）</w:t>
            </w:r>
          </w:p>
        </w:tc>
        <w:tc>
          <w:tcPr>
            <w:tcW w:w="1456" w:type="dxa"/>
            <w:vAlign w:val="center"/>
          </w:tcPr>
          <w:p>
            <w:pPr>
              <w:keepNext w:val="0"/>
              <w:keepLines w:val="0"/>
              <w:widowControl/>
              <w:suppressLineNumbers w:val="0"/>
              <w:jc w:val="center"/>
              <w:textAlignment w:val="center"/>
              <w:rPr>
                <w:rFonts w:hint="eastAsia" w:ascii="宋体" w:hAnsi="宋体" w:eastAsia="宋体" w:cs="宋体"/>
                <w:b w:val="0"/>
                <w:bCs w:val="0"/>
                <w:caps/>
                <w:kern w:val="2"/>
                <w:sz w:val="21"/>
                <w:szCs w:val="21"/>
                <w:lang w:val="en-US" w:eastAsia="zh-CN" w:bidi="ar-SA"/>
              </w:rPr>
            </w:pPr>
            <w:r>
              <w:rPr>
                <w:rFonts w:hint="eastAsia" w:ascii="宋体" w:hAnsi="宋体" w:eastAsia="宋体" w:cs="宋体"/>
                <w:b w:val="0"/>
                <w:bCs w:val="0"/>
                <w:caps/>
                <w:kern w:val="2"/>
                <w:sz w:val="21"/>
                <w:szCs w:val="21"/>
                <w:lang w:val="en-US" w:eastAsia="zh-CN" w:bidi="ar-SA"/>
              </w:rPr>
              <w:t>小计</w:t>
            </w:r>
          </w:p>
        </w:tc>
        <w:tc>
          <w:tcPr>
            <w:tcW w:w="771" w:type="dxa"/>
            <w:vAlign w:val="center"/>
          </w:tcPr>
          <w:p>
            <w:pPr>
              <w:keepNext w:val="0"/>
              <w:keepLines w:val="0"/>
              <w:widowControl/>
              <w:suppressLineNumbers w:val="0"/>
              <w:jc w:val="center"/>
              <w:textAlignment w:val="center"/>
              <w:rPr>
                <w:rFonts w:hint="default" w:ascii="宋体" w:hAnsi="宋体" w:eastAsia="宋体" w:cs="宋体"/>
                <w:b w:val="0"/>
                <w:bCs w:val="0"/>
                <w:caps/>
                <w:kern w:val="2"/>
                <w:sz w:val="21"/>
                <w:szCs w:val="21"/>
                <w:lang w:val="en-US" w:eastAsia="zh-CN" w:bidi="ar-SA"/>
              </w:rPr>
            </w:pPr>
            <w:r>
              <w:rPr>
                <w:rFonts w:hint="eastAsia" w:ascii="宋体" w:hAnsi="宋体" w:eastAsia="宋体" w:cs="宋体"/>
                <w:b w:val="0"/>
                <w:bCs w:val="0"/>
                <w:caps/>
                <w:kern w:val="2"/>
                <w:sz w:val="21"/>
                <w:szCs w:val="21"/>
                <w:lang w:val="en-US" w:eastAsia="zh-CN" w:bidi="ar-SA"/>
              </w:rPr>
              <w:t>税率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749" w:type="dxa"/>
            <w:vAlign w:val="center"/>
          </w:tcPr>
          <w:p>
            <w:pPr>
              <w:keepNext w:val="0"/>
              <w:keepLines w:val="0"/>
              <w:widowControl/>
              <w:suppressLineNumbers w:val="0"/>
              <w:jc w:val="center"/>
              <w:textAlignment w:val="center"/>
              <w:rPr>
                <w:rFonts w:hint="eastAsia" w:ascii="宋体" w:hAnsi="宋体" w:eastAsia="宋体" w:cs="宋体"/>
                <w:b w:val="0"/>
                <w:bCs w:val="0"/>
                <w:caps/>
                <w:kern w:val="2"/>
                <w:sz w:val="21"/>
                <w:szCs w:val="21"/>
                <w:lang w:val="en-US" w:eastAsia="zh-CN" w:bidi="ar-SA"/>
              </w:rPr>
            </w:pPr>
            <w:r>
              <w:rPr>
                <w:rFonts w:hint="eastAsia" w:ascii="宋体" w:hAnsi="宋体" w:eastAsia="宋体" w:cs="宋体"/>
                <w:b w:val="0"/>
                <w:bCs w:val="0"/>
                <w:caps/>
                <w:kern w:val="2"/>
                <w:sz w:val="21"/>
                <w:szCs w:val="21"/>
                <w:lang w:val="en-US" w:eastAsia="zh-CN" w:bidi="ar-SA"/>
              </w:rPr>
              <w:t>1</w:t>
            </w:r>
          </w:p>
        </w:tc>
        <w:tc>
          <w:tcPr>
            <w:tcW w:w="2121" w:type="dxa"/>
            <w:vAlign w:val="center"/>
          </w:tcPr>
          <w:p>
            <w:pPr>
              <w:keepNext w:val="0"/>
              <w:keepLines w:val="0"/>
              <w:widowControl/>
              <w:suppressLineNumbers w:val="0"/>
              <w:jc w:val="center"/>
              <w:textAlignment w:val="center"/>
              <w:rPr>
                <w:rFonts w:hint="eastAsia" w:ascii="宋体" w:hAnsi="宋体" w:eastAsia="宋体" w:cs="宋体"/>
                <w:b w:val="0"/>
                <w:bCs w:val="0"/>
                <w:caps/>
                <w:kern w:val="2"/>
                <w:sz w:val="21"/>
                <w:szCs w:val="21"/>
                <w:lang w:val="en-US" w:eastAsia="zh-CN" w:bidi="ar-SA"/>
              </w:rPr>
            </w:pPr>
            <w:r>
              <w:rPr>
                <w:rFonts w:hint="eastAsia" w:ascii="宋体" w:hAnsi="宋体" w:eastAsia="宋体" w:cs="宋体"/>
                <w:b w:val="0"/>
                <w:bCs w:val="0"/>
                <w:caps/>
                <w:kern w:val="2"/>
                <w:sz w:val="21"/>
                <w:szCs w:val="21"/>
                <w:lang w:val="en-US" w:eastAsia="zh-CN" w:bidi="ar-SA"/>
              </w:rPr>
              <w:t>电子签章系统维护</w:t>
            </w:r>
          </w:p>
        </w:tc>
        <w:tc>
          <w:tcPr>
            <w:tcW w:w="844" w:type="dxa"/>
            <w:vAlign w:val="center"/>
          </w:tcPr>
          <w:p>
            <w:pPr>
              <w:keepNext w:val="0"/>
              <w:keepLines w:val="0"/>
              <w:widowControl/>
              <w:suppressLineNumbers w:val="0"/>
              <w:jc w:val="center"/>
              <w:textAlignment w:val="center"/>
              <w:rPr>
                <w:rFonts w:hint="eastAsia" w:ascii="宋体" w:hAnsi="宋体" w:eastAsia="宋体" w:cs="宋体"/>
                <w:b w:val="0"/>
                <w:bCs w:val="0"/>
                <w:caps/>
                <w:kern w:val="2"/>
                <w:sz w:val="21"/>
                <w:szCs w:val="21"/>
                <w:lang w:val="en-US" w:eastAsia="zh-CN" w:bidi="ar-SA"/>
              </w:rPr>
            </w:pPr>
            <w:r>
              <w:rPr>
                <w:rFonts w:hint="eastAsia" w:ascii="宋体" w:hAnsi="宋体" w:eastAsia="宋体" w:cs="宋体"/>
                <w:b w:val="0"/>
                <w:bCs w:val="0"/>
                <w:caps/>
                <w:kern w:val="2"/>
                <w:sz w:val="21"/>
                <w:szCs w:val="21"/>
                <w:lang w:val="en-US" w:eastAsia="zh-CN" w:bidi="ar-SA"/>
              </w:rPr>
              <w:t>3</w:t>
            </w:r>
          </w:p>
        </w:tc>
        <w:tc>
          <w:tcPr>
            <w:tcW w:w="1151" w:type="dxa"/>
            <w:vAlign w:val="center"/>
          </w:tcPr>
          <w:p>
            <w:pPr>
              <w:keepNext w:val="0"/>
              <w:keepLines w:val="0"/>
              <w:widowControl/>
              <w:suppressLineNumbers w:val="0"/>
              <w:jc w:val="center"/>
              <w:textAlignment w:val="center"/>
              <w:rPr>
                <w:rFonts w:hint="eastAsia" w:ascii="宋体" w:hAnsi="宋体" w:eastAsia="宋体" w:cs="宋体"/>
                <w:b w:val="0"/>
                <w:bCs w:val="0"/>
                <w:caps/>
                <w:kern w:val="2"/>
                <w:sz w:val="21"/>
                <w:szCs w:val="21"/>
                <w:lang w:val="en-US" w:eastAsia="zh-CN" w:bidi="ar-SA"/>
              </w:rPr>
            </w:pPr>
            <w:r>
              <w:rPr>
                <w:rFonts w:hint="eastAsia" w:ascii="宋体" w:hAnsi="宋体" w:eastAsia="宋体" w:cs="宋体"/>
                <w:b w:val="0"/>
                <w:bCs w:val="0"/>
                <w:caps/>
                <w:kern w:val="2"/>
                <w:sz w:val="21"/>
                <w:szCs w:val="21"/>
                <w:lang w:val="en-US" w:eastAsia="zh-CN" w:bidi="ar-SA"/>
              </w:rPr>
              <w:t>年</w:t>
            </w:r>
          </w:p>
        </w:tc>
        <w:tc>
          <w:tcPr>
            <w:tcW w:w="1427" w:type="dxa"/>
            <w:vAlign w:val="center"/>
          </w:tcPr>
          <w:p>
            <w:pPr>
              <w:jc w:val="center"/>
              <w:rPr>
                <w:rFonts w:hint="eastAsia" w:ascii="宋体" w:hAnsi="宋体" w:eastAsia="宋体" w:cs="宋体"/>
                <w:b w:val="0"/>
                <w:bCs w:val="0"/>
                <w:caps/>
                <w:kern w:val="2"/>
                <w:sz w:val="21"/>
                <w:szCs w:val="21"/>
                <w:lang w:val="en-US" w:eastAsia="zh-CN" w:bidi="ar-SA"/>
              </w:rPr>
            </w:pPr>
          </w:p>
        </w:tc>
        <w:tc>
          <w:tcPr>
            <w:tcW w:w="1456" w:type="dxa"/>
            <w:vAlign w:val="center"/>
          </w:tcPr>
          <w:p>
            <w:pPr>
              <w:jc w:val="center"/>
              <w:rPr>
                <w:rFonts w:hint="eastAsia" w:ascii="宋体" w:hAnsi="宋体" w:eastAsia="宋体" w:cs="宋体"/>
                <w:b w:val="0"/>
                <w:bCs w:val="0"/>
                <w:caps/>
                <w:kern w:val="2"/>
                <w:sz w:val="21"/>
                <w:szCs w:val="21"/>
                <w:lang w:val="en-US" w:eastAsia="zh-CN" w:bidi="ar-SA"/>
              </w:rPr>
            </w:pPr>
          </w:p>
        </w:tc>
        <w:tc>
          <w:tcPr>
            <w:tcW w:w="771" w:type="dxa"/>
            <w:vAlign w:val="center"/>
          </w:tcPr>
          <w:p>
            <w:pPr>
              <w:jc w:val="center"/>
              <w:rPr>
                <w:rFonts w:hint="eastAsia" w:ascii="宋体" w:hAnsi="宋体" w:eastAsia="宋体" w:cs="宋体"/>
                <w:b w:val="0"/>
                <w:bCs w:val="0"/>
                <w:caps/>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749" w:type="dxa"/>
            <w:vAlign w:val="center"/>
          </w:tcPr>
          <w:p>
            <w:pPr>
              <w:keepNext w:val="0"/>
              <w:keepLines w:val="0"/>
              <w:widowControl/>
              <w:suppressLineNumbers w:val="0"/>
              <w:jc w:val="center"/>
              <w:textAlignment w:val="center"/>
              <w:rPr>
                <w:rFonts w:hint="eastAsia" w:ascii="宋体" w:hAnsi="宋体" w:eastAsia="宋体" w:cs="宋体"/>
                <w:b w:val="0"/>
                <w:bCs w:val="0"/>
                <w:caps/>
                <w:kern w:val="2"/>
                <w:sz w:val="21"/>
                <w:szCs w:val="21"/>
                <w:lang w:val="en-US" w:eastAsia="zh-CN" w:bidi="ar-SA"/>
              </w:rPr>
            </w:pPr>
            <w:r>
              <w:rPr>
                <w:rFonts w:hint="eastAsia" w:ascii="宋体" w:hAnsi="宋体" w:eastAsia="宋体" w:cs="宋体"/>
                <w:b w:val="0"/>
                <w:bCs w:val="0"/>
                <w:caps/>
                <w:kern w:val="2"/>
                <w:sz w:val="21"/>
                <w:szCs w:val="21"/>
                <w:lang w:val="en-US" w:eastAsia="zh-CN" w:bidi="ar-SA"/>
              </w:rPr>
              <w:t>2</w:t>
            </w:r>
          </w:p>
        </w:tc>
        <w:tc>
          <w:tcPr>
            <w:tcW w:w="2121" w:type="dxa"/>
            <w:vAlign w:val="center"/>
          </w:tcPr>
          <w:p>
            <w:pPr>
              <w:keepNext w:val="0"/>
              <w:keepLines w:val="0"/>
              <w:widowControl/>
              <w:suppressLineNumbers w:val="0"/>
              <w:jc w:val="center"/>
              <w:textAlignment w:val="center"/>
              <w:rPr>
                <w:rFonts w:hint="eastAsia" w:ascii="宋体" w:hAnsi="宋体" w:eastAsia="宋体" w:cs="宋体"/>
                <w:b w:val="0"/>
                <w:bCs w:val="0"/>
                <w:caps/>
                <w:kern w:val="2"/>
                <w:sz w:val="21"/>
                <w:szCs w:val="21"/>
                <w:lang w:val="en-US" w:eastAsia="zh-CN" w:bidi="ar-SA"/>
              </w:rPr>
            </w:pPr>
            <w:r>
              <w:rPr>
                <w:rFonts w:hint="eastAsia" w:ascii="宋体" w:hAnsi="宋体" w:eastAsia="宋体" w:cs="宋体"/>
                <w:b w:val="0"/>
                <w:bCs w:val="0"/>
                <w:caps/>
                <w:kern w:val="2"/>
                <w:sz w:val="21"/>
                <w:szCs w:val="21"/>
                <w:lang w:val="en-US" w:eastAsia="zh-CN" w:bidi="ar-SA"/>
              </w:rPr>
              <w:t>数字证书</w:t>
            </w:r>
          </w:p>
        </w:tc>
        <w:tc>
          <w:tcPr>
            <w:tcW w:w="844" w:type="dxa"/>
            <w:vAlign w:val="center"/>
          </w:tcPr>
          <w:p>
            <w:pPr>
              <w:keepNext w:val="0"/>
              <w:keepLines w:val="0"/>
              <w:widowControl/>
              <w:suppressLineNumbers w:val="0"/>
              <w:jc w:val="center"/>
              <w:textAlignment w:val="center"/>
              <w:rPr>
                <w:rFonts w:hint="eastAsia" w:ascii="宋体" w:hAnsi="宋体" w:eastAsia="宋体" w:cs="宋体"/>
                <w:b w:val="0"/>
                <w:bCs w:val="0"/>
                <w:caps/>
                <w:kern w:val="2"/>
                <w:sz w:val="21"/>
                <w:szCs w:val="21"/>
                <w:lang w:val="en-US" w:eastAsia="zh-CN" w:bidi="ar-SA"/>
              </w:rPr>
            </w:pPr>
            <w:r>
              <w:rPr>
                <w:rFonts w:hint="eastAsia" w:ascii="宋体" w:hAnsi="宋体" w:eastAsia="宋体" w:cs="宋体"/>
                <w:b w:val="0"/>
                <w:bCs w:val="0"/>
                <w:caps/>
                <w:kern w:val="2"/>
                <w:sz w:val="21"/>
                <w:szCs w:val="21"/>
                <w:lang w:val="en-US" w:eastAsia="zh-CN" w:bidi="ar-SA"/>
              </w:rPr>
              <w:t>10000</w:t>
            </w:r>
          </w:p>
        </w:tc>
        <w:tc>
          <w:tcPr>
            <w:tcW w:w="1151" w:type="dxa"/>
            <w:vAlign w:val="center"/>
          </w:tcPr>
          <w:p>
            <w:pPr>
              <w:keepNext w:val="0"/>
              <w:keepLines w:val="0"/>
              <w:widowControl/>
              <w:suppressLineNumbers w:val="0"/>
              <w:jc w:val="center"/>
              <w:textAlignment w:val="center"/>
              <w:rPr>
                <w:rFonts w:hint="eastAsia" w:ascii="宋体" w:hAnsi="宋体" w:eastAsia="宋体" w:cs="宋体"/>
                <w:b w:val="0"/>
                <w:bCs w:val="0"/>
                <w:caps/>
                <w:kern w:val="2"/>
                <w:sz w:val="21"/>
                <w:szCs w:val="21"/>
                <w:lang w:val="en-US" w:eastAsia="zh-CN" w:bidi="ar-SA"/>
              </w:rPr>
            </w:pPr>
            <w:r>
              <w:rPr>
                <w:rFonts w:hint="eastAsia" w:ascii="宋体" w:hAnsi="宋体" w:eastAsia="宋体" w:cs="宋体"/>
                <w:b w:val="0"/>
                <w:bCs w:val="0"/>
                <w:caps/>
                <w:kern w:val="2"/>
                <w:sz w:val="21"/>
                <w:szCs w:val="21"/>
                <w:lang w:val="en-US" w:eastAsia="zh-CN" w:bidi="ar-SA"/>
              </w:rPr>
              <w:t>张*年</w:t>
            </w:r>
          </w:p>
        </w:tc>
        <w:tc>
          <w:tcPr>
            <w:tcW w:w="1427" w:type="dxa"/>
            <w:vAlign w:val="center"/>
          </w:tcPr>
          <w:p>
            <w:pPr>
              <w:jc w:val="center"/>
              <w:rPr>
                <w:rFonts w:hint="eastAsia" w:ascii="宋体" w:hAnsi="宋体" w:eastAsia="宋体" w:cs="宋体"/>
                <w:b w:val="0"/>
                <w:bCs w:val="0"/>
                <w:caps/>
                <w:kern w:val="2"/>
                <w:sz w:val="21"/>
                <w:szCs w:val="21"/>
                <w:lang w:val="en-US" w:eastAsia="zh-CN" w:bidi="ar-SA"/>
              </w:rPr>
            </w:pPr>
          </w:p>
        </w:tc>
        <w:tc>
          <w:tcPr>
            <w:tcW w:w="1456" w:type="dxa"/>
            <w:vAlign w:val="center"/>
          </w:tcPr>
          <w:p>
            <w:pPr>
              <w:jc w:val="center"/>
              <w:rPr>
                <w:rFonts w:hint="eastAsia" w:ascii="宋体" w:hAnsi="宋体" w:eastAsia="宋体" w:cs="宋体"/>
                <w:b w:val="0"/>
                <w:bCs w:val="0"/>
                <w:caps/>
                <w:kern w:val="2"/>
                <w:sz w:val="21"/>
                <w:szCs w:val="21"/>
                <w:lang w:val="en-US" w:eastAsia="zh-CN" w:bidi="ar-SA"/>
              </w:rPr>
            </w:pPr>
          </w:p>
        </w:tc>
        <w:tc>
          <w:tcPr>
            <w:tcW w:w="771" w:type="dxa"/>
            <w:vAlign w:val="center"/>
          </w:tcPr>
          <w:p>
            <w:pPr>
              <w:jc w:val="center"/>
              <w:rPr>
                <w:rFonts w:hint="eastAsia" w:ascii="宋体" w:hAnsi="宋体" w:eastAsia="宋体" w:cs="宋体"/>
                <w:b w:val="0"/>
                <w:bCs w:val="0"/>
                <w:caps/>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49" w:type="dxa"/>
            <w:vAlign w:val="center"/>
          </w:tcPr>
          <w:p>
            <w:pPr>
              <w:keepNext w:val="0"/>
              <w:keepLines w:val="0"/>
              <w:widowControl/>
              <w:suppressLineNumbers w:val="0"/>
              <w:jc w:val="center"/>
              <w:textAlignment w:val="center"/>
              <w:rPr>
                <w:rFonts w:hint="eastAsia" w:ascii="宋体" w:hAnsi="宋体" w:eastAsia="宋体" w:cs="宋体"/>
                <w:b w:val="0"/>
                <w:bCs w:val="0"/>
                <w:caps/>
                <w:kern w:val="2"/>
                <w:sz w:val="21"/>
                <w:szCs w:val="21"/>
                <w:lang w:val="en-US" w:eastAsia="zh-CN" w:bidi="ar-SA"/>
              </w:rPr>
            </w:pPr>
            <w:r>
              <w:rPr>
                <w:rFonts w:hint="eastAsia" w:ascii="宋体" w:hAnsi="宋体" w:eastAsia="宋体" w:cs="宋体"/>
                <w:b w:val="0"/>
                <w:bCs w:val="0"/>
                <w:caps/>
                <w:kern w:val="2"/>
                <w:sz w:val="21"/>
                <w:szCs w:val="21"/>
                <w:lang w:val="en-US" w:eastAsia="zh-CN" w:bidi="ar-SA"/>
              </w:rPr>
              <w:t>3</w:t>
            </w:r>
          </w:p>
        </w:tc>
        <w:tc>
          <w:tcPr>
            <w:tcW w:w="2121" w:type="dxa"/>
            <w:vAlign w:val="center"/>
          </w:tcPr>
          <w:p>
            <w:pPr>
              <w:keepNext w:val="0"/>
              <w:keepLines w:val="0"/>
              <w:widowControl/>
              <w:suppressLineNumbers w:val="0"/>
              <w:jc w:val="center"/>
              <w:textAlignment w:val="center"/>
              <w:rPr>
                <w:rFonts w:hint="eastAsia" w:ascii="宋体" w:hAnsi="宋体" w:eastAsia="宋体" w:cs="宋体"/>
                <w:b w:val="0"/>
                <w:bCs w:val="0"/>
                <w:caps/>
                <w:kern w:val="2"/>
                <w:sz w:val="21"/>
                <w:szCs w:val="21"/>
                <w:lang w:val="en-US" w:eastAsia="zh-CN" w:bidi="ar-SA"/>
              </w:rPr>
            </w:pPr>
            <w:r>
              <w:rPr>
                <w:rFonts w:hint="eastAsia" w:ascii="宋体" w:hAnsi="宋体" w:eastAsia="宋体" w:cs="宋体"/>
                <w:b w:val="0"/>
                <w:bCs w:val="0"/>
                <w:caps/>
                <w:kern w:val="2"/>
                <w:sz w:val="21"/>
                <w:szCs w:val="21"/>
                <w:lang w:val="en-US" w:eastAsia="zh-CN" w:bidi="ar-SA"/>
              </w:rPr>
              <w:t>电子印章</w:t>
            </w:r>
          </w:p>
        </w:tc>
        <w:tc>
          <w:tcPr>
            <w:tcW w:w="844" w:type="dxa"/>
            <w:vAlign w:val="center"/>
          </w:tcPr>
          <w:p>
            <w:pPr>
              <w:keepNext w:val="0"/>
              <w:keepLines w:val="0"/>
              <w:widowControl/>
              <w:suppressLineNumbers w:val="0"/>
              <w:jc w:val="center"/>
              <w:textAlignment w:val="center"/>
              <w:rPr>
                <w:rFonts w:hint="eastAsia" w:ascii="宋体" w:hAnsi="宋体" w:eastAsia="宋体" w:cs="宋体"/>
                <w:b w:val="0"/>
                <w:bCs w:val="0"/>
                <w:caps/>
                <w:kern w:val="2"/>
                <w:sz w:val="21"/>
                <w:szCs w:val="21"/>
                <w:lang w:val="en-US" w:eastAsia="zh-CN" w:bidi="ar-SA"/>
              </w:rPr>
            </w:pPr>
            <w:r>
              <w:rPr>
                <w:rFonts w:hint="eastAsia" w:ascii="宋体" w:hAnsi="宋体" w:eastAsia="宋体" w:cs="宋体"/>
                <w:b w:val="0"/>
                <w:bCs w:val="0"/>
                <w:caps/>
                <w:kern w:val="2"/>
                <w:sz w:val="21"/>
                <w:szCs w:val="21"/>
                <w:lang w:val="en-US" w:eastAsia="zh-CN" w:bidi="ar-SA"/>
              </w:rPr>
              <w:t>10000</w:t>
            </w:r>
          </w:p>
        </w:tc>
        <w:tc>
          <w:tcPr>
            <w:tcW w:w="1151" w:type="dxa"/>
            <w:vAlign w:val="center"/>
          </w:tcPr>
          <w:p>
            <w:pPr>
              <w:keepNext w:val="0"/>
              <w:keepLines w:val="0"/>
              <w:widowControl/>
              <w:suppressLineNumbers w:val="0"/>
              <w:jc w:val="center"/>
              <w:textAlignment w:val="center"/>
              <w:rPr>
                <w:rFonts w:hint="eastAsia" w:ascii="宋体" w:hAnsi="宋体" w:eastAsia="宋体" w:cs="宋体"/>
                <w:b w:val="0"/>
                <w:bCs w:val="0"/>
                <w:caps/>
                <w:kern w:val="2"/>
                <w:sz w:val="21"/>
                <w:szCs w:val="21"/>
                <w:lang w:val="en-US" w:eastAsia="zh-CN" w:bidi="ar-SA"/>
              </w:rPr>
            </w:pPr>
            <w:r>
              <w:rPr>
                <w:rFonts w:hint="eastAsia" w:ascii="宋体" w:hAnsi="宋体" w:eastAsia="宋体" w:cs="宋体"/>
                <w:b w:val="0"/>
                <w:bCs w:val="0"/>
                <w:caps/>
                <w:kern w:val="2"/>
                <w:sz w:val="21"/>
                <w:szCs w:val="21"/>
                <w:lang w:val="en-US" w:eastAsia="zh-CN" w:bidi="ar-SA"/>
              </w:rPr>
              <w:t>张*年</w:t>
            </w:r>
          </w:p>
        </w:tc>
        <w:tc>
          <w:tcPr>
            <w:tcW w:w="1427" w:type="dxa"/>
            <w:vAlign w:val="center"/>
          </w:tcPr>
          <w:p>
            <w:pPr>
              <w:jc w:val="center"/>
              <w:rPr>
                <w:rFonts w:hint="eastAsia" w:ascii="宋体" w:hAnsi="宋体" w:eastAsia="宋体" w:cs="宋体"/>
                <w:b w:val="0"/>
                <w:bCs w:val="0"/>
                <w:caps/>
                <w:kern w:val="2"/>
                <w:sz w:val="21"/>
                <w:szCs w:val="21"/>
                <w:lang w:val="en-US" w:eastAsia="zh-CN" w:bidi="ar-SA"/>
              </w:rPr>
            </w:pPr>
          </w:p>
        </w:tc>
        <w:tc>
          <w:tcPr>
            <w:tcW w:w="1456" w:type="dxa"/>
            <w:vAlign w:val="center"/>
          </w:tcPr>
          <w:p>
            <w:pPr>
              <w:jc w:val="center"/>
              <w:rPr>
                <w:rFonts w:hint="eastAsia" w:ascii="宋体" w:hAnsi="宋体" w:eastAsia="宋体" w:cs="宋体"/>
                <w:b w:val="0"/>
                <w:bCs w:val="0"/>
                <w:caps/>
                <w:kern w:val="2"/>
                <w:sz w:val="21"/>
                <w:szCs w:val="21"/>
                <w:lang w:val="en-US" w:eastAsia="zh-CN" w:bidi="ar-SA"/>
              </w:rPr>
            </w:pPr>
          </w:p>
        </w:tc>
        <w:tc>
          <w:tcPr>
            <w:tcW w:w="771" w:type="dxa"/>
            <w:vAlign w:val="center"/>
          </w:tcPr>
          <w:p>
            <w:pPr>
              <w:jc w:val="center"/>
              <w:rPr>
                <w:rFonts w:hint="eastAsia" w:ascii="宋体" w:hAnsi="宋体" w:eastAsia="宋体" w:cs="宋体"/>
                <w:b w:val="0"/>
                <w:bCs w:val="0"/>
                <w:caps/>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749" w:type="dxa"/>
            <w:vAlign w:val="center"/>
          </w:tcPr>
          <w:p>
            <w:pPr>
              <w:jc w:val="center"/>
              <w:rPr>
                <w:rFonts w:hint="default" w:ascii="宋体" w:hAnsi="宋体" w:eastAsia="宋体" w:cs="宋体"/>
                <w:b w:val="0"/>
                <w:bCs w:val="0"/>
                <w:caps/>
                <w:kern w:val="2"/>
                <w:sz w:val="21"/>
                <w:szCs w:val="21"/>
                <w:lang w:val="en-US" w:eastAsia="zh-CN" w:bidi="ar-SA"/>
              </w:rPr>
            </w:pPr>
            <w:r>
              <w:rPr>
                <w:rFonts w:hint="eastAsia" w:ascii="宋体" w:hAnsi="宋体" w:eastAsia="宋体" w:cs="宋体"/>
                <w:b w:val="0"/>
                <w:bCs w:val="0"/>
                <w:caps/>
                <w:kern w:val="2"/>
                <w:sz w:val="21"/>
                <w:szCs w:val="21"/>
                <w:lang w:val="en-US" w:eastAsia="zh-CN" w:bidi="ar-SA"/>
              </w:rPr>
              <w:t>4</w:t>
            </w:r>
          </w:p>
        </w:tc>
        <w:tc>
          <w:tcPr>
            <w:tcW w:w="2121" w:type="dxa"/>
            <w:vAlign w:val="center"/>
          </w:tcPr>
          <w:p>
            <w:pPr>
              <w:keepNext w:val="0"/>
              <w:keepLines w:val="0"/>
              <w:widowControl/>
              <w:suppressLineNumbers w:val="0"/>
              <w:jc w:val="center"/>
              <w:textAlignment w:val="bottom"/>
              <w:rPr>
                <w:rFonts w:hint="eastAsia" w:ascii="宋体" w:hAnsi="宋体" w:eastAsia="宋体" w:cs="宋体"/>
                <w:b w:val="0"/>
                <w:bCs w:val="0"/>
                <w:caps/>
                <w:kern w:val="2"/>
                <w:sz w:val="21"/>
                <w:szCs w:val="21"/>
                <w:lang w:val="en-US" w:eastAsia="zh-CN" w:bidi="ar-SA"/>
              </w:rPr>
            </w:pPr>
            <w:r>
              <w:rPr>
                <w:rFonts w:hint="eastAsia" w:ascii="宋体" w:hAnsi="宋体" w:eastAsia="宋体" w:cs="宋体"/>
                <w:b w:val="0"/>
                <w:bCs w:val="0"/>
                <w:caps/>
                <w:kern w:val="2"/>
                <w:sz w:val="21"/>
                <w:szCs w:val="21"/>
                <w:lang w:val="en-US" w:eastAsia="zh-CN" w:bidi="ar-SA"/>
              </w:rPr>
              <w:t>合计</w:t>
            </w:r>
          </w:p>
        </w:tc>
        <w:tc>
          <w:tcPr>
            <w:tcW w:w="844" w:type="dxa"/>
            <w:vAlign w:val="center"/>
          </w:tcPr>
          <w:p>
            <w:pPr>
              <w:jc w:val="center"/>
              <w:rPr>
                <w:rFonts w:hint="eastAsia" w:ascii="宋体" w:hAnsi="宋体" w:eastAsia="宋体" w:cs="宋体"/>
                <w:b w:val="0"/>
                <w:bCs w:val="0"/>
                <w:caps/>
                <w:kern w:val="2"/>
                <w:sz w:val="21"/>
                <w:szCs w:val="21"/>
                <w:lang w:val="en-US" w:eastAsia="zh-CN" w:bidi="ar-SA"/>
              </w:rPr>
            </w:pPr>
          </w:p>
        </w:tc>
        <w:tc>
          <w:tcPr>
            <w:tcW w:w="1151" w:type="dxa"/>
            <w:vAlign w:val="center"/>
          </w:tcPr>
          <w:p>
            <w:pPr>
              <w:jc w:val="center"/>
              <w:rPr>
                <w:rFonts w:hint="eastAsia" w:ascii="宋体" w:hAnsi="宋体" w:eastAsia="宋体" w:cs="宋体"/>
                <w:b w:val="0"/>
                <w:bCs w:val="0"/>
                <w:caps/>
                <w:kern w:val="2"/>
                <w:sz w:val="21"/>
                <w:szCs w:val="21"/>
                <w:lang w:val="en-US" w:eastAsia="zh-CN" w:bidi="ar-SA"/>
              </w:rPr>
            </w:pPr>
          </w:p>
        </w:tc>
        <w:tc>
          <w:tcPr>
            <w:tcW w:w="1427" w:type="dxa"/>
            <w:vAlign w:val="center"/>
          </w:tcPr>
          <w:p>
            <w:pPr>
              <w:jc w:val="center"/>
              <w:rPr>
                <w:rFonts w:hint="eastAsia" w:ascii="宋体" w:hAnsi="宋体" w:eastAsia="宋体" w:cs="宋体"/>
                <w:b w:val="0"/>
                <w:bCs w:val="0"/>
                <w:caps/>
                <w:kern w:val="2"/>
                <w:sz w:val="21"/>
                <w:szCs w:val="21"/>
                <w:lang w:val="en-US" w:eastAsia="zh-CN" w:bidi="ar-SA"/>
              </w:rPr>
            </w:pPr>
          </w:p>
        </w:tc>
        <w:tc>
          <w:tcPr>
            <w:tcW w:w="1456" w:type="dxa"/>
            <w:vAlign w:val="center"/>
          </w:tcPr>
          <w:p>
            <w:pPr>
              <w:keepNext w:val="0"/>
              <w:keepLines w:val="0"/>
              <w:widowControl/>
              <w:suppressLineNumbers w:val="0"/>
              <w:jc w:val="center"/>
              <w:textAlignment w:val="bottom"/>
              <w:rPr>
                <w:rFonts w:hint="eastAsia" w:ascii="宋体" w:hAnsi="宋体" w:eastAsia="宋体" w:cs="宋体"/>
                <w:b w:val="0"/>
                <w:bCs w:val="0"/>
                <w:caps/>
                <w:kern w:val="2"/>
                <w:sz w:val="21"/>
                <w:szCs w:val="21"/>
                <w:lang w:val="en-US" w:eastAsia="zh-CN" w:bidi="ar-SA"/>
              </w:rPr>
            </w:pPr>
            <w:r>
              <w:rPr>
                <w:rFonts w:hint="eastAsia" w:ascii="宋体" w:hAnsi="宋体" w:eastAsia="宋体" w:cs="宋体"/>
                <w:b w:val="0"/>
                <w:bCs w:val="0"/>
                <w:caps/>
                <w:kern w:val="2"/>
                <w:sz w:val="21"/>
                <w:szCs w:val="21"/>
                <w:lang w:val="en-US" w:eastAsia="zh-CN" w:bidi="ar-SA"/>
              </w:rPr>
              <w:t>0</w:t>
            </w:r>
          </w:p>
        </w:tc>
        <w:tc>
          <w:tcPr>
            <w:tcW w:w="771" w:type="dxa"/>
            <w:vAlign w:val="center"/>
          </w:tcPr>
          <w:p>
            <w:pPr>
              <w:keepNext w:val="0"/>
              <w:keepLines w:val="0"/>
              <w:widowControl/>
              <w:suppressLineNumbers w:val="0"/>
              <w:jc w:val="center"/>
              <w:textAlignment w:val="bottom"/>
              <w:rPr>
                <w:rFonts w:hint="eastAsia" w:ascii="宋体" w:hAnsi="宋体" w:eastAsia="宋体" w:cs="宋体"/>
                <w:b w:val="0"/>
                <w:bCs w:val="0"/>
                <w:caps/>
                <w:kern w:val="2"/>
                <w:sz w:val="21"/>
                <w:szCs w:val="21"/>
                <w:lang w:val="en-US" w:eastAsia="zh-CN" w:bidi="ar-SA"/>
              </w:rPr>
            </w:pPr>
          </w:p>
        </w:tc>
      </w:tr>
    </w:tbl>
    <w:p>
      <w:pPr>
        <w:spacing w:line="400" w:lineRule="exact"/>
        <w:rPr>
          <w:rFonts w:ascii="宋体" w:hAnsi="宋体" w:cs="宋体"/>
          <w:kern w:val="0"/>
          <w:szCs w:val="21"/>
        </w:rPr>
      </w:pPr>
    </w:p>
    <w:p>
      <w:pPr>
        <w:pStyle w:val="4"/>
        <w:spacing w:before="0" w:after="0" w:line="360" w:lineRule="auto"/>
        <w:jc w:val="center"/>
        <w:rPr>
          <w:rFonts w:ascii="宋体" w:hAnsi="宋体" w:eastAsia="宋体" w:cs="宋体"/>
          <w:sz w:val="28"/>
        </w:rPr>
      </w:pPr>
      <w:bookmarkStart w:id="236" w:name="_Toc513633971"/>
      <w:bookmarkStart w:id="237" w:name="_Toc11329278"/>
      <w:bookmarkStart w:id="238" w:name="_Toc503951050"/>
      <w:bookmarkStart w:id="239" w:name="_Toc152045803"/>
      <w:bookmarkStart w:id="240" w:name="_Toc246997112"/>
      <w:bookmarkStart w:id="241" w:name="_Toc179632823"/>
      <w:bookmarkStart w:id="242" w:name="_Toc246996369"/>
      <w:bookmarkStart w:id="243" w:name="_Toc144974871"/>
      <w:bookmarkStart w:id="244" w:name="_Toc247085887"/>
      <w:bookmarkStart w:id="245" w:name="_Toc152042592"/>
      <w:bookmarkStart w:id="246" w:name="_Toc447827058"/>
      <w:r>
        <w:rPr>
          <w:rFonts w:hint="eastAsia" w:ascii="宋体" w:hAnsi="宋体" w:eastAsia="宋体" w:cs="宋体"/>
          <w:sz w:val="28"/>
        </w:rPr>
        <w:br w:type="page"/>
      </w:r>
      <w:bookmarkStart w:id="247" w:name="_Toc18757"/>
      <w:bookmarkStart w:id="248" w:name="_Toc11961"/>
      <w:bookmarkStart w:id="249" w:name="_Toc12910"/>
      <w:r>
        <w:rPr>
          <w:rFonts w:hint="eastAsia" w:ascii="宋体" w:hAnsi="宋体" w:eastAsia="宋体" w:cs="宋体"/>
          <w:sz w:val="28"/>
        </w:rPr>
        <w:t>四、资格审查资料</w:t>
      </w:r>
      <w:bookmarkEnd w:id="236"/>
      <w:bookmarkEnd w:id="237"/>
      <w:bookmarkEnd w:id="238"/>
      <w:bookmarkEnd w:id="247"/>
      <w:bookmarkEnd w:id="248"/>
      <w:bookmarkEnd w:id="249"/>
    </w:p>
    <w:p>
      <w:pPr>
        <w:pStyle w:val="4"/>
        <w:spacing w:before="0" w:after="0" w:line="360" w:lineRule="auto"/>
        <w:jc w:val="center"/>
        <w:rPr>
          <w:rFonts w:ascii="宋体" w:hAnsi="宋体" w:eastAsia="宋体" w:cs="宋体"/>
          <w:sz w:val="28"/>
        </w:rPr>
      </w:pPr>
      <w:bookmarkStart w:id="250" w:name="_Toc17915"/>
      <w:bookmarkStart w:id="251" w:name="_Toc32456"/>
      <w:bookmarkStart w:id="252" w:name="_Toc22003"/>
      <w:r>
        <w:rPr>
          <w:rFonts w:hint="eastAsia" w:ascii="宋体" w:hAnsi="宋体" w:eastAsia="宋体" w:cs="宋体"/>
          <w:sz w:val="28"/>
        </w:rPr>
        <w:t>（营业执照、资质证书、业绩要求、项目人员资料等）</w:t>
      </w:r>
      <w:bookmarkEnd w:id="250"/>
      <w:bookmarkEnd w:id="251"/>
      <w:bookmarkEnd w:id="252"/>
    </w:p>
    <w:p>
      <w:pPr>
        <w:numPr>
          <w:ilvl w:val="0"/>
          <w:numId w:val="6"/>
        </w:numPr>
        <w:rPr>
          <w:rFonts w:ascii="Calibri" w:hAnsi="Calibri"/>
          <w:sz w:val="28"/>
          <w:szCs w:val="28"/>
        </w:rPr>
      </w:pPr>
      <w:r>
        <w:rPr>
          <w:rFonts w:hint="eastAsia" w:ascii="Calibri" w:hAnsi="Calibri"/>
          <w:sz w:val="28"/>
          <w:szCs w:val="28"/>
        </w:rPr>
        <w:t>营业执照</w:t>
      </w:r>
    </w:p>
    <w:p>
      <w:pPr>
        <w:rPr>
          <w:rFonts w:hint="default" w:eastAsia="宋体"/>
          <w:szCs w:val="21"/>
          <w:lang w:val="en-US" w:eastAsia="zh-CN"/>
        </w:rPr>
      </w:pPr>
      <w:r>
        <w:rPr>
          <w:rFonts w:hint="eastAsia" w:eastAsia="宋体"/>
          <w:szCs w:val="21"/>
        </w:rPr>
        <w:t>注：</w:t>
      </w:r>
      <w:r>
        <w:rPr>
          <w:rFonts w:hint="eastAsia" w:eastAsia="宋体"/>
          <w:szCs w:val="21"/>
          <w:lang w:eastAsia="zh-CN"/>
        </w:rPr>
        <w:t>（</w:t>
      </w:r>
      <w:r>
        <w:rPr>
          <w:rFonts w:hint="eastAsia" w:eastAsia="宋体"/>
          <w:szCs w:val="21"/>
          <w:lang w:val="en-US" w:eastAsia="zh-CN"/>
        </w:rPr>
        <w:t>1</w:t>
      </w:r>
      <w:r>
        <w:rPr>
          <w:rFonts w:hint="eastAsia" w:eastAsia="宋体"/>
          <w:szCs w:val="21"/>
          <w:lang w:eastAsia="zh-CN"/>
        </w:rPr>
        <w:t>）</w:t>
      </w:r>
      <w:r>
        <w:rPr>
          <w:rFonts w:hint="eastAsia" w:eastAsia="宋体"/>
          <w:szCs w:val="21"/>
        </w:rPr>
        <w:t>请附营业执照复印件或扫描件，并加盖报价人公章；</w:t>
      </w:r>
      <w:r>
        <w:rPr>
          <w:rFonts w:hint="eastAsia" w:eastAsia="宋体"/>
          <w:szCs w:val="21"/>
        </w:rPr>
        <w:br w:type="textWrapping"/>
      </w:r>
      <w:r>
        <w:rPr>
          <w:rFonts w:hint="eastAsia" w:eastAsia="宋体"/>
          <w:szCs w:val="21"/>
          <w:lang w:eastAsia="zh-CN"/>
        </w:rPr>
        <w:t>（</w:t>
      </w:r>
      <w:r>
        <w:rPr>
          <w:rFonts w:hint="eastAsia" w:eastAsia="宋体"/>
          <w:szCs w:val="21"/>
          <w:lang w:val="en-US" w:eastAsia="zh-CN"/>
        </w:rPr>
        <w:t>2</w:t>
      </w:r>
      <w:r>
        <w:rPr>
          <w:rFonts w:hint="eastAsia" w:eastAsia="宋体"/>
          <w:szCs w:val="21"/>
          <w:lang w:eastAsia="zh-CN"/>
        </w:rPr>
        <w:t>）</w:t>
      </w:r>
      <w:r>
        <w:rPr>
          <w:rFonts w:hint="eastAsia" w:eastAsia="宋体"/>
          <w:szCs w:val="21"/>
          <w:lang w:val="en-US" w:eastAsia="zh-CN"/>
        </w:rPr>
        <w:t>请附国家密码管理局颁发的《电子认证服务使用密码许可证》、《电子政务电子认证服务机构目录》、中华人民共和国工业和信息化部颁发的《电子认证服务许可证》扫描件，</w:t>
      </w:r>
      <w:r>
        <w:rPr>
          <w:rFonts w:hint="eastAsia" w:eastAsia="宋体"/>
          <w:szCs w:val="21"/>
        </w:rPr>
        <w:t>并加盖报价人公章；</w:t>
      </w:r>
    </w:p>
    <w:p>
      <w:pPr>
        <w:rPr>
          <w:sz w:val="28"/>
          <w:szCs w:val="28"/>
        </w:rPr>
      </w:pPr>
    </w:p>
    <w:p>
      <w:pPr>
        <w:numPr>
          <w:ilvl w:val="0"/>
          <w:numId w:val="6"/>
        </w:numPr>
        <w:rPr>
          <w:rFonts w:ascii="Calibri" w:hAnsi="Calibri"/>
          <w:sz w:val="28"/>
          <w:szCs w:val="28"/>
        </w:rPr>
      </w:pPr>
      <w:r>
        <w:rPr>
          <w:rFonts w:hint="eastAsia" w:ascii="Calibri" w:hAnsi="Calibri"/>
          <w:sz w:val="28"/>
          <w:szCs w:val="28"/>
        </w:rPr>
        <w:t>业绩要求</w:t>
      </w:r>
    </w:p>
    <w:p>
      <w:pPr>
        <w:rPr>
          <w:sz w:val="28"/>
          <w:szCs w:val="28"/>
        </w:rPr>
      </w:pPr>
      <w:r>
        <w:rPr>
          <w:rFonts w:hint="eastAsia"/>
          <w:szCs w:val="21"/>
        </w:rPr>
        <w:t>注：请附</w:t>
      </w:r>
      <w:r>
        <w:rPr>
          <w:rFonts w:hint="eastAsia"/>
          <w:szCs w:val="21"/>
          <w:lang w:val="en-US" w:eastAsia="zh-CN"/>
        </w:rPr>
        <w:t>2020年1月1日起至投标截止日，至少承担一项50万及以上的同类型服务业绩（提供合同扫描件，以合同签订时间为准）</w:t>
      </w:r>
      <w:r>
        <w:rPr>
          <w:rFonts w:hint="eastAsia"/>
          <w:szCs w:val="21"/>
        </w:rPr>
        <w:t>。</w:t>
      </w:r>
    </w:p>
    <w:p>
      <w:pPr>
        <w:rPr>
          <w:sz w:val="28"/>
          <w:szCs w:val="28"/>
        </w:rPr>
      </w:pPr>
    </w:p>
    <w:p>
      <w:pPr>
        <w:numPr>
          <w:ilvl w:val="0"/>
          <w:numId w:val="6"/>
        </w:numPr>
        <w:rPr>
          <w:rFonts w:ascii="Calibri" w:hAnsi="Calibri"/>
          <w:sz w:val="28"/>
          <w:szCs w:val="28"/>
        </w:rPr>
      </w:pPr>
      <w:r>
        <w:rPr>
          <w:rFonts w:hint="eastAsia" w:ascii="Calibri" w:hAnsi="Calibri"/>
          <w:sz w:val="28"/>
          <w:szCs w:val="28"/>
        </w:rPr>
        <w:t>信誉要求</w:t>
      </w:r>
    </w:p>
    <w:p>
      <w:pPr>
        <w:rPr>
          <w:sz w:val="28"/>
          <w:szCs w:val="28"/>
        </w:rPr>
      </w:pPr>
      <w:r>
        <w:rPr>
          <w:rFonts w:hint="eastAsia"/>
          <w:szCs w:val="21"/>
        </w:rPr>
        <w:t>注：请附在国家企业信用信息公示系统（http://www.gsxt.gov.cn/）中未被列入严重违法失信企业名单（黑名单）信息，及在“信用中国”网站（http://www.creditchina.gov.cn/）中未被列入失信惩戒执行人名单截图（参见下图），并加盖报价人公章；</w:t>
      </w:r>
    </w:p>
    <w:p/>
    <w:p>
      <w:pPr>
        <w:pStyle w:val="17"/>
      </w:pPr>
    </w:p>
    <w:p/>
    <w:p>
      <w:pPr>
        <w:numPr>
          <w:ilvl w:val="0"/>
          <w:numId w:val="6"/>
        </w:numPr>
        <w:rPr>
          <w:rFonts w:ascii="Calibri" w:hAnsi="Calibri"/>
          <w:sz w:val="28"/>
          <w:szCs w:val="28"/>
        </w:rPr>
      </w:pPr>
      <w:r>
        <w:rPr>
          <w:rFonts w:hint="eastAsia" w:ascii="Calibri" w:hAnsi="Calibri"/>
          <w:sz w:val="28"/>
          <w:szCs w:val="28"/>
        </w:rPr>
        <w:t>人员要求</w:t>
      </w:r>
    </w:p>
    <w:p>
      <w:pPr>
        <w:jc w:val="center"/>
      </w:pPr>
      <w:r>
        <w:rPr>
          <w:rFonts w:hint="eastAsia" w:ascii="宋体" w:hAnsi="宋体" w:cs="宋体"/>
          <w:b/>
          <w:szCs w:val="21"/>
        </w:rPr>
        <w:t>主要管理人员名单</w:t>
      </w:r>
    </w:p>
    <w:bookmarkEnd w:id="239"/>
    <w:bookmarkEnd w:id="240"/>
    <w:bookmarkEnd w:id="241"/>
    <w:bookmarkEnd w:id="242"/>
    <w:bookmarkEnd w:id="243"/>
    <w:bookmarkEnd w:id="244"/>
    <w:bookmarkEnd w:id="245"/>
    <w:bookmarkEnd w:id="246"/>
    <w:tbl>
      <w:tblPr>
        <w:tblStyle w:val="43"/>
        <w:tblW w:w="83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9"/>
        <w:gridCol w:w="1825"/>
        <w:gridCol w:w="1533"/>
        <w:gridCol w:w="2541"/>
        <w:gridCol w:w="14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00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bookmarkStart w:id="253" w:name="_Toc513633973"/>
            <w:bookmarkStart w:id="254" w:name="_Toc447827068"/>
            <w:bookmarkStart w:id="255" w:name="_Toc503951055"/>
            <w:r>
              <w:rPr>
                <w:rFonts w:hint="eastAsia" w:ascii="宋体" w:hAnsi="宋体" w:cs="宋体"/>
                <w:szCs w:val="21"/>
              </w:rPr>
              <w:t>序号</w:t>
            </w:r>
          </w:p>
        </w:tc>
        <w:tc>
          <w:tcPr>
            <w:tcW w:w="182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人  员</w:t>
            </w:r>
          </w:p>
        </w:tc>
        <w:tc>
          <w:tcPr>
            <w:tcW w:w="153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姓名</w:t>
            </w:r>
          </w:p>
        </w:tc>
        <w:tc>
          <w:tcPr>
            <w:tcW w:w="254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身份证号码</w:t>
            </w:r>
          </w:p>
        </w:tc>
        <w:tc>
          <w:tcPr>
            <w:tcW w:w="147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100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1</w:t>
            </w:r>
          </w:p>
        </w:tc>
        <w:tc>
          <w:tcPr>
            <w:tcW w:w="182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项目经理</w:t>
            </w:r>
          </w:p>
        </w:tc>
        <w:tc>
          <w:tcPr>
            <w:tcW w:w="153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p>
        </w:tc>
        <w:tc>
          <w:tcPr>
            <w:tcW w:w="254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p>
        </w:tc>
        <w:tc>
          <w:tcPr>
            <w:tcW w:w="147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p>
        </w:tc>
      </w:tr>
    </w:tbl>
    <w:p>
      <w:pPr>
        <w:pStyle w:val="149"/>
        <w:adjustRightInd/>
        <w:spacing w:line="360" w:lineRule="auto"/>
        <w:rPr>
          <w:rFonts w:ascii="Times New Roman" w:hAnsi="宋体" w:cs="Times New Roman"/>
          <w:color w:val="auto"/>
          <w:sz w:val="21"/>
          <w:szCs w:val="21"/>
        </w:rPr>
      </w:pPr>
      <w:bookmarkStart w:id="256" w:name="_Toc11672"/>
      <w:bookmarkStart w:id="257" w:name="_Toc11329281"/>
      <w:r>
        <w:rPr>
          <w:rFonts w:hint="eastAsia" w:ascii="Times New Roman" w:hAnsi="宋体" w:cs="Times New Roman"/>
          <w:color w:val="auto"/>
          <w:sz w:val="21"/>
          <w:szCs w:val="21"/>
          <w:lang w:val="en-US" w:eastAsia="zh-CN"/>
        </w:rPr>
        <w:t>提</w:t>
      </w:r>
      <w:r>
        <w:rPr>
          <w:rFonts w:hint="eastAsia" w:ascii="Times New Roman" w:hAnsi="宋体" w:cs="Times New Roman"/>
          <w:color w:val="auto"/>
          <w:sz w:val="21"/>
          <w:szCs w:val="21"/>
        </w:rPr>
        <w:t>供项目主要管理人员名单（表格形式），以上人员相关资质证件、身份证复印件及由社保局出具的报价人为以上人员</w:t>
      </w:r>
      <w:r>
        <w:rPr>
          <w:rFonts w:hint="eastAsia" w:ascii="Times New Roman" w:hAnsi="宋体" w:cs="Times New Roman"/>
          <w:color w:val="auto"/>
          <w:sz w:val="21"/>
          <w:szCs w:val="21"/>
          <w:lang w:val="en-US" w:eastAsia="zh-CN"/>
        </w:rPr>
        <w:t>缴纳2023年3月至2023年5月连续社保证明材料复印件（带有社保部门公章或社保部门的有效电子印章），并加盖单位鲜公章。</w:t>
      </w:r>
    </w:p>
    <w:p/>
    <w:p>
      <w:pPr>
        <w:pStyle w:val="17"/>
      </w:pPr>
    </w:p>
    <w:p/>
    <w:p>
      <w:pPr>
        <w:pStyle w:val="149"/>
        <w:adjustRightInd/>
        <w:spacing w:line="360" w:lineRule="auto"/>
        <w:rPr>
          <w:rFonts w:hint="eastAsia" w:hAnsi="宋体"/>
          <w:color w:val="auto"/>
          <w:sz w:val="21"/>
          <w:szCs w:val="21"/>
        </w:rPr>
      </w:pPr>
    </w:p>
    <w:p>
      <w:pPr>
        <w:pStyle w:val="149"/>
        <w:adjustRightInd/>
        <w:spacing w:line="360" w:lineRule="auto"/>
        <w:rPr>
          <w:rFonts w:hint="eastAsia" w:hAnsi="宋体"/>
          <w:color w:val="auto"/>
          <w:sz w:val="21"/>
          <w:szCs w:val="21"/>
        </w:rPr>
      </w:pPr>
    </w:p>
    <w:bookmarkEnd w:id="253"/>
    <w:bookmarkEnd w:id="254"/>
    <w:bookmarkEnd w:id="255"/>
    <w:p>
      <w:pPr>
        <w:pStyle w:val="4"/>
        <w:numPr>
          <w:ilvl w:val="0"/>
          <w:numId w:val="7"/>
        </w:numPr>
        <w:spacing w:before="0" w:after="0" w:line="360" w:lineRule="auto"/>
        <w:jc w:val="center"/>
        <w:rPr>
          <w:rFonts w:hint="eastAsia" w:ascii="宋体" w:hAnsi="宋体" w:eastAsia="宋体" w:cs="宋体"/>
          <w:sz w:val="28"/>
        </w:rPr>
      </w:pPr>
      <w:bookmarkStart w:id="258" w:name="_Toc11243"/>
      <w:bookmarkStart w:id="259" w:name="_Toc29559"/>
      <w:r>
        <w:rPr>
          <w:rFonts w:hint="eastAsia" w:ascii="宋体" w:hAnsi="宋体" w:eastAsia="宋体" w:cs="宋体"/>
          <w:sz w:val="28"/>
        </w:rPr>
        <w:t>报价人须知前附表规定的材料</w:t>
      </w:r>
      <w:bookmarkEnd w:id="256"/>
      <w:bookmarkEnd w:id="257"/>
      <w:bookmarkEnd w:id="258"/>
      <w:bookmarkEnd w:id="259"/>
    </w:p>
    <w:p>
      <w:pPr>
        <w:numPr>
          <w:ilvl w:val="0"/>
          <w:numId w:val="0"/>
        </w:numPr>
        <w:jc w:val="center"/>
        <w:rPr>
          <w:rFonts w:hint="eastAsia" w:ascii="宋体" w:hAnsi="宋体" w:eastAsia="宋体" w:cs="宋体"/>
          <w:b/>
          <w:bCs/>
          <w:kern w:val="0"/>
          <w:sz w:val="28"/>
          <w:szCs w:val="32"/>
          <w:lang w:val="en-US" w:eastAsia="zh-CN" w:bidi="ar-SA"/>
        </w:rPr>
      </w:pPr>
      <w:r>
        <w:rPr>
          <w:rFonts w:hint="eastAsia" w:ascii="宋体" w:hAnsi="宋体" w:eastAsia="宋体" w:cs="宋体"/>
          <w:b/>
          <w:bCs/>
          <w:kern w:val="0"/>
          <w:sz w:val="28"/>
          <w:szCs w:val="32"/>
          <w:lang w:val="en-US" w:eastAsia="zh-CN" w:bidi="ar-SA"/>
        </w:rPr>
        <w:t>（一）技术参数响应表</w:t>
      </w:r>
    </w:p>
    <w:tbl>
      <w:tblPr>
        <w:tblStyle w:val="43"/>
        <w:tblpPr w:leftFromText="180" w:rightFromText="180" w:vertAnchor="text" w:horzAnchor="margin" w:tblpXSpec="center" w:tblpY="239"/>
        <w:tblW w:w="8679" w:type="dxa"/>
        <w:tblInd w:w="14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990"/>
        <w:gridCol w:w="5913"/>
        <w:gridCol w:w="10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735" w:type="dxa"/>
            <w:noWrap w:val="0"/>
            <w:vAlign w:val="center"/>
          </w:tcPr>
          <w:p>
            <w:pPr>
              <w:spacing w:line="400" w:lineRule="exact"/>
              <w:jc w:val="center"/>
              <w:rPr>
                <w:rFonts w:hint="eastAsia" w:ascii="宋体" w:hAnsi="宋体" w:eastAsia="宋体" w:cs="宋体"/>
                <w:szCs w:val="21"/>
                <w:lang w:val="en-US" w:eastAsia="zh-CN"/>
              </w:rPr>
            </w:pPr>
            <w:bookmarkStart w:id="260" w:name="bookmark81"/>
            <w:bookmarkStart w:id="261" w:name="_Toc513633974"/>
            <w:bookmarkStart w:id="262" w:name="_Toc503951058"/>
            <w:r>
              <w:rPr>
                <w:rFonts w:hint="eastAsia" w:ascii="宋体" w:hAnsi="宋体" w:eastAsia="宋体" w:cs="宋体"/>
                <w:szCs w:val="21"/>
                <w:lang w:val="en-US" w:eastAsia="zh-CN"/>
              </w:rPr>
              <w:t>序号</w:t>
            </w:r>
          </w:p>
        </w:tc>
        <w:tc>
          <w:tcPr>
            <w:tcW w:w="990" w:type="dxa"/>
            <w:noWrap w:val="0"/>
            <w:vAlign w:val="center"/>
          </w:tcPr>
          <w:p>
            <w:pPr>
              <w:spacing w:line="400" w:lineRule="exact"/>
              <w:jc w:val="center"/>
              <w:rPr>
                <w:rFonts w:hint="eastAsia" w:ascii="宋体" w:hAnsi="宋体" w:eastAsia="宋体" w:cs="宋体"/>
                <w:szCs w:val="21"/>
                <w:lang w:val="en-US" w:eastAsia="zh-CN"/>
              </w:rPr>
            </w:pPr>
            <w:r>
              <w:rPr>
                <w:rFonts w:hint="eastAsia" w:ascii="宋体" w:hAnsi="宋体" w:eastAsia="宋体" w:cs="宋体"/>
                <w:szCs w:val="21"/>
                <w:lang w:val="en-US" w:eastAsia="zh-CN"/>
              </w:rPr>
              <w:t>项目</w:t>
            </w:r>
          </w:p>
        </w:tc>
        <w:tc>
          <w:tcPr>
            <w:tcW w:w="5913" w:type="dxa"/>
            <w:noWrap w:val="0"/>
            <w:vAlign w:val="center"/>
          </w:tcPr>
          <w:p>
            <w:pPr>
              <w:spacing w:line="400" w:lineRule="exact"/>
              <w:jc w:val="center"/>
              <w:rPr>
                <w:rFonts w:hint="eastAsia" w:ascii="宋体" w:hAnsi="宋体" w:eastAsia="宋体" w:cs="宋体"/>
                <w:szCs w:val="21"/>
              </w:rPr>
            </w:pPr>
            <w:r>
              <w:rPr>
                <w:rFonts w:hint="eastAsia" w:ascii="宋体" w:hAnsi="宋体" w:eastAsia="宋体" w:cs="宋体"/>
                <w:szCs w:val="21"/>
              </w:rPr>
              <w:t>模板</w:t>
            </w:r>
          </w:p>
        </w:tc>
        <w:tc>
          <w:tcPr>
            <w:tcW w:w="1041" w:type="dxa"/>
            <w:noWrap w:val="0"/>
            <w:vAlign w:val="center"/>
          </w:tcPr>
          <w:p>
            <w:pPr>
              <w:spacing w:line="400" w:lineRule="exact"/>
              <w:jc w:val="center"/>
              <w:rPr>
                <w:rFonts w:hint="eastAsia" w:ascii="宋体" w:hAnsi="宋体" w:eastAsia="宋体" w:cs="宋体"/>
                <w:szCs w:val="21"/>
                <w:lang w:val="en-US" w:eastAsia="zh-CN"/>
              </w:rPr>
            </w:pPr>
            <w:r>
              <w:rPr>
                <w:rFonts w:hint="eastAsia" w:ascii="宋体" w:hAnsi="宋体" w:eastAsia="宋体" w:cs="宋体"/>
                <w:szCs w:val="21"/>
                <w:lang w:val="en-US" w:eastAsia="zh-CN"/>
              </w:rPr>
              <w:t>是否</w:t>
            </w:r>
          </w:p>
          <w:p>
            <w:pPr>
              <w:spacing w:line="400" w:lineRule="exact"/>
              <w:jc w:val="center"/>
              <w:rPr>
                <w:rFonts w:hint="eastAsia" w:ascii="宋体" w:hAnsi="宋体" w:eastAsia="宋体" w:cs="宋体"/>
                <w:szCs w:val="21"/>
              </w:rPr>
            </w:pPr>
            <w:r>
              <w:rPr>
                <w:rFonts w:hint="eastAsia" w:ascii="宋体" w:hAnsi="宋体" w:eastAsia="宋体" w:cs="宋体"/>
                <w:szCs w:val="21"/>
                <w:lang w:val="en-US" w:eastAsia="zh-CN"/>
              </w:rPr>
              <w:t>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735" w:type="dxa"/>
            <w:vMerge w:val="restart"/>
            <w:noWrap w:val="0"/>
            <w:vAlign w:val="center"/>
          </w:tcPr>
          <w:p>
            <w:pPr>
              <w:spacing w:line="400" w:lineRule="exact"/>
              <w:jc w:val="center"/>
              <w:rPr>
                <w:rFonts w:hint="eastAsia" w:ascii="宋体" w:hAnsi="宋体" w:eastAsia="宋体" w:cs="宋体"/>
                <w:szCs w:val="21"/>
                <w:lang w:val="en-US" w:eastAsia="zh-CN"/>
              </w:rPr>
            </w:pPr>
            <w:r>
              <w:rPr>
                <w:rFonts w:hint="eastAsia" w:ascii="宋体" w:hAnsi="宋体" w:eastAsia="宋体" w:cs="宋体"/>
                <w:szCs w:val="21"/>
                <w:lang w:val="en-US" w:eastAsia="zh-CN"/>
              </w:rPr>
              <w:t>1</w:t>
            </w:r>
          </w:p>
        </w:tc>
        <w:tc>
          <w:tcPr>
            <w:tcW w:w="990" w:type="dxa"/>
            <w:vMerge w:val="restart"/>
            <w:noWrap w:val="0"/>
            <w:vAlign w:val="center"/>
          </w:tcPr>
          <w:p>
            <w:pPr>
              <w:spacing w:line="400" w:lineRule="exact"/>
              <w:jc w:val="center"/>
              <w:rPr>
                <w:rFonts w:hint="eastAsia" w:ascii="宋体" w:hAnsi="宋体" w:eastAsia="宋体" w:cs="宋体"/>
                <w:szCs w:val="21"/>
              </w:rPr>
            </w:pPr>
            <w:r>
              <w:rPr>
                <w:rFonts w:hint="eastAsia" w:ascii="宋体" w:hAnsi="宋体" w:eastAsia="宋体" w:cs="宋体"/>
                <w:szCs w:val="21"/>
              </w:rPr>
              <w:t>电子签章服务</w:t>
            </w:r>
          </w:p>
        </w:tc>
        <w:tc>
          <w:tcPr>
            <w:tcW w:w="5913" w:type="dxa"/>
            <w:noWrap w:val="0"/>
            <w:vAlign w:val="center"/>
          </w:tcPr>
          <w:p>
            <w:pPr>
              <w:spacing w:line="400" w:lineRule="exact"/>
              <w:jc w:val="both"/>
              <w:rPr>
                <w:rFonts w:hint="eastAsia" w:ascii="宋体" w:hAnsi="宋体" w:eastAsia="宋体" w:cs="宋体"/>
                <w:szCs w:val="21"/>
              </w:rPr>
            </w:pPr>
            <w:r>
              <w:rPr>
                <w:rFonts w:hint="eastAsia" w:ascii="宋体" w:hAnsi="宋体" w:eastAsia="宋体" w:cs="宋体"/>
                <w:szCs w:val="21"/>
              </w:rPr>
              <w:tab/>
            </w:r>
            <w:r>
              <w:rPr>
                <w:rFonts w:hint="eastAsia" w:ascii="宋体" w:hAnsi="宋体" w:eastAsia="宋体" w:cs="宋体"/>
                <w:szCs w:val="21"/>
              </w:rPr>
              <w:t>需提供系统管理功能，具备用户、角色、权限、证书、IP、日志管理等相关配置管理功能。</w:t>
            </w:r>
          </w:p>
        </w:tc>
        <w:tc>
          <w:tcPr>
            <w:tcW w:w="1041" w:type="dxa"/>
            <w:noWrap w:val="0"/>
            <w:vAlign w:val="center"/>
          </w:tcPr>
          <w:p>
            <w:pPr>
              <w:spacing w:line="400" w:lineRule="exact"/>
              <w:jc w:val="both"/>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735" w:type="dxa"/>
            <w:vMerge w:val="continue"/>
            <w:noWrap w:val="0"/>
            <w:vAlign w:val="center"/>
          </w:tcPr>
          <w:p>
            <w:pPr>
              <w:spacing w:line="400" w:lineRule="exact"/>
              <w:jc w:val="center"/>
              <w:rPr>
                <w:rFonts w:hint="eastAsia" w:ascii="宋体" w:hAnsi="宋体" w:eastAsia="宋体" w:cs="宋体"/>
                <w:szCs w:val="21"/>
              </w:rPr>
            </w:pPr>
          </w:p>
        </w:tc>
        <w:tc>
          <w:tcPr>
            <w:tcW w:w="990" w:type="dxa"/>
            <w:vMerge w:val="continue"/>
            <w:noWrap w:val="0"/>
            <w:vAlign w:val="center"/>
          </w:tcPr>
          <w:p>
            <w:pPr>
              <w:spacing w:line="400" w:lineRule="exact"/>
              <w:jc w:val="center"/>
              <w:rPr>
                <w:rFonts w:hint="eastAsia" w:ascii="宋体" w:hAnsi="宋体" w:eastAsia="宋体" w:cs="宋体"/>
                <w:szCs w:val="21"/>
              </w:rPr>
            </w:pPr>
          </w:p>
        </w:tc>
        <w:tc>
          <w:tcPr>
            <w:tcW w:w="5913" w:type="dxa"/>
            <w:noWrap w:val="0"/>
            <w:vAlign w:val="center"/>
          </w:tcPr>
          <w:p>
            <w:pPr>
              <w:spacing w:line="400" w:lineRule="exact"/>
              <w:jc w:val="both"/>
              <w:rPr>
                <w:rFonts w:hint="eastAsia" w:ascii="宋体" w:hAnsi="宋体" w:eastAsia="宋体" w:cs="宋体"/>
                <w:szCs w:val="21"/>
              </w:rPr>
            </w:pPr>
            <w:r>
              <w:rPr>
                <w:rFonts w:hint="eastAsia" w:ascii="宋体" w:hAnsi="宋体" w:eastAsia="宋体" w:cs="宋体"/>
                <w:szCs w:val="21"/>
              </w:rPr>
              <w:tab/>
            </w:r>
            <w:r>
              <w:rPr>
                <w:rFonts w:hint="eastAsia" w:ascii="宋体" w:hAnsi="宋体" w:eastAsia="宋体" w:cs="宋体"/>
                <w:szCs w:val="21"/>
              </w:rPr>
              <w:t>应支持备份恢复，需要具有备份当前系统所有配置，保证系统瘫痪时快速恢复的能力。</w:t>
            </w:r>
          </w:p>
        </w:tc>
        <w:tc>
          <w:tcPr>
            <w:tcW w:w="1041" w:type="dxa"/>
            <w:noWrap w:val="0"/>
            <w:vAlign w:val="center"/>
          </w:tcPr>
          <w:p>
            <w:pPr>
              <w:spacing w:line="400" w:lineRule="exact"/>
              <w:jc w:val="both"/>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735" w:type="dxa"/>
            <w:vMerge w:val="continue"/>
            <w:noWrap w:val="0"/>
            <w:vAlign w:val="center"/>
          </w:tcPr>
          <w:p>
            <w:pPr>
              <w:spacing w:line="400" w:lineRule="exact"/>
              <w:jc w:val="center"/>
              <w:rPr>
                <w:rFonts w:hint="eastAsia" w:ascii="宋体" w:hAnsi="宋体" w:eastAsia="宋体" w:cs="宋体"/>
                <w:szCs w:val="21"/>
              </w:rPr>
            </w:pPr>
          </w:p>
        </w:tc>
        <w:tc>
          <w:tcPr>
            <w:tcW w:w="990" w:type="dxa"/>
            <w:vMerge w:val="continue"/>
            <w:noWrap w:val="0"/>
            <w:vAlign w:val="center"/>
          </w:tcPr>
          <w:p>
            <w:pPr>
              <w:spacing w:line="400" w:lineRule="exact"/>
              <w:jc w:val="center"/>
              <w:rPr>
                <w:rFonts w:hint="eastAsia" w:ascii="宋体" w:hAnsi="宋体" w:eastAsia="宋体" w:cs="宋体"/>
                <w:szCs w:val="21"/>
              </w:rPr>
            </w:pPr>
          </w:p>
        </w:tc>
        <w:tc>
          <w:tcPr>
            <w:tcW w:w="5913" w:type="dxa"/>
            <w:noWrap w:val="0"/>
            <w:vAlign w:val="center"/>
          </w:tcPr>
          <w:p>
            <w:pPr>
              <w:spacing w:line="400" w:lineRule="exact"/>
              <w:jc w:val="both"/>
              <w:rPr>
                <w:rFonts w:hint="eastAsia" w:ascii="宋体" w:hAnsi="宋体" w:eastAsia="宋体" w:cs="宋体"/>
                <w:szCs w:val="21"/>
              </w:rPr>
            </w:pPr>
            <w:r>
              <w:rPr>
                <w:rFonts w:hint="eastAsia" w:ascii="宋体" w:hAnsi="宋体" w:eastAsia="宋体" w:cs="宋体"/>
                <w:szCs w:val="21"/>
              </w:rPr>
              <w:t>需提供用户印章管理功能，应支持印模图片管理，印模文件类型支持PNG、GIF格式，提供印章图片导入和自动生成印章图片功能；同时应提供生效管理功能，支持对印模印章制作、停用、启用、删除等功能的管理。</w:t>
            </w:r>
          </w:p>
        </w:tc>
        <w:tc>
          <w:tcPr>
            <w:tcW w:w="1041" w:type="dxa"/>
            <w:noWrap w:val="0"/>
            <w:vAlign w:val="center"/>
          </w:tcPr>
          <w:p>
            <w:pPr>
              <w:spacing w:line="400" w:lineRule="exact"/>
              <w:jc w:val="both"/>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735" w:type="dxa"/>
            <w:vMerge w:val="continue"/>
            <w:noWrap w:val="0"/>
            <w:vAlign w:val="center"/>
          </w:tcPr>
          <w:p>
            <w:pPr>
              <w:spacing w:line="400" w:lineRule="exact"/>
              <w:jc w:val="center"/>
              <w:rPr>
                <w:rFonts w:hint="eastAsia" w:ascii="宋体" w:hAnsi="宋体" w:eastAsia="宋体" w:cs="宋体"/>
                <w:szCs w:val="21"/>
              </w:rPr>
            </w:pPr>
          </w:p>
        </w:tc>
        <w:tc>
          <w:tcPr>
            <w:tcW w:w="990" w:type="dxa"/>
            <w:vMerge w:val="continue"/>
            <w:noWrap w:val="0"/>
            <w:vAlign w:val="center"/>
          </w:tcPr>
          <w:p>
            <w:pPr>
              <w:spacing w:line="400" w:lineRule="exact"/>
              <w:jc w:val="center"/>
              <w:rPr>
                <w:rFonts w:hint="eastAsia" w:ascii="宋体" w:hAnsi="宋体" w:eastAsia="宋体" w:cs="宋体"/>
                <w:szCs w:val="21"/>
              </w:rPr>
            </w:pPr>
          </w:p>
        </w:tc>
        <w:tc>
          <w:tcPr>
            <w:tcW w:w="5913" w:type="dxa"/>
            <w:noWrap w:val="0"/>
            <w:vAlign w:val="center"/>
          </w:tcPr>
          <w:p>
            <w:pPr>
              <w:spacing w:line="400" w:lineRule="exact"/>
              <w:jc w:val="both"/>
              <w:rPr>
                <w:rFonts w:hint="eastAsia" w:ascii="宋体" w:hAnsi="宋体" w:eastAsia="宋体" w:cs="宋体"/>
                <w:szCs w:val="21"/>
              </w:rPr>
            </w:pPr>
            <w:r>
              <w:rPr>
                <w:rFonts w:hint="eastAsia" w:ascii="宋体" w:hAnsi="宋体" w:eastAsia="宋体" w:cs="宋体"/>
                <w:szCs w:val="21"/>
              </w:rPr>
              <w:tab/>
            </w:r>
            <w:r>
              <w:rPr>
                <w:rFonts w:hint="eastAsia" w:ascii="宋体" w:hAnsi="宋体" w:eastAsia="宋体" w:cs="宋体"/>
                <w:szCs w:val="21"/>
              </w:rPr>
              <w:t>需提供签章控制功能，实现对签章行为进行控制，可支持实现基于签章次数限定、IP地址绑定、日期范围限定、离线使用限定等的策略控制。</w:t>
            </w:r>
          </w:p>
        </w:tc>
        <w:tc>
          <w:tcPr>
            <w:tcW w:w="1041" w:type="dxa"/>
            <w:noWrap w:val="0"/>
            <w:vAlign w:val="center"/>
          </w:tcPr>
          <w:p>
            <w:pPr>
              <w:spacing w:line="400" w:lineRule="exact"/>
              <w:jc w:val="both"/>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735" w:type="dxa"/>
            <w:vMerge w:val="continue"/>
            <w:noWrap w:val="0"/>
            <w:vAlign w:val="center"/>
          </w:tcPr>
          <w:p>
            <w:pPr>
              <w:spacing w:line="400" w:lineRule="exact"/>
              <w:jc w:val="center"/>
              <w:rPr>
                <w:rFonts w:hint="eastAsia" w:ascii="宋体" w:hAnsi="宋体" w:eastAsia="宋体" w:cs="宋体"/>
                <w:szCs w:val="21"/>
              </w:rPr>
            </w:pPr>
          </w:p>
        </w:tc>
        <w:tc>
          <w:tcPr>
            <w:tcW w:w="990" w:type="dxa"/>
            <w:vMerge w:val="continue"/>
            <w:noWrap w:val="0"/>
            <w:vAlign w:val="center"/>
          </w:tcPr>
          <w:p>
            <w:pPr>
              <w:spacing w:line="400" w:lineRule="exact"/>
              <w:jc w:val="center"/>
              <w:rPr>
                <w:rFonts w:hint="eastAsia" w:ascii="宋体" w:hAnsi="宋体" w:eastAsia="宋体" w:cs="宋体"/>
                <w:szCs w:val="21"/>
              </w:rPr>
            </w:pPr>
          </w:p>
        </w:tc>
        <w:tc>
          <w:tcPr>
            <w:tcW w:w="5913" w:type="dxa"/>
            <w:noWrap w:val="0"/>
            <w:vAlign w:val="center"/>
          </w:tcPr>
          <w:p>
            <w:pPr>
              <w:spacing w:line="400" w:lineRule="exact"/>
              <w:jc w:val="both"/>
              <w:rPr>
                <w:rFonts w:hint="eastAsia" w:ascii="宋体" w:hAnsi="宋体" w:eastAsia="宋体" w:cs="宋体"/>
                <w:szCs w:val="21"/>
              </w:rPr>
            </w:pPr>
            <w:r>
              <w:rPr>
                <w:rFonts w:hint="eastAsia" w:ascii="宋体" w:hAnsi="宋体" w:eastAsia="宋体" w:cs="宋体"/>
                <w:szCs w:val="21"/>
              </w:rPr>
              <w:tab/>
            </w:r>
            <w:r>
              <w:rPr>
                <w:rFonts w:hint="eastAsia" w:ascii="宋体" w:hAnsi="宋体" w:eastAsia="宋体" w:cs="宋体"/>
                <w:szCs w:val="21"/>
              </w:rPr>
              <w:t>应支持PDF格式的电子签章。电子签章需符合《安全电子签章密码应用技术规范》。</w:t>
            </w:r>
          </w:p>
        </w:tc>
        <w:tc>
          <w:tcPr>
            <w:tcW w:w="1041" w:type="dxa"/>
            <w:noWrap w:val="0"/>
            <w:vAlign w:val="center"/>
          </w:tcPr>
          <w:p>
            <w:pPr>
              <w:spacing w:line="400" w:lineRule="exact"/>
              <w:jc w:val="both"/>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735" w:type="dxa"/>
            <w:vMerge w:val="continue"/>
            <w:noWrap w:val="0"/>
            <w:vAlign w:val="center"/>
          </w:tcPr>
          <w:p>
            <w:pPr>
              <w:spacing w:line="400" w:lineRule="exact"/>
              <w:jc w:val="center"/>
              <w:rPr>
                <w:rFonts w:hint="eastAsia" w:ascii="宋体" w:hAnsi="宋体" w:eastAsia="宋体" w:cs="宋体"/>
                <w:szCs w:val="21"/>
              </w:rPr>
            </w:pPr>
          </w:p>
        </w:tc>
        <w:tc>
          <w:tcPr>
            <w:tcW w:w="990" w:type="dxa"/>
            <w:vMerge w:val="continue"/>
            <w:noWrap w:val="0"/>
            <w:vAlign w:val="center"/>
          </w:tcPr>
          <w:p>
            <w:pPr>
              <w:spacing w:line="400" w:lineRule="exact"/>
              <w:jc w:val="center"/>
              <w:rPr>
                <w:rFonts w:hint="eastAsia" w:ascii="宋体" w:hAnsi="宋体" w:eastAsia="宋体" w:cs="宋体"/>
                <w:szCs w:val="21"/>
              </w:rPr>
            </w:pPr>
          </w:p>
        </w:tc>
        <w:tc>
          <w:tcPr>
            <w:tcW w:w="5913" w:type="dxa"/>
            <w:noWrap w:val="0"/>
            <w:vAlign w:val="center"/>
          </w:tcPr>
          <w:p>
            <w:pPr>
              <w:spacing w:line="400" w:lineRule="exact"/>
              <w:jc w:val="both"/>
              <w:rPr>
                <w:rFonts w:hint="eastAsia" w:ascii="宋体" w:hAnsi="宋体" w:eastAsia="宋体" w:cs="宋体"/>
                <w:szCs w:val="21"/>
              </w:rPr>
            </w:pPr>
            <w:r>
              <w:rPr>
                <w:rFonts w:hint="eastAsia" w:ascii="宋体" w:hAnsi="宋体" w:eastAsia="宋体" w:cs="宋体"/>
                <w:szCs w:val="21"/>
              </w:rPr>
              <w:tab/>
            </w:r>
            <w:r>
              <w:rPr>
                <w:rFonts w:hint="eastAsia" w:ascii="宋体" w:hAnsi="宋体" w:eastAsia="宋体" w:cs="宋体"/>
                <w:szCs w:val="21"/>
              </w:rPr>
              <w:t>应实现多种类签章支持。可通过指定关键字，可以直接在文件中所有指定关键字处盖章。应支持坐标签章，通过指定坐标，可以直接在文件中所有指定坐标位置处盖章。应支持批量签章，能够批量对多个文件指定相同位置一次性签章。还需要支持单页、骑缝、多页等多种盖章方式。</w:t>
            </w:r>
          </w:p>
        </w:tc>
        <w:tc>
          <w:tcPr>
            <w:tcW w:w="1041" w:type="dxa"/>
            <w:noWrap w:val="0"/>
            <w:vAlign w:val="center"/>
          </w:tcPr>
          <w:p>
            <w:pPr>
              <w:spacing w:line="400" w:lineRule="exact"/>
              <w:jc w:val="both"/>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735" w:type="dxa"/>
            <w:vMerge w:val="continue"/>
            <w:noWrap w:val="0"/>
            <w:vAlign w:val="center"/>
          </w:tcPr>
          <w:p>
            <w:pPr>
              <w:spacing w:line="400" w:lineRule="exact"/>
              <w:jc w:val="center"/>
              <w:rPr>
                <w:rFonts w:hint="eastAsia" w:ascii="宋体" w:hAnsi="宋体" w:eastAsia="宋体" w:cs="宋体"/>
                <w:szCs w:val="21"/>
              </w:rPr>
            </w:pPr>
          </w:p>
        </w:tc>
        <w:tc>
          <w:tcPr>
            <w:tcW w:w="990" w:type="dxa"/>
            <w:vMerge w:val="continue"/>
            <w:noWrap w:val="0"/>
            <w:vAlign w:val="center"/>
          </w:tcPr>
          <w:p>
            <w:pPr>
              <w:spacing w:line="400" w:lineRule="exact"/>
              <w:jc w:val="center"/>
              <w:rPr>
                <w:rFonts w:hint="eastAsia" w:ascii="宋体" w:hAnsi="宋体" w:eastAsia="宋体" w:cs="宋体"/>
                <w:szCs w:val="21"/>
              </w:rPr>
            </w:pPr>
          </w:p>
        </w:tc>
        <w:tc>
          <w:tcPr>
            <w:tcW w:w="5913" w:type="dxa"/>
            <w:noWrap w:val="0"/>
            <w:vAlign w:val="center"/>
          </w:tcPr>
          <w:p>
            <w:pPr>
              <w:spacing w:line="400" w:lineRule="exact"/>
              <w:jc w:val="both"/>
              <w:rPr>
                <w:rFonts w:hint="eastAsia" w:ascii="宋体" w:hAnsi="宋体" w:eastAsia="宋体" w:cs="宋体"/>
                <w:szCs w:val="21"/>
              </w:rPr>
            </w:pPr>
            <w:r>
              <w:rPr>
                <w:rFonts w:hint="eastAsia" w:ascii="宋体" w:hAnsi="宋体" w:eastAsia="宋体" w:cs="宋体"/>
                <w:szCs w:val="21"/>
              </w:rPr>
              <w:tab/>
            </w:r>
            <w:r>
              <w:rPr>
                <w:rFonts w:hint="eastAsia" w:ascii="宋体" w:hAnsi="宋体" w:eastAsia="宋体" w:cs="宋体"/>
                <w:szCs w:val="21"/>
              </w:rPr>
              <w:t>应支持符合相关标准的时间戳签发功能。</w:t>
            </w:r>
          </w:p>
        </w:tc>
        <w:tc>
          <w:tcPr>
            <w:tcW w:w="1041" w:type="dxa"/>
            <w:noWrap w:val="0"/>
            <w:vAlign w:val="center"/>
          </w:tcPr>
          <w:p>
            <w:pPr>
              <w:spacing w:line="400" w:lineRule="exact"/>
              <w:jc w:val="both"/>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735" w:type="dxa"/>
            <w:vMerge w:val="continue"/>
            <w:noWrap w:val="0"/>
            <w:vAlign w:val="center"/>
          </w:tcPr>
          <w:p>
            <w:pPr>
              <w:spacing w:line="400" w:lineRule="exact"/>
              <w:jc w:val="center"/>
              <w:rPr>
                <w:rFonts w:hint="eastAsia" w:ascii="宋体" w:hAnsi="宋体" w:eastAsia="宋体" w:cs="宋体"/>
                <w:szCs w:val="21"/>
              </w:rPr>
            </w:pPr>
          </w:p>
        </w:tc>
        <w:tc>
          <w:tcPr>
            <w:tcW w:w="990" w:type="dxa"/>
            <w:vMerge w:val="continue"/>
            <w:noWrap w:val="0"/>
            <w:vAlign w:val="center"/>
          </w:tcPr>
          <w:p>
            <w:pPr>
              <w:spacing w:line="400" w:lineRule="exact"/>
              <w:jc w:val="center"/>
              <w:rPr>
                <w:rFonts w:hint="eastAsia" w:ascii="宋体" w:hAnsi="宋体" w:eastAsia="宋体" w:cs="宋体"/>
                <w:szCs w:val="21"/>
              </w:rPr>
            </w:pPr>
          </w:p>
        </w:tc>
        <w:tc>
          <w:tcPr>
            <w:tcW w:w="5913" w:type="dxa"/>
            <w:noWrap w:val="0"/>
            <w:vAlign w:val="center"/>
          </w:tcPr>
          <w:p>
            <w:pPr>
              <w:spacing w:line="400" w:lineRule="exact"/>
              <w:jc w:val="both"/>
              <w:rPr>
                <w:rFonts w:hint="eastAsia" w:ascii="宋体" w:hAnsi="宋体" w:eastAsia="宋体" w:cs="宋体"/>
                <w:szCs w:val="21"/>
                <w:lang w:eastAsia="zh-CN"/>
              </w:rPr>
            </w:pPr>
            <w:r>
              <w:rPr>
                <w:rFonts w:hint="eastAsia" w:ascii="宋体" w:hAnsi="宋体" w:eastAsia="宋体" w:cs="宋体"/>
                <w:szCs w:val="21"/>
              </w:rPr>
              <w:tab/>
            </w:r>
            <w:r>
              <w:rPr>
                <w:rFonts w:hint="eastAsia" w:ascii="宋体" w:hAnsi="宋体" w:eastAsia="宋体" w:cs="宋体"/>
                <w:szCs w:val="21"/>
              </w:rPr>
              <w:t>应支持多浏览器环境，同时支持C/S和B/S架构模式</w:t>
            </w:r>
            <w:r>
              <w:rPr>
                <w:rFonts w:hint="eastAsia" w:ascii="宋体" w:hAnsi="宋体" w:eastAsia="宋体" w:cs="宋体"/>
                <w:szCs w:val="21"/>
                <w:lang w:eastAsia="zh-CN"/>
              </w:rPr>
              <w:t>。</w:t>
            </w:r>
          </w:p>
        </w:tc>
        <w:tc>
          <w:tcPr>
            <w:tcW w:w="1041" w:type="dxa"/>
            <w:noWrap w:val="0"/>
            <w:vAlign w:val="center"/>
          </w:tcPr>
          <w:p>
            <w:pPr>
              <w:spacing w:line="400" w:lineRule="exact"/>
              <w:jc w:val="both"/>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735" w:type="dxa"/>
            <w:vMerge w:val="continue"/>
            <w:noWrap w:val="0"/>
            <w:vAlign w:val="center"/>
          </w:tcPr>
          <w:p>
            <w:pPr>
              <w:spacing w:line="400" w:lineRule="exact"/>
              <w:jc w:val="center"/>
              <w:rPr>
                <w:rFonts w:hint="eastAsia" w:ascii="宋体" w:hAnsi="宋体" w:eastAsia="宋体" w:cs="宋体"/>
                <w:szCs w:val="21"/>
              </w:rPr>
            </w:pPr>
          </w:p>
        </w:tc>
        <w:tc>
          <w:tcPr>
            <w:tcW w:w="990" w:type="dxa"/>
            <w:vMerge w:val="continue"/>
            <w:noWrap w:val="0"/>
            <w:vAlign w:val="center"/>
          </w:tcPr>
          <w:p>
            <w:pPr>
              <w:spacing w:line="400" w:lineRule="exact"/>
              <w:jc w:val="center"/>
              <w:rPr>
                <w:rFonts w:hint="eastAsia" w:ascii="宋体" w:hAnsi="宋体" w:eastAsia="宋体" w:cs="宋体"/>
                <w:szCs w:val="21"/>
              </w:rPr>
            </w:pPr>
          </w:p>
        </w:tc>
        <w:tc>
          <w:tcPr>
            <w:tcW w:w="5913" w:type="dxa"/>
            <w:noWrap w:val="0"/>
            <w:vAlign w:val="center"/>
          </w:tcPr>
          <w:p>
            <w:pPr>
              <w:spacing w:line="400" w:lineRule="exact"/>
              <w:jc w:val="both"/>
              <w:rPr>
                <w:rFonts w:hint="eastAsia" w:ascii="宋体" w:hAnsi="宋体" w:eastAsia="宋体" w:cs="宋体"/>
                <w:szCs w:val="21"/>
              </w:rPr>
            </w:pPr>
            <w:r>
              <w:rPr>
                <w:rFonts w:hint="eastAsia" w:ascii="宋体" w:hAnsi="宋体" w:eastAsia="宋体" w:cs="宋体"/>
                <w:szCs w:val="21"/>
              </w:rPr>
              <w:tab/>
            </w:r>
            <w:r>
              <w:rPr>
                <w:rFonts w:hint="eastAsia" w:ascii="宋体" w:hAnsi="宋体" w:eastAsia="宋体" w:cs="宋体"/>
                <w:szCs w:val="21"/>
              </w:rPr>
              <w:t>应支持大附件、批量大文件(20M以上)的签章。</w:t>
            </w:r>
          </w:p>
        </w:tc>
        <w:tc>
          <w:tcPr>
            <w:tcW w:w="1041" w:type="dxa"/>
            <w:noWrap w:val="0"/>
            <w:vAlign w:val="center"/>
          </w:tcPr>
          <w:p>
            <w:pPr>
              <w:spacing w:line="400" w:lineRule="exact"/>
              <w:jc w:val="both"/>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4" w:hRule="atLeast"/>
        </w:trPr>
        <w:tc>
          <w:tcPr>
            <w:tcW w:w="735" w:type="dxa"/>
            <w:vMerge w:val="continue"/>
            <w:noWrap w:val="0"/>
            <w:vAlign w:val="center"/>
          </w:tcPr>
          <w:p>
            <w:pPr>
              <w:spacing w:line="400" w:lineRule="exact"/>
              <w:jc w:val="center"/>
              <w:rPr>
                <w:rFonts w:hint="eastAsia" w:ascii="宋体" w:hAnsi="宋体" w:eastAsia="宋体" w:cs="宋体"/>
                <w:szCs w:val="21"/>
              </w:rPr>
            </w:pPr>
          </w:p>
        </w:tc>
        <w:tc>
          <w:tcPr>
            <w:tcW w:w="990" w:type="dxa"/>
            <w:vMerge w:val="continue"/>
            <w:noWrap w:val="0"/>
            <w:vAlign w:val="center"/>
          </w:tcPr>
          <w:p>
            <w:pPr>
              <w:spacing w:line="400" w:lineRule="exact"/>
              <w:jc w:val="center"/>
              <w:rPr>
                <w:rFonts w:hint="eastAsia" w:ascii="宋体" w:hAnsi="宋体" w:eastAsia="宋体" w:cs="宋体"/>
                <w:szCs w:val="21"/>
              </w:rPr>
            </w:pPr>
          </w:p>
        </w:tc>
        <w:tc>
          <w:tcPr>
            <w:tcW w:w="5913" w:type="dxa"/>
            <w:noWrap w:val="0"/>
            <w:vAlign w:val="center"/>
          </w:tcPr>
          <w:p>
            <w:pPr>
              <w:spacing w:line="400" w:lineRule="exact"/>
              <w:jc w:val="both"/>
              <w:rPr>
                <w:rFonts w:hint="eastAsia" w:ascii="宋体" w:hAnsi="宋体" w:eastAsia="宋体" w:cs="宋体"/>
                <w:szCs w:val="21"/>
              </w:rPr>
            </w:pPr>
            <w:r>
              <w:rPr>
                <w:rFonts w:hint="eastAsia" w:ascii="宋体" w:hAnsi="宋体" w:eastAsia="宋体" w:cs="宋体"/>
                <w:szCs w:val="21"/>
              </w:rPr>
              <w:tab/>
            </w:r>
            <w:r>
              <w:rPr>
                <w:rFonts w:hint="eastAsia" w:ascii="宋体" w:hAnsi="宋体" w:eastAsia="宋体" w:cs="宋体"/>
                <w:szCs w:val="21"/>
              </w:rPr>
              <w:t>需提供日志审计功能，可对系统管理和维护进行日志记录和审计，并对电子印章的使用进行日志记录和审计。</w:t>
            </w:r>
          </w:p>
        </w:tc>
        <w:tc>
          <w:tcPr>
            <w:tcW w:w="1041" w:type="dxa"/>
            <w:noWrap w:val="0"/>
            <w:vAlign w:val="center"/>
          </w:tcPr>
          <w:p>
            <w:pPr>
              <w:spacing w:line="400" w:lineRule="exact"/>
              <w:jc w:val="both"/>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735" w:type="dxa"/>
            <w:vMerge w:val="continue"/>
            <w:noWrap w:val="0"/>
            <w:vAlign w:val="center"/>
          </w:tcPr>
          <w:p>
            <w:pPr>
              <w:spacing w:line="400" w:lineRule="exact"/>
              <w:jc w:val="center"/>
              <w:rPr>
                <w:rFonts w:hint="eastAsia" w:ascii="宋体" w:hAnsi="宋体" w:eastAsia="宋体" w:cs="宋体"/>
                <w:szCs w:val="21"/>
              </w:rPr>
            </w:pPr>
          </w:p>
        </w:tc>
        <w:tc>
          <w:tcPr>
            <w:tcW w:w="990" w:type="dxa"/>
            <w:vMerge w:val="continue"/>
            <w:noWrap w:val="0"/>
            <w:vAlign w:val="center"/>
          </w:tcPr>
          <w:p>
            <w:pPr>
              <w:spacing w:line="400" w:lineRule="exact"/>
              <w:jc w:val="center"/>
              <w:rPr>
                <w:rFonts w:hint="eastAsia" w:ascii="宋体" w:hAnsi="宋体" w:eastAsia="宋体" w:cs="宋体"/>
                <w:szCs w:val="21"/>
              </w:rPr>
            </w:pPr>
          </w:p>
        </w:tc>
        <w:tc>
          <w:tcPr>
            <w:tcW w:w="5913" w:type="dxa"/>
            <w:noWrap w:val="0"/>
            <w:vAlign w:val="center"/>
          </w:tcPr>
          <w:p>
            <w:pPr>
              <w:spacing w:line="400" w:lineRule="exact"/>
              <w:jc w:val="both"/>
              <w:rPr>
                <w:rFonts w:hint="eastAsia" w:ascii="宋体" w:hAnsi="宋体" w:eastAsia="宋体" w:cs="宋体"/>
                <w:szCs w:val="21"/>
              </w:rPr>
            </w:pPr>
            <w:r>
              <w:rPr>
                <w:rFonts w:hint="eastAsia" w:ascii="宋体" w:hAnsi="宋体" w:eastAsia="宋体" w:cs="宋体"/>
                <w:szCs w:val="21"/>
              </w:rPr>
              <w:tab/>
            </w:r>
            <w:r>
              <w:rPr>
                <w:rFonts w:hint="eastAsia" w:ascii="宋体" w:hAnsi="宋体" w:eastAsia="宋体" w:cs="宋体"/>
                <w:szCs w:val="21"/>
              </w:rPr>
              <w:t>★应支持原文保密，业务平台在调用签署服务时，签署服务应保证原文数据不离开业务生产环境，从而保障业务数据的隐私安全。</w:t>
            </w:r>
          </w:p>
        </w:tc>
        <w:tc>
          <w:tcPr>
            <w:tcW w:w="1041" w:type="dxa"/>
            <w:noWrap w:val="0"/>
            <w:vAlign w:val="center"/>
          </w:tcPr>
          <w:p>
            <w:pPr>
              <w:spacing w:line="400" w:lineRule="exact"/>
              <w:jc w:val="both"/>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735" w:type="dxa"/>
            <w:vMerge w:val="continue"/>
            <w:noWrap w:val="0"/>
            <w:vAlign w:val="center"/>
          </w:tcPr>
          <w:p>
            <w:pPr>
              <w:spacing w:line="400" w:lineRule="exact"/>
              <w:jc w:val="center"/>
              <w:rPr>
                <w:rFonts w:hint="eastAsia" w:ascii="宋体" w:hAnsi="宋体" w:eastAsia="宋体" w:cs="宋体"/>
                <w:szCs w:val="21"/>
              </w:rPr>
            </w:pPr>
          </w:p>
        </w:tc>
        <w:tc>
          <w:tcPr>
            <w:tcW w:w="990" w:type="dxa"/>
            <w:vMerge w:val="continue"/>
            <w:noWrap w:val="0"/>
            <w:vAlign w:val="center"/>
          </w:tcPr>
          <w:p>
            <w:pPr>
              <w:spacing w:line="400" w:lineRule="exact"/>
              <w:jc w:val="center"/>
              <w:rPr>
                <w:rFonts w:hint="eastAsia" w:ascii="宋体" w:hAnsi="宋体" w:eastAsia="宋体" w:cs="宋体"/>
                <w:szCs w:val="21"/>
              </w:rPr>
            </w:pPr>
          </w:p>
        </w:tc>
        <w:tc>
          <w:tcPr>
            <w:tcW w:w="5913" w:type="dxa"/>
            <w:noWrap w:val="0"/>
            <w:vAlign w:val="center"/>
          </w:tcPr>
          <w:p>
            <w:pPr>
              <w:spacing w:line="400" w:lineRule="exact"/>
              <w:jc w:val="both"/>
              <w:rPr>
                <w:rFonts w:hint="eastAsia" w:ascii="宋体" w:hAnsi="宋体" w:eastAsia="宋体" w:cs="宋体"/>
                <w:szCs w:val="21"/>
              </w:rPr>
            </w:pPr>
            <w:r>
              <w:rPr>
                <w:rFonts w:hint="eastAsia" w:ascii="宋体" w:hAnsi="宋体" w:eastAsia="宋体" w:cs="宋体"/>
                <w:szCs w:val="21"/>
              </w:rPr>
              <w:t>(12)</w:t>
            </w:r>
            <w:r>
              <w:rPr>
                <w:rFonts w:hint="eastAsia" w:ascii="宋体" w:hAnsi="宋体" w:eastAsia="宋体" w:cs="宋体"/>
                <w:szCs w:val="21"/>
              </w:rPr>
              <w:tab/>
            </w:r>
            <w:r>
              <w:rPr>
                <w:rFonts w:hint="eastAsia" w:ascii="宋体" w:hAnsi="宋体" w:eastAsia="宋体" w:cs="宋体"/>
                <w:szCs w:val="21"/>
              </w:rPr>
              <w:t>应同时支持RSA、SM2等非对称密码算法。</w:t>
            </w:r>
          </w:p>
        </w:tc>
        <w:tc>
          <w:tcPr>
            <w:tcW w:w="1041" w:type="dxa"/>
            <w:noWrap w:val="0"/>
            <w:vAlign w:val="center"/>
          </w:tcPr>
          <w:p>
            <w:pPr>
              <w:spacing w:line="400" w:lineRule="exact"/>
              <w:jc w:val="both"/>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735" w:type="dxa"/>
            <w:vMerge w:val="continue"/>
            <w:noWrap w:val="0"/>
            <w:vAlign w:val="center"/>
          </w:tcPr>
          <w:p>
            <w:pPr>
              <w:spacing w:line="400" w:lineRule="exact"/>
              <w:jc w:val="center"/>
              <w:rPr>
                <w:rFonts w:hint="eastAsia" w:ascii="宋体" w:hAnsi="宋体" w:eastAsia="宋体" w:cs="宋体"/>
                <w:szCs w:val="21"/>
              </w:rPr>
            </w:pPr>
          </w:p>
        </w:tc>
        <w:tc>
          <w:tcPr>
            <w:tcW w:w="990" w:type="dxa"/>
            <w:vMerge w:val="continue"/>
            <w:noWrap w:val="0"/>
            <w:vAlign w:val="center"/>
          </w:tcPr>
          <w:p>
            <w:pPr>
              <w:spacing w:line="400" w:lineRule="exact"/>
              <w:jc w:val="center"/>
              <w:rPr>
                <w:rFonts w:hint="eastAsia" w:ascii="宋体" w:hAnsi="宋体" w:eastAsia="宋体" w:cs="宋体"/>
                <w:szCs w:val="21"/>
              </w:rPr>
            </w:pPr>
          </w:p>
        </w:tc>
        <w:tc>
          <w:tcPr>
            <w:tcW w:w="5913" w:type="dxa"/>
            <w:noWrap w:val="0"/>
            <w:vAlign w:val="center"/>
          </w:tcPr>
          <w:p>
            <w:pPr>
              <w:spacing w:line="400" w:lineRule="exact"/>
              <w:jc w:val="both"/>
              <w:rPr>
                <w:rFonts w:hint="eastAsia" w:ascii="宋体" w:hAnsi="宋体" w:eastAsia="宋体" w:cs="宋体"/>
                <w:szCs w:val="21"/>
              </w:rPr>
            </w:pPr>
            <w:r>
              <w:rPr>
                <w:rFonts w:hint="eastAsia" w:ascii="宋体" w:hAnsi="宋体" w:eastAsia="宋体" w:cs="宋体"/>
                <w:szCs w:val="21"/>
              </w:rPr>
              <w:t>所提供产品需要能够满足突发大量电子签章（300并发）的性能需求，不能因为突然大量电子签章，导致无法盖章现象。且供应商需提供解决故障的应急措施。</w:t>
            </w:r>
          </w:p>
        </w:tc>
        <w:tc>
          <w:tcPr>
            <w:tcW w:w="1041" w:type="dxa"/>
            <w:noWrap w:val="0"/>
            <w:vAlign w:val="center"/>
          </w:tcPr>
          <w:p>
            <w:pPr>
              <w:spacing w:line="400" w:lineRule="exact"/>
              <w:jc w:val="both"/>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735" w:type="dxa"/>
            <w:vMerge w:val="continue"/>
            <w:noWrap w:val="0"/>
            <w:vAlign w:val="center"/>
          </w:tcPr>
          <w:p>
            <w:pPr>
              <w:spacing w:line="400" w:lineRule="exact"/>
              <w:jc w:val="center"/>
              <w:rPr>
                <w:rFonts w:hint="eastAsia" w:ascii="宋体" w:hAnsi="宋体" w:eastAsia="宋体" w:cs="宋体"/>
                <w:szCs w:val="21"/>
              </w:rPr>
            </w:pPr>
          </w:p>
        </w:tc>
        <w:tc>
          <w:tcPr>
            <w:tcW w:w="990" w:type="dxa"/>
            <w:vMerge w:val="continue"/>
            <w:noWrap w:val="0"/>
            <w:vAlign w:val="center"/>
          </w:tcPr>
          <w:p>
            <w:pPr>
              <w:spacing w:line="400" w:lineRule="exact"/>
              <w:jc w:val="center"/>
              <w:rPr>
                <w:rFonts w:hint="eastAsia" w:ascii="宋体" w:hAnsi="宋体" w:eastAsia="宋体" w:cs="宋体"/>
                <w:szCs w:val="21"/>
              </w:rPr>
            </w:pPr>
          </w:p>
        </w:tc>
        <w:tc>
          <w:tcPr>
            <w:tcW w:w="5913" w:type="dxa"/>
            <w:noWrap w:val="0"/>
            <w:vAlign w:val="center"/>
          </w:tcPr>
          <w:p>
            <w:pPr>
              <w:spacing w:line="400" w:lineRule="exact"/>
              <w:jc w:val="both"/>
              <w:rPr>
                <w:rFonts w:hint="eastAsia" w:ascii="宋体" w:hAnsi="宋体" w:eastAsia="宋体" w:cs="宋体"/>
                <w:szCs w:val="21"/>
              </w:rPr>
            </w:pPr>
            <w:r>
              <w:rPr>
                <w:rFonts w:hint="eastAsia" w:ascii="宋体" w:hAnsi="宋体" w:eastAsia="宋体" w:cs="宋体"/>
                <w:szCs w:val="21"/>
              </w:rPr>
              <w:tab/>
            </w:r>
            <w:r>
              <w:rPr>
                <w:rFonts w:hint="eastAsia" w:ascii="宋体" w:hAnsi="宋体" w:eastAsia="宋体" w:cs="宋体"/>
                <w:szCs w:val="21"/>
              </w:rPr>
              <w:t>应支持跨平台部署，电子签章服务需支持跨平台部署，实现统一部署，分级管理；并可支持Windows，Linux等主流服务器操作系统的部署实施。</w:t>
            </w:r>
          </w:p>
        </w:tc>
        <w:tc>
          <w:tcPr>
            <w:tcW w:w="1041" w:type="dxa"/>
            <w:noWrap w:val="0"/>
            <w:vAlign w:val="center"/>
          </w:tcPr>
          <w:p>
            <w:pPr>
              <w:spacing w:line="400" w:lineRule="exact"/>
              <w:jc w:val="both"/>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735" w:type="dxa"/>
            <w:vMerge w:val="continue"/>
            <w:noWrap w:val="0"/>
            <w:vAlign w:val="center"/>
          </w:tcPr>
          <w:p>
            <w:pPr>
              <w:spacing w:line="400" w:lineRule="exact"/>
              <w:jc w:val="center"/>
              <w:rPr>
                <w:rFonts w:hint="eastAsia" w:ascii="宋体" w:hAnsi="宋体" w:eastAsia="宋体" w:cs="宋体"/>
                <w:szCs w:val="21"/>
              </w:rPr>
            </w:pPr>
          </w:p>
        </w:tc>
        <w:tc>
          <w:tcPr>
            <w:tcW w:w="990" w:type="dxa"/>
            <w:vMerge w:val="continue"/>
            <w:noWrap w:val="0"/>
            <w:vAlign w:val="center"/>
          </w:tcPr>
          <w:p>
            <w:pPr>
              <w:spacing w:line="400" w:lineRule="exact"/>
              <w:jc w:val="center"/>
              <w:rPr>
                <w:rFonts w:hint="eastAsia" w:ascii="宋体" w:hAnsi="宋体" w:eastAsia="宋体" w:cs="宋体"/>
                <w:szCs w:val="21"/>
              </w:rPr>
            </w:pPr>
          </w:p>
        </w:tc>
        <w:tc>
          <w:tcPr>
            <w:tcW w:w="5913" w:type="dxa"/>
            <w:noWrap w:val="0"/>
            <w:vAlign w:val="center"/>
          </w:tcPr>
          <w:p>
            <w:pPr>
              <w:spacing w:line="400" w:lineRule="exact"/>
              <w:jc w:val="both"/>
              <w:rPr>
                <w:rFonts w:hint="eastAsia" w:ascii="宋体" w:hAnsi="宋体" w:eastAsia="宋体" w:cs="宋体"/>
                <w:szCs w:val="21"/>
              </w:rPr>
            </w:pPr>
            <w:r>
              <w:rPr>
                <w:rFonts w:hint="eastAsia" w:ascii="宋体" w:hAnsi="宋体" w:eastAsia="宋体" w:cs="宋体"/>
                <w:szCs w:val="21"/>
              </w:rPr>
              <w:tab/>
            </w:r>
            <w:r>
              <w:rPr>
                <w:rFonts w:hint="eastAsia" w:ascii="宋体" w:hAnsi="宋体" w:eastAsia="宋体" w:cs="宋体"/>
                <w:szCs w:val="21"/>
              </w:rPr>
              <w:t>★要实现与现有系统的对接，确保正常使用。</w:t>
            </w:r>
          </w:p>
        </w:tc>
        <w:tc>
          <w:tcPr>
            <w:tcW w:w="1041" w:type="dxa"/>
            <w:noWrap w:val="0"/>
            <w:vAlign w:val="center"/>
          </w:tcPr>
          <w:p>
            <w:pPr>
              <w:spacing w:line="400" w:lineRule="exact"/>
              <w:jc w:val="both"/>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735" w:type="dxa"/>
            <w:noWrap w:val="0"/>
            <w:vAlign w:val="center"/>
          </w:tcPr>
          <w:p>
            <w:pPr>
              <w:spacing w:line="400" w:lineRule="exact"/>
              <w:jc w:val="center"/>
              <w:rPr>
                <w:rFonts w:hint="eastAsia" w:ascii="宋体" w:hAnsi="宋体" w:eastAsia="宋体" w:cs="宋体"/>
                <w:szCs w:val="21"/>
                <w:lang w:val="en-US" w:eastAsia="zh-CN"/>
              </w:rPr>
            </w:pPr>
            <w:r>
              <w:rPr>
                <w:rFonts w:hint="eastAsia" w:ascii="宋体" w:hAnsi="宋体" w:eastAsia="宋体" w:cs="宋体"/>
                <w:szCs w:val="21"/>
                <w:lang w:val="en-US" w:eastAsia="zh-CN"/>
              </w:rPr>
              <w:t>2</w:t>
            </w:r>
          </w:p>
        </w:tc>
        <w:tc>
          <w:tcPr>
            <w:tcW w:w="990" w:type="dxa"/>
            <w:noWrap w:val="0"/>
            <w:vAlign w:val="center"/>
          </w:tcPr>
          <w:p>
            <w:pPr>
              <w:spacing w:line="400" w:lineRule="exact"/>
              <w:jc w:val="center"/>
              <w:rPr>
                <w:rFonts w:hint="eastAsia" w:ascii="宋体" w:hAnsi="宋体" w:eastAsia="宋体" w:cs="宋体"/>
                <w:szCs w:val="21"/>
              </w:rPr>
            </w:pPr>
            <w:r>
              <w:rPr>
                <w:rFonts w:hint="eastAsia" w:ascii="宋体" w:hAnsi="宋体" w:eastAsia="宋体" w:cs="宋体"/>
                <w:szCs w:val="21"/>
              </w:rPr>
              <w:t>数字证书</w:t>
            </w:r>
          </w:p>
        </w:tc>
        <w:tc>
          <w:tcPr>
            <w:tcW w:w="5913" w:type="dxa"/>
            <w:noWrap w:val="0"/>
            <w:vAlign w:val="center"/>
          </w:tcPr>
          <w:p>
            <w:pPr>
              <w:spacing w:line="400" w:lineRule="exact"/>
              <w:jc w:val="both"/>
              <w:rPr>
                <w:rFonts w:hint="eastAsia" w:ascii="宋体" w:hAnsi="宋体" w:eastAsia="宋体" w:cs="宋体"/>
                <w:szCs w:val="21"/>
              </w:rPr>
            </w:pPr>
            <w:r>
              <w:rPr>
                <w:rFonts w:hint="eastAsia" w:ascii="宋体" w:hAnsi="宋体" w:eastAsia="宋体" w:cs="宋体"/>
                <w:szCs w:val="21"/>
              </w:rPr>
              <w:t>要实现与现有系统的对接，确保正常使用。所提供的数字证书应为第三方合法CA机构签发，证书格式标准遵循x．509v3标准；可支持SM2算法，密钥长度要求支持256位及以上，也可支持RSA算法，密钥长度要求支持2048位及以上；支持自定义证书扩展域管理。</w:t>
            </w:r>
          </w:p>
        </w:tc>
        <w:tc>
          <w:tcPr>
            <w:tcW w:w="1041" w:type="dxa"/>
            <w:noWrap w:val="0"/>
            <w:vAlign w:val="center"/>
          </w:tcPr>
          <w:p>
            <w:pPr>
              <w:spacing w:line="400" w:lineRule="exact"/>
              <w:jc w:val="both"/>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735" w:type="dxa"/>
            <w:noWrap w:val="0"/>
            <w:vAlign w:val="center"/>
          </w:tcPr>
          <w:p>
            <w:pPr>
              <w:spacing w:line="400" w:lineRule="exact"/>
              <w:jc w:val="center"/>
              <w:rPr>
                <w:rFonts w:hint="eastAsia" w:ascii="宋体" w:hAnsi="宋体" w:eastAsia="宋体" w:cs="宋体"/>
                <w:szCs w:val="21"/>
                <w:lang w:val="en-US" w:eastAsia="zh-CN"/>
              </w:rPr>
            </w:pPr>
            <w:r>
              <w:rPr>
                <w:rFonts w:hint="eastAsia" w:ascii="宋体" w:hAnsi="宋体" w:eastAsia="宋体" w:cs="宋体"/>
                <w:szCs w:val="21"/>
                <w:lang w:val="en-US" w:eastAsia="zh-CN"/>
              </w:rPr>
              <w:t>3</w:t>
            </w:r>
          </w:p>
        </w:tc>
        <w:tc>
          <w:tcPr>
            <w:tcW w:w="990" w:type="dxa"/>
            <w:noWrap w:val="0"/>
            <w:vAlign w:val="center"/>
          </w:tcPr>
          <w:p>
            <w:pPr>
              <w:spacing w:line="400" w:lineRule="exact"/>
              <w:jc w:val="center"/>
              <w:rPr>
                <w:rFonts w:hint="eastAsia" w:ascii="宋体" w:hAnsi="宋体" w:eastAsia="宋体" w:cs="宋体"/>
                <w:szCs w:val="21"/>
              </w:rPr>
            </w:pPr>
            <w:r>
              <w:rPr>
                <w:rFonts w:hint="eastAsia" w:ascii="宋体" w:hAnsi="宋体" w:eastAsia="宋体" w:cs="宋体"/>
                <w:szCs w:val="21"/>
              </w:rPr>
              <w:t>电子印章制作服务</w:t>
            </w:r>
          </w:p>
        </w:tc>
        <w:tc>
          <w:tcPr>
            <w:tcW w:w="5913" w:type="dxa"/>
            <w:noWrap w:val="0"/>
            <w:vAlign w:val="center"/>
          </w:tcPr>
          <w:p>
            <w:pPr>
              <w:spacing w:line="400" w:lineRule="exact"/>
              <w:jc w:val="both"/>
              <w:rPr>
                <w:rFonts w:hint="eastAsia" w:ascii="宋体" w:hAnsi="宋体" w:eastAsia="宋体" w:cs="宋体"/>
                <w:szCs w:val="21"/>
              </w:rPr>
            </w:pPr>
            <w:r>
              <w:rPr>
                <w:rFonts w:hint="eastAsia" w:ascii="宋体" w:hAnsi="宋体" w:eastAsia="宋体" w:cs="宋体"/>
                <w:szCs w:val="21"/>
              </w:rPr>
              <w:tab/>
            </w:r>
            <w:r>
              <w:rPr>
                <w:rFonts w:hint="eastAsia" w:ascii="宋体" w:hAnsi="宋体" w:eastAsia="宋体" w:cs="宋体"/>
                <w:szCs w:val="21"/>
              </w:rPr>
              <w:t>★需提供基于印章模板的制章服务，要实现与现有系统的对接，确保正常使用。</w:t>
            </w:r>
          </w:p>
        </w:tc>
        <w:tc>
          <w:tcPr>
            <w:tcW w:w="1041" w:type="dxa"/>
            <w:noWrap w:val="0"/>
            <w:vAlign w:val="center"/>
          </w:tcPr>
          <w:p>
            <w:pPr>
              <w:spacing w:line="400" w:lineRule="exact"/>
              <w:jc w:val="both"/>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735" w:type="dxa"/>
            <w:noWrap w:val="0"/>
            <w:vAlign w:val="center"/>
          </w:tcPr>
          <w:p>
            <w:pPr>
              <w:spacing w:line="400" w:lineRule="exact"/>
              <w:jc w:val="center"/>
              <w:rPr>
                <w:rFonts w:hint="eastAsia" w:ascii="宋体" w:hAnsi="宋体" w:eastAsia="宋体" w:cs="宋体"/>
                <w:szCs w:val="21"/>
                <w:lang w:val="en-US" w:eastAsia="zh-CN"/>
              </w:rPr>
            </w:pPr>
            <w:r>
              <w:rPr>
                <w:rFonts w:hint="eastAsia" w:ascii="宋体" w:hAnsi="宋体" w:eastAsia="宋体" w:cs="宋体"/>
                <w:szCs w:val="21"/>
                <w:lang w:val="en-US" w:eastAsia="zh-CN"/>
              </w:rPr>
              <w:t>4</w:t>
            </w:r>
          </w:p>
        </w:tc>
        <w:tc>
          <w:tcPr>
            <w:tcW w:w="990" w:type="dxa"/>
            <w:noWrap w:val="0"/>
            <w:vAlign w:val="center"/>
          </w:tcPr>
          <w:p>
            <w:pPr>
              <w:spacing w:line="400" w:lineRule="exact"/>
              <w:jc w:val="center"/>
              <w:rPr>
                <w:rFonts w:hint="eastAsia" w:ascii="宋体" w:hAnsi="宋体" w:eastAsia="宋体" w:cs="宋体"/>
                <w:szCs w:val="21"/>
              </w:rPr>
            </w:pPr>
            <w:r>
              <w:rPr>
                <w:rFonts w:hint="eastAsia" w:ascii="宋体" w:hAnsi="宋体" w:eastAsia="宋体" w:cs="宋体"/>
                <w:szCs w:val="21"/>
              </w:rPr>
              <w:t>数字证书集成服务</w:t>
            </w:r>
          </w:p>
        </w:tc>
        <w:tc>
          <w:tcPr>
            <w:tcW w:w="5913" w:type="dxa"/>
            <w:noWrap w:val="0"/>
            <w:vAlign w:val="center"/>
          </w:tcPr>
          <w:p>
            <w:pPr>
              <w:spacing w:line="400" w:lineRule="exact"/>
              <w:jc w:val="both"/>
              <w:rPr>
                <w:rFonts w:hint="eastAsia" w:ascii="宋体" w:hAnsi="宋体" w:eastAsia="宋体" w:cs="宋体"/>
                <w:szCs w:val="21"/>
              </w:rPr>
            </w:pPr>
            <w:r>
              <w:rPr>
                <w:rFonts w:hint="eastAsia" w:ascii="宋体" w:hAnsi="宋体" w:eastAsia="宋体" w:cs="宋体"/>
                <w:szCs w:val="21"/>
              </w:rPr>
              <w:t>★要实现与现有系统的对接，确保正常使用。应支持以P10请求向合法CA机构申请证书，该请求可实现在生成密钥对后，将公钥放入p10中（私钥加密存放，专有专控），向合法CA机构提交请求，经审核校验后，可根据p10中的信息签发一张公钥证书。</w:t>
            </w:r>
          </w:p>
        </w:tc>
        <w:tc>
          <w:tcPr>
            <w:tcW w:w="1041" w:type="dxa"/>
            <w:noWrap w:val="0"/>
            <w:vAlign w:val="center"/>
          </w:tcPr>
          <w:p>
            <w:pPr>
              <w:spacing w:line="400" w:lineRule="exact"/>
              <w:jc w:val="both"/>
              <w:rPr>
                <w:rFonts w:hint="eastAsia" w:ascii="宋体" w:hAnsi="宋体" w:eastAsia="宋体" w:cs="宋体"/>
                <w:szCs w:val="21"/>
              </w:rPr>
            </w:pPr>
          </w:p>
        </w:tc>
      </w:tr>
    </w:tbl>
    <w:p>
      <w:pPr>
        <w:pStyle w:val="5"/>
        <w:jc w:val="center"/>
        <w:rPr>
          <w:rFonts w:hint="eastAsia" w:ascii="宋体" w:hAnsi="宋体" w:cs="宋体"/>
          <w:sz w:val="28"/>
        </w:rPr>
      </w:pPr>
    </w:p>
    <w:p>
      <w:pPr>
        <w:rPr>
          <w:rFonts w:hint="eastAsia"/>
        </w:rPr>
      </w:pPr>
    </w:p>
    <w:p>
      <w:pPr>
        <w:pStyle w:val="5"/>
        <w:jc w:val="center"/>
        <w:rPr>
          <w:rFonts w:hint="eastAsia" w:ascii="宋体" w:hAnsi="宋体" w:cs="宋体"/>
          <w:sz w:val="28"/>
          <w:lang w:eastAsia="zh-CN"/>
        </w:rPr>
      </w:pPr>
      <w:r>
        <w:rPr>
          <w:rFonts w:hint="eastAsia" w:ascii="宋体" w:hAnsi="宋体" w:cs="宋体"/>
          <w:sz w:val="28"/>
          <w:lang w:eastAsia="zh-CN"/>
        </w:rPr>
        <w:t>（</w:t>
      </w:r>
      <w:r>
        <w:rPr>
          <w:rFonts w:hint="eastAsia" w:ascii="宋体" w:hAnsi="宋体" w:cs="宋体"/>
          <w:sz w:val="28"/>
          <w:lang w:val="en-US" w:eastAsia="zh-CN"/>
        </w:rPr>
        <w:t>二</w:t>
      </w:r>
      <w:r>
        <w:rPr>
          <w:rFonts w:hint="eastAsia" w:ascii="宋体" w:hAnsi="宋体" w:cs="宋体"/>
          <w:sz w:val="28"/>
          <w:lang w:eastAsia="zh-CN"/>
        </w:rPr>
        <w:t>）实施和培训方案</w:t>
      </w:r>
    </w:p>
    <w:p>
      <w:pPr>
        <w:numPr>
          <w:ilvl w:val="0"/>
          <w:numId w:val="8"/>
        </w:numPr>
        <w:spacing w:line="400" w:lineRule="exact"/>
        <w:jc w:val="both"/>
        <w:rPr>
          <w:rFonts w:hint="eastAsia" w:ascii="宋体" w:hAnsi="宋体" w:eastAsia="宋体" w:cs="宋体"/>
          <w:szCs w:val="21"/>
        </w:rPr>
      </w:pPr>
      <w:r>
        <w:rPr>
          <w:rFonts w:hint="eastAsia" w:ascii="宋体" w:hAnsi="宋体" w:eastAsia="宋体" w:cs="宋体"/>
          <w:szCs w:val="21"/>
        </w:rPr>
        <w:t>结合本</w:t>
      </w:r>
      <w:r>
        <w:rPr>
          <w:rFonts w:hint="eastAsia" w:ascii="宋体" w:hAnsi="宋体" w:eastAsia="宋体" w:cs="宋体"/>
          <w:szCs w:val="21"/>
          <w:lang w:val="en-US" w:eastAsia="zh-CN"/>
        </w:rPr>
        <w:t>系统</w:t>
      </w:r>
      <w:r>
        <w:rPr>
          <w:rFonts w:hint="eastAsia" w:ascii="宋体" w:hAnsi="宋体" w:eastAsia="宋体" w:cs="宋体"/>
          <w:szCs w:val="21"/>
        </w:rPr>
        <w:t>及提供的服务，应当包含但不限于系统对接调试的方案，运行维护方案。</w:t>
      </w:r>
    </w:p>
    <w:p>
      <w:pPr>
        <w:numPr>
          <w:ilvl w:val="0"/>
          <w:numId w:val="0"/>
        </w:numPr>
        <w:spacing w:line="400" w:lineRule="exact"/>
        <w:jc w:val="both"/>
        <w:rPr>
          <w:rFonts w:hint="eastAsia" w:ascii="宋体" w:hAnsi="宋体" w:eastAsia="宋体" w:cs="宋体"/>
          <w:szCs w:val="21"/>
          <w:lang w:eastAsia="zh-CN"/>
        </w:rPr>
      </w:pPr>
      <w:r>
        <w:rPr>
          <w:rFonts w:hint="eastAsia" w:ascii="宋体" w:hAnsi="宋体" w:eastAsia="宋体" w:cs="宋体"/>
          <w:szCs w:val="21"/>
          <w:lang w:val="en-US" w:eastAsia="zh-CN"/>
        </w:rPr>
        <w:t>2、</w:t>
      </w:r>
      <w:r>
        <w:rPr>
          <w:rFonts w:hint="eastAsia" w:ascii="宋体" w:hAnsi="宋体" w:eastAsia="宋体" w:cs="宋体"/>
          <w:szCs w:val="21"/>
          <w:lang w:eastAsia="zh-CN"/>
        </w:rPr>
        <w:t>结合系统使用进行相应的操作培训</w:t>
      </w:r>
      <w:r>
        <w:rPr>
          <w:rFonts w:hint="eastAsia" w:ascii="宋体" w:hAnsi="宋体" w:eastAsia="宋体" w:cs="宋体"/>
          <w:szCs w:val="21"/>
          <w:lang w:val="en-US" w:eastAsia="zh-CN"/>
        </w:rPr>
        <w:t>方案</w:t>
      </w:r>
      <w:r>
        <w:rPr>
          <w:rFonts w:hint="eastAsia" w:ascii="宋体" w:hAnsi="宋体" w:eastAsia="宋体" w:cs="宋体"/>
          <w:szCs w:val="21"/>
          <w:lang w:eastAsia="zh-CN"/>
        </w:rPr>
        <w:t>。</w:t>
      </w:r>
    </w:p>
    <w:p>
      <w:pPr>
        <w:pStyle w:val="2"/>
        <w:rPr>
          <w:rFonts w:hint="eastAsia" w:ascii="宋体" w:hAnsi="宋体" w:eastAsia="宋体" w:cs="宋体"/>
          <w:szCs w:val="21"/>
          <w:lang w:eastAsia="zh-CN"/>
        </w:rPr>
      </w:pPr>
    </w:p>
    <w:p>
      <w:pPr>
        <w:rPr>
          <w:rFonts w:hint="eastAsia"/>
        </w:rPr>
      </w:pPr>
    </w:p>
    <w:p>
      <w:pPr>
        <w:pStyle w:val="5"/>
        <w:jc w:val="center"/>
        <w:rPr>
          <w:rFonts w:ascii="宋体" w:hAnsi="宋体" w:cs="宋体"/>
          <w:sz w:val="28"/>
        </w:rPr>
      </w:pPr>
      <w:r>
        <w:rPr>
          <w:rFonts w:hint="eastAsia" w:ascii="宋体" w:hAnsi="宋体" w:cs="宋体"/>
          <w:sz w:val="28"/>
        </w:rPr>
        <w:t>（</w:t>
      </w:r>
      <w:r>
        <w:rPr>
          <w:rFonts w:hint="eastAsia" w:ascii="宋体" w:hAnsi="宋体" w:cs="宋体"/>
          <w:sz w:val="28"/>
          <w:lang w:val="en-US" w:eastAsia="zh-CN"/>
        </w:rPr>
        <w:t>三</w:t>
      </w:r>
      <w:bookmarkStart w:id="269" w:name="_GoBack"/>
      <w:bookmarkEnd w:id="269"/>
      <w:r>
        <w:rPr>
          <w:rFonts w:hint="eastAsia" w:ascii="宋体" w:hAnsi="宋体" w:cs="宋体"/>
          <w:sz w:val="28"/>
        </w:rPr>
        <w:t>）</w:t>
      </w:r>
      <w:bookmarkEnd w:id="260"/>
      <w:bookmarkStart w:id="263" w:name="_Toc507681488"/>
      <w:bookmarkStart w:id="264" w:name="_Toc507681700"/>
      <w:bookmarkStart w:id="265" w:name="_Toc504639215"/>
      <w:r>
        <w:rPr>
          <w:rFonts w:hint="eastAsia" w:ascii="宋体" w:hAnsi="宋体" w:cs="宋体"/>
          <w:sz w:val="28"/>
        </w:rPr>
        <w:t>报价人自行承诺部分</w:t>
      </w:r>
      <w:bookmarkEnd w:id="263"/>
      <w:bookmarkEnd w:id="264"/>
      <w:bookmarkEnd w:id="265"/>
    </w:p>
    <w:p>
      <w:pPr>
        <w:spacing w:line="360" w:lineRule="auto"/>
        <w:rPr>
          <w:sz w:val="24"/>
          <w:szCs w:val="28"/>
        </w:rPr>
      </w:pPr>
      <w:r>
        <w:rPr>
          <w:rFonts w:hint="eastAsia"/>
          <w:sz w:val="24"/>
          <w:szCs w:val="28"/>
        </w:rPr>
        <w:t>致：重庆首讯科技股份有限公司</w:t>
      </w:r>
    </w:p>
    <w:p>
      <w:pPr>
        <w:spacing w:line="360" w:lineRule="auto"/>
        <w:ind w:firstLine="480" w:firstLineChars="200"/>
        <w:rPr>
          <w:rFonts w:hint="eastAsia"/>
          <w:sz w:val="24"/>
          <w:szCs w:val="28"/>
        </w:rPr>
      </w:pPr>
      <w:r>
        <w:rPr>
          <w:rFonts w:hint="eastAsia"/>
          <w:sz w:val="24"/>
          <w:szCs w:val="28"/>
        </w:rPr>
        <w:t>我公司对</w:t>
      </w:r>
      <w:r>
        <w:rPr>
          <w:rFonts w:hint="eastAsia"/>
          <w:sz w:val="24"/>
          <w:szCs w:val="28"/>
          <w:u w:val="single"/>
        </w:rPr>
        <w:t xml:space="preserve">                                 （项目名称）</w:t>
      </w:r>
      <w:r>
        <w:rPr>
          <w:rFonts w:hint="eastAsia"/>
          <w:sz w:val="24"/>
          <w:szCs w:val="28"/>
        </w:rPr>
        <w:t>竞争性比选文件中要求内容完全响应做出以下承诺：</w:t>
      </w:r>
    </w:p>
    <w:p>
      <w:pPr>
        <w:spacing w:line="360" w:lineRule="auto"/>
        <w:ind w:firstLine="480" w:firstLineChars="200"/>
        <w:rPr>
          <w:rFonts w:hint="eastAsia"/>
          <w:sz w:val="24"/>
          <w:szCs w:val="28"/>
        </w:rPr>
      </w:pPr>
      <w:r>
        <w:rPr>
          <w:rFonts w:hint="eastAsia"/>
          <w:sz w:val="24"/>
          <w:szCs w:val="28"/>
        </w:rPr>
        <w:t>1、我方比选响应文件中所有资料都是真实、准确、完整的；</w:t>
      </w:r>
    </w:p>
    <w:p>
      <w:pPr>
        <w:spacing w:line="360" w:lineRule="auto"/>
        <w:ind w:firstLine="480" w:firstLineChars="200"/>
        <w:rPr>
          <w:sz w:val="24"/>
          <w:szCs w:val="28"/>
        </w:rPr>
      </w:pPr>
      <w:r>
        <w:rPr>
          <w:rFonts w:hint="eastAsia"/>
          <w:sz w:val="24"/>
          <w:szCs w:val="28"/>
        </w:rPr>
        <w:t>2、我方不存在资质挂靠或参与串标、围标情形。所报项目相关人员未在其他项目任职。</w:t>
      </w:r>
    </w:p>
    <w:p>
      <w:pPr>
        <w:spacing w:line="360" w:lineRule="auto"/>
        <w:ind w:firstLine="480" w:firstLineChars="200"/>
        <w:rPr>
          <w:rFonts w:hint="eastAsia"/>
          <w:sz w:val="24"/>
          <w:szCs w:val="28"/>
        </w:rPr>
      </w:pPr>
      <w:r>
        <w:rPr>
          <w:rFonts w:hint="eastAsia"/>
          <w:sz w:val="24"/>
          <w:szCs w:val="28"/>
        </w:rPr>
        <w:t>3、完全响应竞争性比选文件中的人员要求、机械设备要求、投标内容要求、报价要求、工期要求、质量标准、安全目标等要求；</w:t>
      </w:r>
    </w:p>
    <w:p>
      <w:pPr>
        <w:spacing w:line="360" w:lineRule="auto"/>
        <w:rPr>
          <w:sz w:val="24"/>
          <w:szCs w:val="28"/>
        </w:rPr>
      </w:pPr>
      <w:r>
        <w:rPr>
          <w:rFonts w:hint="eastAsia"/>
          <w:sz w:val="24"/>
          <w:szCs w:val="28"/>
        </w:rPr>
        <w:t>如我方违反上述承诺，隐瞒、提供虚假资料或不按竞争性比选文件要求组织实施，被贵方发现或被他人举报查实，无条件接受贵司的处罚，对造成的损失，任何法律和经济责任完全由我方承担。</w:t>
      </w:r>
    </w:p>
    <w:p>
      <w:pPr>
        <w:spacing w:line="360" w:lineRule="auto"/>
        <w:rPr>
          <w:sz w:val="24"/>
          <w:szCs w:val="28"/>
        </w:rPr>
      </w:pPr>
    </w:p>
    <w:p>
      <w:pPr>
        <w:spacing w:line="360" w:lineRule="auto"/>
        <w:rPr>
          <w:sz w:val="24"/>
          <w:szCs w:val="28"/>
        </w:rPr>
      </w:pPr>
    </w:p>
    <w:p>
      <w:pPr>
        <w:spacing w:line="360" w:lineRule="auto"/>
        <w:rPr>
          <w:rFonts w:hint="eastAsia"/>
          <w:sz w:val="24"/>
          <w:szCs w:val="28"/>
        </w:rPr>
      </w:pPr>
      <w:r>
        <w:rPr>
          <w:rFonts w:hint="eastAsia"/>
          <w:sz w:val="24"/>
          <w:szCs w:val="28"/>
        </w:rPr>
        <w:t xml:space="preserve">                    报价人（单位名称）：</w:t>
      </w:r>
    </w:p>
    <w:p>
      <w:pPr>
        <w:spacing w:line="360" w:lineRule="auto"/>
        <w:rPr>
          <w:rFonts w:hint="eastAsia" w:ascii="宋体" w:hAnsi="宋体"/>
          <w:sz w:val="24"/>
          <w:szCs w:val="28"/>
        </w:rPr>
      </w:pPr>
      <w:r>
        <w:rPr>
          <w:rFonts w:hint="eastAsia"/>
          <w:sz w:val="24"/>
          <w:szCs w:val="28"/>
        </w:rPr>
        <w:t xml:space="preserve">        </w:t>
      </w:r>
      <w:r>
        <w:rPr>
          <w:rFonts w:ascii="宋体" w:hAnsi="宋体"/>
          <w:sz w:val="24"/>
          <w:szCs w:val="28"/>
        </w:rPr>
        <w:t>法定代表人</w:t>
      </w:r>
      <w:r>
        <w:rPr>
          <w:rFonts w:hint="eastAsia" w:ascii="宋体" w:hAnsi="宋体"/>
          <w:sz w:val="24"/>
          <w:szCs w:val="28"/>
        </w:rPr>
        <w:t>（或</w:t>
      </w:r>
      <w:r>
        <w:rPr>
          <w:rFonts w:ascii="宋体" w:hAnsi="宋体"/>
          <w:sz w:val="24"/>
          <w:szCs w:val="28"/>
        </w:rPr>
        <w:t>委托代理人</w:t>
      </w:r>
      <w:r>
        <w:rPr>
          <w:rFonts w:hint="eastAsia" w:ascii="宋体" w:hAnsi="宋体"/>
          <w:sz w:val="24"/>
          <w:szCs w:val="28"/>
        </w:rPr>
        <w:t>）</w:t>
      </w:r>
      <w:r>
        <w:rPr>
          <w:rFonts w:ascii="宋体" w:hAnsi="宋体"/>
          <w:sz w:val="24"/>
          <w:szCs w:val="28"/>
        </w:rPr>
        <w:t>签字</w:t>
      </w:r>
      <w:r>
        <w:rPr>
          <w:rFonts w:hint="eastAsia" w:ascii="宋体" w:hAnsi="宋体"/>
          <w:sz w:val="24"/>
          <w:szCs w:val="28"/>
        </w:rPr>
        <w:t>：</w:t>
      </w:r>
    </w:p>
    <w:p>
      <w:pPr>
        <w:tabs>
          <w:tab w:val="left" w:pos="1680"/>
          <w:tab w:val="left" w:pos="4215"/>
          <w:tab w:val="left" w:pos="4305"/>
          <w:tab w:val="left" w:pos="8000"/>
        </w:tabs>
        <w:autoSpaceDE w:val="0"/>
        <w:autoSpaceDN w:val="0"/>
        <w:adjustRightInd w:val="0"/>
        <w:snapToGrid w:val="0"/>
        <w:spacing w:line="360" w:lineRule="auto"/>
        <w:jc w:val="center"/>
        <w:rPr>
          <w:rFonts w:hint="eastAsia" w:ascii="宋体" w:hAnsi="宋体" w:cs="宋体"/>
          <w:kern w:val="0"/>
          <w:szCs w:val="21"/>
        </w:rPr>
      </w:pPr>
      <w:r>
        <w:rPr>
          <w:rFonts w:hint="eastAsia" w:ascii="宋体" w:hAnsi="宋体"/>
          <w:sz w:val="24"/>
          <w:szCs w:val="28"/>
        </w:rPr>
        <w:t xml:space="preserve">     日期：</w:t>
      </w:r>
    </w:p>
    <w:p>
      <w:pPr>
        <w:pStyle w:val="5"/>
        <w:jc w:val="center"/>
        <w:rPr>
          <w:rFonts w:ascii="宋体" w:hAnsi="宋体" w:cs="宋体"/>
          <w:sz w:val="28"/>
        </w:rPr>
      </w:pPr>
    </w:p>
    <w:p>
      <w:pPr>
        <w:pStyle w:val="5"/>
        <w:jc w:val="center"/>
        <w:rPr>
          <w:rFonts w:ascii="宋体" w:hAnsi="宋体" w:cs="宋体"/>
          <w:sz w:val="28"/>
        </w:rPr>
      </w:pPr>
    </w:p>
    <w:p>
      <w:pPr>
        <w:pStyle w:val="4"/>
        <w:spacing w:before="0" w:after="0" w:line="360" w:lineRule="auto"/>
        <w:jc w:val="center"/>
        <w:rPr>
          <w:rFonts w:ascii="宋体" w:hAnsi="宋体" w:eastAsia="宋体" w:cs="宋体"/>
          <w:sz w:val="28"/>
        </w:rPr>
      </w:pPr>
      <w:r>
        <w:rPr>
          <w:rFonts w:hint="eastAsia" w:ascii="宋体" w:hAnsi="宋体" w:cs="宋体"/>
          <w:sz w:val="28"/>
        </w:rPr>
        <w:br w:type="page"/>
      </w:r>
      <w:r>
        <w:rPr>
          <w:rFonts w:hint="eastAsia" w:ascii="宋体" w:hAnsi="宋体" w:eastAsia="宋体" w:cs="宋体"/>
          <w:sz w:val="28"/>
        </w:rPr>
        <w:t>六、报价人基本信息及其他材料</w:t>
      </w:r>
    </w:p>
    <w:p>
      <w:pPr>
        <w:pStyle w:val="5"/>
        <w:spacing w:before="0" w:after="0" w:line="360" w:lineRule="auto"/>
        <w:jc w:val="center"/>
        <w:rPr>
          <w:sz w:val="28"/>
          <w:szCs w:val="28"/>
        </w:rPr>
      </w:pPr>
      <w:bookmarkStart w:id="266" w:name="_Toc452107137"/>
      <w:bookmarkStart w:id="267" w:name="_Toc4375"/>
      <w:bookmarkStart w:id="268" w:name="_Toc508110857"/>
      <w:r>
        <w:rPr>
          <w:rFonts w:hint="eastAsia"/>
          <w:sz w:val="28"/>
          <w:szCs w:val="28"/>
        </w:rPr>
        <w:t>（一）报价人基本信息表</w:t>
      </w:r>
      <w:bookmarkEnd w:id="266"/>
      <w:bookmarkEnd w:id="267"/>
      <w:bookmarkEnd w:id="268"/>
    </w:p>
    <w:p>
      <w:pPr>
        <w:pStyle w:val="27"/>
      </w:pPr>
    </w:p>
    <w:tbl>
      <w:tblPr>
        <w:tblStyle w:val="43"/>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报价人</w:t>
            </w:r>
          </w:p>
          <w:p>
            <w:pPr>
              <w:topLinePunct/>
              <w:spacing w:line="440" w:lineRule="exact"/>
              <w:jc w:val="center"/>
              <w:rPr>
                <w:rFonts w:ascii="宋体" w:hAnsi="宋体" w:cs="宋体"/>
                <w:color w:val="000000"/>
                <w:szCs w:val="21"/>
              </w:rPr>
            </w:pPr>
            <w:r>
              <w:rPr>
                <w:rFonts w:hint="eastAsia" w:ascii="宋体" w:hAnsi="宋体" w:cs="宋体"/>
                <w:color w:val="000000"/>
                <w:szCs w:val="21"/>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szCs w:val="21"/>
              </w:rPr>
            </w:pP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技术负责人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pPr>
              <w:topLinePunct/>
              <w:spacing w:line="440" w:lineRule="exact"/>
              <w:ind w:firstLine="105" w:firstLineChars="50"/>
              <w:jc w:val="center"/>
              <w:rPr>
                <w:rFonts w:ascii="宋体" w:hAnsi="宋体" w:cs="宋体"/>
                <w:color w:val="000000"/>
                <w:szCs w:val="21"/>
              </w:rPr>
            </w:pPr>
            <w:r>
              <w:rPr>
                <w:rFonts w:hint="eastAsia" w:ascii="宋体" w:hAnsi="宋体" w:cs="宋体"/>
                <w:color w:val="000000"/>
                <w:szCs w:val="21"/>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szCs w:val="21"/>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szCs w:val="21"/>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szCs w:val="21"/>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szCs w:val="21"/>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rPr>
            </w:pPr>
            <w:r>
              <w:rPr>
                <w:rFonts w:hint="eastAsia" w:ascii="宋体" w:hAnsi="宋体" w:cs="宋体"/>
                <w:color w:val="000000"/>
                <w:szCs w:val="21"/>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pPr>
              <w:topLinePunct/>
              <w:spacing w:line="440" w:lineRule="exact"/>
              <w:ind w:firstLine="210" w:firstLineChars="100"/>
              <w:jc w:val="center"/>
              <w:rPr>
                <w:rFonts w:ascii="宋体" w:hAnsi="宋体" w:cs="宋体"/>
                <w:color w:val="000000"/>
                <w:szCs w:val="21"/>
              </w:rPr>
            </w:pPr>
            <w:r>
              <w:rPr>
                <w:rFonts w:hint="eastAsia" w:ascii="宋体" w:hAnsi="宋体" w:cs="宋体"/>
                <w:color w:val="000000"/>
                <w:szCs w:val="21"/>
              </w:rPr>
              <w:t>经营范围</w:t>
            </w:r>
          </w:p>
        </w:tc>
        <w:tc>
          <w:tcPr>
            <w:tcW w:w="6839" w:type="dxa"/>
            <w:gridSpan w:val="10"/>
            <w:tcBorders>
              <w:top w:val="single" w:color="auto" w:sz="4" w:space="0"/>
              <w:left w:val="single" w:color="auto" w:sz="4" w:space="0"/>
              <w:bottom w:val="nil"/>
              <w:right w:val="single" w:color="auto" w:sz="4" w:space="0"/>
            </w:tcBorders>
            <w:vAlign w:val="center"/>
          </w:tcPr>
          <w:p>
            <w:pPr>
              <w:topLinePunct/>
              <w:spacing w:line="440" w:lineRule="exact"/>
              <w:rPr>
                <w:rFonts w:ascii="宋体" w:hAnsi="宋体" w:cs="宋体"/>
                <w:color w:val="000000"/>
                <w:szCs w:val="21"/>
              </w:rPr>
            </w:pPr>
            <w:r>
              <w:rPr>
                <w:rFonts w:hint="eastAsia" w:ascii="宋体" w:hAnsi="宋体" w:cs="宋体"/>
                <w:color w:val="000000"/>
                <w:szCs w:val="21"/>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bl>
    <w:p>
      <w:pPr>
        <w:pStyle w:val="5"/>
        <w:jc w:val="center"/>
        <w:rPr>
          <w:rFonts w:ascii="宋体" w:hAnsi="宋体" w:cs="宋体"/>
          <w:sz w:val="28"/>
        </w:rPr>
      </w:pPr>
      <w:r>
        <w:rPr>
          <w:rFonts w:hint="eastAsia" w:ascii="宋体" w:hAnsi="宋体" w:cs="宋体"/>
          <w:sz w:val="28"/>
        </w:rPr>
        <w:t>（二）其他材料</w:t>
      </w:r>
    </w:p>
    <w:p>
      <w:pPr>
        <w:pStyle w:val="5"/>
        <w:jc w:val="both"/>
        <w:rPr>
          <w:rFonts w:hint="eastAsia" w:ascii="宋体" w:hAnsi="宋体" w:cs="宋体"/>
          <w:b w:val="0"/>
          <w:bCs w:val="0"/>
          <w:kern w:val="0"/>
          <w:sz w:val="21"/>
          <w:szCs w:val="21"/>
          <w:lang w:val="en-US" w:eastAsia="zh-CN" w:bidi="ar-SA"/>
        </w:rPr>
      </w:pPr>
      <w:r>
        <w:rPr>
          <w:rFonts w:hint="eastAsia" w:ascii="宋体" w:hAnsi="宋体" w:cs="宋体"/>
          <w:b w:val="0"/>
          <w:bCs w:val="0"/>
          <w:kern w:val="0"/>
          <w:sz w:val="21"/>
          <w:szCs w:val="21"/>
          <w:lang w:val="en-US" w:eastAsia="zh-CN" w:bidi="ar-SA"/>
        </w:rPr>
        <w:t>1、投标保证金回执</w:t>
      </w:r>
    </w:p>
    <w:p>
      <w:pPr>
        <w:pStyle w:val="5"/>
        <w:jc w:val="both"/>
        <w:rPr>
          <w:rFonts w:hint="default" w:ascii="宋体" w:hAnsi="宋体" w:cs="宋体"/>
          <w:b w:val="0"/>
          <w:bCs w:val="0"/>
          <w:kern w:val="0"/>
          <w:sz w:val="21"/>
          <w:szCs w:val="21"/>
          <w:lang w:val="en-US" w:eastAsia="zh-CN" w:bidi="ar-SA"/>
        </w:rPr>
      </w:pPr>
      <w:r>
        <w:rPr>
          <w:rFonts w:hint="eastAsia" w:ascii="宋体" w:hAnsi="宋体" w:cs="宋体"/>
          <w:b w:val="0"/>
          <w:bCs w:val="0"/>
          <w:kern w:val="0"/>
          <w:sz w:val="21"/>
          <w:szCs w:val="21"/>
          <w:lang w:val="en-US" w:eastAsia="zh-CN" w:bidi="ar-SA"/>
        </w:rPr>
        <w:t>2、.....</w:t>
      </w:r>
    </w:p>
    <w:p>
      <w:pPr>
        <w:pStyle w:val="5"/>
        <w:jc w:val="both"/>
        <w:rPr>
          <w:rFonts w:hint="eastAsia" w:ascii="宋体" w:hAnsi="宋体" w:cs="宋体"/>
          <w:b w:val="0"/>
          <w:bCs w:val="0"/>
          <w:kern w:val="0"/>
          <w:sz w:val="21"/>
          <w:szCs w:val="21"/>
          <w:lang w:val="en-US" w:eastAsia="zh-CN" w:bidi="ar-SA"/>
        </w:rPr>
      </w:pPr>
    </w:p>
    <w:p>
      <w:pPr>
        <w:pStyle w:val="17"/>
      </w:pPr>
    </w:p>
    <w:p/>
    <w:p>
      <w:pPr>
        <w:pStyle w:val="17"/>
      </w:pPr>
    </w:p>
    <w:p/>
    <w:p>
      <w:pPr>
        <w:pStyle w:val="17"/>
      </w:pPr>
    </w:p>
    <w:p/>
    <w:p>
      <w:pPr>
        <w:pStyle w:val="17"/>
      </w:pPr>
    </w:p>
    <w:p/>
    <w:p>
      <w:pPr>
        <w:pStyle w:val="17"/>
      </w:pPr>
    </w:p>
    <w:p/>
    <w:p>
      <w:pPr>
        <w:pStyle w:val="17"/>
      </w:pPr>
    </w:p>
    <w:p/>
    <w:p>
      <w:pPr>
        <w:pStyle w:val="17"/>
      </w:pPr>
    </w:p>
    <w:p/>
    <w:p>
      <w:pPr>
        <w:pStyle w:val="17"/>
      </w:pPr>
    </w:p>
    <w:p/>
    <w:p>
      <w:pPr>
        <w:pStyle w:val="17"/>
      </w:pPr>
    </w:p>
    <w:p/>
    <w:p>
      <w:pPr>
        <w:pStyle w:val="17"/>
      </w:pPr>
    </w:p>
    <w:p/>
    <w:p>
      <w:pPr>
        <w:pStyle w:val="17"/>
      </w:pPr>
    </w:p>
    <w:p/>
    <w:p>
      <w:pPr>
        <w:pStyle w:val="17"/>
      </w:pPr>
    </w:p>
    <w:p/>
    <w:p>
      <w:pPr>
        <w:pStyle w:val="17"/>
      </w:pPr>
    </w:p>
    <w:bookmarkEnd w:id="261"/>
    <w:bookmarkEnd w:id="262"/>
    <w:p>
      <w:pPr>
        <w:pStyle w:val="2"/>
      </w:pPr>
    </w:p>
    <w:sectPr>
      <w:footerReference r:id="rId11" w:type="first"/>
      <w:footerReference r:id="rId10"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21E04794-31D7-4397-889B-0139D5C13428}"/>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D8D87939-E620-47C2-9033-95013E25C7C9}"/>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embedRegular r:id="rId3" w:fontKey="{13F7EF81-F809-4868-A52A-A97BA5271CEA}"/>
  </w:font>
  <w:font w:name="微软雅黑">
    <w:panose1 w:val="020B0503020204020204"/>
    <w:charset w:val="86"/>
    <w:family w:val="swiss"/>
    <w:pitch w:val="default"/>
    <w:sig w:usb0="80000287" w:usb1="2ACF3C50" w:usb2="00000016" w:usb3="00000000" w:csb0="0004001F" w:csb1="00000000"/>
    <w:embedRegular r:id="rId4" w:fontKey="{7D6C997F-C856-4D85-B053-0C4665D1BF36}"/>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swiss"/>
    <w:pitch w:val="default"/>
    <w:sig w:usb0="E4002EFF" w:usb1="C000247B" w:usb2="00000009" w:usb3="00000000" w:csb0="200001FF" w:csb1="00000000"/>
  </w:font>
  <w:font w:name="华文细黑">
    <w:altName w:val="微软雅黑"/>
    <w:panose1 w:val="02010600040101010101"/>
    <w:charset w:val="86"/>
    <w:family w:val="auto"/>
    <w:pitch w:val="default"/>
    <w:sig w:usb0="00000000" w:usb1="0000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等线">
    <w:panose1 w:val="02010600030101010101"/>
    <w:charset w:val="86"/>
    <w:family w:val="auto"/>
    <w:pitch w:val="default"/>
    <w:sig w:usb0="A00002BF" w:usb1="38CF7CFA" w:usb2="00000016" w:usb3="00000000" w:csb0="0004000F" w:csb1="00000000"/>
    <w:embedRegular r:id="rId5" w:fontKey="{EE50A3F0-65B9-44D1-8096-40687286D53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center"/>
    </w:pPr>
  </w:p>
  <w:p>
    <w:pPr>
      <w:pStyle w:val="2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framePr w:wrap="around" w:vAnchor="text" w:hAnchor="margin" w:xAlign="center" w:y="1"/>
      <w:rPr>
        <w:rStyle w:val="47"/>
      </w:rPr>
    </w:pPr>
    <w:r>
      <w:fldChar w:fldCharType="begin"/>
    </w:r>
    <w:r>
      <w:rPr>
        <w:rStyle w:val="47"/>
      </w:rPr>
      <w:instrText xml:space="preserve">PAGE  </w:instrText>
    </w:r>
    <w:r>
      <w:fldChar w:fldCharType="end"/>
    </w:r>
  </w:p>
  <w:p>
    <w:pPr>
      <w:pStyle w:val="2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center"/>
    </w:pPr>
    <w:r>
      <w:fldChar w:fldCharType="begin"/>
    </w:r>
    <w:r>
      <w:instrText xml:space="preserve">PAGE   \* MERGEFORMAT</w:instrText>
    </w:r>
    <w:r>
      <w:fldChar w:fldCharType="separate"/>
    </w:r>
    <w:r>
      <w:rPr>
        <w:lang w:val="zh-CN"/>
      </w:rPr>
      <w:t>79</w:t>
    </w:r>
    <w:r>
      <w:fldChar w:fldCharType="end"/>
    </w:r>
  </w:p>
  <w:p>
    <w:pPr>
      <w:pStyle w:val="2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center"/>
    </w:pPr>
    <w:r>
      <w:fldChar w:fldCharType="begin"/>
    </w:r>
    <w:r>
      <w:instrText xml:space="preserve">PAGE   \* MERGEFORMAT</w:instrText>
    </w:r>
    <w:r>
      <w:fldChar w:fldCharType="separate"/>
    </w:r>
    <w:r>
      <w:rPr>
        <w:lang w:val="zh-CN"/>
      </w:rPr>
      <w:t>35</w:t>
    </w:r>
    <w:r>
      <w:fldChar w:fldCharType="end"/>
    </w:r>
  </w:p>
  <w:p>
    <w:pPr>
      <w:pStyle w:val="2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framePr w:w="520" w:h="235" w:hRule="exact" w:wrap="around" w:vAnchor="text" w:hAnchor="page" w:x="6073" w:y="-2"/>
      <w:rPr>
        <w:rStyle w:val="47"/>
      </w:rPr>
    </w:pPr>
    <w:r>
      <w:fldChar w:fldCharType="begin"/>
    </w:r>
    <w:r>
      <w:rPr>
        <w:rStyle w:val="47"/>
      </w:rPr>
      <w:instrText xml:space="preserve">PAGE  </w:instrText>
    </w:r>
    <w:r>
      <w:fldChar w:fldCharType="separate"/>
    </w:r>
    <w:r>
      <w:rPr>
        <w:rStyle w:val="47"/>
      </w:rPr>
      <w:t>73</w:t>
    </w:r>
    <w:r>
      <w:fldChar w:fldCharType="end"/>
    </w:r>
  </w:p>
  <w:p>
    <w:pPr>
      <w:pStyle w:val="27"/>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framePr w:w="520" w:h="235" w:hRule="exact" w:wrap="around" w:vAnchor="text" w:hAnchor="page" w:x="6073" w:y="-2"/>
      <w:rPr>
        <w:rStyle w:val="47"/>
      </w:rPr>
    </w:pPr>
    <w:r>
      <w:fldChar w:fldCharType="begin"/>
    </w:r>
    <w:r>
      <w:rPr>
        <w:rStyle w:val="47"/>
      </w:rPr>
      <w:instrText xml:space="preserve">PAGE  </w:instrText>
    </w:r>
    <w:r>
      <w:fldChar w:fldCharType="separate"/>
    </w:r>
    <w:r>
      <w:rPr>
        <w:rStyle w:val="47"/>
      </w:rPr>
      <w:t>78</w:t>
    </w:r>
    <w:r>
      <w:fldChar w:fldCharType="end"/>
    </w:r>
  </w:p>
  <w:p>
    <w:pPr>
      <w:pStyle w:val="27"/>
      <w:ind w:right="360"/>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rPr>
                              <w:rStyle w:val="47"/>
                            </w:rPr>
                          </w:pPr>
                          <w:r>
                            <w:fldChar w:fldCharType="begin"/>
                          </w:r>
                          <w:r>
                            <w:rPr>
                              <w:rStyle w:val="47"/>
                            </w:rPr>
                            <w:instrText xml:space="preserve">PAGE  </w:instrText>
                          </w:r>
                          <w:r>
                            <w:fldChar w:fldCharType="separate"/>
                          </w:r>
                          <w:r>
                            <w:rPr>
                              <w:rStyle w:val="47"/>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pPr>
                      <w:pStyle w:val="27"/>
                      <w:rPr>
                        <w:rStyle w:val="47"/>
                      </w:rPr>
                    </w:pPr>
                    <w:r>
                      <w:fldChar w:fldCharType="begin"/>
                    </w:r>
                    <w:r>
                      <w:rPr>
                        <w:rStyle w:val="47"/>
                      </w:rPr>
                      <w:instrText xml:space="preserve">PAGE  </w:instrText>
                    </w:r>
                    <w:r>
                      <w:fldChar w:fldCharType="separate"/>
                    </w:r>
                    <w:r>
                      <w:rPr>
                        <w:rStyle w:val="47"/>
                      </w:rPr>
                      <w:t>95</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pPr>
                      <w:pStyle w:val="27"/>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094FDD"/>
    <w:multiLevelType w:val="singleLevel"/>
    <w:tmpl w:val="83094FDD"/>
    <w:lvl w:ilvl="0" w:tentative="0">
      <w:start w:val="1"/>
      <w:numFmt w:val="decimal"/>
      <w:suff w:val="nothing"/>
      <w:lvlText w:val="（%1）"/>
      <w:lvlJc w:val="left"/>
    </w:lvl>
  </w:abstractNum>
  <w:abstractNum w:abstractNumId="1">
    <w:nsid w:val="B7004FA8"/>
    <w:multiLevelType w:val="singleLevel"/>
    <w:tmpl w:val="B7004FA8"/>
    <w:lvl w:ilvl="0" w:tentative="0">
      <w:start w:val="1"/>
      <w:numFmt w:val="decimal"/>
      <w:suff w:val="nothing"/>
      <w:lvlText w:val="%1、"/>
      <w:lvlJc w:val="left"/>
    </w:lvl>
  </w:abstractNum>
  <w:abstractNum w:abstractNumId="2">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2"/>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3">
    <w:nsid w:val="3871CE1D"/>
    <w:multiLevelType w:val="singleLevel"/>
    <w:tmpl w:val="3871CE1D"/>
    <w:lvl w:ilvl="0" w:tentative="0">
      <w:start w:val="1"/>
      <w:numFmt w:val="chineseCounting"/>
      <w:suff w:val="nothing"/>
      <w:lvlText w:val="%1、"/>
      <w:lvlJc w:val="left"/>
      <w:rPr>
        <w:rFonts w:hint="eastAsia"/>
      </w:rPr>
    </w:lvl>
  </w:abstractNum>
  <w:abstractNum w:abstractNumId="4">
    <w:nsid w:val="3E7CE8BC"/>
    <w:multiLevelType w:val="singleLevel"/>
    <w:tmpl w:val="3E7CE8BC"/>
    <w:lvl w:ilvl="0" w:tentative="0">
      <w:start w:val="5"/>
      <w:numFmt w:val="chineseCounting"/>
      <w:suff w:val="nothing"/>
      <w:lvlText w:val="%1、"/>
      <w:lvlJc w:val="left"/>
      <w:rPr>
        <w:rFonts w:hint="eastAsia"/>
      </w:rPr>
    </w:lvl>
  </w:abstractNum>
  <w:abstractNum w:abstractNumId="5">
    <w:nsid w:val="55E7E3B4"/>
    <w:multiLevelType w:val="singleLevel"/>
    <w:tmpl w:val="55E7E3B4"/>
    <w:lvl w:ilvl="0" w:tentative="0">
      <w:start w:val="3"/>
      <w:numFmt w:val="chineseCounting"/>
      <w:suff w:val="space"/>
      <w:lvlText w:val="第%1章"/>
      <w:lvlJc w:val="left"/>
      <w:rPr>
        <w:rFonts w:hint="eastAsia"/>
      </w:rPr>
    </w:lvl>
  </w:abstractNum>
  <w:abstractNum w:abstractNumId="6">
    <w:nsid w:val="5E2C7F43"/>
    <w:multiLevelType w:val="multilevel"/>
    <w:tmpl w:val="5E2C7F4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78BA0F68"/>
    <w:multiLevelType w:val="singleLevel"/>
    <w:tmpl w:val="78BA0F68"/>
    <w:lvl w:ilvl="0" w:tentative="0">
      <w:start w:val="1"/>
      <w:numFmt w:val="decimal"/>
      <w:lvlText w:val="%1."/>
      <w:lvlJc w:val="left"/>
      <w:pPr>
        <w:tabs>
          <w:tab w:val="left" w:pos="312"/>
        </w:tabs>
      </w:pPr>
    </w:lvl>
  </w:abstractNum>
  <w:num w:numId="1">
    <w:abstractNumId w:val="2"/>
  </w:num>
  <w:num w:numId="2">
    <w:abstractNumId w:val="0"/>
  </w:num>
  <w:num w:numId="3">
    <w:abstractNumId w:val="7"/>
  </w:num>
  <w:num w:numId="4">
    <w:abstractNumId w:val="5"/>
  </w:num>
  <w:num w:numId="5">
    <w:abstractNumId w:val="3"/>
  </w:num>
  <w:num w:numId="6">
    <w:abstractNumId w:val="6"/>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3"/>
  <w:embedTrueTypeFonts/>
  <w:saveSubsetFonts/>
  <w:bordersDoNotSurroundHeader w:val="0"/>
  <w:bordersDoNotSurroundFooter w:val="0"/>
  <w:doNotTrackMoves/>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JmNTg1MzE2MzYxNTE0OGNlMzNlYTFkYTBmYjM2NjQifQ=="/>
  </w:docVars>
  <w:rsids>
    <w:rsidRoot w:val="00F1787C"/>
    <w:rsid w:val="00002283"/>
    <w:rsid w:val="0000322E"/>
    <w:rsid w:val="00003524"/>
    <w:rsid w:val="00006DC2"/>
    <w:rsid w:val="00014F18"/>
    <w:rsid w:val="0002191D"/>
    <w:rsid w:val="00022C81"/>
    <w:rsid w:val="000247E8"/>
    <w:rsid w:val="00025133"/>
    <w:rsid w:val="000252CD"/>
    <w:rsid w:val="00025B39"/>
    <w:rsid w:val="00031B7B"/>
    <w:rsid w:val="000329B5"/>
    <w:rsid w:val="000338C1"/>
    <w:rsid w:val="000349C1"/>
    <w:rsid w:val="00035D65"/>
    <w:rsid w:val="00035FD9"/>
    <w:rsid w:val="00037178"/>
    <w:rsid w:val="000439F3"/>
    <w:rsid w:val="00046EC8"/>
    <w:rsid w:val="0005109B"/>
    <w:rsid w:val="00051746"/>
    <w:rsid w:val="00055B95"/>
    <w:rsid w:val="000563B8"/>
    <w:rsid w:val="000572DF"/>
    <w:rsid w:val="00057B74"/>
    <w:rsid w:val="0006209E"/>
    <w:rsid w:val="000620D8"/>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4A56"/>
    <w:rsid w:val="00095B35"/>
    <w:rsid w:val="00095EDA"/>
    <w:rsid w:val="000975F2"/>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1523"/>
    <w:rsid w:val="000D6003"/>
    <w:rsid w:val="000E2A4B"/>
    <w:rsid w:val="000E313E"/>
    <w:rsid w:val="000E59C6"/>
    <w:rsid w:val="000F2842"/>
    <w:rsid w:val="00100F21"/>
    <w:rsid w:val="0010112E"/>
    <w:rsid w:val="00101194"/>
    <w:rsid w:val="00104DDA"/>
    <w:rsid w:val="00105562"/>
    <w:rsid w:val="001060F0"/>
    <w:rsid w:val="00107D39"/>
    <w:rsid w:val="00107E81"/>
    <w:rsid w:val="00110CAE"/>
    <w:rsid w:val="00112802"/>
    <w:rsid w:val="001150C8"/>
    <w:rsid w:val="00115A03"/>
    <w:rsid w:val="00120582"/>
    <w:rsid w:val="00123DF3"/>
    <w:rsid w:val="0012612C"/>
    <w:rsid w:val="0012618D"/>
    <w:rsid w:val="001264BE"/>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4F"/>
    <w:rsid w:val="001743B9"/>
    <w:rsid w:val="00180C54"/>
    <w:rsid w:val="00180EFE"/>
    <w:rsid w:val="00183BEA"/>
    <w:rsid w:val="00184A5E"/>
    <w:rsid w:val="0018579A"/>
    <w:rsid w:val="0019148A"/>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60EA"/>
    <w:rsid w:val="00246DBB"/>
    <w:rsid w:val="002537F9"/>
    <w:rsid w:val="00253875"/>
    <w:rsid w:val="0025448C"/>
    <w:rsid w:val="00264707"/>
    <w:rsid w:val="002660DD"/>
    <w:rsid w:val="00272FC8"/>
    <w:rsid w:val="00277351"/>
    <w:rsid w:val="00277BB5"/>
    <w:rsid w:val="002826F6"/>
    <w:rsid w:val="00286337"/>
    <w:rsid w:val="00287A1A"/>
    <w:rsid w:val="0029648C"/>
    <w:rsid w:val="002966A3"/>
    <w:rsid w:val="00296F6F"/>
    <w:rsid w:val="00297D35"/>
    <w:rsid w:val="002A0370"/>
    <w:rsid w:val="002A055F"/>
    <w:rsid w:val="002A2803"/>
    <w:rsid w:val="002A4245"/>
    <w:rsid w:val="002B19F4"/>
    <w:rsid w:val="002B4E72"/>
    <w:rsid w:val="002B52E8"/>
    <w:rsid w:val="002B6790"/>
    <w:rsid w:val="002B6B13"/>
    <w:rsid w:val="002B6E57"/>
    <w:rsid w:val="002B72CF"/>
    <w:rsid w:val="002C2E51"/>
    <w:rsid w:val="002C471B"/>
    <w:rsid w:val="002C5A0E"/>
    <w:rsid w:val="002C7AB6"/>
    <w:rsid w:val="002D54DB"/>
    <w:rsid w:val="002E1D11"/>
    <w:rsid w:val="002E3553"/>
    <w:rsid w:val="002E695F"/>
    <w:rsid w:val="002F308B"/>
    <w:rsid w:val="002F59DF"/>
    <w:rsid w:val="002F6545"/>
    <w:rsid w:val="002F68D9"/>
    <w:rsid w:val="002F737A"/>
    <w:rsid w:val="002F73BF"/>
    <w:rsid w:val="002F7968"/>
    <w:rsid w:val="00300BA8"/>
    <w:rsid w:val="0030183E"/>
    <w:rsid w:val="00305027"/>
    <w:rsid w:val="003111A2"/>
    <w:rsid w:val="0031451A"/>
    <w:rsid w:val="0031530B"/>
    <w:rsid w:val="00321B30"/>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3CA8"/>
    <w:rsid w:val="00397134"/>
    <w:rsid w:val="003A063A"/>
    <w:rsid w:val="003A67CF"/>
    <w:rsid w:val="003B4B4D"/>
    <w:rsid w:val="003B5115"/>
    <w:rsid w:val="003B5AAE"/>
    <w:rsid w:val="003B696A"/>
    <w:rsid w:val="003C18C8"/>
    <w:rsid w:val="003C28DD"/>
    <w:rsid w:val="003C4C34"/>
    <w:rsid w:val="003C7632"/>
    <w:rsid w:val="003C7809"/>
    <w:rsid w:val="003D0BF2"/>
    <w:rsid w:val="003D4436"/>
    <w:rsid w:val="003D5153"/>
    <w:rsid w:val="003D5F84"/>
    <w:rsid w:val="003E0D5A"/>
    <w:rsid w:val="003E3829"/>
    <w:rsid w:val="003E38BD"/>
    <w:rsid w:val="003E68AB"/>
    <w:rsid w:val="003F098D"/>
    <w:rsid w:val="003F1C45"/>
    <w:rsid w:val="003F1F45"/>
    <w:rsid w:val="003F34F8"/>
    <w:rsid w:val="003F6AEE"/>
    <w:rsid w:val="003F7927"/>
    <w:rsid w:val="003F7A0C"/>
    <w:rsid w:val="00402F66"/>
    <w:rsid w:val="00403314"/>
    <w:rsid w:val="00404848"/>
    <w:rsid w:val="00411545"/>
    <w:rsid w:val="00412072"/>
    <w:rsid w:val="00415B93"/>
    <w:rsid w:val="00420586"/>
    <w:rsid w:val="00420FC3"/>
    <w:rsid w:val="00421DFA"/>
    <w:rsid w:val="00423CEA"/>
    <w:rsid w:val="004260A3"/>
    <w:rsid w:val="00426621"/>
    <w:rsid w:val="0043226B"/>
    <w:rsid w:val="0043326B"/>
    <w:rsid w:val="00434144"/>
    <w:rsid w:val="00435BC6"/>
    <w:rsid w:val="004409EE"/>
    <w:rsid w:val="00441624"/>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3E48"/>
    <w:rsid w:val="004B13EB"/>
    <w:rsid w:val="004B24DB"/>
    <w:rsid w:val="004B36BA"/>
    <w:rsid w:val="004B48CF"/>
    <w:rsid w:val="004C00BE"/>
    <w:rsid w:val="004C023B"/>
    <w:rsid w:val="004C0E82"/>
    <w:rsid w:val="004C1326"/>
    <w:rsid w:val="004C1C0B"/>
    <w:rsid w:val="004C42BC"/>
    <w:rsid w:val="004C4B65"/>
    <w:rsid w:val="004C5682"/>
    <w:rsid w:val="004C6795"/>
    <w:rsid w:val="004C71DC"/>
    <w:rsid w:val="004D1ADF"/>
    <w:rsid w:val="004D4A97"/>
    <w:rsid w:val="004D5467"/>
    <w:rsid w:val="004D6EA5"/>
    <w:rsid w:val="004D7ECE"/>
    <w:rsid w:val="004E6A77"/>
    <w:rsid w:val="004F05BD"/>
    <w:rsid w:val="004F5845"/>
    <w:rsid w:val="004F7236"/>
    <w:rsid w:val="005016AD"/>
    <w:rsid w:val="00501C58"/>
    <w:rsid w:val="00502E26"/>
    <w:rsid w:val="00504EDE"/>
    <w:rsid w:val="005118BF"/>
    <w:rsid w:val="005142E6"/>
    <w:rsid w:val="00514DF5"/>
    <w:rsid w:val="005216B1"/>
    <w:rsid w:val="005230E8"/>
    <w:rsid w:val="005248B7"/>
    <w:rsid w:val="00524AAD"/>
    <w:rsid w:val="00527DED"/>
    <w:rsid w:val="00533989"/>
    <w:rsid w:val="0053576A"/>
    <w:rsid w:val="0053749E"/>
    <w:rsid w:val="0053783C"/>
    <w:rsid w:val="00540A63"/>
    <w:rsid w:val="00541EAD"/>
    <w:rsid w:val="00543B84"/>
    <w:rsid w:val="00551444"/>
    <w:rsid w:val="005516BA"/>
    <w:rsid w:val="00554CE3"/>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7304"/>
    <w:rsid w:val="005D1938"/>
    <w:rsid w:val="005D1C59"/>
    <w:rsid w:val="005D3202"/>
    <w:rsid w:val="005D48DB"/>
    <w:rsid w:val="005E25FB"/>
    <w:rsid w:val="005E2F99"/>
    <w:rsid w:val="005E3EBE"/>
    <w:rsid w:val="005E3F38"/>
    <w:rsid w:val="005E782A"/>
    <w:rsid w:val="005F18AC"/>
    <w:rsid w:val="005F2C77"/>
    <w:rsid w:val="00605878"/>
    <w:rsid w:val="0060679A"/>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5B7E"/>
    <w:rsid w:val="00685D10"/>
    <w:rsid w:val="00694FA7"/>
    <w:rsid w:val="006A29F5"/>
    <w:rsid w:val="006A2D0D"/>
    <w:rsid w:val="006A4D20"/>
    <w:rsid w:val="006A79F4"/>
    <w:rsid w:val="006B1A0A"/>
    <w:rsid w:val="006B49C1"/>
    <w:rsid w:val="006B60A9"/>
    <w:rsid w:val="006B6793"/>
    <w:rsid w:val="006C41F0"/>
    <w:rsid w:val="006C497C"/>
    <w:rsid w:val="006C75C9"/>
    <w:rsid w:val="006C7F0A"/>
    <w:rsid w:val="006D1032"/>
    <w:rsid w:val="006D48FF"/>
    <w:rsid w:val="006D4950"/>
    <w:rsid w:val="006E2BEB"/>
    <w:rsid w:val="006E2F3D"/>
    <w:rsid w:val="006E3F3F"/>
    <w:rsid w:val="006E44D5"/>
    <w:rsid w:val="006E4EA8"/>
    <w:rsid w:val="006F08B7"/>
    <w:rsid w:val="00702554"/>
    <w:rsid w:val="0070267A"/>
    <w:rsid w:val="00704E87"/>
    <w:rsid w:val="0070542B"/>
    <w:rsid w:val="00705864"/>
    <w:rsid w:val="0071015C"/>
    <w:rsid w:val="0071261D"/>
    <w:rsid w:val="0071777A"/>
    <w:rsid w:val="00722FD3"/>
    <w:rsid w:val="00724D14"/>
    <w:rsid w:val="00727D4B"/>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4196"/>
    <w:rsid w:val="007B536D"/>
    <w:rsid w:val="007B53BD"/>
    <w:rsid w:val="007C074F"/>
    <w:rsid w:val="007C2233"/>
    <w:rsid w:val="007C27E7"/>
    <w:rsid w:val="007C38AE"/>
    <w:rsid w:val="007C4438"/>
    <w:rsid w:val="007C4BDE"/>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25742"/>
    <w:rsid w:val="00833989"/>
    <w:rsid w:val="00833FEE"/>
    <w:rsid w:val="00834654"/>
    <w:rsid w:val="008346F1"/>
    <w:rsid w:val="008354B1"/>
    <w:rsid w:val="008365E2"/>
    <w:rsid w:val="00836AA3"/>
    <w:rsid w:val="0084014A"/>
    <w:rsid w:val="00840D93"/>
    <w:rsid w:val="0084176C"/>
    <w:rsid w:val="00842D69"/>
    <w:rsid w:val="00844285"/>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8161E"/>
    <w:rsid w:val="0088193E"/>
    <w:rsid w:val="00882774"/>
    <w:rsid w:val="00882B8D"/>
    <w:rsid w:val="00885AC5"/>
    <w:rsid w:val="00886F6A"/>
    <w:rsid w:val="00887D97"/>
    <w:rsid w:val="00890EBC"/>
    <w:rsid w:val="00891734"/>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63E7"/>
    <w:rsid w:val="008D73C7"/>
    <w:rsid w:val="008E0572"/>
    <w:rsid w:val="008E1519"/>
    <w:rsid w:val="008E287D"/>
    <w:rsid w:val="008E45A7"/>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715F"/>
    <w:rsid w:val="009514A5"/>
    <w:rsid w:val="00953549"/>
    <w:rsid w:val="00954247"/>
    <w:rsid w:val="009564C7"/>
    <w:rsid w:val="00956F8D"/>
    <w:rsid w:val="009572C8"/>
    <w:rsid w:val="00962870"/>
    <w:rsid w:val="00962ACC"/>
    <w:rsid w:val="00964B02"/>
    <w:rsid w:val="009661C5"/>
    <w:rsid w:val="00972900"/>
    <w:rsid w:val="00972BE1"/>
    <w:rsid w:val="00974712"/>
    <w:rsid w:val="00974ED2"/>
    <w:rsid w:val="009756CC"/>
    <w:rsid w:val="00984865"/>
    <w:rsid w:val="00993114"/>
    <w:rsid w:val="009933AA"/>
    <w:rsid w:val="009967E9"/>
    <w:rsid w:val="00997538"/>
    <w:rsid w:val="009A2809"/>
    <w:rsid w:val="009A2EF8"/>
    <w:rsid w:val="009A4256"/>
    <w:rsid w:val="009B2BC0"/>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2E22"/>
    <w:rsid w:val="00A95AFB"/>
    <w:rsid w:val="00AA1ED7"/>
    <w:rsid w:val="00AA2125"/>
    <w:rsid w:val="00AA7B39"/>
    <w:rsid w:val="00AB291E"/>
    <w:rsid w:val="00AB3079"/>
    <w:rsid w:val="00AB454C"/>
    <w:rsid w:val="00AB7314"/>
    <w:rsid w:val="00AC0B60"/>
    <w:rsid w:val="00AC35C8"/>
    <w:rsid w:val="00AC5579"/>
    <w:rsid w:val="00AC77D9"/>
    <w:rsid w:val="00AD254C"/>
    <w:rsid w:val="00AD3F91"/>
    <w:rsid w:val="00AD5063"/>
    <w:rsid w:val="00AE0656"/>
    <w:rsid w:val="00AE0F5B"/>
    <w:rsid w:val="00AE17FA"/>
    <w:rsid w:val="00AE1929"/>
    <w:rsid w:val="00AE3AEB"/>
    <w:rsid w:val="00AE7FF3"/>
    <w:rsid w:val="00AF1302"/>
    <w:rsid w:val="00AF5F1C"/>
    <w:rsid w:val="00AF6CF5"/>
    <w:rsid w:val="00B0490C"/>
    <w:rsid w:val="00B05534"/>
    <w:rsid w:val="00B05CAE"/>
    <w:rsid w:val="00B070E2"/>
    <w:rsid w:val="00B12019"/>
    <w:rsid w:val="00B122D8"/>
    <w:rsid w:val="00B13624"/>
    <w:rsid w:val="00B13908"/>
    <w:rsid w:val="00B151A8"/>
    <w:rsid w:val="00B20392"/>
    <w:rsid w:val="00B235BC"/>
    <w:rsid w:val="00B24221"/>
    <w:rsid w:val="00B2626C"/>
    <w:rsid w:val="00B307F7"/>
    <w:rsid w:val="00B32CAE"/>
    <w:rsid w:val="00B3421D"/>
    <w:rsid w:val="00B35641"/>
    <w:rsid w:val="00B36173"/>
    <w:rsid w:val="00B36D13"/>
    <w:rsid w:val="00B41020"/>
    <w:rsid w:val="00B42F9A"/>
    <w:rsid w:val="00B43741"/>
    <w:rsid w:val="00B459DA"/>
    <w:rsid w:val="00B4647E"/>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AC5"/>
    <w:rsid w:val="00B95D90"/>
    <w:rsid w:val="00B96171"/>
    <w:rsid w:val="00B97C03"/>
    <w:rsid w:val="00BA114B"/>
    <w:rsid w:val="00BA4C4A"/>
    <w:rsid w:val="00BA5453"/>
    <w:rsid w:val="00BA65F5"/>
    <w:rsid w:val="00BA7026"/>
    <w:rsid w:val="00BA718D"/>
    <w:rsid w:val="00BA7E13"/>
    <w:rsid w:val="00BB1932"/>
    <w:rsid w:val="00BB471C"/>
    <w:rsid w:val="00BB4F74"/>
    <w:rsid w:val="00BB5003"/>
    <w:rsid w:val="00BB60E7"/>
    <w:rsid w:val="00BC050E"/>
    <w:rsid w:val="00BC12EE"/>
    <w:rsid w:val="00BC1489"/>
    <w:rsid w:val="00BC203B"/>
    <w:rsid w:val="00BC33A9"/>
    <w:rsid w:val="00BD6DC6"/>
    <w:rsid w:val="00BE1BEC"/>
    <w:rsid w:val="00BE4A86"/>
    <w:rsid w:val="00BE4A91"/>
    <w:rsid w:val="00BE60A7"/>
    <w:rsid w:val="00BF28B3"/>
    <w:rsid w:val="00BF6FA8"/>
    <w:rsid w:val="00BF76B0"/>
    <w:rsid w:val="00C02712"/>
    <w:rsid w:val="00C07890"/>
    <w:rsid w:val="00C078A2"/>
    <w:rsid w:val="00C07B2A"/>
    <w:rsid w:val="00C11F6E"/>
    <w:rsid w:val="00C13F63"/>
    <w:rsid w:val="00C15831"/>
    <w:rsid w:val="00C168B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24A2"/>
    <w:rsid w:val="00C65656"/>
    <w:rsid w:val="00C6612D"/>
    <w:rsid w:val="00C66A53"/>
    <w:rsid w:val="00C66FB7"/>
    <w:rsid w:val="00C76490"/>
    <w:rsid w:val="00C8220D"/>
    <w:rsid w:val="00C848C9"/>
    <w:rsid w:val="00C8655B"/>
    <w:rsid w:val="00C91CDE"/>
    <w:rsid w:val="00C91F22"/>
    <w:rsid w:val="00C92C81"/>
    <w:rsid w:val="00C943E9"/>
    <w:rsid w:val="00CA01B6"/>
    <w:rsid w:val="00CA2781"/>
    <w:rsid w:val="00CA398D"/>
    <w:rsid w:val="00CA45CB"/>
    <w:rsid w:val="00CA6808"/>
    <w:rsid w:val="00CA7567"/>
    <w:rsid w:val="00CB4015"/>
    <w:rsid w:val="00CB452C"/>
    <w:rsid w:val="00CB4A3D"/>
    <w:rsid w:val="00CB5C0F"/>
    <w:rsid w:val="00CB7FDA"/>
    <w:rsid w:val="00CC0EAF"/>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63A"/>
    <w:rsid w:val="00D065C5"/>
    <w:rsid w:val="00D0782A"/>
    <w:rsid w:val="00D1077A"/>
    <w:rsid w:val="00D1446B"/>
    <w:rsid w:val="00D230C6"/>
    <w:rsid w:val="00D2649C"/>
    <w:rsid w:val="00D273BE"/>
    <w:rsid w:val="00D3252E"/>
    <w:rsid w:val="00D32643"/>
    <w:rsid w:val="00D3367B"/>
    <w:rsid w:val="00D37D3B"/>
    <w:rsid w:val="00D609BA"/>
    <w:rsid w:val="00D61413"/>
    <w:rsid w:val="00D62541"/>
    <w:rsid w:val="00D64F3A"/>
    <w:rsid w:val="00D66247"/>
    <w:rsid w:val="00D66886"/>
    <w:rsid w:val="00D66F49"/>
    <w:rsid w:val="00D7284C"/>
    <w:rsid w:val="00D74280"/>
    <w:rsid w:val="00D765D5"/>
    <w:rsid w:val="00D77AEF"/>
    <w:rsid w:val="00D813D8"/>
    <w:rsid w:val="00D8175D"/>
    <w:rsid w:val="00D818CF"/>
    <w:rsid w:val="00D81A15"/>
    <w:rsid w:val="00D83624"/>
    <w:rsid w:val="00D83DD9"/>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988"/>
    <w:rsid w:val="00DD4A11"/>
    <w:rsid w:val="00DD4FB9"/>
    <w:rsid w:val="00DD737B"/>
    <w:rsid w:val="00DE1033"/>
    <w:rsid w:val="00DE251C"/>
    <w:rsid w:val="00DE288F"/>
    <w:rsid w:val="00DE2BFF"/>
    <w:rsid w:val="00DE3226"/>
    <w:rsid w:val="00DE58F9"/>
    <w:rsid w:val="00DE680C"/>
    <w:rsid w:val="00DE7971"/>
    <w:rsid w:val="00DF1985"/>
    <w:rsid w:val="00DF5B31"/>
    <w:rsid w:val="00E02114"/>
    <w:rsid w:val="00E03783"/>
    <w:rsid w:val="00E03A6B"/>
    <w:rsid w:val="00E06502"/>
    <w:rsid w:val="00E0716D"/>
    <w:rsid w:val="00E10E7C"/>
    <w:rsid w:val="00E15007"/>
    <w:rsid w:val="00E17769"/>
    <w:rsid w:val="00E20ABC"/>
    <w:rsid w:val="00E23505"/>
    <w:rsid w:val="00E24890"/>
    <w:rsid w:val="00E26737"/>
    <w:rsid w:val="00E30BDB"/>
    <w:rsid w:val="00E34C6A"/>
    <w:rsid w:val="00E36724"/>
    <w:rsid w:val="00E42612"/>
    <w:rsid w:val="00E42AF9"/>
    <w:rsid w:val="00E44E76"/>
    <w:rsid w:val="00E457A5"/>
    <w:rsid w:val="00E45EDE"/>
    <w:rsid w:val="00E516C7"/>
    <w:rsid w:val="00E52FD0"/>
    <w:rsid w:val="00E53668"/>
    <w:rsid w:val="00E562C9"/>
    <w:rsid w:val="00E57CE7"/>
    <w:rsid w:val="00E64D73"/>
    <w:rsid w:val="00E65B2B"/>
    <w:rsid w:val="00E703AC"/>
    <w:rsid w:val="00E84AD3"/>
    <w:rsid w:val="00E8555A"/>
    <w:rsid w:val="00E907D3"/>
    <w:rsid w:val="00E9117E"/>
    <w:rsid w:val="00E91C2B"/>
    <w:rsid w:val="00E9267B"/>
    <w:rsid w:val="00E9477F"/>
    <w:rsid w:val="00EA168E"/>
    <w:rsid w:val="00EA2585"/>
    <w:rsid w:val="00EA416E"/>
    <w:rsid w:val="00EA6533"/>
    <w:rsid w:val="00EA7196"/>
    <w:rsid w:val="00EB209E"/>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3551B"/>
    <w:rsid w:val="00F43948"/>
    <w:rsid w:val="00F4432F"/>
    <w:rsid w:val="00F47A3D"/>
    <w:rsid w:val="00F47D02"/>
    <w:rsid w:val="00F518DB"/>
    <w:rsid w:val="00F53D6E"/>
    <w:rsid w:val="00F55898"/>
    <w:rsid w:val="00F55EB1"/>
    <w:rsid w:val="00F56076"/>
    <w:rsid w:val="00F620DD"/>
    <w:rsid w:val="00F6265D"/>
    <w:rsid w:val="00F646A2"/>
    <w:rsid w:val="00F65BF5"/>
    <w:rsid w:val="00F70302"/>
    <w:rsid w:val="00F72A20"/>
    <w:rsid w:val="00F72AAD"/>
    <w:rsid w:val="00F72FBB"/>
    <w:rsid w:val="00F73BC2"/>
    <w:rsid w:val="00F73F3B"/>
    <w:rsid w:val="00F74775"/>
    <w:rsid w:val="00F75143"/>
    <w:rsid w:val="00F807D7"/>
    <w:rsid w:val="00F8218B"/>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1110D91"/>
    <w:rsid w:val="01232ED2"/>
    <w:rsid w:val="015D18DC"/>
    <w:rsid w:val="0184380B"/>
    <w:rsid w:val="01852BD3"/>
    <w:rsid w:val="018A6C3C"/>
    <w:rsid w:val="01912179"/>
    <w:rsid w:val="01A8609A"/>
    <w:rsid w:val="01A93FA3"/>
    <w:rsid w:val="01CA6EA2"/>
    <w:rsid w:val="01E05E16"/>
    <w:rsid w:val="01E05F01"/>
    <w:rsid w:val="020C0D2B"/>
    <w:rsid w:val="02195A53"/>
    <w:rsid w:val="022831DB"/>
    <w:rsid w:val="02375428"/>
    <w:rsid w:val="02427F54"/>
    <w:rsid w:val="024F494D"/>
    <w:rsid w:val="029D41FE"/>
    <w:rsid w:val="02A800C5"/>
    <w:rsid w:val="02B53517"/>
    <w:rsid w:val="02C6499B"/>
    <w:rsid w:val="02C91CAA"/>
    <w:rsid w:val="02D0709E"/>
    <w:rsid w:val="02FA438B"/>
    <w:rsid w:val="037D0CD2"/>
    <w:rsid w:val="038B3366"/>
    <w:rsid w:val="03981B5E"/>
    <w:rsid w:val="03996EAD"/>
    <w:rsid w:val="03F60BFA"/>
    <w:rsid w:val="04023CC8"/>
    <w:rsid w:val="04144049"/>
    <w:rsid w:val="042674F4"/>
    <w:rsid w:val="042A6EF2"/>
    <w:rsid w:val="042D3C13"/>
    <w:rsid w:val="04566DE4"/>
    <w:rsid w:val="04722D72"/>
    <w:rsid w:val="047A0BBC"/>
    <w:rsid w:val="04933E65"/>
    <w:rsid w:val="04BF52ED"/>
    <w:rsid w:val="04C12ED8"/>
    <w:rsid w:val="04DC5749"/>
    <w:rsid w:val="04E26FED"/>
    <w:rsid w:val="04E41F94"/>
    <w:rsid w:val="04FD6633"/>
    <w:rsid w:val="050F1997"/>
    <w:rsid w:val="0515595C"/>
    <w:rsid w:val="052E2B3B"/>
    <w:rsid w:val="054416D2"/>
    <w:rsid w:val="05507F0F"/>
    <w:rsid w:val="055A4D20"/>
    <w:rsid w:val="056F275C"/>
    <w:rsid w:val="05753C79"/>
    <w:rsid w:val="058324D6"/>
    <w:rsid w:val="05871A0A"/>
    <w:rsid w:val="05A42E7B"/>
    <w:rsid w:val="05A70EA9"/>
    <w:rsid w:val="05D55D36"/>
    <w:rsid w:val="060C2525"/>
    <w:rsid w:val="062756FD"/>
    <w:rsid w:val="06465A4B"/>
    <w:rsid w:val="065F7A31"/>
    <w:rsid w:val="067C53E7"/>
    <w:rsid w:val="06820F5E"/>
    <w:rsid w:val="06A7180A"/>
    <w:rsid w:val="06AE2ABA"/>
    <w:rsid w:val="06BA1001"/>
    <w:rsid w:val="06C75DF5"/>
    <w:rsid w:val="06DD02BB"/>
    <w:rsid w:val="06E71F51"/>
    <w:rsid w:val="06F3282F"/>
    <w:rsid w:val="06F965AD"/>
    <w:rsid w:val="07035F04"/>
    <w:rsid w:val="07050666"/>
    <w:rsid w:val="07166CB2"/>
    <w:rsid w:val="071A6392"/>
    <w:rsid w:val="071C4DB7"/>
    <w:rsid w:val="07362674"/>
    <w:rsid w:val="073B54B2"/>
    <w:rsid w:val="07410810"/>
    <w:rsid w:val="07537EF9"/>
    <w:rsid w:val="0760673E"/>
    <w:rsid w:val="077E1A2E"/>
    <w:rsid w:val="07815EE7"/>
    <w:rsid w:val="0784155A"/>
    <w:rsid w:val="079A613C"/>
    <w:rsid w:val="07E6454D"/>
    <w:rsid w:val="081748AE"/>
    <w:rsid w:val="08635851"/>
    <w:rsid w:val="08891E69"/>
    <w:rsid w:val="08A30341"/>
    <w:rsid w:val="08B128CB"/>
    <w:rsid w:val="08C2359B"/>
    <w:rsid w:val="08ED052C"/>
    <w:rsid w:val="09041814"/>
    <w:rsid w:val="092D7BDC"/>
    <w:rsid w:val="09332D2B"/>
    <w:rsid w:val="093E2D64"/>
    <w:rsid w:val="09455F12"/>
    <w:rsid w:val="09472203"/>
    <w:rsid w:val="098B1DA7"/>
    <w:rsid w:val="09907951"/>
    <w:rsid w:val="099F43E4"/>
    <w:rsid w:val="09A31A61"/>
    <w:rsid w:val="09BA7A85"/>
    <w:rsid w:val="09DE1094"/>
    <w:rsid w:val="09E2475B"/>
    <w:rsid w:val="0A183EA3"/>
    <w:rsid w:val="0A207013"/>
    <w:rsid w:val="0A3F34B7"/>
    <w:rsid w:val="0A4B11BE"/>
    <w:rsid w:val="0A7B4003"/>
    <w:rsid w:val="0A7D7D7B"/>
    <w:rsid w:val="0A8E5B8D"/>
    <w:rsid w:val="0AA240FA"/>
    <w:rsid w:val="0AA73E0E"/>
    <w:rsid w:val="0AAC0CBB"/>
    <w:rsid w:val="0ACC0D02"/>
    <w:rsid w:val="0AD84BD3"/>
    <w:rsid w:val="0AE941D3"/>
    <w:rsid w:val="0AFA761E"/>
    <w:rsid w:val="0B1061C6"/>
    <w:rsid w:val="0B246449"/>
    <w:rsid w:val="0B2B08D5"/>
    <w:rsid w:val="0B3A2110"/>
    <w:rsid w:val="0B896BF3"/>
    <w:rsid w:val="0B9874FD"/>
    <w:rsid w:val="0BA35012"/>
    <w:rsid w:val="0BB825ED"/>
    <w:rsid w:val="0BC0647C"/>
    <w:rsid w:val="0BD7624B"/>
    <w:rsid w:val="0BF26817"/>
    <w:rsid w:val="0C22464A"/>
    <w:rsid w:val="0C2B72AE"/>
    <w:rsid w:val="0C3A50BE"/>
    <w:rsid w:val="0C486A95"/>
    <w:rsid w:val="0C517E31"/>
    <w:rsid w:val="0C6222A3"/>
    <w:rsid w:val="0C623EAC"/>
    <w:rsid w:val="0C946488"/>
    <w:rsid w:val="0CAB3827"/>
    <w:rsid w:val="0CAD24AF"/>
    <w:rsid w:val="0CB27F34"/>
    <w:rsid w:val="0CE2660D"/>
    <w:rsid w:val="0D0D3F93"/>
    <w:rsid w:val="0D12389F"/>
    <w:rsid w:val="0D2820B7"/>
    <w:rsid w:val="0D2B5BA2"/>
    <w:rsid w:val="0D2F6875"/>
    <w:rsid w:val="0D33523D"/>
    <w:rsid w:val="0D4E3104"/>
    <w:rsid w:val="0D5B6D69"/>
    <w:rsid w:val="0D662EE5"/>
    <w:rsid w:val="0D6A3AE7"/>
    <w:rsid w:val="0D860EC5"/>
    <w:rsid w:val="0D9339BE"/>
    <w:rsid w:val="0D991370"/>
    <w:rsid w:val="0D9E6A67"/>
    <w:rsid w:val="0D9F0DC4"/>
    <w:rsid w:val="0DA07FC9"/>
    <w:rsid w:val="0DAE46EF"/>
    <w:rsid w:val="0DC02AA1"/>
    <w:rsid w:val="0DDE695A"/>
    <w:rsid w:val="0DF73A5B"/>
    <w:rsid w:val="0E164CA8"/>
    <w:rsid w:val="0E231949"/>
    <w:rsid w:val="0E2D072E"/>
    <w:rsid w:val="0E3B295D"/>
    <w:rsid w:val="0E47249B"/>
    <w:rsid w:val="0E551882"/>
    <w:rsid w:val="0E5C239D"/>
    <w:rsid w:val="0E7306EC"/>
    <w:rsid w:val="0E963048"/>
    <w:rsid w:val="0EAD7E50"/>
    <w:rsid w:val="0EB254B2"/>
    <w:rsid w:val="0EB567A2"/>
    <w:rsid w:val="0ED91C40"/>
    <w:rsid w:val="0EE44C60"/>
    <w:rsid w:val="0EFB3F5D"/>
    <w:rsid w:val="0F041CC7"/>
    <w:rsid w:val="0F042317"/>
    <w:rsid w:val="0F072534"/>
    <w:rsid w:val="0F1209F8"/>
    <w:rsid w:val="0F4C19DA"/>
    <w:rsid w:val="0F4C7D05"/>
    <w:rsid w:val="0F4F31AF"/>
    <w:rsid w:val="0F5F17BD"/>
    <w:rsid w:val="0F6B0BDE"/>
    <w:rsid w:val="0F7E014D"/>
    <w:rsid w:val="0F891F7D"/>
    <w:rsid w:val="0F904B36"/>
    <w:rsid w:val="0F90531D"/>
    <w:rsid w:val="0FAD64B5"/>
    <w:rsid w:val="0FB21FD4"/>
    <w:rsid w:val="0FE57427"/>
    <w:rsid w:val="0FFE176A"/>
    <w:rsid w:val="0FFF5930"/>
    <w:rsid w:val="1018536D"/>
    <w:rsid w:val="105454A3"/>
    <w:rsid w:val="108E33C3"/>
    <w:rsid w:val="10A265EF"/>
    <w:rsid w:val="10DC5B73"/>
    <w:rsid w:val="10E305D2"/>
    <w:rsid w:val="10EC4A0F"/>
    <w:rsid w:val="10FB7C4C"/>
    <w:rsid w:val="11156FC6"/>
    <w:rsid w:val="11485B0D"/>
    <w:rsid w:val="114C7209"/>
    <w:rsid w:val="114D3805"/>
    <w:rsid w:val="1154158B"/>
    <w:rsid w:val="11677BA5"/>
    <w:rsid w:val="117076B2"/>
    <w:rsid w:val="119E6579"/>
    <w:rsid w:val="11D435DD"/>
    <w:rsid w:val="11DA3C43"/>
    <w:rsid w:val="11E15B8A"/>
    <w:rsid w:val="11EC57E6"/>
    <w:rsid w:val="11F35990"/>
    <w:rsid w:val="1220326C"/>
    <w:rsid w:val="123A67B6"/>
    <w:rsid w:val="125515DD"/>
    <w:rsid w:val="125670E6"/>
    <w:rsid w:val="125E1A9C"/>
    <w:rsid w:val="1276289F"/>
    <w:rsid w:val="1288522D"/>
    <w:rsid w:val="129D6A95"/>
    <w:rsid w:val="12AF4046"/>
    <w:rsid w:val="12B74046"/>
    <w:rsid w:val="12CE506D"/>
    <w:rsid w:val="12D036D1"/>
    <w:rsid w:val="12EC4D41"/>
    <w:rsid w:val="12F65490"/>
    <w:rsid w:val="12F73D2A"/>
    <w:rsid w:val="12F9698E"/>
    <w:rsid w:val="13112273"/>
    <w:rsid w:val="131C7C5D"/>
    <w:rsid w:val="13511DF6"/>
    <w:rsid w:val="1359610F"/>
    <w:rsid w:val="138B4634"/>
    <w:rsid w:val="138F1214"/>
    <w:rsid w:val="13BF412F"/>
    <w:rsid w:val="13C00A21"/>
    <w:rsid w:val="13D101C7"/>
    <w:rsid w:val="1400440E"/>
    <w:rsid w:val="14005579"/>
    <w:rsid w:val="142669A3"/>
    <w:rsid w:val="142B5D9F"/>
    <w:rsid w:val="14301CC2"/>
    <w:rsid w:val="143805F9"/>
    <w:rsid w:val="144729D8"/>
    <w:rsid w:val="147A44EB"/>
    <w:rsid w:val="148530C5"/>
    <w:rsid w:val="148E78CB"/>
    <w:rsid w:val="149F4D92"/>
    <w:rsid w:val="14A13E6D"/>
    <w:rsid w:val="14AB614D"/>
    <w:rsid w:val="14B96C2B"/>
    <w:rsid w:val="15067DFC"/>
    <w:rsid w:val="15181495"/>
    <w:rsid w:val="153870BF"/>
    <w:rsid w:val="15436E45"/>
    <w:rsid w:val="154871D8"/>
    <w:rsid w:val="15507C7E"/>
    <w:rsid w:val="1557566D"/>
    <w:rsid w:val="15664AEF"/>
    <w:rsid w:val="158E23E1"/>
    <w:rsid w:val="159D7EA6"/>
    <w:rsid w:val="159F1BF9"/>
    <w:rsid w:val="15A00DC2"/>
    <w:rsid w:val="15B71B1D"/>
    <w:rsid w:val="15E63361"/>
    <w:rsid w:val="160B0227"/>
    <w:rsid w:val="16864176"/>
    <w:rsid w:val="16B34B25"/>
    <w:rsid w:val="16E04880"/>
    <w:rsid w:val="16F86032"/>
    <w:rsid w:val="16FE2244"/>
    <w:rsid w:val="17081A7A"/>
    <w:rsid w:val="17092996"/>
    <w:rsid w:val="17292C0C"/>
    <w:rsid w:val="176F50FE"/>
    <w:rsid w:val="17D10049"/>
    <w:rsid w:val="17D75109"/>
    <w:rsid w:val="17DD0B49"/>
    <w:rsid w:val="17EA6CFE"/>
    <w:rsid w:val="17EE4479"/>
    <w:rsid w:val="17F1563C"/>
    <w:rsid w:val="17F23C73"/>
    <w:rsid w:val="180F3B80"/>
    <w:rsid w:val="181B1411"/>
    <w:rsid w:val="181C1400"/>
    <w:rsid w:val="18223BBF"/>
    <w:rsid w:val="18406E44"/>
    <w:rsid w:val="185C1918"/>
    <w:rsid w:val="1880349D"/>
    <w:rsid w:val="18A24E51"/>
    <w:rsid w:val="18BD142C"/>
    <w:rsid w:val="18BD60C6"/>
    <w:rsid w:val="18D435BC"/>
    <w:rsid w:val="18E261BC"/>
    <w:rsid w:val="18E6320F"/>
    <w:rsid w:val="190050D9"/>
    <w:rsid w:val="19193365"/>
    <w:rsid w:val="19261639"/>
    <w:rsid w:val="195D5C0E"/>
    <w:rsid w:val="19795DC5"/>
    <w:rsid w:val="19B116AD"/>
    <w:rsid w:val="19B17485"/>
    <w:rsid w:val="19B64CC2"/>
    <w:rsid w:val="19BA69A5"/>
    <w:rsid w:val="19CC487B"/>
    <w:rsid w:val="19DF6D3F"/>
    <w:rsid w:val="19E24459"/>
    <w:rsid w:val="19E75211"/>
    <w:rsid w:val="19EF2451"/>
    <w:rsid w:val="1A176F08"/>
    <w:rsid w:val="1A194A1B"/>
    <w:rsid w:val="1A305FF4"/>
    <w:rsid w:val="1A3D7EBE"/>
    <w:rsid w:val="1A4353A0"/>
    <w:rsid w:val="1A557489"/>
    <w:rsid w:val="1A89451A"/>
    <w:rsid w:val="1AF45443"/>
    <w:rsid w:val="1B075A0C"/>
    <w:rsid w:val="1B1C7DC9"/>
    <w:rsid w:val="1B67066F"/>
    <w:rsid w:val="1B7229E4"/>
    <w:rsid w:val="1B7A5EC7"/>
    <w:rsid w:val="1B8D5F8D"/>
    <w:rsid w:val="1B8E5EC0"/>
    <w:rsid w:val="1BBE47DE"/>
    <w:rsid w:val="1BC10D01"/>
    <w:rsid w:val="1C2613A8"/>
    <w:rsid w:val="1C477E44"/>
    <w:rsid w:val="1C9B22E2"/>
    <w:rsid w:val="1CA53B30"/>
    <w:rsid w:val="1CB33990"/>
    <w:rsid w:val="1CBE72D2"/>
    <w:rsid w:val="1CF6260F"/>
    <w:rsid w:val="1CF83AEA"/>
    <w:rsid w:val="1CF911FC"/>
    <w:rsid w:val="1CFC0FD3"/>
    <w:rsid w:val="1CFF7A9C"/>
    <w:rsid w:val="1D34223E"/>
    <w:rsid w:val="1D681B82"/>
    <w:rsid w:val="1D6914D5"/>
    <w:rsid w:val="1D7C7A22"/>
    <w:rsid w:val="1D7E09CF"/>
    <w:rsid w:val="1D9F1A69"/>
    <w:rsid w:val="1DB50BD0"/>
    <w:rsid w:val="1DD7388B"/>
    <w:rsid w:val="1DE41480"/>
    <w:rsid w:val="1DEB1932"/>
    <w:rsid w:val="1E2139B7"/>
    <w:rsid w:val="1E7A14A8"/>
    <w:rsid w:val="1E7F32B0"/>
    <w:rsid w:val="1EA77665"/>
    <w:rsid w:val="1EBA058B"/>
    <w:rsid w:val="1EBB622E"/>
    <w:rsid w:val="1ED17F52"/>
    <w:rsid w:val="1EDD751C"/>
    <w:rsid w:val="1EE170B7"/>
    <w:rsid w:val="1EEA13A6"/>
    <w:rsid w:val="1EEB392A"/>
    <w:rsid w:val="1EFE64E9"/>
    <w:rsid w:val="1F6207D0"/>
    <w:rsid w:val="1FA53BA4"/>
    <w:rsid w:val="1FCA360B"/>
    <w:rsid w:val="1FE1627D"/>
    <w:rsid w:val="1FEA603B"/>
    <w:rsid w:val="20084133"/>
    <w:rsid w:val="20133D98"/>
    <w:rsid w:val="20226856"/>
    <w:rsid w:val="20293E2F"/>
    <w:rsid w:val="20686E43"/>
    <w:rsid w:val="206E3E8E"/>
    <w:rsid w:val="207224C8"/>
    <w:rsid w:val="2076639A"/>
    <w:rsid w:val="2093114F"/>
    <w:rsid w:val="209B57AA"/>
    <w:rsid w:val="20A121FD"/>
    <w:rsid w:val="20C20004"/>
    <w:rsid w:val="20C66F34"/>
    <w:rsid w:val="20D83D6E"/>
    <w:rsid w:val="20DE5531"/>
    <w:rsid w:val="20E1180E"/>
    <w:rsid w:val="20EA6084"/>
    <w:rsid w:val="20F01139"/>
    <w:rsid w:val="20F1461D"/>
    <w:rsid w:val="211641D5"/>
    <w:rsid w:val="212B522B"/>
    <w:rsid w:val="213F6312"/>
    <w:rsid w:val="21736537"/>
    <w:rsid w:val="217E2000"/>
    <w:rsid w:val="21977807"/>
    <w:rsid w:val="219A6D4B"/>
    <w:rsid w:val="21B30D9B"/>
    <w:rsid w:val="21B32189"/>
    <w:rsid w:val="21C2735E"/>
    <w:rsid w:val="21E57FA3"/>
    <w:rsid w:val="21FB5A74"/>
    <w:rsid w:val="226650A3"/>
    <w:rsid w:val="22677BAA"/>
    <w:rsid w:val="226827C0"/>
    <w:rsid w:val="227C6EFF"/>
    <w:rsid w:val="22942795"/>
    <w:rsid w:val="22A10D06"/>
    <w:rsid w:val="22B665A5"/>
    <w:rsid w:val="22B66C9F"/>
    <w:rsid w:val="22C925E0"/>
    <w:rsid w:val="22D84291"/>
    <w:rsid w:val="22E46F4A"/>
    <w:rsid w:val="22E82DE7"/>
    <w:rsid w:val="22F20159"/>
    <w:rsid w:val="23005537"/>
    <w:rsid w:val="231A3C9A"/>
    <w:rsid w:val="232C54A8"/>
    <w:rsid w:val="233C2C53"/>
    <w:rsid w:val="23486890"/>
    <w:rsid w:val="236F1F61"/>
    <w:rsid w:val="23AB4CDF"/>
    <w:rsid w:val="23C37A75"/>
    <w:rsid w:val="240404D0"/>
    <w:rsid w:val="241B6DE6"/>
    <w:rsid w:val="24220F3E"/>
    <w:rsid w:val="2423604B"/>
    <w:rsid w:val="243A3F7E"/>
    <w:rsid w:val="24436391"/>
    <w:rsid w:val="2450121E"/>
    <w:rsid w:val="247A4C56"/>
    <w:rsid w:val="2487622C"/>
    <w:rsid w:val="24973094"/>
    <w:rsid w:val="24AD6D9A"/>
    <w:rsid w:val="24E52AD8"/>
    <w:rsid w:val="24E85B0E"/>
    <w:rsid w:val="250A6267"/>
    <w:rsid w:val="251418FC"/>
    <w:rsid w:val="254925FD"/>
    <w:rsid w:val="255249D2"/>
    <w:rsid w:val="256C0CC0"/>
    <w:rsid w:val="25712B23"/>
    <w:rsid w:val="25951FC5"/>
    <w:rsid w:val="25A845B3"/>
    <w:rsid w:val="25B34D67"/>
    <w:rsid w:val="25EB71B7"/>
    <w:rsid w:val="26154215"/>
    <w:rsid w:val="261A0BE6"/>
    <w:rsid w:val="26215F4F"/>
    <w:rsid w:val="26385E8A"/>
    <w:rsid w:val="263C7691"/>
    <w:rsid w:val="265E2776"/>
    <w:rsid w:val="26666FDC"/>
    <w:rsid w:val="26706683"/>
    <w:rsid w:val="26963D4E"/>
    <w:rsid w:val="26AB763C"/>
    <w:rsid w:val="26B267E7"/>
    <w:rsid w:val="26D794B7"/>
    <w:rsid w:val="26F131DC"/>
    <w:rsid w:val="26F65310"/>
    <w:rsid w:val="27052D05"/>
    <w:rsid w:val="27082804"/>
    <w:rsid w:val="270832AE"/>
    <w:rsid w:val="27343A60"/>
    <w:rsid w:val="27357F9F"/>
    <w:rsid w:val="275E35BF"/>
    <w:rsid w:val="27A4553F"/>
    <w:rsid w:val="27CA7E10"/>
    <w:rsid w:val="27D35135"/>
    <w:rsid w:val="27DD1D93"/>
    <w:rsid w:val="27EF1935"/>
    <w:rsid w:val="280A1B75"/>
    <w:rsid w:val="28257458"/>
    <w:rsid w:val="283962F8"/>
    <w:rsid w:val="28422AB2"/>
    <w:rsid w:val="284E28FF"/>
    <w:rsid w:val="285D6583"/>
    <w:rsid w:val="287A36F4"/>
    <w:rsid w:val="288458E7"/>
    <w:rsid w:val="28A33A20"/>
    <w:rsid w:val="28A47F17"/>
    <w:rsid w:val="28A95D87"/>
    <w:rsid w:val="28C444F4"/>
    <w:rsid w:val="28FE6071"/>
    <w:rsid w:val="290212C1"/>
    <w:rsid w:val="290D5ED8"/>
    <w:rsid w:val="29656DCE"/>
    <w:rsid w:val="29722140"/>
    <w:rsid w:val="298B4B23"/>
    <w:rsid w:val="29AD63FD"/>
    <w:rsid w:val="29B71FDB"/>
    <w:rsid w:val="29CF18DD"/>
    <w:rsid w:val="29D65D23"/>
    <w:rsid w:val="29D875FE"/>
    <w:rsid w:val="29DF010E"/>
    <w:rsid w:val="29FE44DD"/>
    <w:rsid w:val="2A1169E3"/>
    <w:rsid w:val="2A194E5D"/>
    <w:rsid w:val="2A21554B"/>
    <w:rsid w:val="2A594BC2"/>
    <w:rsid w:val="2A5A558B"/>
    <w:rsid w:val="2A9F7561"/>
    <w:rsid w:val="2AA90FA0"/>
    <w:rsid w:val="2AB103DC"/>
    <w:rsid w:val="2AB31CE2"/>
    <w:rsid w:val="2AB55266"/>
    <w:rsid w:val="2AF000D8"/>
    <w:rsid w:val="2B3C2B7F"/>
    <w:rsid w:val="2B487382"/>
    <w:rsid w:val="2B552F60"/>
    <w:rsid w:val="2B5D3585"/>
    <w:rsid w:val="2B7841A6"/>
    <w:rsid w:val="2BB367B9"/>
    <w:rsid w:val="2BB62D59"/>
    <w:rsid w:val="2BEC2B5B"/>
    <w:rsid w:val="2C13380B"/>
    <w:rsid w:val="2C184D47"/>
    <w:rsid w:val="2C796A89"/>
    <w:rsid w:val="2C7C10B6"/>
    <w:rsid w:val="2CB204A3"/>
    <w:rsid w:val="2CBD3A96"/>
    <w:rsid w:val="2CC74339"/>
    <w:rsid w:val="2CCC23F7"/>
    <w:rsid w:val="2CCE1414"/>
    <w:rsid w:val="2CF93ABF"/>
    <w:rsid w:val="2D1E27A3"/>
    <w:rsid w:val="2D1E560F"/>
    <w:rsid w:val="2D394FF5"/>
    <w:rsid w:val="2D766528"/>
    <w:rsid w:val="2D797435"/>
    <w:rsid w:val="2DF50B51"/>
    <w:rsid w:val="2E6111A5"/>
    <w:rsid w:val="2E671D49"/>
    <w:rsid w:val="2E6A704D"/>
    <w:rsid w:val="2E6C0B54"/>
    <w:rsid w:val="2E7A444E"/>
    <w:rsid w:val="2E8A6255"/>
    <w:rsid w:val="2E8B21B7"/>
    <w:rsid w:val="2EB8596B"/>
    <w:rsid w:val="2EC8145A"/>
    <w:rsid w:val="2F0B1048"/>
    <w:rsid w:val="2F132DA3"/>
    <w:rsid w:val="2F141AAA"/>
    <w:rsid w:val="2F57653D"/>
    <w:rsid w:val="2FCA4353"/>
    <w:rsid w:val="2FE55D75"/>
    <w:rsid w:val="2FF23F99"/>
    <w:rsid w:val="2FF43D8C"/>
    <w:rsid w:val="2FFD0E93"/>
    <w:rsid w:val="2FFF3277"/>
    <w:rsid w:val="30236367"/>
    <w:rsid w:val="30331BC6"/>
    <w:rsid w:val="303E7E03"/>
    <w:rsid w:val="30405AEB"/>
    <w:rsid w:val="304A182B"/>
    <w:rsid w:val="30700C52"/>
    <w:rsid w:val="30757C00"/>
    <w:rsid w:val="30782C0F"/>
    <w:rsid w:val="307D5D65"/>
    <w:rsid w:val="30B34CE3"/>
    <w:rsid w:val="30CB1C83"/>
    <w:rsid w:val="30ED2830"/>
    <w:rsid w:val="310743D8"/>
    <w:rsid w:val="3112096E"/>
    <w:rsid w:val="316B2857"/>
    <w:rsid w:val="31832D29"/>
    <w:rsid w:val="31997196"/>
    <w:rsid w:val="319D5339"/>
    <w:rsid w:val="319F2F47"/>
    <w:rsid w:val="31B2277E"/>
    <w:rsid w:val="31D20CDE"/>
    <w:rsid w:val="31F37E23"/>
    <w:rsid w:val="31FE689A"/>
    <w:rsid w:val="32223DC6"/>
    <w:rsid w:val="325A02A1"/>
    <w:rsid w:val="329032EF"/>
    <w:rsid w:val="329970EF"/>
    <w:rsid w:val="32AE0B6A"/>
    <w:rsid w:val="32B35AAA"/>
    <w:rsid w:val="32F81DE5"/>
    <w:rsid w:val="32FD11AA"/>
    <w:rsid w:val="330F3777"/>
    <w:rsid w:val="33135210"/>
    <w:rsid w:val="3326373F"/>
    <w:rsid w:val="334459AC"/>
    <w:rsid w:val="33705A64"/>
    <w:rsid w:val="338E32D5"/>
    <w:rsid w:val="33A055AF"/>
    <w:rsid w:val="33A51E80"/>
    <w:rsid w:val="33B04066"/>
    <w:rsid w:val="33E16D1D"/>
    <w:rsid w:val="33EE589E"/>
    <w:rsid w:val="340329A9"/>
    <w:rsid w:val="340D7B12"/>
    <w:rsid w:val="341E2B5D"/>
    <w:rsid w:val="342645AD"/>
    <w:rsid w:val="342B057B"/>
    <w:rsid w:val="34335C8F"/>
    <w:rsid w:val="345968B4"/>
    <w:rsid w:val="34617CD8"/>
    <w:rsid w:val="346317C9"/>
    <w:rsid w:val="346A286F"/>
    <w:rsid w:val="346C1C91"/>
    <w:rsid w:val="34753860"/>
    <w:rsid w:val="34A61339"/>
    <w:rsid w:val="34AF4725"/>
    <w:rsid w:val="34CC3006"/>
    <w:rsid w:val="34F3793E"/>
    <w:rsid w:val="34FA09EA"/>
    <w:rsid w:val="354B5D9D"/>
    <w:rsid w:val="35506C87"/>
    <w:rsid w:val="35574E9C"/>
    <w:rsid w:val="35580207"/>
    <w:rsid w:val="35681367"/>
    <w:rsid w:val="35712E34"/>
    <w:rsid w:val="35832558"/>
    <w:rsid w:val="359305B1"/>
    <w:rsid w:val="35966E67"/>
    <w:rsid w:val="35A973C7"/>
    <w:rsid w:val="35ED793B"/>
    <w:rsid w:val="35F06F52"/>
    <w:rsid w:val="35F84740"/>
    <w:rsid w:val="36383125"/>
    <w:rsid w:val="365E28A7"/>
    <w:rsid w:val="366C082D"/>
    <w:rsid w:val="368816D2"/>
    <w:rsid w:val="368C388A"/>
    <w:rsid w:val="36C00E6C"/>
    <w:rsid w:val="36C90DD1"/>
    <w:rsid w:val="36EF2646"/>
    <w:rsid w:val="36F275DD"/>
    <w:rsid w:val="36F55D23"/>
    <w:rsid w:val="37031C33"/>
    <w:rsid w:val="37084089"/>
    <w:rsid w:val="372A4537"/>
    <w:rsid w:val="374634AB"/>
    <w:rsid w:val="37543CF6"/>
    <w:rsid w:val="37704489"/>
    <w:rsid w:val="37710026"/>
    <w:rsid w:val="37925427"/>
    <w:rsid w:val="37A01319"/>
    <w:rsid w:val="37A55DCC"/>
    <w:rsid w:val="37C075FB"/>
    <w:rsid w:val="37CA04FF"/>
    <w:rsid w:val="37D30771"/>
    <w:rsid w:val="37E3512E"/>
    <w:rsid w:val="37EC0BB8"/>
    <w:rsid w:val="382F75E3"/>
    <w:rsid w:val="38371ACC"/>
    <w:rsid w:val="38665479"/>
    <w:rsid w:val="389205E6"/>
    <w:rsid w:val="38A748FD"/>
    <w:rsid w:val="38D53666"/>
    <w:rsid w:val="38E70932"/>
    <w:rsid w:val="38FF39F5"/>
    <w:rsid w:val="394C68A5"/>
    <w:rsid w:val="3952462B"/>
    <w:rsid w:val="395E479A"/>
    <w:rsid w:val="39675804"/>
    <w:rsid w:val="3988749C"/>
    <w:rsid w:val="398A60A0"/>
    <w:rsid w:val="39A36C2D"/>
    <w:rsid w:val="39AA29B9"/>
    <w:rsid w:val="39AE63D1"/>
    <w:rsid w:val="39D7D99B"/>
    <w:rsid w:val="39E71AEC"/>
    <w:rsid w:val="39F60058"/>
    <w:rsid w:val="3A104089"/>
    <w:rsid w:val="3A190FBF"/>
    <w:rsid w:val="3A1A692D"/>
    <w:rsid w:val="3A2B31D2"/>
    <w:rsid w:val="3A8217DE"/>
    <w:rsid w:val="3A822B01"/>
    <w:rsid w:val="3A8D375B"/>
    <w:rsid w:val="3AB8426E"/>
    <w:rsid w:val="3ACF765C"/>
    <w:rsid w:val="3AD278CD"/>
    <w:rsid w:val="3AFA4BE5"/>
    <w:rsid w:val="3B046CCA"/>
    <w:rsid w:val="3B196D9D"/>
    <w:rsid w:val="3B2A44B8"/>
    <w:rsid w:val="3B2B6476"/>
    <w:rsid w:val="3BA0301A"/>
    <w:rsid w:val="3BAF3CA2"/>
    <w:rsid w:val="3BBC038E"/>
    <w:rsid w:val="3BF72351"/>
    <w:rsid w:val="3BFE3F02"/>
    <w:rsid w:val="3C2972FD"/>
    <w:rsid w:val="3C3261E8"/>
    <w:rsid w:val="3C524EFE"/>
    <w:rsid w:val="3C5B4444"/>
    <w:rsid w:val="3C852047"/>
    <w:rsid w:val="3C97F720"/>
    <w:rsid w:val="3CA13116"/>
    <w:rsid w:val="3CA925AE"/>
    <w:rsid w:val="3CC13485"/>
    <w:rsid w:val="3CCF4FA4"/>
    <w:rsid w:val="3CF877AB"/>
    <w:rsid w:val="3D306CB2"/>
    <w:rsid w:val="3D32729D"/>
    <w:rsid w:val="3D485E54"/>
    <w:rsid w:val="3D62504C"/>
    <w:rsid w:val="3D667959"/>
    <w:rsid w:val="3D8230F2"/>
    <w:rsid w:val="3D886E2C"/>
    <w:rsid w:val="3D9A6B04"/>
    <w:rsid w:val="3DAA5519"/>
    <w:rsid w:val="3DC413E8"/>
    <w:rsid w:val="3DCA34BB"/>
    <w:rsid w:val="3DD83D60"/>
    <w:rsid w:val="3DEE7764"/>
    <w:rsid w:val="3E044CAE"/>
    <w:rsid w:val="3E12201C"/>
    <w:rsid w:val="3E427218"/>
    <w:rsid w:val="3E460E59"/>
    <w:rsid w:val="3E8F30B5"/>
    <w:rsid w:val="3E962C89"/>
    <w:rsid w:val="3E9D9EE9"/>
    <w:rsid w:val="3EA27573"/>
    <w:rsid w:val="3EA72ABE"/>
    <w:rsid w:val="3EAD4174"/>
    <w:rsid w:val="3EAD7F9C"/>
    <w:rsid w:val="3EB32892"/>
    <w:rsid w:val="3EBC3336"/>
    <w:rsid w:val="3EDE79C6"/>
    <w:rsid w:val="3EF60080"/>
    <w:rsid w:val="3EF65530"/>
    <w:rsid w:val="3EFEC654"/>
    <w:rsid w:val="3F064AE9"/>
    <w:rsid w:val="3F3B0C43"/>
    <w:rsid w:val="3F4C62B0"/>
    <w:rsid w:val="3F585F31"/>
    <w:rsid w:val="3F6A4BE4"/>
    <w:rsid w:val="3F7279F0"/>
    <w:rsid w:val="3F7C65CA"/>
    <w:rsid w:val="3F7F0FB6"/>
    <w:rsid w:val="3F9717D1"/>
    <w:rsid w:val="3F9B13A5"/>
    <w:rsid w:val="3FB2485B"/>
    <w:rsid w:val="3FBD3AE8"/>
    <w:rsid w:val="3FEE166B"/>
    <w:rsid w:val="3FFEE24B"/>
    <w:rsid w:val="402A34B8"/>
    <w:rsid w:val="402C4889"/>
    <w:rsid w:val="40360CD1"/>
    <w:rsid w:val="40361D66"/>
    <w:rsid w:val="404C1EBB"/>
    <w:rsid w:val="405214DD"/>
    <w:rsid w:val="406060C3"/>
    <w:rsid w:val="40613E30"/>
    <w:rsid w:val="40736573"/>
    <w:rsid w:val="407D7357"/>
    <w:rsid w:val="40860A30"/>
    <w:rsid w:val="408D0A8F"/>
    <w:rsid w:val="409B4A07"/>
    <w:rsid w:val="40BF6E39"/>
    <w:rsid w:val="40C25B7F"/>
    <w:rsid w:val="40C73A02"/>
    <w:rsid w:val="40E02BC9"/>
    <w:rsid w:val="40F66678"/>
    <w:rsid w:val="40FA12EB"/>
    <w:rsid w:val="410A16AB"/>
    <w:rsid w:val="410E1C56"/>
    <w:rsid w:val="4120577A"/>
    <w:rsid w:val="41603084"/>
    <w:rsid w:val="41686388"/>
    <w:rsid w:val="416C142E"/>
    <w:rsid w:val="41E677EA"/>
    <w:rsid w:val="41FD121E"/>
    <w:rsid w:val="42117A10"/>
    <w:rsid w:val="421A7627"/>
    <w:rsid w:val="4233112B"/>
    <w:rsid w:val="42401E98"/>
    <w:rsid w:val="42474F8A"/>
    <w:rsid w:val="42872311"/>
    <w:rsid w:val="428B5762"/>
    <w:rsid w:val="429F3B64"/>
    <w:rsid w:val="42B64F1C"/>
    <w:rsid w:val="42C92887"/>
    <w:rsid w:val="42D47C2B"/>
    <w:rsid w:val="42DA32B5"/>
    <w:rsid w:val="42FB45E4"/>
    <w:rsid w:val="4307713D"/>
    <w:rsid w:val="433543AC"/>
    <w:rsid w:val="43420FE8"/>
    <w:rsid w:val="434513F0"/>
    <w:rsid w:val="43606D1A"/>
    <w:rsid w:val="43702851"/>
    <w:rsid w:val="437269BA"/>
    <w:rsid w:val="437F3C65"/>
    <w:rsid w:val="43B34232"/>
    <w:rsid w:val="43CA4F48"/>
    <w:rsid w:val="43FE78B1"/>
    <w:rsid w:val="440A7CA0"/>
    <w:rsid w:val="441F3AB4"/>
    <w:rsid w:val="4424604A"/>
    <w:rsid w:val="442967DE"/>
    <w:rsid w:val="445014AB"/>
    <w:rsid w:val="44674A51"/>
    <w:rsid w:val="44CE660D"/>
    <w:rsid w:val="44F103C7"/>
    <w:rsid w:val="452D47A4"/>
    <w:rsid w:val="4545710C"/>
    <w:rsid w:val="454C3E11"/>
    <w:rsid w:val="454F0B76"/>
    <w:rsid w:val="45795008"/>
    <w:rsid w:val="4579514B"/>
    <w:rsid w:val="457E2BBE"/>
    <w:rsid w:val="457F72E8"/>
    <w:rsid w:val="459F05CE"/>
    <w:rsid w:val="45D72674"/>
    <w:rsid w:val="45DE083B"/>
    <w:rsid w:val="45E076C0"/>
    <w:rsid w:val="45F36067"/>
    <w:rsid w:val="460C0745"/>
    <w:rsid w:val="463122D8"/>
    <w:rsid w:val="463144E5"/>
    <w:rsid w:val="4632053D"/>
    <w:rsid w:val="46577675"/>
    <w:rsid w:val="4662415A"/>
    <w:rsid w:val="4662498C"/>
    <w:rsid w:val="46641814"/>
    <w:rsid w:val="466E26B2"/>
    <w:rsid w:val="468425B0"/>
    <w:rsid w:val="46A022D9"/>
    <w:rsid w:val="46A9554B"/>
    <w:rsid w:val="46AF05B5"/>
    <w:rsid w:val="46B04A59"/>
    <w:rsid w:val="46B21457"/>
    <w:rsid w:val="46B411EC"/>
    <w:rsid w:val="46BE1A6C"/>
    <w:rsid w:val="46BE6647"/>
    <w:rsid w:val="46D0431B"/>
    <w:rsid w:val="46D35FF3"/>
    <w:rsid w:val="46EE3897"/>
    <w:rsid w:val="47140585"/>
    <w:rsid w:val="471B3499"/>
    <w:rsid w:val="4730142A"/>
    <w:rsid w:val="476870E2"/>
    <w:rsid w:val="478A0CA0"/>
    <w:rsid w:val="478E4BD2"/>
    <w:rsid w:val="47C848F5"/>
    <w:rsid w:val="47D84DCE"/>
    <w:rsid w:val="47DD756D"/>
    <w:rsid w:val="48037A8A"/>
    <w:rsid w:val="48057880"/>
    <w:rsid w:val="48150BC3"/>
    <w:rsid w:val="48377D23"/>
    <w:rsid w:val="486634EE"/>
    <w:rsid w:val="48807890"/>
    <w:rsid w:val="48A64B98"/>
    <w:rsid w:val="48A71804"/>
    <w:rsid w:val="48B30830"/>
    <w:rsid w:val="48BC156D"/>
    <w:rsid w:val="48DF62C3"/>
    <w:rsid w:val="48EA3B26"/>
    <w:rsid w:val="48F765BE"/>
    <w:rsid w:val="490445F2"/>
    <w:rsid w:val="49137521"/>
    <w:rsid w:val="49320F23"/>
    <w:rsid w:val="493A087A"/>
    <w:rsid w:val="49831FB1"/>
    <w:rsid w:val="49A10911"/>
    <w:rsid w:val="49CA61CE"/>
    <w:rsid w:val="49DD73AE"/>
    <w:rsid w:val="49F95BD6"/>
    <w:rsid w:val="4A0C7375"/>
    <w:rsid w:val="4A194AA5"/>
    <w:rsid w:val="4A2710F3"/>
    <w:rsid w:val="4A2B3C78"/>
    <w:rsid w:val="4A4915FD"/>
    <w:rsid w:val="4A4934DE"/>
    <w:rsid w:val="4A4D25BF"/>
    <w:rsid w:val="4A5E47CC"/>
    <w:rsid w:val="4A6E0EB3"/>
    <w:rsid w:val="4A6E7636"/>
    <w:rsid w:val="4A9106FD"/>
    <w:rsid w:val="4AA73240"/>
    <w:rsid w:val="4AB72272"/>
    <w:rsid w:val="4AC63E7C"/>
    <w:rsid w:val="4AD703A4"/>
    <w:rsid w:val="4B305E1B"/>
    <w:rsid w:val="4B4B6AFE"/>
    <w:rsid w:val="4B5D2E40"/>
    <w:rsid w:val="4B602D44"/>
    <w:rsid w:val="4B842010"/>
    <w:rsid w:val="4BB92D8E"/>
    <w:rsid w:val="4BBB7216"/>
    <w:rsid w:val="4BD07B58"/>
    <w:rsid w:val="4BE87BA5"/>
    <w:rsid w:val="4C155F10"/>
    <w:rsid w:val="4C2F7851"/>
    <w:rsid w:val="4C3176AB"/>
    <w:rsid w:val="4C324162"/>
    <w:rsid w:val="4C3C12ED"/>
    <w:rsid w:val="4C415DC1"/>
    <w:rsid w:val="4C571AC7"/>
    <w:rsid w:val="4C6E278E"/>
    <w:rsid w:val="4CA95F3B"/>
    <w:rsid w:val="4CE45067"/>
    <w:rsid w:val="4CFF538B"/>
    <w:rsid w:val="4D2A4B22"/>
    <w:rsid w:val="4D471EEE"/>
    <w:rsid w:val="4D4D7800"/>
    <w:rsid w:val="4D7251FF"/>
    <w:rsid w:val="4DDB4948"/>
    <w:rsid w:val="4DE50C0B"/>
    <w:rsid w:val="4DF831B6"/>
    <w:rsid w:val="4E11105D"/>
    <w:rsid w:val="4E16225A"/>
    <w:rsid w:val="4E253AB8"/>
    <w:rsid w:val="4E472C92"/>
    <w:rsid w:val="4E824D97"/>
    <w:rsid w:val="4E9D5C2D"/>
    <w:rsid w:val="4EBA57C1"/>
    <w:rsid w:val="4EC8768D"/>
    <w:rsid w:val="4EEB58EF"/>
    <w:rsid w:val="4EFC68C1"/>
    <w:rsid w:val="4EFE6975"/>
    <w:rsid w:val="4F047E0A"/>
    <w:rsid w:val="4F3A59E7"/>
    <w:rsid w:val="4F477F24"/>
    <w:rsid w:val="4F87600D"/>
    <w:rsid w:val="4FA91AAC"/>
    <w:rsid w:val="4FBD0FF5"/>
    <w:rsid w:val="4FC854D7"/>
    <w:rsid w:val="50142DE1"/>
    <w:rsid w:val="5015687B"/>
    <w:rsid w:val="501926CA"/>
    <w:rsid w:val="503109FF"/>
    <w:rsid w:val="503E7F87"/>
    <w:rsid w:val="504544C8"/>
    <w:rsid w:val="505E3D68"/>
    <w:rsid w:val="505F4DFA"/>
    <w:rsid w:val="505F5918"/>
    <w:rsid w:val="506F5953"/>
    <w:rsid w:val="507A0E74"/>
    <w:rsid w:val="50A218B6"/>
    <w:rsid w:val="50C2531E"/>
    <w:rsid w:val="50D13748"/>
    <w:rsid w:val="50D43A3A"/>
    <w:rsid w:val="510A120A"/>
    <w:rsid w:val="51426BF5"/>
    <w:rsid w:val="516A440A"/>
    <w:rsid w:val="51B053DC"/>
    <w:rsid w:val="51BA5A6F"/>
    <w:rsid w:val="51C42E16"/>
    <w:rsid w:val="51E5538B"/>
    <w:rsid w:val="52000D12"/>
    <w:rsid w:val="520D6221"/>
    <w:rsid w:val="5244074B"/>
    <w:rsid w:val="525351F4"/>
    <w:rsid w:val="525A6FBC"/>
    <w:rsid w:val="526C0997"/>
    <w:rsid w:val="5277467D"/>
    <w:rsid w:val="52855A65"/>
    <w:rsid w:val="52E11882"/>
    <w:rsid w:val="52E44E05"/>
    <w:rsid w:val="52F862D1"/>
    <w:rsid w:val="530B071F"/>
    <w:rsid w:val="53311AB3"/>
    <w:rsid w:val="53317F44"/>
    <w:rsid w:val="533D33D1"/>
    <w:rsid w:val="53511F1B"/>
    <w:rsid w:val="5353295D"/>
    <w:rsid w:val="53670B33"/>
    <w:rsid w:val="537735FB"/>
    <w:rsid w:val="53775B6A"/>
    <w:rsid w:val="538F5737"/>
    <w:rsid w:val="53CA0B91"/>
    <w:rsid w:val="53D43855"/>
    <w:rsid w:val="53D6214F"/>
    <w:rsid w:val="53EE1101"/>
    <w:rsid w:val="53FC4E8E"/>
    <w:rsid w:val="54111ADD"/>
    <w:rsid w:val="541717DC"/>
    <w:rsid w:val="54271D5C"/>
    <w:rsid w:val="5427740E"/>
    <w:rsid w:val="542B571F"/>
    <w:rsid w:val="54976AA9"/>
    <w:rsid w:val="549A3F89"/>
    <w:rsid w:val="54A022DD"/>
    <w:rsid w:val="54AA7049"/>
    <w:rsid w:val="54CF639A"/>
    <w:rsid w:val="54DE0134"/>
    <w:rsid w:val="54FC0026"/>
    <w:rsid w:val="553C46BA"/>
    <w:rsid w:val="55485688"/>
    <w:rsid w:val="55494082"/>
    <w:rsid w:val="555B3FA7"/>
    <w:rsid w:val="555F54CC"/>
    <w:rsid w:val="557D5B60"/>
    <w:rsid w:val="55834A19"/>
    <w:rsid w:val="559D43FA"/>
    <w:rsid w:val="55CF743F"/>
    <w:rsid w:val="55F27046"/>
    <w:rsid w:val="55F526C6"/>
    <w:rsid w:val="56066DC9"/>
    <w:rsid w:val="560B2337"/>
    <w:rsid w:val="561A7CC7"/>
    <w:rsid w:val="564E1228"/>
    <w:rsid w:val="566535A8"/>
    <w:rsid w:val="56A6131D"/>
    <w:rsid w:val="56A82B00"/>
    <w:rsid w:val="56BC5AD0"/>
    <w:rsid w:val="56D00C68"/>
    <w:rsid w:val="56EB60FD"/>
    <w:rsid w:val="57022BD1"/>
    <w:rsid w:val="57212B27"/>
    <w:rsid w:val="572809C2"/>
    <w:rsid w:val="57480C4D"/>
    <w:rsid w:val="574C27F3"/>
    <w:rsid w:val="57895A45"/>
    <w:rsid w:val="579D6934"/>
    <w:rsid w:val="57A16858"/>
    <w:rsid w:val="57B30CDA"/>
    <w:rsid w:val="57C5313B"/>
    <w:rsid w:val="57D807D4"/>
    <w:rsid w:val="57EA7969"/>
    <w:rsid w:val="57F740F4"/>
    <w:rsid w:val="57FA3D86"/>
    <w:rsid w:val="57FDBEDD"/>
    <w:rsid w:val="58466FCB"/>
    <w:rsid w:val="58750691"/>
    <w:rsid w:val="58AB575D"/>
    <w:rsid w:val="58AD0DF8"/>
    <w:rsid w:val="58BC728D"/>
    <w:rsid w:val="58BD4DB3"/>
    <w:rsid w:val="58D22E69"/>
    <w:rsid w:val="58DD0763"/>
    <w:rsid w:val="58EA22FF"/>
    <w:rsid w:val="58EB59C1"/>
    <w:rsid w:val="59445F91"/>
    <w:rsid w:val="596A4F3B"/>
    <w:rsid w:val="59815208"/>
    <w:rsid w:val="5993057B"/>
    <w:rsid w:val="59A43D8B"/>
    <w:rsid w:val="59A64B68"/>
    <w:rsid w:val="59F001A4"/>
    <w:rsid w:val="5A1E2DE7"/>
    <w:rsid w:val="5A20427A"/>
    <w:rsid w:val="5A331DE9"/>
    <w:rsid w:val="5A395FB6"/>
    <w:rsid w:val="5A436A2D"/>
    <w:rsid w:val="5A9833A8"/>
    <w:rsid w:val="5AAC047B"/>
    <w:rsid w:val="5AC95404"/>
    <w:rsid w:val="5B0A066E"/>
    <w:rsid w:val="5B123FA7"/>
    <w:rsid w:val="5B1D0885"/>
    <w:rsid w:val="5B5E18A4"/>
    <w:rsid w:val="5B613C0E"/>
    <w:rsid w:val="5B955E96"/>
    <w:rsid w:val="5B9B3675"/>
    <w:rsid w:val="5BA26571"/>
    <w:rsid w:val="5BCA6564"/>
    <w:rsid w:val="5BD66D67"/>
    <w:rsid w:val="5BFE7E52"/>
    <w:rsid w:val="5C107D40"/>
    <w:rsid w:val="5C1D1988"/>
    <w:rsid w:val="5C1E3775"/>
    <w:rsid w:val="5C381264"/>
    <w:rsid w:val="5C5E6BE8"/>
    <w:rsid w:val="5C672644"/>
    <w:rsid w:val="5C8132C7"/>
    <w:rsid w:val="5CA23A25"/>
    <w:rsid w:val="5CC26330"/>
    <w:rsid w:val="5CD67F41"/>
    <w:rsid w:val="5CDF760E"/>
    <w:rsid w:val="5CE07ABA"/>
    <w:rsid w:val="5CF00F5E"/>
    <w:rsid w:val="5D017C51"/>
    <w:rsid w:val="5D141BA6"/>
    <w:rsid w:val="5D4165A3"/>
    <w:rsid w:val="5D463591"/>
    <w:rsid w:val="5D4F2A78"/>
    <w:rsid w:val="5D570A59"/>
    <w:rsid w:val="5D792AE4"/>
    <w:rsid w:val="5DC25C67"/>
    <w:rsid w:val="5DCA711D"/>
    <w:rsid w:val="5DD97571"/>
    <w:rsid w:val="5DDA1D04"/>
    <w:rsid w:val="5DE22BD1"/>
    <w:rsid w:val="5E101ABB"/>
    <w:rsid w:val="5E2F58D3"/>
    <w:rsid w:val="5E5A06FD"/>
    <w:rsid w:val="5E6C6385"/>
    <w:rsid w:val="5E8A56FD"/>
    <w:rsid w:val="5E9342EC"/>
    <w:rsid w:val="5EA27CF7"/>
    <w:rsid w:val="5EBC3C1E"/>
    <w:rsid w:val="5EEE45E3"/>
    <w:rsid w:val="5EF17565"/>
    <w:rsid w:val="5F3815EE"/>
    <w:rsid w:val="5F5C32D6"/>
    <w:rsid w:val="5FB10E83"/>
    <w:rsid w:val="5FDC6467"/>
    <w:rsid w:val="5FFD96AC"/>
    <w:rsid w:val="600E788A"/>
    <w:rsid w:val="60173C67"/>
    <w:rsid w:val="60206354"/>
    <w:rsid w:val="603911C4"/>
    <w:rsid w:val="604130CF"/>
    <w:rsid w:val="60572C99"/>
    <w:rsid w:val="60663C94"/>
    <w:rsid w:val="60794FD4"/>
    <w:rsid w:val="60814FEF"/>
    <w:rsid w:val="60946411"/>
    <w:rsid w:val="60AE4E89"/>
    <w:rsid w:val="60CD4AC4"/>
    <w:rsid w:val="60D32F5A"/>
    <w:rsid w:val="61001CE1"/>
    <w:rsid w:val="610E2B4C"/>
    <w:rsid w:val="613E3956"/>
    <w:rsid w:val="6151253D"/>
    <w:rsid w:val="617F0AF7"/>
    <w:rsid w:val="619945D7"/>
    <w:rsid w:val="61C210E3"/>
    <w:rsid w:val="61C24BFD"/>
    <w:rsid w:val="61DE43D4"/>
    <w:rsid w:val="61E06967"/>
    <w:rsid w:val="61ED083B"/>
    <w:rsid w:val="61ED26C8"/>
    <w:rsid w:val="61FB2295"/>
    <w:rsid w:val="62184EFE"/>
    <w:rsid w:val="622F0AD0"/>
    <w:rsid w:val="623438B9"/>
    <w:rsid w:val="624216A0"/>
    <w:rsid w:val="626343A0"/>
    <w:rsid w:val="626736F9"/>
    <w:rsid w:val="626B4082"/>
    <w:rsid w:val="626B6B00"/>
    <w:rsid w:val="628E1BE9"/>
    <w:rsid w:val="62A3326C"/>
    <w:rsid w:val="62C126EC"/>
    <w:rsid w:val="62CF1703"/>
    <w:rsid w:val="62D06FF9"/>
    <w:rsid w:val="62D358FF"/>
    <w:rsid w:val="62D765EB"/>
    <w:rsid w:val="62E16861"/>
    <w:rsid w:val="636B22CC"/>
    <w:rsid w:val="636C198B"/>
    <w:rsid w:val="63B65AC7"/>
    <w:rsid w:val="63D7428B"/>
    <w:rsid w:val="64002DAD"/>
    <w:rsid w:val="640C4C0D"/>
    <w:rsid w:val="643B5584"/>
    <w:rsid w:val="64550596"/>
    <w:rsid w:val="645830D7"/>
    <w:rsid w:val="64675414"/>
    <w:rsid w:val="646D58E0"/>
    <w:rsid w:val="647258C3"/>
    <w:rsid w:val="64763CBE"/>
    <w:rsid w:val="647F41B9"/>
    <w:rsid w:val="648F5856"/>
    <w:rsid w:val="64AA2E73"/>
    <w:rsid w:val="64B8434A"/>
    <w:rsid w:val="64BD6867"/>
    <w:rsid w:val="64C5008F"/>
    <w:rsid w:val="64E8446E"/>
    <w:rsid w:val="64E959FD"/>
    <w:rsid w:val="64F9CCE6"/>
    <w:rsid w:val="651B5828"/>
    <w:rsid w:val="6530087B"/>
    <w:rsid w:val="65376B47"/>
    <w:rsid w:val="654042F5"/>
    <w:rsid w:val="65AB2B63"/>
    <w:rsid w:val="65E44DFA"/>
    <w:rsid w:val="65E63B9C"/>
    <w:rsid w:val="65F37088"/>
    <w:rsid w:val="65F66C79"/>
    <w:rsid w:val="660447CA"/>
    <w:rsid w:val="662B5A52"/>
    <w:rsid w:val="665622BC"/>
    <w:rsid w:val="66653739"/>
    <w:rsid w:val="666C4EE6"/>
    <w:rsid w:val="66792487"/>
    <w:rsid w:val="66D470E6"/>
    <w:rsid w:val="66ED2CA0"/>
    <w:rsid w:val="66F722EC"/>
    <w:rsid w:val="66FB0FDC"/>
    <w:rsid w:val="66FC5AFF"/>
    <w:rsid w:val="6709462E"/>
    <w:rsid w:val="676C49AE"/>
    <w:rsid w:val="6777196F"/>
    <w:rsid w:val="67825F62"/>
    <w:rsid w:val="678A1ED0"/>
    <w:rsid w:val="67AB61F8"/>
    <w:rsid w:val="67BA7741"/>
    <w:rsid w:val="67CEDCD6"/>
    <w:rsid w:val="67E6170C"/>
    <w:rsid w:val="67ED1BBE"/>
    <w:rsid w:val="67ED7463"/>
    <w:rsid w:val="67FD51CC"/>
    <w:rsid w:val="680D0CA5"/>
    <w:rsid w:val="684D7F02"/>
    <w:rsid w:val="686C7F9F"/>
    <w:rsid w:val="68A45648"/>
    <w:rsid w:val="68A5668C"/>
    <w:rsid w:val="68BD44C2"/>
    <w:rsid w:val="68D27297"/>
    <w:rsid w:val="68F42855"/>
    <w:rsid w:val="6911241F"/>
    <w:rsid w:val="69232A11"/>
    <w:rsid w:val="69586B5E"/>
    <w:rsid w:val="69B55D5F"/>
    <w:rsid w:val="69B67115"/>
    <w:rsid w:val="69B82DF4"/>
    <w:rsid w:val="69EF53B4"/>
    <w:rsid w:val="69FB8724"/>
    <w:rsid w:val="6A126DD2"/>
    <w:rsid w:val="6A2B4273"/>
    <w:rsid w:val="6A420E56"/>
    <w:rsid w:val="6A924E32"/>
    <w:rsid w:val="6A94008C"/>
    <w:rsid w:val="6AC635A8"/>
    <w:rsid w:val="6AC83B0F"/>
    <w:rsid w:val="6AE60947"/>
    <w:rsid w:val="6AEF6EB8"/>
    <w:rsid w:val="6AFD0629"/>
    <w:rsid w:val="6B0B374F"/>
    <w:rsid w:val="6B0E6D92"/>
    <w:rsid w:val="6B17074E"/>
    <w:rsid w:val="6B1F0CCB"/>
    <w:rsid w:val="6B285847"/>
    <w:rsid w:val="6B5F1CFB"/>
    <w:rsid w:val="6B6234E5"/>
    <w:rsid w:val="6B711708"/>
    <w:rsid w:val="6B980A95"/>
    <w:rsid w:val="6BA67A32"/>
    <w:rsid w:val="6BBD11F5"/>
    <w:rsid w:val="6BCE1834"/>
    <w:rsid w:val="6BD12800"/>
    <w:rsid w:val="6BF44877"/>
    <w:rsid w:val="6C022DB1"/>
    <w:rsid w:val="6C172034"/>
    <w:rsid w:val="6C1B1096"/>
    <w:rsid w:val="6C5E02FC"/>
    <w:rsid w:val="6C611966"/>
    <w:rsid w:val="6C721812"/>
    <w:rsid w:val="6C8B0F52"/>
    <w:rsid w:val="6CC73E80"/>
    <w:rsid w:val="6CDD0DD0"/>
    <w:rsid w:val="6CFA7DB1"/>
    <w:rsid w:val="6D0127E4"/>
    <w:rsid w:val="6D135E16"/>
    <w:rsid w:val="6D1C168A"/>
    <w:rsid w:val="6D2154B9"/>
    <w:rsid w:val="6D347A31"/>
    <w:rsid w:val="6D3668DD"/>
    <w:rsid w:val="6D471CAB"/>
    <w:rsid w:val="6D70425D"/>
    <w:rsid w:val="6D986796"/>
    <w:rsid w:val="6DAC0977"/>
    <w:rsid w:val="6DB941BD"/>
    <w:rsid w:val="6DC60F63"/>
    <w:rsid w:val="6DED6545"/>
    <w:rsid w:val="6DF11063"/>
    <w:rsid w:val="6E3B32BE"/>
    <w:rsid w:val="6E4C770B"/>
    <w:rsid w:val="6E5F1098"/>
    <w:rsid w:val="6E6F2793"/>
    <w:rsid w:val="6E703D8E"/>
    <w:rsid w:val="6E7F1EDE"/>
    <w:rsid w:val="6E84323D"/>
    <w:rsid w:val="6E942A76"/>
    <w:rsid w:val="6EA41FA2"/>
    <w:rsid w:val="6EB44AD4"/>
    <w:rsid w:val="6EBA69C8"/>
    <w:rsid w:val="6F265009"/>
    <w:rsid w:val="6F313FE8"/>
    <w:rsid w:val="6F381CAC"/>
    <w:rsid w:val="6F6128C1"/>
    <w:rsid w:val="6F723264"/>
    <w:rsid w:val="6F9C6902"/>
    <w:rsid w:val="6F9E6156"/>
    <w:rsid w:val="6FA06B69"/>
    <w:rsid w:val="6FA0729C"/>
    <w:rsid w:val="6FFB3E16"/>
    <w:rsid w:val="70100CA2"/>
    <w:rsid w:val="70393572"/>
    <w:rsid w:val="706E27A1"/>
    <w:rsid w:val="706F0977"/>
    <w:rsid w:val="707263F3"/>
    <w:rsid w:val="70880108"/>
    <w:rsid w:val="70A13280"/>
    <w:rsid w:val="70A24D48"/>
    <w:rsid w:val="70B07280"/>
    <w:rsid w:val="70BA64EF"/>
    <w:rsid w:val="70C42D2B"/>
    <w:rsid w:val="70C900DF"/>
    <w:rsid w:val="70F80524"/>
    <w:rsid w:val="710A2419"/>
    <w:rsid w:val="710E65A0"/>
    <w:rsid w:val="71326D32"/>
    <w:rsid w:val="71347EB1"/>
    <w:rsid w:val="71453598"/>
    <w:rsid w:val="714C2CD0"/>
    <w:rsid w:val="715A596A"/>
    <w:rsid w:val="717C247D"/>
    <w:rsid w:val="717F26E4"/>
    <w:rsid w:val="71816B8E"/>
    <w:rsid w:val="71832D29"/>
    <w:rsid w:val="71907818"/>
    <w:rsid w:val="71B252F9"/>
    <w:rsid w:val="71DE7E1D"/>
    <w:rsid w:val="71E95916"/>
    <w:rsid w:val="71EB1F0E"/>
    <w:rsid w:val="7203413E"/>
    <w:rsid w:val="72191ED0"/>
    <w:rsid w:val="721C3014"/>
    <w:rsid w:val="721D0BFB"/>
    <w:rsid w:val="7250588C"/>
    <w:rsid w:val="726F5278"/>
    <w:rsid w:val="727E786A"/>
    <w:rsid w:val="72887FD4"/>
    <w:rsid w:val="72BD0544"/>
    <w:rsid w:val="72C0472D"/>
    <w:rsid w:val="72CB03A1"/>
    <w:rsid w:val="72D11D5C"/>
    <w:rsid w:val="72DC3720"/>
    <w:rsid w:val="72DC4121"/>
    <w:rsid w:val="72E4193A"/>
    <w:rsid w:val="72E85DAD"/>
    <w:rsid w:val="73133AF6"/>
    <w:rsid w:val="732303D9"/>
    <w:rsid w:val="7344428A"/>
    <w:rsid w:val="734979C3"/>
    <w:rsid w:val="73532CC9"/>
    <w:rsid w:val="735C549D"/>
    <w:rsid w:val="736F7373"/>
    <w:rsid w:val="738F6C61"/>
    <w:rsid w:val="7392343A"/>
    <w:rsid w:val="73B060B2"/>
    <w:rsid w:val="73D223F2"/>
    <w:rsid w:val="73D73D11"/>
    <w:rsid w:val="73E95EE8"/>
    <w:rsid w:val="744975DD"/>
    <w:rsid w:val="74610332"/>
    <w:rsid w:val="746920A5"/>
    <w:rsid w:val="74AD6F4A"/>
    <w:rsid w:val="74AE06FF"/>
    <w:rsid w:val="74CB1EDB"/>
    <w:rsid w:val="74DE73F5"/>
    <w:rsid w:val="750E239F"/>
    <w:rsid w:val="7517095A"/>
    <w:rsid w:val="751E77AF"/>
    <w:rsid w:val="75474541"/>
    <w:rsid w:val="75702156"/>
    <w:rsid w:val="757A6A57"/>
    <w:rsid w:val="75D07F8B"/>
    <w:rsid w:val="75EE5669"/>
    <w:rsid w:val="76957051"/>
    <w:rsid w:val="76BD4232"/>
    <w:rsid w:val="76C10199"/>
    <w:rsid w:val="76C57BCB"/>
    <w:rsid w:val="76D474B3"/>
    <w:rsid w:val="76EF6DD7"/>
    <w:rsid w:val="76F927CD"/>
    <w:rsid w:val="772F78A5"/>
    <w:rsid w:val="773B2934"/>
    <w:rsid w:val="773E064E"/>
    <w:rsid w:val="774E1211"/>
    <w:rsid w:val="7767181A"/>
    <w:rsid w:val="777B71D8"/>
    <w:rsid w:val="77842F01"/>
    <w:rsid w:val="77A54D53"/>
    <w:rsid w:val="77AB25AD"/>
    <w:rsid w:val="77D75F2B"/>
    <w:rsid w:val="77FC6767"/>
    <w:rsid w:val="781A0BEC"/>
    <w:rsid w:val="78202415"/>
    <w:rsid w:val="78213FC9"/>
    <w:rsid w:val="78572B59"/>
    <w:rsid w:val="78701D9C"/>
    <w:rsid w:val="7899537E"/>
    <w:rsid w:val="78F9F6D3"/>
    <w:rsid w:val="78FA0671"/>
    <w:rsid w:val="79393B8B"/>
    <w:rsid w:val="793A634F"/>
    <w:rsid w:val="795A4F33"/>
    <w:rsid w:val="79785617"/>
    <w:rsid w:val="797A5A56"/>
    <w:rsid w:val="797BA803"/>
    <w:rsid w:val="798635EB"/>
    <w:rsid w:val="79A5750A"/>
    <w:rsid w:val="79CF368F"/>
    <w:rsid w:val="79EB2FD6"/>
    <w:rsid w:val="79ECAB6F"/>
    <w:rsid w:val="79ED0DA8"/>
    <w:rsid w:val="7A0C1011"/>
    <w:rsid w:val="7A0E7A81"/>
    <w:rsid w:val="7A17211E"/>
    <w:rsid w:val="7A321CDB"/>
    <w:rsid w:val="7A4B626B"/>
    <w:rsid w:val="7A567B6E"/>
    <w:rsid w:val="7A6E32C8"/>
    <w:rsid w:val="7AA5772A"/>
    <w:rsid w:val="7AB0113D"/>
    <w:rsid w:val="7AC900CF"/>
    <w:rsid w:val="7B052FBD"/>
    <w:rsid w:val="7B2F54B5"/>
    <w:rsid w:val="7B48416D"/>
    <w:rsid w:val="7B5A5A6C"/>
    <w:rsid w:val="7B5C250E"/>
    <w:rsid w:val="7B5C3BBA"/>
    <w:rsid w:val="7B63305F"/>
    <w:rsid w:val="7B6D0F87"/>
    <w:rsid w:val="7B72691F"/>
    <w:rsid w:val="7B783FD8"/>
    <w:rsid w:val="7B9A3DB8"/>
    <w:rsid w:val="7BA113AB"/>
    <w:rsid w:val="7BA67BFD"/>
    <w:rsid w:val="7BAC4AE8"/>
    <w:rsid w:val="7BD52290"/>
    <w:rsid w:val="7BD568A0"/>
    <w:rsid w:val="7BE22960"/>
    <w:rsid w:val="7BF20E1E"/>
    <w:rsid w:val="7BFC01F8"/>
    <w:rsid w:val="7BFF70BE"/>
    <w:rsid w:val="7C120F4C"/>
    <w:rsid w:val="7C1B29E5"/>
    <w:rsid w:val="7C5728ED"/>
    <w:rsid w:val="7C574A54"/>
    <w:rsid w:val="7C686BCF"/>
    <w:rsid w:val="7C9408F4"/>
    <w:rsid w:val="7CA76EC6"/>
    <w:rsid w:val="7CB83597"/>
    <w:rsid w:val="7CB90CC2"/>
    <w:rsid w:val="7CC752E0"/>
    <w:rsid w:val="7CFB2CE9"/>
    <w:rsid w:val="7CFBCE9D"/>
    <w:rsid w:val="7D0C34C4"/>
    <w:rsid w:val="7D1E71EA"/>
    <w:rsid w:val="7D212CA5"/>
    <w:rsid w:val="7D255EE2"/>
    <w:rsid w:val="7D26D855"/>
    <w:rsid w:val="7D293184"/>
    <w:rsid w:val="7D2B742D"/>
    <w:rsid w:val="7D4B3EE6"/>
    <w:rsid w:val="7D4B572C"/>
    <w:rsid w:val="7D6112EF"/>
    <w:rsid w:val="7D68620F"/>
    <w:rsid w:val="7D69777E"/>
    <w:rsid w:val="7D6FB106"/>
    <w:rsid w:val="7D752C5B"/>
    <w:rsid w:val="7D927DC0"/>
    <w:rsid w:val="7DB34706"/>
    <w:rsid w:val="7DFE1ABC"/>
    <w:rsid w:val="7E1A0A9F"/>
    <w:rsid w:val="7E2327E1"/>
    <w:rsid w:val="7E3C401A"/>
    <w:rsid w:val="7E641213"/>
    <w:rsid w:val="7EA7EB6C"/>
    <w:rsid w:val="7EAD3628"/>
    <w:rsid w:val="7EB859C9"/>
    <w:rsid w:val="7ECB4935"/>
    <w:rsid w:val="7EE33139"/>
    <w:rsid w:val="7EEBD690"/>
    <w:rsid w:val="7EF34773"/>
    <w:rsid w:val="7EF931C4"/>
    <w:rsid w:val="7F0D08DC"/>
    <w:rsid w:val="7F173D26"/>
    <w:rsid w:val="7F3DC597"/>
    <w:rsid w:val="7F457705"/>
    <w:rsid w:val="7F666017"/>
    <w:rsid w:val="7F6FBE70"/>
    <w:rsid w:val="7F714EE5"/>
    <w:rsid w:val="7F765549"/>
    <w:rsid w:val="7F7F2734"/>
    <w:rsid w:val="7F9B10FB"/>
    <w:rsid w:val="7FA63F96"/>
    <w:rsid w:val="7FB7DF21"/>
    <w:rsid w:val="7FB9287C"/>
    <w:rsid w:val="7FC32F20"/>
    <w:rsid w:val="7FCB2760"/>
    <w:rsid w:val="7FCC47FD"/>
    <w:rsid w:val="7FD31973"/>
    <w:rsid w:val="7FE15B01"/>
    <w:rsid w:val="7FFB1B6E"/>
    <w:rsid w:val="8573C5B4"/>
    <w:rsid w:val="C6F5E4F8"/>
    <w:rsid w:val="CDFFBC69"/>
    <w:rsid w:val="DCE705B6"/>
    <w:rsid w:val="DE35E862"/>
    <w:rsid w:val="DF77D5E2"/>
    <w:rsid w:val="DFE64E7C"/>
    <w:rsid w:val="F76F081C"/>
    <w:rsid w:val="F7B3F097"/>
    <w:rsid w:val="F7BF1B7E"/>
    <w:rsid w:val="F7E80245"/>
    <w:rsid w:val="FB6B5221"/>
    <w:rsid w:val="FBB6A2A8"/>
    <w:rsid w:val="FFCB6B6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82"/>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77"/>
    <w:qFormat/>
    <w:uiPriority w:val="0"/>
    <w:pPr>
      <w:keepNext/>
      <w:keepLines/>
      <w:spacing w:before="260" w:after="260" w:line="415" w:lineRule="auto"/>
      <w:outlineLvl w:val="1"/>
    </w:pPr>
    <w:rPr>
      <w:rFonts w:ascii="Arial" w:hAnsi="Arial" w:eastAsia="黑体"/>
      <w:b/>
      <w:bCs/>
      <w:kern w:val="0"/>
      <w:sz w:val="32"/>
      <w:szCs w:val="32"/>
    </w:rPr>
  </w:style>
  <w:style w:type="paragraph" w:styleId="5">
    <w:name w:val="heading 3"/>
    <w:basedOn w:val="1"/>
    <w:next w:val="1"/>
    <w:link w:val="56"/>
    <w:qFormat/>
    <w:uiPriority w:val="0"/>
    <w:pPr>
      <w:keepNext/>
      <w:keepLines/>
      <w:spacing w:before="260" w:after="260" w:line="415" w:lineRule="auto"/>
      <w:outlineLvl w:val="2"/>
    </w:pPr>
    <w:rPr>
      <w:b/>
      <w:bCs/>
      <w:kern w:val="0"/>
      <w:sz w:val="32"/>
      <w:szCs w:val="32"/>
    </w:rPr>
  </w:style>
  <w:style w:type="paragraph" w:styleId="6">
    <w:name w:val="heading 4"/>
    <w:basedOn w:val="1"/>
    <w:next w:val="1"/>
    <w:link w:val="91"/>
    <w:qFormat/>
    <w:uiPriority w:val="0"/>
    <w:pPr>
      <w:keepNext/>
      <w:keepLines/>
      <w:spacing w:before="280" w:after="290" w:line="374" w:lineRule="auto"/>
      <w:outlineLvl w:val="3"/>
    </w:pPr>
    <w:rPr>
      <w:rFonts w:ascii="Arial" w:hAnsi="Arial" w:eastAsia="黑体"/>
      <w:b/>
      <w:bCs/>
      <w:kern w:val="0"/>
      <w:sz w:val="28"/>
      <w:szCs w:val="28"/>
    </w:rPr>
  </w:style>
  <w:style w:type="paragraph" w:styleId="7">
    <w:name w:val="heading 6"/>
    <w:basedOn w:val="1"/>
    <w:next w:val="1"/>
    <w:link w:val="58"/>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8">
    <w:name w:val="heading 7"/>
    <w:basedOn w:val="1"/>
    <w:next w:val="1"/>
    <w:link w:val="98"/>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9">
    <w:name w:val="heading 8"/>
    <w:basedOn w:val="1"/>
    <w:next w:val="1"/>
    <w:link w:val="80"/>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10">
    <w:name w:val="heading 9"/>
    <w:basedOn w:val="1"/>
    <w:next w:val="1"/>
    <w:link w:val="72"/>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qFormat/>
    <w:uiPriority w:val="39"/>
    <w:pPr>
      <w:spacing w:before="120" w:after="120"/>
      <w:jc w:val="left"/>
    </w:pPr>
    <w:rPr>
      <w:rFonts w:ascii="Calibri" w:hAnsi="Calibri"/>
      <w:b/>
      <w:bCs/>
      <w:caps/>
      <w:sz w:val="20"/>
      <w:szCs w:val="20"/>
    </w:rPr>
  </w:style>
  <w:style w:type="paragraph" w:styleId="11">
    <w:name w:val="toc 7"/>
    <w:basedOn w:val="1"/>
    <w:next w:val="1"/>
    <w:qFormat/>
    <w:uiPriority w:val="39"/>
    <w:pPr>
      <w:ind w:left="1260"/>
      <w:jc w:val="left"/>
    </w:pPr>
    <w:rPr>
      <w:rFonts w:ascii="Calibri" w:hAnsi="Calibri"/>
      <w:sz w:val="18"/>
      <w:szCs w:val="18"/>
    </w:rPr>
  </w:style>
  <w:style w:type="paragraph" w:styleId="12">
    <w:name w:val="table of authorities"/>
    <w:basedOn w:val="1"/>
    <w:next w:val="1"/>
    <w:qFormat/>
    <w:uiPriority w:val="99"/>
    <w:pPr>
      <w:ind w:left="420" w:leftChars="200"/>
    </w:pPr>
  </w:style>
  <w:style w:type="paragraph" w:styleId="13">
    <w:name w:val="Normal Indent"/>
    <w:basedOn w:val="1"/>
    <w:link w:val="68"/>
    <w:qFormat/>
    <w:uiPriority w:val="0"/>
    <w:pPr>
      <w:ind w:firstLine="420" w:firstLineChars="200"/>
    </w:pPr>
  </w:style>
  <w:style w:type="paragraph" w:styleId="14">
    <w:name w:val="Document Map"/>
    <w:basedOn w:val="1"/>
    <w:link w:val="75"/>
    <w:qFormat/>
    <w:uiPriority w:val="0"/>
    <w:pPr>
      <w:shd w:val="clear" w:color="auto" w:fill="000080"/>
    </w:pPr>
    <w:rPr>
      <w:kern w:val="0"/>
      <w:sz w:val="20"/>
    </w:rPr>
  </w:style>
  <w:style w:type="paragraph" w:styleId="15">
    <w:name w:val="annotation text"/>
    <w:basedOn w:val="1"/>
    <w:link w:val="57"/>
    <w:unhideWhenUsed/>
    <w:qFormat/>
    <w:uiPriority w:val="99"/>
    <w:pPr>
      <w:jc w:val="left"/>
    </w:pPr>
    <w:rPr>
      <w:kern w:val="0"/>
      <w:sz w:val="20"/>
    </w:rPr>
  </w:style>
  <w:style w:type="paragraph" w:styleId="16">
    <w:name w:val="Body Text 3"/>
    <w:basedOn w:val="1"/>
    <w:link w:val="61"/>
    <w:qFormat/>
    <w:uiPriority w:val="0"/>
    <w:rPr>
      <w:rFonts w:ascii="宋体"/>
      <w:kern w:val="0"/>
      <w:sz w:val="24"/>
      <w:szCs w:val="20"/>
    </w:rPr>
  </w:style>
  <w:style w:type="paragraph" w:styleId="17">
    <w:name w:val="Body Text"/>
    <w:basedOn w:val="1"/>
    <w:next w:val="1"/>
    <w:link w:val="64"/>
    <w:qFormat/>
    <w:uiPriority w:val="0"/>
    <w:pPr>
      <w:spacing w:after="120"/>
    </w:pPr>
    <w:rPr>
      <w:kern w:val="0"/>
      <w:sz w:val="20"/>
    </w:rPr>
  </w:style>
  <w:style w:type="paragraph" w:styleId="18">
    <w:name w:val="Body Text Indent"/>
    <w:basedOn w:val="1"/>
    <w:next w:val="1"/>
    <w:link w:val="74"/>
    <w:qFormat/>
    <w:uiPriority w:val="0"/>
    <w:pPr>
      <w:spacing w:after="120"/>
      <w:ind w:left="420" w:leftChars="200"/>
    </w:pPr>
    <w:rPr>
      <w:kern w:val="0"/>
      <w:sz w:val="20"/>
    </w:r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20">
    <w:name w:val="toc 5"/>
    <w:basedOn w:val="1"/>
    <w:next w:val="1"/>
    <w:qFormat/>
    <w:uiPriority w:val="39"/>
    <w:pPr>
      <w:ind w:left="840"/>
      <w:jc w:val="left"/>
    </w:pPr>
    <w:rPr>
      <w:rFonts w:ascii="Calibri" w:hAnsi="Calibri"/>
      <w:sz w:val="18"/>
      <w:szCs w:val="18"/>
    </w:rPr>
  </w:style>
  <w:style w:type="paragraph" w:styleId="21">
    <w:name w:val="toc 3"/>
    <w:basedOn w:val="1"/>
    <w:next w:val="1"/>
    <w:qFormat/>
    <w:uiPriority w:val="39"/>
    <w:pPr>
      <w:ind w:left="420"/>
      <w:jc w:val="left"/>
    </w:pPr>
    <w:rPr>
      <w:rFonts w:ascii="Calibri" w:hAnsi="Calibri"/>
      <w:i/>
      <w:iCs/>
      <w:sz w:val="20"/>
      <w:szCs w:val="20"/>
    </w:rPr>
  </w:style>
  <w:style w:type="paragraph" w:styleId="22">
    <w:name w:val="Plain Text"/>
    <w:basedOn w:val="1"/>
    <w:link w:val="97"/>
    <w:qFormat/>
    <w:uiPriority w:val="99"/>
    <w:rPr>
      <w:rFonts w:ascii="Courier New" w:hAnsi="Courier New"/>
      <w:kern w:val="0"/>
      <w:sz w:val="20"/>
      <w:szCs w:val="20"/>
    </w:rPr>
  </w:style>
  <w:style w:type="paragraph" w:styleId="23">
    <w:name w:val="toc 8"/>
    <w:basedOn w:val="1"/>
    <w:next w:val="1"/>
    <w:qFormat/>
    <w:uiPriority w:val="39"/>
    <w:pPr>
      <w:ind w:left="1470"/>
      <w:jc w:val="left"/>
    </w:pPr>
    <w:rPr>
      <w:rFonts w:ascii="Calibri" w:hAnsi="Calibri"/>
      <w:sz w:val="18"/>
      <w:szCs w:val="18"/>
    </w:rPr>
  </w:style>
  <w:style w:type="paragraph" w:styleId="24">
    <w:name w:val="Date"/>
    <w:basedOn w:val="1"/>
    <w:next w:val="1"/>
    <w:link w:val="81"/>
    <w:qFormat/>
    <w:uiPriority w:val="0"/>
    <w:rPr>
      <w:kern w:val="0"/>
      <w:sz w:val="24"/>
      <w:szCs w:val="20"/>
    </w:rPr>
  </w:style>
  <w:style w:type="paragraph" w:styleId="25">
    <w:name w:val="Body Text Indent 2"/>
    <w:basedOn w:val="1"/>
    <w:qFormat/>
    <w:uiPriority w:val="0"/>
    <w:pPr>
      <w:spacing w:after="120" w:line="480" w:lineRule="auto"/>
      <w:ind w:left="420" w:leftChars="200"/>
    </w:pPr>
  </w:style>
  <w:style w:type="paragraph" w:styleId="26">
    <w:name w:val="Balloon Text"/>
    <w:basedOn w:val="1"/>
    <w:link w:val="79"/>
    <w:qFormat/>
    <w:uiPriority w:val="0"/>
    <w:rPr>
      <w:kern w:val="0"/>
      <w:sz w:val="18"/>
      <w:szCs w:val="18"/>
    </w:rPr>
  </w:style>
  <w:style w:type="paragraph" w:styleId="27">
    <w:name w:val="footer"/>
    <w:basedOn w:val="1"/>
    <w:link w:val="93"/>
    <w:qFormat/>
    <w:uiPriority w:val="99"/>
    <w:pPr>
      <w:tabs>
        <w:tab w:val="center" w:pos="4153"/>
        <w:tab w:val="right" w:pos="8306"/>
      </w:tabs>
      <w:snapToGrid w:val="0"/>
      <w:jc w:val="left"/>
    </w:pPr>
    <w:rPr>
      <w:kern w:val="0"/>
      <w:sz w:val="18"/>
      <w:szCs w:val="18"/>
    </w:rPr>
  </w:style>
  <w:style w:type="paragraph" w:styleId="28">
    <w:name w:val="header"/>
    <w:basedOn w:val="1"/>
    <w:link w:val="71"/>
    <w:qFormat/>
    <w:uiPriority w:val="0"/>
    <w:pPr>
      <w:pBdr>
        <w:bottom w:val="single" w:color="auto" w:sz="6" w:space="1"/>
      </w:pBdr>
      <w:tabs>
        <w:tab w:val="center" w:pos="4153"/>
        <w:tab w:val="right" w:pos="8306"/>
      </w:tabs>
      <w:snapToGrid w:val="0"/>
      <w:jc w:val="center"/>
    </w:pPr>
    <w:rPr>
      <w:kern w:val="0"/>
      <w:sz w:val="18"/>
      <w:szCs w:val="18"/>
    </w:rPr>
  </w:style>
  <w:style w:type="paragraph" w:styleId="29">
    <w:name w:val="toc 4"/>
    <w:basedOn w:val="1"/>
    <w:next w:val="1"/>
    <w:qFormat/>
    <w:uiPriority w:val="39"/>
    <w:pPr>
      <w:ind w:left="630"/>
      <w:jc w:val="left"/>
    </w:pPr>
    <w:rPr>
      <w:rFonts w:ascii="Calibri" w:hAnsi="Calibri"/>
      <w:sz w:val="18"/>
      <w:szCs w:val="18"/>
    </w:rPr>
  </w:style>
  <w:style w:type="paragraph" w:styleId="30">
    <w:name w:val="footnote text"/>
    <w:basedOn w:val="1"/>
    <w:link w:val="65"/>
    <w:qFormat/>
    <w:uiPriority w:val="0"/>
    <w:rPr>
      <w:kern w:val="0"/>
      <w:sz w:val="20"/>
      <w:szCs w:val="20"/>
    </w:rPr>
  </w:style>
  <w:style w:type="paragraph" w:styleId="31">
    <w:name w:val="toc 6"/>
    <w:basedOn w:val="1"/>
    <w:next w:val="1"/>
    <w:qFormat/>
    <w:uiPriority w:val="39"/>
    <w:pPr>
      <w:ind w:left="1050"/>
      <w:jc w:val="left"/>
    </w:pPr>
    <w:rPr>
      <w:rFonts w:ascii="Calibri" w:hAnsi="Calibri"/>
      <w:sz w:val="18"/>
      <w:szCs w:val="18"/>
    </w:rPr>
  </w:style>
  <w:style w:type="paragraph" w:styleId="32">
    <w:name w:val="Body Text Indent 3"/>
    <w:basedOn w:val="1"/>
    <w:link w:val="85"/>
    <w:qFormat/>
    <w:uiPriority w:val="0"/>
    <w:pPr>
      <w:spacing w:after="120"/>
      <w:ind w:left="420" w:leftChars="200"/>
    </w:pPr>
    <w:rPr>
      <w:kern w:val="0"/>
      <w:sz w:val="16"/>
      <w:szCs w:val="16"/>
    </w:rPr>
  </w:style>
  <w:style w:type="paragraph" w:styleId="33">
    <w:name w:val="table of figures"/>
    <w:basedOn w:val="1"/>
    <w:next w:val="1"/>
    <w:qFormat/>
    <w:uiPriority w:val="0"/>
    <w:pPr>
      <w:ind w:left="200" w:leftChars="200" w:hanging="200" w:hangingChars="200"/>
    </w:pPr>
  </w:style>
  <w:style w:type="paragraph" w:styleId="34">
    <w:name w:val="toc 2"/>
    <w:basedOn w:val="1"/>
    <w:next w:val="1"/>
    <w:qFormat/>
    <w:uiPriority w:val="39"/>
    <w:pPr>
      <w:ind w:left="210"/>
      <w:jc w:val="left"/>
    </w:pPr>
    <w:rPr>
      <w:rFonts w:ascii="Calibri" w:hAnsi="Calibri"/>
      <w:smallCaps/>
      <w:sz w:val="20"/>
      <w:szCs w:val="20"/>
    </w:rPr>
  </w:style>
  <w:style w:type="paragraph" w:styleId="35">
    <w:name w:val="toc 9"/>
    <w:basedOn w:val="1"/>
    <w:next w:val="1"/>
    <w:qFormat/>
    <w:uiPriority w:val="39"/>
    <w:pPr>
      <w:ind w:left="1680"/>
      <w:jc w:val="left"/>
    </w:pPr>
    <w:rPr>
      <w:rFonts w:ascii="Calibri" w:hAnsi="Calibri"/>
      <w:sz w:val="18"/>
      <w:szCs w:val="18"/>
    </w:rPr>
  </w:style>
  <w:style w:type="paragraph" w:styleId="36">
    <w:name w:val="HTML Preformatted"/>
    <w:basedOn w:val="1"/>
    <w:link w:val="9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8">
    <w:name w:val="index 1"/>
    <w:basedOn w:val="1"/>
    <w:next w:val="1"/>
    <w:semiHidden/>
    <w:qFormat/>
    <w:uiPriority w:val="0"/>
    <w:pPr>
      <w:spacing w:line="360" w:lineRule="auto"/>
      <w:jc w:val="center"/>
    </w:pPr>
    <w:rPr>
      <w:rFonts w:ascii="宋体" w:hAnsi="Arial" w:cs="Arial"/>
      <w:b/>
      <w:color w:val="000000"/>
      <w:sz w:val="24"/>
    </w:rPr>
  </w:style>
  <w:style w:type="paragraph" w:styleId="39">
    <w:name w:val="Title"/>
    <w:basedOn w:val="1"/>
    <w:link w:val="78"/>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0">
    <w:name w:val="annotation subject"/>
    <w:basedOn w:val="15"/>
    <w:next w:val="15"/>
    <w:link w:val="67"/>
    <w:qFormat/>
    <w:uiPriority w:val="0"/>
    <w:rPr>
      <w:b/>
      <w:bCs/>
    </w:rPr>
  </w:style>
  <w:style w:type="paragraph" w:styleId="41">
    <w:name w:val="Body Text First Indent"/>
    <w:basedOn w:val="17"/>
    <w:qFormat/>
    <w:uiPriority w:val="0"/>
    <w:pPr>
      <w:adjustRightInd w:val="0"/>
      <w:spacing w:line="275" w:lineRule="atLeast"/>
      <w:ind w:firstLine="420"/>
      <w:textAlignment w:val="baseline"/>
    </w:pPr>
    <w:rPr>
      <w:rFonts w:ascii="宋体" w:eastAsia="楷体_GB2312"/>
      <w:sz w:val="24"/>
      <w:szCs w:val="20"/>
    </w:rPr>
  </w:style>
  <w:style w:type="paragraph" w:styleId="42">
    <w:name w:val="Body Text First Indent 2"/>
    <w:basedOn w:val="18"/>
    <w:unhideWhenUsed/>
    <w:qFormat/>
    <w:uiPriority w:val="0"/>
    <w:pPr>
      <w:ind w:firstLine="420"/>
    </w:pPr>
  </w:style>
  <w:style w:type="table" w:styleId="44">
    <w:name w:val="Table Grid"/>
    <w:basedOn w:val="43"/>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qFormat/>
    <w:uiPriority w:val="0"/>
    <w:rPr>
      <w:b/>
      <w:bCs/>
    </w:rPr>
  </w:style>
  <w:style w:type="character" w:styleId="47">
    <w:name w:val="page number"/>
    <w:qFormat/>
    <w:uiPriority w:val="0"/>
  </w:style>
  <w:style w:type="character" w:styleId="48">
    <w:name w:val="FollowedHyperlink"/>
    <w:basedOn w:val="45"/>
    <w:qFormat/>
    <w:uiPriority w:val="0"/>
    <w:rPr>
      <w:rFonts w:hint="default" w:ascii="Arial" w:hAnsi="Arial" w:eastAsia="Arial" w:cs="Arial"/>
      <w:color w:val="333333"/>
      <w:sz w:val="21"/>
      <w:szCs w:val="21"/>
      <w:u w:val="none"/>
    </w:rPr>
  </w:style>
  <w:style w:type="character" w:styleId="49">
    <w:name w:val="Hyperlink"/>
    <w:basedOn w:val="45"/>
    <w:qFormat/>
    <w:uiPriority w:val="99"/>
    <w:rPr>
      <w:rFonts w:ascii="Arial" w:hAnsi="Arial" w:eastAsia="Arial" w:cs="Arial"/>
      <w:color w:val="333333"/>
      <w:sz w:val="21"/>
      <w:szCs w:val="21"/>
      <w:u w:val="none"/>
    </w:rPr>
  </w:style>
  <w:style w:type="character" w:styleId="50">
    <w:name w:val="annotation reference"/>
    <w:qFormat/>
    <w:uiPriority w:val="0"/>
    <w:rPr>
      <w:sz w:val="21"/>
      <w:szCs w:val="21"/>
    </w:rPr>
  </w:style>
  <w:style w:type="character" w:styleId="51">
    <w:name w:val="footnote reference"/>
    <w:qFormat/>
    <w:uiPriority w:val="0"/>
    <w:rPr>
      <w:vertAlign w:val="superscript"/>
    </w:rPr>
  </w:style>
  <w:style w:type="character" w:customStyle="1" w:styleId="52">
    <w:name w:val="apple-style-span"/>
    <w:qFormat/>
    <w:uiPriority w:val="0"/>
    <w:rPr>
      <w:rFonts w:ascii="Verdana" w:hAnsi="Verdana" w:eastAsia="宋体"/>
      <w:sz w:val="21"/>
      <w:lang w:val="en-US" w:eastAsia="en-US" w:bidi="ar-SA"/>
    </w:rPr>
  </w:style>
  <w:style w:type="character" w:customStyle="1" w:styleId="53">
    <w:name w:val="正文文本 3 Char1"/>
    <w:semiHidden/>
    <w:qFormat/>
    <w:uiPriority w:val="99"/>
    <w:rPr>
      <w:rFonts w:ascii="Times New Roman" w:hAnsi="Times New Roman" w:eastAsia="宋体" w:cs="Times New Roman"/>
      <w:sz w:val="16"/>
      <w:szCs w:val="16"/>
    </w:rPr>
  </w:style>
  <w:style w:type="character" w:customStyle="1" w:styleId="54">
    <w:name w:val="样式 宋体"/>
    <w:qFormat/>
    <w:uiPriority w:val="0"/>
    <w:rPr>
      <w:rFonts w:ascii="Times New Roman" w:hAnsi="Times New Roman" w:eastAsia="宋体"/>
      <w:sz w:val="21"/>
    </w:rPr>
  </w:style>
  <w:style w:type="character" w:customStyle="1" w:styleId="55">
    <w:name w:val="正文文本 (2) + 9.5 pt"/>
    <w:qFormat/>
    <w:uiPriority w:val="0"/>
    <w:rPr>
      <w:rFonts w:ascii="MingLiU" w:hAnsi="MingLiU" w:eastAsia="MingLiU" w:cs="MingLiU"/>
      <w:color w:val="000000"/>
      <w:spacing w:val="0"/>
      <w:w w:val="100"/>
      <w:position w:val="0"/>
      <w:sz w:val="19"/>
      <w:szCs w:val="19"/>
      <w:u w:val="none"/>
      <w:lang w:val="zh-TW" w:eastAsia="zh-TW" w:bidi="zh-TW"/>
    </w:rPr>
  </w:style>
  <w:style w:type="character" w:customStyle="1" w:styleId="56">
    <w:name w:val="标题 3 字符"/>
    <w:link w:val="5"/>
    <w:qFormat/>
    <w:uiPriority w:val="0"/>
    <w:rPr>
      <w:rFonts w:ascii="Times New Roman" w:hAnsi="Times New Roman" w:eastAsia="宋体" w:cs="Times New Roman"/>
      <w:b/>
      <w:bCs/>
      <w:sz w:val="32"/>
      <w:szCs w:val="32"/>
    </w:rPr>
  </w:style>
  <w:style w:type="character" w:customStyle="1" w:styleId="57">
    <w:name w:val="批注文字 字符"/>
    <w:link w:val="15"/>
    <w:semiHidden/>
    <w:qFormat/>
    <w:uiPriority w:val="99"/>
    <w:rPr>
      <w:rFonts w:ascii="Times New Roman" w:hAnsi="Times New Roman" w:eastAsia="宋体" w:cs="Times New Roman"/>
      <w:szCs w:val="24"/>
    </w:rPr>
  </w:style>
  <w:style w:type="character" w:customStyle="1" w:styleId="58">
    <w:name w:val="标题 6 字符"/>
    <w:link w:val="7"/>
    <w:qFormat/>
    <w:uiPriority w:val="0"/>
    <w:rPr>
      <w:rFonts w:ascii="Arial" w:hAnsi="Arial" w:eastAsia="黑体" w:cs="Times New Roman"/>
      <w:b/>
      <w:bCs/>
      <w:kern w:val="0"/>
      <w:sz w:val="24"/>
      <w:szCs w:val="24"/>
    </w:rPr>
  </w:style>
  <w:style w:type="character" w:customStyle="1" w:styleId="59">
    <w:name w:val="Char Char8"/>
    <w:qFormat/>
    <w:uiPriority w:val="0"/>
    <w:rPr>
      <w:rFonts w:ascii="Arial" w:hAnsi="Arial" w:eastAsia="黑体"/>
      <w:b/>
      <w:bCs/>
      <w:kern w:val="2"/>
      <w:sz w:val="32"/>
      <w:szCs w:val="32"/>
      <w:lang w:val="en-US" w:eastAsia="zh-CN" w:bidi="ar-SA"/>
    </w:rPr>
  </w:style>
  <w:style w:type="character" w:customStyle="1" w:styleId="60">
    <w:name w:val="脚注文本 Char1"/>
    <w:semiHidden/>
    <w:qFormat/>
    <w:uiPriority w:val="99"/>
    <w:rPr>
      <w:rFonts w:ascii="Times New Roman" w:hAnsi="Times New Roman" w:eastAsia="宋体" w:cs="Times New Roman"/>
      <w:sz w:val="18"/>
      <w:szCs w:val="18"/>
    </w:rPr>
  </w:style>
  <w:style w:type="character" w:customStyle="1" w:styleId="61">
    <w:name w:val="正文文本 3 字符"/>
    <w:link w:val="16"/>
    <w:qFormat/>
    <w:uiPriority w:val="0"/>
    <w:rPr>
      <w:rFonts w:ascii="宋体"/>
      <w:sz w:val="24"/>
    </w:rPr>
  </w:style>
  <w:style w:type="character" w:customStyle="1" w:styleId="62">
    <w:name w:val="页脚 Char1"/>
    <w:semiHidden/>
    <w:qFormat/>
    <w:uiPriority w:val="99"/>
    <w:rPr>
      <w:rFonts w:ascii="Times New Roman" w:hAnsi="Times New Roman" w:eastAsia="宋体" w:cs="Times New Roman"/>
      <w:sz w:val="18"/>
      <w:szCs w:val="18"/>
    </w:rPr>
  </w:style>
  <w:style w:type="character" w:customStyle="1" w:styleId="63">
    <w:name w:val="标题 Char1"/>
    <w:qFormat/>
    <w:uiPriority w:val="10"/>
    <w:rPr>
      <w:rFonts w:ascii="Calibri Light" w:hAnsi="Calibri Light" w:eastAsia="宋体" w:cs="Times New Roman"/>
      <w:b/>
      <w:bCs/>
      <w:sz w:val="32"/>
      <w:szCs w:val="32"/>
    </w:rPr>
  </w:style>
  <w:style w:type="character" w:customStyle="1" w:styleId="64">
    <w:name w:val="正文文本 字符"/>
    <w:link w:val="17"/>
    <w:qFormat/>
    <w:uiPriority w:val="0"/>
    <w:rPr>
      <w:rFonts w:eastAsia="宋体"/>
      <w:szCs w:val="24"/>
    </w:rPr>
  </w:style>
  <w:style w:type="character" w:customStyle="1" w:styleId="65">
    <w:name w:val="脚注文本 字符"/>
    <w:link w:val="30"/>
    <w:qFormat/>
    <w:uiPriority w:val="0"/>
    <w:rPr>
      <w:rFonts w:eastAsia="宋体"/>
    </w:rPr>
  </w:style>
  <w:style w:type="character" w:customStyle="1" w:styleId="66">
    <w:name w:val="纯文本 Char1"/>
    <w:semiHidden/>
    <w:qFormat/>
    <w:uiPriority w:val="99"/>
    <w:rPr>
      <w:rFonts w:ascii="宋体" w:hAnsi="Courier New" w:eastAsia="宋体" w:cs="Courier New"/>
      <w:szCs w:val="21"/>
    </w:rPr>
  </w:style>
  <w:style w:type="character" w:customStyle="1" w:styleId="67">
    <w:name w:val="批注主题 字符"/>
    <w:link w:val="40"/>
    <w:qFormat/>
    <w:uiPriority w:val="0"/>
    <w:rPr>
      <w:rFonts w:ascii="Times New Roman" w:hAnsi="Times New Roman" w:eastAsia="宋体" w:cs="Times New Roman"/>
      <w:b/>
      <w:bCs/>
      <w:szCs w:val="24"/>
    </w:rPr>
  </w:style>
  <w:style w:type="character" w:customStyle="1" w:styleId="68">
    <w:name w:val="正文缩进 字符"/>
    <w:link w:val="13"/>
    <w:qFormat/>
    <w:locked/>
    <w:uiPriority w:val="0"/>
    <w:rPr>
      <w:kern w:val="2"/>
      <w:sz w:val="21"/>
      <w:szCs w:val="24"/>
    </w:rPr>
  </w:style>
  <w:style w:type="character" w:customStyle="1" w:styleId="69">
    <w:name w:val="font11"/>
    <w:qFormat/>
    <w:uiPriority w:val="0"/>
    <w:rPr>
      <w:rFonts w:hint="default" w:ascii="Times New Roman" w:hAnsi="Times New Roman" w:cs="Times New Roman"/>
      <w:color w:val="000000"/>
      <w:sz w:val="22"/>
      <w:szCs w:val="22"/>
      <w:u w:val="none"/>
    </w:rPr>
  </w:style>
  <w:style w:type="character" w:customStyle="1" w:styleId="70">
    <w:name w:val="font01"/>
    <w:qFormat/>
    <w:uiPriority w:val="0"/>
    <w:rPr>
      <w:rFonts w:hint="eastAsia" w:ascii="宋体" w:hAnsi="宋体" w:eastAsia="宋体" w:cs="宋体"/>
      <w:color w:val="000000"/>
      <w:sz w:val="22"/>
      <w:szCs w:val="22"/>
      <w:u w:val="none"/>
    </w:rPr>
  </w:style>
  <w:style w:type="character" w:customStyle="1" w:styleId="71">
    <w:name w:val="页眉 字符"/>
    <w:link w:val="28"/>
    <w:qFormat/>
    <w:uiPriority w:val="0"/>
    <w:rPr>
      <w:rFonts w:ascii="Times New Roman" w:hAnsi="Times New Roman" w:eastAsia="宋体" w:cs="Times New Roman"/>
      <w:sz w:val="18"/>
      <w:szCs w:val="18"/>
    </w:rPr>
  </w:style>
  <w:style w:type="character" w:customStyle="1" w:styleId="72">
    <w:name w:val="标题 9 字符"/>
    <w:link w:val="10"/>
    <w:qFormat/>
    <w:uiPriority w:val="0"/>
    <w:rPr>
      <w:rFonts w:ascii="Arial" w:hAnsi="Arial" w:eastAsia="黑体" w:cs="Times New Roman"/>
      <w:kern w:val="0"/>
      <w:szCs w:val="21"/>
    </w:rPr>
  </w:style>
  <w:style w:type="character" w:customStyle="1" w:styleId="73">
    <w:name w:val="标题 2 Char1"/>
    <w:qFormat/>
    <w:uiPriority w:val="0"/>
    <w:rPr>
      <w:rFonts w:ascii="Arial" w:hAnsi="Arial" w:eastAsia="黑体" w:cs="Times New Roman"/>
      <w:b/>
      <w:bCs/>
      <w:sz w:val="32"/>
      <w:szCs w:val="32"/>
      <w:lang w:val="en-US" w:eastAsia="en-US" w:bidi="ar-SA"/>
    </w:rPr>
  </w:style>
  <w:style w:type="character" w:customStyle="1" w:styleId="74">
    <w:name w:val="正文文本缩进 字符"/>
    <w:link w:val="18"/>
    <w:qFormat/>
    <w:uiPriority w:val="0"/>
    <w:rPr>
      <w:szCs w:val="24"/>
    </w:rPr>
  </w:style>
  <w:style w:type="character" w:customStyle="1" w:styleId="75">
    <w:name w:val="文档结构图 字符"/>
    <w:link w:val="14"/>
    <w:qFormat/>
    <w:uiPriority w:val="0"/>
    <w:rPr>
      <w:rFonts w:ascii="Times New Roman" w:hAnsi="Times New Roman" w:eastAsia="宋体" w:cs="Times New Roman"/>
      <w:szCs w:val="24"/>
      <w:shd w:val="clear" w:color="auto" w:fill="000080"/>
    </w:rPr>
  </w:style>
  <w:style w:type="character" w:customStyle="1" w:styleId="76">
    <w:name w:val="font161"/>
    <w:qFormat/>
    <w:uiPriority w:val="0"/>
    <w:rPr>
      <w:b/>
      <w:bCs/>
      <w:sz w:val="32"/>
      <w:szCs w:val="32"/>
    </w:rPr>
  </w:style>
  <w:style w:type="character" w:customStyle="1" w:styleId="77">
    <w:name w:val="标题 2 字符"/>
    <w:link w:val="4"/>
    <w:qFormat/>
    <w:uiPriority w:val="0"/>
    <w:rPr>
      <w:rFonts w:ascii="Arial" w:hAnsi="Arial" w:eastAsia="黑体" w:cs="Times New Roman"/>
      <w:b/>
      <w:bCs/>
      <w:sz w:val="32"/>
      <w:szCs w:val="32"/>
    </w:rPr>
  </w:style>
  <w:style w:type="character" w:customStyle="1" w:styleId="78">
    <w:name w:val="标题 字符"/>
    <w:link w:val="39"/>
    <w:qFormat/>
    <w:uiPriority w:val="0"/>
    <w:rPr>
      <w:rFonts w:ascii="Arial" w:hAnsi="Arial"/>
      <w:b/>
      <w:sz w:val="32"/>
    </w:rPr>
  </w:style>
  <w:style w:type="character" w:customStyle="1" w:styleId="79">
    <w:name w:val="批注框文本 字符"/>
    <w:link w:val="26"/>
    <w:qFormat/>
    <w:uiPriority w:val="0"/>
    <w:rPr>
      <w:rFonts w:ascii="Times New Roman" w:hAnsi="Times New Roman" w:eastAsia="宋体" w:cs="Times New Roman"/>
      <w:sz w:val="18"/>
      <w:szCs w:val="18"/>
    </w:rPr>
  </w:style>
  <w:style w:type="character" w:customStyle="1" w:styleId="80">
    <w:name w:val="标题 8 字符"/>
    <w:link w:val="9"/>
    <w:qFormat/>
    <w:uiPriority w:val="0"/>
    <w:rPr>
      <w:rFonts w:ascii="Arial" w:hAnsi="Arial" w:eastAsia="黑体" w:cs="Times New Roman"/>
      <w:kern w:val="0"/>
      <w:sz w:val="24"/>
      <w:szCs w:val="24"/>
    </w:rPr>
  </w:style>
  <w:style w:type="character" w:customStyle="1" w:styleId="81">
    <w:name w:val="日期 字符"/>
    <w:link w:val="24"/>
    <w:qFormat/>
    <w:uiPriority w:val="0"/>
    <w:rPr>
      <w:rFonts w:ascii="Times New Roman" w:hAnsi="Times New Roman" w:eastAsia="宋体" w:cs="Times New Roman"/>
      <w:sz w:val="24"/>
      <w:szCs w:val="20"/>
    </w:rPr>
  </w:style>
  <w:style w:type="character" w:customStyle="1" w:styleId="82">
    <w:name w:val="标题 1 字符"/>
    <w:link w:val="3"/>
    <w:qFormat/>
    <w:uiPriority w:val="0"/>
    <w:rPr>
      <w:rFonts w:ascii="Times New Roman" w:hAnsi="Times New Roman" w:eastAsia="宋体" w:cs="Times New Roman"/>
      <w:b/>
      <w:bCs/>
      <w:kern w:val="44"/>
      <w:sz w:val="44"/>
      <w:szCs w:val="44"/>
    </w:rPr>
  </w:style>
  <w:style w:type="character" w:customStyle="1" w:styleId="83">
    <w:name w:val="招标节 Char"/>
    <w:link w:val="84"/>
    <w:qFormat/>
    <w:locked/>
    <w:uiPriority w:val="0"/>
    <w:rPr>
      <w:b/>
      <w:sz w:val="24"/>
      <w:szCs w:val="24"/>
    </w:rPr>
  </w:style>
  <w:style w:type="paragraph" w:customStyle="1" w:styleId="84">
    <w:name w:val="招标节"/>
    <w:basedOn w:val="1"/>
    <w:next w:val="1"/>
    <w:link w:val="83"/>
    <w:qFormat/>
    <w:uiPriority w:val="0"/>
    <w:pPr>
      <w:spacing w:beforeLines="50" w:afterLines="50"/>
      <w:outlineLvl w:val="1"/>
    </w:pPr>
    <w:rPr>
      <w:b/>
      <w:kern w:val="0"/>
      <w:sz w:val="24"/>
    </w:rPr>
  </w:style>
  <w:style w:type="character" w:customStyle="1" w:styleId="85">
    <w:name w:val="正文文本缩进 3 字符"/>
    <w:link w:val="32"/>
    <w:qFormat/>
    <w:uiPriority w:val="0"/>
    <w:rPr>
      <w:rFonts w:ascii="Times New Roman" w:hAnsi="Times New Roman" w:eastAsia="宋体" w:cs="Times New Roman"/>
      <w:sz w:val="16"/>
      <w:szCs w:val="16"/>
    </w:rPr>
  </w:style>
  <w:style w:type="character" w:customStyle="1" w:styleId="86">
    <w:name w:val="tpc_content1"/>
    <w:qFormat/>
    <w:uiPriority w:val="0"/>
    <w:rPr>
      <w:sz w:val="20"/>
      <w:szCs w:val="20"/>
    </w:rPr>
  </w:style>
  <w:style w:type="character" w:customStyle="1" w:styleId="87">
    <w:name w:val="Char Char"/>
    <w:qFormat/>
    <w:uiPriority w:val="0"/>
    <w:rPr>
      <w:rFonts w:ascii="Arial" w:hAnsi="Arial" w:eastAsia="黑体"/>
      <w:b/>
      <w:bCs/>
      <w:kern w:val="2"/>
      <w:sz w:val="32"/>
      <w:szCs w:val="32"/>
      <w:lang w:val="en-US" w:eastAsia="zh-CN" w:bidi="ar-SA"/>
    </w:rPr>
  </w:style>
  <w:style w:type="character" w:customStyle="1" w:styleId="88">
    <w:name w:val="正文文本 Char1"/>
    <w:semiHidden/>
    <w:qFormat/>
    <w:uiPriority w:val="99"/>
    <w:rPr>
      <w:rFonts w:ascii="Times New Roman" w:hAnsi="Times New Roman" w:eastAsia="宋体" w:cs="Times New Roman"/>
      <w:szCs w:val="24"/>
    </w:rPr>
  </w:style>
  <w:style w:type="character" w:customStyle="1" w:styleId="89">
    <w:name w:val="Char Char2"/>
    <w:qFormat/>
    <w:uiPriority w:val="0"/>
    <w:rPr>
      <w:rFonts w:eastAsia="宋体"/>
      <w:kern w:val="2"/>
      <w:sz w:val="21"/>
      <w:szCs w:val="24"/>
      <w:lang w:val="en-US" w:eastAsia="zh-CN" w:bidi="ar-SA"/>
    </w:rPr>
  </w:style>
  <w:style w:type="character" w:customStyle="1" w:styleId="90">
    <w:name w:val="apple-converted-space"/>
    <w:qFormat/>
    <w:uiPriority w:val="0"/>
  </w:style>
  <w:style w:type="character" w:customStyle="1" w:styleId="91">
    <w:name w:val="标题 4 字符"/>
    <w:link w:val="6"/>
    <w:qFormat/>
    <w:uiPriority w:val="0"/>
    <w:rPr>
      <w:rFonts w:ascii="Arial" w:hAnsi="Arial" w:eastAsia="黑体" w:cs="Times New Roman"/>
      <w:b/>
      <w:bCs/>
      <w:sz w:val="28"/>
      <w:szCs w:val="28"/>
    </w:rPr>
  </w:style>
  <w:style w:type="character" w:customStyle="1" w:styleId="92">
    <w:name w:val="正文文本缩进 Char1"/>
    <w:semiHidden/>
    <w:qFormat/>
    <w:uiPriority w:val="99"/>
    <w:rPr>
      <w:rFonts w:ascii="Times New Roman" w:hAnsi="Times New Roman" w:eastAsia="宋体" w:cs="Times New Roman"/>
      <w:szCs w:val="24"/>
    </w:rPr>
  </w:style>
  <w:style w:type="character" w:customStyle="1" w:styleId="93">
    <w:name w:val="页脚 字符"/>
    <w:link w:val="27"/>
    <w:qFormat/>
    <w:uiPriority w:val="99"/>
    <w:rPr>
      <w:sz w:val="18"/>
      <w:szCs w:val="18"/>
    </w:rPr>
  </w:style>
  <w:style w:type="character" w:customStyle="1" w:styleId="94">
    <w:name w:val="Char Char7"/>
    <w:qFormat/>
    <w:uiPriority w:val="0"/>
    <w:rPr>
      <w:rFonts w:ascii="Arial" w:hAnsi="Arial" w:eastAsia="黑体"/>
      <w:b/>
      <w:bCs/>
      <w:kern w:val="2"/>
      <w:sz w:val="32"/>
      <w:szCs w:val="32"/>
      <w:lang w:val="en-US" w:eastAsia="zh-CN" w:bidi="ar-SA"/>
    </w:rPr>
  </w:style>
  <w:style w:type="character" w:customStyle="1" w:styleId="95">
    <w:name w:val="HTML 预设格式 字符"/>
    <w:link w:val="36"/>
    <w:qFormat/>
    <w:uiPriority w:val="0"/>
    <w:rPr>
      <w:rFonts w:ascii="微软雅黑" w:hAnsi="微软雅黑" w:eastAsia="微软雅黑" w:cs="Times New Roman"/>
      <w:kern w:val="0"/>
      <w:sz w:val="24"/>
      <w:szCs w:val="24"/>
    </w:rPr>
  </w:style>
  <w:style w:type="character" w:customStyle="1" w:styleId="96">
    <w:name w:val="批注文字 Char"/>
    <w:qFormat/>
    <w:uiPriority w:val="0"/>
    <w:rPr>
      <w:rFonts w:eastAsia="宋体"/>
      <w:kern w:val="2"/>
      <w:sz w:val="21"/>
      <w:szCs w:val="24"/>
      <w:lang w:val="en-US" w:eastAsia="zh-CN" w:bidi="ar-SA"/>
    </w:rPr>
  </w:style>
  <w:style w:type="character" w:customStyle="1" w:styleId="97">
    <w:name w:val="纯文本 字符"/>
    <w:link w:val="22"/>
    <w:qFormat/>
    <w:uiPriority w:val="99"/>
    <w:rPr>
      <w:rFonts w:ascii="Courier New" w:hAnsi="Courier New"/>
    </w:rPr>
  </w:style>
  <w:style w:type="character" w:customStyle="1" w:styleId="98">
    <w:name w:val="标题 7 字符"/>
    <w:link w:val="8"/>
    <w:qFormat/>
    <w:uiPriority w:val="0"/>
    <w:rPr>
      <w:rFonts w:ascii="Times New Roman" w:hAnsi="Times New Roman" w:eastAsia="宋体" w:cs="Times New Roman"/>
      <w:b/>
      <w:bCs/>
      <w:kern w:val="0"/>
      <w:sz w:val="24"/>
      <w:szCs w:val="24"/>
    </w:rPr>
  </w:style>
  <w:style w:type="paragraph" w:customStyle="1" w:styleId="99">
    <w:name w:val="样式4"/>
    <w:basedOn w:val="5"/>
    <w:qFormat/>
    <w:uiPriority w:val="0"/>
    <w:rPr>
      <w:rFonts w:eastAsia="Arial"/>
    </w:rPr>
  </w:style>
  <w:style w:type="paragraph" w:customStyle="1" w:styleId="100">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1">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font10"/>
    <w:basedOn w:val="1"/>
    <w:qFormat/>
    <w:uiPriority w:val="0"/>
    <w:pPr>
      <w:widowControl/>
      <w:spacing w:before="100" w:beforeAutospacing="1" w:after="100" w:afterAutospacing="1"/>
      <w:jc w:val="left"/>
    </w:pPr>
    <w:rPr>
      <w:kern w:val="0"/>
      <w:sz w:val="28"/>
      <w:szCs w:val="28"/>
    </w:rPr>
  </w:style>
  <w:style w:type="paragraph" w:customStyle="1" w:styleId="103">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4">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样式1"/>
    <w:basedOn w:val="5"/>
    <w:qFormat/>
    <w:uiPriority w:val="0"/>
    <w:rPr>
      <w:rFonts w:eastAsia="Arial"/>
    </w:rPr>
  </w:style>
  <w:style w:type="paragraph" w:customStyle="1" w:styleId="106">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7">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Char"/>
    <w:basedOn w:val="1"/>
    <w:qFormat/>
    <w:uiPriority w:val="0"/>
    <w:pPr>
      <w:tabs>
        <w:tab w:val="left" w:pos="360"/>
      </w:tabs>
    </w:pPr>
    <w:rPr>
      <w:sz w:val="24"/>
    </w:rPr>
  </w:style>
  <w:style w:type="paragraph" w:customStyle="1" w:styleId="109">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0">
    <w:name w:val="表格"/>
    <w:basedOn w:val="1"/>
    <w:qFormat/>
    <w:uiPriority w:val="0"/>
    <w:pPr>
      <w:jc w:val="center"/>
      <w:textAlignment w:val="center"/>
    </w:pPr>
    <w:rPr>
      <w:rFonts w:ascii="华文细黑" w:hAnsi="华文细黑"/>
      <w:kern w:val="0"/>
      <w:szCs w:val="20"/>
    </w:rPr>
  </w:style>
  <w:style w:type="paragraph" w:customStyle="1" w:styleId="111">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2">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5">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6">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列表段落1"/>
    <w:basedOn w:val="1"/>
    <w:qFormat/>
    <w:uiPriority w:val="34"/>
    <w:pPr>
      <w:ind w:firstLine="420" w:firstLineChars="200"/>
    </w:pPr>
    <w:rPr>
      <w:rFonts w:ascii="Calibri" w:hAnsi="Calibri"/>
      <w:szCs w:val="22"/>
    </w:rPr>
  </w:style>
  <w:style w:type="paragraph" w:customStyle="1" w:styleId="121">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22">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3">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4">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5">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26">
    <w:name w:val="1"/>
    <w:basedOn w:val="1"/>
    <w:next w:val="1"/>
    <w:qFormat/>
    <w:uiPriority w:val="0"/>
  </w:style>
  <w:style w:type="paragraph" w:customStyle="1" w:styleId="127">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8">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9">
    <w:name w:val="规范文本"/>
    <w:basedOn w:val="22"/>
    <w:qFormat/>
    <w:uiPriority w:val="0"/>
    <w:pPr>
      <w:adjustRightInd w:val="0"/>
      <w:snapToGrid w:val="0"/>
      <w:spacing w:line="360" w:lineRule="exact"/>
      <w:ind w:firstLine="420"/>
    </w:pPr>
    <w:rPr>
      <w:rFonts w:ascii="宋体"/>
      <w:snapToGrid w:val="0"/>
      <w:szCs w:val="21"/>
    </w:rPr>
  </w:style>
  <w:style w:type="paragraph" w:customStyle="1" w:styleId="130">
    <w:name w:val="样式 标题 2 + Times New Roman 四号 非加粗 行距: 单倍行距"/>
    <w:basedOn w:val="4"/>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1">
    <w:name w:val="节"/>
    <w:basedOn w:val="22"/>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2">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3">
    <w:name w:val="样式3"/>
    <w:basedOn w:val="5"/>
    <w:qFormat/>
    <w:uiPriority w:val="0"/>
    <w:rPr>
      <w:rFonts w:eastAsia="Arial"/>
    </w:rPr>
  </w:style>
  <w:style w:type="paragraph" w:customStyle="1" w:styleId="134">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5">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7">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8">
    <w:name w:val="正文文本 (15)"/>
    <w:basedOn w:val="1"/>
    <w:qFormat/>
    <w:uiPriority w:val="0"/>
    <w:pPr>
      <w:shd w:val="clear" w:color="auto" w:fill="FFFFFF"/>
      <w:spacing w:line="0" w:lineRule="atLeast"/>
      <w:jc w:val="left"/>
    </w:pPr>
    <w:rPr>
      <w:rFonts w:ascii="MingLiU" w:hAnsi="MingLiU" w:eastAsia="MingLiU"/>
      <w:spacing w:val="10"/>
      <w:kern w:val="0"/>
      <w:sz w:val="19"/>
      <w:szCs w:val="19"/>
    </w:rPr>
  </w:style>
  <w:style w:type="paragraph" w:customStyle="1" w:styleId="139">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0">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1">
    <w:name w:val="正文文本 (2)"/>
    <w:basedOn w:val="1"/>
    <w:qFormat/>
    <w:uiPriority w:val="0"/>
    <w:pPr>
      <w:shd w:val="clear" w:color="auto" w:fill="FFFFFF"/>
      <w:spacing w:before="300" w:line="439" w:lineRule="exact"/>
      <w:jc w:val="distribute"/>
    </w:pPr>
    <w:rPr>
      <w:rFonts w:ascii="MingLiU" w:hAnsi="MingLiU" w:eastAsia="MingLiU"/>
      <w:kern w:val="0"/>
      <w:sz w:val="22"/>
      <w:szCs w:val="22"/>
    </w:rPr>
  </w:style>
  <w:style w:type="paragraph" w:customStyle="1" w:styleId="142">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3">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4">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5">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6">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7">
    <w:name w:val="第二"/>
    <w:basedOn w:val="1"/>
    <w:qFormat/>
    <w:uiPriority w:val="0"/>
    <w:pPr>
      <w:adjustRightInd w:val="0"/>
      <w:snapToGrid w:val="0"/>
      <w:spacing w:line="360" w:lineRule="auto"/>
      <w:ind w:right="-108" w:rightChars="-45" w:firstLine="482"/>
    </w:pPr>
    <w:rPr>
      <w:b/>
    </w:rPr>
  </w:style>
  <w:style w:type="paragraph" w:customStyle="1" w:styleId="148">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14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0">
    <w:name w:val="xl27"/>
    <w:basedOn w:val="1"/>
    <w:qFormat/>
    <w:uiPriority w:val="0"/>
    <w:pPr>
      <w:widowControl/>
      <w:spacing w:before="100" w:beforeAutospacing="1" w:after="100" w:afterAutospacing="1"/>
      <w:jc w:val="center"/>
      <w:textAlignment w:val="center"/>
    </w:pPr>
    <w:rPr>
      <w:rFonts w:ascii="Arial Unicode MS" w:hAnsi="Arial Unicode MS" w:eastAsia="Arial Unicode MS"/>
      <w:kern w:val="0"/>
      <w:sz w:val="24"/>
    </w:rPr>
  </w:style>
  <w:style w:type="paragraph" w:customStyle="1" w:styleId="151">
    <w:name w:val="内容"/>
    <w:basedOn w:val="1"/>
    <w:qFormat/>
    <w:uiPriority w:val="0"/>
    <w:pPr>
      <w:spacing w:line="480" w:lineRule="exact"/>
      <w:ind w:firstLine="200" w:firstLineChars="200"/>
    </w:pPr>
  </w:style>
  <w:style w:type="paragraph" w:customStyle="1" w:styleId="152">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3">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4">
    <w:name w:val="列出段落1"/>
    <w:basedOn w:val="1"/>
    <w:qFormat/>
    <w:uiPriority w:val="99"/>
    <w:pPr>
      <w:ind w:firstLine="420" w:firstLineChars="200"/>
    </w:pPr>
  </w:style>
  <w:style w:type="paragraph" w:customStyle="1" w:styleId="155">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6">
    <w:name w:val="表格文字"/>
    <w:basedOn w:val="1"/>
    <w:qFormat/>
    <w:uiPriority w:val="0"/>
    <w:pPr>
      <w:adjustRightInd w:val="0"/>
      <w:spacing w:line="420" w:lineRule="atLeast"/>
      <w:jc w:val="left"/>
      <w:textAlignment w:val="baseline"/>
    </w:pPr>
    <w:rPr>
      <w:kern w:val="0"/>
      <w:szCs w:val="20"/>
    </w:rPr>
  </w:style>
  <w:style w:type="paragraph" w:customStyle="1" w:styleId="157">
    <w:name w:val="须知内容"/>
    <w:qFormat/>
    <w:uiPriority w:val="0"/>
    <w:pPr>
      <w:tabs>
        <w:tab w:val="left" w:pos="5140"/>
        <w:tab w:val="left" w:pos="8520"/>
      </w:tabs>
      <w:adjustRightInd w:val="0"/>
      <w:snapToGrid w:val="0"/>
      <w:spacing w:line="320" w:lineRule="atLeast"/>
    </w:pPr>
    <w:rPr>
      <w:rFonts w:ascii="仿宋_GB2312" w:hAnsi="宋体" w:eastAsia="仿宋_GB2312" w:cs="Times New Roman"/>
      <w:kern w:val="2"/>
      <w:sz w:val="21"/>
      <w:szCs w:val="21"/>
      <w:lang w:val="en-US" w:eastAsia="zh-CN" w:bidi="ar-SA"/>
    </w:rPr>
  </w:style>
  <w:style w:type="paragraph" w:customStyle="1" w:styleId="158">
    <w:name w:val="样式2"/>
    <w:basedOn w:val="5"/>
    <w:qFormat/>
    <w:uiPriority w:val="0"/>
  </w:style>
  <w:style w:type="character" w:customStyle="1" w:styleId="159">
    <w:name w:val="after"/>
    <w:basedOn w:val="45"/>
    <w:qFormat/>
    <w:uiPriority w:val="0"/>
    <w:rPr>
      <w:bdr w:val="dashed" w:color="auto" w:sz="48" w:space="0"/>
    </w:rPr>
  </w:style>
  <w:style w:type="character" w:customStyle="1" w:styleId="160">
    <w:name w:val="before"/>
    <w:basedOn w:val="45"/>
    <w:qFormat/>
    <w:uiPriority w:val="0"/>
    <w:rPr>
      <w:bdr w:val="single" w:color="auto" w:sz="48" w:space="0"/>
    </w:rPr>
  </w:style>
  <w:style w:type="character" w:customStyle="1" w:styleId="161">
    <w:name w:val="hover48"/>
    <w:basedOn w:val="45"/>
    <w:qFormat/>
    <w:uiPriority w:val="0"/>
    <w:rPr>
      <w:shd w:val="clear" w:color="auto" w:fill="346AC3"/>
    </w:rPr>
  </w:style>
  <w:style w:type="character" w:customStyle="1" w:styleId="162">
    <w:name w:val="hover49"/>
    <w:basedOn w:val="45"/>
    <w:qFormat/>
    <w:uiPriority w:val="0"/>
  </w:style>
  <w:style w:type="character" w:customStyle="1" w:styleId="163">
    <w:name w:val="hover50"/>
    <w:basedOn w:val="45"/>
    <w:qFormat/>
    <w:uiPriority w:val="0"/>
    <w:rPr>
      <w:color w:val="4285F4"/>
      <w:u w:val="none"/>
    </w:rPr>
  </w:style>
  <w:style w:type="character" w:customStyle="1" w:styleId="164">
    <w:name w:val="hover51"/>
    <w:basedOn w:val="45"/>
    <w:qFormat/>
    <w:uiPriority w:val="0"/>
    <w:rPr>
      <w:color w:val="4285F4"/>
    </w:rPr>
  </w:style>
  <w:style w:type="character" w:customStyle="1" w:styleId="165">
    <w:name w:val="hover52"/>
    <w:basedOn w:val="45"/>
    <w:qFormat/>
    <w:uiPriority w:val="0"/>
    <w:rPr>
      <w:color w:val="1A85D7"/>
    </w:rPr>
  </w:style>
  <w:style w:type="character" w:customStyle="1" w:styleId="166">
    <w:name w:val="credit"/>
    <w:basedOn w:val="45"/>
    <w:qFormat/>
    <w:uiPriority w:val="0"/>
    <w:rPr>
      <w:sz w:val="18"/>
      <w:szCs w:val="18"/>
    </w:rPr>
  </w:style>
  <w:style w:type="character" w:customStyle="1" w:styleId="167">
    <w:name w:val="first-child"/>
    <w:basedOn w:val="45"/>
    <w:qFormat/>
    <w:uiPriority w:val="0"/>
  </w:style>
  <w:style w:type="paragraph" w:customStyle="1" w:styleId="168">
    <w:name w:val="Table Paragraph"/>
    <w:basedOn w:val="1"/>
    <w:qFormat/>
    <w:uiPriority w:val="1"/>
  </w:style>
  <w:style w:type="table" w:customStyle="1" w:styleId="169">
    <w:name w:val="Table Normal"/>
    <w:semiHidden/>
    <w:unhideWhenUsed/>
    <w:qFormat/>
    <w:uiPriority w:val="2"/>
    <w:tblPr>
      <w:tblCellMar>
        <w:top w:w="0" w:type="dxa"/>
        <w:left w:w="0" w:type="dxa"/>
        <w:bottom w:w="0" w:type="dxa"/>
        <w:right w:w="0" w:type="dxa"/>
      </w:tblCellMar>
    </w:tblPr>
  </w:style>
  <w:style w:type="paragraph" w:customStyle="1" w:styleId="170">
    <w:name w:val="符号列表"/>
    <w:basedOn w:val="1"/>
    <w:next w:val="171"/>
    <w:qFormat/>
    <w:uiPriority w:val="34"/>
    <w:pPr>
      <w:spacing w:beforeLines="50"/>
      <w:ind w:firstLine="420" w:firstLineChars="200"/>
    </w:pPr>
    <w:rPr>
      <w:rFonts w:ascii="Calibri" w:hAnsi="Calibri"/>
      <w:sz w:val="24"/>
      <w:szCs w:val="22"/>
      <w:lang w:val="zh-CN"/>
    </w:rPr>
  </w:style>
  <w:style w:type="paragraph" w:customStyle="1" w:styleId="171">
    <w:name w:val="列出段落1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微软中国</Company>
  <Pages>36</Pages>
  <Words>14328</Words>
  <Characters>14935</Characters>
  <Lines>1</Lines>
  <Paragraphs>1</Paragraphs>
  <TotalTime>32</TotalTime>
  <ScaleCrop>false</ScaleCrop>
  <LinksUpToDate>false</LinksUpToDate>
  <CharactersWithSpaces>15932</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2020-05-03T08:16:00Z</dcterms:created>
  <dc:creator>陈桂兰</dc:creator>
  <cp:lastModifiedBy>百小小</cp:lastModifiedBy>
  <cp:lastPrinted>2022-06-10T18:10:00Z</cp:lastPrinted>
  <dcterms:modified xsi:type="dcterms:W3CDTF">2023-06-27T07:13:36Z</dcterms:modified>
  <dc:title>项目名称：2019年重庆市取消高速公路省界收费站项目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E01176138CD84CD8A283B7FD24ECA390</vt:lpwstr>
  </property>
  <property fmtid="{D5CDD505-2E9C-101B-9397-08002B2CF9AE}" pid="4" name="commondata">
    <vt:lpwstr>eyJoZGlkIjoiNmI0YzI4NGJiMjg2ZWZlN2MzZDcyYzg5ZDEwYzBhZDAifQ==</vt:lpwstr>
  </property>
</Properties>
</file>