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bCs/>
          <w:i w:val="0"/>
          <w:caps w:val="0"/>
          <w:color w:val="666666"/>
          <w:spacing w:val="0"/>
          <w:sz w:val="28"/>
          <w:szCs w:val="28"/>
          <w:shd w:val="clear" w:color="auto" w:fill="FFFFFF"/>
          <w:lang w:val="en-US" w:eastAsia="zh-CN"/>
        </w:rPr>
      </w:pPr>
      <w:r>
        <w:rPr>
          <w:rFonts w:hint="eastAsia" w:ascii="方正小标宋_GBK" w:hAnsi="方正小标宋_GBK" w:eastAsia="方正小标宋_GBK" w:cs="方正小标宋_GBK"/>
          <w:b/>
          <w:bCs/>
          <w:i w:val="0"/>
          <w:caps w:val="0"/>
          <w:color w:val="666666"/>
          <w:spacing w:val="0"/>
          <w:sz w:val="28"/>
          <w:szCs w:val="28"/>
          <w:shd w:val="clear" w:color="auto" w:fill="FFFFFF"/>
          <w:lang w:val="en-US" w:eastAsia="zh-CN"/>
        </w:rPr>
        <w:t>涪江干流梯级渠化双江航电枢纽工程安全风险分级管控和隐患排查治理双重预防机制咨询服务项目询价结果公示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firstLine="0" w:firstLineChars="0"/>
        <w:jc w:val="left"/>
        <w:textAlignment w:val="auto"/>
        <w:outlineLvl w:val="9"/>
        <w:rPr>
          <w:rFonts w:hint="eastAsia" w:ascii="宋体" w:hAnsi="宋体" w:eastAsia="宋体" w:cs="宋体"/>
          <w:i w:val="0"/>
          <w:caps w:val="0"/>
          <w:color w:val="666666"/>
          <w:spacing w:val="0"/>
          <w:sz w:val="24"/>
          <w:szCs w:val="24"/>
          <w:shd w:val="clear" w:color="auto" w:fill="FFFFFF"/>
          <w:lang w:val="en-US" w:eastAsia="zh-CN"/>
        </w:rPr>
      </w:pPr>
      <w:r>
        <w:rPr>
          <w:rFonts w:hint="eastAsia" w:ascii="宋体" w:hAnsi="宋体" w:cs="宋体"/>
          <w:i w:val="0"/>
          <w:caps w:val="0"/>
          <w:color w:val="666666"/>
          <w:spacing w:val="0"/>
          <w:sz w:val="24"/>
          <w:szCs w:val="24"/>
          <w:shd w:val="clear" w:color="auto" w:fill="FFFFFF"/>
          <w:lang w:val="en-US" w:eastAsia="zh-CN"/>
        </w:rPr>
        <w:t>一、</w:t>
      </w:r>
      <w:r>
        <w:rPr>
          <w:rFonts w:hint="eastAsia" w:ascii="宋体" w:hAnsi="宋体" w:eastAsia="宋体" w:cs="宋体"/>
          <w:i w:val="0"/>
          <w:caps w:val="0"/>
          <w:color w:val="666666"/>
          <w:spacing w:val="0"/>
          <w:sz w:val="24"/>
          <w:szCs w:val="24"/>
          <w:shd w:val="clear" w:color="auto" w:fill="FFFFFF"/>
        </w:rPr>
        <w:t>项目名称：</w:t>
      </w:r>
      <w:r>
        <w:rPr>
          <w:rFonts w:hint="eastAsia" w:ascii="宋体" w:hAnsi="宋体" w:eastAsia="宋体" w:cs="宋体"/>
          <w:i w:val="0"/>
          <w:caps w:val="0"/>
          <w:color w:val="666666"/>
          <w:spacing w:val="0"/>
          <w:sz w:val="24"/>
          <w:szCs w:val="24"/>
          <w:shd w:val="clear" w:color="auto" w:fill="FFFFFF"/>
          <w:lang w:val="en-US" w:eastAsia="zh-CN"/>
        </w:rPr>
        <w:t>涪江干流梯级渠化双江航电枢纽工程安全风险分级管控和隐患排查治理双重预防机制咨询服务项目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firstLine="0" w:firstLineChars="0"/>
        <w:jc w:val="left"/>
        <w:textAlignment w:val="auto"/>
        <w:outlineLvl w:val="9"/>
        <w:rPr>
          <w:rFonts w:hint="eastAsia" w:ascii="宋体" w:hAnsi="宋体" w:eastAsia="宋体" w:cs="宋体"/>
          <w:i w:val="0"/>
          <w:caps w:val="0"/>
          <w:color w:val="666666"/>
          <w:spacing w:val="0"/>
          <w:sz w:val="24"/>
          <w:szCs w:val="24"/>
          <w:shd w:val="clear" w:color="auto" w:fill="FFFFFF"/>
          <w:lang w:eastAsia="zh-CN"/>
        </w:rPr>
      </w:pPr>
      <w:r>
        <w:rPr>
          <w:rFonts w:hint="eastAsia" w:ascii="宋体" w:hAnsi="宋体" w:eastAsia="宋体" w:cs="宋体"/>
          <w:i w:val="0"/>
          <w:caps w:val="0"/>
          <w:color w:val="666666"/>
          <w:spacing w:val="0"/>
          <w:sz w:val="24"/>
          <w:szCs w:val="24"/>
          <w:shd w:val="clear" w:color="auto" w:fill="FFFFFF"/>
          <w:lang w:val="en-US" w:eastAsia="zh-CN"/>
        </w:rPr>
        <w:t>二、项目概况： 双江航电枢纽工程位于潼南区双江镇原三块石溢流坝下游约500m处，上接四川省遂宁市三星航电枢纽，下连潼南航电枢纽。航道等级为内河IV级，船闸有效尺度150x23x4.2米(长度x宽度x门槛水深)。枢纽建成后可渠化航道约28公里，其中重庆境内15公里，可通行1000吨级船舶，单向年通过能力近期481万吨、远期611万吨。枢纽正常蓄水位249.00m,水库总库容1.61亿m3，日调节库容871万m3。装机总容量4.8万kW,年发电量1.885亿kW .h。工程概算投资为25.84亿元。主要建设内容为枢纽工程、大坝下游航道整治、生产生活区建筑及配套工程。2022年10月开工，2024年</w:t>
      </w:r>
      <w:r>
        <w:rPr>
          <w:rFonts w:hint="eastAsia" w:ascii="宋体" w:hAnsi="宋体" w:cs="宋体"/>
          <w:i w:val="0"/>
          <w:caps w:val="0"/>
          <w:color w:val="666666"/>
          <w:spacing w:val="0"/>
          <w:sz w:val="24"/>
          <w:szCs w:val="24"/>
          <w:shd w:val="clear" w:color="auto" w:fill="FFFFFF"/>
          <w:lang w:val="en-US" w:eastAsia="zh-CN"/>
        </w:rPr>
        <w:t>12</w:t>
      </w:r>
      <w:r>
        <w:rPr>
          <w:rFonts w:hint="eastAsia" w:ascii="宋体" w:hAnsi="宋体" w:eastAsia="宋体" w:cs="宋体"/>
          <w:i w:val="0"/>
          <w:caps w:val="0"/>
          <w:color w:val="666666"/>
          <w:spacing w:val="0"/>
          <w:sz w:val="24"/>
          <w:szCs w:val="24"/>
          <w:shd w:val="clear" w:color="auto" w:fill="FFFFFF"/>
          <w:lang w:val="en-US" w:eastAsia="zh-CN"/>
        </w:rPr>
        <w:t>月底首台机组具备发电条件，2025年工程完工</w:t>
      </w:r>
      <w:bookmarkStart w:id="0" w:name="_GoBack"/>
      <w:bookmarkEnd w:id="0"/>
      <w:r>
        <w:rPr>
          <w:rFonts w:hint="eastAsia" w:ascii="宋体" w:hAnsi="宋体" w:eastAsia="宋体" w:cs="宋体"/>
          <w:i w:val="0"/>
          <w:caps w:val="0"/>
          <w:color w:val="666666"/>
          <w:spacing w:val="0"/>
          <w:sz w:val="24"/>
          <w:szCs w:val="24"/>
          <w:shd w:val="clear" w:color="auto" w:fill="FFFFFF"/>
          <w:lang w:eastAsia="zh-CN"/>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firstLine="0" w:firstLineChars="0"/>
        <w:jc w:val="left"/>
        <w:textAlignment w:val="auto"/>
        <w:outlineLvl w:val="9"/>
        <w:rPr>
          <w:rFonts w:hint="eastAsia" w:ascii="宋体" w:hAnsi="宋体" w:eastAsia="宋体" w:cs="宋体"/>
          <w:i w:val="0"/>
          <w:caps w:val="0"/>
          <w:color w:val="666666"/>
          <w:spacing w:val="0"/>
          <w:sz w:val="24"/>
          <w:szCs w:val="24"/>
          <w:shd w:val="clear" w:color="auto" w:fill="FFFFFF"/>
        </w:rPr>
      </w:pPr>
      <w:r>
        <w:rPr>
          <w:rFonts w:hint="eastAsia" w:ascii="宋体" w:hAnsi="宋体" w:eastAsia="宋体" w:cs="宋体"/>
          <w:i w:val="0"/>
          <w:caps w:val="0"/>
          <w:color w:val="666666"/>
          <w:spacing w:val="0"/>
          <w:sz w:val="24"/>
          <w:szCs w:val="24"/>
          <w:shd w:val="clear" w:color="auto" w:fill="FFFFFF"/>
        </w:rPr>
        <w:t>比选方式：</w:t>
      </w:r>
      <w:r>
        <w:rPr>
          <w:rFonts w:hint="eastAsia" w:ascii="宋体" w:hAnsi="宋体" w:eastAsia="宋体" w:cs="宋体"/>
          <w:i w:val="0"/>
          <w:caps w:val="0"/>
          <w:color w:val="666666"/>
          <w:spacing w:val="0"/>
          <w:sz w:val="24"/>
          <w:szCs w:val="24"/>
          <w:shd w:val="clear" w:color="auto" w:fill="FFFFFF"/>
          <w:lang w:val="en-US" w:eastAsia="zh-CN"/>
        </w:rPr>
        <w:t>公开询价</w:t>
      </w:r>
      <w:r>
        <w:rPr>
          <w:rFonts w:hint="eastAsia" w:ascii="宋体" w:hAnsi="宋体" w:eastAsia="宋体" w:cs="宋体"/>
          <w:i w:val="0"/>
          <w:caps w:val="0"/>
          <w:color w:val="666666"/>
          <w:spacing w:val="0"/>
          <w:sz w:val="18"/>
          <w:szCs w:val="18"/>
          <w:shd w:val="clear" w:color="auto" w:fill="FFFFFF"/>
        </w:rPr>
        <w:br w:type="textWrapping"/>
      </w:r>
      <w:r>
        <w:rPr>
          <w:rFonts w:hint="eastAsia" w:ascii="宋体" w:hAnsi="宋体" w:eastAsia="宋体" w:cs="宋体"/>
          <w:i w:val="0"/>
          <w:caps w:val="0"/>
          <w:color w:val="666666"/>
          <w:spacing w:val="0"/>
          <w:sz w:val="24"/>
          <w:szCs w:val="24"/>
          <w:shd w:val="clear" w:color="auto" w:fill="FFFFFF"/>
        </w:rPr>
        <w:t>四：评比方式：</w:t>
      </w:r>
      <w:r>
        <w:rPr>
          <w:rFonts w:hint="eastAsia" w:ascii="宋体" w:hAnsi="宋体" w:eastAsia="宋体" w:cs="宋体"/>
          <w:i w:val="0"/>
          <w:caps w:val="0"/>
          <w:color w:val="666666"/>
          <w:spacing w:val="0"/>
          <w:sz w:val="24"/>
          <w:szCs w:val="24"/>
          <w:shd w:val="clear" w:color="auto" w:fill="FFFFFF"/>
          <w:lang w:val="en-US" w:eastAsia="zh-CN"/>
        </w:rPr>
        <w:t>采用综合评估法</w:t>
      </w:r>
      <w:r>
        <w:rPr>
          <w:rFonts w:hint="eastAsia" w:ascii="宋体" w:hAnsi="宋体" w:eastAsia="宋体" w:cs="宋体"/>
          <w:i w:val="0"/>
          <w:caps w:val="0"/>
          <w:color w:val="666666"/>
          <w:spacing w:val="0"/>
          <w:sz w:val="24"/>
          <w:szCs w:val="24"/>
          <w:shd w:val="clear" w:color="auto" w:fill="FFFFFF"/>
        </w:rPr>
        <w:br w:type="textWrapping"/>
      </w:r>
      <w:r>
        <w:rPr>
          <w:rFonts w:hint="eastAsia" w:ascii="宋体" w:hAnsi="宋体" w:eastAsia="宋体" w:cs="宋体"/>
          <w:i w:val="0"/>
          <w:caps w:val="0"/>
          <w:color w:val="666666"/>
          <w:spacing w:val="0"/>
          <w:sz w:val="24"/>
          <w:szCs w:val="24"/>
          <w:shd w:val="clear" w:color="auto" w:fill="FFFFFF"/>
        </w:rPr>
        <w:t>五、比选情况：</w:t>
      </w:r>
    </w:p>
    <w:tbl>
      <w:tblPr>
        <w:tblStyle w:val="8"/>
        <w:tblpPr w:leftFromText="180" w:rightFromText="180" w:vertAnchor="text" w:horzAnchor="page" w:tblpXSpec="center" w:tblpY="454"/>
        <w:tblOverlap w:val="never"/>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312"/>
        <w:gridCol w:w="1064"/>
        <w:gridCol w:w="763"/>
        <w:gridCol w:w="767"/>
        <w:gridCol w:w="171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exact"/>
          <w:jc w:val="center"/>
        </w:trPr>
        <w:tc>
          <w:tcPr>
            <w:tcW w:w="68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3312"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w:t>
            </w:r>
            <w:r>
              <w:rPr>
                <w:rFonts w:hint="eastAsia" w:ascii="宋体" w:hAnsi="宋体" w:eastAsia="宋体" w:cs="宋体"/>
                <w:sz w:val="21"/>
                <w:szCs w:val="21"/>
              </w:rPr>
              <w:t>单位名称</w:t>
            </w:r>
          </w:p>
        </w:tc>
        <w:tc>
          <w:tcPr>
            <w:tcW w:w="1064"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密封情况</w:t>
            </w:r>
          </w:p>
        </w:tc>
        <w:tc>
          <w:tcPr>
            <w:tcW w:w="763"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资质</w:t>
            </w:r>
          </w:p>
        </w:tc>
        <w:tc>
          <w:tcPr>
            <w:tcW w:w="767"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业绩</w:t>
            </w:r>
          </w:p>
        </w:tc>
        <w:tc>
          <w:tcPr>
            <w:tcW w:w="1711" w:type="dxa"/>
            <w:noWrap w:val="0"/>
            <w:vAlign w:val="center"/>
          </w:tcPr>
          <w:p>
            <w:pPr>
              <w:spacing w:line="360" w:lineRule="exact"/>
              <w:jc w:val="center"/>
              <w:rPr>
                <w:rFonts w:hint="default" w:ascii="宋体" w:hAnsi="宋体" w:eastAsia="宋体" w:cs="宋体"/>
                <w:sz w:val="21"/>
                <w:szCs w:val="21"/>
                <w:lang w:val="en-US"/>
              </w:rPr>
            </w:pPr>
            <w:r>
              <w:rPr>
                <w:rFonts w:hint="eastAsia" w:ascii="宋体" w:hAnsi="宋体" w:cs="宋体"/>
                <w:sz w:val="21"/>
                <w:szCs w:val="21"/>
                <w:lang w:val="en-US" w:eastAsia="zh-CN"/>
              </w:rPr>
              <w:t>总得分（100分）保留两位小数</w:t>
            </w:r>
          </w:p>
        </w:tc>
        <w:tc>
          <w:tcPr>
            <w:tcW w:w="798"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68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312" w:type="dxa"/>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333333"/>
                <w:kern w:val="0"/>
                <w:sz w:val="22"/>
                <w:szCs w:val="22"/>
                <w:u w:val="none"/>
                <w:lang w:val="en-US" w:eastAsia="zh-CN" w:bidi="ar"/>
              </w:rPr>
              <w:t>中国船级社质量认证有限公司</w:t>
            </w:r>
          </w:p>
        </w:tc>
        <w:tc>
          <w:tcPr>
            <w:tcW w:w="1064" w:type="dxa"/>
            <w:noWrap w:val="0"/>
            <w:vAlign w:val="center"/>
          </w:tcPr>
          <w:p>
            <w:p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密封</w:t>
            </w:r>
          </w:p>
        </w:tc>
        <w:tc>
          <w:tcPr>
            <w:tcW w:w="763" w:type="dxa"/>
            <w:noWrap w:val="0"/>
            <w:vAlign w:val="center"/>
          </w:tcPr>
          <w:p>
            <w:p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w:t>
            </w:r>
          </w:p>
        </w:tc>
        <w:tc>
          <w:tcPr>
            <w:tcW w:w="767" w:type="dxa"/>
            <w:noWrap w:val="0"/>
            <w:vAlign w:val="center"/>
          </w:tcPr>
          <w:p>
            <w:p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w:t>
            </w:r>
          </w:p>
        </w:tc>
        <w:tc>
          <w:tcPr>
            <w:tcW w:w="1711" w:type="dxa"/>
            <w:noWrap w:val="0"/>
            <w:vAlign w:val="center"/>
          </w:tcPr>
          <w:p>
            <w:pPr>
              <w:spacing w:line="36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93.84</w:t>
            </w:r>
          </w:p>
        </w:tc>
        <w:tc>
          <w:tcPr>
            <w:tcW w:w="798" w:type="dxa"/>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68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312" w:type="dxa"/>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333333"/>
                <w:kern w:val="0"/>
                <w:sz w:val="22"/>
                <w:szCs w:val="22"/>
                <w:u w:val="none"/>
                <w:lang w:val="en-US" w:eastAsia="zh-CN" w:bidi="ar"/>
              </w:rPr>
              <w:t>重庆易普全科技有限公司</w:t>
            </w:r>
          </w:p>
        </w:tc>
        <w:tc>
          <w:tcPr>
            <w:tcW w:w="1064" w:type="dxa"/>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密封</w:t>
            </w:r>
          </w:p>
        </w:tc>
        <w:tc>
          <w:tcPr>
            <w:tcW w:w="763" w:type="dxa"/>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满足</w:t>
            </w:r>
          </w:p>
        </w:tc>
        <w:tc>
          <w:tcPr>
            <w:tcW w:w="767" w:type="dxa"/>
            <w:noWrap w:val="0"/>
            <w:vAlign w:val="center"/>
          </w:tcPr>
          <w:p>
            <w:p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w:t>
            </w:r>
          </w:p>
        </w:tc>
        <w:tc>
          <w:tcPr>
            <w:tcW w:w="1711" w:type="dxa"/>
            <w:noWrap w:val="0"/>
            <w:vAlign w:val="center"/>
          </w:tcPr>
          <w:p>
            <w:pPr>
              <w:spacing w:line="36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92.13</w:t>
            </w:r>
          </w:p>
        </w:tc>
        <w:tc>
          <w:tcPr>
            <w:tcW w:w="798" w:type="dxa"/>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68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312" w:type="dxa"/>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333333"/>
                <w:kern w:val="0"/>
                <w:sz w:val="22"/>
                <w:szCs w:val="22"/>
                <w:u w:val="none"/>
                <w:lang w:val="en-US" w:eastAsia="zh-CN" w:bidi="ar"/>
              </w:rPr>
              <w:t>重庆安全产业发展集团有限公司</w:t>
            </w:r>
          </w:p>
        </w:tc>
        <w:tc>
          <w:tcPr>
            <w:tcW w:w="1064" w:type="dxa"/>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密封</w:t>
            </w:r>
          </w:p>
        </w:tc>
        <w:tc>
          <w:tcPr>
            <w:tcW w:w="763" w:type="dxa"/>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满足</w:t>
            </w:r>
          </w:p>
        </w:tc>
        <w:tc>
          <w:tcPr>
            <w:tcW w:w="767" w:type="dxa"/>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满足</w:t>
            </w:r>
          </w:p>
        </w:tc>
        <w:tc>
          <w:tcPr>
            <w:tcW w:w="1711" w:type="dxa"/>
            <w:noWrap w:val="0"/>
            <w:vAlign w:val="center"/>
          </w:tcPr>
          <w:p>
            <w:pPr>
              <w:spacing w:line="36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95.35</w:t>
            </w:r>
          </w:p>
        </w:tc>
        <w:tc>
          <w:tcPr>
            <w:tcW w:w="798" w:type="dxa"/>
            <w:noWrap w:val="0"/>
            <w:vAlign w:val="center"/>
          </w:tcPr>
          <w:p>
            <w:pPr>
              <w:spacing w:line="360" w:lineRule="exact"/>
              <w:jc w:val="center"/>
              <w:rPr>
                <w:rFonts w:hint="eastAsia" w:ascii="宋体" w:hAnsi="宋体" w:eastAsia="宋体" w:cs="宋体"/>
                <w:sz w:val="21"/>
                <w:szCs w:val="21"/>
              </w:rPr>
            </w:pP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firstLine="0" w:firstLineChars="0"/>
        <w:jc w:val="left"/>
        <w:textAlignment w:val="auto"/>
        <w:outlineLvl w:val="9"/>
        <w:rPr>
          <w:rFonts w:hint="eastAsia" w:ascii="宋体" w:hAnsi="宋体" w:eastAsia="宋体" w:cs="宋体"/>
          <w:i w:val="0"/>
          <w:caps w:val="0"/>
          <w:color w:val="666666"/>
          <w:spacing w:val="0"/>
          <w:sz w:val="24"/>
          <w:szCs w:val="24"/>
          <w:shd w:val="clear" w:color="auto" w:fill="FFFFFF"/>
        </w:rPr>
      </w:pPr>
    </w:p>
    <w:p>
      <w:pPr>
        <w:widowControl/>
        <w:adjustRightInd w:val="0"/>
        <w:snapToGrid w:val="0"/>
        <w:spacing w:line="400" w:lineRule="exact"/>
        <w:rPr>
          <w:rFonts w:hint="eastAsia" w:ascii="宋体" w:hAnsi="宋体" w:cs="宋体"/>
          <w:i w:val="0"/>
          <w:caps w:val="0"/>
          <w:color w:val="666666"/>
          <w:spacing w:val="0"/>
          <w:sz w:val="24"/>
          <w:szCs w:val="24"/>
          <w:shd w:val="clear" w:color="auto" w:fill="FFFFFF"/>
          <w:lang w:val="en-US" w:eastAsia="zh-CN"/>
        </w:rPr>
      </w:pPr>
      <w:r>
        <w:rPr>
          <w:rFonts w:hint="eastAsia" w:ascii="宋体" w:hAnsi="宋体" w:eastAsia="宋体" w:cs="宋体"/>
          <w:i w:val="0"/>
          <w:caps w:val="0"/>
          <w:color w:val="666666"/>
          <w:spacing w:val="0"/>
          <w:sz w:val="24"/>
          <w:szCs w:val="24"/>
          <w:shd w:val="clear" w:color="auto" w:fill="FFFFFF"/>
        </w:rPr>
        <w:t>中标候选人第一名：</w:t>
      </w:r>
      <w:r>
        <w:rPr>
          <w:rFonts w:hint="eastAsia" w:ascii="宋体" w:hAnsi="宋体" w:eastAsia="宋体" w:cs="宋体"/>
          <w:i w:val="0"/>
          <w:caps w:val="0"/>
          <w:color w:val="666666"/>
          <w:spacing w:val="0"/>
          <w:sz w:val="24"/>
          <w:szCs w:val="24"/>
          <w:shd w:val="clear" w:color="auto" w:fill="FFFFFF"/>
          <w:lang w:val="en-US" w:eastAsia="zh-CN"/>
        </w:rPr>
        <w:t>重庆安全产业发展集团有限公司</w:t>
      </w:r>
      <w:r>
        <w:rPr>
          <w:rFonts w:hint="eastAsia" w:ascii="宋体" w:hAnsi="宋体" w:cs="宋体"/>
          <w:i w:val="0"/>
          <w:caps w:val="0"/>
          <w:color w:val="666666"/>
          <w:spacing w:val="0"/>
          <w:sz w:val="24"/>
          <w:szCs w:val="24"/>
          <w:shd w:val="clear" w:color="auto" w:fill="FFFFFF"/>
          <w:lang w:val="en-US" w:eastAsia="zh-CN"/>
        </w:rPr>
        <w:t>，总得分：95.35分。</w:t>
      </w:r>
      <w:r>
        <w:rPr>
          <w:rFonts w:hint="default" w:ascii="΢���ź�" w:hAnsi="΢���ź�" w:eastAsia="΢���ź�" w:cs="΢���ź�"/>
          <w:i w:val="0"/>
          <w:caps w:val="0"/>
          <w:color w:val="666666"/>
          <w:spacing w:val="0"/>
          <w:sz w:val="18"/>
          <w:szCs w:val="18"/>
          <w:shd w:val="clear" w:color="auto" w:fill="FFFFFF"/>
        </w:rPr>
        <w:br w:type="textWrapping"/>
      </w:r>
      <w:r>
        <w:rPr>
          <w:rFonts w:hint="eastAsia" w:ascii="宋体" w:hAnsi="宋体" w:eastAsia="宋体" w:cs="宋体"/>
          <w:i w:val="0"/>
          <w:caps w:val="0"/>
          <w:color w:val="666666"/>
          <w:spacing w:val="0"/>
          <w:sz w:val="24"/>
          <w:szCs w:val="24"/>
          <w:shd w:val="clear" w:color="auto" w:fill="FFFFFF"/>
        </w:rPr>
        <w:t>六、公示结束时间：</w:t>
      </w:r>
      <w:r>
        <w:rPr>
          <w:rFonts w:hint="eastAsia" w:ascii="宋体" w:hAnsi="宋体" w:cs="宋体"/>
          <w:i w:val="0"/>
          <w:caps w:val="0"/>
          <w:color w:val="666666"/>
          <w:spacing w:val="0"/>
          <w:sz w:val="24"/>
          <w:szCs w:val="24"/>
          <w:shd w:val="clear" w:color="auto" w:fill="FFFFFF"/>
          <w:lang w:val="en-US" w:eastAsia="zh-CN"/>
        </w:rPr>
        <w:t>挂网后三个工作日</w:t>
      </w:r>
      <w:r>
        <w:rPr>
          <w:rFonts w:hint="eastAsia" w:ascii="宋体" w:hAnsi="宋体" w:eastAsia="宋体" w:cs="宋体"/>
          <w:i w:val="0"/>
          <w:caps w:val="0"/>
          <w:color w:val="666666"/>
          <w:spacing w:val="0"/>
          <w:sz w:val="24"/>
          <w:szCs w:val="24"/>
          <w:shd w:val="clear" w:color="auto" w:fill="FFFFFF"/>
        </w:rPr>
        <w:t>。</w:t>
      </w:r>
      <w:r>
        <w:rPr>
          <w:rFonts w:hint="default" w:ascii="΢���ź�" w:hAnsi="΢���ź�" w:eastAsia="΢���ź�" w:cs="΢���ź�"/>
          <w:i w:val="0"/>
          <w:caps w:val="0"/>
          <w:color w:val="666666"/>
          <w:spacing w:val="0"/>
          <w:sz w:val="18"/>
          <w:szCs w:val="18"/>
          <w:shd w:val="clear" w:color="auto" w:fill="FFFFFF"/>
        </w:rPr>
        <w:br w:type="textWrapping"/>
      </w:r>
      <w:r>
        <w:rPr>
          <w:rFonts w:hint="eastAsia" w:ascii="宋体" w:hAnsi="宋体" w:eastAsia="宋体" w:cs="宋体"/>
          <w:i w:val="0"/>
          <w:caps w:val="0"/>
          <w:color w:val="666666"/>
          <w:spacing w:val="0"/>
          <w:sz w:val="24"/>
          <w:szCs w:val="24"/>
          <w:shd w:val="clear" w:color="auto" w:fill="FFFFFF"/>
        </w:rPr>
        <w:t>七、提出异议的渠道和方式</w:t>
      </w:r>
      <w:r>
        <w:rPr>
          <w:rFonts w:hint="default" w:ascii="΢���ź�" w:hAnsi="΢���ź�" w:eastAsia="΢���ź�" w:cs="΢���ź�"/>
          <w:i w:val="0"/>
          <w:caps w:val="0"/>
          <w:color w:val="666666"/>
          <w:spacing w:val="0"/>
          <w:sz w:val="18"/>
          <w:szCs w:val="18"/>
          <w:shd w:val="clear" w:color="auto" w:fill="FFFFFF"/>
        </w:rPr>
        <w:br w:type="textWrapping"/>
      </w:r>
      <w:r>
        <w:rPr>
          <w:rFonts w:hint="eastAsia" w:ascii="宋体" w:hAnsi="宋体" w:cs="宋体"/>
          <w:i w:val="0"/>
          <w:caps w:val="0"/>
          <w:color w:val="666666"/>
          <w:spacing w:val="0"/>
          <w:sz w:val="24"/>
          <w:szCs w:val="24"/>
          <w:shd w:val="clear" w:color="auto" w:fill="FFFFFF"/>
          <w:lang w:val="en-US" w:eastAsia="zh-CN"/>
        </w:rPr>
        <w:t>重庆双江航运发展有限公司</w:t>
      </w:r>
      <w:r>
        <w:rPr>
          <w:rFonts w:hint="eastAsia" w:ascii="宋体" w:hAnsi="宋体" w:eastAsia="宋体" w:cs="宋体"/>
          <w:i w:val="0"/>
          <w:caps w:val="0"/>
          <w:color w:val="666666"/>
          <w:spacing w:val="0"/>
          <w:sz w:val="24"/>
          <w:szCs w:val="24"/>
          <w:shd w:val="clear" w:color="auto" w:fill="FFFFFF"/>
        </w:rPr>
        <w:t>，联系电话：</w:t>
      </w:r>
      <w:r>
        <w:rPr>
          <w:rFonts w:hint="eastAsia" w:ascii="宋体" w:hAnsi="宋体" w:eastAsia="宋体" w:cs="宋体"/>
          <w:i w:val="0"/>
          <w:caps w:val="0"/>
          <w:color w:val="666666"/>
          <w:spacing w:val="0"/>
          <w:sz w:val="24"/>
          <w:szCs w:val="24"/>
          <w:shd w:val="clear" w:color="auto" w:fill="FFFFFF"/>
          <w:lang w:val="en-US" w:eastAsia="zh-CN"/>
        </w:rPr>
        <w:t>023-87285692</w:t>
      </w:r>
      <w:r>
        <w:rPr>
          <w:rFonts w:hint="default" w:ascii="΢���ź�" w:hAnsi="΢���ź�" w:eastAsia="΢���ź�" w:cs="΢���ź�"/>
          <w:i w:val="0"/>
          <w:caps w:val="0"/>
          <w:color w:val="666666"/>
          <w:spacing w:val="0"/>
          <w:sz w:val="18"/>
          <w:szCs w:val="18"/>
          <w:shd w:val="clear" w:color="auto" w:fill="FFFFFF"/>
        </w:rPr>
        <w:br w:type="textWrapping"/>
      </w:r>
      <w:r>
        <w:rPr>
          <w:rFonts w:hint="eastAsia" w:ascii="宋体" w:hAnsi="宋体" w:eastAsia="宋体" w:cs="宋体"/>
          <w:i w:val="0"/>
          <w:caps w:val="0"/>
          <w:color w:val="666666"/>
          <w:spacing w:val="0"/>
          <w:sz w:val="24"/>
          <w:szCs w:val="24"/>
          <w:shd w:val="clear" w:color="auto" w:fill="FFFFFF"/>
        </w:rPr>
        <w:t>八、监督部门</w:t>
      </w:r>
      <w:r>
        <w:rPr>
          <w:rFonts w:hint="default" w:ascii="΢���ź�" w:hAnsi="΢���ź�" w:eastAsia="΢���ź�" w:cs="΢���ź�"/>
          <w:i w:val="0"/>
          <w:caps w:val="0"/>
          <w:color w:val="666666"/>
          <w:spacing w:val="0"/>
          <w:sz w:val="18"/>
          <w:szCs w:val="18"/>
          <w:shd w:val="clear" w:color="auto" w:fill="FFFFFF"/>
        </w:rPr>
        <w:br w:type="textWrapping"/>
      </w:r>
      <w:r>
        <w:rPr>
          <w:rFonts w:hint="eastAsia" w:ascii="宋体" w:hAnsi="宋体" w:cs="宋体"/>
          <w:i w:val="0"/>
          <w:caps w:val="0"/>
          <w:color w:val="666666"/>
          <w:spacing w:val="0"/>
          <w:sz w:val="24"/>
          <w:szCs w:val="24"/>
          <w:shd w:val="clear" w:color="auto" w:fill="FFFFFF"/>
          <w:lang w:val="en-US" w:eastAsia="zh-CN"/>
        </w:rPr>
        <w:t xml:space="preserve">重庆双江航运发展有限公司纪检监督员 严海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firstLine="0" w:firstLineChars="0"/>
        <w:jc w:val="left"/>
        <w:textAlignment w:val="auto"/>
        <w:outlineLvl w:val="9"/>
      </w:pPr>
      <w:r>
        <w:rPr>
          <w:rFonts w:hint="eastAsia" w:ascii="宋体" w:hAnsi="宋体" w:eastAsia="宋体" w:cs="宋体"/>
          <w:i w:val="0"/>
          <w:caps w:val="0"/>
          <w:color w:val="666666"/>
          <w:spacing w:val="0"/>
          <w:sz w:val="24"/>
          <w:szCs w:val="24"/>
          <w:shd w:val="clear" w:color="auto" w:fill="FFFFFF"/>
        </w:rPr>
        <w:t>九、联系方式</w:t>
      </w:r>
      <w:r>
        <w:rPr>
          <w:rFonts w:hint="default" w:ascii="΢���ź�" w:hAnsi="΢���ź�" w:eastAsia="΢���ź�" w:cs="΢���ź�"/>
          <w:i w:val="0"/>
          <w:caps w:val="0"/>
          <w:color w:val="666666"/>
          <w:spacing w:val="0"/>
          <w:sz w:val="18"/>
          <w:szCs w:val="18"/>
          <w:shd w:val="clear" w:color="auto" w:fill="FFFFFF"/>
        </w:rPr>
        <w:br w:type="textWrapping"/>
      </w:r>
      <w:r>
        <w:rPr>
          <w:rFonts w:hint="eastAsia" w:ascii="宋体" w:hAnsi="宋体" w:eastAsia="宋体" w:cs="宋体"/>
          <w:i w:val="0"/>
          <w:caps w:val="0"/>
          <w:color w:val="666666"/>
          <w:spacing w:val="0"/>
          <w:sz w:val="24"/>
          <w:szCs w:val="24"/>
          <w:shd w:val="clear" w:color="auto" w:fill="FFFFFF"/>
        </w:rPr>
        <w:t>招 标 人：</w:t>
      </w:r>
      <w:r>
        <w:rPr>
          <w:rFonts w:hint="eastAsia" w:ascii="宋体" w:hAnsi="宋体" w:cs="宋体"/>
          <w:i w:val="0"/>
          <w:caps w:val="0"/>
          <w:color w:val="666666"/>
          <w:spacing w:val="0"/>
          <w:sz w:val="24"/>
          <w:szCs w:val="24"/>
          <w:shd w:val="clear" w:color="auto" w:fill="FFFFFF"/>
          <w:lang w:val="en-US" w:eastAsia="zh-CN"/>
        </w:rPr>
        <w:t>重庆双江航运发展有限公司</w:t>
      </w:r>
      <w:r>
        <w:rPr>
          <w:rFonts w:hint="default" w:ascii="΢���ź�" w:hAnsi="΢���ź�" w:eastAsia="΢���ź�" w:cs="΢���ź�"/>
          <w:i w:val="0"/>
          <w:caps w:val="0"/>
          <w:color w:val="666666"/>
          <w:spacing w:val="0"/>
          <w:sz w:val="18"/>
          <w:szCs w:val="18"/>
          <w:shd w:val="clear" w:color="auto" w:fill="FFFFFF"/>
        </w:rPr>
        <w:br w:type="textWrapping"/>
      </w:r>
      <w:r>
        <w:rPr>
          <w:rFonts w:hint="eastAsia" w:ascii="宋体" w:hAnsi="宋体" w:eastAsia="宋体" w:cs="宋体"/>
          <w:i w:val="0"/>
          <w:caps w:val="0"/>
          <w:color w:val="666666"/>
          <w:spacing w:val="0"/>
          <w:sz w:val="24"/>
          <w:szCs w:val="24"/>
          <w:shd w:val="clear" w:color="auto" w:fill="FFFFFF"/>
        </w:rPr>
        <w:t>地 址：</w:t>
      </w:r>
      <w:r>
        <w:rPr>
          <w:rFonts w:hint="eastAsia" w:ascii="宋体" w:hAnsi="宋体" w:cs="宋体"/>
          <w:i w:val="0"/>
          <w:caps w:val="0"/>
          <w:color w:val="666666"/>
          <w:spacing w:val="0"/>
          <w:sz w:val="24"/>
          <w:szCs w:val="24"/>
          <w:shd w:val="clear" w:color="auto" w:fill="FFFFFF"/>
          <w:lang w:val="en-US" w:eastAsia="zh-CN"/>
        </w:rPr>
        <w:t>重庆市潼南区桂林街道春阳街460号</w:t>
      </w:r>
      <w:r>
        <w:rPr>
          <w:rFonts w:hint="default" w:ascii="΢���ź�" w:hAnsi="΢���ź�" w:eastAsia="΢���ź�" w:cs="΢���ź�"/>
          <w:i w:val="0"/>
          <w:caps w:val="0"/>
          <w:color w:val="666666"/>
          <w:spacing w:val="0"/>
          <w:sz w:val="18"/>
          <w:szCs w:val="18"/>
          <w:shd w:val="clear" w:color="auto" w:fill="FFFFFF"/>
        </w:rPr>
        <w:br w:type="textWrapping"/>
      </w:r>
      <w:r>
        <w:rPr>
          <w:rFonts w:hint="eastAsia" w:ascii="宋体" w:hAnsi="宋体" w:eastAsia="宋体" w:cs="宋体"/>
          <w:i w:val="0"/>
          <w:caps w:val="0"/>
          <w:color w:val="666666"/>
          <w:spacing w:val="0"/>
          <w:sz w:val="24"/>
          <w:szCs w:val="24"/>
          <w:shd w:val="clear" w:color="auto" w:fill="FFFFFF"/>
        </w:rPr>
        <w:t>联 系 人：</w:t>
      </w:r>
      <w:r>
        <w:rPr>
          <w:rFonts w:hint="eastAsia" w:ascii="宋体" w:hAnsi="宋体" w:cs="宋体"/>
          <w:i w:val="0"/>
          <w:caps w:val="0"/>
          <w:color w:val="666666"/>
          <w:spacing w:val="0"/>
          <w:sz w:val="24"/>
          <w:szCs w:val="24"/>
          <w:shd w:val="clear" w:color="auto" w:fill="FFFFFF"/>
          <w:lang w:val="en-US" w:eastAsia="zh-CN"/>
        </w:rPr>
        <w:t>单女士</w:t>
      </w:r>
      <w:r>
        <w:rPr>
          <w:rFonts w:hint="default" w:ascii="΢���ź�" w:hAnsi="΢���ź�" w:eastAsia="΢���ź�" w:cs="΢���ź�"/>
          <w:i w:val="0"/>
          <w:caps w:val="0"/>
          <w:color w:val="666666"/>
          <w:spacing w:val="0"/>
          <w:sz w:val="18"/>
          <w:szCs w:val="18"/>
          <w:shd w:val="clear" w:color="auto" w:fill="FFFFFF"/>
        </w:rPr>
        <w:br w:type="textWrapping"/>
      </w:r>
      <w:r>
        <w:rPr>
          <w:rFonts w:hint="eastAsia" w:ascii="宋体" w:hAnsi="宋体" w:eastAsia="宋体" w:cs="宋体"/>
          <w:i w:val="0"/>
          <w:caps w:val="0"/>
          <w:color w:val="666666"/>
          <w:spacing w:val="0"/>
          <w:sz w:val="24"/>
          <w:szCs w:val="24"/>
          <w:shd w:val="clear" w:color="auto" w:fill="FFFFFF"/>
        </w:rPr>
        <w:t>电 话：</w:t>
      </w:r>
      <w:r>
        <w:rPr>
          <w:rFonts w:hint="eastAsia" w:ascii="宋体" w:hAnsi="宋体" w:cs="宋体"/>
          <w:i w:val="0"/>
          <w:caps w:val="0"/>
          <w:color w:val="666666"/>
          <w:spacing w:val="0"/>
          <w:sz w:val="24"/>
          <w:szCs w:val="24"/>
          <w:shd w:val="clear" w:color="auto" w:fill="FFFFFF"/>
          <w:lang w:val="en-US" w:eastAsia="zh-CN"/>
        </w:rPr>
        <w:t>023-87288000</w:t>
      </w:r>
      <w:r>
        <w:rPr>
          <w:rFonts w:hint="eastAsia" w:ascii="宋体" w:hAnsi="宋体" w:eastAsia="宋体" w:cs="宋体"/>
          <w:i w:val="0"/>
          <w:caps w:val="0"/>
          <w:color w:val="666666"/>
          <w:spacing w:val="0"/>
          <w:sz w:val="24"/>
          <w:szCs w:val="24"/>
          <w:shd w:val="clear" w:color="auto" w:fill="FFFFFF"/>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ź�">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0FFF3"/>
    <w:multiLevelType w:val="singleLevel"/>
    <w:tmpl w:val="EF60FF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33E45"/>
    <w:rsid w:val="13D879D2"/>
    <w:rsid w:val="14316CAE"/>
    <w:rsid w:val="1B2F7501"/>
    <w:rsid w:val="1B7A71CD"/>
    <w:rsid w:val="26C713AC"/>
    <w:rsid w:val="2A914C65"/>
    <w:rsid w:val="2B22524F"/>
    <w:rsid w:val="2CC203FD"/>
    <w:rsid w:val="2D3F104B"/>
    <w:rsid w:val="2E1C7E18"/>
    <w:rsid w:val="32B62041"/>
    <w:rsid w:val="32D158A1"/>
    <w:rsid w:val="39E42709"/>
    <w:rsid w:val="3D1A5C3B"/>
    <w:rsid w:val="3DFE15C4"/>
    <w:rsid w:val="41DD5D1C"/>
    <w:rsid w:val="464858DB"/>
    <w:rsid w:val="47A73F9F"/>
    <w:rsid w:val="4B152AE2"/>
    <w:rsid w:val="4C363C7F"/>
    <w:rsid w:val="4F234D65"/>
    <w:rsid w:val="527079D0"/>
    <w:rsid w:val="52CA0BC8"/>
    <w:rsid w:val="56007CCC"/>
    <w:rsid w:val="59FD5EB2"/>
    <w:rsid w:val="695A4266"/>
    <w:rsid w:val="6BF72930"/>
    <w:rsid w:val="6E8B036B"/>
    <w:rsid w:val="6F0940B5"/>
    <w:rsid w:val="700A7583"/>
    <w:rsid w:val="74125CEB"/>
    <w:rsid w:val="75817ED5"/>
    <w:rsid w:val="75A36E40"/>
    <w:rsid w:val="76CE5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2">
    <w:name w:val="heading 4"/>
    <w:basedOn w:val="1"/>
    <w:next w:val="1"/>
    <w:qFormat/>
    <w:uiPriority w:val="0"/>
    <w:pPr>
      <w:spacing w:line="331" w:lineRule="exact"/>
      <w:ind w:left="513" w:right="113"/>
      <w:outlineLvl w:val="3"/>
    </w:pPr>
    <w:rPr>
      <w:rFonts w:ascii="Times New Roman" w:hAnsi="Times New Roman" w:eastAsia="Times New Roman" w:cs="Times New Roman"/>
      <w:b/>
      <w:bCs/>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jc w:val="both"/>
    </w:pPr>
    <w:rPr>
      <w:rFonts w:ascii="Calibri" w:hAnsi="Calibri" w:cs="Times New Roman"/>
      <w:kern w:val="2"/>
      <w:sz w:val="21"/>
      <w:szCs w:val="24"/>
      <w:lang w:eastAsia="zh-C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5"/>
    <w:unhideWhenUsed/>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Sally</cp:lastModifiedBy>
  <dcterms:modified xsi:type="dcterms:W3CDTF">2023-06-01T06:43:58Z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E904A85B34DD4985BFE11D88D43C5475</vt:lpwstr>
  </property>
</Properties>
</file>