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left="0" w:leftChars="0" w:firstLine="0" w:firstLineChars="0"/>
        <w:rPr>
          <w:rFonts w:hint="eastAsia" w:ascii="仿宋" w:hAnsi="仿宋" w:eastAsia="仿宋"/>
        </w:rPr>
      </w:pPr>
    </w:p>
    <w:p>
      <w:pPr>
        <w:pStyle w:val="17"/>
        <w:tabs>
          <w:tab w:val="right" w:leader="dot" w:pos="8805"/>
        </w:tabs>
        <w:jc w:val="center"/>
        <w:rPr>
          <w:rFonts w:ascii="宋体" w:hAnsi="宋体" w:cs="宋体"/>
          <w:spacing w:val="-20"/>
          <w:sz w:val="48"/>
          <w:szCs w:val="48"/>
        </w:rPr>
      </w:pPr>
      <w:r>
        <w:rPr>
          <w:rFonts w:hint="eastAsia" w:ascii="宋体" w:hAnsi="宋体" w:cs="宋体"/>
          <w:b/>
          <w:color w:val="auto"/>
          <w:spacing w:val="-20"/>
          <w:kern w:val="2"/>
          <w:sz w:val="44"/>
          <w:szCs w:val="44"/>
          <w:lang w:val="en-US" w:eastAsia="zh-CN" w:bidi="ar-SA"/>
        </w:rPr>
        <w:t>项目名称：</w:t>
      </w:r>
      <w:r>
        <w:rPr>
          <w:rFonts w:hint="eastAsia" w:ascii="宋体" w:hAnsi="宋体" w:eastAsia="宋体" w:cs="宋体"/>
          <w:b/>
          <w:color w:val="auto"/>
          <w:spacing w:val="-20"/>
          <w:kern w:val="2"/>
          <w:sz w:val="44"/>
          <w:szCs w:val="44"/>
          <w:lang w:val="en-US" w:eastAsia="zh-CN" w:bidi="ar-SA"/>
        </w:rPr>
        <w:t>重庆国民参政会旧址消防施工</w:t>
      </w:r>
    </w:p>
    <w:p>
      <w:pPr>
        <w:pStyle w:val="28"/>
        <w:rPr>
          <w:rFonts w:hAnsi="宋体"/>
          <w:b/>
          <w:color w:val="auto"/>
          <w:spacing w:val="20"/>
          <w:sz w:val="72"/>
          <w:szCs w:val="72"/>
        </w:rPr>
      </w:pPr>
    </w:p>
    <w:p>
      <w:pPr>
        <w:pStyle w:val="28"/>
        <w:rPr>
          <w:rFonts w:hAnsi="宋体"/>
          <w:b/>
          <w:color w:val="auto"/>
          <w:spacing w:val="20"/>
          <w:sz w:val="72"/>
          <w:szCs w:val="72"/>
        </w:rPr>
      </w:pPr>
    </w:p>
    <w:p>
      <w:pPr>
        <w:pStyle w:val="28"/>
        <w:rPr>
          <w:rFonts w:hAnsi="宋体"/>
          <w:b/>
          <w:color w:val="auto"/>
          <w:spacing w:val="20"/>
          <w:sz w:val="72"/>
          <w:szCs w:val="72"/>
        </w:rPr>
      </w:pPr>
    </w:p>
    <w:p>
      <w:pPr>
        <w:pStyle w:val="28"/>
        <w:rPr>
          <w:rFonts w:hAnsi="宋体"/>
          <w:b/>
          <w:color w:val="auto"/>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7"/>
        <w:tabs>
          <w:tab w:val="right" w:leader="dot" w:pos="8805"/>
        </w:tabs>
      </w:pPr>
    </w:p>
    <w:p>
      <w:pPr>
        <w:pStyle w:val="14"/>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重庆高速资产经营管理有限公司</w:t>
      </w:r>
    </w:p>
    <w:p>
      <w:pPr>
        <w:pStyle w:val="14"/>
        <w:spacing w:line="360" w:lineRule="auto"/>
        <w:ind w:left="99" w:leftChars="47"/>
        <w:jc w:val="center"/>
        <w:sectPr>
          <w:headerReference r:id="rId5" w:type="default"/>
          <w:pgSz w:w="11906" w:h="16838"/>
          <w:pgMar w:top="1418" w:right="1361" w:bottom="1418" w:left="1361" w:header="851" w:footer="992" w:gutter="0"/>
          <w:cols w:space="720" w:num="1"/>
          <w:docGrid w:type="lines" w:linePitch="312" w:charSpace="0"/>
        </w:sectPr>
      </w:pPr>
      <w:r>
        <w:rPr>
          <w:rFonts w:hint="eastAsia" w:ascii="宋体" w:hAnsi="宋体" w:cs="宋体"/>
          <w:b/>
          <w:sz w:val="32"/>
          <w:szCs w:val="32"/>
        </w:rPr>
        <w:t>2023年   月</w:t>
      </w:r>
    </w:p>
    <w:p>
      <w:pPr>
        <w:spacing w:line="360" w:lineRule="auto"/>
        <w:ind w:left="99" w:leftChars="47"/>
        <w:jc w:val="center"/>
        <w:rPr>
          <w:rFonts w:ascii="宋体" w:hAnsi="宋体"/>
          <w:b/>
          <w:color w:val="000000"/>
          <w:sz w:val="32"/>
          <w:szCs w:val="32"/>
        </w:rPr>
      </w:pPr>
      <w:r>
        <w:rPr>
          <w:rFonts w:hint="eastAsia" w:ascii="宋体" w:hAnsi="宋体"/>
          <w:b/>
          <w:color w:val="000000"/>
          <w:sz w:val="32"/>
          <w:szCs w:val="32"/>
        </w:rPr>
        <w:t>目录</w:t>
      </w:r>
    </w:p>
    <w:p>
      <w:pPr>
        <w:rPr>
          <w:rFonts w:ascii="宋体" w:hAnsi="宋体"/>
          <w:color w:val="000000"/>
          <w:sz w:val="24"/>
        </w:rPr>
      </w:pPr>
      <w:r>
        <w:rPr>
          <w:rFonts w:hint="eastAsia" w:ascii="宋体" w:hAnsi="宋体"/>
          <w:color w:val="000000"/>
          <w:sz w:val="24"/>
        </w:rPr>
        <w:t>1、竞争性比选文件（公告）</w:t>
      </w:r>
    </w:p>
    <w:p>
      <w:pPr>
        <w:pStyle w:val="17"/>
        <w:tabs>
          <w:tab w:val="right" w:leader="dot" w:pos="8805"/>
        </w:tabs>
        <w:jc w:val="both"/>
        <w:rPr>
          <w:rFonts w:ascii="宋体" w:hAnsi="宋体"/>
          <w:b w:val="0"/>
          <w:bCs w:val="0"/>
          <w:caps w:val="0"/>
          <w:color w:val="000000"/>
          <w:sz w:val="24"/>
          <w:szCs w:val="24"/>
        </w:rPr>
      </w:pPr>
      <w:r>
        <w:rPr>
          <w:rFonts w:hint="eastAsia" w:ascii="宋体" w:hAnsi="宋体"/>
          <w:b w:val="0"/>
          <w:bCs w:val="0"/>
          <w:caps w:val="0"/>
          <w:color w:val="000000"/>
          <w:sz w:val="24"/>
          <w:szCs w:val="24"/>
        </w:rPr>
        <w:t>2、竞争性比选响应文件</w:t>
      </w:r>
    </w:p>
    <w:p>
      <w:pPr>
        <w:rPr>
          <w:rFonts w:ascii="宋体" w:hAnsi="宋体"/>
          <w:color w:val="000000"/>
          <w:sz w:val="24"/>
        </w:rPr>
      </w:pPr>
      <w:r>
        <w:rPr>
          <w:rFonts w:hint="eastAsia" w:ascii="宋体" w:hAnsi="宋体"/>
          <w:color w:val="000000"/>
          <w:sz w:val="24"/>
        </w:rPr>
        <w:t>3、评标办法（经评审的最低投标价法）</w:t>
      </w:r>
    </w:p>
    <w:p>
      <w:pPr>
        <w:pStyle w:val="17"/>
        <w:tabs>
          <w:tab w:val="right" w:leader="dot" w:pos="8805"/>
        </w:tabs>
        <w:jc w:val="both"/>
        <w:rPr>
          <w:rFonts w:ascii="宋体" w:hAnsi="宋体"/>
          <w:b w:val="0"/>
          <w:bCs w:val="0"/>
          <w:caps w:val="0"/>
          <w:color w:val="000000"/>
          <w:sz w:val="24"/>
          <w:szCs w:val="24"/>
        </w:rPr>
      </w:pPr>
      <w:r>
        <w:rPr>
          <w:rFonts w:hint="eastAsia" w:ascii="宋体" w:hAnsi="宋体"/>
          <w:b w:val="0"/>
          <w:bCs w:val="0"/>
          <w:caps w:val="0"/>
          <w:color w:val="000000"/>
          <w:sz w:val="24"/>
          <w:szCs w:val="24"/>
        </w:rPr>
        <w:t>4、合同条款及格式</w:t>
      </w:r>
    </w:p>
    <w:p/>
    <w:p>
      <w:pPr>
        <w:rPr>
          <w:rFonts w:ascii="宋体" w:hAnsi="宋体" w:cs="宋体"/>
          <w:b/>
          <w:sz w:val="30"/>
          <w:szCs w:val="30"/>
        </w:rPr>
      </w:pPr>
    </w:p>
    <w:p>
      <w:pPr>
        <w:pStyle w:val="26"/>
      </w:pPr>
      <w:r>
        <w:br w:type="page"/>
      </w:r>
    </w:p>
    <w:p>
      <w:pPr>
        <w:jc w:val="center"/>
        <w:rPr>
          <w:rFonts w:ascii="宋体" w:hAnsi="宋体" w:cs="宋体"/>
          <w:b/>
          <w:sz w:val="30"/>
          <w:szCs w:val="30"/>
        </w:rPr>
      </w:pPr>
      <w:r>
        <w:rPr>
          <w:rFonts w:hint="eastAsia" w:ascii="宋体" w:hAnsi="宋体" w:cs="宋体"/>
          <w:b/>
          <w:sz w:val="30"/>
          <w:szCs w:val="30"/>
          <w:lang w:val="en-US" w:eastAsia="zh-CN"/>
        </w:rPr>
        <w:t>重庆国民参政会旧址程消防施工</w:t>
      </w:r>
    </w:p>
    <w:p>
      <w:pPr>
        <w:spacing w:line="400" w:lineRule="exact"/>
        <w:jc w:val="center"/>
        <w:rPr>
          <w:rFonts w:ascii="宋体" w:hAnsi="宋体" w:cs="宋体"/>
          <w:b/>
          <w:sz w:val="30"/>
          <w:szCs w:val="30"/>
        </w:rPr>
      </w:pPr>
      <w:r>
        <w:rPr>
          <w:rFonts w:hint="eastAsia" w:ascii="宋体" w:hAnsi="宋体" w:cs="宋体"/>
          <w:b/>
          <w:sz w:val="30"/>
          <w:szCs w:val="30"/>
        </w:rPr>
        <w:t>竞争性比选公告</w:t>
      </w:r>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eastAsia" w:ascii="宋体" w:hAnsi="宋体" w:eastAsia="宋体" w:cs="宋体"/>
          <w:kern w:val="2"/>
          <w:sz w:val="21"/>
          <w:szCs w:val="21"/>
          <w:lang w:val="en-US" w:eastAsia="zh-CN" w:bidi="ar-SA"/>
        </w:rPr>
      </w:pPr>
      <w:bookmarkStart w:id="0" w:name="_Toc144974487"/>
      <w:bookmarkStart w:id="1" w:name="_Toc247085680"/>
      <w:bookmarkStart w:id="2" w:name="_Toc179632536"/>
      <w:bookmarkStart w:id="3" w:name="_Toc152045519"/>
      <w:bookmarkStart w:id="4" w:name="_Toc296602410"/>
      <w:bookmarkStart w:id="5" w:name="_Toc152042295"/>
      <w:bookmarkStart w:id="6" w:name="_Toc246996909"/>
      <w:bookmarkStart w:id="7" w:name="_Toc246996166"/>
      <w:r>
        <w:rPr>
          <w:rFonts w:hint="eastAsia" w:ascii="宋体" w:hAnsi="宋体" w:eastAsia="宋体" w:cs="宋体"/>
          <w:kern w:val="2"/>
          <w:sz w:val="21"/>
          <w:szCs w:val="21"/>
          <w:lang w:val="en-US" w:eastAsia="zh-CN" w:bidi="ar-SA"/>
        </w:rPr>
        <w:t>本比选项目重庆国民参政会旧址消防工程已由重庆市文物局以渝文物【2020】332号文批准建设，项目业主为重庆高速资产经营管理有限公司，建设资金来自业主自筹，项目已具备比选条件，现对国民参政会旧址消防工程施工进行公开竞争性比选。</w:t>
      </w:r>
    </w:p>
    <w:bookmarkEnd w:id="0"/>
    <w:bookmarkEnd w:id="1"/>
    <w:bookmarkEnd w:id="2"/>
    <w:bookmarkEnd w:id="3"/>
    <w:bookmarkEnd w:id="4"/>
    <w:bookmarkEnd w:id="5"/>
    <w:bookmarkEnd w:id="6"/>
    <w:bookmarkEnd w:id="7"/>
    <w:p>
      <w:pPr>
        <w:spacing w:line="440" w:lineRule="exact"/>
        <w:rPr>
          <w:rFonts w:hint="eastAsia" w:ascii="宋体" w:hAnsi="宋体" w:cs="宋体"/>
          <w:b/>
          <w:szCs w:val="21"/>
        </w:rPr>
      </w:pPr>
      <w:bookmarkStart w:id="8" w:name="_Toc152045520"/>
      <w:bookmarkStart w:id="9" w:name="_Toc247085681"/>
      <w:bookmarkStart w:id="10" w:name="_Toc246996910"/>
      <w:bookmarkStart w:id="11" w:name="_Toc179632537"/>
      <w:bookmarkStart w:id="12" w:name="_Toc296602411"/>
      <w:bookmarkStart w:id="13" w:name="_Toc152042296"/>
      <w:bookmarkStart w:id="14" w:name="_Toc144974488"/>
      <w:bookmarkStart w:id="15" w:name="_Toc246996167"/>
      <w:bookmarkStart w:id="16" w:name="_Toc246996911"/>
      <w:bookmarkStart w:id="17" w:name="_Toc152042297"/>
      <w:bookmarkStart w:id="18" w:name="_Toc246996168"/>
      <w:bookmarkStart w:id="19" w:name="_Toc296602412"/>
      <w:bookmarkStart w:id="20" w:name="_Toc247085682"/>
      <w:bookmarkStart w:id="21" w:name="_Toc179632538"/>
      <w:bookmarkStart w:id="22" w:name="_Toc144974489"/>
      <w:bookmarkStart w:id="23" w:name="_Toc152045521"/>
      <w:r>
        <w:rPr>
          <w:rFonts w:hint="eastAsia" w:ascii="宋体" w:hAnsi="宋体" w:cs="宋体"/>
          <w:b/>
          <w:szCs w:val="21"/>
        </w:rPr>
        <w:t>一、项目概况与竞争性比选范围</w:t>
      </w:r>
      <w:bookmarkEnd w:id="8"/>
      <w:bookmarkEnd w:id="9"/>
      <w:bookmarkEnd w:id="10"/>
      <w:bookmarkEnd w:id="11"/>
      <w:bookmarkEnd w:id="12"/>
      <w:bookmarkEnd w:id="13"/>
      <w:bookmarkEnd w:id="14"/>
      <w:bookmarkEnd w:id="15"/>
    </w:p>
    <w:p>
      <w:pPr>
        <w:pStyle w:val="30"/>
        <w:numPr>
          <w:ilvl w:val="0"/>
          <w:numId w:val="1"/>
        </w:numPr>
        <w:spacing w:line="360" w:lineRule="auto"/>
        <w:ind w:firstLineChars="0"/>
        <w:rPr>
          <w:rFonts w:hint="eastAsia" w:ascii="宋体" w:hAnsi="宋体" w:eastAsia="宋体" w:cs="宋体"/>
          <w:kern w:val="2"/>
          <w:sz w:val="21"/>
          <w:szCs w:val="21"/>
          <w:lang w:val="en-US" w:eastAsia="zh-CN" w:bidi="ar-SA"/>
        </w:rPr>
      </w:pPr>
      <w:r>
        <w:rPr>
          <w:rFonts w:hint="eastAsia" w:ascii="宋体" w:hAnsi="宋体" w:cs="宋体"/>
          <w:b/>
          <w:bCs/>
          <w:szCs w:val="21"/>
        </w:rPr>
        <w:t>项目概况：</w:t>
      </w:r>
      <w:r>
        <w:rPr>
          <w:rFonts w:hint="eastAsia" w:ascii="宋体" w:hAnsi="宋体" w:eastAsia="宋体" w:cs="宋体"/>
          <w:kern w:val="2"/>
          <w:sz w:val="21"/>
          <w:szCs w:val="21"/>
          <w:lang w:val="en-US" w:eastAsia="zh-CN" w:bidi="ar-SA"/>
        </w:rPr>
        <w:t>该工程总占地面积为392.38平方米，建筑面积约1318.58平方米，项目总投资约</w:t>
      </w:r>
      <w:r>
        <w:rPr>
          <w:rFonts w:hint="eastAsia" w:ascii="宋体" w:hAnsi="宋体" w:cs="宋体"/>
          <w:kern w:val="2"/>
          <w:sz w:val="21"/>
          <w:szCs w:val="21"/>
          <w:lang w:val="en-US" w:eastAsia="zh-CN" w:bidi="ar-SA"/>
        </w:rPr>
        <w:t>13</w:t>
      </w:r>
      <w:r>
        <w:rPr>
          <w:rFonts w:hint="eastAsia" w:ascii="宋体" w:hAnsi="宋体" w:eastAsia="宋体" w:cs="宋体"/>
          <w:kern w:val="2"/>
          <w:sz w:val="21"/>
          <w:szCs w:val="21"/>
          <w:lang w:val="en-US" w:eastAsia="zh-CN" w:bidi="ar-SA"/>
        </w:rPr>
        <w:t>万元。</w:t>
      </w:r>
    </w:p>
    <w:p>
      <w:pPr>
        <w:spacing w:line="360" w:lineRule="auto"/>
        <w:ind w:left="420"/>
        <w:rPr>
          <w:rFonts w:hint="eastAsia" w:ascii="宋体" w:hAnsi="宋体"/>
          <w:color w:val="000000"/>
          <w:sz w:val="24"/>
        </w:rPr>
      </w:pPr>
      <w:r>
        <w:rPr>
          <w:rFonts w:hint="eastAsia" w:ascii="宋体" w:hAnsi="宋体" w:cs="宋体"/>
          <w:b/>
          <w:bCs/>
          <w:szCs w:val="21"/>
        </w:rPr>
        <w:t>2、竞争性必选范围：</w:t>
      </w:r>
      <w:bookmarkStart w:id="58" w:name="_GoBack"/>
      <w:bookmarkEnd w:id="58"/>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火灾报警及消防水，具体详见比选人发出的重庆国民参政会旧址消防工程施工设计图、工程量清单及编制说明</w:t>
      </w:r>
    </w:p>
    <w:p>
      <w:pPr>
        <w:pStyle w:val="28"/>
        <w:tabs>
          <w:tab w:val="left" w:pos="640"/>
        </w:tabs>
        <w:adjustRightInd/>
        <w:spacing w:line="440" w:lineRule="exact"/>
        <w:ind w:firstLine="422" w:firstLineChars="200"/>
        <w:rPr>
          <w:rFonts w:hint="eastAsia" w:ascii="宋体" w:hAnsi="宋体" w:eastAsia="宋体" w:cs="宋体"/>
          <w:color w:val="auto"/>
          <w:kern w:val="2"/>
          <w:sz w:val="21"/>
          <w:szCs w:val="21"/>
          <w:lang w:val="en-US" w:eastAsia="zh-CN" w:bidi="ar-SA"/>
        </w:rPr>
      </w:pPr>
      <w:r>
        <w:rPr>
          <w:rFonts w:hint="eastAsia" w:hAnsi="宋体"/>
          <w:b/>
          <w:bCs/>
          <w:color w:val="auto"/>
          <w:kern w:val="2"/>
          <w:sz w:val="21"/>
          <w:szCs w:val="21"/>
        </w:rPr>
        <w:t>3、项目地点：</w:t>
      </w:r>
      <w:r>
        <w:rPr>
          <w:rFonts w:hint="eastAsia" w:ascii="宋体" w:hAnsi="宋体" w:eastAsia="宋体" w:cs="宋体"/>
          <w:color w:val="auto"/>
          <w:kern w:val="2"/>
          <w:sz w:val="21"/>
          <w:szCs w:val="21"/>
          <w:lang w:val="en-US" w:eastAsia="zh-CN" w:bidi="ar-SA"/>
        </w:rPr>
        <w:t>渝中区中华路。</w:t>
      </w:r>
    </w:p>
    <w:p>
      <w:pPr>
        <w:pStyle w:val="28"/>
        <w:tabs>
          <w:tab w:val="left" w:pos="640"/>
        </w:tabs>
        <w:adjustRightInd/>
        <w:spacing w:line="440" w:lineRule="exact"/>
        <w:ind w:firstLine="422" w:firstLineChars="200"/>
        <w:rPr>
          <w:rFonts w:hint="eastAsia" w:ascii="宋体" w:hAnsi="宋体" w:eastAsia="宋体" w:cs="宋体"/>
          <w:color w:val="auto"/>
          <w:kern w:val="2"/>
          <w:sz w:val="21"/>
          <w:szCs w:val="21"/>
          <w:lang w:val="en-US" w:eastAsia="zh-CN" w:bidi="ar-SA"/>
        </w:rPr>
      </w:pPr>
      <w:r>
        <w:rPr>
          <w:rFonts w:hint="eastAsia" w:hAnsi="宋体"/>
          <w:b/>
          <w:bCs/>
          <w:color w:val="auto"/>
          <w:kern w:val="2"/>
          <w:sz w:val="21"/>
          <w:szCs w:val="21"/>
        </w:rPr>
        <w:t>4、计划工期：</w:t>
      </w:r>
      <w:r>
        <w:rPr>
          <w:rFonts w:hint="eastAsia" w:hAnsi="宋体"/>
          <w:b/>
          <w:bCs/>
          <w:color w:val="auto"/>
          <w:kern w:val="2"/>
          <w:sz w:val="21"/>
          <w:szCs w:val="21"/>
          <w:lang w:val="en-US" w:eastAsia="zh-CN"/>
        </w:rPr>
        <w:t>60</w:t>
      </w:r>
      <w:r>
        <w:rPr>
          <w:rFonts w:hint="eastAsia" w:ascii="宋体" w:hAnsi="宋体" w:eastAsia="宋体" w:cs="宋体"/>
          <w:color w:val="auto"/>
          <w:kern w:val="2"/>
          <w:sz w:val="21"/>
          <w:szCs w:val="21"/>
          <w:lang w:val="en-US" w:eastAsia="zh-CN" w:bidi="ar-SA"/>
        </w:rPr>
        <w:t>日历天（实际服务期以监理通知的起始时间顺延60日历天）。</w:t>
      </w:r>
    </w:p>
    <w:p>
      <w:pPr>
        <w:widowControl/>
        <w:spacing w:line="440" w:lineRule="exact"/>
        <w:ind w:firstLine="422" w:firstLineChars="200"/>
        <w:rPr>
          <w:rFonts w:hint="eastAsia" w:ascii="宋体" w:hAnsi="宋体" w:cs="宋体"/>
          <w:b/>
          <w:bCs/>
          <w:szCs w:val="21"/>
        </w:rPr>
      </w:pPr>
      <w:r>
        <w:rPr>
          <w:rFonts w:hint="eastAsia" w:ascii="宋体" w:hAnsi="宋体" w:cs="宋体"/>
          <w:b/>
          <w:bCs/>
          <w:szCs w:val="21"/>
        </w:rPr>
        <w:t>5、支付条款：</w:t>
      </w:r>
    </w:p>
    <w:p>
      <w:pPr>
        <w:spacing w:line="400" w:lineRule="exact"/>
        <w:ind w:firstLine="420" w:firstLineChars="200"/>
        <w:jc w:val="left"/>
        <w:rPr>
          <w:rFonts w:hint="eastAsia" w:ascii="宋体" w:hAnsi="宋体" w:eastAsia="宋体" w:cs="宋体"/>
          <w:color w:val="auto"/>
          <w:kern w:val="2"/>
          <w:sz w:val="21"/>
          <w:szCs w:val="21"/>
          <w:lang w:val="en-US" w:eastAsia="zh-CN" w:bidi="ar-SA"/>
        </w:rPr>
      </w:pPr>
      <w:commentRangeStart w:id="0"/>
      <w:r>
        <w:rPr>
          <w:rFonts w:hint="eastAsia" w:ascii="宋体" w:hAnsi="宋体" w:eastAsia="宋体" w:cs="宋体"/>
          <w:color w:val="auto"/>
          <w:kern w:val="2"/>
          <w:sz w:val="21"/>
          <w:szCs w:val="21"/>
          <w:lang w:val="en-US" w:eastAsia="zh-CN" w:bidi="ar-SA"/>
        </w:rPr>
        <w:t>1、</w:t>
      </w:r>
      <w:commentRangeEnd w:id="0"/>
      <w:r>
        <w:commentReference w:id="0"/>
      </w:r>
      <w:r>
        <w:rPr>
          <w:rFonts w:hint="eastAsia" w:ascii="Calibri" w:hAnsi="Calibri" w:cs="Calibri"/>
          <w:sz w:val="21"/>
          <w:szCs w:val="21"/>
          <w:lang w:val="en-US" w:eastAsia="zh-CN"/>
        </w:rPr>
        <w:t>所有</w:t>
      </w:r>
      <w:r>
        <w:rPr>
          <w:rFonts w:hint="eastAsia" w:ascii="宋体" w:hAnsi="宋体" w:cs="方正仿宋_GBK"/>
          <w:sz w:val="21"/>
          <w:szCs w:val="21"/>
        </w:rPr>
        <w:t>设备安装</w:t>
      </w:r>
      <w:r>
        <w:rPr>
          <w:rFonts w:hint="eastAsia" w:ascii="宋体" w:hAnsi="宋体" w:cs="方正仿宋_GBK"/>
          <w:sz w:val="21"/>
          <w:szCs w:val="21"/>
          <w:lang w:eastAsia="zh-CN"/>
        </w:rPr>
        <w:t>及施工</w:t>
      </w:r>
      <w:r>
        <w:rPr>
          <w:rFonts w:hint="eastAsia" w:ascii="宋体" w:hAnsi="宋体" w:cs="方正仿宋_GBK"/>
          <w:sz w:val="21"/>
          <w:szCs w:val="21"/>
        </w:rPr>
        <w:t>完成后，支付合同金额的</w:t>
      </w:r>
      <w:r>
        <w:rPr>
          <w:rFonts w:hint="eastAsia" w:ascii="宋体" w:hAnsi="宋体" w:cs="方正仿宋_GBK"/>
          <w:sz w:val="21"/>
          <w:szCs w:val="21"/>
          <w:lang w:val="en-US" w:eastAsia="zh-CN"/>
        </w:rPr>
        <w:t>60</w:t>
      </w:r>
      <w:r>
        <w:rPr>
          <w:rFonts w:hint="eastAsia" w:ascii="宋体" w:hAnsi="宋体" w:cs="方正仿宋_GBK"/>
          <w:sz w:val="21"/>
          <w:szCs w:val="21"/>
        </w:rPr>
        <w:t>%作为进度款</w:t>
      </w:r>
      <w:r>
        <w:rPr>
          <w:rFonts w:hint="eastAsia" w:ascii="宋体" w:hAnsi="宋体" w:eastAsia="宋体" w:cs="宋体"/>
          <w:color w:val="auto"/>
          <w:kern w:val="2"/>
          <w:sz w:val="21"/>
          <w:szCs w:val="21"/>
          <w:lang w:val="en-US" w:eastAsia="zh-CN" w:bidi="ar-SA"/>
        </w:rPr>
        <w:t>。</w:t>
      </w:r>
    </w:p>
    <w:p>
      <w:pPr>
        <w:spacing w:line="440" w:lineRule="exact"/>
        <w:ind w:firstLine="420" w:firstLineChars="200"/>
        <w:rPr>
          <w:rFonts w:hint="eastAsia" w:ascii="宋体" w:hAnsi="宋体" w:cs="方正仿宋_GBK"/>
          <w:sz w:val="21"/>
          <w:szCs w:val="21"/>
          <w:lang w:eastAsia="zh-CN"/>
        </w:rPr>
      </w:pPr>
      <w:r>
        <w:rPr>
          <w:rFonts w:hint="eastAsia" w:ascii="宋体" w:hAnsi="宋体" w:eastAsia="宋体" w:cs="宋体"/>
          <w:color w:val="auto"/>
          <w:kern w:val="2"/>
          <w:sz w:val="21"/>
          <w:szCs w:val="21"/>
          <w:lang w:val="en-US" w:eastAsia="zh-CN" w:bidi="ar-SA"/>
        </w:rPr>
        <w:t>2、</w:t>
      </w:r>
      <w:r>
        <w:rPr>
          <w:rFonts w:hint="eastAsia" w:ascii="宋体" w:hAnsi="宋体" w:cs="方正仿宋_GBK"/>
          <w:sz w:val="21"/>
          <w:szCs w:val="21"/>
        </w:rPr>
        <w:t>工程竣工</w:t>
      </w:r>
      <w:r>
        <w:rPr>
          <w:rFonts w:hint="eastAsia" w:ascii="宋体" w:hAnsi="宋体" w:cs="方正仿宋_GBK"/>
          <w:sz w:val="21"/>
          <w:szCs w:val="21"/>
          <w:lang w:eastAsia="zh-CN"/>
        </w:rPr>
        <w:t>验收</w:t>
      </w:r>
      <w:r>
        <w:rPr>
          <w:rFonts w:hint="eastAsia" w:ascii="宋体" w:hAnsi="宋体" w:cs="方正仿宋_GBK"/>
          <w:sz w:val="21"/>
          <w:szCs w:val="21"/>
        </w:rPr>
        <w:t>收通过</w:t>
      </w:r>
      <w:r>
        <w:rPr>
          <w:rFonts w:hint="eastAsia" w:ascii="宋体" w:hAnsi="宋体" w:cs="方正仿宋_GBK"/>
          <w:sz w:val="21"/>
          <w:szCs w:val="21"/>
          <w:lang w:eastAsia="zh-CN"/>
        </w:rPr>
        <w:t>文物主管部门或专家验收</w:t>
      </w:r>
      <w:r>
        <w:rPr>
          <w:rFonts w:hint="eastAsia" w:ascii="宋体" w:hAnsi="宋体" w:cs="方正仿宋_GBK"/>
          <w:sz w:val="21"/>
          <w:szCs w:val="21"/>
        </w:rPr>
        <w:t>后，支付至结算金额的97%（含已支付的</w:t>
      </w:r>
      <w:r>
        <w:rPr>
          <w:rFonts w:hint="eastAsia" w:ascii="宋体" w:hAnsi="宋体" w:cs="方正仿宋_GBK"/>
          <w:sz w:val="21"/>
          <w:szCs w:val="21"/>
          <w:lang w:val="en-US" w:eastAsia="zh-CN"/>
        </w:rPr>
        <w:t>60</w:t>
      </w:r>
      <w:r>
        <w:rPr>
          <w:rFonts w:hint="eastAsia" w:ascii="宋体" w:hAnsi="宋体" w:cs="方正仿宋_GBK"/>
          <w:sz w:val="21"/>
          <w:szCs w:val="21"/>
        </w:rPr>
        <w:t>%）</w:t>
      </w:r>
      <w:r>
        <w:rPr>
          <w:rFonts w:hint="eastAsia" w:ascii="宋体" w:hAnsi="宋体" w:cs="方正仿宋_GBK"/>
          <w:sz w:val="21"/>
          <w:szCs w:val="21"/>
          <w:lang w:val="en-US" w:eastAsia="zh-CN"/>
        </w:rPr>
        <w:t>,</w:t>
      </w:r>
      <w:r>
        <w:rPr>
          <w:rFonts w:hint="eastAsia" w:ascii="宋体" w:hAnsi="宋体" w:cs="方正仿宋_GBK"/>
          <w:sz w:val="21"/>
          <w:szCs w:val="21"/>
        </w:rPr>
        <w:t>预留3%作为项目质保金</w:t>
      </w:r>
      <w:r>
        <w:rPr>
          <w:rFonts w:hint="eastAsia" w:ascii="宋体" w:hAnsi="宋体" w:cs="方正仿宋_GBK"/>
          <w:sz w:val="21"/>
          <w:szCs w:val="21"/>
          <w:lang w:eastAsia="zh-CN"/>
        </w:rPr>
        <w:t>。</w:t>
      </w:r>
    </w:p>
    <w:p>
      <w:pPr>
        <w:spacing w:line="440" w:lineRule="exact"/>
        <w:ind w:firstLine="420" w:firstLineChars="200"/>
        <w:rPr>
          <w:rFonts w:hint="eastAsia"/>
        </w:rPr>
      </w:pPr>
      <w:r>
        <w:rPr>
          <w:rFonts w:hint="eastAsia" w:ascii="宋体" w:hAnsi="宋体" w:eastAsia="宋体" w:cs="宋体"/>
          <w:color w:val="auto"/>
          <w:kern w:val="2"/>
          <w:sz w:val="21"/>
          <w:szCs w:val="21"/>
          <w:lang w:val="en-US" w:eastAsia="zh-CN" w:bidi="ar-SA"/>
        </w:rPr>
        <w:t>3、质量保证金支付：</w:t>
      </w:r>
      <w:r>
        <w:rPr>
          <w:rFonts w:hint="eastAsia" w:ascii="宋体" w:hAnsi="宋体" w:cs="方正仿宋_GBK"/>
          <w:sz w:val="21"/>
          <w:szCs w:val="21"/>
        </w:rPr>
        <w:t>2年</w:t>
      </w:r>
      <w:r>
        <w:rPr>
          <w:rFonts w:hint="eastAsia" w:ascii="宋体" w:hAnsi="宋体" w:eastAsia="宋体" w:cs="宋体"/>
          <w:color w:val="auto"/>
          <w:kern w:val="2"/>
          <w:sz w:val="21"/>
          <w:szCs w:val="21"/>
          <w:lang w:val="en-US" w:eastAsia="zh-CN" w:bidi="ar-SA"/>
        </w:rPr>
        <w:t>缺陷责任期到期后30日内，经发包人确认各项缺陷处治工作已经完成，一次性返还（不计利息）质量保证金。</w:t>
      </w:r>
    </w:p>
    <w:p>
      <w:pPr>
        <w:spacing w:line="440" w:lineRule="exact"/>
        <w:jc w:val="left"/>
        <w:rPr>
          <w:rFonts w:hint="eastAsia" w:ascii="宋体" w:hAnsi="宋体" w:cs="宋体"/>
          <w:b/>
          <w:szCs w:val="21"/>
        </w:rPr>
      </w:pPr>
      <w:r>
        <w:rPr>
          <w:rFonts w:hint="eastAsia" w:ascii="宋体" w:hAnsi="宋体" w:cs="宋体"/>
          <w:b/>
          <w:szCs w:val="21"/>
        </w:rPr>
        <w:t>二、比选申请人资格要求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资质条件、营业执照及安全生产条件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default" w:ascii="宋体" w:hAnsi="宋体" w:eastAsia="宋体" w:cs="宋体"/>
          <w:b/>
          <w:bCs w:val="0"/>
          <w:kern w:val="2"/>
          <w:sz w:val="21"/>
          <w:szCs w:val="21"/>
          <w:highlight w:val="none"/>
          <w:u w:val="single"/>
          <w:lang w:val="en-US" w:eastAsia="zh-CN" w:bidi="ar-SA"/>
        </w:rPr>
      </w:pPr>
      <w:r>
        <w:rPr>
          <w:rFonts w:ascii="宋体" w:hAnsi="宋体"/>
          <w:color w:val="auto"/>
          <w:szCs w:val="21"/>
          <w:highlight w:val="none"/>
        </w:rPr>
        <w:t>（1）</w:t>
      </w:r>
      <w:r>
        <w:rPr>
          <w:rFonts w:hint="eastAsia" w:ascii="宋体" w:hAnsi="宋体" w:eastAsia="宋体" w:cs="宋体"/>
          <w:szCs w:val="21"/>
          <w:highlight w:val="none"/>
        </w:rPr>
        <w:t>具备建设行政主管部门颁发的有效的</w:t>
      </w:r>
      <w:r>
        <w:rPr>
          <w:rFonts w:hint="eastAsia" w:ascii="宋体" w:hAnsi="宋体" w:eastAsia="宋体" w:cs="宋体"/>
          <w:b/>
          <w:bCs w:val="0"/>
          <w:kern w:val="2"/>
          <w:sz w:val="21"/>
          <w:szCs w:val="21"/>
          <w:highlight w:val="none"/>
          <w:u w:val="single"/>
          <w:lang w:val="en-US" w:eastAsia="zh-CN" w:bidi="ar-SA"/>
        </w:rPr>
        <w:t>消防设施工程专业承包</w:t>
      </w:r>
      <w:r>
        <w:rPr>
          <w:rFonts w:hint="eastAsia" w:ascii="宋体" w:hAnsi="宋体" w:cs="宋体"/>
          <w:b/>
          <w:bCs w:val="0"/>
          <w:kern w:val="2"/>
          <w:sz w:val="21"/>
          <w:szCs w:val="21"/>
          <w:highlight w:val="none"/>
          <w:u w:val="single"/>
          <w:lang w:val="en-US" w:eastAsia="zh-CN" w:bidi="ar-SA"/>
        </w:rPr>
        <w:t>一</w:t>
      </w:r>
      <w:r>
        <w:rPr>
          <w:rFonts w:hint="eastAsia" w:ascii="宋体" w:hAnsi="宋体" w:eastAsia="宋体" w:cs="宋体"/>
          <w:b/>
          <w:bCs w:val="0"/>
          <w:kern w:val="2"/>
          <w:sz w:val="21"/>
          <w:szCs w:val="21"/>
          <w:highlight w:val="none"/>
          <w:u w:val="single"/>
          <w:lang w:val="en-US" w:eastAsia="zh-CN" w:bidi="ar-SA"/>
        </w:rPr>
        <w:t>级</w:t>
      </w:r>
      <w:r>
        <w:rPr>
          <w:rFonts w:hint="eastAsia" w:ascii="宋体" w:hAnsi="宋体" w:cs="宋体"/>
          <w:szCs w:val="21"/>
          <w:highlight w:val="none"/>
          <w:lang w:val="en-US" w:eastAsia="zh-CN"/>
        </w:rPr>
        <w:t>资质。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olor w:val="auto"/>
          <w:szCs w:val="21"/>
          <w:highlight w:val="none"/>
        </w:rPr>
      </w:pPr>
      <w:r>
        <w:rPr>
          <w:rFonts w:ascii="宋体" w:hAnsi="宋体"/>
          <w:color w:val="auto"/>
          <w:szCs w:val="21"/>
          <w:highlight w:val="none"/>
        </w:rPr>
        <w:t>（2）具备有效的营业执照。</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Cs w:val="21"/>
          <w:highlight w:val="none"/>
        </w:rPr>
      </w:pPr>
      <w:r>
        <w:rPr>
          <w:rFonts w:hint="eastAsia"/>
          <w:color w:val="auto"/>
          <w:highlight w:val="none"/>
        </w:rPr>
        <w:t>（3）具备建设行政主管部门颁发的有效的安全生产许可证，担</w:t>
      </w:r>
      <w:r>
        <w:rPr>
          <w:rFonts w:hint="eastAsia" w:ascii="宋体" w:hAnsi="宋体" w:eastAsia="宋体" w:cs="宋体"/>
          <w:szCs w:val="21"/>
          <w:highlight w:val="none"/>
        </w:rPr>
        <w:t>任该项目项目经理具备相应的由建设行政主管部门颁发的有效的安全生产考核合格证书。</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color w:val="auto"/>
          <w:highlight w:val="none"/>
        </w:rPr>
      </w:pPr>
      <w:r>
        <w:rPr>
          <w:rFonts w:hint="eastAsia" w:ascii="宋体" w:hAnsi="宋体" w:eastAsia="宋体" w:cs="宋体"/>
          <w:szCs w:val="21"/>
          <w:highlight w:val="none"/>
          <w:lang w:eastAsia="zh-CN"/>
        </w:rPr>
        <w:t>竞标人</w:t>
      </w:r>
      <w:r>
        <w:rPr>
          <w:rFonts w:hint="eastAsia" w:ascii="宋体" w:hAnsi="宋体" w:eastAsia="宋体" w:cs="宋体"/>
          <w:szCs w:val="21"/>
          <w:highlight w:val="none"/>
        </w:rPr>
        <w:t>须在</w:t>
      </w:r>
      <w:r>
        <w:rPr>
          <w:rFonts w:hint="eastAsia" w:ascii="宋体" w:hAnsi="宋体" w:eastAsia="宋体" w:cs="宋体"/>
          <w:szCs w:val="21"/>
          <w:highlight w:val="none"/>
          <w:lang w:eastAsia="zh-CN"/>
        </w:rPr>
        <w:t>竞标文件</w:t>
      </w:r>
      <w:r>
        <w:rPr>
          <w:rFonts w:hint="eastAsia" w:ascii="宋体" w:hAnsi="宋体" w:eastAsia="宋体" w:cs="宋体"/>
          <w:szCs w:val="21"/>
          <w:highlight w:val="none"/>
        </w:rPr>
        <w:t>资格审查部分提供有效的安全生产许可证及安全生产考核合格证书。</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lang w:val="en-US" w:eastAsia="zh-CN"/>
        </w:rPr>
        <w:t>2</w:t>
      </w:r>
      <w:r>
        <w:rPr>
          <w:rFonts w:ascii="宋体" w:hAnsi="宋体"/>
          <w:b/>
          <w:color w:val="auto"/>
          <w:szCs w:val="21"/>
          <w:highlight w:val="none"/>
        </w:rPr>
        <w:t>.业绩要求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lang w:eastAsia="zh-CN"/>
        </w:rPr>
        <w:t>竞</w:t>
      </w:r>
      <w:r>
        <w:rPr>
          <w:rFonts w:hint="eastAsia" w:ascii="宋体" w:hAnsi="宋体"/>
          <w:color w:val="auto"/>
          <w:kern w:val="0"/>
          <w:szCs w:val="21"/>
          <w:highlight w:val="none"/>
        </w:rPr>
        <w:t>标人提供的类似业绩应同时满足以下要求：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zCs w:val="21"/>
          <w:highlight w:val="none"/>
          <w:u w:val="single"/>
        </w:rPr>
      </w:pPr>
      <w:r>
        <w:rPr>
          <w:rFonts w:hint="eastAsia" w:ascii="宋体" w:hAnsi="宋体" w:eastAsia="宋体" w:cs="宋体"/>
          <w:kern w:val="0"/>
          <w:szCs w:val="21"/>
          <w:highlight w:val="none"/>
          <w:lang w:eastAsia="zh-CN"/>
        </w:rPr>
        <w:t>竞标</w:t>
      </w:r>
      <w:r>
        <w:rPr>
          <w:rFonts w:hint="eastAsia" w:ascii="宋体" w:hAnsi="宋体" w:eastAsia="宋体" w:cs="宋体"/>
          <w:kern w:val="0"/>
          <w:szCs w:val="21"/>
          <w:highlight w:val="none"/>
        </w:rPr>
        <w:t>截止日前</w:t>
      </w:r>
      <w:r>
        <w:rPr>
          <w:rFonts w:hint="eastAsia" w:ascii="宋体" w:hAnsi="宋体" w:eastAsia="宋体" w:cs="宋体"/>
          <w:b/>
          <w:bCs/>
          <w:szCs w:val="21"/>
          <w:highlight w:val="none"/>
          <w:u w:val="single"/>
        </w:rPr>
        <w:t>3</w:t>
      </w:r>
      <w:r>
        <w:rPr>
          <w:rFonts w:hint="eastAsia" w:ascii="宋体" w:hAnsi="宋体" w:eastAsia="宋体" w:cs="宋体"/>
          <w:szCs w:val="21"/>
          <w:highlight w:val="none"/>
        </w:rPr>
        <w:t>年，</w:t>
      </w:r>
      <w:r>
        <w:rPr>
          <w:rFonts w:hint="eastAsia" w:ascii="宋体" w:hAnsi="宋体" w:eastAsia="宋体" w:cs="宋体"/>
          <w:szCs w:val="21"/>
          <w:highlight w:val="none"/>
          <w:lang w:eastAsia="zh-CN"/>
        </w:rPr>
        <w:t>比选人</w:t>
      </w:r>
      <w:r>
        <w:rPr>
          <w:rFonts w:hint="eastAsia" w:ascii="宋体" w:hAnsi="宋体" w:eastAsia="宋体" w:cs="宋体"/>
          <w:szCs w:val="21"/>
          <w:highlight w:val="none"/>
        </w:rPr>
        <w:t>在</w:t>
      </w:r>
      <w:r>
        <w:rPr>
          <w:rFonts w:hint="eastAsia" w:ascii="宋体" w:hAnsi="宋体" w:eastAsia="宋体" w:cs="宋体"/>
          <w:b/>
          <w:bCs/>
          <w:szCs w:val="21"/>
          <w:highlight w:val="none"/>
          <w:u w:val="single"/>
        </w:rPr>
        <w:t>20</w:t>
      </w:r>
      <w:r>
        <w:rPr>
          <w:rFonts w:hint="eastAsia" w:ascii="宋体" w:hAnsi="宋体" w:cs="宋体"/>
          <w:b/>
          <w:bCs/>
          <w:szCs w:val="21"/>
          <w:highlight w:val="none"/>
          <w:u w:val="single"/>
          <w:lang w:val="en-US" w:eastAsia="zh-CN"/>
        </w:rPr>
        <w:t>20</w:t>
      </w:r>
      <w:r>
        <w:rPr>
          <w:rFonts w:hint="eastAsia" w:ascii="宋体" w:hAnsi="宋体" w:eastAsia="宋体" w:cs="宋体"/>
          <w:b/>
          <w:bCs/>
          <w:szCs w:val="21"/>
          <w:highlight w:val="none"/>
        </w:rPr>
        <w:t>年1月1日</w:t>
      </w:r>
      <w:r>
        <w:rPr>
          <w:rFonts w:hint="eastAsia" w:ascii="宋体" w:hAnsi="宋体" w:eastAsia="宋体" w:cs="宋体"/>
          <w:szCs w:val="21"/>
          <w:highlight w:val="none"/>
        </w:rPr>
        <w:t>起至</w:t>
      </w:r>
      <w:r>
        <w:rPr>
          <w:rFonts w:hint="eastAsia" w:ascii="宋体" w:hAnsi="宋体" w:eastAsia="宋体" w:cs="宋体"/>
          <w:szCs w:val="21"/>
          <w:highlight w:val="none"/>
          <w:lang w:eastAsia="zh-CN"/>
        </w:rPr>
        <w:t>比选截止日</w:t>
      </w:r>
      <w:r>
        <w:rPr>
          <w:rFonts w:hint="eastAsia" w:ascii="宋体" w:hAnsi="宋体" w:eastAsia="宋体" w:cs="宋体"/>
          <w:szCs w:val="21"/>
          <w:highlight w:val="none"/>
        </w:rPr>
        <w:t>止（</w:t>
      </w:r>
      <w:r>
        <w:rPr>
          <w:rFonts w:hint="eastAsia" w:ascii="宋体" w:hAnsi="宋体" w:eastAsia="宋体" w:cs="宋体"/>
          <w:b/>
          <w:bCs/>
          <w:szCs w:val="21"/>
          <w:highlight w:val="none"/>
        </w:rPr>
        <w:t>以</w:t>
      </w:r>
      <w:r>
        <w:rPr>
          <w:rFonts w:hint="eastAsia" w:ascii="宋体" w:hAnsi="宋体" w:eastAsia="宋体" w:cs="宋体"/>
          <w:b/>
          <w:bCs/>
          <w:szCs w:val="21"/>
          <w:highlight w:val="none"/>
          <w:lang w:val="en-US" w:eastAsia="zh-CN"/>
        </w:rPr>
        <w:t>竣工验收</w:t>
      </w:r>
      <w:r>
        <w:rPr>
          <w:rFonts w:hint="eastAsia" w:ascii="宋体" w:hAnsi="宋体" w:eastAsia="宋体" w:cs="宋体"/>
          <w:b/>
          <w:bCs/>
          <w:szCs w:val="21"/>
          <w:highlight w:val="none"/>
        </w:rPr>
        <w:t>时间为准</w:t>
      </w:r>
      <w:r>
        <w:rPr>
          <w:rFonts w:hint="eastAsia" w:ascii="宋体" w:hAnsi="宋体" w:eastAsia="宋体" w:cs="宋体"/>
          <w:szCs w:val="21"/>
          <w:highlight w:val="none"/>
        </w:rPr>
        <w:t>）完成的</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个类似</w:t>
      </w:r>
      <w:r>
        <w:rPr>
          <w:rFonts w:hint="eastAsia"/>
          <w:highlight w:val="none"/>
          <w:lang w:eastAsia="zh-CN"/>
        </w:rPr>
        <w:t>消防工程</w:t>
      </w:r>
      <w:r>
        <w:rPr>
          <w:rFonts w:hint="eastAsia" w:ascii="宋体" w:hAnsi="宋体" w:eastAsia="宋体" w:cs="宋体"/>
          <w:szCs w:val="21"/>
          <w:highlight w:val="none"/>
        </w:rPr>
        <w:t>业绩。</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hint="eastAsia" w:eastAsia="宋体"/>
          <w:highlight w:val="none"/>
          <w:lang w:eastAsia="zh-CN"/>
        </w:rPr>
      </w:pPr>
      <w:r>
        <w:rPr>
          <w:rFonts w:hint="eastAsia"/>
          <w:highlight w:val="none"/>
          <w:lang w:eastAsia="zh-CN"/>
        </w:rPr>
        <w:t>注：类似工程项目为全国文物保护项目消防工程。</w:t>
      </w:r>
    </w:p>
    <w:bookmarkEnd w:id="16"/>
    <w:bookmarkEnd w:id="17"/>
    <w:bookmarkEnd w:id="18"/>
    <w:bookmarkEnd w:id="19"/>
    <w:bookmarkEnd w:id="20"/>
    <w:bookmarkEnd w:id="21"/>
    <w:bookmarkEnd w:id="22"/>
    <w:bookmarkEnd w:id="23"/>
    <w:p>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hint="eastAsia" w:ascii="宋体" w:hAnsi="宋体" w:eastAsia="宋体" w:cs="Times New Roman"/>
          <w:b/>
          <w:color w:val="auto"/>
          <w:szCs w:val="21"/>
          <w:highlight w:val="none"/>
        </w:rPr>
      </w:pPr>
      <w:bookmarkStart w:id="24" w:name="_Toc246996169"/>
      <w:bookmarkStart w:id="25" w:name="_Toc179632539"/>
      <w:bookmarkStart w:id="26" w:name="_Toc152045522"/>
      <w:bookmarkStart w:id="27" w:name="_Toc246996912"/>
      <w:bookmarkStart w:id="28" w:name="_Toc247085683"/>
      <w:bookmarkStart w:id="29" w:name="_Toc152042298"/>
      <w:bookmarkStart w:id="30" w:name="_Toc296602413"/>
      <w:bookmarkStart w:id="31" w:name="_Toc144974490"/>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、本项目不接受联合体投标。</w:t>
      </w:r>
    </w:p>
    <w:p>
      <w:pPr>
        <w:spacing w:line="440" w:lineRule="exact"/>
        <w:rPr>
          <w:rFonts w:hint="eastAsia" w:ascii="宋体" w:hAnsi="宋体" w:cs="宋体"/>
          <w:b/>
          <w:szCs w:val="21"/>
        </w:rPr>
      </w:pPr>
      <w:r>
        <w:rPr>
          <w:rFonts w:hint="eastAsia" w:ascii="宋体" w:hAnsi="宋体" w:cs="宋体"/>
          <w:b/>
          <w:szCs w:val="21"/>
        </w:rPr>
        <w:t>三、竞争性比选申请文件的相关要求：</w:t>
      </w:r>
    </w:p>
    <w:bookmarkEnd w:id="24"/>
    <w:bookmarkEnd w:id="25"/>
    <w:bookmarkEnd w:id="26"/>
    <w:bookmarkEnd w:id="27"/>
    <w:bookmarkEnd w:id="28"/>
    <w:bookmarkEnd w:id="29"/>
    <w:bookmarkEnd w:id="30"/>
    <w:bookmarkEnd w:id="31"/>
    <w:p>
      <w:pPr>
        <w:spacing w:line="440" w:lineRule="exact"/>
        <w:ind w:firstLine="420" w:firstLineChars="200"/>
        <w:outlineLvl w:val="0"/>
        <w:rPr>
          <w:rFonts w:hint="eastAsia" w:ascii="宋体" w:hAnsi="宋体" w:cs="宋体"/>
          <w:szCs w:val="21"/>
        </w:rPr>
      </w:pPr>
      <w:r>
        <w:rPr>
          <w:rFonts w:hint="eastAsia" w:ascii="宋体" w:hAnsi="宋体" w:cs="宋体"/>
          <w:szCs w:val="21"/>
        </w:rPr>
        <w:t>1、报价说明</w:t>
      </w:r>
    </w:p>
    <w:p>
      <w:pPr>
        <w:spacing w:line="440" w:lineRule="exact"/>
        <w:ind w:firstLine="420" w:firstLineChars="200"/>
        <w:rPr>
          <w:rFonts w:hint="eastAsia" w:ascii="宋体" w:hAnsi="宋体" w:cs="宋体"/>
          <w:snapToGrid w:val="0"/>
          <w:szCs w:val="21"/>
        </w:rPr>
      </w:pPr>
      <w:r>
        <w:rPr>
          <w:rFonts w:hint="eastAsia" w:ascii="宋体" w:hAnsi="宋体" w:cs="宋体"/>
          <w:snapToGrid w:val="0"/>
          <w:szCs w:val="21"/>
        </w:rPr>
        <w:t>（1）</w:t>
      </w:r>
      <w:r>
        <w:rPr>
          <w:rFonts w:hint="eastAsia" w:ascii="宋体" w:hAnsi="宋体" w:cs="宋体"/>
          <w:snapToGrid w:val="0"/>
          <w:szCs w:val="21"/>
          <w:lang w:eastAsia="zh-CN"/>
        </w:rPr>
        <w:t>竞标</w:t>
      </w:r>
      <w:r>
        <w:rPr>
          <w:rFonts w:hint="eastAsia" w:ascii="宋体" w:hAnsi="宋体" w:cs="宋体"/>
          <w:snapToGrid w:val="0"/>
          <w:szCs w:val="21"/>
        </w:rPr>
        <w:t>人应按照国家有关工程建设标准强制性条文和</w:t>
      </w:r>
      <w:r>
        <w:rPr>
          <w:rFonts w:hint="eastAsia" w:ascii="宋体" w:hAnsi="宋体" w:cs="宋体"/>
          <w:snapToGrid w:val="0"/>
          <w:szCs w:val="21"/>
          <w:lang w:eastAsia="zh-CN"/>
        </w:rPr>
        <w:t>国家文物消防施工</w:t>
      </w:r>
      <w:r>
        <w:rPr>
          <w:rFonts w:hint="eastAsia" w:ascii="宋体" w:hAnsi="宋体" w:cs="宋体"/>
          <w:snapToGrid w:val="0"/>
          <w:szCs w:val="21"/>
        </w:rPr>
        <w:t>有关标准、规范、规程、办法、示例等要求的内容和深度，开展本竞争性比选项目的</w:t>
      </w:r>
      <w:r>
        <w:rPr>
          <w:rFonts w:hint="eastAsia" w:ascii="宋体" w:hAnsi="宋体" w:cs="宋体"/>
          <w:snapToGrid w:val="0"/>
          <w:szCs w:val="21"/>
          <w:lang w:eastAsia="zh-CN"/>
        </w:rPr>
        <w:t>施工</w:t>
      </w:r>
      <w:r>
        <w:rPr>
          <w:rFonts w:hint="eastAsia" w:ascii="宋体" w:hAnsi="宋体" w:cs="宋体"/>
          <w:snapToGrid w:val="0"/>
          <w:szCs w:val="21"/>
        </w:rPr>
        <w:t>工作，并将计入相应的报价项目中。</w:t>
      </w:r>
    </w:p>
    <w:p>
      <w:pPr>
        <w:spacing w:line="440" w:lineRule="exact"/>
        <w:ind w:firstLine="420" w:firstLineChars="200"/>
        <w:outlineLvl w:val="0"/>
        <w:rPr>
          <w:rFonts w:hint="eastAsia" w:ascii="宋体" w:hAnsi="宋体" w:cs="宋体"/>
          <w:szCs w:val="21"/>
        </w:rPr>
      </w:pPr>
      <w:r>
        <w:rPr>
          <w:rFonts w:hint="eastAsia" w:ascii="宋体" w:hAnsi="宋体" w:cs="宋体"/>
          <w:szCs w:val="21"/>
        </w:rPr>
        <w:t>（2）现场调查由</w:t>
      </w:r>
      <w:r>
        <w:rPr>
          <w:rFonts w:hint="eastAsia" w:ascii="宋体" w:hAnsi="宋体" w:cs="宋体"/>
          <w:szCs w:val="21"/>
          <w:lang w:eastAsia="zh-CN"/>
        </w:rPr>
        <w:t>竞标</w:t>
      </w:r>
      <w:r>
        <w:rPr>
          <w:rFonts w:hint="eastAsia" w:ascii="宋体" w:hAnsi="宋体" w:cs="宋体"/>
          <w:szCs w:val="21"/>
        </w:rPr>
        <w:t>人自行组织、费用自理。</w:t>
      </w:r>
    </w:p>
    <w:p>
      <w:pPr>
        <w:spacing w:line="440" w:lineRule="exact"/>
        <w:ind w:firstLine="420" w:firstLineChars="200"/>
        <w:outlineLvl w:val="0"/>
        <w:rPr>
          <w:rFonts w:hint="eastAsia" w:ascii="宋体" w:hAnsi="宋体" w:cs="宋体"/>
          <w:szCs w:val="21"/>
        </w:rPr>
      </w:pPr>
      <w:r>
        <w:rPr>
          <w:rFonts w:hint="eastAsia" w:ascii="宋体" w:hAnsi="宋体" w:cs="宋体"/>
          <w:szCs w:val="21"/>
        </w:rPr>
        <w:t>（3）如所有单位的报价经比选人组织的评标小组评审认定为明显高于市场价时，比选人有权拒绝所有单位报价，可重新组织竞争性比选。</w:t>
      </w:r>
    </w:p>
    <w:p>
      <w:pPr>
        <w:spacing w:line="440" w:lineRule="exact"/>
        <w:ind w:firstLine="420" w:firstLineChars="200"/>
        <w:rPr>
          <w:rFonts w:hint="eastAsia" w:ascii="宋体" w:hAnsi="宋体" w:cs="宋体"/>
          <w:szCs w:val="21"/>
          <w:lang w:val="en-US" w:eastAsia="zh-CN"/>
        </w:rPr>
      </w:pPr>
      <w:r>
        <w:rPr>
          <w:rFonts w:hint="eastAsia" w:ascii="宋体" w:hAnsi="宋体" w:cs="宋体"/>
          <w:szCs w:val="21"/>
        </w:rPr>
        <w:t>（4）</w:t>
      </w:r>
      <w:r>
        <w:rPr>
          <w:rFonts w:hint="eastAsia" w:ascii="宋体" w:hAnsi="宋体" w:cs="宋体"/>
          <w:snapToGrid w:val="0"/>
          <w:szCs w:val="21"/>
        </w:rPr>
        <w:t>本项目</w:t>
      </w:r>
      <w:r>
        <w:rPr>
          <w:rFonts w:hint="eastAsia" w:ascii="宋体" w:hAnsi="宋体" w:cs="宋体"/>
          <w:snapToGrid w:val="0"/>
          <w:szCs w:val="21"/>
          <w:lang w:eastAsia="zh-CN"/>
        </w:rPr>
        <w:t>招标上限价</w:t>
      </w:r>
      <w:r>
        <w:rPr>
          <w:rFonts w:hint="eastAsia" w:ascii="宋体" w:hAnsi="宋体" w:cs="宋体"/>
          <w:szCs w:val="21"/>
          <w:lang w:eastAsia="zh-CN"/>
        </w:rPr>
        <w:t>为</w:t>
      </w:r>
      <w:r>
        <w:rPr>
          <w:rFonts w:hint="eastAsia" w:ascii="宋体" w:hAnsi="宋体" w:cs="宋体"/>
          <w:szCs w:val="21"/>
          <w:lang w:val="en-US" w:eastAsia="zh-CN"/>
        </w:rPr>
        <w:t>12.97万元。</w:t>
      </w:r>
    </w:p>
    <w:p>
      <w:pPr>
        <w:spacing w:line="440" w:lineRule="exact"/>
        <w:ind w:firstLine="420" w:firstLineChars="200"/>
        <w:rPr>
          <w:rFonts w:hint="eastAsia" w:ascii="宋体" w:hAnsi="宋体" w:cs="宋体"/>
          <w:szCs w:val="21"/>
        </w:rPr>
      </w:pPr>
      <w:r>
        <w:rPr>
          <w:rFonts w:hint="eastAsia" w:ascii="宋体" w:hAnsi="宋体" w:cs="宋体"/>
          <w:szCs w:val="21"/>
        </w:rPr>
        <w:t>2、本次竞争性比选申请文件的组成：</w:t>
      </w:r>
    </w:p>
    <w:p>
      <w:pPr>
        <w:spacing w:line="400" w:lineRule="exact"/>
        <w:ind w:firstLine="480" w:firstLineChars="200"/>
        <w:rPr>
          <w:rFonts w:ascii="宋体" w:hAnsi="宋体"/>
          <w:color w:val="000000"/>
          <w:sz w:val="24"/>
        </w:rPr>
      </w:pPr>
      <w:r>
        <w:rPr>
          <w:rFonts w:hint="eastAsia" w:ascii="宋体" w:hAnsi="宋体"/>
          <w:color w:val="000000"/>
          <w:sz w:val="24"/>
        </w:rPr>
        <w:t>①报价书；</w:t>
      </w:r>
    </w:p>
    <w:p>
      <w:pPr>
        <w:spacing w:line="400" w:lineRule="exact"/>
        <w:ind w:firstLine="480" w:firstLineChars="200"/>
        <w:rPr>
          <w:rFonts w:ascii="宋体" w:hAnsi="宋体"/>
          <w:color w:val="000000"/>
          <w:sz w:val="24"/>
        </w:rPr>
      </w:pPr>
      <w:r>
        <w:rPr>
          <w:rFonts w:hint="eastAsia" w:ascii="宋体" w:hAnsi="宋体"/>
          <w:color w:val="000000"/>
          <w:sz w:val="24"/>
        </w:rPr>
        <w:t>②法定代表人身份证明及授权委托书；</w:t>
      </w:r>
    </w:p>
    <w:p>
      <w:pPr>
        <w:spacing w:line="400" w:lineRule="exact"/>
        <w:ind w:firstLine="480" w:firstLineChars="200"/>
        <w:rPr>
          <w:rFonts w:ascii="宋体" w:hAnsi="宋体"/>
          <w:color w:val="000000"/>
          <w:sz w:val="24"/>
        </w:rPr>
      </w:pPr>
      <w:r>
        <w:rPr>
          <w:rFonts w:hint="eastAsia" w:ascii="宋体" w:hAnsi="宋体"/>
          <w:color w:val="000000"/>
          <w:sz w:val="24"/>
        </w:rPr>
        <w:t>③竞争性比选响应单位有效的营业执照复印件；</w:t>
      </w:r>
    </w:p>
    <w:p>
      <w:pPr>
        <w:spacing w:line="400" w:lineRule="exact"/>
        <w:ind w:firstLine="480" w:firstLineChars="200"/>
        <w:rPr>
          <w:rFonts w:ascii="宋体" w:hAnsi="宋体"/>
          <w:color w:val="000000"/>
          <w:sz w:val="24"/>
        </w:rPr>
      </w:pPr>
      <w:r>
        <w:rPr>
          <w:rFonts w:hint="eastAsia" w:ascii="宋体" w:hAnsi="宋体"/>
          <w:color w:val="000000"/>
          <w:sz w:val="24"/>
        </w:rPr>
        <w:t>④单位资质证明材料；</w:t>
      </w:r>
    </w:p>
    <w:p>
      <w:pPr>
        <w:spacing w:line="400" w:lineRule="exact"/>
        <w:ind w:firstLine="480" w:firstLineChars="200"/>
        <w:rPr>
          <w:rFonts w:ascii="宋体" w:hAnsi="宋体"/>
          <w:color w:val="000000"/>
          <w:sz w:val="24"/>
        </w:rPr>
      </w:pPr>
      <w:r>
        <w:rPr>
          <w:rFonts w:hint="eastAsia" w:ascii="宋体" w:hAnsi="宋体"/>
          <w:color w:val="000000"/>
          <w:sz w:val="24"/>
        </w:rPr>
        <w:t>⑤业绩证明材料；</w:t>
      </w:r>
    </w:p>
    <w:p>
      <w:pPr>
        <w:spacing w:line="400" w:lineRule="exact"/>
        <w:ind w:firstLine="480" w:firstLineChars="200"/>
        <w:rPr>
          <w:rFonts w:hint="eastAsia" w:ascii="宋体" w:hAnsi="宋体"/>
          <w:color w:val="000000"/>
          <w:sz w:val="24"/>
        </w:rPr>
      </w:pPr>
      <w:r>
        <w:rPr>
          <w:rFonts w:hint="eastAsia" w:ascii="宋体" w:hAnsi="宋体"/>
          <w:color w:val="000000"/>
          <w:sz w:val="24"/>
        </w:rPr>
        <w:t>⑥报价明细表。</w:t>
      </w:r>
    </w:p>
    <w:p>
      <w:pPr>
        <w:pStyle w:val="17"/>
        <w:tabs>
          <w:tab w:val="right" w:leader="dot" w:pos="8805"/>
        </w:tabs>
        <w:spacing w:line="440" w:lineRule="exact"/>
        <w:jc w:val="both"/>
        <w:rPr>
          <w:rFonts w:hint="eastAsia" w:ascii="宋体" w:hAnsi="宋体" w:cs="宋体"/>
          <w:sz w:val="21"/>
          <w:szCs w:val="21"/>
        </w:rPr>
      </w:pPr>
      <w:r>
        <w:rPr>
          <w:rFonts w:hint="eastAsia" w:ascii="宋体" w:hAnsi="宋体" w:cs="宋体"/>
          <w:sz w:val="21"/>
          <w:szCs w:val="21"/>
        </w:rPr>
        <w:t xml:space="preserve">  （注：以上所有文件均须报价单位法定代表人或其授权代理人签署并加盖单位公章）</w:t>
      </w:r>
    </w:p>
    <w:p>
      <w:pPr>
        <w:spacing w:line="440" w:lineRule="exact"/>
        <w:ind w:firstLine="420" w:firstLineChars="200"/>
        <w:rPr>
          <w:rFonts w:hint="eastAsia" w:ascii="宋体" w:hAnsi="宋体" w:cs="宋体"/>
          <w:szCs w:val="21"/>
        </w:rPr>
      </w:pPr>
      <w:r>
        <w:rPr>
          <w:rFonts w:hint="eastAsia" w:ascii="宋体" w:hAnsi="宋体" w:cs="宋体"/>
          <w:szCs w:val="21"/>
        </w:rPr>
        <w:t>3、竞争性比选申请文件的份数及编制要求</w:t>
      </w:r>
    </w:p>
    <w:p>
      <w:pPr>
        <w:spacing w:line="440" w:lineRule="exact"/>
        <w:ind w:firstLine="420" w:firstLineChars="200"/>
        <w:rPr>
          <w:rFonts w:hint="eastAsia" w:ascii="宋体" w:hAnsi="宋体" w:cs="宋体"/>
          <w:szCs w:val="21"/>
        </w:rPr>
      </w:pPr>
      <w:r>
        <w:rPr>
          <w:rFonts w:hint="eastAsia" w:ascii="宋体" w:hAnsi="宋体" w:cs="宋体"/>
          <w:szCs w:val="21"/>
        </w:rPr>
        <w:t>竞争性比选申请文件正本1份，副本1份，竞争性比选申请文件按竞争性比选文件中规定格式排版，并编制目录。</w:t>
      </w:r>
    </w:p>
    <w:p>
      <w:pPr>
        <w:pStyle w:val="26"/>
        <w:ind w:firstLine="422"/>
        <w:rPr>
          <w:rFonts w:hint="eastAsia" w:cs="宋体"/>
          <w:b/>
          <w:bCs/>
          <w:caps/>
          <w:color w:val="auto"/>
          <w:kern w:val="2"/>
          <w:sz w:val="21"/>
          <w:szCs w:val="21"/>
        </w:rPr>
      </w:pPr>
      <w:r>
        <w:rPr>
          <w:rFonts w:hint="eastAsia" w:cs="宋体"/>
          <w:b/>
          <w:bCs/>
          <w:caps/>
          <w:color w:val="auto"/>
          <w:kern w:val="2"/>
          <w:sz w:val="21"/>
          <w:szCs w:val="21"/>
        </w:rPr>
        <w:t>（注：竞争性比选申请文件正副内容电子版，同比选申请文件密封到一个封套中）</w:t>
      </w:r>
    </w:p>
    <w:p>
      <w:pPr>
        <w:pStyle w:val="26"/>
        <w:rPr>
          <w:rFonts w:hint="eastAsia" w:cs="宋体"/>
          <w:szCs w:val="21"/>
        </w:rPr>
      </w:pPr>
      <w:r>
        <w:rPr>
          <w:rFonts w:hint="eastAsia" w:cs="宋体"/>
          <w:szCs w:val="21"/>
        </w:rPr>
        <w:t>4、</w:t>
      </w:r>
      <w:r>
        <w:rPr>
          <w:rFonts w:hint="eastAsia" w:cs="宋体"/>
          <w:b/>
          <w:bCs/>
          <w:szCs w:val="21"/>
        </w:rPr>
        <w:t>特别说明：</w:t>
      </w:r>
    </w:p>
    <w:p>
      <w:pPr>
        <w:spacing w:line="440" w:lineRule="exact"/>
        <w:ind w:firstLine="420" w:firstLineChars="200"/>
        <w:rPr>
          <w:rFonts w:hint="eastAsia" w:ascii="宋体" w:hAnsi="宋体" w:cs="宋体"/>
          <w:szCs w:val="21"/>
        </w:rPr>
      </w:pPr>
      <w:r>
        <w:rPr>
          <w:rFonts w:hint="eastAsia" w:ascii="宋体" w:hAnsi="宋体" w:cs="宋体"/>
          <w:szCs w:val="21"/>
        </w:rPr>
        <w:t>各比选申请人应本着长期合作、专业服务的精神，严格保证服务质量，一旦发现成交单位的情况与专业水平与比选申请文件所述不符，或实际从业能力无法达到比选人的要求，或因从事服务的过错给比选人带来损失的，或不能按本比选文件的要求提供服务的，比选人保留中途解聘并要求赔偿的权利。</w:t>
      </w:r>
    </w:p>
    <w:p>
      <w:pPr>
        <w:numPr>
          <w:ilvl w:val="0"/>
          <w:numId w:val="2"/>
        </w:numPr>
        <w:spacing w:line="440" w:lineRule="exact"/>
        <w:rPr>
          <w:rFonts w:hint="eastAsia" w:ascii="宋体" w:hAnsi="宋体" w:cs="宋体"/>
          <w:b/>
          <w:szCs w:val="21"/>
        </w:rPr>
      </w:pPr>
      <w:r>
        <w:rPr>
          <w:rFonts w:hint="eastAsia" w:ascii="宋体" w:hAnsi="宋体" w:cs="宋体"/>
          <w:b/>
          <w:szCs w:val="21"/>
        </w:rPr>
        <w:t>评标办法（经评审的最低价评标办法）：</w:t>
      </w:r>
      <w:commentRangeStart w:id="1"/>
      <w:r>
        <w:rPr>
          <w:rFonts w:hint="eastAsia" w:ascii="宋体" w:hAnsi="宋体" w:cs="宋体"/>
          <w:b/>
          <w:szCs w:val="21"/>
        </w:rPr>
        <w:t>见附件</w:t>
      </w:r>
      <w:commentRangeEnd w:id="1"/>
      <w:r>
        <w:commentReference w:id="1"/>
      </w:r>
    </w:p>
    <w:p>
      <w:pPr>
        <w:spacing w:line="440" w:lineRule="exact"/>
        <w:rPr>
          <w:rFonts w:hint="eastAsia" w:ascii="宋体" w:hAnsi="宋体" w:cs="宋体"/>
          <w:b/>
          <w:szCs w:val="21"/>
        </w:rPr>
      </w:pPr>
      <w:r>
        <w:rPr>
          <w:rFonts w:hint="eastAsia" w:ascii="宋体" w:hAnsi="宋体" w:cs="宋体"/>
          <w:b/>
          <w:szCs w:val="21"/>
        </w:rPr>
        <w:t>五、竞争性比选须知</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1、凡有意参加竞标者，请于2023年 </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日（北京时间，下同）起在高速集团官网（http://www.cegc.com.cn/gw/index）、高速集团招投标平台（</w:t>
      </w:r>
      <w:r>
        <w:rPr>
          <w:rFonts w:hint="eastAsia" w:ascii="宋体" w:hAnsi="宋体" w:cs="宋体"/>
          <w:szCs w:val="21"/>
        </w:rPr>
        <w:fldChar w:fldCharType="begin"/>
      </w:r>
      <w:r>
        <w:rPr>
          <w:rFonts w:hint="eastAsia" w:ascii="宋体" w:hAnsi="宋体" w:cs="宋体"/>
          <w:szCs w:val="21"/>
        </w:rPr>
        <w:instrText xml:space="preserve"> HYPERLINK "http://43.240.249.108:8088" </w:instrText>
      </w:r>
      <w:r>
        <w:rPr>
          <w:rFonts w:hint="eastAsia" w:ascii="宋体" w:hAnsi="宋体" w:cs="宋体"/>
          <w:szCs w:val="21"/>
        </w:rPr>
        <w:fldChar w:fldCharType="separate"/>
      </w:r>
      <w:r>
        <w:rPr>
          <w:rFonts w:hint="eastAsia" w:ascii="宋体" w:hAnsi="宋体" w:cs="宋体"/>
          <w:szCs w:val="21"/>
        </w:rPr>
        <w:t>http://43.240.249.108:8088</w:t>
      </w:r>
      <w:r>
        <w:rPr>
          <w:rFonts w:hint="eastAsia" w:ascii="宋体" w:hAnsi="宋体" w:cs="宋体"/>
          <w:szCs w:val="21"/>
        </w:rPr>
        <w:fldChar w:fldCharType="end"/>
      </w:r>
      <w:r>
        <w:rPr>
          <w:rFonts w:hint="eastAsia" w:ascii="宋体" w:hAnsi="宋体" w:cs="宋体"/>
          <w:szCs w:val="21"/>
        </w:rPr>
        <w:t>）上自行下载竞争性比选文件等全部内容。不管下载与否都视为潜在比选申请人全部知晓有关比选过程和全部内容。</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 xml:space="preserve">2、竞争性比选报价文件提交截止时间（开标时间）：2023  年 </w:t>
      </w:r>
      <w:r>
        <w:rPr>
          <w:rFonts w:hint="eastAsia" w:ascii="宋体" w:hAnsi="宋体" w:cs="宋体"/>
          <w:szCs w:val="21"/>
          <w:lang w:val="en-US" w:eastAsia="zh-CN"/>
        </w:rPr>
        <w:t>6</w:t>
      </w:r>
      <w:r>
        <w:rPr>
          <w:rFonts w:hint="eastAsia" w:ascii="宋体" w:hAnsi="宋体" w:cs="宋体"/>
          <w:szCs w:val="21"/>
        </w:rPr>
        <w:t xml:space="preserve"> 月 </w:t>
      </w:r>
      <w:r>
        <w:rPr>
          <w:rFonts w:hint="eastAsia" w:ascii="宋体" w:hAnsi="宋体" w:cs="宋体"/>
          <w:szCs w:val="21"/>
          <w:lang w:val="en-US" w:eastAsia="zh-CN"/>
        </w:rPr>
        <w:t>8</w:t>
      </w:r>
      <w:r>
        <w:rPr>
          <w:rFonts w:hint="eastAsia" w:ascii="宋体" w:hAnsi="宋体" w:cs="宋体"/>
          <w:szCs w:val="21"/>
        </w:rPr>
        <w:t xml:space="preserve"> 日</w:t>
      </w:r>
      <w:r>
        <w:rPr>
          <w:rFonts w:hint="eastAsia" w:ascii="宋体" w:hAnsi="宋体" w:cs="宋体"/>
          <w:szCs w:val="21"/>
          <w:lang w:val="en-US" w:eastAsia="zh-CN"/>
        </w:rPr>
        <w:t>10</w:t>
      </w:r>
      <w:r>
        <w:rPr>
          <w:rFonts w:hint="eastAsia" w:ascii="宋体" w:hAnsi="宋体" w:cs="宋体"/>
          <w:szCs w:val="21"/>
        </w:rPr>
        <w:t xml:space="preserve"> 时 </w:t>
      </w:r>
      <w:r>
        <w:rPr>
          <w:rFonts w:hint="eastAsia" w:ascii="宋体" w:hAnsi="宋体" w:cs="宋体"/>
          <w:szCs w:val="21"/>
          <w:lang w:val="en-US" w:eastAsia="zh-CN"/>
        </w:rPr>
        <w:t>00</w:t>
      </w:r>
      <w:r>
        <w:rPr>
          <w:rFonts w:hint="eastAsia" w:ascii="宋体" w:hAnsi="宋体" w:cs="宋体"/>
          <w:szCs w:val="21"/>
        </w:rPr>
        <w:t>分（北京时间）。</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3、竞争性比选地点：重庆高速资产经营管理有限公司（重庆市渝北区香锦路4号交建大厦6楼）。</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4、逾期送达的或者未送达指定地点的比选申请文件，比选人不予受理。</w:t>
      </w:r>
    </w:p>
    <w:p>
      <w:pPr>
        <w:tabs>
          <w:tab w:val="left" w:pos="525"/>
          <w:tab w:val="left" w:pos="5080"/>
        </w:tabs>
        <w:autoSpaceDE w:val="0"/>
        <w:autoSpaceDN w:val="0"/>
        <w:adjustRightInd w:val="0"/>
        <w:spacing w:line="440" w:lineRule="exact"/>
        <w:ind w:firstLine="420" w:firstLineChars="200"/>
        <w:jc w:val="left"/>
        <w:rPr>
          <w:rFonts w:hint="eastAsia" w:ascii="宋体" w:hAnsi="宋体" w:cs="宋体"/>
          <w:szCs w:val="21"/>
        </w:rPr>
      </w:pPr>
      <w:r>
        <w:rPr>
          <w:rFonts w:hint="eastAsia" w:ascii="宋体" w:hAnsi="宋体" w:cs="宋体"/>
          <w:szCs w:val="21"/>
        </w:rPr>
        <w:t>5、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20" w:firstLineChars="200"/>
        <w:rPr>
          <w:rFonts w:hint="eastAsia" w:ascii="宋体" w:hAnsi="宋体" w:cs="宋体"/>
          <w:szCs w:val="21"/>
        </w:rPr>
      </w:pPr>
      <w:r>
        <w:rPr>
          <w:rFonts w:hint="eastAsia" w:ascii="宋体" w:hAnsi="宋体" w:cs="宋体"/>
          <w:szCs w:val="21"/>
        </w:rPr>
        <w:t>六、密封要求：</w:t>
      </w:r>
    </w:p>
    <w:p>
      <w:pPr>
        <w:spacing w:line="440" w:lineRule="exact"/>
        <w:ind w:firstLine="420" w:firstLineChars="200"/>
        <w:rPr>
          <w:rFonts w:hint="eastAsia" w:ascii="宋体" w:hAnsi="宋体" w:cs="宋体"/>
          <w:szCs w:val="21"/>
        </w:rPr>
      </w:pPr>
      <w:r>
        <w:rPr>
          <w:rFonts w:hint="eastAsia" w:ascii="宋体" w:hAnsi="宋体" w:cs="宋体"/>
          <w:szCs w:val="21"/>
        </w:rPr>
        <w:t>按第三条要求制作的竞争性比选申请文件，将竞争性比选申请文件密封到一个封套中，再在封套上写明</w:t>
      </w:r>
    </w:p>
    <w:p>
      <w:pPr>
        <w:pStyle w:val="28"/>
        <w:spacing w:line="440" w:lineRule="exact"/>
        <w:rPr>
          <w:rFonts w:hint="eastAsia" w:hAnsi="宋体"/>
          <w:color w:val="auto"/>
          <w:sz w:val="21"/>
          <w:szCs w:val="21"/>
        </w:rPr>
      </w:pPr>
    </w:p>
    <w:p>
      <w:pPr>
        <w:pStyle w:val="17"/>
        <w:tabs>
          <w:tab w:val="right" w:leader="dot" w:pos="8805"/>
        </w:tabs>
        <w:jc w:val="center"/>
        <w:rPr>
          <w:rFonts w:hint="eastAsia" w:ascii="宋体" w:hAnsi="宋体" w:cs="宋体"/>
          <w:szCs w:val="21"/>
          <w:u w:val="single"/>
        </w:rPr>
      </w:pPr>
      <w:r>
        <w:rPr>
          <w:rFonts w:hint="eastAsia" w:ascii="宋体" w:hAnsi="宋体" w:eastAsia="宋体" w:cs="宋体"/>
          <w:szCs w:val="21"/>
          <w:u w:val="single"/>
          <w:lang w:val="en-US" w:eastAsia="zh-CN"/>
        </w:rPr>
        <w:t>重庆国民参政会旧址消防施工</w:t>
      </w:r>
      <w:r>
        <w:rPr>
          <w:rFonts w:hint="eastAsia" w:ascii="宋体" w:hAnsi="宋体" w:eastAsia="宋体" w:cs="宋体"/>
          <w:szCs w:val="21"/>
          <w:u w:val="single"/>
        </w:rPr>
        <w:t>竞争性比选</w:t>
      </w:r>
      <w:r>
        <w:rPr>
          <w:rFonts w:hint="eastAsia" w:ascii="宋体" w:hAnsi="宋体" w:cs="宋体"/>
          <w:szCs w:val="21"/>
          <w:u w:val="single"/>
        </w:rPr>
        <w:t>申请文件</w:t>
      </w:r>
    </w:p>
    <w:p>
      <w:pPr>
        <w:spacing w:line="440" w:lineRule="exact"/>
        <w:ind w:firstLine="420" w:firstLineChars="200"/>
        <w:jc w:val="center"/>
        <w:rPr>
          <w:rFonts w:hint="eastAsia" w:ascii="宋体" w:hAnsi="宋体" w:cs="宋体"/>
          <w:szCs w:val="21"/>
          <w:u w:val="single"/>
        </w:rPr>
      </w:pPr>
      <w:r>
        <w:rPr>
          <w:rFonts w:hint="eastAsia" w:ascii="宋体" w:hAnsi="宋体" w:cs="宋体"/>
          <w:szCs w:val="21"/>
          <w:u w:val="single"/>
        </w:rPr>
        <w:t>在2023年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8</w:t>
      </w:r>
      <w:r>
        <w:rPr>
          <w:rFonts w:hint="eastAsia" w:ascii="宋体" w:hAnsi="宋体" w:cs="宋体"/>
          <w:szCs w:val="21"/>
          <w:u w:val="single"/>
        </w:rPr>
        <w:t>日</w:t>
      </w:r>
      <w:r>
        <w:rPr>
          <w:rFonts w:hint="eastAsia" w:ascii="宋体" w:hAnsi="宋体" w:cs="宋体"/>
          <w:szCs w:val="21"/>
          <w:u w:val="single"/>
          <w:lang w:val="en-US" w:eastAsia="zh-CN"/>
        </w:rPr>
        <w:t>10</w:t>
      </w:r>
      <w:r>
        <w:rPr>
          <w:rFonts w:hint="eastAsia" w:ascii="宋体" w:hAnsi="宋体" w:cs="宋体"/>
          <w:szCs w:val="21"/>
          <w:u w:val="single"/>
        </w:rPr>
        <w:t>时</w:t>
      </w:r>
      <w:r>
        <w:rPr>
          <w:rFonts w:hint="eastAsia" w:ascii="宋体" w:hAnsi="宋体" w:cs="宋体"/>
          <w:szCs w:val="21"/>
          <w:u w:val="single"/>
          <w:lang w:val="en-US" w:eastAsia="zh-CN"/>
        </w:rPr>
        <w:t>00</w:t>
      </w:r>
      <w:r>
        <w:rPr>
          <w:rFonts w:hint="eastAsia" w:ascii="宋体" w:hAnsi="宋体" w:cs="宋体"/>
          <w:szCs w:val="21"/>
          <w:u w:val="single"/>
        </w:rPr>
        <w:t>分前不得开启</w:t>
      </w:r>
      <w:r>
        <w:rPr>
          <w:rFonts w:hint="eastAsia" w:ascii="宋体" w:hAnsi="宋体" w:cs="宋体"/>
          <w:snapToGrid w:val="0"/>
          <w:kern w:val="0"/>
          <w:szCs w:val="21"/>
        </w:rPr>
        <w:t>（盖单位章）</w:t>
      </w:r>
    </w:p>
    <w:p>
      <w:pPr>
        <w:pStyle w:val="28"/>
        <w:spacing w:line="440" w:lineRule="exact"/>
        <w:rPr>
          <w:rFonts w:hint="eastAsia" w:hAnsi="宋体"/>
          <w:color w:val="auto"/>
          <w:sz w:val="21"/>
          <w:szCs w:val="21"/>
        </w:rPr>
      </w:pPr>
    </w:p>
    <w:p>
      <w:pPr>
        <w:spacing w:line="440" w:lineRule="exact"/>
        <w:rPr>
          <w:rFonts w:hint="eastAsia" w:ascii="宋体" w:hAnsi="宋体" w:cs="宋体"/>
          <w:b/>
          <w:szCs w:val="21"/>
        </w:rPr>
      </w:pPr>
      <w:bookmarkStart w:id="32" w:name="_Toc19552714"/>
      <w:r>
        <w:rPr>
          <w:rFonts w:hint="eastAsia" w:ascii="宋体" w:hAnsi="宋体" w:cs="宋体"/>
          <w:b/>
          <w:szCs w:val="21"/>
        </w:rPr>
        <w:t>七、联系方式</w:t>
      </w:r>
      <w:bookmarkEnd w:id="32"/>
    </w:p>
    <w:p>
      <w:pPr>
        <w:tabs>
          <w:tab w:val="left" w:pos="4305"/>
          <w:tab w:val="left" w:pos="4640"/>
          <w:tab w:val="left" w:pos="7240"/>
        </w:tabs>
        <w:autoSpaceDE w:val="0"/>
        <w:autoSpaceDN w:val="0"/>
        <w:adjustRightInd w:val="0"/>
        <w:spacing w:line="44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比选人：重庆高速资产经营管理有限公司</w:t>
      </w:r>
    </w:p>
    <w:p>
      <w:pPr>
        <w:tabs>
          <w:tab w:val="left" w:pos="4305"/>
          <w:tab w:val="left" w:pos="4640"/>
          <w:tab w:val="left" w:pos="7240"/>
        </w:tabs>
        <w:autoSpaceDE w:val="0"/>
        <w:autoSpaceDN w:val="0"/>
        <w:adjustRightInd w:val="0"/>
        <w:spacing w:line="440" w:lineRule="exact"/>
        <w:ind w:firstLine="420"/>
        <w:jc w:val="left"/>
        <w:rPr>
          <w:rFonts w:hint="eastAsia" w:ascii="宋体" w:hAnsi="宋体" w:cs="宋体"/>
          <w:szCs w:val="21"/>
        </w:rPr>
      </w:pPr>
      <w:r>
        <w:rPr>
          <w:rFonts w:hint="eastAsia" w:ascii="宋体" w:hAnsi="宋体" w:cs="宋体"/>
          <w:snapToGrid w:val="0"/>
          <w:kern w:val="0"/>
          <w:szCs w:val="21"/>
        </w:rPr>
        <w:t>地址：</w:t>
      </w:r>
      <w:r>
        <w:rPr>
          <w:rFonts w:hint="eastAsia" w:ascii="宋体" w:hAnsi="宋体" w:cs="宋体"/>
          <w:szCs w:val="21"/>
        </w:rPr>
        <w:t>重庆市渝北区香锦路4号交建大厦</w:t>
      </w:r>
    </w:p>
    <w:p>
      <w:pPr>
        <w:tabs>
          <w:tab w:val="left" w:pos="4305"/>
          <w:tab w:val="left" w:pos="4640"/>
          <w:tab w:val="left" w:pos="7240"/>
        </w:tabs>
        <w:autoSpaceDE w:val="0"/>
        <w:autoSpaceDN w:val="0"/>
        <w:adjustRightInd w:val="0"/>
        <w:spacing w:line="44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 xml:space="preserve">联系人：申老师     </w:t>
      </w:r>
    </w:p>
    <w:p>
      <w:pPr>
        <w:tabs>
          <w:tab w:val="left" w:pos="4305"/>
          <w:tab w:val="left" w:pos="4640"/>
          <w:tab w:val="left" w:pos="7240"/>
        </w:tabs>
        <w:autoSpaceDE w:val="0"/>
        <w:autoSpaceDN w:val="0"/>
        <w:adjustRightInd w:val="0"/>
        <w:spacing w:line="440" w:lineRule="exact"/>
        <w:ind w:firstLine="420"/>
        <w:jc w:val="left"/>
        <w:rPr>
          <w:rFonts w:hint="eastAsia" w:ascii="宋体" w:hAnsi="宋体" w:cs="宋体"/>
          <w:snapToGrid w:val="0"/>
          <w:kern w:val="0"/>
          <w:szCs w:val="21"/>
        </w:rPr>
      </w:pPr>
      <w:r>
        <w:rPr>
          <w:rFonts w:hint="eastAsia" w:ascii="宋体" w:hAnsi="宋体" w:cs="宋体"/>
          <w:snapToGrid w:val="0"/>
          <w:kern w:val="0"/>
          <w:szCs w:val="21"/>
        </w:rPr>
        <w:t>电话：18723346123</w:t>
      </w:r>
    </w:p>
    <w:p>
      <w:pPr>
        <w:spacing w:line="360" w:lineRule="auto"/>
        <w:ind w:firstLine="420" w:firstLineChars="200"/>
        <w:jc w:val="left"/>
        <w:rPr>
          <w:rFonts w:ascii="宋体" w:hAnsi="宋体" w:cs="宋体"/>
          <w:szCs w:val="21"/>
        </w:rPr>
      </w:pPr>
      <w:r>
        <w:rPr>
          <w:rFonts w:ascii="宋体" w:hAnsi="宋体"/>
          <w:szCs w:val="21"/>
        </w:rPr>
        <w:t xml:space="preserve">                                       </w:t>
      </w:r>
    </w:p>
    <w:p>
      <w:pPr>
        <w:jc w:val="center"/>
        <w:rPr>
          <w:rFonts w:hint="eastAsia" w:ascii="宋体" w:hAnsi="宋体" w:cs="宋体"/>
          <w:b/>
          <w:sz w:val="24"/>
        </w:rPr>
      </w:pPr>
    </w:p>
    <w:p>
      <w:pPr>
        <w:jc w:val="center"/>
        <w:rPr>
          <w:rFonts w:hint="eastAsia" w:ascii="宋体" w:hAnsi="宋体" w:cs="宋体"/>
          <w:b/>
          <w:sz w:val="24"/>
        </w:rPr>
      </w:pPr>
    </w:p>
    <w:p>
      <w:pPr>
        <w:jc w:val="center"/>
        <w:rPr>
          <w:rFonts w:hint="eastAsia" w:ascii="宋体" w:hAnsi="宋体" w:cs="宋体"/>
          <w:b/>
          <w:sz w:val="24"/>
        </w:rPr>
      </w:pPr>
    </w:p>
    <w:p>
      <w:pPr>
        <w:pStyle w:val="3"/>
        <w:rPr>
          <w:rFonts w:hint="eastAsia" w:ascii="宋体" w:hAnsi="宋体" w:cs="宋体"/>
          <w:b/>
          <w:sz w:val="24"/>
        </w:rPr>
      </w:pPr>
    </w:p>
    <w:p>
      <w:pPr>
        <w:rPr>
          <w:rFonts w:hint="eastAsia" w:ascii="宋体" w:hAnsi="宋体" w:cs="宋体"/>
          <w:b/>
          <w:sz w:val="24"/>
        </w:rPr>
      </w:pPr>
    </w:p>
    <w:p>
      <w:pPr>
        <w:pStyle w:val="3"/>
        <w:rPr>
          <w:rFonts w:hint="eastAsia" w:ascii="宋体" w:hAnsi="宋体" w:cs="宋体"/>
          <w:b/>
          <w:sz w:val="24"/>
        </w:rPr>
      </w:pPr>
    </w:p>
    <w:p>
      <w:pPr>
        <w:rPr>
          <w:rFonts w:hint="eastAsia" w:ascii="宋体" w:hAnsi="宋体" w:cs="宋体"/>
          <w:b/>
          <w:sz w:val="24"/>
        </w:rPr>
      </w:pPr>
    </w:p>
    <w:p>
      <w:pPr>
        <w:pStyle w:val="3"/>
        <w:rPr>
          <w:rFonts w:hint="eastAsia" w:ascii="宋体" w:hAnsi="宋体" w:cs="宋体"/>
          <w:b/>
          <w:sz w:val="24"/>
        </w:rPr>
      </w:pPr>
    </w:p>
    <w:p>
      <w:pPr>
        <w:rPr>
          <w:rFonts w:hint="eastAsia" w:ascii="宋体" w:hAnsi="宋体" w:cs="宋体"/>
          <w:b/>
          <w:sz w:val="24"/>
        </w:rPr>
      </w:pPr>
    </w:p>
    <w:p>
      <w:pPr>
        <w:pStyle w:val="3"/>
        <w:rPr>
          <w:rFonts w:hint="eastAsia" w:ascii="宋体" w:hAnsi="宋体" w:cs="宋体"/>
          <w:b/>
          <w:sz w:val="24"/>
        </w:rPr>
      </w:pPr>
    </w:p>
    <w:p>
      <w:pPr>
        <w:rPr>
          <w:rFonts w:hint="eastAsia" w:ascii="宋体" w:hAnsi="宋体" w:cs="宋体"/>
          <w:b/>
          <w:sz w:val="24"/>
        </w:rPr>
      </w:pPr>
    </w:p>
    <w:p>
      <w:pPr>
        <w:pStyle w:val="3"/>
        <w:rPr>
          <w:rFonts w:hint="eastAsia"/>
        </w:rPr>
      </w:pPr>
    </w:p>
    <w:p>
      <w:pPr>
        <w:outlineLvl w:val="0"/>
        <w:rPr>
          <w:rFonts w:ascii="宋体" w:hAnsi="宋体"/>
          <w:b/>
          <w:color w:val="000000"/>
          <w:sz w:val="24"/>
          <w:szCs w:val="20"/>
        </w:rPr>
      </w:pPr>
    </w:p>
    <w:p>
      <w:pPr>
        <w:jc w:val="center"/>
        <w:rPr>
          <w:rFonts w:ascii="宋体" w:hAnsi="宋体"/>
          <w:b/>
          <w:color w:val="000000"/>
          <w:sz w:val="24"/>
          <w:szCs w:val="20"/>
        </w:rPr>
      </w:pPr>
      <w:r>
        <w:rPr>
          <w:rFonts w:hint="eastAsia" w:ascii="宋体" w:hAnsi="宋体"/>
          <w:b/>
          <w:color w:val="000000"/>
          <w:sz w:val="24"/>
          <w:szCs w:val="20"/>
        </w:rPr>
        <w:t>竞争性比选响应文件格式</w:t>
      </w:r>
    </w:p>
    <w:p>
      <w:pPr>
        <w:jc w:val="center"/>
        <w:rPr>
          <w:rFonts w:ascii="宋体" w:hAnsi="宋体"/>
          <w:b/>
          <w:color w:val="000000"/>
          <w:sz w:val="24"/>
          <w:szCs w:val="20"/>
        </w:rPr>
      </w:pPr>
    </w:p>
    <w:p>
      <w:pPr>
        <w:jc w:val="center"/>
        <w:rPr>
          <w:rFonts w:ascii="宋体" w:hAnsi="宋体"/>
          <w:b/>
          <w:color w:val="000000"/>
          <w:sz w:val="24"/>
          <w:szCs w:val="20"/>
        </w:rPr>
      </w:pPr>
      <w:r>
        <w:rPr>
          <w:rFonts w:hint="eastAsia" w:ascii="宋体" w:hAnsi="宋体"/>
          <w:b/>
          <w:color w:val="000000"/>
          <w:sz w:val="24"/>
          <w:szCs w:val="20"/>
        </w:rPr>
        <w:t>（以下内容为示例）</w:t>
      </w:r>
    </w:p>
    <w:p>
      <w:pPr>
        <w:jc w:val="center"/>
        <w:rPr>
          <w:rFonts w:ascii="宋体" w:hAnsi="宋体"/>
          <w:b/>
          <w:color w:val="000000"/>
          <w:sz w:val="24"/>
          <w:szCs w:val="2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ind w:right="480" w:firstLine="2849" w:firstLineChars="946"/>
        <w:rPr>
          <w:rFonts w:ascii="宋体" w:hAnsi="宋体"/>
          <w:b/>
          <w:color w:val="000000"/>
          <w:sz w:val="30"/>
          <w:szCs w:val="30"/>
        </w:rPr>
      </w:pPr>
    </w:p>
    <w:p>
      <w:pPr>
        <w:rPr>
          <w:rFonts w:hint="eastAsia" w:ascii="宋体" w:hAnsi="宋体" w:cs="宋体"/>
          <w:b/>
          <w:spacing w:val="-20"/>
          <w:sz w:val="44"/>
          <w:szCs w:val="44"/>
        </w:rPr>
      </w:pPr>
    </w:p>
    <w:p>
      <w:pPr>
        <w:jc w:val="center"/>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pStyle w:val="26"/>
        <w:rPr>
          <w:rFonts w:hint="eastAsia" w:ascii="宋体" w:hAnsi="宋体" w:cs="宋体"/>
          <w:b/>
          <w:spacing w:val="-20"/>
          <w:sz w:val="44"/>
          <w:szCs w:val="44"/>
        </w:rPr>
      </w:pPr>
    </w:p>
    <w:p>
      <w:pPr>
        <w:jc w:val="center"/>
        <w:rPr>
          <w:rFonts w:hint="eastAsia" w:ascii="宋体" w:hAnsi="宋体" w:cs="宋体"/>
          <w:b/>
          <w:spacing w:val="-20"/>
          <w:sz w:val="44"/>
          <w:szCs w:val="44"/>
        </w:rPr>
      </w:pPr>
    </w:p>
    <w:p>
      <w:pPr>
        <w:pStyle w:val="3"/>
        <w:rPr>
          <w:rFonts w:hint="eastAsia"/>
        </w:rPr>
      </w:pPr>
    </w:p>
    <w:p>
      <w:pPr>
        <w:ind w:leftChars="-200" w:right="-313" w:rightChars="-149" w:hanging="382" w:hangingChars="95"/>
        <w:jc w:val="center"/>
        <w:rPr>
          <w:rFonts w:hint="eastAsia" w:ascii="宋体" w:hAnsi="宋体" w:eastAsia="宋体"/>
          <w:b/>
          <w:color w:val="000000"/>
          <w:sz w:val="44"/>
          <w:szCs w:val="44"/>
          <w:lang w:eastAsia="zh-CN"/>
        </w:rPr>
      </w:pPr>
      <w:r>
        <w:rPr>
          <w:rFonts w:hint="eastAsia" w:ascii="宋体" w:hAnsi="宋体" w:cs="宋体"/>
          <w:b/>
          <w:spacing w:val="-20"/>
          <w:sz w:val="44"/>
          <w:szCs w:val="44"/>
          <w:lang w:eastAsia="zh-CN"/>
        </w:rPr>
        <w:t>重庆国民参政会旧址消防施工</w:t>
      </w:r>
    </w:p>
    <w:p>
      <w:pPr>
        <w:pStyle w:val="3"/>
        <w:rPr>
          <w:rFonts w:ascii="宋体" w:hAnsi="宋体"/>
          <w:b/>
          <w:color w:val="000000"/>
          <w:sz w:val="44"/>
          <w:szCs w:val="44"/>
        </w:rPr>
      </w:pPr>
    </w:p>
    <w:p>
      <w:pPr>
        <w:rPr>
          <w:rFonts w:ascii="宋体" w:hAnsi="宋体"/>
          <w:b/>
          <w:color w:val="000000"/>
          <w:sz w:val="44"/>
          <w:szCs w:val="44"/>
        </w:rPr>
      </w:pPr>
    </w:p>
    <w:p>
      <w:pPr>
        <w:pStyle w:val="3"/>
        <w:rPr>
          <w:rFonts w:ascii="宋体" w:hAnsi="宋体"/>
          <w:b/>
          <w:color w:val="000000"/>
          <w:sz w:val="44"/>
          <w:szCs w:val="44"/>
        </w:rPr>
      </w:pPr>
    </w:p>
    <w:p/>
    <w:p>
      <w:pPr>
        <w:ind w:leftChars="-200" w:right="-313" w:rightChars="-149" w:hanging="420" w:hangingChars="95"/>
        <w:jc w:val="center"/>
        <w:rPr>
          <w:rFonts w:ascii="宋体" w:hAnsi="宋体"/>
          <w:b/>
          <w:color w:val="000000"/>
          <w:sz w:val="44"/>
          <w:szCs w:val="44"/>
        </w:rPr>
      </w:pPr>
    </w:p>
    <w:p>
      <w:pPr>
        <w:ind w:leftChars="-200" w:right="-313" w:rightChars="-149" w:hanging="420" w:hangingChars="95"/>
        <w:jc w:val="center"/>
        <w:rPr>
          <w:rFonts w:ascii="宋体" w:hAnsi="宋体"/>
          <w:b/>
          <w:color w:val="000000"/>
          <w:sz w:val="44"/>
          <w:szCs w:val="44"/>
        </w:rPr>
      </w:pPr>
      <w:r>
        <w:rPr>
          <w:rFonts w:hint="eastAsia" w:ascii="宋体" w:hAnsi="宋体"/>
          <w:b/>
          <w:color w:val="000000"/>
          <w:sz w:val="44"/>
          <w:szCs w:val="44"/>
        </w:rPr>
        <w:t>竞争性比选响应文件</w:t>
      </w: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p>
    <w:p>
      <w:pPr>
        <w:jc w:val="center"/>
        <w:rPr>
          <w:rFonts w:ascii="宋体" w:hAnsi="宋体"/>
          <w:color w:val="000000"/>
          <w:sz w:val="32"/>
          <w:szCs w:val="32"/>
        </w:rPr>
      </w:pPr>
      <w:r>
        <w:rPr>
          <w:rFonts w:hint="eastAsia" w:ascii="宋体" w:hAnsi="宋体"/>
          <w:color w:val="000000"/>
          <w:sz w:val="32"/>
          <w:szCs w:val="32"/>
        </w:rPr>
        <w:t>竞标人单位名称：</w:t>
      </w:r>
      <w:r>
        <w:rPr>
          <w:rFonts w:hint="eastAsia" w:ascii="宋体" w:hAnsi="宋体"/>
          <w:color w:val="000000"/>
          <w:sz w:val="32"/>
          <w:szCs w:val="32"/>
          <w:u w:val="single"/>
        </w:rPr>
        <w:t xml:space="preserve"> </w:t>
      </w:r>
      <w:r>
        <w:rPr>
          <w:rFonts w:ascii="宋体" w:hAnsi="宋体"/>
          <w:color w:val="000000"/>
          <w:sz w:val="32"/>
          <w:szCs w:val="32"/>
          <w:u w:val="single"/>
        </w:rPr>
        <w:t xml:space="preserve">         </w:t>
      </w:r>
      <w:r>
        <w:rPr>
          <w:rFonts w:hint="eastAsia" w:ascii="宋体" w:hAnsi="宋体"/>
          <w:color w:val="000000"/>
          <w:sz w:val="32"/>
          <w:szCs w:val="32"/>
        </w:rPr>
        <w:t>（盖单位公章）</w:t>
      </w:r>
    </w:p>
    <w:p>
      <w:pPr>
        <w:jc w:val="center"/>
        <w:rPr>
          <w:rFonts w:ascii="宋体" w:hAnsi="宋体"/>
          <w:color w:val="000000"/>
          <w:sz w:val="32"/>
          <w:szCs w:val="32"/>
          <w:u w:val="single"/>
        </w:rPr>
      </w:pPr>
    </w:p>
    <w:p>
      <w:pPr>
        <w:pStyle w:val="17"/>
        <w:tabs>
          <w:tab w:val="right" w:leader="dot" w:pos="8805"/>
        </w:tabs>
        <w:rPr>
          <w:rFonts w:ascii="宋体" w:hAnsi="宋体"/>
          <w:sz w:val="32"/>
          <w:szCs w:val="32"/>
          <w:u w:val="single"/>
        </w:rPr>
      </w:pPr>
    </w:p>
    <w:p>
      <w:pPr>
        <w:pStyle w:val="17"/>
        <w:tabs>
          <w:tab w:val="right" w:leader="dot" w:pos="8805"/>
        </w:tabs>
        <w:rPr>
          <w:rFonts w:ascii="宋体" w:hAnsi="宋体" w:cs="Arial"/>
          <w:sz w:val="28"/>
          <w:szCs w:val="21"/>
        </w:rPr>
      </w:pPr>
      <w:r>
        <w:rPr>
          <w:rFonts w:ascii="宋体" w:hAnsi="宋体"/>
          <w:sz w:val="32"/>
          <w:szCs w:val="32"/>
          <w:u w:val="single"/>
        </w:rPr>
        <w:br w:type="page"/>
      </w:r>
      <w:r>
        <w:rPr>
          <w:rFonts w:hint="eastAsia" w:ascii="宋体" w:hAnsi="宋体" w:cs="Arial"/>
          <w:sz w:val="28"/>
          <w:szCs w:val="21"/>
        </w:rPr>
        <w:t>目 录</w:t>
      </w:r>
    </w:p>
    <w:p>
      <w:pPr>
        <w:tabs>
          <w:tab w:val="left" w:pos="900"/>
          <w:tab w:val="left" w:pos="1080"/>
        </w:tabs>
        <w:spacing w:line="300" w:lineRule="auto"/>
        <w:jc w:val="center"/>
        <w:outlineLvl w:val="0"/>
        <w:rPr>
          <w:rFonts w:ascii="宋体" w:hAnsi="宋体" w:cs="Arial"/>
          <w:b/>
          <w:color w:val="000000"/>
          <w:sz w:val="24"/>
          <w:szCs w:val="20"/>
        </w:rPr>
      </w:pPr>
    </w:p>
    <w:p>
      <w:pPr>
        <w:spacing w:line="400" w:lineRule="exact"/>
        <w:ind w:firstLine="482" w:firstLineChars="200"/>
        <w:rPr>
          <w:rFonts w:ascii="宋体" w:hAnsi="宋体"/>
          <w:b/>
          <w:color w:val="000000"/>
          <w:sz w:val="24"/>
        </w:rPr>
      </w:pPr>
      <w:r>
        <w:rPr>
          <w:rFonts w:hint="eastAsia" w:ascii="宋体" w:hAnsi="宋体"/>
          <w:b/>
          <w:color w:val="000000"/>
          <w:sz w:val="24"/>
        </w:rPr>
        <w:t>一、报价书；</w:t>
      </w:r>
    </w:p>
    <w:p>
      <w:pPr>
        <w:spacing w:line="400" w:lineRule="exact"/>
        <w:ind w:firstLine="482" w:firstLineChars="200"/>
        <w:rPr>
          <w:rFonts w:ascii="宋体" w:hAnsi="宋体"/>
          <w:b/>
          <w:color w:val="000000"/>
          <w:sz w:val="24"/>
        </w:rPr>
      </w:pPr>
      <w:r>
        <w:rPr>
          <w:rFonts w:hint="eastAsia" w:ascii="宋体" w:hAnsi="宋体"/>
          <w:b/>
          <w:color w:val="000000"/>
          <w:sz w:val="24"/>
        </w:rPr>
        <w:t>二、法定代表人身份证明及授权委托书；</w:t>
      </w:r>
    </w:p>
    <w:p>
      <w:pPr>
        <w:spacing w:line="400" w:lineRule="exact"/>
        <w:ind w:firstLine="482" w:firstLineChars="200"/>
        <w:rPr>
          <w:rFonts w:ascii="宋体" w:hAnsi="宋体"/>
          <w:b/>
          <w:color w:val="000000"/>
          <w:sz w:val="24"/>
        </w:rPr>
      </w:pPr>
      <w:r>
        <w:rPr>
          <w:rFonts w:hint="eastAsia" w:ascii="宋体" w:hAnsi="宋体"/>
          <w:b/>
          <w:color w:val="000000"/>
          <w:sz w:val="24"/>
        </w:rPr>
        <w:t>三、竞争性比选响应单位有效的营业执照复印件；</w:t>
      </w:r>
    </w:p>
    <w:p>
      <w:pPr>
        <w:spacing w:line="400" w:lineRule="exact"/>
        <w:ind w:firstLine="482" w:firstLineChars="200"/>
        <w:rPr>
          <w:rFonts w:ascii="宋体" w:hAnsi="宋体"/>
          <w:b/>
          <w:color w:val="000000"/>
          <w:sz w:val="24"/>
        </w:rPr>
      </w:pPr>
      <w:r>
        <w:rPr>
          <w:rFonts w:hint="eastAsia" w:ascii="宋体" w:hAnsi="宋体"/>
          <w:b/>
          <w:color w:val="000000"/>
          <w:sz w:val="24"/>
        </w:rPr>
        <w:t>四、单位资质证明材料；</w:t>
      </w:r>
    </w:p>
    <w:p>
      <w:pPr>
        <w:spacing w:line="400" w:lineRule="exact"/>
        <w:ind w:firstLine="482" w:firstLineChars="200"/>
        <w:rPr>
          <w:rFonts w:ascii="宋体" w:hAnsi="宋体"/>
          <w:b/>
          <w:color w:val="000000"/>
          <w:sz w:val="24"/>
        </w:rPr>
      </w:pPr>
      <w:r>
        <w:rPr>
          <w:rFonts w:hint="eastAsia" w:ascii="宋体" w:hAnsi="宋体"/>
          <w:b/>
          <w:color w:val="000000"/>
          <w:sz w:val="24"/>
        </w:rPr>
        <w:t>五、业绩证明材料；</w:t>
      </w:r>
    </w:p>
    <w:p>
      <w:pPr>
        <w:spacing w:line="400" w:lineRule="exact"/>
        <w:ind w:firstLine="482" w:firstLineChars="200"/>
        <w:rPr>
          <w:rFonts w:ascii="宋体" w:hAnsi="宋体"/>
          <w:b/>
          <w:color w:val="000000"/>
          <w:sz w:val="24"/>
        </w:rPr>
      </w:pPr>
      <w:r>
        <w:rPr>
          <w:rFonts w:hint="eastAsia" w:ascii="宋体" w:hAnsi="宋体"/>
          <w:b/>
          <w:color w:val="000000"/>
          <w:sz w:val="24"/>
        </w:rPr>
        <w:t>六、报价明细表。</w:t>
      </w: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tabs>
          <w:tab w:val="left" w:pos="900"/>
          <w:tab w:val="left" w:pos="1080"/>
        </w:tabs>
        <w:spacing w:line="300" w:lineRule="auto"/>
        <w:jc w:val="center"/>
        <w:outlineLvl w:val="0"/>
        <w:rPr>
          <w:rFonts w:ascii="宋体" w:hAnsi="宋体" w:cs="Arial"/>
          <w:b/>
          <w:color w:val="000000"/>
          <w:sz w:val="24"/>
          <w:szCs w:val="20"/>
        </w:rPr>
      </w:pPr>
    </w:p>
    <w:p>
      <w:pPr>
        <w:pStyle w:val="17"/>
        <w:tabs>
          <w:tab w:val="right" w:leader="dot" w:pos="8805"/>
        </w:tabs>
        <w:rPr>
          <w:rFonts w:ascii="宋体" w:hAnsi="宋体" w:cs="Arial"/>
          <w:color w:val="000000"/>
          <w:sz w:val="24"/>
        </w:rPr>
      </w:pPr>
    </w:p>
    <w:p/>
    <w:p>
      <w:pPr>
        <w:tabs>
          <w:tab w:val="left" w:pos="900"/>
          <w:tab w:val="left" w:pos="1080"/>
        </w:tabs>
        <w:spacing w:line="300" w:lineRule="auto"/>
        <w:jc w:val="center"/>
        <w:outlineLvl w:val="0"/>
        <w:rPr>
          <w:rFonts w:ascii="宋体" w:hAnsi="宋体" w:cs="Arial"/>
          <w:b/>
          <w:color w:val="000000"/>
          <w:sz w:val="24"/>
          <w:szCs w:val="20"/>
        </w:rPr>
      </w:pPr>
    </w:p>
    <w:p>
      <w:pPr>
        <w:pStyle w:val="17"/>
        <w:tabs>
          <w:tab w:val="right" w:leader="dot" w:pos="8805"/>
        </w:tabs>
      </w:pPr>
    </w:p>
    <w:p/>
    <w:p>
      <w:pPr>
        <w:tabs>
          <w:tab w:val="left" w:pos="900"/>
          <w:tab w:val="left" w:pos="1080"/>
        </w:tabs>
        <w:spacing w:line="300" w:lineRule="auto"/>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一、报价函</w:t>
      </w:r>
    </w:p>
    <w:p>
      <w:pPr>
        <w:spacing w:line="440" w:lineRule="exact"/>
        <w:rPr>
          <w:rFonts w:ascii="宋体" w:hAnsi="宋体"/>
          <w:color w:val="000000"/>
          <w:sz w:val="22"/>
        </w:rPr>
      </w:pPr>
      <w:r>
        <w:rPr>
          <w:rFonts w:hint="eastAsia" w:ascii="宋体" w:hAnsi="宋体"/>
          <w:b/>
          <w:color w:val="000000"/>
          <w:sz w:val="22"/>
          <w:szCs w:val="21"/>
          <w:u w:val="single"/>
        </w:rPr>
        <w:t>致：重庆高速资产经营管理有限公司</w:t>
      </w:r>
      <w:r>
        <w:rPr>
          <w:rFonts w:ascii="宋体" w:hAnsi="宋体"/>
          <w:color w:val="000000"/>
          <w:sz w:val="22"/>
        </w:rPr>
        <w:t>：</w:t>
      </w:r>
    </w:p>
    <w:p>
      <w:pPr>
        <w:pStyle w:val="30"/>
        <w:numPr>
          <w:ilvl w:val="0"/>
          <w:numId w:val="3"/>
        </w:numPr>
        <w:spacing w:line="440" w:lineRule="exact"/>
        <w:ind w:left="0" w:firstLine="440" w:firstLineChars="0"/>
        <w:rPr>
          <w:rFonts w:ascii="宋体" w:hAnsi="宋体"/>
          <w:color w:val="000000"/>
          <w:sz w:val="22"/>
        </w:rPr>
      </w:pPr>
      <w:r>
        <w:rPr>
          <w:rFonts w:ascii="宋体" w:hAnsi="宋体"/>
          <w:color w:val="000000"/>
          <w:sz w:val="22"/>
        </w:rPr>
        <w:t>我方已仔细研究了</w:t>
      </w:r>
      <w:r>
        <w:rPr>
          <w:rFonts w:hint="eastAsia" w:ascii="宋体" w:hAnsi="宋体" w:eastAsia="宋体" w:cs="Times New Roman"/>
          <w:b/>
          <w:color w:val="000000"/>
          <w:kern w:val="2"/>
          <w:sz w:val="22"/>
          <w:szCs w:val="21"/>
          <w:u w:val="single"/>
          <w:lang w:val="en-US" w:eastAsia="zh-CN" w:bidi="ar-SA"/>
        </w:rPr>
        <w:t>重庆国民参政会旧址消防施工</w:t>
      </w:r>
      <w:r>
        <w:rPr>
          <w:rFonts w:hint="eastAsia" w:ascii="宋体" w:hAnsi="宋体"/>
          <w:bCs/>
          <w:color w:val="000000"/>
          <w:sz w:val="22"/>
        </w:rPr>
        <w:t>竞争性比选文件</w:t>
      </w:r>
      <w:r>
        <w:rPr>
          <w:rFonts w:ascii="宋体" w:hAnsi="宋体"/>
          <w:color w:val="000000"/>
          <w:sz w:val="22"/>
        </w:rPr>
        <w:t>的全部内容，</w:t>
      </w:r>
      <w:r>
        <w:rPr>
          <w:rFonts w:hint="eastAsia" w:ascii="宋体" w:hAnsi="宋体"/>
          <w:color w:val="000000"/>
          <w:sz w:val="22"/>
        </w:rPr>
        <w:t>愿意以</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万元作为本项目</w:t>
      </w:r>
      <w:r>
        <w:rPr>
          <w:rFonts w:hint="eastAsia" w:ascii="宋体" w:hAnsi="宋体"/>
          <w:color w:val="000000"/>
          <w:sz w:val="22"/>
          <w:u w:val="single"/>
        </w:rPr>
        <w:t xml:space="preserve">   （项目</w:t>
      </w:r>
      <w:r>
        <w:rPr>
          <w:rFonts w:ascii="宋体" w:hAnsi="宋体"/>
          <w:color w:val="000000"/>
          <w:sz w:val="22"/>
          <w:u w:val="single"/>
        </w:rPr>
        <w:t>名称</w:t>
      </w:r>
      <w:r>
        <w:rPr>
          <w:rFonts w:hint="eastAsia" w:ascii="宋体" w:hAnsi="宋体"/>
          <w:color w:val="000000"/>
          <w:sz w:val="22"/>
          <w:u w:val="single"/>
        </w:rPr>
        <w:t xml:space="preserve">）      </w:t>
      </w:r>
      <w:r>
        <w:rPr>
          <w:rFonts w:hint="eastAsia" w:ascii="宋体" w:hAnsi="宋体"/>
          <w:color w:val="000000"/>
          <w:sz w:val="22"/>
        </w:rPr>
        <w:t>的竞标价并按合同约定实施完成</w:t>
      </w:r>
      <w:r>
        <w:rPr>
          <w:rFonts w:hint="eastAsia" w:ascii="宋体" w:hAnsi="宋体"/>
          <w:color w:val="000000"/>
          <w:sz w:val="22"/>
          <w:lang w:eastAsia="zh-CN"/>
        </w:rPr>
        <w:t>消防施工</w:t>
      </w:r>
      <w:r>
        <w:rPr>
          <w:rFonts w:hint="eastAsia" w:ascii="宋体" w:hAnsi="宋体"/>
          <w:color w:val="000000"/>
          <w:sz w:val="22"/>
        </w:rPr>
        <w:t>工作。</w:t>
      </w:r>
    </w:p>
    <w:p>
      <w:pPr>
        <w:spacing w:line="440" w:lineRule="exact"/>
        <w:ind w:firstLine="440" w:firstLineChars="200"/>
        <w:rPr>
          <w:rFonts w:ascii="宋体" w:hAnsi="宋体"/>
          <w:color w:val="000000"/>
          <w:sz w:val="22"/>
        </w:rPr>
      </w:pPr>
      <w:r>
        <w:rPr>
          <w:rFonts w:ascii="宋体" w:hAnsi="宋体"/>
          <w:color w:val="000000"/>
          <w:sz w:val="22"/>
        </w:rPr>
        <w:t>2．我方承诺在投标有效期内不修改、撤销</w:t>
      </w:r>
      <w:r>
        <w:rPr>
          <w:rFonts w:hint="eastAsia" w:ascii="宋体" w:hAnsi="宋体"/>
          <w:color w:val="000000"/>
          <w:sz w:val="22"/>
        </w:rPr>
        <w:t>竞争性比选响应</w:t>
      </w:r>
      <w:r>
        <w:rPr>
          <w:rFonts w:ascii="宋体" w:hAnsi="宋体"/>
          <w:color w:val="000000"/>
          <w:sz w:val="22"/>
        </w:rPr>
        <w:t>文件。</w:t>
      </w:r>
    </w:p>
    <w:p>
      <w:pPr>
        <w:spacing w:line="440" w:lineRule="exact"/>
        <w:ind w:firstLine="440" w:firstLineChars="200"/>
        <w:rPr>
          <w:rFonts w:ascii="宋体" w:hAnsi="宋体"/>
          <w:color w:val="000000"/>
          <w:sz w:val="22"/>
        </w:rPr>
      </w:pPr>
      <w:r>
        <w:rPr>
          <w:rFonts w:ascii="宋体" w:hAnsi="宋体"/>
          <w:color w:val="000000"/>
          <w:sz w:val="22"/>
        </w:rPr>
        <w:t>3．</w:t>
      </w:r>
      <w:r>
        <w:rPr>
          <w:rFonts w:hint="eastAsia" w:ascii="宋体" w:hAnsi="宋体"/>
          <w:color w:val="000000"/>
          <w:sz w:val="22"/>
          <w:szCs w:val="21"/>
        </w:rPr>
        <w:t>我方在此声明，所递交的竞争性比选响应文件及有关资料内容完整、真实和准确。</w:t>
      </w:r>
    </w:p>
    <w:p>
      <w:pPr>
        <w:spacing w:line="440" w:lineRule="exact"/>
        <w:ind w:firstLine="440" w:firstLineChars="200"/>
        <w:rPr>
          <w:rFonts w:ascii="宋体" w:hAnsi="宋体"/>
          <w:color w:val="000000"/>
          <w:sz w:val="22"/>
        </w:rPr>
      </w:pPr>
      <w:r>
        <w:rPr>
          <w:rFonts w:ascii="宋体" w:hAnsi="宋体"/>
          <w:color w:val="000000"/>
          <w:sz w:val="22"/>
        </w:rPr>
        <w:t>4</w:t>
      </w:r>
      <w:r>
        <w:rPr>
          <w:rFonts w:hint="eastAsia" w:ascii="宋体" w:hAnsi="宋体"/>
          <w:color w:val="000000"/>
          <w:sz w:val="22"/>
        </w:rPr>
        <w:t>．我方承诺在收到成交通知信息后，在20个工作日内与竞争性比选人签订合同。</w:t>
      </w:r>
    </w:p>
    <w:p>
      <w:pPr>
        <w:spacing w:line="440" w:lineRule="exact"/>
        <w:ind w:firstLine="440" w:firstLineChars="200"/>
        <w:rPr>
          <w:rFonts w:ascii="宋体" w:hAnsi="宋体"/>
          <w:color w:val="000000"/>
          <w:sz w:val="22"/>
        </w:rPr>
      </w:pPr>
      <w:r>
        <w:rPr>
          <w:rFonts w:hint="eastAsia" w:ascii="宋体" w:hAnsi="宋体"/>
          <w:color w:val="000000"/>
          <w:sz w:val="22"/>
        </w:rPr>
        <w:t>5.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宋体" w:hAnsi="宋体"/>
          <w:color w:val="000000"/>
          <w:sz w:val="22"/>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rPr>
          <w:rFonts w:ascii="宋体" w:hAnsi="宋体"/>
          <w:color w:val="000000"/>
          <w:szCs w:val="21"/>
        </w:rPr>
      </w:pPr>
    </w:p>
    <w:p>
      <w:pPr>
        <w:spacing w:line="440" w:lineRule="exact"/>
        <w:ind w:firstLine="3850" w:firstLineChars="1750"/>
        <w:rPr>
          <w:rFonts w:ascii="宋体" w:hAnsi="宋体"/>
          <w:color w:val="000000"/>
          <w:sz w:val="22"/>
        </w:rPr>
      </w:pPr>
      <w:r>
        <w:rPr>
          <w:rFonts w:hint="eastAsia" w:ascii="宋体" w:hAnsi="宋体"/>
          <w:color w:val="000000"/>
          <w:sz w:val="22"/>
        </w:rPr>
        <w:t>竞  标</w:t>
      </w:r>
      <w:r>
        <w:rPr>
          <w:rFonts w:ascii="宋体" w:hAnsi="宋体"/>
          <w:color w:val="000000"/>
          <w:sz w:val="22"/>
        </w:rPr>
        <w:t xml:space="preserve"> 人：</w:t>
      </w:r>
      <w:r>
        <w:rPr>
          <w:rFonts w:ascii="宋体" w:hAnsi="宋体"/>
          <w:color w:val="000000"/>
          <w:sz w:val="22"/>
          <w:u w:val="single"/>
        </w:rPr>
        <w:t xml:space="preserve">                    </w:t>
      </w:r>
      <w:r>
        <w:rPr>
          <w:rFonts w:ascii="宋体" w:hAnsi="宋体"/>
          <w:color w:val="000000"/>
          <w:sz w:val="22"/>
        </w:rPr>
        <w:t>（盖单位</w:t>
      </w:r>
      <w:r>
        <w:rPr>
          <w:rFonts w:hint="eastAsia" w:ascii="宋体" w:hAnsi="宋体"/>
          <w:color w:val="000000"/>
          <w:sz w:val="22"/>
        </w:rPr>
        <w:t>鲜公</w:t>
      </w:r>
      <w:r>
        <w:rPr>
          <w:rFonts w:ascii="宋体" w:hAnsi="宋体"/>
          <w:color w:val="000000"/>
          <w:sz w:val="22"/>
        </w:rPr>
        <w:t>章）</w:t>
      </w:r>
    </w:p>
    <w:p>
      <w:pPr>
        <w:spacing w:line="440" w:lineRule="exact"/>
        <w:ind w:firstLine="3850" w:firstLineChars="1750"/>
        <w:rPr>
          <w:rFonts w:ascii="宋体" w:hAnsi="宋体"/>
          <w:color w:val="000000"/>
          <w:sz w:val="22"/>
        </w:rPr>
      </w:pPr>
      <w:r>
        <w:rPr>
          <w:rFonts w:ascii="宋体" w:hAnsi="宋体"/>
          <w:color w:val="000000"/>
          <w:sz w:val="22"/>
        </w:rPr>
        <w:t>法定代表人或其委托代理人：</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r>
        <w:rPr>
          <w:rFonts w:ascii="宋体" w:hAnsi="宋体"/>
          <w:color w:val="000000"/>
          <w:sz w:val="22"/>
        </w:rPr>
        <w:t>（签字）</w:t>
      </w:r>
    </w:p>
    <w:p>
      <w:pPr>
        <w:spacing w:line="440" w:lineRule="exact"/>
        <w:ind w:firstLine="3850" w:firstLineChars="1750"/>
        <w:rPr>
          <w:rFonts w:ascii="宋体" w:hAnsi="宋体"/>
          <w:color w:val="000000"/>
          <w:sz w:val="22"/>
        </w:rPr>
      </w:pPr>
      <w:r>
        <w:rPr>
          <w:rFonts w:ascii="宋体" w:hAnsi="宋体"/>
          <w:color w:val="000000"/>
          <w:sz w:val="22"/>
        </w:rPr>
        <w:t>地址：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网址：</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电话：</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传真：</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r>
        <w:rPr>
          <w:rFonts w:ascii="宋体" w:hAnsi="宋体"/>
          <w:color w:val="000000"/>
          <w:sz w:val="22"/>
        </w:rPr>
        <w:t>邮政编码：</w:t>
      </w:r>
      <w:r>
        <w:rPr>
          <w:rFonts w:ascii="宋体" w:hAnsi="宋体"/>
          <w:color w:val="000000"/>
          <w:sz w:val="22"/>
          <w:u w:val="single"/>
        </w:rPr>
        <w:t xml:space="preserve">                                 </w:t>
      </w:r>
    </w:p>
    <w:p>
      <w:pPr>
        <w:spacing w:line="440" w:lineRule="exact"/>
        <w:ind w:firstLine="3850" w:firstLineChars="1750"/>
        <w:rPr>
          <w:rFonts w:ascii="宋体" w:hAnsi="宋体"/>
          <w:color w:val="000000"/>
          <w:sz w:val="22"/>
        </w:rPr>
      </w:pPr>
    </w:p>
    <w:p>
      <w:pPr>
        <w:spacing w:line="400" w:lineRule="atLeast"/>
        <w:jc w:val="right"/>
        <w:rPr>
          <w:rFonts w:ascii="宋体" w:hAnsi="宋体"/>
          <w:color w:val="000000"/>
          <w:sz w:val="22"/>
        </w:rPr>
      </w:pPr>
      <w:r>
        <w:rPr>
          <w:rFonts w:hint="eastAsia" w:ascii="宋体" w:hAnsi="宋体"/>
          <w:color w:val="000000"/>
          <w:sz w:val="22"/>
          <w:u w:val="single"/>
        </w:rPr>
        <w:t xml:space="preserve">        </w:t>
      </w:r>
      <w:r>
        <w:rPr>
          <w:rFonts w:ascii="宋体" w:hAnsi="宋体"/>
          <w:color w:val="000000"/>
          <w:sz w:val="22"/>
        </w:rPr>
        <w:t>年</w:t>
      </w:r>
      <w:r>
        <w:rPr>
          <w:rFonts w:hint="eastAsia" w:ascii="宋体" w:hAnsi="宋体"/>
          <w:color w:val="000000"/>
          <w:sz w:val="22"/>
          <w:u w:val="single"/>
        </w:rPr>
        <w:t xml:space="preserve">        </w:t>
      </w:r>
      <w:r>
        <w:rPr>
          <w:rFonts w:ascii="宋体" w:hAnsi="宋体"/>
          <w:color w:val="000000"/>
          <w:sz w:val="22"/>
        </w:rPr>
        <w:t>月</w:t>
      </w:r>
      <w:r>
        <w:rPr>
          <w:rFonts w:hint="eastAsia" w:ascii="宋体" w:hAnsi="宋体"/>
          <w:color w:val="000000"/>
          <w:sz w:val="22"/>
          <w:u w:val="single"/>
        </w:rPr>
        <w:t xml:space="preserve">        </w:t>
      </w:r>
      <w:r>
        <w:rPr>
          <w:rFonts w:ascii="宋体" w:hAnsi="宋体"/>
          <w:color w:val="000000"/>
          <w:sz w:val="22"/>
        </w:rPr>
        <w:t>日</w:t>
      </w: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spacing w:line="440" w:lineRule="exact"/>
        <w:ind w:firstLine="2098" w:firstLineChars="950"/>
        <w:outlineLvl w:val="1"/>
        <w:rPr>
          <w:rFonts w:ascii="宋体" w:hAnsi="宋体"/>
          <w:b/>
          <w:color w:val="000000"/>
          <w:sz w:val="22"/>
          <w:szCs w:val="21"/>
        </w:rPr>
      </w:pPr>
    </w:p>
    <w:p>
      <w:pPr>
        <w:widowControl/>
        <w:jc w:val="left"/>
        <w:rPr>
          <w:rFonts w:ascii="宋体" w:hAnsi="宋体"/>
          <w:b/>
          <w:color w:val="000000"/>
          <w:sz w:val="22"/>
          <w:szCs w:val="21"/>
        </w:rPr>
      </w:pPr>
      <w:r>
        <w:rPr>
          <w:rFonts w:ascii="宋体" w:hAnsi="宋体"/>
          <w:b/>
          <w:color w:val="000000"/>
          <w:sz w:val="22"/>
          <w:szCs w:val="21"/>
        </w:rPr>
        <w:br w:type="page"/>
      </w: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二、法定代表人身份证明及授权委托书</w:t>
      </w:r>
    </w:p>
    <w:p>
      <w:pPr>
        <w:topLinePunct/>
        <w:spacing w:line="360" w:lineRule="auto"/>
        <w:ind w:firstLine="562" w:firstLineChars="200"/>
        <w:jc w:val="center"/>
        <w:outlineLvl w:val="2"/>
        <w:rPr>
          <w:rFonts w:ascii="宋体" w:hAnsi="宋体"/>
          <w:b/>
          <w:color w:val="000000"/>
          <w:sz w:val="28"/>
          <w:szCs w:val="28"/>
        </w:rPr>
      </w:pPr>
      <w:r>
        <w:rPr>
          <w:rFonts w:hint="eastAsia" w:ascii="宋体" w:hAnsi="宋体"/>
          <w:b/>
          <w:color w:val="000000"/>
          <w:sz w:val="28"/>
          <w:szCs w:val="28"/>
        </w:rPr>
        <w:t>（一）法定代表人身份证明</w:t>
      </w:r>
    </w:p>
    <w:p>
      <w:pPr>
        <w:spacing w:line="360" w:lineRule="auto"/>
        <w:rPr>
          <w:rFonts w:ascii="宋体" w:hAnsi="宋体"/>
          <w:color w:val="000000"/>
          <w:sz w:val="22"/>
        </w:rPr>
      </w:pPr>
      <w:r>
        <w:rPr>
          <w:rFonts w:hint="eastAsia" w:ascii="宋体" w:hAnsi="宋体"/>
          <w:color w:val="000000"/>
          <w:sz w:val="22"/>
        </w:rPr>
        <w:t>竞标人名称：</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单位性质：</w:t>
      </w:r>
      <w:r>
        <w:rPr>
          <w:rFonts w:ascii="宋体" w:hAnsi="宋体"/>
          <w:color w:val="000000"/>
          <w:sz w:val="22"/>
          <w:u w:val="single"/>
        </w:rPr>
        <w:t xml:space="preserve">                               </w:t>
      </w:r>
      <w:r>
        <w:rPr>
          <w:rFonts w:ascii="宋体" w:hAnsi="宋体"/>
          <w:color w:val="000000"/>
          <w:sz w:val="22"/>
        </w:rPr>
        <w:t xml:space="preserve"> </w:t>
      </w:r>
    </w:p>
    <w:p>
      <w:pPr>
        <w:spacing w:line="360" w:lineRule="auto"/>
        <w:rPr>
          <w:rFonts w:ascii="宋体" w:hAnsi="宋体"/>
          <w:color w:val="000000"/>
          <w:sz w:val="22"/>
        </w:rPr>
      </w:pPr>
      <w:r>
        <w:rPr>
          <w:rFonts w:hint="eastAsia" w:ascii="宋体" w:hAnsi="宋体"/>
          <w:color w:val="000000"/>
          <w:sz w:val="22"/>
        </w:rPr>
        <w:t>地址：</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成立时间：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月</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日</w:t>
      </w:r>
    </w:p>
    <w:p>
      <w:pPr>
        <w:spacing w:line="360" w:lineRule="auto"/>
        <w:rPr>
          <w:rFonts w:ascii="宋体" w:hAnsi="宋体"/>
          <w:color w:val="000000"/>
          <w:sz w:val="22"/>
        </w:rPr>
      </w:pPr>
      <w:r>
        <w:rPr>
          <w:rFonts w:hint="eastAsia" w:ascii="宋体" w:hAnsi="宋体"/>
          <w:color w:val="000000"/>
          <w:sz w:val="22"/>
        </w:rPr>
        <w:t>经营期限：</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姓名：</w:t>
      </w: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u w:val="single"/>
        </w:rPr>
        <w:t xml:space="preserve">   （法人手签）</w:t>
      </w:r>
      <w:r>
        <w:rPr>
          <w:rFonts w:ascii="宋体" w:hAnsi="宋体"/>
          <w:color w:val="000000"/>
          <w:sz w:val="22"/>
        </w:rPr>
        <w:t xml:space="preserve"> </w:t>
      </w:r>
      <w:r>
        <w:rPr>
          <w:rFonts w:hint="eastAsia" w:ascii="宋体" w:hAnsi="宋体"/>
          <w:color w:val="000000"/>
          <w:sz w:val="22"/>
        </w:rPr>
        <w:t>性别：</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年龄：</w:t>
      </w:r>
      <w:r>
        <w:rPr>
          <w:rFonts w:ascii="宋体" w:hAnsi="宋体"/>
          <w:color w:val="000000"/>
          <w:sz w:val="22"/>
          <w:u w:val="single"/>
        </w:rPr>
        <w:t xml:space="preserve">        </w:t>
      </w:r>
      <w:r>
        <w:rPr>
          <w:rFonts w:hint="eastAsia" w:ascii="宋体" w:hAnsi="宋体"/>
          <w:color w:val="000000"/>
          <w:sz w:val="22"/>
        </w:rPr>
        <w:t>职务：</w:t>
      </w:r>
      <w:r>
        <w:rPr>
          <w:rFonts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系</w:t>
      </w:r>
      <w:r>
        <w:rPr>
          <w:rFonts w:ascii="宋体" w:hAnsi="宋体"/>
          <w:color w:val="000000"/>
          <w:sz w:val="22"/>
          <w:u w:val="single"/>
        </w:rPr>
        <w:t xml:space="preserve">                             </w:t>
      </w:r>
      <w:r>
        <w:rPr>
          <w:rFonts w:ascii="宋体" w:hAnsi="宋体"/>
          <w:color w:val="000000"/>
          <w:sz w:val="22"/>
        </w:rPr>
        <w:t xml:space="preserve"> </w:t>
      </w:r>
      <w:r>
        <w:rPr>
          <w:rFonts w:hint="eastAsia" w:ascii="宋体" w:hAnsi="宋体"/>
          <w:color w:val="000000"/>
          <w:sz w:val="22"/>
        </w:rPr>
        <w:t>（竞标人名称）的法定代表人。</w:t>
      </w:r>
    </w:p>
    <w:p>
      <w:pPr>
        <w:spacing w:line="360" w:lineRule="auto"/>
        <w:ind w:firstLine="440" w:firstLineChars="200"/>
        <w:rPr>
          <w:rFonts w:ascii="宋体" w:hAnsi="宋体"/>
          <w:color w:val="000000"/>
          <w:sz w:val="22"/>
        </w:rPr>
      </w:pPr>
      <w:r>
        <w:rPr>
          <w:rFonts w:hint="eastAsia" w:ascii="宋体" w:hAnsi="宋体"/>
          <w:color w:val="000000"/>
          <w:sz w:val="22"/>
        </w:rPr>
        <w:t>特此证明。</w:t>
      </w:r>
    </w:p>
    <w:p>
      <w:pPr>
        <w:spacing w:line="360" w:lineRule="auto"/>
        <w:ind w:firstLine="440" w:firstLineChars="200"/>
        <w:rPr>
          <w:rFonts w:ascii="宋体" w:hAnsi="宋体"/>
          <w:color w:val="000000"/>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cs="MingLiU"/>
          <w:color w:val="000000"/>
          <w:kern w:val="0"/>
          <w:sz w:val="22"/>
        </w:rPr>
      </w:pPr>
      <w:r>
        <w:rPr>
          <w:rFonts w:hint="eastAsia" w:ascii="宋体" w:hAnsi="宋体" w:cs="MingLiU"/>
          <w:color w:val="000000"/>
          <w:kern w:val="0"/>
          <w:sz w:val="22"/>
        </w:rPr>
        <w:t>附：法定代表人身份证双面复印件。</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xml:space="preserve">                          </w:t>
      </w:r>
      <w:r>
        <w:rPr>
          <w:rFonts w:hint="eastAsia" w:ascii="宋体" w:hAnsi="宋体"/>
          <w:color w:val="000000"/>
          <w:sz w:val="22"/>
        </w:rPr>
        <w:t>竞标人：</w:t>
      </w:r>
      <w:r>
        <w:rPr>
          <w:rFonts w:ascii="宋体" w:hAnsi="宋体"/>
          <w:color w:val="000000"/>
          <w:sz w:val="22"/>
          <w:u w:val="single"/>
        </w:rPr>
        <w:t xml:space="preserve">                 </w:t>
      </w:r>
      <w:r>
        <w:rPr>
          <w:rFonts w:hint="eastAsia" w:ascii="宋体" w:hAnsi="宋体"/>
          <w:color w:val="000000"/>
          <w:sz w:val="22"/>
        </w:rPr>
        <w:t>（盖单位鲜公章）</w:t>
      </w:r>
    </w:p>
    <w:p>
      <w:pPr>
        <w:spacing w:line="360" w:lineRule="auto"/>
        <w:rPr>
          <w:rFonts w:ascii="宋体" w:hAnsi="宋体"/>
          <w:color w:val="000000"/>
          <w:sz w:val="22"/>
        </w:rPr>
      </w:pPr>
      <w:r>
        <w:rPr>
          <w:rFonts w:ascii="宋体" w:hAnsi="宋体"/>
          <w:color w:val="000000"/>
          <w:sz w:val="22"/>
        </w:rPr>
        <w:t xml:space="preserve">                                   </w:t>
      </w:r>
      <w:r>
        <w:rPr>
          <w:rFonts w:ascii="宋体" w:hAnsi="宋体"/>
          <w:color w:val="000000"/>
          <w:sz w:val="22"/>
          <w:u w:val="single"/>
        </w:rPr>
        <w:t xml:space="preserve">       </w:t>
      </w:r>
      <w:r>
        <w:rPr>
          <w:rFonts w:hint="eastAsia" w:ascii="宋体" w:hAnsi="宋体"/>
          <w:color w:val="000000"/>
          <w:sz w:val="22"/>
        </w:rPr>
        <w:t>年</w:t>
      </w:r>
      <w:r>
        <w:rPr>
          <w:rFonts w:ascii="宋体" w:hAnsi="宋体"/>
          <w:color w:val="000000"/>
          <w:sz w:val="22"/>
          <w:u w:val="single"/>
        </w:rPr>
        <w:t xml:space="preserve">       </w:t>
      </w:r>
      <w:r>
        <w:rPr>
          <w:rFonts w:hint="eastAsia" w:ascii="宋体" w:hAnsi="宋体"/>
          <w:color w:val="000000"/>
          <w:sz w:val="22"/>
        </w:rPr>
        <w:t>月</w:t>
      </w:r>
      <w:r>
        <w:rPr>
          <w:rFonts w:ascii="宋体" w:hAnsi="宋体"/>
          <w:color w:val="000000"/>
          <w:sz w:val="22"/>
          <w:u w:val="single"/>
        </w:rPr>
        <w:t xml:space="preserve">       </w:t>
      </w:r>
      <w:r>
        <w:rPr>
          <w:rFonts w:hint="eastAsia" w:ascii="宋体" w:hAnsi="宋体"/>
          <w:color w:val="000000"/>
          <w:sz w:val="22"/>
        </w:rPr>
        <w:t>日</w:t>
      </w:r>
      <w:r>
        <w:rPr>
          <w:rFonts w:ascii="宋体" w:hAnsi="宋体"/>
          <w:color w:val="000000"/>
          <w:sz w:val="22"/>
        </w:rPr>
        <w:t xml:space="preserve">           </w:t>
      </w: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p>
    <w:p>
      <w:pPr>
        <w:ind w:firstLine="105" w:firstLineChars="50"/>
        <w:rPr>
          <w:rFonts w:ascii="宋体" w:hAnsi="宋体"/>
          <w:color w:val="000000"/>
          <w:szCs w:val="21"/>
        </w:rPr>
      </w:pPr>
      <w:r>
        <w:rPr>
          <w:rFonts w:hint="eastAsia" w:ascii="宋体" w:hAnsi="宋体"/>
          <w:color w:val="000000"/>
          <w:szCs w:val="21"/>
        </w:rPr>
        <w:t>注：1.法定代表人的签字必须是亲笔签名，不得用印章、签名章或其他电子制版签名。</w:t>
      </w:r>
    </w:p>
    <w:p>
      <w:pPr>
        <w:ind w:firstLine="105" w:firstLineChars="50"/>
        <w:rPr>
          <w:rFonts w:ascii="宋体" w:hAnsi="宋体"/>
          <w:color w:val="000000"/>
          <w:szCs w:val="21"/>
        </w:rPr>
      </w:pPr>
    </w:p>
    <w:p>
      <w:pPr>
        <w:topLinePunct/>
        <w:spacing w:line="440" w:lineRule="exact"/>
        <w:ind w:firstLine="400" w:firstLineChars="200"/>
        <w:jc w:val="center"/>
        <w:outlineLvl w:val="2"/>
        <w:rPr>
          <w:rFonts w:ascii="宋体" w:hAnsi="宋体"/>
          <w:b/>
          <w:color w:val="000000"/>
          <w:szCs w:val="21"/>
        </w:rPr>
      </w:pPr>
      <w:r>
        <w:rPr>
          <w:rFonts w:ascii="宋体" w:hAnsi="宋体"/>
          <w:color w:val="000000"/>
          <w:sz w:val="20"/>
          <w:szCs w:val="20"/>
        </w:rPr>
        <w:br w:type="page"/>
      </w:r>
      <w:r>
        <w:rPr>
          <w:rFonts w:hint="eastAsia" w:ascii="宋体" w:hAnsi="宋体"/>
          <w:b/>
          <w:color w:val="000000"/>
          <w:sz w:val="28"/>
          <w:szCs w:val="28"/>
        </w:rPr>
        <w:t xml:space="preserve">（二）授权委托书 </w:t>
      </w: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本人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（姓名）系</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w:t>
      </w:r>
      <w:r>
        <w:rPr>
          <w:rFonts w:hint="eastAsia" w:ascii="宋体" w:hAnsi="宋体" w:cs="MingLiU"/>
          <w:color w:val="000000"/>
          <w:spacing w:val="-1"/>
          <w:kern w:val="0"/>
          <w:szCs w:val="21"/>
        </w:rPr>
        <w:t>竞标</w:t>
      </w:r>
      <w:r>
        <w:rPr>
          <w:rFonts w:hint="eastAsia" w:ascii="宋体" w:hAnsi="宋体" w:cs="MingLiU"/>
          <w:color w:val="000000"/>
          <w:kern w:val="0"/>
          <w:szCs w:val="21"/>
        </w:rPr>
        <w:t>人名称</w:t>
      </w:r>
      <w:r>
        <w:rPr>
          <w:rFonts w:hint="eastAsia" w:ascii="宋体" w:hAnsi="宋体" w:cs="MingLiU"/>
          <w:color w:val="000000"/>
          <w:spacing w:val="1"/>
          <w:kern w:val="0"/>
          <w:szCs w:val="21"/>
        </w:rPr>
        <w:t>）</w:t>
      </w:r>
      <w:r>
        <w:rPr>
          <w:rFonts w:hint="eastAsia" w:ascii="宋体" w:hAnsi="宋体" w:cs="MingLiU"/>
          <w:color w:val="000000"/>
          <w:kern w:val="0"/>
          <w:szCs w:val="21"/>
        </w:rPr>
        <w:t>的法定代</w:t>
      </w:r>
      <w:r>
        <w:rPr>
          <w:rFonts w:hint="eastAsia" w:ascii="宋体" w:hAnsi="宋体" w:cs="MingLiU"/>
          <w:color w:val="000000"/>
          <w:spacing w:val="1"/>
          <w:kern w:val="0"/>
          <w:szCs w:val="21"/>
        </w:rPr>
        <w:t>表</w:t>
      </w:r>
      <w:r>
        <w:rPr>
          <w:rFonts w:hint="eastAsia" w:ascii="宋体" w:hAnsi="宋体" w:cs="MingLiU"/>
          <w:color w:val="000000"/>
          <w:kern w:val="0"/>
          <w:szCs w:val="21"/>
        </w:rPr>
        <w:t>人，现委托</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（姓</w:t>
      </w:r>
      <w:r>
        <w:rPr>
          <w:rFonts w:hint="eastAsia" w:ascii="宋体" w:hAnsi="宋体"/>
          <w:color w:val="000000"/>
          <w:kern w:val="0"/>
          <w:szCs w:val="21"/>
        </w:rPr>
        <w:t xml:space="preserve"> </w:t>
      </w:r>
      <w:r>
        <w:rPr>
          <w:rFonts w:hint="eastAsia" w:ascii="宋体" w:hAnsi="宋体" w:cs="MingLiU"/>
          <w:color w:val="000000"/>
          <w:kern w:val="0"/>
          <w:szCs w:val="21"/>
        </w:rPr>
        <w:t>名）为我方代理人。代理人根据授权，以我方名义签署、澄清、说明、补正、递交、撤回、</w:t>
      </w:r>
      <w:r>
        <w:rPr>
          <w:rFonts w:hint="eastAsia" w:ascii="宋体" w:hAnsi="宋体"/>
          <w:color w:val="000000"/>
          <w:kern w:val="0"/>
          <w:szCs w:val="21"/>
        </w:rPr>
        <w:t xml:space="preserve"> </w:t>
      </w:r>
      <w:r>
        <w:rPr>
          <w:rFonts w:hint="eastAsia" w:ascii="宋体" w:hAnsi="宋体" w:cs="MingLiU"/>
          <w:color w:val="000000"/>
          <w:kern w:val="0"/>
          <w:szCs w:val="21"/>
        </w:rPr>
        <w:t>修改</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（项</w:t>
      </w:r>
      <w:r>
        <w:rPr>
          <w:rFonts w:hint="eastAsia" w:ascii="宋体" w:hAnsi="宋体" w:cs="MingLiU"/>
          <w:color w:val="000000"/>
          <w:spacing w:val="-1"/>
          <w:kern w:val="0"/>
          <w:szCs w:val="21"/>
        </w:rPr>
        <w:t>目</w:t>
      </w:r>
      <w:r>
        <w:rPr>
          <w:rFonts w:hint="eastAsia" w:ascii="宋体" w:hAnsi="宋体" w:cs="MingLiU"/>
          <w:color w:val="000000"/>
          <w:kern w:val="0"/>
          <w:szCs w:val="21"/>
        </w:rPr>
        <w:t>名称）报价文件、签订合同和处理有关事宜，</w:t>
      </w:r>
      <w:r>
        <w:rPr>
          <w:rFonts w:hint="eastAsia" w:ascii="宋体" w:hAnsi="宋体"/>
          <w:color w:val="000000"/>
          <w:kern w:val="0"/>
          <w:szCs w:val="21"/>
        </w:rPr>
        <w:t xml:space="preserve"> </w:t>
      </w:r>
      <w:r>
        <w:rPr>
          <w:rFonts w:hint="eastAsia" w:ascii="宋体" w:hAnsi="宋体" w:cs="MingLiU"/>
          <w:color w:val="000000"/>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olor w:val="000000"/>
          <w:kern w:val="0"/>
          <w:szCs w:val="21"/>
        </w:rPr>
      </w:pPr>
      <w:r>
        <w:rPr>
          <w:rFonts w:hint="eastAsia" w:ascii="宋体" w:hAnsi="宋体" w:cs="MingLiU"/>
          <w:color w:val="000000"/>
          <w:kern w:val="0"/>
          <w:szCs w:val="21"/>
        </w:rPr>
        <w:t>委托</w:t>
      </w:r>
      <w:r>
        <w:rPr>
          <w:rFonts w:hint="eastAsia" w:ascii="宋体" w:hAnsi="宋体" w:cs="MingLiU"/>
          <w:color w:val="000000"/>
          <w:spacing w:val="-1"/>
          <w:kern w:val="0"/>
          <w:szCs w:val="21"/>
        </w:rPr>
        <w:t>期</w:t>
      </w:r>
      <w:r>
        <w:rPr>
          <w:rFonts w:hint="eastAsia" w:ascii="宋体" w:hAnsi="宋体" w:cs="MingLiU"/>
          <w:color w:val="000000"/>
          <w:kern w:val="0"/>
          <w:szCs w:val="21"/>
        </w:rPr>
        <w:t>限：</w:t>
      </w:r>
      <w:r>
        <w:rPr>
          <w:rFonts w:hint="eastAsia" w:ascii="宋体" w:hAnsi="宋体" w:cs="MingLiU"/>
          <w:color w:val="000000"/>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r>
        <w:rPr>
          <w:rFonts w:hint="eastAsia" w:ascii="宋体" w:hAnsi="宋体" w:cs="MingLiU"/>
          <w:color w:val="000000"/>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000000"/>
          <w:kern w:val="0"/>
          <w:szCs w:val="21"/>
        </w:rPr>
      </w:pPr>
    </w:p>
    <w:p>
      <w:pPr>
        <w:autoSpaceDE w:val="0"/>
        <w:autoSpaceDN w:val="0"/>
        <w:adjustRightInd w:val="0"/>
        <w:snapToGrid w:val="0"/>
        <w:spacing w:line="360" w:lineRule="auto"/>
        <w:jc w:val="left"/>
        <w:rPr>
          <w:rFonts w:ascii="宋体" w:hAnsi="宋体" w:cs="MingLiU"/>
          <w:color w:val="000000"/>
          <w:kern w:val="0"/>
          <w:sz w:val="12"/>
          <w:szCs w:val="12"/>
        </w:rPr>
      </w:pPr>
    </w:p>
    <w:p>
      <w:pPr>
        <w:autoSpaceDE w:val="0"/>
        <w:autoSpaceDN w:val="0"/>
        <w:adjustRightInd w:val="0"/>
        <w:snapToGrid w:val="0"/>
        <w:spacing w:line="360" w:lineRule="auto"/>
        <w:jc w:val="left"/>
        <w:rPr>
          <w:rFonts w:ascii="宋体" w:hAnsi="宋体" w:cs="MingLiU"/>
          <w:color w:val="000000"/>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color w:val="000000"/>
          <w:kern w:val="0"/>
          <w:szCs w:val="21"/>
        </w:rPr>
      </w:pPr>
      <w:r>
        <w:rPr>
          <w:rFonts w:hint="eastAsia" w:ascii="宋体" w:hAnsi="宋体" w:cs="MingLiU"/>
          <w:color w:val="000000"/>
          <w:kern w:val="0"/>
          <w:szCs w:val="21"/>
        </w:rPr>
        <w:t>竞  标  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 xml:space="preserve">    </w:t>
      </w:r>
      <w:r>
        <w:rPr>
          <w:rFonts w:hint="eastAsia" w:ascii="宋体" w:hAnsi="宋体" w:cs="MingLiU"/>
          <w:color w:val="000000"/>
          <w:kern w:val="0"/>
          <w:szCs w:val="21"/>
        </w:rPr>
        <w:t>（</w:t>
      </w:r>
      <w:r>
        <w:rPr>
          <w:rFonts w:hint="eastAsia" w:ascii="宋体" w:hAnsi="宋体" w:cs="MingLiU"/>
          <w:color w:val="000000"/>
          <w:spacing w:val="-1"/>
          <w:kern w:val="0"/>
          <w:szCs w:val="21"/>
        </w:rPr>
        <w:t>盖</w:t>
      </w:r>
      <w:r>
        <w:rPr>
          <w:rFonts w:hint="eastAsia" w:ascii="宋体" w:hAnsi="宋体" w:cs="MingLiU"/>
          <w:color w:val="000000"/>
          <w:kern w:val="0"/>
          <w:szCs w:val="21"/>
        </w:rPr>
        <w:t>单位鲜公章）</w:t>
      </w:r>
      <w:r>
        <w:rPr>
          <w:rFonts w:hint="eastAsia" w:ascii="宋体" w:hAnsi="宋体"/>
          <w:color w:val="000000"/>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法定代表人：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olor w:val="000000"/>
          <w:kern w:val="0"/>
          <w:szCs w:val="21"/>
          <w:u w:val="single"/>
        </w:rPr>
        <w:tab/>
      </w:r>
      <w:r>
        <w:rPr>
          <w:rFonts w:hint="eastAsia" w:ascii="宋体" w:hAnsi="宋体" w:cs="MingLiU"/>
          <w:color w:val="000000"/>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委托代理人：</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（签</w:t>
      </w:r>
      <w:r>
        <w:rPr>
          <w:rFonts w:hint="eastAsia" w:ascii="宋体" w:hAnsi="宋体" w:cs="MingLiU"/>
          <w:color w:val="000000"/>
          <w:spacing w:val="-1"/>
          <w:kern w:val="0"/>
          <w:szCs w:val="21"/>
        </w:rPr>
        <w:t>字</w:t>
      </w:r>
      <w:r>
        <w:rPr>
          <w:rFonts w:hint="eastAsia" w:ascii="宋体" w:hAnsi="宋体" w:cs="MingLiU"/>
          <w:color w:val="000000"/>
          <w:kern w:val="0"/>
          <w:szCs w:val="21"/>
        </w:rPr>
        <w:t>）</w:t>
      </w:r>
    </w:p>
    <w:p>
      <w:pPr>
        <w:tabs>
          <w:tab w:val="left" w:pos="6825"/>
        </w:tabs>
        <w:autoSpaceDE w:val="0"/>
        <w:autoSpaceDN w:val="0"/>
        <w:adjustRightInd w:val="0"/>
        <w:snapToGrid w:val="0"/>
        <w:spacing w:line="360" w:lineRule="auto"/>
        <w:ind w:firstLine="1680"/>
        <w:jc w:val="left"/>
        <w:rPr>
          <w:rFonts w:ascii="宋体" w:hAnsi="宋体" w:cs="MingLiU"/>
          <w:color w:val="000000"/>
          <w:kern w:val="0"/>
          <w:szCs w:val="21"/>
        </w:rPr>
      </w:pPr>
      <w:r>
        <w:rPr>
          <w:rFonts w:hint="eastAsia" w:ascii="宋体" w:hAnsi="宋体" w:cs="MingLiU"/>
          <w:color w:val="000000"/>
          <w:kern w:val="0"/>
          <w:szCs w:val="21"/>
        </w:rPr>
        <w:t>身份证号码：</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color w:val="000000"/>
          <w:kern w:val="0"/>
          <w:szCs w:val="21"/>
        </w:rPr>
      </w:pP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年</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月</w:t>
      </w:r>
      <w:r>
        <w:rPr>
          <w:rFonts w:hint="eastAsia" w:ascii="宋体" w:hAnsi="宋体" w:cs="MingLiU"/>
          <w:color w:val="000000"/>
          <w:w w:val="200"/>
          <w:kern w:val="0"/>
          <w:szCs w:val="21"/>
          <w:u w:val="single"/>
        </w:rPr>
        <w:t xml:space="preserve"> </w:t>
      </w:r>
      <w:r>
        <w:rPr>
          <w:rFonts w:hint="eastAsia" w:ascii="宋体" w:hAnsi="宋体"/>
          <w:color w:val="000000"/>
          <w:kern w:val="0"/>
          <w:szCs w:val="21"/>
          <w:u w:val="single"/>
        </w:rPr>
        <w:tab/>
      </w:r>
      <w:r>
        <w:rPr>
          <w:rFonts w:hint="eastAsia" w:ascii="宋体" w:hAnsi="宋体" w:cs="MingLiU"/>
          <w:color w:val="000000"/>
          <w:kern w:val="0"/>
          <w:szCs w:val="21"/>
        </w:rPr>
        <w:t>日</w:t>
      </w:r>
    </w:p>
    <w:p>
      <w:pPr>
        <w:autoSpaceDE w:val="0"/>
        <w:autoSpaceDN w:val="0"/>
        <w:adjustRightInd w:val="0"/>
        <w:snapToGrid w:val="0"/>
        <w:spacing w:line="360" w:lineRule="auto"/>
        <w:jc w:val="left"/>
        <w:rPr>
          <w:rFonts w:ascii="宋体" w:hAnsi="宋体"/>
          <w:color w:val="000000"/>
          <w:kern w:val="0"/>
          <w:szCs w:val="20"/>
        </w:rPr>
      </w:pPr>
    </w:p>
    <w:p>
      <w:pPr>
        <w:rPr>
          <w:rFonts w:ascii="宋体" w:hAnsi="宋体"/>
          <w:color w:val="000000"/>
          <w:szCs w:val="20"/>
        </w:rPr>
      </w:pPr>
    </w:p>
    <w:p>
      <w:pPr>
        <w:spacing w:line="360" w:lineRule="auto"/>
        <w:ind w:left="480"/>
        <w:rPr>
          <w:rFonts w:ascii="宋体" w:hAnsi="宋体"/>
          <w:color w:val="000000"/>
          <w:szCs w:val="21"/>
          <w:u w:val="single"/>
        </w:rPr>
      </w:pPr>
    </w:p>
    <w:p>
      <w:pPr>
        <w:tabs>
          <w:tab w:val="left" w:pos="900"/>
          <w:tab w:val="left" w:pos="1080"/>
        </w:tabs>
        <w:spacing w:line="300" w:lineRule="auto"/>
        <w:jc w:val="left"/>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三、竞争性比选响应单位有效的营业执照复印件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spacing w:line="440" w:lineRule="exact"/>
        <w:jc w:val="center"/>
        <w:outlineLvl w:val="1"/>
        <w:rPr>
          <w:rFonts w:ascii="宋体" w:hAnsi="宋体"/>
          <w:b/>
          <w:color w:val="000000"/>
          <w:sz w:val="28"/>
          <w:szCs w:val="28"/>
        </w:rPr>
      </w:pPr>
      <w:r>
        <w:rPr>
          <w:rFonts w:hint="eastAsia" w:ascii="宋体" w:hAnsi="宋体"/>
          <w:b/>
          <w:color w:val="000000"/>
          <w:sz w:val="28"/>
          <w:szCs w:val="28"/>
        </w:rPr>
        <w:t>四、单位资质文件</w:t>
      </w: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jc w:val="left"/>
        <w:outlineLvl w:val="0"/>
        <w:rPr>
          <w:rFonts w:ascii="宋体" w:hAnsi="宋体" w:cs="Arial"/>
          <w:b/>
          <w:color w:val="000000"/>
          <w:sz w:val="24"/>
          <w:szCs w:val="20"/>
        </w:rPr>
      </w:pPr>
    </w:p>
    <w:p>
      <w:pPr>
        <w:tabs>
          <w:tab w:val="left" w:pos="900"/>
          <w:tab w:val="left" w:pos="1080"/>
        </w:tabs>
        <w:spacing w:line="300" w:lineRule="auto"/>
        <w:outlineLvl w:val="0"/>
        <w:rPr>
          <w:rFonts w:ascii="宋体" w:hAnsi="宋体"/>
          <w:b/>
          <w:color w:val="000000"/>
          <w:sz w:val="28"/>
          <w:szCs w:val="28"/>
        </w:rPr>
        <w:sectPr>
          <w:headerReference r:id="rId6" w:type="default"/>
          <w:footerReference r:id="rId7" w:type="default"/>
          <w:pgSz w:w="11906" w:h="16838"/>
          <w:pgMar w:top="1440" w:right="1800" w:bottom="1440" w:left="1380" w:header="851" w:footer="992" w:gutter="0"/>
          <w:cols w:space="720" w:num="1"/>
          <w:docGrid w:type="lines" w:linePitch="312" w:charSpace="0"/>
        </w:sectPr>
      </w:pPr>
    </w:p>
    <w:p>
      <w:pPr>
        <w:numPr>
          <w:ilvl w:val="0"/>
          <w:numId w:val="2"/>
        </w:numPr>
        <w:spacing w:line="440" w:lineRule="exact"/>
        <w:jc w:val="center"/>
        <w:outlineLvl w:val="1"/>
        <w:rPr>
          <w:rFonts w:ascii="宋体" w:hAnsi="宋体"/>
          <w:b/>
          <w:color w:val="000000"/>
          <w:sz w:val="28"/>
          <w:szCs w:val="28"/>
        </w:rPr>
      </w:pPr>
      <w:r>
        <w:rPr>
          <w:rFonts w:hint="eastAsia" w:ascii="宋体" w:hAnsi="宋体"/>
          <w:b/>
          <w:color w:val="000000"/>
          <w:sz w:val="28"/>
          <w:szCs w:val="28"/>
        </w:rPr>
        <w:t>业绩证明材料</w:t>
      </w:r>
    </w:p>
    <w:p>
      <w:pPr>
        <w:pStyle w:val="17"/>
        <w:tabs>
          <w:tab w:val="right" w:leader="dot" w:pos="8805"/>
        </w:tabs>
        <w:spacing w:line="440" w:lineRule="exact"/>
        <w:jc w:val="center"/>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rPr>
          <w:rFonts w:hint="eastAsia"/>
        </w:rPr>
      </w:pPr>
    </w:p>
    <w:p>
      <w:pPr>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pPr>
    </w:p>
    <w:p>
      <w:pPr>
        <w:pStyle w:val="26"/>
      </w:pPr>
    </w:p>
    <w:p>
      <w:pPr>
        <w:pStyle w:val="17"/>
        <w:tabs>
          <w:tab w:val="right" w:leader="dot" w:pos="8805"/>
        </w:tabs>
      </w:pPr>
    </w:p>
    <w:p>
      <w:pPr>
        <w:pStyle w:val="30"/>
        <w:numPr>
          <w:ilvl w:val="0"/>
          <w:numId w:val="4"/>
        </w:numPr>
        <w:spacing w:line="440" w:lineRule="exact"/>
        <w:ind w:firstLineChars="0"/>
        <w:jc w:val="center"/>
        <w:outlineLvl w:val="1"/>
        <w:rPr>
          <w:rFonts w:hint="eastAsia" w:ascii="宋体" w:hAnsi="宋体"/>
          <w:b/>
          <w:color w:val="000000"/>
          <w:sz w:val="28"/>
          <w:szCs w:val="28"/>
        </w:rPr>
      </w:pPr>
      <w:r>
        <w:rPr>
          <w:rFonts w:hint="eastAsia" w:ascii="宋体" w:hAnsi="宋体"/>
          <w:b/>
          <w:color w:val="000000"/>
          <w:sz w:val="28"/>
          <w:szCs w:val="28"/>
        </w:rPr>
        <w:t>报价明细表</w:t>
      </w:r>
    </w:p>
    <w:p>
      <w:pPr>
        <w:pStyle w:val="30"/>
        <w:numPr>
          <w:ilvl w:val="0"/>
          <w:numId w:val="0"/>
        </w:numPr>
        <w:spacing w:line="440" w:lineRule="exact"/>
        <w:ind w:leftChars="0"/>
        <w:jc w:val="both"/>
        <w:outlineLvl w:val="1"/>
        <w:rPr>
          <w:rFonts w:hint="eastAsia" w:ascii="宋体" w:hAnsi="宋体"/>
          <w:b/>
          <w:color w:val="000000"/>
          <w:sz w:val="28"/>
          <w:szCs w:val="28"/>
        </w:rPr>
      </w:pPr>
    </w:p>
    <w:tbl>
      <w:tblPr>
        <w:tblStyle w:val="20"/>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418"/>
        <w:gridCol w:w="1560"/>
        <w:gridCol w:w="1696"/>
        <w:gridCol w:w="3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1030" w:type="dxa"/>
            <w:vMerge w:val="restart"/>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418" w:type="dxa"/>
            <w:vMerge w:val="restart"/>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限价</w:t>
            </w:r>
          </w:p>
        </w:tc>
        <w:tc>
          <w:tcPr>
            <w:tcW w:w="3256" w:type="dxa"/>
            <w:gridSpan w:val="2"/>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投标人报价</w:t>
            </w:r>
          </w:p>
        </w:tc>
        <w:tc>
          <w:tcPr>
            <w:tcW w:w="3416" w:type="dxa"/>
            <w:vMerge w:val="restart"/>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030" w:type="dxa"/>
            <w:vMerge w:val="continue"/>
            <w:noWrap w:val="0"/>
            <w:tcMar>
              <w:top w:w="15" w:type="dxa"/>
              <w:left w:w="15" w:type="dxa"/>
              <w:right w:w="15" w:type="dxa"/>
            </w:tcMar>
            <w:vAlign w:val="center"/>
          </w:tcPr>
          <w:p>
            <w:pPr>
              <w:widowControl/>
              <w:spacing w:line="300" w:lineRule="exact"/>
              <w:jc w:val="center"/>
              <w:rPr>
                <w:rFonts w:hint="eastAsia" w:ascii="宋体" w:hAnsi="宋体" w:cs="宋体"/>
                <w:color w:val="000000"/>
                <w:sz w:val="22"/>
                <w:szCs w:val="22"/>
              </w:rPr>
            </w:pPr>
          </w:p>
        </w:tc>
        <w:tc>
          <w:tcPr>
            <w:tcW w:w="1418" w:type="dxa"/>
            <w:vMerge w:val="continue"/>
            <w:noWrap w:val="0"/>
            <w:tcMar>
              <w:top w:w="15" w:type="dxa"/>
              <w:left w:w="15" w:type="dxa"/>
              <w:right w:w="15" w:type="dxa"/>
            </w:tcMar>
            <w:vAlign w:val="center"/>
          </w:tcPr>
          <w:p>
            <w:pPr>
              <w:widowControl/>
              <w:spacing w:line="300" w:lineRule="exact"/>
              <w:jc w:val="center"/>
              <w:rPr>
                <w:rFonts w:hint="eastAsia" w:ascii="宋体" w:hAnsi="宋体" w:cs="宋体"/>
                <w:color w:val="000000"/>
                <w:sz w:val="22"/>
                <w:szCs w:val="22"/>
              </w:rPr>
            </w:pPr>
          </w:p>
        </w:tc>
        <w:tc>
          <w:tcPr>
            <w:tcW w:w="1560"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报价</w:t>
            </w:r>
          </w:p>
        </w:tc>
        <w:tc>
          <w:tcPr>
            <w:tcW w:w="1696"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3416" w:type="dxa"/>
            <w:vMerge w:val="continue"/>
            <w:noWrap w:val="0"/>
            <w:tcMar>
              <w:top w:w="15" w:type="dxa"/>
              <w:left w:w="15" w:type="dxa"/>
              <w:right w:w="15" w:type="dxa"/>
            </w:tcMar>
            <w:vAlign w:val="center"/>
          </w:tcPr>
          <w:p>
            <w:pPr>
              <w:widowControl/>
              <w:spacing w:line="300" w:lineRule="exact"/>
              <w:jc w:val="center"/>
              <w:rPr>
                <w:rFonts w:hint="eastAsia"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jc w:val="center"/>
        </w:trPr>
        <w:tc>
          <w:tcPr>
            <w:tcW w:w="1030"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8" w:type="dxa"/>
            <w:noWrap w:val="0"/>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sz w:val="18"/>
                <w:szCs w:val="18"/>
                <w:lang w:val="en-US" w:eastAsia="zh-CN"/>
              </w:rPr>
            </w:pPr>
          </w:p>
        </w:tc>
        <w:tc>
          <w:tcPr>
            <w:tcW w:w="1560"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填写费率（%）</w:t>
            </w:r>
          </w:p>
        </w:tc>
        <w:tc>
          <w:tcPr>
            <w:tcW w:w="1696"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填写金额</w:t>
            </w:r>
          </w:p>
        </w:tc>
        <w:tc>
          <w:tcPr>
            <w:tcW w:w="3416" w:type="dxa"/>
            <w:noWrap w:val="0"/>
            <w:tcMar>
              <w:top w:w="15" w:type="dxa"/>
              <w:left w:w="15" w:type="dxa"/>
              <w:right w:w="15" w:type="dxa"/>
            </w:tcMar>
            <w:vAlign w:val="center"/>
          </w:tcPr>
          <w:p>
            <w:pPr>
              <w:widowControl/>
              <w:spacing w:line="300" w:lineRule="exact"/>
              <w:jc w:val="left"/>
              <w:textAlignment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4" w:hRule="atLeast"/>
          <w:jc w:val="center"/>
        </w:trPr>
        <w:tc>
          <w:tcPr>
            <w:tcW w:w="9120" w:type="dxa"/>
            <w:gridSpan w:val="5"/>
            <w:noWrap w:val="0"/>
            <w:tcMar>
              <w:top w:w="15" w:type="dxa"/>
              <w:left w:w="15" w:type="dxa"/>
              <w:right w:w="15" w:type="dxa"/>
            </w:tcMar>
            <w:vAlign w:val="top"/>
          </w:tcPr>
          <w:p>
            <w:pPr>
              <w:widowControl/>
              <w:ind w:firstLine="420" w:firstLineChars="200"/>
              <w:jc w:val="center"/>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pStyle w:val="3"/>
              <w:rPr>
                <w:rFonts w:hint="eastAsia" w:ascii="黑体" w:hAnsi="宋体" w:eastAsia="黑体" w:cs="黑体"/>
                <w:color w:val="000000"/>
                <w:kern w:val="0"/>
                <w:szCs w:val="21"/>
                <w:lang w:bidi="ar"/>
              </w:rPr>
            </w:pPr>
          </w:p>
          <w:p>
            <w:pPr>
              <w:rPr>
                <w:rFonts w:hint="eastAsia" w:ascii="黑体" w:hAnsi="宋体" w:eastAsia="黑体" w:cs="黑体"/>
                <w:color w:val="000000"/>
                <w:kern w:val="0"/>
                <w:szCs w:val="21"/>
                <w:lang w:bidi="ar"/>
              </w:rPr>
            </w:pPr>
          </w:p>
          <w:p>
            <w:pPr>
              <w:pStyle w:val="3"/>
              <w:rPr>
                <w:rFonts w:hint="eastAsia"/>
              </w:rPr>
            </w:pPr>
          </w:p>
          <w:p>
            <w:pPr>
              <w:widowControl/>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根据上述分析计算，我方愿以竞标总报价人民币（大写）</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w:t>
            </w:r>
            <w:r>
              <w:rPr>
                <w:rFonts w:hint="eastAsia" w:ascii="黑体" w:hAnsi="宋体" w:eastAsia="黑体" w:cs="黑体"/>
                <w:color w:val="000000"/>
                <w:kern w:val="0"/>
                <w:szCs w:val="21"/>
                <w:u w:val="single"/>
                <w:lang w:bidi="ar"/>
              </w:rPr>
              <w:t xml:space="preserve">      </w:t>
            </w:r>
            <w:r>
              <w:rPr>
                <w:rFonts w:hint="eastAsia" w:ascii="黑体" w:hAnsi="宋体" w:eastAsia="黑体" w:cs="黑体"/>
                <w:color w:val="000000"/>
                <w:kern w:val="0"/>
                <w:szCs w:val="21"/>
                <w:lang w:bidi="ar"/>
              </w:rPr>
              <w:t>]，完成本项目规定的所有工作内容。同时，乙方承诺：本竞标报价最终受“合同条款”的约束和调整。</w:t>
            </w:r>
            <w:r>
              <w:rPr>
                <w:rFonts w:hint="eastAsia" w:ascii="黑体" w:hAnsi="宋体" w:eastAsia="黑体" w:cs="黑体"/>
                <w:color w:val="000000"/>
                <w:kern w:val="0"/>
                <w:szCs w:val="21"/>
                <w:lang w:bidi="ar"/>
              </w:rPr>
              <w:br w:type="textWrapping"/>
            </w:r>
          </w:p>
          <w:p>
            <w:pPr>
              <w:widowControl/>
              <w:ind w:firstLine="420" w:firstLineChars="200"/>
              <w:jc w:val="center"/>
              <w:textAlignment w:val="top"/>
              <w:rPr>
                <w:rFonts w:hint="eastAsia" w:ascii="黑体" w:hAnsi="宋体" w:eastAsia="黑体" w:cs="黑体"/>
                <w:color w:val="000000"/>
                <w:kern w:val="0"/>
                <w:szCs w:val="21"/>
                <w:lang w:bidi="ar"/>
              </w:rPr>
            </w:pPr>
          </w:p>
          <w:p>
            <w:pPr>
              <w:widowControl/>
              <w:ind w:firstLine="420" w:firstLineChars="200"/>
              <w:jc w:val="center"/>
              <w:textAlignment w:val="top"/>
              <w:rPr>
                <w:rFonts w:hint="eastAsia" w:ascii="黑体" w:hAnsi="宋体" w:eastAsia="黑体" w:cs="黑体"/>
                <w:color w:val="000000"/>
                <w:kern w:val="0"/>
                <w:szCs w:val="21"/>
                <w:lang w:bidi="ar"/>
              </w:rPr>
            </w:pPr>
          </w:p>
          <w:p>
            <w:pPr>
              <w:widowControl/>
              <w:ind w:firstLine="420" w:firstLineChars="200"/>
              <w:jc w:val="center"/>
              <w:textAlignment w:val="top"/>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 xml:space="preserve">  竞标人：（单位全称）（盖单位鲜公章）</w:t>
            </w:r>
          </w:p>
          <w:p>
            <w:pPr>
              <w:widowControl/>
              <w:ind w:left="2730" w:leftChars="1300" w:firstLine="0" w:firstLineChars="0"/>
              <w:jc w:val="both"/>
              <w:textAlignment w:val="top"/>
              <w:rPr>
                <w:rFonts w:hint="eastAsia" w:ascii="黑体" w:hAnsi="宋体" w:eastAsia="黑体" w:cs="黑体"/>
                <w:color w:val="000000"/>
                <w:kern w:val="0"/>
                <w:szCs w:val="21"/>
                <w:lang w:bidi="ar"/>
              </w:rPr>
            </w:pPr>
            <w:r>
              <w:rPr>
                <w:rFonts w:hint="eastAsia" w:ascii="黑体" w:hAnsi="宋体" w:eastAsia="黑体" w:cs="黑体"/>
                <w:color w:val="000000"/>
                <w:kern w:val="0"/>
                <w:szCs w:val="21"/>
                <w:lang w:bidi="ar"/>
              </w:rPr>
              <w:t>法定代表人或</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其委托代理人：（签字）</w:t>
            </w:r>
            <w:r>
              <w:rPr>
                <w:rFonts w:hint="eastAsia" w:ascii="黑体" w:hAnsi="宋体" w:eastAsia="黑体" w:cs="黑体"/>
                <w:color w:val="000000"/>
                <w:kern w:val="0"/>
                <w:szCs w:val="21"/>
                <w:lang w:bidi="ar"/>
              </w:rPr>
              <w:br w:type="textWrapping"/>
            </w:r>
            <w:r>
              <w:rPr>
                <w:rFonts w:hint="eastAsia" w:ascii="黑体" w:hAnsi="宋体" w:eastAsia="黑体" w:cs="黑体"/>
                <w:color w:val="000000"/>
                <w:kern w:val="0"/>
                <w:szCs w:val="21"/>
                <w:lang w:bidi="ar"/>
              </w:rPr>
              <w:t>日期：    年   月   日</w:t>
            </w: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widowControl/>
              <w:ind w:firstLine="420" w:firstLineChars="200"/>
              <w:jc w:val="left"/>
              <w:textAlignment w:val="top"/>
              <w:rPr>
                <w:rFonts w:hint="eastAsia" w:ascii="黑体" w:hAnsi="宋体" w:eastAsia="黑体" w:cs="黑体"/>
                <w:color w:val="000000"/>
                <w:kern w:val="0"/>
                <w:szCs w:val="21"/>
                <w:lang w:bidi="ar"/>
              </w:rPr>
            </w:pPr>
          </w:p>
          <w:p>
            <w:pPr>
              <w:rPr>
                <w:rFonts w:hint="eastAsia"/>
              </w:rPr>
            </w:pPr>
          </w:p>
          <w:p>
            <w:pPr>
              <w:widowControl/>
              <w:jc w:val="left"/>
              <w:textAlignment w:val="top"/>
              <w:rPr>
                <w:rFonts w:hint="eastAsia" w:ascii="黑体" w:hAnsi="宋体" w:eastAsia="黑体" w:cs="黑体"/>
                <w:color w:val="000000"/>
                <w:kern w:val="0"/>
                <w:szCs w:val="21"/>
                <w:lang w:bidi="ar"/>
              </w:rPr>
            </w:pPr>
          </w:p>
          <w:p>
            <w:pPr>
              <w:widowControl/>
              <w:jc w:val="left"/>
              <w:textAlignment w:val="top"/>
              <w:rPr>
                <w:rFonts w:ascii="黑体" w:hAnsi="宋体" w:eastAsia="黑体" w:cs="黑体"/>
                <w:color w:val="000000"/>
                <w:szCs w:val="21"/>
              </w:rPr>
            </w:pPr>
          </w:p>
        </w:tc>
      </w:tr>
    </w:tbl>
    <w:p>
      <w:pPr>
        <w:pStyle w:val="17"/>
        <w:tabs>
          <w:tab w:val="right" w:leader="dot" w:pos="8805"/>
        </w:tabs>
        <w:jc w:val="both"/>
        <w:rPr>
          <w:rFonts w:ascii="宋体" w:hAnsi="宋体" w:cs="宋体"/>
          <w:color w:val="000000"/>
          <w:kern w:val="0"/>
          <w:sz w:val="32"/>
          <w:szCs w:val="32"/>
          <w:lang w:bidi="ar"/>
        </w:rPr>
      </w:pPr>
    </w:p>
    <w:p>
      <w:pPr>
        <w:pStyle w:val="4"/>
        <w:spacing w:before="0" w:after="0" w:line="360" w:lineRule="auto"/>
        <w:ind w:firstLine="883" w:firstLineChars="200"/>
        <w:rPr>
          <w:rFonts w:ascii="宋体" w:hAnsi="宋体"/>
        </w:rPr>
      </w:pPr>
      <w:bookmarkStart w:id="33" w:name="_Hlk120694443"/>
      <w:r>
        <w:rPr>
          <w:rFonts w:hint="eastAsia" w:ascii="宋体" w:hAnsi="宋体"/>
        </w:rPr>
        <w:t>评标办法（经评审的最低投标价法）</w:t>
      </w:r>
    </w:p>
    <w:bookmarkEnd w:id="33"/>
    <w:p>
      <w:pPr>
        <w:keepNext/>
        <w:keepLines/>
        <w:spacing w:line="360" w:lineRule="auto"/>
        <w:outlineLvl w:val="1"/>
        <w:rPr>
          <w:rFonts w:ascii="宋体" w:hAnsi="宋体"/>
          <w:sz w:val="32"/>
          <w:szCs w:val="32"/>
        </w:rPr>
      </w:pPr>
      <w:bookmarkStart w:id="34" w:name="_Toc71362279"/>
      <w:bookmarkStart w:id="35" w:name="_Toc22190"/>
      <w:r>
        <w:rPr>
          <w:rFonts w:hint="eastAsia" w:ascii="宋体" w:hAnsi="宋体"/>
          <w:sz w:val="32"/>
          <w:szCs w:val="32"/>
        </w:rPr>
        <w:t>评标办法前附表</w:t>
      </w:r>
      <w:bookmarkEnd w:id="34"/>
      <w:bookmarkEnd w:id="35"/>
    </w:p>
    <w:p>
      <w:pPr>
        <w:spacing w:line="360" w:lineRule="auto"/>
        <w:ind w:firstLine="436" w:firstLineChars="200"/>
        <w:rPr>
          <w:rFonts w:ascii="宋体" w:hAnsi="宋体"/>
          <w:spacing w:val="4"/>
          <w:kern w:val="0"/>
          <w:szCs w:val="21"/>
        </w:rPr>
      </w:pPr>
      <w:r>
        <w:rPr>
          <w:rFonts w:hint="eastAsia" w:ascii="宋体" w:hAnsi="宋体"/>
          <w:spacing w:val="4"/>
          <w:kern w:val="0"/>
          <w:szCs w:val="21"/>
        </w:rPr>
        <w:t>评标办法前附表中的评审内容必须和投标人须知前附表中的对应内容一致，若投标人须知前附表中未作要求的内容，不得列入评标办法前附表作为评定依据。</w:t>
      </w:r>
    </w:p>
    <w:tbl>
      <w:tblPr>
        <w:tblStyle w:val="20"/>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8"/>
        <w:gridCol w:w="1561"/>
        <w:gridCol w:w="2269"/>
        <w:gridCol w:w="4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b/>
                <w:kern w:val="0"/>
              </w:rPr>
            </w:pPr>
            <w:r>
              <w:rPr>
                <w:rFonts w:hint="eastAsia" w:ascii="宋体" w:hAnsi="宋体"/>
                <w:b/>
                <w:kern w:val="0"/>
              </w:rPr>
              <w:t>条款号</w:t>
            </w:r>
          </w:p>
        </w:tc>
        <w:tc>
          <w:tcPr>
            <w:tcW w:w="1561" w:type="dxa"/>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b/>
                <w:kern w:val="0"/>
              </w:rPr>
            </w:pPr>
            <w:r>
              <w:rPr>
                <w:rFonts w:hint="eastAsia" w:ascii="宋体" w:hAnsi="宋体"/>
                <w:b/>
                <w:kern w:val="0"/>
              </w:rPr>
              <w:t>评审因素</w:t>
            </w:r>
          </w:p>
        </w:tc>
        <w:tc>
          <w:tcPr>
            <w:tcW w:w="709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ascii="宋体" w:hAnsi="宋体"/>
                <w:b/>
                <w:kern w:val="0"/>
              </w:rPr>
            </w:pPr>
            <w:r>
              <w:rPr>
                <w:rFonts w:hint="eastAsia"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pStyle w:val="29"/>
              <w:spacing w:line="400" w:lineRule="exact"/>
              <w:ind w:firstLine="420"/>
              <w:rPr>
                <w:sz w:val="21"/>
                <w:szCs w:val="21"/>
              </w:rPr>
            </w:pPr>
            <w:r>
              <w:rPr>
                <w:rFonts w:hint="eastAsia"/>
                <w:sz w:val="21"/>
                <w:szCs w:val="21"/>
              </w:rPr>
              <w:t>1</w:t>
            </w:r>
          </w:p>
        </w:tc>
        <w:tc>
          <w:tcPr>
            <w:tcW w:w="1561" w:type="dxa"/>
            <w:tcBorders>
              <w:top w:val="single" w:color="000000" w:sz="4" w:space="0"/>
              <w:left w:val="single" w:color="auto" w:sz="4" w:space="0"/>
              <w:bottom w:val="single" w:color="000000" w:sz="4" w:space="0"/>
              <w:right w:val="single" w:color="000000" w:sz="4" w:space="0"/>
            </w:tcBorders>
            <w:noWrap w:val="0"/>
            <w:vAlign w:val="center"/>
          </w:tcPr>
          <w:p>
            <w:pPr>
              <w:pStyle w:val="29"/>
              <w:spacing w:line="400" w:lineRule="exact"/>
              <w:ind w:firstLine="0" w:firstLineChars="0"/>
              <w:jc w:val="center"/>
              <w:rPr>
                <w:sz w:val="21"/>
                <w:szCs w:val="21"/>
              </w:rPr>
            </w:pPr>
            <w:r>
              <w:rPr>
                <w:rFonts w:hint="eastAsia"/>
                <w:sz w:val="21"/>
                <w:szCs w:val="21"/>
              </w:rPr>
              <w:t>评标办法</w:t>
            </w:r>
          </w:p>
        </w:tc>
        <w:tc>
          <w:tcPr>
            <w:tcW w:w="709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2.1</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报价排序</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符合性审查</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400" w:lineRule="exact"/>
              <w:ind w:firstLine="420" w:firstLineChars="200"/>
              <w:jc w:val="left"/>
              <w:rPr>
                <w:rFonts w:ascii="宋体" w:hAnsi="宋体"/>
                <w:kern w:val="0"/>
              </w:rPr>
            </w:pPr>
            <w:r>
              <w:rPr>
                <w:rFonts w:hint="eastAsia" w:ascii="宋体" w:hAnsi="宋体"/>
                <w:kern w:val="0"/>
              </w:rPr>
              <w:t>取报价排序前</w:t>
            </w:r>
            <w:r>
              <w:rPr>
                <w:rFonts w:ascii="Segoe UI Symbol" w:hAnsi="Segoe UI Symbol" w:cs="Segoe UI Symbol"/>
                <w:kern w:val="0"/>
              </w:rPr>
              <w:t>☑</w:t>
            </w:r>
            <w:r>
              <w:rPr>
                <w:rFonts w:hint="eastAsia" w:ascii="宋体" w:hAnsi="宋体"/>
                <w:kern w:val="0"/>
              </w:rPr>
              <w:t>5□6□7名（若实际投标人数量小于勾选数量，</w:t>
            </w:r>
            <w:r>
              <w:rPr>
                <w:rFonts w:hint="eastAsia" w:ascii="宋体" w:hAnsi="宋体"/>
                <w:spacing w:val="4"/>
                <w:kern w:val="0"/>
                <w:szCs w:val="21"/>
              </w:rPr>
              <w:t>则全部纳入）进行符合性审查。符合性审查内容：□</w:t>
            </w:r>
            <w:r>
              <w:rPr>
                <w:rFonts w:hint="eastAsia" w:ascii="宋体" w:hAnsi="宋体"/>
                <w:kern w:val="0"/>
              </w:rPr>
              <w:t>技术部分</w:t>
            </w:r>
            <w:r>
              <w:rPr>
                <w:rFonts w:hint="eastAsia" w:ascii="宋体" w:hAnsi="宋体"/>
                <w:spacing w:val="4"/>
                <w:kern w:val="0"/>
                <w:szCs w:val="21"/>
              </w:rPr>
              <w:t>评审、资格评审、形式评审、响应性评审、投标函部分及经济部分评审。符合性审查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p>
            <w:pPr>
              <w:spacing w:line="400" w:lineRule="exact"/>
              <w:ind w:firstLine="420" w:firstLineChars="200"/>
              <w:jc w:val="left"/>
              <w:rPr>
                <w:rFonts w:ascii="宋体" w:hAns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2.2.2</w:t>
            </w:r>
          </w:p>
        </w:tc>
        <w:tc>
          <w:tcPr>
            <w:tcW w:w="1561" w:type="dxa"/>
            <w:vMerge w:val="restart"/>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资格评审标准</w:t>
            </w: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资质要求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after="60" w:afterLines="25"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ascii="Segoe UI Symbol" w:hAnsi="Segoe UI Symbol" w:cs="Segoe UI Symbol"/>
                <w:kern w:val="0"/>
              </w:rPr>
              <w:t>☑</w:t>
            </w:r>
            <w:r>
              <w:rPr>
                <w:rFonts w:hint="eastAsia" w:ascii="宋体" w:hAnsi="宋体" w:cs="宋体"/>
                <w:kern w:val="0"/>
              </w:rPr>
              <w:t>业绩要求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信誉要求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after="60" w:afterLines="25" w:line="400" w:lineRule="exact"/>
              <w:jc w:val="left"/>
              <w:rPr>
                <w:rFonts w:ascii="宋体" w:hAnsi="宋体" w:cs="宋体"/>
                <w:kern w:val="0"/>
              </w:rPr>
            </w:pPr>
            <w:r>
              <w:rPr>
                <w:rFonts w:hint="eastAsia" w:ascii="宋体" w:hAnsi="宋体" w:cs="宋体"/>
                <w:kern w:val="0"/>
              </w:rPr>
              <w:t>总监理工程师资格要求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其他主要人员要求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szCs w:val="21"/>
              </w:rPr>
            </w:pPr>
          </w:p>
        </w:tc>
        <w:tc>
          <w:tcPr>
            <w:tcW w:w="1561"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left"/>
              <w:rPr>
                <w:rFonts w:ascii="宋体" w:hAnsi="宋体"/>
                <w:kern w:val="0"/>
              </w:rPr>
            </w:pPr>
          </w:p>
        </w:tc>
        <w:tc>
          <w:tcPr>
            <w:tcW w:w="2269" w:type="dxa"/>
            <w:tcBorders>
              <w:top w:val="single" w:color="auto" w:sz="4" w:space="0"/>
              <w:left w:val="single" w:color="auto"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□联合体投标人</w:t>
            </w:r>
          </w:p>
        </w:tc>
        <w:tc>
          <w:tcPr>
            <w:tcW w:w="4822" w:type="dxa"/>
            <w:tcBorders>
              <w:top w:val="single" w:color="auto"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2.2.3</w:t>
            </w:r>
          </w:p>
        </w:tc>
        <w:tc>
          <w:tcPr>
            <w:tcW w:w="1561"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kern w:val="0"/>
              </w:rPr>
            </w:pPr>
            <w:r>
              <w:rPr>
                <w:rFonts w:hint="eastAsia" w:ascii="宋体" w:hAnsi="宋体"/>
                <w:kern w:val="0"/>
              </w:rPr>
              <w:t>形式评审标准</w:t>
            </w: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□联合体投标人</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60"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auto"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2.2.4</w:t>
            </w:r>
          </w:p>
        </w:tc>
        <w:tc>
          <w:tcPr>
            <w:tcW w:w="1561"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400" w:lineRule="exact"/>
              <w:jc w:val="center"/>
              <w:rPr>
                <w:rFonts w:ascii="宋体" w:hAnsi="宋体"/>
                <w:kern w:val="0"/>
              </w:rPr>
            </w:pPr>
            <w:r>
              <w:rPr>
                <w:rFonts w:hint="eastAsia" w:ascii="宋体" w:hAnsi="宋体"/>
                <w:kern w:val="0"/>
              </w:rPr>
              <w:t>响应性评审标准</w:t>
            </w: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pacing w:after="48" w:afterLines="20" w:line="400" w:lineRule="exact"/>
              <w:ind w:firstLine="420" w:firstLineChars="200"/>
              <w:rPr>
                <w:rFonts w:ascii="宋体" w:hAnsi="宋体"/>
                <w:kern w:val="0"/>
              </w:rPr>
            </w:pPr>
            <w:r>
              <w:rPr>
                <w:rFonts w:hint="eastAsia" w:ascii="宋体" w:hAnsi="宋体" w:cs="宋体"/>
                <w:kern w:val="0"/>
              </w:rPr>
              <w:t>符合公告正文相关要求。</w:t>
            </w:r>
          </w:p>
          <w:p>
            <w:pPr>
              <w:snapToGrid w:val="0"/>
              <w:spacing w:after="24"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24"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restart"/>
            <w:tcBorders>
              <w:top w:val="single" w:color="auto"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kern w:val="0"/>
              </w:rPr>
            </w:pPr>
            <w:r>
              <w:rPr>
                <w:rFonts w:hint="eastAsia" w:ascii="宋体" w:hAnsi="宋体"/>
                <w:kern w:val="0"/>
              </w:rPr>
              <w:t>2.2.5</w:t>
            </w:r>
          </w:p>
        </w:tc>
        <w:tc>
          <w:tcPr>
            <w:tcW w:w="1561" w:type="dxa"/>
            <w:vMerge w:val="restart"/>
            <w:tcBorders>
              <w:top w:val="single" w:color="auto" w:sz="4" w:space="0"/>
              <w:left w:val="single" w:color="auto" w:sz="4" w:space="0"/>
              <w:bottom w:val="single" w:color="000000" w:sz="4" w:space="0"/>
              <w:right w:val="single" w:color="000000" w:sz="4" w:space="0"/>
            </w:tcBorders>
            <w:noWrap w:val="0"/>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投标函部分的签名盖章</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监理服务期限</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质量标准</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left"/>
              <w:rPr>
                <w:rFonts w:ascii="宋体" w:hAnsi="宋体"/>
                <w:kern w:val="0"/>
              </w:rPr>
            </w:pPr>
          </w:p>
        </w:tc>
        <w:tc>
          <w:tcPr>
            <w:tcW w:w="1561"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kern w:val="0"/>
              </w:rPr>
            </w:pPr>
          </w:p>
        </w:tc>
        <w:tc>
          <w:tcPr>
            <w:tcW w:w="2269" w:type="dxa"/>
            <w:tcBorders>
              <w:top w:val="single" w:color="000000" w:sz="4" w:space="0"/>
              <w:left w:val="single" w:color="000000" w:sz="4" w:space="0"/>
              <w:bottom w:val="single" w:color="000000" w:sz="4" w:space="0"/>
              <w:right w:val="single" w:color="auto" w:sz="4" w:space="0"/>
            </w:tcBorders>
            <w:noWrap w:val="0"/>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822" w:type="dxa"/>
            <w:tcBorders>
              <w:top w:val="single" w:color="000000" w:sz="4" w:space="0"/>
              <w:left w:val="single" w:color="auto" w:sz="4" w:space="0"/>
              <w:bottom w:val="single" w:color="000000" w:sz="4" w:space="0"/>
              <w:right w:val="single" w:color="000000" w:sz="4" w:space="0"/>
            </w:tcBorders>
            <w:noWrap w:val="0"/>
            <w:vAlign w:val="center"/>
          </w:tcPr>
          <w:p>
            <w:pPr>
              <w:snapToGrid w:val="0"/>
              <w:spacing w:after="24" w:afterLines="10" w:line="400" w:lineRule="exact"/>
              <w:ind w:firstLine="420" w:firstLineChars="200"/>
              <w:rPr>
                <w:rFonts w:ascii="宋体" w:hAnsi="宋体" w:cs="宋体"/>
                <w:kern w:val="0"/>
              </w:rPr>
            </w:pPr>
            <w:r>
              <w:rPr>
                <w:rFonts w:hint="eastAsia" w:ascii="宋体" w:hAnsi="宋体" w:cs="宋体"/>
                <w:kern w:val="0"/>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3</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评标程序</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numPr>
                <w:ilvl w:val="0"/>
                <w:numId w:val="5"/>
              </w:numPr>
              <w:spacing w:after="24" w:afterLines="10" w:line="400" w:lineRule="exact"/>
              <w:ind w:firstLine="420" w:firstLineChars="200"/>
              <w:jc w:val="left"/>
              <w:rPr>
                <w:rFonts w:ascii="宋体" w:hAnsi="宋体"/>
                <w:kern w:val="0"/>
                <w:szCs w:val="21"/>
              </w:rPr>
            </w:pPr>
            <w:r>
              <w:rPr>
                <w:rFonts w:hint="eastAsia" w:ascii="宋体" w:hAnsi="宋体"/>
                <w:kern w:val="0"/>
                <w:szCs w:val="21"/>
              </w:rPr>
              <w:t>对报价不高于最高限价的所有投标人的投标文件，按照报价由低到高的顺序排序。</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4.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24"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w:t>
            </w:r>
            <w:r>
              <w:rPr>
                <w:rFonts w:hint="eastAsia" w:ascii="宋体" w:hAnsi="宋体"/>
                <w:spacing w:val="4"/>
                <w:kern w:val="0"/>
                <w:szCs w:val="21"/>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8" w:type="dxa"/>
            <w:tcBorders>
              <w:top w:val="single" w:color="000000" w:sz="4" w:space="0"/>
              <w:left w:val="single" w:color="000000"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3.4</w:t>
            </w:r>
          </w:p>
        </w:tc>
        <w:tc>
          <w:tcPr>
            <w:tcW w:w="1561" w:type="dxa"/>
            <w:tcBorders>
              <w:top w:val="single" w:color="000000" w:sz="4" w:space="0"/>
              <w:left w:val="single" w:color="auto" w:sz="4" w:space="0"/>
              <w:bottom w:val="single" w:color="000000" w:sz="4" w:space="0"/>
              <w:right w:val="single" w:color="auto" w:sz="4" w:space="0"/>
            </w:tcBorders>
            <w:noWrap w:val="0"/>
            <w:vAlign w:val="center"/>
          </w:tcPr>
          <w:p>
            <w:pPr>
              <w:spacing w:line="400" w:lineRule="exact"/>
              <w:jc w:val="center"/>
              <w:rPr>
                <w:rFonts w:ascii="宋体" w:hAnsi="宋体"/>
              </w:rPr>
            </w:pPr>
            <w:r>
              <w:rPr>
                <w:rFonts w:hint="eastAsia" w:ascii="宋体" w:hAnsi="宋体"/>
              </w:rPr>
              <w:t>评标结果</w:t>
            </w:r>
          </w:p>
        </w:tc>
        <w:tc>
          <w:tcPr>
            <w:tcW w:w="7091" w:type="dxa"/>
            <w:gridSpan w:val="2"/>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napToGrid w:val="0"/>
              <w:spacing w:line="400" w:lineRule="exact"/>
              <w:ind w:firstLine="420"/>
              <w:jc w:val="left"/>
              <w:rPr>
                <w:rFonts w:ascii="宋体" w:hAnsi="宋体"/>
                <w:kern w:val="0"/>
                <w:szCs w:val="21"/>
              </w:rPr>
            </w:pPr>
            <w:r>
              <w:rPr>
                <w:rFonts w:hint="eastAsia" w:ascii="宋体" w:hAnsi="宋体"/>
                <w:kern w:val="0"/>
                <w:szCs w:val="21"/>
              </w:rPr>
              <w:t>3.</w:t>
            </w:r>
            <w:r>
              <w:rPr>
                <w:rFonts w:hint="eastAsia" w:ascii="宋体" w:hAnsi="宋体"/>
                <w:spacing w:val="-1"/>
                <w:kern w:val="0"/>
                <w:szCs w:val="21"/>
              </w:rPr>
              <w:t>4</w:t>
            </w:r>
            <w:r>
              <w:rPr>
                <w:rFonts w:hint="eastAsia" w:ascii="宋体" w:hAnsi="宋体"/>
                <w:kern w:val="0"/>
                <w:szCs w:val="21"/>
              </w:rPr>
              <w:t>.1 评标</w:t>
            </w:r>
            <w:r>
              <w:rPr>
                <w:rFonts w:hint="eastAsia" w:ascii="宋体" w:hAnsi="宋体"/>
                <w:spacing w:val="1"/>
                <w:kern w:val="0"/>
                <w:szCs w:val="21"/>
              </w:rPr>
              <w:t>委</w:t>
            </w:r>
            <w:r>
              <w:rPr>
                <w:rFonts w:hint="eastAsia" w:ascii="宋体" w:hAnsi="宋体"/>
                <w:kern w:val="0"/>
                <w:szCs w:val="21"/>
              </w:rPr>
              <w:t>员会按经评审的最低投标价法推荐中标候选人。</w:t>
            </w:r>
          </w:p>
          <w:p>
            <w:pPr>
              <w:spacing w:line="400" w:lineRule="exact"/>
              <w:ind w:firstLine="424" w:firstLineChars="200"/>
              <w:rPr>
                <w:rFonts w:ascii="宋体" w:hAnsi="宋体"/>
              </w:rPr>
            </w:pPr>
            <w:r>
              <w:rPr>
                <w:rFonts w:hint="eastAsia" w:ascii="宋体" w:hAnsi="宋体"/>
                <w:spacing w:val="1"/>
                <w:kern w:val="0"/>
                <w:szCs w:val="21"/>
              </w:rPr>
              <w:t>3</w:t>
            </w:r>
            <w:r>
              <w:rPr>
                <w:rFonts w:hint="eastAsia" w:ascii="宋体" w:hAnsi="宋体"/>
                <w:kern w:val="0"/>
                <w:szCs w:val="21"/>
              </w:rPr>
              <w:t>.4.2 评标</w:t>
            </w:r>
            <w:r>
              <w:rPr>
                <w:rFonts w:hint="eastAsia" w:ascii="宋体" w:hAnsi="宋体"/>
                <w:spacing w:val="-1"/>
                <w:kern w:val="0"/>
                <w:szCs w:val="21"/>
              </w:rPr>
              <w:t>委</w:t>
            </w:r>
            <w:r>
              <w:rPr>
                <w:rFonts w:hint="eastAsia" w:ascii="宋体" w:hAnsi="宋体"/>
                <w:kern w:val="0"/>
                <w:szCs w:val="21"/>
              </w:rPr>
              <w:t>员会完成评标后，应当向招标人提交书面评标报告。</w:t>
            </w:r>
          </w:p>
        </w:tc>
      </w:tr>
    </w:tbl>
    <w:p>
      <w:pPr>
        <w:pStyle w:val="5"/>
        <w:spacing w:before="0" w:after="0" w:line="360" w:lineRule="auto"/>
        <w:rPr>
          <w:rFonts w:ascii="宋体" w:hAnsi="宋体" w:eastAsia="宋体"/>
          <w:bCs w:val="0"/>
          <w:snapToGrid w:val="0"/>
        </w:rPr>
      </w:pPr>
      <w:r>
        <w:rPr>
          <w:rFonts w:hint="eastAsia" w:ascii="宋体" w:hAnsi="宋体"/>
          <w:b w:val="0"/>
          <w:snapToGrid w:val="0"/>
        </w:rPr>
        <w:br w:type="page"/>
      </w:r>
      <w:bookmarkStart w:id="36" w:name="_Toc9773"/>
      <w:bookmarkStart w:id="37" w:name="_Toc71362280"/>
      <w:r>
        <w:rPr>
          <w:rFonts w:hint="eastAsia" w:ascii="宋体" w:hAnsi="宋体" w:eastAsia="宋体"/>
          <w:b w:val="0"/>
          <w:snapToGrid w:val="0"/>
        </w:rPr>
        <w:t>1. 评标方法</w:t>
      </w:r>
      <w:bookmarkEnd w:id="36"/>
      <w:bookmarkEnd w:id="37"/>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5"/>
        <w:spacing w:before="0" w:after="0" w:line="360" w:lineRule="auto"/>
        <w:rPr>
          <w:rFonts w:ascii="宋体" w:hAnsi="宋体" w:eastAsia="宋体"/>
          <w:b w:val="0"/>
          <w:snapToGrid w:val="0"/>
        </w:rPr>
      </w:pPr>
      <w:bookmarkStart w:id="38" w:name="_Toc5225"/>
      <w:bookmarkStart w:id="39" w:name="_Toc71362281"/>
      <w:r>
        <w:rPr>
          <w:rFonts w:hint="eastAsia" w:ascii="宋体" w:hAnsi="宋体" w:eastAsia="宋体"/>
          <w:b w:val="0"/>
          <w:snapToGrid w:val="0"/>
        </w:rPr>
        <w:t>2. 评审标准</w:t>
      </w:r>
      <w:bookmarkEnd w:id="38"/>
      <w:bookmarkEnd w:id="39"/>
    </w:p>
    <w:p>
      <w:pPr>
        <w:pStyle w:val="6"/>
        <w:spacing w:before="0" w:after="0" w:line="360" w:lineRule="auto"/>
        <w:ind w:firstLine="103"/>
        <w:rPr>
          <w:rFonts w:ascii="宋体" w:hAnsi="宋体" w:cs="宋体"/>
          <w:sz w:val="21"/>
          <w:szCs w:val="21"/>
        </w:rPr>
      </w:pPr>
      <w:bookmarkStart w:id="40" w:name="_Toc4586"/>
      <w:bookmarkStart w:id="41" w:name="_Toc71362282"/>
      <w:r>
        <w:rPr>
          <w:rFonts w:hint="eastAsia" w:ascii="宋体" w:hAnsi="宋体" w:cs="宋体"/>
          <w:sz w:val="21"/>
          <w:szCs w:val="21"/>
        </w:rPr>
        <w:t>2.1报价排序标准</w:t>
      </w:r>
      <w:bookmarkEnd w:id="40"/>
      <w:bookmarkEnd w:id="41"/>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6"/>
        <w:spacing w:before="0" w:after="0" w:line="360" w:lineRule="auto"/>
        <w:ind w:firstLine="103"/>
        <w:rPr>
          <w:rFonts w:ascii="宋体" w:hAnsi="宋体" w:cs="宋体"/>
          <w:sz w:val="21"/>
          <w:szCs w:val="21"/>
        </w:rPr>
      </w:pPr>
      <w:bookmarkStart w:id="42" w:name="_Toc71362283"/>
      <w:bookmarkStart w:id="43" w:name="_Toc22335"/>
      <w:r>
        <w:rPr>
          <w:rFonts w:hint="eastAsia" w:ascii="宋体" w:hAnsi="宋体" w:cs="宋体"/>
          <w:sz w:val="21"/>
          <w:szCs w:val="21"/>
        </w:rPr>
        <w:t>2.2符合性审查标准</w:t>
      </w:r>
      <w:bookmarkEnd w:id="42"/>
      <w:bookmarkEnd w:id="43"/>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。符合性审查内容：技术部分评审（如有）、资格评审、形式评审、响应性、投标函部分及经济部分评审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5"/>
        <w:spacing w:before="0" w:after="0" w:line="360" w:lineRule="auto"/>
        <w:rPr>
          <w:rFonts w:ascii="宋体" w:hAnsi="宋体" w:eastAsia="宋体"/>
          <w:b w:val="0"/>
          <w:snapToGrid w:val="0"/>
        </w:rPr>
      </w:pPr>
      <w:bookmarkStart w:id="44" w:name="_Toc71362284"/>
      <w:bookmarkStart w:id="45" w:name="_Toc19050"/>
      <w:r>
        <w:rPr>
          <w:rFonts w:hint="eastAsia" w:ascii="宋体" w:hAnsi="宋体" w:eastAsia="宋体"/>
          <w:b w:val="0"/>
          <w:snapToGrid w:val="0"/>
        </w:rPr>
        <w:t>3.  评标程序</w:t>
      </w:r>
      <w:bookmarkEnd w:id="44"/>
      <w:bookmarkEnd w:id="45"/>
    </w:p>
    <w:p>
      <w:pPr>
        <w:pStyle w:val="6"/>
        <w:spacing w:before="0" w:after="0" w:line="360" w:lineRule="auto"/>
        <w:ind w:firstLine="103"/>
        <w:rPr>
          <w:rFonts w:ascii="宋体" w:hAnsi="宋体" w:cs="宋体"/>
          <w:sz w:val="21"/>
          <w:szCs w:val="21"/>
        </w:rPr>
      </w:pPr>
      <w:bookmarkStart w:id="46" w:name="_Toc29019"/>
      <w:bookmarkStart w:id="47" w:name="_Toc71362285"/>
      <w:r>
        <w:rPr>
          <w:rFonts w:hint="eastAsia" w:ascii="宋体" w:hAnsi="宋体" w:cs="宋体"/>
          <w:sz w:val="21"/>
          <w:szCs w:val="21"/>
        </w:rPr>
        <w:t>3.1报价排序</w:t>
      </w:r>
      <w:bookmarkEnd w:id="46"/>
      <w:bookmarkEnd w:id="47"/>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pPr>
        <w:pStyle w:val="6"/>
        <w:spacing w:before="0" w:after="0" w:line="360" w:lineRule="auto"/>
        <w:ind w:firstLine="103"/>
        <w:rPr>
          <w:rFonts w:ascii="宋体" w:hAnsi="宋体" w:cs="宋体"/>
          <w:sz w:val="21"/>
          <w:szCs w:val="21"/>
        </w:rPr>
      </w:pPr>
      <w:bookmarkStart w:id="48" w:name="_Toc23902"/>
      <w:bookmarkStart w:id="49" w:name="_Toc71362286"/>
      <w:r>
        <w:rPr>
          <w:rFonts w:hint="eastAsia" w:ascii="宋体" w:hAnsi="宋体" w:cs="宋体"/>
          <w:sz w:val="21"/>
          <w:szCs w:val="21"/>
        </w:rPr>
        <w:t>3.2符合性审查</w:t>
      </w:r>
      <w:bookmarkEnd w:id="48"/>
      <w:bookmarkEnd w:id="49"/>
    </w:p>
    <w:p>
      <w:pPr>
        <w:spacing w:line="360" w:lineRule="auto"/>
        <w:ind w:firstLine="413" w:firstLineChars="197"/>
        <w:rPr>
          <w:rFonts w:ascii="宋体" w:hAnsi="宋体" w:cs="宋体"/>
          <w:szCs w:val="21"/>
        </w:rPr>
      </w:pPr>
      <w:r>
        <w:rPr>
          <w:rFonts w:hint="eastAsia" w:ascii="宋体" w:hAnsi="宋体" w:cs="宋体"/>
          <w:szCs w:val="21"/>
        </w:rPr>
        <w:t>3.2.1评标委员会依据本章第2.2 款规定的标准对投标文件进行符合性审查。符合性审查顺序：技术部分评审（如有）、资格评审、形式评审、响应性、投标函部分及经济部分评审。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hint="eastAsia" w:ascii="宋体" w:hAnsi="宋体" w:cs="宋体"/>
          <w:szCs w:val="21"/>
        </w:rPr>
        <w:t>3.2.2 投标人有以下情形之一的，其投标文件将被否决：</w:t>
      </w:r>
    </w:p>
    <w:p>
      <w:pPr>
        <w:spacing w:line="360" w:lineRule="auto"/>
        <w:ind w:firstLine="420" w:firstLineChars="200"/>
        <w:rPr>
          <w:rFonts w:ascii="宋体" w:hAnsi="宋体" w:cs="宋体"/>
          <w:szCs w:val="21"/>
        </w:rPr>
      </w:pPr>
      <w:r>
        <w:rPr>
          <w:rFonts w:hint="eastAsia" w:ascii="宋体" w:hAnsi="宋体" w:cs="宋体"/>
          <w:szCs w:val="21"/>
        </w:rPr>
        <w:t>（1）本次投标有串通投标、弄虚作假等其他违反招投标相关法律、法规行为的；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（1）投标文件中大写金额与小写金额不一致时，以大写金额为准；</w:t>
      </w:r>
    </w:p>
    <w:p>
      <w:pPr>
        <w:spacing w:line="360" w:lineRule="auto"/>
        <w:ind w:firstLine="420" w:firstLineChars="200"/>
        <w:rPr>
          <w:rFonts w:ascii="宋体" w:hAnsi="宋体" w:cs="宋体"/>
          <w:szCs w:val="21"/>
        </w:rPr>
      </w:pPr>
      <w:r>
        <w:rPr>
          <w:rFonts w:hint="eastAsia" w:ascii="宋体" w:hAnsi="宋体" w:cs="宋体"/>
          <w:szCs w:val="21"/>
        </w:rPr>
        <w:t>（2）投标文件中用数字表示的数额与用文字表示的数额不一致时，以文字数额为准；</w:t>
      </w:r>
    </w:p>
    <w:p>
      <w:pPr>
        <w:spacing w:line="360" w:lineRule="auto"/>
        <w:ind w:firstLine="420" w:firstLineChars="200"/>
        <w:rPr>
          <w:rFonts w:ascii="宋体" w:hAnsi="宋体" w:cs="宋体"/>
          <w:szCs w:val="21"/>
        </w:rPr>
      </w:pPr>
      <w:r>
        <w:rPr>
          <w:rFonts w:hint="eastAsia" w:ascii="宋体" w:hAnsi="宋体" w:cs="宋体"/>
          <w:szCs w:val="21"/>
        </w:rPr>
        <w:t>（3）投标文件中的总价与由单价计算出的总价不一致时，由评标委员会作否决投标处理。</w:t>
      </w:r>
    </w:p>
    <w:p>
      <w:pPr>
        <w:pStyle w:val="6"/>
        <w:spacing w:before="0" w:after="0" w:line="360" w:lineRule="auto"/>
        <w:ind w:firstLine="103"/>
        <w:rPr>
          <w:rFonts w:ascii="宋体" w:hAnsi="宋体" w:cs="宋体"/>
          <w:sz w:val="21"/>
          <w:szCs w:val="21"/>
        </w:rPr>
      </w:pPr>
      <w:bookmarkStart w:id="50" w:name="_Toc4160"/>
      <w:bookmarkStart w:id="51" w:name="_Toc71362287"/>
      <w:r>
        <w:rPr>
          <w:rFonts w:hint="eastAsia" w:ascii="宋体" w:hAnsi="宋体" w:cs="宋体"/>
          <w:sz w:val="21"/>
          <w:szCs w:val="21"/>
        </w:rPr>
        <w:t>3.3 投标文件的澄清和补正</w:t>
      </w:r>
      <w:bookmarkEnd w:id="50"/>
      <w:bookmarkEnd w:id="51"/>
    </w:p>
    <w:p>
      <w:pPr>
        <w:spacing w:line="360" w:lineRule="auto"/>
        <w:ind w:firstLine="420" w:firstLineChars="200"/>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hint="eastAsia" w:ascii="宋体" w:hAnsi="宋体" w:cs="宋体"/>
          <w:szCs w:val="21"/>
        </w:rPr>
        <w:t>3.3.2 澄清、说明和补正不得改变投标文件的实质性内容。投标人的书面澄清、说明和补正属于投标文件的组成部分。</w:t>
      </w:r>
    </w:p>
    <w:p>
      <w:pPr>
        <w:spacing w:line="360" w:lineRule="auto"/>
        <w:ind w:firstLine="420" w:firstLineChars="20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pStyle w:val="6"/>
        <w:spacing w:before="0" w:after="0" w:line="360" w:lineRule="auto"/>
        <w:ind w:firstLine="103"/>
        <w:rPr>
          <w:rFonts w:ascii="宋体" w:hAnsi="宋体" w:cs="宋体"/>
          <w:sz w:val="21"/>
          <w:szCs w:val="21"/>
        </w:rPr>
      </w:pPr>
      <w:bookmarkStart w:id="52" w:name="_Toc1678"/>
      <w:bookmarkStart w:id="53" w:name="_Toc71362288"/>
      <w:r>
        <w:rPr>
          <w:rFonts w:hint="eastAsia" w:ascii="宋体" w:hAnsi="宋体" w:cs="宋体"/>
          <w:sz w:val="21"/>
          <w:szCs w:val="21"/>
        </w:rPr>
        <w:t>3.4 评标结果</w:t>
      </w:r>
      <w:bookmarkEnd w:id="52"/>
      <w:bookmarkEnd w:id="53"/>
    </w:p>
    <w:p>
      <w:pPr>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szCs w:val="21"/>
        </w:rPr>
        <w:t>3.4.1 除第二章“投标人须知”前附表授权直接确定中标人外，评标委员会按经评审的最低投标价法推荐中标候选人。</w:t>
      </w:r>
    </w:p>
    <w:p>
      <w:r>
        <w:rPr>
          <w:rFonts w:hint="eastAsia" w:ascii="宋体" w:hAnsi="宋体" w:cs="宋体"/>
          <w:szCs w:val="21"/>
        </w:rPr>
        <w:t>3.4.2 评标委员会完成评标后，应当向招标人提交书面评标报告和中标候选人名单。</w:t>
      </w:r>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7"/>
        <w:tabs>
          <w:tab w:val="right" w:leader="dot" w:pos="8805"/>
        </w:tabs>
      </w:pPr>
    </w:p>
    <w:p/>
    <w:p>
      <w:pPr>
        <w:pStyle w:val="12"/>
        <w:snapToGrid w:val="0"/>
        <w:spacing w:line="480" w:lineRule="auto"/>
        <w:ind w:left="0" w:right="0" w:firstLine="0" w:firstLineChars="0"/>
        <w:jc w:val="both"/>
        <w:rPr>
          <w:rFonts w:hint="eastAsia" w:ascii="宋体" w:hAnsi="宋体" w:eastAsia="宋体"/>
          <w:b/>
          <w:sz w:val="48"/>
          <w:szCs w:val="48"/>
        </w:rPr>
      </w:pPr>
    </w:p>
    <w:p>
      <w:pPr>
        <w:pStyle w:val="12"/>
        <w:snapToGrid w:val="0"/>
        <w:spacing w:line="480" w:lineRule="auto"/>
        <w:ind w:left="0" w:right="0" w:firstLine="0" w:firstLineChars="0"/>
        <w:jc w:val="both"/>
        <w:rPr>
          <w:rFonts w:ascii="宋体" w:hAnsi="宋体" w:eastAsia="宋体"/>
          <w:b/>
          <w:sz w:val="48"/>
          <w:szCs w:val="48"/>
        </w:rPr>
      </w:pPr>
    </w:p>
    <w:p>
      <w:pPr>
        <w:pStyle w:val="12"/>
        <w:snapToGrid w:val="0"/>
        <w:spacing w:line="480" w:lineRule="auto"/>
        <w:ind w:left="0" w:right="0" w:firstLine="0" w:firstLineChars="0"/>
        <w:jc w:val="both"/>
        <w:rPr>
          <w:rFonts w:ascii="宋体" w:hAnsi="宋体" w:eastAsia="宋体"/>
          <w:b/>
          <w:sz w:val="48"/>
          <w:szCs w:val="48"/>
        </w:rPr>
      </w:pPr>
    </w:p>
    <w:p>
      <w:pPr>
        <w:pStyle w:val="4"/>
        <w:spacing w:line="360" w:lineRule="auto"/>
        <w:jc w:val="center"/>
        <w:rPr>
          <w:rFonts w:ascii="宋体" w:hAnsi="宋体"/>
          <w:kern w:val="0"/>
        </w:rPr>
      </w:pPr>
      <w:r>
        <w:rPr>
          <w:rFonts w:hint="eastAsia" w:ascii="宋体" w:hAnsi="宋体"/>
          <w:kern w:val="0"/>
        </w:rPr>
        <w:t>合同条款及格式</w:t>
      </w:r>
    </w:p>
    <w:p>
      <w:pPr>
        <w:rPr>
          <w:rFonts w:hint="eastAsia" w:ascii="方正小标宋_GBK" w:hAnsi="方正小标宋_GBK" w:eastAsia="方正小标宋_GBK" w:cs="方正小标宋_GBK"/>
          <w:color w:val="000000"/>
          <w:sz w:val="44"/>
          <w:szCs w:val="44"/>
          <w:lang w:eastAsia="zh-CN"/>
        </w:rPr>
      </w:pPr>
      <w:r>
        <w:rPr>
          <w:rFonts w:ascii="宋体" w:hAnsi="宋体"/>
        </w:rPr>
        <w:br w:type="page"/>
      </w:r>
    </w:p>
    <w:p>
      <w:pPr>
        <w:pStyle w:val="6"/>
        <w:pageBreakBefore w:val="0"/>
        <w:widowControl w:val="0"/>
        <w:kinsoku/>
        <w:wordWrap/>
        <w:topLinePunct w:val="0"/>
        <w:bidi w:val="0"/>
        <w:spacing w:before="156" w:after="0" w:line="44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z w:val="44"/>
          <w:szCs w:val="44"/>
          <w:lang w:eastAsia="zh-CN"/>
        </w:rPr>
        <w:t>重庆国民参政会旧址消防施工协议</w:t>
      </w:r>
    </w:p>
    <w:p>
      <w:pPr>
        <w:pageBreakBefore w:val="0"/>
        <w:widowControl w:val="0"/>
        <w:kinsoku/>
        <w:wordWrap/>
        <w:topLinePunct w:val="0"/>
        <w:bidi w:val="0"/>
        <w:spacing w:line="440" w:lineRule="exact"/>
        <w:ind w:firstLine="0" w:firstLineChars="0"/>
        <w:jc w:val="left"/>
        <w:textAlignment w:val="auto"/>
        <w:rPr>
          <w:rFonts w:hint="eastAsia"/>
          <w:sz w:val="44"/>
          <w:szCs w:val="72"/>
        </w:rPr>
      </w:pPr>
    </w:p>
    <w:p>
      <w:pPr>
        <w:pageBreakBefore w:val="0"/>
        <w:widowControl w:val="0"/>
        <w:kinsoku/>
        <w:wordWrap/>
        <w:topLinePunct w:val="0"/>
        <w:bidi w:val="0"/>
        <w:spacing w:line="440" w:lineRule="exact"/>
        <w:ind w:firstLine="0" w:firstLineChars="0"/>
        <w:jc w:val="left"/>
        <w:textAlignment w:val="auto"/>
        <w:rPr>
          <w:rFonts w:hint="eastAsia"/>
          <w:sz w:val="44"/>
          <w:szCs w:val="72"/>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7"/>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7"/>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7"/>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Style w:val="17"/>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17"/>
        <w:pageBreakBefore w:val="0"/>
        <w:widowControl w:val="0"/>
        <w:tabs>
          <w:tab w:val="right" w:leader="dot" w:pos="8805"/>
        </w:tabs>
        <w:kinsoku/>
        <w:wordWrap/>
        <w:topLinePunct w:val="0"/>
        <w:bidi w:val="0"/>
        <w:spacing w:line="440" w:lineRule="exact"/>
        <w:ind w:firstLine="0" w:firstLineChars="0"/>
        <w:jc w:val="left"/>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left"/>
        <w:textAlignment w:val="auto"/>
        <w:rPr>
          <w:rFonts w:hint="eastAsia"/>
        </w:rPr>
      </w:pPr>
    </w:p>
    <w:p>
      <w:pPr>
        <w:pageBreakBefore w:val="0"/>
        <w:widowControl w:val="0"/>
        <w:kinsoku/>
        <w:wordWrap/>
        <w:topLinePunct w:val="0"/>
        <w:bidi w:val="0"/>
        <w:spacing w:line="440" w:lineRule="exact"/>
        <w:ind w:firstLine="0" w:firstLineChars="0"/>
        <w:jc w:val="center"/>
        <w:textAlignment w:val="auto"/>
        <w:rPr>
          <w:rFonts w:hint="eastAsia" w:ascii="新宋体" w:hAnsi="新宋体" w:eastAsia="新宋体"/>
          <w:b/>
          <w:bCs/>
          <w:sz w:val="30"/>
          <w:szCs w:val="30"/>
          <w:u w:val="single"/>
        </w:rPr>
      </w:pPr>
    </w:p>
    <w:p>
      <w:pPr>
        <w:pageBreakBefore w:val="0"/>
        <w:widowControl w:val="0"/>
        <w:kinsoku/>
        <w:wordWrap/>
        <w:topLinePunct w:val="0"/>
        <w:bidi w:val="0"/>
        <w:spacing w:line="440" w:lineRule="exact"/>
        <w:ind w:firstLine="0" w:firstLineChars="0"/>
        <w:jc w:val="center"/>
        <w:textAlignment w:val="auto"/>
        <w:rPr>
          <w:rFonts w:hint="eastAsia" w:ascii="方正小标宋_GBK" w:hAnsi="方正小标宋_GBK" w:eastAsia="方正小标宋_GBK" w:cs="方正小标宋_GBK"/>
          <w:b/>
          <w:color w:val="000000"/>
          <w:kern w:val="2"/>
          <w:sz w:val="44"/>
          <w:szCs w:val="44"/>
          <w:lang w:val="en-US" w:eastAsia="zh-CN" w:bidi="ar-SA"/>
        </w:rPr>
      </w:pPr>
      <w:r>
        <w:rPr>
          <w:rFonts w:hint="eastAsia" w:ascii="方正小标宋_GBK" w:hAnsi="方正小标宋_GBK" w:eastAsia="方正小标宋_GBK" w:cs="方正小标宋_GBK"/>
          <w:b/>
          <w:color w:val="000000"/>
          <w:kern w:val="2"/>
          <w:sz w:val="44"/>
          <w:szCs w:val="44"/>
          <w:lang w:val="en-US" w:eastAsia="zh-CN" w:bidi="ar-SA"/>
        </w:rPr>
        <w:t>签定日期：2023年   月   日</w:t>
      </w:r>
    </w:p>
    <w:p>
      <w:pPr>
        <w:pStyle w:val="26"/>
        <w:pageBreakBefore w:val="0"/>
        <w:widowControl w:val="0"/>
        <w:kinsoku/>
        <w:wordWrap/>
        <w:topLinePunct w:val="0"/>
        <w:bidi w:val="0"/>
        <w:spacing w:line="440" w:lineRule="exact"/>
        <w:ind w:firstLine="0" w:firstLineChars="0"/>
        <w:jc w:val="left"/>
        <w:textAlignment w:val="auto"/>
        <w:rPr>
          <w:rFonts w:hint="eastAsia" w:ascii="方正小标宋_GBK" w:hAnsi="方正小标宋_GBK" w:eastAsia="方正小标宋_GBK" w:cs="方正小标宋_GBK"/>
          <w:b/>
          <w:color w:val="000000"/>
          <w:kern w:val="2"/>
          <w:sz w:val="44"/>
          <w:szCs w:val="44"/>
          <w:lang w:val="en-US" w:eastAsia="zh-CN" w:bidi="ar-SA"/>
        </w:rPr>
      </w:pPr>
    </w:p>
    <w:p>
      <w:pPr>
        <w:pStyle w:val="26"/>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26"/>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26"/>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26"/>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26"/>
        <w:pageBreakBefore w:val="0"/>
        <w:widowControl w:val="0"/>
        <w:kinsoku/>
        <w:wordWrap/>
        <w:topLinePunct w:val="0"/>
        <w:bidi w:val="0"/>
        <w:spacing w:line="440" w:lineRule="exact"/>
        <w:ind w:firstLine="0" w:firstLineChars="0"/>
        <w:jc w:val="left"/>
        <w:textAlignment w:val="auto"/>
        <w:rPr>
          <w:rFonts w:hint="default" w:ascii="方正小标宋_GBK" w:hAnsi="方正小标宋_GBK" w:eastAsia="方正小标宋_GBK" w:cs="方正小标宋_GBK"/>
          <w:b/>
          <w:color w:val="000000"/>
          <w:kern w:val="2"/>
          <w:sz w:val="44"/>
          <w:szCs w:val="44"/>
          <w:lang w:val="en-US" w:eastAsia="zh-CN" w:bidi="ar-SA"/>
        </w:rPr>
      </w:pPr>
    </w:p>
    <w:p>
      <w:pPr>
        <w:pStyle w:val="26"/>
        <w:pageBreakBefore w:val="0"/>
        <w:widowControl w:val="0"/>
        <w:kinsoku/>
        <w:wordWrap/>
        <w:topLinePunct w:val="0"/>
        <w:bidi w:val="0"/>
        <w:spacing w:line="440" w:lineRule="exact"/>
        <w:ind w:left="0" w:leftChars="0" w:firstLine="0" w:firstLineChars="0"/>
        <w:jc w:val="left"/>
        <w:textAlignment w:val="auto"/>
        <w:rPr>
          <w:rFonts w:hint="eastAsia"/>
        </w:rPr>
      </w:pPr>
    </w:p>
    <w:p>
      <w:pPr>
        <w:pStyle w:val="6"/>
        <w:pageBreakBefore w:val="0"/>
        <w:widowControl w:val="0"/>
        <w:kinsoku/>
        <w:wordWrap/>
        <w:topLinePunct w:val="0"/>
        <w:bidi w:val="0"/>
        <w:spacing w:before="156" w:after="0" w:line="440" w:lineRule="exact"/>
        <w:ind w:firstLine="0" w:firstLineChars="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sz w:val="32"/>
          <w:szCs w:val="32"/>
          <w:lang w:eastAsia="zh-CN"/>
        </w:rPr>
        <w:t>重庆国民参政会旧址消防施工</w:t>
      </w:r>
      <w:r>
        <w:rPr>
          <w:rFonts w:hint="eastAsia" w:ascii="方正黑体_GBK" w:hAnsi="方正黑体_GBK" w:eastAsia="方正黑体_GBK" w:cs="方正黑体_GBK"/>
          <w:sz w:val="32"/>
          <w:szCs w:val="32"/>
          <w:lang w:eastAsia="zh-CN"/>
        </w:rPr>
        <w:t>协议</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甲方：重庆高速资产经营管理有限公司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住所地：重庆市渝北区银杉路66号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法定代表人：于泳泉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住所地：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noWrap w:val="0"/>
            <w:vAlign w:val="top"/>
          </w:tcPr>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lang w:val="en-US" w:eastAsia="zh-CN"/>
              </w:rPr>
            </w:pPr>
            <w:r>
              <w:rPr>
                <w:rFonts w:hint="eastAsia" w:ascii="宋体" w:hAnsi="宋体" w:cs="宋体"/>
                <w:color w:val="000000"/>
                <w:lang w:val="en-US" w:eastAsia="zh-CN"/>
              </w:rPr>
              <w:t>法定代表人：</w:t>
            </w:r>
          </w:p>
        </w:tc>
      </w:tr>
    </w:tbl>
    <w:p>
      <w:pPr>
        <w:pageBreakBefore w:val="0"/>
        <w:widowControl w:val="0"/>
        <w:kinsoku/>
        <w:wordWrap/>
        <w:topLinePunct w:val="0"/>
        <w:bidi w:val="0"/>
        <w:spacing w:line="440" w:lineRule="exact"/>
        <w:ind w:firstLine="0" w:firstLineChars="0"/>
        <w:jc w:val="left"/>
        <w:textAlignment w:val="auto"/>
        <w:rPr>
          <w:rFonts w:ascii="宋体" w:hAnsi="宋体" w:cs="宋体"/>
          <w:b/>
          <w:color w:val="000000"/>
          <w:u w:val="single"/>
        </w:rPr>
      </w:pPr>
      <w:r>
        <w:rPr>
          <w:rFonts w:hint="eastAsia" w:ascii="宋体" w:hAnsi="宋体" w:cs="宋体"/>
          <w:color w:val="000000"/>
        </w:rPr>
        <w:t>甲方根据</w:t>
      </w:r>
      <w:r>
        <w:rPr>
          <w:rFonts w:hint="eastAsia" w:ascii="宋体" w:hAnsi="宋体" w:cs="宋体"/>
          <w:color w:val="000000"/>
          <w:lang w:eastAsia="zh-CN"/>
        </w:rPr>
        <w:t>比选</w:t>
      </w:r>
      <w:r>
        <w:rPr>
          <w:rFonts w:hint="eastAsia" w:ascii="宋体" w:hAnsi="宋体" w:cs="宋体"/>
          <w:color w:val="000000"/>
        </w:rPr>
        <w:t>结果，将</w:t>
      </w:r>
      <w:r>
        <w:rPr>
          <w:rFonts w:hint="eastAsia" w:ascii="宋体" w:hAnsi="宋体" w:cs="宋体"/>
          <w:b/>
          <w:bCs/>
          <w:color w:val="000000"/>
          <w:u w:val="single"/>
          <w:lang w:eastAsia="zh-CN"/>
        </w:rPr>
        <w:t>重庆国民参政会旧址消防施工</w:t>
      </w:r>
      <w:r>
        <w:rPr>
          <w:rFonts w:hint="eastAsia" w:ascii="宋体" w:hAnsi="宋体" w:cs="宋体"/>
          <w:color w:val="000000"/>
        </w:rPr>
        <w:t>承包给乙方实施，甲、乙双方为了明确工程内容及双方责任，依照《中华人民共和国民法典》、《中华人民共和国公路法》、《中华人民共和国安全生产法》、《建设工程安全生产管理条例》等相关法律法规，在遵循合法、平等、自愿、公平和诚实守信的原则基础上，就本项目施工的相关事宜，经共同协商，达成一致意见，订立本合同。</w:t>
      </w:r>
    </w:p>
    <w:p>
      <w:pPr>
        <w:pStyle w:val="7"/>
        <w:pageBreakBefore w:val="0"/>
        <w:widowControl w:val="0"/>
        <w:kinsoku/>
        <w:wordWrap/>
        <w:topLinePunct w:val="0"/>
        <w:bidi w:val="0"/>
        <w:snapToGrid w:val="0"/>
        <w:spacing w:before="0" w:after="0" w:line="440" w:lineRule="exact"/>
        <w:ind w:left="-2" w:firstLine="0" w:firstLineChars="0"/>
        <w:jc w:val="left"/>
        <w:textAlignment w:val="auto"/>
        <w:rPr>
          <w:rFonts w:ascii="宋体" w:hAnsi="宋体" w:eastAsia="宋体"/>
          <w:sz w:val="21"/>
          <w:szCs w:val="21"/>
        </w:rPr>
      </w:pPr>
      <w:bookmarkStart w:id="54" w:name="_Toc351203481"/>
      <w:r>
        <w:rPr>
          <w:rFonts w:ascii="宋体" w:hAnsi="宋体" w:eastAsia="宋体"/>
          <w:b w:val="0"/>
          <w:sz w:val="21"/>
          <w:szCs w:val="21"/>
        </w:rPr>
        <w:t>一、工程概况</w:t>
      </w:r>
      <w:bookmarkEnd w:id="54"/>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u w:val="single"/>
        </w:rPr>
      </w:pPr>
      <w:r>
        <w:rPr>
          <w:rFonts w:hint="eastAsia" w:ascii="宋体" w:hAnsi="宋体"/>
          <w:bCs/>
          <w:sz w:val="21"/>
          <w:szCs w:val="21"/>
          <w:lang w:val="en-US" w:eastAsia="zh-CN"/>
        </w:rPr>
        <w:t>1.</w:t>
      </w:r>
      <w:r>
        <w:rPr>
          <w:rFonts w:ascii="宋体" w:hAnsi="宋体"/>
          <w:bCs/>
          <w:sz w:val="21"/>
          <w:szCs w:val="21"/>
        </w:rPr>
        <w:t>工程名称</w:t>
      </w:r>
      <w:r>
        <w:rPr>
          <w:rFonts w:ascii="宋体" w:hAnsi="宋体"/>
          <w:sz w:val="21"/>
          <w:szCs w:val="21"/>
        </w:rPr>
        <w:t>：</w:t>
      </w:r>
      <w:r>
        <w:rPr>
          <w:rFonts w:hint="eastAsia" w:ascii="宋体" w:hAnsi="宋体" w:eastAsia="宋体" w:cs="楷体"/>
          <w:snapToGrid w:val="0"/>
          <w:kern w:val="0"/>
          <w:sz w:val="21"/>
          <w:szCs w:val="21"/>
          <w:u w:val="single"/>
          <w:lang w:eastAsia="zh-CN"/>
        </w:rPr>
        <w:t>重庆国民参政会旧址消防施工</w:t>
      </w:r>
      <w:r>
        <w:rPr>
          <w:rFonts w:hint="eastAsia" w:ascii="宋体" w:hAnsi="宋体" w:eastAsia="宋体" w:cs="楷体"/>
          <w:snapToGrid w:val="0"/>
          <w:kern w:val="0"/>
          <w:sz w:val="21"/>
          <w:szCs w:val="21"/>
          <w:u w:val="single"/>
        </w:rPr>
        <w:t xml:space="preserve">工程 </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eastAsia="宋体" w:cs="宋体"/>
          <w:sz w:val="21"/>
          <w:szCs w:val="21"/>
          <w:lang w:eastAsia="zh-CN"/>
        </w:rPr>
      </w:pPr>
      <w:r>
        <w:rPr>
          <w:rFonts w:hint="eastAsia" w:ascii="宋体" w:hAnsi="宋体"/>
          <w:bCs/>
          <w:sz w:val="21"/>
          <w:szCs w:val="21"/>
          <w:lang w:val="en-US" w:eastAsia="zh-CN"/>
        </w:rPr>
        <w:t>2.</w:t>
      </w:r>
      <w:r>
        <w:rPr>
          <w:rFonts w:ascii="宋体" w:hAnsi="宋体"/>
          <w:bCs/>
          <w:sz w:val="21"/>
          <w:szCs w:val="21"/>
        </w:rPr>
        <w:t>工程地点：</w:t>
      </w:r>
      <w:r>
        <w:rPr>
          <w:rFonts w:hint="eastAsia" w:ascii="宋体" w:hAnsi="宋体" w:cs="楷体"/>
          <w:snapToGrid w:val="0"/>
          <w:kern w:val="0"/>
          <w:sz w:val="21"/>
          <w:szCs w:val="21"/>
          <w:u w:val="single"/>
          <w:lang w:eastAsia="zh-CN"/>
        </w:rPr>
        <w:t>渝中区中华路</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hint="eastAsia" w:ascii="宋体" w:hAnsi="宋体"/>
          <w:bCs/>
          <w:sz w:val="21"/>
          <w:szCs w:val="21"/>
          <w:lang w:val="en-US" w:eastAsia="zh-CN"/>
        </w:rPr>
        <w:t>3.</w:t>
      </w:r>
      <w:r>
        <w:rPr>
          <w:rFonts w:ascii="宋体" w:hAnsi="宋体"/>
          <w:bCs/>
          <w:sz w:val="21"/>
          <w:szCs w:val="21"/>
        </w:rPr>
        <w:t>工程立项批准文号：</w:t>
      </w:r>
      <w:r>
        <w:rPr>
          <w:rFonts w:hint="eastAsia" w:ascii="宋体" w:hAnsi="宋体" w:cs="宋体"/>
          <w:bCs/>
          <w:sz w:val="21"/>
          <w:szCs w:val="21"/>
          <w:u w:val="single"/>
        </w:rPr>
        <w:t xml:space="preserve">    /     </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hint="eastAsia" w:ascii="宋体" w:hAnsi="宋体"/>
          <w:bCs/>
          <w:sz w:val="21"/>
          <w:szCs w:val="21"/>
          <w:lang w:val="en-US" w:eastAsia="zh-CN"/>
        </w:rPr>
        <w:t>4.</w:t>
      </w:r>
      <w:r>
        <w:rPr>
          <w:rFonts w:ascii="宋体" w:hAnsi="宋体"/>
          <w:bCs/>
          <w:sz w:val="21"/>
          <w:szCs w:val="21"/>
        </w:rPr>
        <w:t>资金来源：</w:t>
      </w:r>
      <w:r>
        <w:rPr>
          <w:rFonts w:hint="eastAsia" w:ascii="宋体" w:hAnsi="宋体" w:cs="宋体"/>
          <w:bCs/>
          <w:sz w:val="21"/>
          <w:szCs w:val="21"/>
          <w:u w:val="single"/>
        </w:rPr>
        <w:t xml:space="preserve">   自有资金</w:t>
      </w:r>
      <w:r>
        <w:rPr>
          <w:rFonts w:hint="eastAsia" w:ascii="宋体" w:hAnsi="宋体" w:cs="楷体"/>
          <w:snapToGrid w:val="0"/>
          <w:kern w:val="0"/>
          <w:sz w:val="21"/>
          <w:szCs w:val="21"/>
          <w:u w:val="single"/>
        </w:rPr>
        <w:t xml:space="preserve">   </w:t>
      </w:r>
    </w:p>
    <w:p>
      <w:pPr>
        <w:pageBreakBefore w:val="0"/>
        <w:widowControl w:val="0"/>
        <w:kinsoku/>
        <w:wordWrap/>
        <w:topLinePunct w:val="0"/>
        <w:bidi w:val="0"/>
        <w:snapToGrid w:val="0"/>
        <w:spacing w:line="440" w:lineRule="exact"/>
        <w:ind w:firstLine="0" w:firstLineChars="0"/>
        <w:jc w:val="left"/>
        <w:textAlignment w:val="auto"/>
        <w:rPr>
          <w:rFonts w:ascii="宋体" w:hAnsi="宋体" w:cs="宋体"/>
          <w:sz w:val="21"/>
          <w:szCs w:val="21"/>
        </w:rPr>
      </w:pPr>
      <w:r>
        <w:rPr>
          <w:rFonts w:hint="eastAsia" w:ascii="宋体" w:hAnsi="宋体"/>
          <w:bCs/>
          <w:sz w:val="21"/>
          <w:szCs w:val="21"/>
          <w:lang w:val="en-US" w:eastAsia="zh-CN"/>
        </w:rPr>
        <w:t>5.</w:t>
      </w:r>
      <w:r>
        <w:rPr>
          <w:rFonts w:hint="eastAsia" w:ascii="宋体" w:hAnsi="宋体"/>
          <w:bCs/>
          <w:sz w:val="21"/>
          <w:szCs w:val="21"/>
        </w:rPr>
        <w:t>工程内容：</w:t>
      </w:r>
      <w:r>
        <w:rPr>
          <w:rFonts w:hint="eastAsia" w:ascii="宋体" w:hAnsi="宋体" w:cs="宋体"/>
          <w:bCs/>
          <w:sz w:val="21"/>
          <w:szCs w:val="21"/>
          <w:u w:val="single"/>
        </w:rPr>
        <w:t xml:space="preserve"> 火灾自动报警系统、火灾应急广播、消防电话、室外消防栓系统等。 </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bCs/>
          <w:sz w:val="21"/>
          <w:szCs w:val="21"/>
        </w:rPr>
      </w:pPr>
      <w:r>
        <w:rPr>
          <w:rFonts w:hint="eastAsia" w:ascii="宋体" w:hAnsi="宋体"/>
          <w:bCs/>
          <w:sz w:val="21"/>
          <w:szCs w:val="21"/>
          <w:lang w:val="en-US" w:eastAsia="zh-CN"/>
        </w:rPr>
        <w:t>6.</w:t>
      </w:r>
      <w:r>
        <w:rPr>
          <w:rFonts w:ascii="宋体" w:hAnsi="宋体"/>
          <w:bCs/>
          <w:sz w:val="21"/>
          <w:szCs w:val="21"/>
        </w:rPr>
        <w:t>工程承包范围：</w:t>
      </w:r>
      <w:bookmarkStart w:id="55" w:name="_Toc351203482"/>
      <w:r>
        <w:rPr>
          <w:rFonts w:hint="eastAsia" w:ascii="宋体" w:hAnsi="宋体" w:cs="楷体"/>
          <w:snapToGrid w:val="0"/>
          <w:kern w:val="0"/>
          <w:sz w:val="21"/>
          <w:szCs w:val="21"/>
          <w:u w:val="single"/>
        </w:rPr>
        <w:t>本项目施工图纸及图说范围内的所有工作内容（具体内容详施工图、工程量清单）。</w:t>
      </w:r>
    </w:p>
    <w:p>
      <w:pPr>
        <w:pStyle w:val="7"/>
        <w:pageBreakBefore w:val="0"/>
        <w:widowControl w:val="0"/>
        <w:kinsoku/>
        <w:wordWrap/>
        <w:topLinePunct w:val="0"/>
        <w:bidi w:val="0"/>
        <w:snapToGrid w:val="0"/>
        <w:spacing w:before="0" w:after="0" w:line="440" w:lineRule="exact"/>
        <w:ind w:left="-2" w:firstLine="0" w:firstLineChars="0"/>
        <w:jc w:val="left"/>
        <w:textAlignment w:val="auto"/>
        <w:rPr>
          <w:rFonts w:ascii="宋体" w:hAnsi="宋体" w:eastAsia="宋体"/>
          <w:b w:val="0"/>
          <w:sz w:val="21"/>
          <w:szCs w:val="21"/>
        </w:rPr>
      </w:pPr>
      <w:r>
        <w:rPr>
          <w:rFonts w:ascii="宋体" w:hAnsi="宋体" w:eastAsia="宋体"/>
          <w:b w:val="0"/>
          <w:sz w:val="21"/>
          <w:szCs w:val="21"/>
        </w:rPr>
        <w:t>二、合同工期</w:t>
      </w:r>
      <w:bookmarkEnd w:id="55"/>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1.</w:t>
      </w:r>
      <w:r>
        <w:rPr>
          <w:rFonts w:ascii="宋体" w:hAnsi="宋体"/>
          <w:sz w:val="21"/>
          <w:szCs w:val="21"/>
        </w:rPr>
        <w:t>计划开工日期：</w:t>
      </w:r>
      <w:r>
        <w:rPr>
          <w:rFonts w:hint="eastAsia" w:ascii="宋体" w:hAnsi="宋体"/>
          <w:b/>
          <w:sz w:val="21"/>
          <w:szCs w:val="21"/>
          <w:u w:val="single"/>
        </w:rPr>
        <w:t>_</w:t>
      </w:r>
      <w:r>
        <w:rPr>
          <w:rFonts w:hint="eastAsia" w:ascii="宋体" w:hAnsi="宋体"/>
          <w:sz w:val="21"/>
          <w:szCs w:val="21"/>
          <w:u w:val="single"/>
        </w:rPr>
        <w:t>202</w:t>
      </w:r>
      <w:r>
        <w:rPr>
          <w:rFonts w:hint="eastAsia" w:ascii="宋体" w:hAnsi="宋体"/>
          <w:sz w:val="21"/>
          <w:szCs w:val="21"/>
          <w:u w:val="single"/>
          <w:lang w:val="en-US" w:eastAsia="zh-CN"/>
        </w:rPr>
        <w:t>3</w:t>
      </w:r>
      <w:r>
        <w:rPr>
          <w:rFonts w:hint="eastAsia" w:ascii="宋体" w:hAnsi="宋体"/>
          <w:sz w:val="21"/>
          <w:szCs w:val="21"/>
          <w:u w:val="single"/>
        </w:rPr>
        <w:t>_</w:t>
      </w:r>
      <w:r>
        <w:rPr>
          <w:rFonts w:hint="eastAsia" w:ascii="宋体" w:hAnsi="宋体"/>
          <w:sz w:val="21"/>
          <w:szCs w:val="21"/>
        </w:rPr>
        <w:t>_</w:t>
      </w:r>
      <w:r>
        <w:rPr>
          <w:rFonts w:ascii="宋体" w:hAnsi="宋体"/>
          <w:sz w:val="21"/>
          <w:szCs w:val="21"/>
        </w:rPr>
        <w:t>年</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hint="eastAsia" w:ascii="宋体" w:hAnsi="宋体"/>
          <w:sz w:val="21"/>
          <w:szCs w:val="21"/>
          <w:u w:val="single"/>
        </w:rPr>
        <w:t>_</w:t>
      </w:r>
      <w:r>
        <w:rPr>
          <w:rFonts w:ascii="宋体" w:hAnsi="宋体"/>
          <w:sz w:val="21"/>
          <w:szCs w:val="21"/>
        </w:rPr>
        <w:t>月</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hint="eastAsia" w:ascii="宋体" w:hAnsi="宋体"/>
          <w:sz w:val="21"/>
          <w:szCs w:val="21"/>
          <w:u w:val="single"/>
        </w:rPr>
        <w:t>_</w:t>
      </w:r>
      <w:r>
        <w:rPr>
          <w:rFonts w:ascii="宋体" w:hAnsi="宋体"/>
          <w:sz w:val="21"/>
          <w:szCs w:val="21"/>
        </w:rPr>
        <w:t>日。</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2.</w:t>
      </w:r>
      <w:r>
        <w:rPr>
          <w:rFonts w:ascii="宋体" w:hAnsi="宋体"/>
          <w:sz w:val="21"/>
          <w:szCs w:val="21"/>
        </w:rPr>
        <w:t>计划竣工日期：</w:t>
      </w:r>
      <w:r>
        <w:rPr>
          <w:rFonts w:hint="eastAsia" w:ascii="宋体" w:hAnsi="宋体"/>
          <w:sz w:val="21"/>
          <w:szCs w:val="21"/>
          <w:u w:val="single"/>
        </w:rPr>
        <w:t>_202</w:t>
      </w:r>
      <w:r>
        <w:rPr>
          <w:rFonts w:hint="eastAsia" w:ascii="宋体" w:hAnsi="宋体"/>
          <w:sz w:val="21"/>
          <w:szCs w:val="21"/>
          <w:u w:val="single"/>
          <w:lang w:val="en-US" w:eastAsia="zh-CN"/>
        </w:rPr>
        <w:t>3</w:t>
      </w:r>
      <w:r>
        <w:rPr>
          <w:rFonts w:hint="eastAsia" w:ascii="宋体" w:hAnsi="宋体"/>
          <w:sz w:val="21"/>
          <w:szCs w:val="21"/>
          <w:u w:val="single"/>
        </w:rPr>
        <w:t>_</w:t>
      </w:r>
      <w:r>
        <w:rPr>
          <w:rFonts w:hint="eastAsia" w:ascii="宋体" w:hAnsi="宋体"/>
          <w:sz w:val="21"/>
          <w:szCs w:val="21"/>
        </w:rPr>
        <w:t>_</w:t>
      </w:r>
      <w:r>
        <w:rPr>
          <w:rFonts w:ascii="宋体" w:hAnsi="宋体"/>
          <w:sz w:val="21"/>
          <w:szCs w:val="21"/>
        </w:rPr>
        <w:t>年</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hint="eastAsia" w:ascii="宋体" w:hAnsi="宋体"/>
          <w:sz w:val="21"/>
          <w:szCs w:val="21"/>
          <w:u w:val="single"/>
        </w:rPr>
        <w:t>_</w:t>
      </w:r>
      <w:r>
        <w:rPr>
          <w:rFonts w:ascii="宋体" w:hAnsi="宋体"/>
          <w:sz w:val="21"/>
          <w:szCs w:val="21"/>
        </w:rPr>
        <w:t>月</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hint="eastAsia" w:ascii="宋体" w:hAnsi="宋体"/>
          <w:sz w:val="21"/>
          <w:szCs w:val="21"/>
          <w:u w:val="single"/>
        </w:rPr>
        <w:t>_</w:t>
      </w:r>
      <w:r>
        <w:rPr>
          <w:rFonts w:ascii="宋体" w:hAnsi="宋体"/>
          <w:sz w:val="21"/>
          <w:szCs w:val="21"/>
        </w:rPr>
        <w:t>日。</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3.</w:t>
      </w:r>
      <w:r>
        <w:rPr>
          <w:rFonts w:ascii="宋体" w:hAnsi="宋体"/>
          <w:sz w:val="21"/>
          <w:szCs w:val="21"/>
        </w:rPr>
        <w:t>工期总日历天数：</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ascii="宋体" w:hAnsi="宋体"/>
          <w:sz w:val="21"/>
          <w:szCs w:val="21"/>
        </w:rPr>
        <w:t>天。工期总日历天数与前述计划开竣工日期计算的工期天数不一致的，以工期总日历天数为准。</w:t>
      </w:r>
    </w:p>
    <w:p>
      <w:pPr>
        <w:pStyle w:val="7"/>
        <w:pageBreakBefore w:val="0"/>
        <w:widowControl w:val="0"/>
        <w:kinsoku/>
        <w:wordWrap/>
        <w:topLinePunct w:val="0"/>
        <w:bidi w:val="0"/>
        <w:snapToGrid w:val="0"/>
        <w:spacing w:before="0" w:after="0" w:line="440" w:lineRule="exact"/>
        <w:ind w:firstLine="0" w:firstLineChars="0"/>
        <w:jc w:val="left"/>
        <w:textAlignment w:val="auto"/>
        <w:rPr>
          <w:rFonts w:ascii="宋体" w:hAnsi="宋体" w:eastAsia="宋体"/>
          <w:sz w:val="21"/>
          <w:szCs w:val="21"/>
        </w:rPr>
      </w:pPr>
      <w:bookmarkStart w:id="56" w:name="_Toc351203483"/>
      <w:r>
        <w:rPr>
          <w:rFonts w:ascii="宋体" w:hAnsi="宋体" w:eastAsia="宋体"/>
          <w:b w:val="0"/>
          <w:sz w:val="21"/>
          <w:szCs w:val="21"/>
        </w:rPr>
        <w:t>三、质量标准</w:t>
      </w:r>
      <w:bookmarkEnd w:id="56"/>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承包方提供的商品必须是全新的，完全符合国家有关技术标准，承包方的质量保证及售后服务承诺如下：</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质保期限：质量保证期达到2年，从工程项目经验收合格之日起计算。</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2</w:t>
      </w:r>
      <w:r>
        <w:rPr>
          <w:rFonts w:hint="eastAsia" w:ascii="宋体" w:hAnsi="宋体"/>
          <w:sz w:val="21"/>
          <w:szCs w:val="21"/>
          <w:lang w:val="en-US" w:eastAsia="zh-CN"/>
        </w:rPr>
        <w:t>.</w:t>
      </w:r>
      <w:r>
        <w:rPr>
          <w:rFonts w:hint="eastAsia" w:ascii="宋体" w:hAnsi="宋体"/>
          <w:sz w:val="21"/>
          <w:szCs w:val="21"/>
        </w:rPr>
        <w:t>保修范围：</w:t>
      </w:r>
      <w:r>
        <w:rPr>
          <w:rFonts w:hint="eastAsia" w:ascii="宋体" w:hAnsi="宋体" w:cs="楷体"/>
          <w:snapToGrid w:val="0"/>
          <w:kern w:val="0"/>
          <w:sz w:val="21"/>
          <w:szCs w:val="21"/>
        </w:rPr>
        <w:t>施工图、</w:t>
      </w:r>
      <w:r>
        <w:rPr>
          <w:rFonts w:hint="eastAsia" w:ascii="宋体" w:hAnsi="宋体"/>
          <w:sz w:val="21"/>
          <w:szCs w:val="21"/>
        </w:rPr>
        <w:t>清单内所列设备。</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3</w:t>
      </w:r>
      <w:r>
        <w:rPr>
          <w:rFonts w:hint="eastAsia" w:ascii="宋体" w:hAnsi="宋体"/>
          <w:sz w:val="21"/>
          <w:szCs w:val="21"/>
          <w:lang w:val="en-US" w:eastAsia="zh-CN"/>
        </w:rPr>
        <w:t>.</w:t>
      </w:r>
      <w:r>
        <w:rPr>
          <w:rFonts w:hint="eastAsia" w:ascii="宋体" w:hAnsi="宋体"/>
          <w:sz w:val="21"/>
          <w:szCs w:val="21"/>
        </w:rPr>
        <w:t>服务措施：接到甲方要求对所购设备进行维修的通知后，4小时内派合格的维修工程师到达用户现场进行维修，8小时不能修复提供备用机或更换新产品。</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rPr>
        <w:t>4</w:t>
      </w:r>
      <w:r>
        <w:rPr>
          <w:rFonts w:hint="eastAsia" w:ascii="宋体" w:hAnsi="宋体"/>
          <w:sz w:val="21"/>
          <w:szCs w:val="21"/>
          <w:lang w:val="en-US" w:eastAsia="zh-CN"/>
        </w:rPr>
        <w:t>.</w:t>
      </w:r>
      <w:r>
        <w:rPr>
          <w:rFonts w:hint="eastAsia" w:ascii="宋体" w:hAnsi="宋体"/>
          <w:sz w:val="21"/>
          <w:szCs w:val="21"/>
        </w:rPr>
        <w:t>质保期后服务：质保期满后只收取维修配件费，不收其他费用。维修应先修理后付款，零配件的购买应先交货后付款。</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w:t>
      </w:r>
      <w:r>
        <w:rPr>
          <w:rFonts w:ascii="宋体" w:hAnsi="宋体"/>
          <w:sz w:val="21"/>
          <w:szCs w:val="21"/>
        </w:rPr>
        <w:t>工程质量符合</w:t>
      </w:r>
      <w:r>
        <w:rPr>
          <w:rFonts w:hint="eastAsia" w:ascii="宋体" w:hAnsi="宋体"/>
          <w:sz w:val="21"/>
          <w:szCs w:val="21"/>
        </w:rPr>
        <w:t>__</w:t>
      </w:r>
      <w:r>
        <w:rPr>
          <w:rFonts w:hint="eastAsia" w:ascii="宋体" w:hAnsi="宋体"/>
          <w:sz w:val="21"/>
          <w:szCs w:val="21"/>
          <w:u w:val="single"/>
        </w:rPr>
        <w:t>国家现行有关施工质量验收规范_</w:t>
      </w:r>
      <w:r>
        <w:rPr>
          <w:rFonts w:hint="eastAsia" w:ascii="宋体" w:hAnsi="宋体"/>
          <w:sz w:val="21"/>
          <w:szCs w:val="21"/>
        </w:rPr>
        <w:t>_</w:t>
      </w:r>
      <w:r>
        <w:rPr>
          <w:rFonts w:ascii="宋体" w:hAnsi="宋体"/>
          <w:sz w:val="21"/>
          <w:szCs w:val="21"/>
        </w:rPr>
        <w:t>标准。</w:t>
      </w:r>
    </w:p>
    <w:p>
      <w:pPr>
        <w:pStyle w:val="7"/>
        <w:pageBreakBefore w:val="0"/>
        <w:widowControl w:val="0"/>
        <w:kinsoku/>
        <w:wordWrap/>
        <w:topLinePunct w:val="0"/>
        <w:bidi w:val="0"/>
        <w:snapToGrid w:val="0"/>
        <w:spacing w:before="0" w:after="0" w:line="440" w:lineRule="exact"/>
        <w:ind w:firstLine="0" w:firstLineChars="0"/>
        <w:jc w:val="left"/>
        <w:textAlignment w:val="auto"/>
        <w:rPr>
          <w:rFonts w:ascii="宋体" w:hAnsi="宋体" w:eastAsia="宋体"/>
          <w:sz w:val="21"/>
          <w:szCs w:val="21"/>
        </w:rPr>
      </w:pPr>
      <w:bookmarkStart w:id="57" w:name="_Toc351203484"/>
      <w:r>
        <w:rPr>
          <w:rFonts w:ascii="宋体" w:hAnsi="宋体" w:eastAsia="宋体"/>
          <w:b w:val="0"/>
          <w:sz w:val="21"/>
          <w:szCs w:val="21"/>
        </w:rPr>
        <w:t>四、签约合同价与合同价格形式</w:t>
      </w:r>
      <w:bookmarkEnd w:id="57"/>
      <w:r>
        <w:rPr>
          <w:rFonts w:ascii="宋体" w:hAnsi="宋体" w:eastAsia="宋体"/>
          <w:b w:val="0"/>
          <w:sz w:val="21"/>
          <w:szCs w:val="21"/>
        </w:rPr>
        <w:tab/>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（一）</w:t>
      </w:r>
      <w:r>
        <w:rPr>
          <w:rFonts w:ascii="宋体" w:hAnsi="宋体"/>
          <w:sz w:val="21"/>
          <w:szCs w:val="21"/>
        </w:rPr>
        <w:t>签约合同价为：</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ascii="宋体" w:hAnsi="宋体"/>
          <w:sz w:val="21"/>
          <w:szCs w:val="21"/>
        </w:rPr>
        <w:t>人民币（大写）</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hint="eastAsia" w:ascii="宋体" w:hAnsi="宋体"/>
          <w:sz w:val="21"/>
          <w:szCs w:val="21"/>
          <w:u w:val="single"/>
        </w:rPr>
        <w:t>__</w:t>
      </w:r>
      <w:r>
        <w:rPr>
          <w:rFonts w:ascii="宋体" w:hAnsi="宋体"/>
          <w:sz w:val="21"/>
          <w:szCs w:val="21"/>
        </w:rPr>
        <w:t>(¥</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ascii="宋体" w:hAnsi="宋体"/>
          <w:sz w:val="21"/>
          <w:szCs w:val="21"/>
        </w:rPr>
        <w:t>)；</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ascii="宋体" w:hAnsi="宋体"/>
          <w:sz w:val="21"/>
          <w:szCs w:val="21"/>
        </w:rPr>
        <w:t>其中：</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1.</w:t>
      </w:r>
      <w:r>
        <w:rPr>
          <w:rFonts w:ascii="宋体" w:hAnsi="宋体"/>
          <w:sz w:val="21"/>
          <w:szCs w:val="21"/>
        </w:rPr>
        <w:t>安全文明施工费：</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ascii="宋体" w:hAnsi="宋体"/>
          <w:sz w:val="21"/>
          <w:szCs w:val="21"/>
        </w:rPr>
        <w:t>人民币（大写）</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hint="eastAsia" w:ascii="宋体" w:hAnsi="宋体"/>
          <w:sz w:val="21"/>
          <w:szCs w:val="21"/>
          <w:u w:val="single"/>
        </w:rPr>
        <w:t>_</w:t>
      </w:r>
      <w:r>
        <w:rPr>
          <w:rFonts w:ascii="宋体" w:hAnsi="宋体"/>
          <w:sz w:val="21"/>
          <w:szCs w:val="21"/>
        </w:rPr>
        <w:t xml:space="preserve"> (¥</w:t>
      </w:r>
      <w:r>
        <w:rPr>
          <w:rFonts w:hint="eastAsia" w:ascii="宋体" w:hAnsi="宋体"/>
          <w:sz w:val="21"/>
          <w:szCs w:val="21"/>
          <w:u w:val="single"/>
        </w:rPr>
        <w:t>_</w:t>
      </w:r>
      <w:r>
        <w:rPr>
          <w:rFonts w:hint="eastAsia" w:ascii="宋体" w:hAnsi="宋体"/>
          <w:sz w:val="21"/>
          <w:szCs w:val="21"/>
          <w:u w:val="single"/>
          <w:lang w:val="en-US" w:eastAsia="zh-CN"/>
        </w:rPr>
        <w:t xml:space="preserve">               </w:t>
      </w:r>
      <w:r>
        <w:rPr>
          <w:rFonts w:ascii="宋体" w:hAnsi="宋体"/>
          <w:sz w:val="21"/>
          <w:szCs w:val="21"/>
        </w:rPr>
        <w:t>)；</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2.</w:t>
      </w:r>
      <w:r>
        <w:rPr>
          <w:rFonts w:ascii="宋体" w:hAnsi="宋体"/>
          <w:sz w:val="21"/>
          <w:szCs w:val="21"/>
        </w:rPr>
        <w:t>材料和工程设备暂估价金额：</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ascii="宋体" w:hAnsi="宋体"/>
          <w:sz w:val="21"/>
          <w:szCs w:val="21"/>
        </w:rPr>
        <w:t>人民币（大写）</w:t>
      </w:r>
      <w:r>
        <w:rPr>
          <w:rFonts w:hint="eastAsia" w:ascii="宋体" w:hAnsi="宋体"/>
          <w:b/>
          <w:sz w:val="21"/>
          <w:szCs w:val="21"/>
          <w:u w:val="single"/>
        </w:rPr>
        <w:t>___</w:t>
      </w:r>
      <w:r>
        <w:rPr>
          <w:rFonts w:hint="eastAsia" w:ascii="宋体" w:hAnsi="宋体"/>
          <w:b/>
          <w:sz w:val="21"/>
          <w:szCs w:val="21"/>
        </w:rPr>
        <w:t>__</w:t>
      </w:r>
      <w:r>
        <w:rPr>
          <w:rFonts w:hint="eastAsia" w:ascii="宋体" w:hAnsi="宋体"/>
          <w:sz w:val="21"/>
          <w:szCs w:val="21"/>
          <w:u w:val="single"/>
        </w:rPr>
        <w:t>_________</w:t>
      </w:r>
      <w:r>
        <w:rPr>
          <w:rFonts w:ascii="宋体" w:hAnsi="宋体"/>
          <w:sz w:val="21"/>
          <w:szCs w:val="21"/>
        </w:rPr>
        <w:t xml:space="preserve"> (¥</w:t>
      </w:r>
      <w:r>
        <w:rPr>
          <w:rFonts w:hint="eastAsia" w:ascii="宋体" w:hAnsi="宋体"/>
          <w:b/>
          <w:sz w:val="21"/>
          <w:szCs w:val="21"/>
        </w:rPr>
        <w:t>______</w:t>
      </w:r>
      <w:r>
        <w:rPr>
          <w:rFonts w:hint="eastAsia" w:ascii="宋体" w:hAnsi="宋体"/>
          <w:sz w:val="21"/>
          <w:szCs w:val="21"/>
          <w:u w:val="single"/>
        </w:rPr>
        <w:t>____</w:t>
      </w:r>
      <w:r>
        <w:rPr>
          <w:rFonts w:hint="eastAsia" w:ascii="宋体" w:hAnsi="宋体"/>
          <w:b/>
          <w:sz w:val="21"/>
          <w:szCs w:val="21"/>
        </w:rPr>
        <w:t>___</w:t>
      </w:r>
      <w:r>
        <w:rPr>
          <w:rFonts w:ascii="宋体" w:hAnsi="宋体"/>
          <w:sz w:val="21"/>
          <w:szCs w:val="21"/>
        </w:rPr>
        <w:t>元)；</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3.</w:t>
      </w:r>
      <w:r>
        <w:rPr>
          <w:rFonts w:ascii="宋体" w:hAnsi="宋体"/>
          <w:sz w:val="21"/>
          <w:szCs w:val="21"/>
        </w:rPr>
        <w:t>专业工程暂估价金额：</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ascii="宋体" w:hAnsi="宋体"/>
          <w:sz w:val="21"/>
          <w:szCs w:val="21"/>
        </w:rPr>
        <w:t>人民币（大写）</w:t>
      </w:r>
      <w:r>
        <w:rPr>
          <w:rFonts w:hint="eastAsia" w:ascii="宋体" w:hAnsi="宋体"/>
          <w:b/>
          <w:sz w:val="21"/>
          <w:szCs w:val="21"/>
          <w:u w:val="single"/>
        </w:rPr>
        <w:t>__</w:t>
      </w:r>
      <w:r>
        <w:rPr>
          <w:rFonts w:hint="eastAsia" w:ascii="宋体" w:hAnsi="宋体"/>
          <w:b/>
          <w:sz w:val="21"/>
          <w:szCs w:val="21"/>
        </w:rPr>
        <w:t>___</w:t>
      </w:r>
      <w:r>
        <w:rPr>
          <w:rFonts w:hint="eastAsia" w:ascii="宋体" w:hAnsi="宋体"/>
          <w:sz w:val="21"/>
          <w:szCs w:val="21"/>
          <w:u w:val="single"/>
        </w:rPr>
        <w:t>_________</w:t>
      </w:r>
      <w:r>
        <w:rPr>
          <w:rFonts w:ascii="宋体" w:hAnsi="宋体"/>
          <w:sz w:val="21"/>
          <w:szCs w:val="21"/>
        </w:rPr>
        <w:t xml:space="preserve"> (¥</w:t>
      </w:r>
      <w:r>
        <w:rPr>
          <w:rFonts w:hint="eastAsia" w:ascii="宋体" w:hAnsi="宋体"/>
          <w:b/>
          <w:sz w:val="21"/>
          <w:szCs w:val="21"/>
        </w:rPr>
        <w:t>______</w:t>
      </w:r>
      <w:r>
        <w:rPr>
          <w:rFonts w:hint="eastAsia" w:ascii="宋体" w:hAnsi="宋体"/>
          <w:sz w:val="21"/>
          <w:szCs w:val="21"/>
          <w:u w:val="single"/>
        </w:rPr>
        <w:t>___</w:t>
      </w:r>
      <w:r>
        <w:rPr>
          <w:rFonts w:hint="eastAsia" w:ascii="宋体" w:hAnsi="宋体"/>
          <w:b/>
          <w:sz w:val="21"/>
          <w:szCs w:val="21"/>
        </w:rPr>
        <w:t>___</w:t>
      </w:r>
      <w:r>
        <w:rPr>
          <w:rFonts w:ascii="宋体" w:hAnsi="宋体"/>
          <w:sz w:val="21"/>
          <w:szCs w:val="21"/>
        </w:rPr>
        <w:t>元)；</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hint="eastAsia" w:ascii="宋体" w:hAnsi="宋体"/>
          <w:sz w:val="21"/>
          <w:szCs w:val="21"/>
          <w:lang w:val="en-US" w:eastAsia="zh-CN"/>
        </w:rPr>
        <w:t>4.</w:t>
      </w:r>
      <w:r>
        <w:rPr>
          <w:rFonts w:ascii="宋体" w:hAnsi="宋体"/>
          <w:sz w:val="21"/>
          <w:szCs w:val="21"/>
        </w:rPr>
        <w:t>暂列金额：</w:t>
      </w:r>
    </w:p>
    <w:p>
      <w:pPr>
        <w:pageBreakBefore w:val="0"/>
        <w:widowControl w:val="0"/>
        <w:kinsoku/>
        <w:wordWrap/>
        <w:topLinePunct w:val="0"/>
        <w:bidi w:val="0"/>
        <w:snapToGrid w:val="0"/>
        <w:spacing w:line="440" w:lineRule="exact"/>
        <w:ind w:firstLine="0" w:firstLineChars="0"/>
        <w:jc w:val="left"/>
        <w:textAlignment w:val="auto"/>
        <w:rPr>
          <w:rFonts w:ascii="宋体" w:hAnsi="宋体"/>
          <w:sz w:val="21"/>
          <w:szCs w:val="21"/>
        </w:rPr>
      </w:pPr>
      <w:r>
        <w:rPr>
          <w:rFonts w:ascii="宋体" w:hAnsi="宋体"/>
          <w:sz w:val="21"/>
          <w:szCs w:val="21"/>
        </w:rPr>
        <w:t>人民币（大写）</w:t>
      </w:r>
      <w:r>
        <w:rPr>
          <w:rFonts w:hint="eastAsia" w:ascii="宋体" w:hAnsi="宋体"/>
          <w:sz w:val="21"/>
          <w:szCs w:val="21"/>
          <w:u w:val="single"/>
        </w:rPr>
        <w:t>______________ (¥______________元)</w:t>
      </w:r>
      <w:r>
        <w:rPr>
          <w:rFonts w:ascii="宋体" w:hAnsi="宋体"/>
          <w:sz w:val="21"/>
          <w:szCs w:val="21"/>
        </w:rPr>
        <w:t>。</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sz w:val="21"/>
          <w:szCs w:val="21"/>
        </w:rPr>
      </w:pPr>
      <w:r>
        <w:rPr>
          <w:rFonts w:hint="eastAsia" w:ascii="宋体" w:hAnsi="宋体"/>
          <w:sz w:val="21"/>
          <w:szCs w:val="21"/>
          <w:lang w:val="en-US" w:eastAsia="zh-CN"/>
        </w:rPr>
        <w:t>（二）</w:t>
      </w:r>
      <w:r>
        <w:rPr>
          <w:rFonts w:ascii="宋体" w:hAnsi="宋体"/>
          <w:sz w:val="21"/>
          <w:szCs w:val="21"/>
        </w:rPr>
        <w:t>合同价格形式：</w:t>
      </w:r>
      <w:r>
        <w:rPr>
          <w:rFonts w:hint="eastAsia" w:ascii="宋体" w:hAnsi="宋体"/>
          <w:sz w:val="21"/>
          <w:szCs w:val="21"/>
          <w:u w:val="single"/>
        </w:rPr>
        <w:t>工程量清单计价，固定综合单价</w:t>
      </w:r>
      <w:r>
        <w:rPr>
          <w:rFonts w:ascii="宋体" w:hAnsi="宋体"/>
          <w:sz w:val="21"/>
          <w:szCs w:val="21"/>
        </w:rPr>
        <w:t>。</w:t>
      </w:r>
    </w:p>
    <w:p>
      <w:pPr>
        <w:pStyle w:val="7"/>
        <w:pageBreakBefore w:val="0"/>
        <w:widowControl w:val="0"/>
        <w:kinsoku/>
        <w:wordWrap/>
        <w:topLinePunct w:val="0"/>
        <w:bidi w:val="0"/>
        <w:snapToGrid w:val="0"/>
        <w:spacing w:before="0" w:after="0" w:line="440" w:lineRule="exact"/>
        <w:ind w:firstLine="0" w:firstLineChars="0"/>
        <w:jc w:val="left"/>
        <w:textAlignment w:val="auto"/>
        <w:rPr>
          <w:rFonts w:ascii="宋体" w:hAnsi="宋体" w:eastAsia="宋体"/>
          <w:b w:val="0"/>
          <w:sz w:val="21"/>
          <w:szCs w:val="21"/>
        </w:rPr>
      </w:pPr>
      <w:r>
        <w:rPr>
          <w:rFonts w:hint="eastAsia" w:ascii="宋体" w:hAnsi="宋体" w:eastAsia="宋体"/>
          <w:b w:val="0"/>
          <w:sz w:val="21"/>
          <w:szCs w:val="21"/>
          <w:lang w:val="zh-TW" w:eastAsia="zh-CN"/>
        </w:rPr>
        <w:t>五、</w:t>
      </w:r>
      <w:r>
        <w:rPr>
          <w:rFonts w:ascii="宋体" w:hAnsi="宋体" w:eastAsia="宋体"/>
          <w:b w:val="0"/>
          <w:sz w:val="21"/>
          <w:szCs w:val="21"/>
          <w:lang w:val="zh-TW" w:eastAsia="zh-TW"/>
        </w:rPr>
        <w:t>支付方式</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cs="方正仿宋_GBK"/>
          <w:sz w:val="21"/>
          <w:szCs w:val="21"/>
        </w:rPr>
      </w:pPr>
      <w:r>
        <w:rPr>
          <w:rFonts w:hint="eastAsia" w:ascii="Calibri" w:hAnsi="Calibri" w:cs="Calibri"/>
          <w:sz w:val="21"/>
          <w:szCs w:val="21"/>
          <w:lang w:val="en-US" w:eastAsia="zh-CN"/>
        </w:rPr>
        <w:t>所有</w:t>
      </w:r>
      <w:r>
        <w:rPr>
          <w:rFonts w:hint="eastAsia" w:ascii="宋体" w:hAnsi="宋体" w:cs="方正仿宋_GBK"/>
          <w:sz w:val="21"/>
          <w:szCs w:val="21"/>
        </w:rPr>
        <w:t>设备安装</w:t>
      </w:r>
      <w:r>
        <w:rPr>
          <w:rFonts w:hint="eastAsia" w:ascii="宋体" w:hAnsi="宋体" w:cs="方正仿宋_GBK"/>
          <w:sz w:val="21"/>
          <w:szCs w:val="21"/>
          <w:lang w:eastAsia="zh-CN"/>
        </w:rPr>
        <w:t>及施工</w:t>
      </w:r>
      <w:r>
        <w:rPr>
          <w:rFonts w:hint="eastAsia" w:ascii="宋体" w:hAnsi="宋体" w:cs="方正仿宋_GBK"/>
          <w:sz w:val="21"/>
          <w:szCs w:val="21"/>
        </w:rPr>
        <w:t>完成后，支付合同金额的</w:t>
      </w:r>
      <w:r>
        <w:rPr>
          <w:rFonts w:hint="eastAsia" w:ascii="宋体" w:hAnsi="宋体" w:cs="方正仿宋_GBK"/>
          <w:sz w:val="21"/>
          <w:szCs w:val="21"/>
          <w:lang w:val="en-US" w:eastAsia="zh-CN"/>
        </w:rPr>
        <w:t>60</w:t>
      </w:r>
      <w:r>
        <w:rPr>
          <w:rFonts w:hint="eastAsia" w:ascii="宋体" w:hAnsi="宋体" w:cs="方正仿宋_GBK"/>
          <w:sz w:val="21"/>
          <w:szCs w:val="21"/>
        </w:rPr>
        <w:t>%作为进度款</w:t>
      </w:r>
      <w:r>
        <w:rPr>
          <w:rFonts w:hint="eastAsia" w:ascii="宋体" w:hAnsi="宋体" w:cs="方正仿宋_GBK"/>
          <w:sz w:val="21"/>
          <w:szCs w:val="21"/>
          <w:lang w:eastAsia="zh-CN"/>
        </w:rPr>
        <w:t>。</w:t>
      </w:r>
      <w:r>
        <w:rPr>
          <w:rFonts w:hint="eastAsia" w:ascii="宋体" w:hAnsi="宋体" w:cs="方正仿宋_GBK"/>
          <w:sz w:val="21"/>
          <w:szCs w:val="21"/>
        </w:rPr>
        <w:t>工程竣工</w:t>
      </w:r>
      <w:r>
        <w:rPr>
          <w:rFonts w:hint="eastAsia" w:ascii="宋体" w:hAnsi="宋体" w:cs="方正仿宋_GBK"/>
          <w:sz w:val="21"/>
          <w:szCs w:val="21"/>
          <w:lang w:eastAsia="zh-CN"/>
        </w:rPr>
        <w:t>验收</w:t>
      </w:r>
      <w:r>
        <w:rPr>
          <w:rFonts w:hint="eastAsia" w:ascii="宋体" w:hAnsi="宋体" w:cs="方正仿宋_GBK"/>
          <w:sz w:val="21"/>
          <w:szCs w:val="21"/>
        </w:rPr>
        <w:t>收通过</w:t>
      </w:r>
      <w:r>
        <w:rPr>
          <w:rFonts w:hint="eastAsia" w:ascii="宋体" w:hAnsi="宋体" w:cs="方正仿宋_GBK"/>
          <w:sz w:val="21"/>
          <w:szCs w:val="21"/>
          <w:lang w:eastAsia="zh-CN"/>
        </w:rPr>
        <w:t>文物主管部门或专家验收</w:t>
      </w:r>
      <w:r>
        <w:rPr>
          <w:rFonts w:hint="eastAsia" w:ascii="宋体" w:hAnsi="宋体" w:cs="方正仿宋_GBK"/>
          <w:sz w:val="21"/>
          <w:szCs w:val="21"/>
        </w:rPr>
        <w:t>后，支付至结算金额的97%（含已支付的</w:t>
      </w:r>
      <w:r>
        <w:rPr>
          <w:rFonts w:hint="eastAsia" w:ascii="宋体" w:hAnsi="宋体" w:cs="方正仿宋_GBK"/>
          <w:sz w:val="21"/>
          <w:szCs w:val="21"/>
          <w:lang w:val="en-US" w:eastAsia="zh-CN"/>
        </w:rPr>
        <w:t>60</w:t>
      </w:r>
      <w:r>
        <w:rPr>
          <w:rFonts w:hint="eastAsia" w:ascii="宋体" w:hAnsi="宋体" w:cs="方正仿宋_GBK"/>
          <w:sz w:val="21"/>
          <w:szCs w:val="21"/>
        </w:rPr>
        <w:t>%）</w:t>
      </w:r>
      <w:r>
        <w:rPr>
          <w:rFonts w:hint="eastAsia" w:ascii="宋体" w:hAnsi="宋体" w:cs="方正仿宋_GBK"/>
          <w:sz w:val="21"/>
          <w:szCs w:val="21"/>
          <w:lang w:val="en-US" w:eastAsia="zh-CN"/>
        </w:rPr>
        <w:t>,</w:t>
      </w:r>
      <w:r>
        <w:rPr>
          <w:rFonts w:hint="eastAsia" w:ascii="宋体" w:hAnsi="宋体" w:cs="方正仿宋_GBK"/>
          <w:sz w:val="21"/>
          <w:szCs w:val="21"/>
        </w:rPr>
        <w:t>预留3%作为项目质保金，质保金待质保期满2年后由采购人一次性无息退还。</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cs="方正仿宋_GBK"/>
          <w:sz w:val="21"/>
          <w:szCs w:val="21"/>
        </w:rPr>
      </w:pPr>
      <w:r>
        <w:rPr>
          <w:rFonts w:hint="eastAsia" w:ascii="宋体" w:hAnsi="宋体" w:cs="方正仿宋_GBK"/>
          <w:sz w:val="21"/>
          <w:szCs w:val="21"/>
        </w:rPr>
        <w:t>每次付款前，乙方均应开具并向甲方交付合法有效的发票，</w:t>
      </w:r>
      <w:r>
        <w:rPr>
          <w:rFonts w:hint="eastAsia" w:ascii="宋体" w:hAnsi="宋体" w:cs="方正仿宋_GBK"/>
          <w:sz w:val="21"/>
          <w:szCs w:val="21"/>
          <w:lang w:eastAsia="zh-CN"/>
        </w:rPr>
        <w:t>甲方应在</w:t>
      </w:r>
      <w:r>
        <w:rPr>
          <w:rFonts w:hint="eastAsia" w:ascii="宋体" w:hAnsi="宋体" w:cs="方正仿宋_GBK"/>
          <w:sz w:val="21"/>
          <w:szCs w:val="21"/>
          <w:lang w:val="en-US" w:eastAsia="zh-CN"/>
        </w:rPr>
        <w:t>28日内完成支付。</w:t>
      </w:r>
      <w:r>
        <w:rPr>
          <w:rFonts w:hint="eastAsia" w:ascii="宋体" w:hAnsi="宋体" w:cs="方正仿宋_GBK"/>
          <w:sz w:val="21"/>
          <w:szCs w:val="21"/>
        </w:rPr>
        <w:t>如因乙方未及时开具并交付发票致使甲方未按期付款的，甲方不承担任何责任。</w:t>
      </w:r>
    </w:p>
    <w:p>
      <w:pPr>
        <w:pStyle w:val="3"/>
        <w:numPr>
          <w:ilvl w:val="0"/>
          <w:numId w:val="4"/>
        </w:numPr>
        <w:ind w:left="720" w:leftChars="0" w:hanging="720" w:firstLineChars="0"/>
        <w:jc w:val="left"/>
        <w:rPr>
          <w:rFonts w:hint="eastAsia" w:ascii="宋体" w:hAnsi="宋体" w:eastAsia="宋体" w:cs="方正仿宋_GBK"/>
          <w:b w:val="0"/>
          <w:bCs w:val="0"/>
          <w:kern w:val="2"/>
          <w:sz w:val="21"/>
          <w:szCs w:val="21"/>
          <w:lang w:val="en-US" w:eastAsia="zh-CN" w:bidi="ar-SA"/>
        </w:rPr>
      </w:pPr>
      <w:r>
        <w:rPr>
          <w:rFonts w:hint="eastAsia" w:ascii="宋体" w:hAnsi="宋体" w:eastAsia="宋体" w:cs="方正仿宋_GBK"/>
          <w:b w:val="0"/>
          <w:bCs w:val="0"/>
          <w:kern w:val="2"/>
          <w:sz w:val="21"/>
          <w:szCs w:val="21"/>
          <w:lang w:val="en-US" w:eastAsia="zh-CN" w:bidi="ar-SA"/>
        </w:rPr>
        <w:t>担保金</w:t>
      </w:r>
    </w:p>
    <w:p>
      <w:pPr>
        <w:pStyle w:val="7"/>
        <w:pageBreakBefore w:val="0"/>
        <w:widowControl w:val="0"/>
        <w:kinsoku/>
        <w:wordWrap/>
        <w:topLinePunct w:val="0"/>
        <w:bidi w:val="0"/>
        <w:snapToGrid w:val="0"/>
        <w:spacing w:before="0" w:after="0" w:line="440" w:lineRule="exact"/>
        <w:ind w:firstLine="0" w:firstLineChars="0"/>
        <w:jc w:val="left"/>
        <w:textAlignment w:val="auto"/>
        <w:rPr>
          <w:rFonts w:hint="eastAsia" w:ascii="宋体" w:hAnsi="宋体" w:eastAsia="宋体"/>
          <w:b w:val="0"/>
          <w:sz w:val="21"/>
          <w:szCs w:val="21"/>
          <w:lang w:val="zh-TW" w:eastAsia="zh-CN"/>
        </w:rPr>
      </w:pPr>
      <w:r>
        <w:rPr>
          <w:rFonts w:hint="eastAsia" w:ascii="宋体" w:hAnsi="宋体" w:eastAsia="宋体"/>
          <w:b w:val="0"/>
          <w:sz w:val="21"/>
          <w:szCs w:val="21"/>
          <w:lang w:val="zh-TW" w:eastAsia="zh-CN"/>
        </w:rPr>
        <w:t>（一） 履约担保</w:t>
      </w:r>
    </w:p>
    <w:p>
      <w:pPr>
        <w:pageBreakBefore w:val="0"/>
        <w:widowControl w:val="0"/>
        <w:tabs>
          <w:tab w:val="left" w:pos="1134"/>
        </w:tabs>
        <w:kinsoku/>
        <w:wordWrap/>
        <w:topLinePunct w:val="0"/>
        <w:bidi w:val="0"/>
        <w:spacing w:line="440" w:lineRule="exact"/>
        <w:ind w:firstLine="0" w:firstLineChars="0"/>
        <w:jc w:val="left"/>
        <w:textAlignment w:val="auto"/>
        <w:rPr>
          <w:rFonts w:hint="eastAsia"/>
          <w:lang w:val="zh-TW" w:eastAsia="zh-CN"/>
        </w:rPr>
      </w:pPr>
      <w:r>
        <w:rPr>
          <w:rFonts w:hint="eastAsia" w:ascii="宋体" w:hAnsi="宋体"/>
          <w:szCs w:val="21"/>
        </w:rPr>
        <w:t>承包人提供履约担保的形式、金额及期限：</w:t>
      </w:r>
    </w:p>
    <w:p>
      <w:pPr>
        <w:pageBreakBefore w:val="0"/>
        <w:widowControl w:val="0"/>
        <w:tabs>
          <w:tab w:val="left" w:pos="1134"/>
        </w:tabs>
        <w:kinsoku/>
        <w:wordWrap/>
        <w:topLinePunct w:val="0"/>
        <w:bidi w:val="0"/>
        <w:spacing w:line="440" w:lineRule="exact"/>
        <w:ind w:firstLine="0" w:firstLineChars="0"/>
        <w:jc w:val="left"/>
        <w:textAlignment w:val="auto"/>
        <w:rPr>
          <w:rFonts w:hint="eastAsia" w:ascii="宋体" w:hAnsi="宋体"/>
          <w:szCs w:val="21"/>
          <w:lang w:val="zh-TW" w:eastAsia="zh-CN"/>
        </w:rPr>
      </w:pPr>
      <w:r>
        <w:rPr>
          <w:rFonts w:hint="eastAsia" w:ascii="宋体" w:hAnsi="宋体"/>
          <w:szCs w:val="21"/>
          <w:lang w:val="en-US" w:eastAsia="zh-CN"/>
        </w:rPr>
        <w:t>1.履约担保的形式：现金或银行保函或现金+银行保函的组合；采用银行保函形式的，保函必须为不可撤销且见索即付。</w:t>
      </w:r>
    </w:p>
    <w:p>
      <w:pPr>
        <w:pageBreakBefore w:val="0"/>
        <w:widowControl w:val="0"/>
        <w:tabs>
          <w:tab w:val="left" w:pos="1134"/>
        </w:tabs>
        <w:kinsoku/>
        <w:wordWrap/>
        <w:topLinePunct w:val="0"/>
        <w:bidi w:val="0"/>
        <w:spacing w:line="440" w:lineRule="exact"/>
        <w:ind w:firstLine="0" w:firstLineChars="0"/>
        <w:jc w:val="left"/>
        <w:textAlignment w:val="auto"/>
        <w:rPr>
          <w:rFonts w:ascii="宋体" w:hAnsi="宋体"/>
          <w:szCs w:val="21"/>
        </w:rPr>
      </w:pPr>
      <w:r>
        <w:rPr>
          <w:rFonts w:hint="eastAsia" w:ascii="宋体" w:hAnsi="宋体"/>
          <w:szCs w:val="21"/>
          <w:lang w:val="en-US" w:eastAsia="zh-CN"/>
        </w:rPr>
        <w:t>2.</w:t>
      </w:r>
      <w:r>
        <w:rPr>
          <w:rFonts w:hint="eastAsia" w:ascii="宋体" w:hAnsi="宋体"/>
          <w:szCs w:val="21"/>
        </w:rPr>
        <w:t>履约担保的金额：</w:t>
      </w:r>
      <w:r>
        <w:rPr>
          <w:rFonts w:hint="eastAsia" w:ascii="宋体" w:hAnsi="宋体"/>
          <w:szCs w:val="21"/>
          <w:u w:val="single"/>
        </w:rPr>
        <w:t>中标合同金额的10%</w:t>
      </w:r>
      <w:r>
        <w:rPr>
          <w:rFonts w:hint="eastAsia" w:ascii="宋体" w:hAnsi="宋体"/>
          <w:szCs w:val="21"/>
        </w:rPr>
        <w:t>；</w:t>
      </w:r>
    </w:p>
    <w:p>
      <w:pPr>
        <w:pageBreakBefore w:val="0"/>
        <w:widowControl w:val="0"/>
        <w:tabs>
          <w:tab w:val="left" w:pos="1134"/>
        </w:tabs>
        <w:kinsoku/>
        <w:wordWrap/>
        <w:topLinePunct w:val="0"/>
        <w:bidi w:val="0"/>
        <w:spacing w:line="440" w:lineRule="exact"/>
        <w:ind w:firstLine="0" w:firstLineChars="0"/>
        <w:jc w:val="lef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履约担保的提交时间：</w:t>
      </w:r>
      <w:r>
        <w:rPr>
          <w:rFonts w:ascii="宋体" w:hAnsi="宋体" w:cs="宋体"/>
          <w:u w:val="single"/>
          <w:lang w:val="zh-TW" w:eastAsia="zh-TW"/>
        </w:rPr>
        <w:t>中标候选人公示结束后</w:t>
      </w:r>
      <w:r>
        <w:rPr>
          <w:rFonts w:ascii="宋体" w:hAnsi="宋体" w:cs="宋体"/>
          <w:u w:val="single"/>
          <w:lang w:eastAsia="zh-TW"/>
        </w:rPr>
        <w:t>10</w:t>
      </w:r>
      <w:r>
        <w:rPr>
          <w:rFonts w:ascii="宋体" w:hAnsi="宋体" w:cs="宋体"/>
          <w:u w:val="single"/>
          <w:lang w:val="zh-TW" w:eastAsia="zh-TW"/>
        </w:rPr>
        <w:t>个工作日内</w:t>
      </w:r>
      <w:r>
        <w:rPr>
          <w:rFonts w:hint="eastAsia" w:ascii="宋体" w:hAnsi="宋体"/>
          <w:szCs w:val="21"/>
          <w:u w:val="single"/>
        </w:rPr>
        <w:t>。</w:t>
      </w:r>
    </w:p>
    <w:p>
      <w:pPr>
        <w:pageBreakBefore w:val="0"/>
        <w:widowControl w:val="0"/>
        <w:tabs>
          <w:tab w:val="left" w:pos="1134"/>
        </w:tabs>
        <w:kinsoku/>
        <w:wordWrap/>
        <w:topLinePunct w:val="0"/>
        <w:bidi w:val="0"/>
        <w:spacing w:line="440" w:lineRule="exact"/>
        <w:ind w:firstLine="0" w:firstLineChars="0"/>
        <w:jc w:val="left"/>
        <w:textAlignment w:val="auto"/>
      </w:pPr>
      <w:r>
        <w:rPr>
          <w:rFonts w:hint="eastAsia" w:ascii="宋体" w:hAnsi="宋体"/>
          <w:szCs w:val="21"/>
          <w:lang w:val="en-US" w:eastAsia="zh-CN"/>
        </w:rPr>
        <w:t>4.</w:t>
      </w:r>
      <w:r>
        <w:rPr>
          <w:rFonts w:hint="eastAsia" w:ascii="宋体" w:hAnsi="宋体"/>
          <w:szCs w:val="21"/>
        </w:rPr>
        <w:t>履约担保的期限：</w:t>
      </w:r>
      <w:r>
        <w:rPr>
          <w:rFonts w:hint="eastAsia" w:ascii="宋体" w:hAnsi="宋体" w:eastAsia="宋体" w:cs="方正仿宋_GBK"/>
          <w:sz w:val="21"/>
          <w:szCs w:val="21"/>
          <w:u w:val="single"/>
        </w:rPr>
        <w:t>自</w:t>
      </w:r>
      <w:r>
        <w:rPr>
          <w:rFonts w:hint="eastAsia" w:ascii="宋体" w:hAnsi="宋体" w:eastAsia="宋体" w:cs="方正仿宋_GBK"/>
          <w:sz w:val="21"/>
          <w:szCs w:val="21"/>
          <w:u w:val="single"/>
          <w:lang w:eastAsia="zh-CN"/>
        </w:rPr>
        <w:t>履约</w:t>
      </w:r>
      <w:r>
        <w:rPr>
          <w:rFonts w:hint="eastAsia" w:ascii="宋体" w:hAnsi="宋体" w:eastAsia="宋体" w:cs="方正仿宋_GBK"/>
          <w:sz w:val="21"/>
          <w:szCs w:val="21"/>
          <w:u w:val="single"/>
        </w:rPr>
        <w:t>担保</w:t>
      </w:r>
      <w:r>
        <w:rPr>
          <w:rFonts w:hint="eastAsia" w:ascii="宋体" w:hAnsi="宋体" w:eastAsia="宋体" w:cs="方正仿宋_GBK"/>
          <w:sz w:val="21"/>
          <w:szCs w:val="21"/>
          <w:u w:val="single"/>
          <w:lang w:eastAsia="zh-CN"/>
        </w:rPr>
        <w:t>缴纳完成</w:t>
      </w:r>
      <w:r>
        <w:rPr>
          <w:rFonts w:hint="eastAsia" w:ascii="宋体" w:hAnsi="宋体" w:eastAsia="宋体" w:cs="方正仿宋_GBK"/>
          <w:sz w:val="21"/>
          <w:szCs w:val="21"/>
          <w:u w:val="single"/>
        </w:rPr>
        <w:t>之日起至竣工验收合格之日止</w:t>
      </w:r>
      <w:r>
        <w:rPr>
          <w:rFonts w:hint="eastAsia" w:ascii="宋体" w:hAnsi="宋体"/>
          <w:szCs w:val="21"/>
        </w:rPr>
        <w:t>。</w:t>
      </w:r>
    </w:p>
    <w:p>
      <w:pPr>
        <w:pageBreakBefore w:val="0"/>
        <w:widowControl w:val="0"/>
        <w:kinsoku/>
        <w:wordWrap/>
        <w:topLinePunct w:val="0"/>
        <w:bidi w:val="0"/>
        <w:spacing w:line="440" w:lineRule="exact"/>
        <w:ind w:firstLine="0" w:firstLineChars="0"/>
        <w:jc w:val="left"/>
        <w:textAlignment w:val="auto"/>
        <w:rPr>
          <w:rFonts w:ascii="宋体" w:hAnsi="宋体" w:cs="宋体"/>
          <w:u w:val="single"/>
          <w:lang w:val="zh-TW" w:eastAsia="zh-TW"/>
        </w:rPr>
      </w:pPr>
      <w:r>
        <w:rPr>
          <w:rFonts w:hint="eastAsia" w:ascii="宋体" w:hAnsi="宋体"/>
          <w:szCs w:val="21"/>
          <w:lang w:val="en-US" w:eastAsia="zh-CN"/>
        </w:rPr>
        <w:t>5.</w:t>
      </w:r>
      <w:r>
        <w:rPr>
          <w:rFonts w:hint="eastAsia" w:ascii="宋体" w:hAnsi="宋体"/>
          <w:szCs w:val="21"/>
        </w:rPr>
        <w:t>履约担保的退还时间：</w:t>
      </w:r>
      <w:r>
        <w:rPr>
          <w:rFonts w:hint="eastAsia" w:ascii="宋体" w:hAnsi="宋体"/>
          <w:szCs w:val="21"/>
          <w:u w:val="single"/>
        </w:rPr>
        <w:t>工程竣工验收合格后</w:t>
      </w:r>
      <w:r>
        <w:rPr>
          <w:rFonts w:hint="eastAsia" w:ascii="宋体" w:hAnsi="宋体"/>
          <w:szCs w:val="21"/>
          <w:u w:val="single"/>
          <w:lang w:eastAsia="zh-CN"/>
        </w:rPr>
        <w:t>，</w:t>
      </w:r>
      <w:r>
        <w:rPr>
          <w:rFonts w:ascii="宋体" w:hAnsi="宋体" w:cs="宋体"/>
          <w:u w:val="single"/>
          <w:lang w:val="zh-TW" w:eastAsia="zh-TW"/>
        </w:rPr>
        <w:t>经乙方提出书面申请，甲方经审核过后</w:t>
      </w:r>
      <w:r>
        <w:rPr>
          <w:rFonts w:hint="eastAsia" w:ascii="宋体" w:hAnsi="宋体" w:cs="宋体"/>
          <w:u w:val="single"/>
          <w:lang w:val="en-US" w:eastAsia="zh-CN"/>
        </w:rPr>
        <w:t>28天内</w:t>
      </w:r>
      <w:r>
        <w:rPr>
          <w:rFonts w:ascii="宋体" w:hAnsi="宋体" w:cs="宋体"/>
          <w:u w:val="single"/>
          <w:lang w:val="zh-TW" w:eastAsia="zh-TW"/>
        </w:rPr>
        <w:t>一次性无息退还。</w:t>
      </w:r>
    </w:p>
    <w:p>
      <w:pPr>
        <w:pageBreakBefore w:val="0"/>
        <w:widowControl w:val="0"/>
        <w:numPr>
          <w:ilvl w:val="0"/>
          <w:numId w:val="0"/>
        </w:numPr>
        <w:kinsoku/>
        <w:wordWrap/>
        <w:topLinePunct w:val="0"/>
        <w:bidi w:val="0"/>
        <w:spacing w:line="440" w:lineRule="exact"/>
        <w:ind w:firstLine="0" w:firstLineChars="0"/>
        <w:jc w:val="left"/>
        <w:textAlignment w:val="auto"/>
        <w:rPr>
          <w:rFonts w:hint="eastAsia"/>
          <w:sz w:val="21"/>
          <w:szCs w:val="21"/>
        </w:rPr>
      </w:pPr>
      <w:r>
        <w:rPr>
          <w:rFonts w:hint="eastAsia"/>
          <w:sz w:val="21"/>
          <w:szCs w:val="21"/>
          <w:lang w:eastAsia="zh-CN"/>
        </w:rPr>
        <w:t>（二）</w:t>
      </w:r>
      <w:r>
        <w:rPr>
          <w:rFonts w:hint="eastAsia"/>
          <w:sz w:val="21"/>
          <w:szCs w:val="21"/>
          <w:lang w:val="en-US" w:eastAsia="zh-CN"/>
        </w:rPr>
        <w:t xml:space="preserve"> </w:t>
      </w:r>
      <w:r>
        <w:rPr>
          <w:rFonts w:hint="eastAsia"/>
          <w:sz w:val="21"/>
          <w:szCs w:val="21"/>
        </w:rPr>
        <w:t>低价风险担保</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rPr>
        <w:t>承包人提供低价风险担保的情形：采用经评审的最低价法的项目</w:t>
      </w:r>
      <w:r>
        <w:rPr>
          <w:rFonts w:hint="eastAsia" w:ascii="宋体" w:hAnsi="宋体" w:eastAsia="宋体" w:cs="方正仿宋_GBK"/>
          <w:sz w:val="21"/>
          <w:szCs w:val="21"/>
          <w:lang w:eastAsia="zh-CN"/>
        </w:rPr>
        <w:t>竞</w:t>
      </w:r>
      <w:r>
        <w:rPr>
          <w:rFonts w:hint="eastAsia" w:ascii="宋体" w:hAnsi="宋体" w:eastAsia="宋体" w:cs="方正仿宋_GBK"/>
          <w:sz w:val="21"/>
          <w:szCs w:val="21"/>
        </w:rPr>
        <w:t>标报价低于最高限价85%时。</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rPr>
        <w:t>承包人提供低价风险担保的形式、金额及期限：</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default" w:ascii="宋体" w:hAnsi="宋体" w:eastAsia="宋体" w:cs="方正仿宋_GBK"/>
          <w:sz w:val="21"/>
          <w:szCs w:val="21"/>
          <w:u w:val="single"/>
          <w:lang w:val="en-US" w:eastAsia="zh-CN"/>
        </w:rPr>
      </w:pPr>
      <w:r>
        <w:rPr>
          <w:rFonts w:hint="eastAsia" w:ascii="宋体" w:hAnsi="宋体" w:eastAsia="宋体" w:cs="方正仿宋_GBK"/>
          <w:sz w:val="21"/>
          <w:szCs w:val="21"/>
          <w:lang w:val="en-US" w:eastAsia="zh-CN"/>
        </w:rPr>
        <w:t>1.</w:t>
      </w:r>
      <w:r>
        <w:rPr>
          <w:rFonts w:hint="eastAsia" w:ascii="宋体" w:hAnsi="宋体" w:eastAsia="宋体" w:cs="方正仿宋_GBK"/>
          <w:sz w:val="21"/>
          <w:szCs w:val="21"/>
        </w:rPr>
        <w:t>低价风险担保的形式：现金或银行保函或现金+银行保函的组合；采用银行保函形式的，保函必须为不可撤销且见索即付。</w:t>
      </w:r>
      <w:r>
        <w:rPr>
          <w:rFonts w:hint="eastAsia" w:ascii="宋体" w:hAnsi="宋体" w:eastAsia="宋体" w:cs="方正仿宋_GBK"/>
          <w:sz w:val="21"/>
          <w:szCs w:val="21"/>
        </w:rPr>
        <w:br w:type="textWrapping"/>
      </w:r>
      <w:r>
        <w:rPr>
          <w:rFonts w:hint="eastAsia" w:ascii="宋体" w:hAnsi="宋体" w:eastAsia="宋体" w:cs="方正仿宋_GBK"/>
          <w:sz w:val="21"/>
          <w:szCs w:val="21"/>
          <w:lang w:val="en-US" w:eastAsia="zh-CN"/>
        </w:rPr>
        <w:t>2.</w:t>
      </w:r>
      <w:r>
        <w:rPr>
          <w:rFonts w:hint="eastAsia" w:ascii="宋体" w:hAnsi="宋体" w:eastAsia="宋体" w:cs="方正仿宋_GBK"/>
          <w:sz w:val="21"/>
          <w:szCs w:val="21"/>
        </w:rPr>
        <w:t>低价风险担保的金额：</w:t>
      </w:r>
      <w:r>
        <w:rPr>
          <w:rFonts w:hint="eastAsia" w:ascii="宋体" w:hAnsi="宋体" w:eastAsia="宋体" w:cs="方正仿宋_GBK"/>
          <w:sz w:val="21"/>
          <w:szCs w:val="21"/>
          <w:u w:val="single"/>
        </w:rPr>
        <w:t xml:space="preserve"> （最高限价×85%-中标价）×3，且最高不超过最高限价的 85%</w:t>
      </w:r>
      <w:r>
        <w:rPr>
          <w:rFonts w:hint="eastAsia" w:ascii="宋体" w:hAnsi="宋体" w:eastAsia="宋体" w:cs="方正仿宋_GBK"/>
          <w:sz w:val="21"/>
          <w:szCs w:val="21"/>
          <w:u w:val="single"/>
          <w:lang w:eastAsia="zh-CN"/>
        </w:rPr>
        <w:t>，缴纳低价风险担保金</w:t>
      </w:r>
      <w:r>
        <w:rPr>
          <w:rFonts w:hint="eastAsia" w:ascii="宋体" w:hAnsi="宋体" w:eastAsia="宋体" w:cs="方正仿宋_GBK"/>
          <w:sz w:val="21"/>
          <w:szCs w:val="21"/>
          <w:u w:val="single"/>
          <w:lang w:val="en-US" w:eastAsia="zh-CN"/>
        </w:rPr>
        <w:t xml:space="preserve">     元。</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lang w:eastAsia="zh-CN"/>
        </w:rPr>
      </w:pPr>
      <w:r>
        <w:rPr>
          <w:rFonts w:hint="eastAsia" w:ascii="宋体" w:hAnsi="宋体" w:eastAsia="宋体" w:cs="方正仿宋_GBK"/>
          <w:sz w:val="21"/>
          <w:szCs w:val="21"/>
          <w:lang w:val="en-US" w:eastAsia="zh-CN"/>
        </w:rPr>
        <w:t>3.</w:t>
      </w:r>
      <w:r>
        <w:rPr>
          <w:rFonts w:hint="eastAsia" w:ascii="宋体" w:hAnsi="宋体" w:eastAsia="宋体" w:cs="方正仿宋_GBK"/>
          <w:sz w:val="21"/>
          <w:szCs w:val="21"/>
        </w:rPr>
        <w:t>低价风险担保的提交时间：</w:t>
      </w:r>
      <w:r>
        <w:rPr>
          <w:rFonts w:hint="eastAsia" w:ascii="宋体" w:hAnsi="宋体" w:eastAsia="宋体" w:cs="方正仿宋_GBK"/>
          <w:sz w:val="21"/>
          <w:szCs w:val="21"/>
          <w:u w:val="single"/>
        </w:rPr>
        <w:t xml:space="preserve">从招标人中标通知书送达拟中标人之日起 </w:t>
      </w:r>
      <w:r>
        <w:rPr>
          <w:rFonts w:hint="eastAsia" w:ascii="宋体" w:hAnsi="宋体" w:eastAsia="宋体" w:cs="方正仿宋_GBK"/>
          <w:sz w:val="21"/>
          <w:szCs w:val="21"/>
          <w:u w:val="single"/>
          <w:lang w:val="en-US" w:eastAsia="zh-CN"/>
        </w:rPr>
        <w:t>10</w:t>
      </w:r>
      <w:r>
        <w:rPr>
          <w:rFonts w:hint="eastAsia" w:ascii="宋体" w:hAnsi="宋体" w:eastAsia="宋体" w:cs="方正仿宋_GBK"/>
          <w:sz w:val="21"/>
          <w:szCs w:val="21"/>
          <w:u w:val="single"/>
        </w:rPr>
        <w:t>个工作日内</w:t>
      </w:r>
      <w:r>
        <w:rPr>
          <w:rFonts w:hint="eastAsia" w:ascii="宋体" w:hAnsi="宋体" w:eastAsia="宋体" w:cs="方正仿宋_GBK"/>
          <w:sz w:val="21"/>
          <w:szCs w:val="21"/>
          <w:u w:val="single"/>
          <w:lang w:eastAsia="zh-CN"/>
        </w:rPr>
        <w:t>。</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u w:val="single"/>
        </w:rPr>
      </w:pPr>
      <w:r>
        <w:rPr>
          <w:rFonts w:hint="eastAsia" w:ascii="宋体" w:hAnsi="宋体" w:eastAsia="宋体" w:cs="方正仿宋_GBK"/>
          <w:sz w:val="21"/>
          <w:szCs w:val="21"/>
          <w:lang w:val="en-US" w:eastAsia="zh-CN"/>
        </w:rPr>
        <w:t>4.</w:t>
      </w:r>
      <w:r>
        <w:rPr>
          <w:rFonts w:hint="eastAsia" w:ascii="宋体" w:hAnsi="宋体" w:eastAsia="宋体" w:cs="方正仿宋_GBK"/>
          <w:sz w:val="21"/>
          <w:szCs w:val="21"/>
        </w:rPr>
        <w:t>低价风险担保的期限：</w:t>
      </w:r>
      <w:r>
        <w:rPr>
          <w:rFonts w:hint="eastAsia" w:ascii="宋体" w:hAnsi="宋体" w:eastAsia="宋体" w:cs="方正仿宋_GBK"/>
          <w:sz w:val="21"/>
          <w:szCs w:val="21"/>
          <w:u w:val="single"/>
        </w:rPr>
        <w:t>自低价风险担保</w:t>
      </w:r>
      <w:r>
        <w:rPr>
          <w:rFonts w:hint="eastAsia" w:ascii="宋体" w:hAnsi="宋体" w:eastAsia="宋体" w:cs="方正仿宋_GBK"/>
          <w:sz w:val="21"/>
          <w:szCs w:val="21"/>
          <w:u w:val="single"/>
          <w:lang w:eastAsia="zh-CN"/>
        </w:rPr>
        <w:t>缴纳完成</w:t>
      </w:r>
      <w:r>
        <w:rPr>
          <w:rFonts w:hint="eastAsia" w:ascii="宋体" w:hAnsi="宋体" w:eastAsia="宋体" w:cs="方正仿宋_GBK"/>
          <w:sz w:val="21"/>
          <w:szCs w:val="21"/>
          <w:u w:val="single"/>
        </w:rPr>
        <w:t>之日起至竣工验收合格之日止。</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方正仿宋_GBK"/>
          <w:sz w:val="21"/>
          <w:szCs w:val="21"/>
          <w:u w:val="single"/>
        </w:rPr>
      </w:pPr>
      <w:r>
        <w:rPr>
          <w:rFonts w:hint="eastAsia" w:ascii="宋体" w:hAnsi="宋体" w:eastAsia="宋体" w:cs="方正仿宋_GBK"/>
          <w:sz w:val="21"/>
          <w:szCs w:val="21"/>
          <w:lang w:val="en-US" w:eastAsia="zh-CN"/>
        </w:rPr>
        <w:t>5.</w:t>
      </w:r>
      <w:r>
        <w:rPr>
          <w:rFonts w:hint="eastAsia" w:ascii="宋体" w:hAnsi="宋体" w:eastAsia="宋体" w:cs="方正仿宋_GBK"/>
          <w:sz w:val="21"/>
          <w:szCs w:val="21"/>
        </w:rPr>
        <w:t>低价风险担保的退还时间：</w:t>
      </w:r>
      <w:r>
        <w:rPr>
          <w:rFonts w:hint="eastAsia" w:ascii="宋体" w:hAnsi="宋体" w:eastAsia="宋体" w:cs="方正仿宋_GBK"/>
          <w:sz w:val="21"/>
          <w:szCs w:val="21"/>
          <w:u w:val="single"/>
        </w:rPr>
        <w:t xml:space="preserve">工程竣工验收合格后 </w:t>
      </w:r>
      <w:r>
        <w:rPr>
          <w:rFonts w:hint="eastAsia" w:ascii="宋体" w:hAnsi="宋体" w:eastAsia="宋体" w:cs="方正仿宋_GBK"/>
          <w:sz w:val="21"/>
          <w:szCs w:val="21"/>
          <w:u w:val="single"/>
          <w:lang w:val="en-US" w:eastAsia="zh-CN"/>
        </w:rPr>
        <w:t>28</w:t>
      </w:r>
      <w:r>
        <w:rPr>
          <w:rFonts w:hint="eastAsia" w:ascii="宋体" w:hAnsi="宋体" w:eastAsia="宋体" w:cs="方正仿宋_GBK"/>
          <w:sz w:val="21"/>
          <w:szCs w:val="21"/>
          <w:u w:val="single"/>
        </w:rPr>
        <w:t>天内退还，</w:t>
      </w:r>
      <w:r>
        <w:rPr>
          <w:rFonts w:ascii="宋体" w:hAnsi="宋体" w:cs="宋体"/>
          <w:u w:val="single"/>
          <w:lang w:val="zh-TW" w:eastAsia="zh-TW"/>
        </w:rPr>
        <w:t>经乙方提出书面申请，甲方经审核过后</w:t>
      </w:r>
      <w:r>
        <w:rPr>
          <w:rFonts w:hint="eastAsia" w:ascii="宋体" w:hAnsi="宋体" w:cs="宋体"/>
          <w:u w:val="single"/>
          <w:lang w:val="en-US" w:eastAsia="zh-CN"/>
        </w:rPr>
        <w:t>28天内</w:t>
      </w:r>
      <w:r>
        <w:rPr>
          <w:rFonts w:ascii="宋体" w:hAnsi="宋体" w:cs="宋体"/>
          <w:u w:val="single"/>
          <w:lang w:val="zh-TW" w:eastAsia="zh-TW"/>
        </w:rPr>
        <w:t>一次性无息退还。</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lang w:eastAsia="zh-CN"/>
        </w:rPr>
        <w:t>七、</w:t>
      </w:r>
      <w:r>
        <w:rPr>
          <w:rFonts w:hint="eastAsia" w:ascii="宋体" w:hAnsi="宋体" w:eastAsia="宋体" w:cs="方正仿宋_GBK"/>
          <w:sz w:val="21"/>
          <w:szCs w:val="21"/>
        </w:rPr>
        <w:t>担保</w:t>
      </w:r>
      <w:r>
        <w:rPr>
          <w:rFonts w:hint="eastAsia" w:ascii="宋体" w:hAnsi="宋体" w:eastAsia="宋体" w:cs="方正仿宋_GBK"/>
          <w:sz w:val="21"/>
          <w:szCs w:val="21"/>
          <w:lang w:eastAsia="zh-CN"/>
        </w:rPr>
        <w:t>金</w:t>
      </w:r>
      <w:r>
        <w:rPr>
          <w:rFonts w:hint="eastAsia" w:ascii="宋体" w:hAnsi="宋体" w:eastAsia="宋体" w:cs="方正仿宋_GBK"/>
          <w:sz w:val="21"/>
          <w:szCs w:val="21"/>
        </w:rPr>
        <w:t>扣减：</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lang w:val="en-US" w:eastAsia="zh-CN"/>
        </w:rPr>
        <w:t>（一）</w:t>
      </w:r>
      <w:r>
        <w:rPr>
          <w:rFonts w:hint="eastAsia" w:ascii="宋体" w:hAnsi="宋体" w:eastAsia="宋体" w:cs="方正仿宋_GBK"/>
          <w:sz w:val="21"/>
          <w:szCs w:val="21"/>
        </w:rPr>
        <w:t>承包人在工程施工期间，以其投标时填报的工程主要材料价格低于同期工程造价管理机构发布的信息价格为由拒绝材料采购；或因其自身其他原因导致工程窝工或停工等，给发包人造成直接经济损失且拒绝承担的，按担保金额的 50%～100%扣减，直至解除合同；</w:t>
      </w:r>
    </w:p>
    <w:p>
      <w:pPr>
        <w:pageBreakBefore w:val="0"/>
        <w:widowControl w:val="0"/>
        <w:kinsoku/>
        <w:wordWrap/>
        <w:overflowPunct w:val="0"/>
        <w:topLinePunct w:val="0"/>
        <w:autoSpaceDE w:val="0"/>
        <w:autoSpaceDN w:val="0"/>
        <w:bidi w:val="0"/>
        <w:adjustRightInd w:val="0"/>
        <w:snapToGrid w:val="0"/>
        <w:spacing w:line="440" w:lineRule="exact"/>
        <w:ind w:firstLine="0" w:firstLineChars="0"/>
        <w:jc w:val="left"/>
        <w:textAlignment w:val="auto"/>
        <w:rPr>
          <w:rFonts w:hint="eastAsia" w:ascii="宋体" w:hAnsi="宋体" w:eastAsia="宋体" w:cs="方正仿宋_GBK"/>
          <w:sz w:val="21"/>
          <w:szCs w:val="21"/>
        </w:rPr>
      </w:pPr>
      <w:r>
        <w:rPr>
          <w:rFonts w:hint="eastAsia" w:ascii="宋体" w:hAnsi="宋体" w:eastAsia="宋体" w:cs="方正仿宋_GBK"/>
          <w:sz w:val="21"/>
          <w:szCs w:val="21"/>
          <w:lang w:val="en-US" w:eastAsia="zh-CN"/>
        </w:rPr>
        <w:t>（二）</w:t>
      </w:r>
      <w:r>
        <w:rPr>
          <w:rFonts w:hint="eastAsia" w:ascii="宋体" w:hAnsi="宋体" w:eastAsia="宋体" w:cs="方正仿宋_GBK"/>
          <w:sz w:val="21"/>
          <w:szCs w:val="21"/>
        </w:rPr>
        <w:t>承包人在工程施工期间或竣工验收时，工程质量不符合国家现行有关施工质量验收规范要求</w:t>
      </w:r>
      <w:r>
        <w:rPr>
          <w:rFonts w:hint="eastAsia" w:ascii="宋体" w:hAnsi="宋体" w:eastAsia="宋体" w:cs="方正仿宋_GBK"/>
          <w:sz w:val="21"/>
          <w:szCs w:val="21"/>
          <w:lang w:eastAsia="zh-CN"/>
        </w:rPr>
        <w:t>且拒不整改的，</w:t>
      </w:r>
      <w:r>
        <w:rPr>
          <w:rFonts w:hint="eastAsia" w:ascii="宋体" w:hAnsi="宋体" w:eastAsia="宋体" w:cs="方正仿宋_GBK"/>
          <w:sz w:val="21"/>
          <w:szCs w:val="21"/>
        </w:rPr>
        <w:t>按担保金额的 50%～100%扣减，直至解除合同；</w:t>
      </w:r>
    </w:p>
    <w:p>
      <w:pPr>
        <w:pStyle w:val="7"/>
        <w:pageBreakBefore w:val="0"/>
        <w:widowControl w:val="0"/>
        <w:kinsoku/>
        <w:wordWrap/>
        <w:topLinePunct w:val="0"/>
        <w:bidi w:val="0"/>
        <w:snapToGrid w:val="0"/>
        <w:spacing w:before="0" w:after="0" w:line="440" w:lineRule="exact"/>
        <w:ind w:firstLine="0" w:firstLineChars="0"/>
        <w:jc w:val="left"/>
        <w:textAlignment w:val="auto"/>
        <w:rPr>
          <w:rFonts w:hint="eastAsia" w:ascii="宋体" w:hAnsi="宋体" w:eastAsia="宋体"/>
          <w:b w:val="0"/>
          <w:sz w:val="21"/>
          <w:szCs w:val="21"/>
          <w:lang w:val="zh-TW" w:eastAsia="zh-TW"/>
        </w:rPr>
      </w:pPr>
      <w:r>
        <w:rPr>
          <w:rFonts w:hint="eastAsia" w:ascii="宋体" w:hAnsi="宋体" w:eastAsia="宋体"/>
          <w:b w:val="0"/>
          <w:sz w:val="21"/>
          <w:szCs w:val="21"/>
          <w:lang w:val="zh-TW" w:eastAsia="zh-CN"/>
        </w:rPr>
        <w:t>八、</w:t>
      </w:r>
      <w:r>
        <w:rPr>
          <w:rFonts w:hint="eastAsia" w:ascii="宋体" w:hAnsi="宋体" w:eastAsia="宋体"/>
          <w:b w:val="0"/>
          <w:sz w:val="21"/>
          <w:szCs w:val="21"/>
          <w:lang w:val="zh-TW" w:eastAsia="zh-TW"/>
        </w:rPr>
        <w:t>双方义务</w:t>
      </w:r>
    </w:p>
    <w:p>
      <w:pPr>
        <w:pStyle w:val="7"/>
        <w:pageBreakBefore w:val="0"/>
        <w:widowControl w:val="0"/>
        <w:kinsoku/>
        <w:wordWrap/>
        <w:topLinePunct w:val="0"/>
        <w:bidi w:val="0"/>
        <w:snapToGrid w:val="0"/>
        <w:spacing w:before="0" w:after="0" w:line="440" w:lineRule="exact"/>
        <w:ind w:firstLine="0" w:firstLineChars="0"/>
        <w:jc w:val="left"/>
        <w:textAlignment w:val="auto"/>
        <w:rPr>
          <w:rFonts w:hint="eastAsia" w:ascii="宋体" w:hAnsi="宋体" w:eastAsia="宋体"/>
          <w:b w:val="0"/>
          <w:sz w:val="21"/>
          <w:szCs w:val="21"/>
          <w:lang w:val="zh-TW" w:eastAsia="zh-TW"/>
        </w:rPr>
      </w:pPr>
      <w:r>
        <w:rPr>
          <w:rFonts w:hint="eastAsia" w:ascii="宋体" w:hAnsi="宋体" w:eastAsia="宋体"/>
          <w:b w:val="0"/>
          <w:sz w:val="21"/>
          <w:szCs w:val="21"/>
          <w:lang w:val="zh-TW" w:eastAsia="zh-CN"/>
        </w:rPr>
        <w:t>（一）</w:t>
      </w:r>
      <w:r>
        <w:rPr>
          <w:rFonts w:hint="eastAsia" w:ascii="宋体" w:hAnsi="宋体" w:eastAsia="宋体"/>
          <w:b w:val="0"/>
          <w:sz w:val="21"/>
          <w:szCs w:val="21"/>
          <w:lang w:val="zh-TW" w:eastAsia="zh-TW"/>
        </w:rPr>
        <w:t>委托方义务</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ascii="宋体" w:hAnsi="宋体"/>
          <w:bCs/>
          <w:sz w:val="21"/>
          <w:szCs w:val="21"/>
        </w:rPr>
        <w:t>发包人承诺按照法律规定履行项目审批手续、筹集工程建设资金并按照合同约定的期限和方式支付合同价款。</w:t>
      </w:r>
    </w:p>
    <w:p>
      <w:pPr>
        <w:pStyle w:val="7"/>
        <w:pageBreakBefore w:val="0"/>
        <w:widowControl w:val="0"/>
        <w:kinsoku/>
        <w:wordWrap/>
        <w:topLinePunct w:val="0"/>
        <w:bidi w:val="0"/>
        <w:snapToGrid w:val="0"/>
        <w:spacing w:before="0" w:after="0" w:line="440" w:lineRule="exact"/>
        <w:ind w:firstLine="0" w:firstLineChars="0"/>
        <w:jc w:val="left"/>
        <w:textAlignment w:val="auto"/>
        <w:rPr>
          <w:rFonts w:hint="eastAsia" w:ascii="宋体" w:hAnsi="宋体" w:eastAsia="宋体"/>
          <w:b w:val="0"/>
          <w:sz w:val="21"/>
          <w:szCs w:val="21"/>
          <w:lang w:val="zh-TW" w:eastAsia="zh-TW"/>
        </w:rPr>
      </w:pPr>
      <w:r>
        <w:rPr>
          <w:rFonts w:hint="eastAsia" w:ascii="宋体" w:hAnsi="宋体" w:eastAsia="宋体"/>
          <w:b w:val="0"/>
          <w:sz w:val="21"/>
          <w:szCs w:val="21"/>
          <w:lang w:val="zh-TW" w:eastAsia="zh-CN"/>
        </w:rPr>
        <w:t>（二）</w:t>
      </w:r>
      <w:r>
        <w:rPr>
          <w:rFonts w:hint="eastAsia" w:ascii="宋体" w:hAnsi="宋体" w:eastAsia="宋体"/>
          <w:b w:val="0"/>
          <w:sz w:val="21"/>
          <w:szCs w:val="21"/>
          <w:lang w:val="zh-TW" w:eastAsia="zh-TW"/>
        </w:rPr>
        <w:t>受托方义务</w:t>
      </w:r>
    </w:p>
    <w:p>
      <w:pPr>
        <w:pageBreakBefore w:val="0"/>
        <w:widowControl w:val="0"/>
        <w:kinsoku/>
        <w:wordWrap/>
        <w:topLinePunct w:val="0"/>
        <w:bidi w:val="0"/>
        <w:snapToGrid w:val="0"/>
        <w:spacing w:line="440" w:lineRule="exact"/>
        <w:ind w:firstLine="0" w:firstLineChars="0"/>
        <w:jc w:val="left"/>
        <w:textAlignment w:val="auto"/>
        <w:rPr>
          <w:rFonts w:ascii="宋体" w:hAnsi="宋体"/>
          <w:bCs/>
          <w:sz w:val="21"/>
          <w:szCs w:val="21"/>
        </w:rPr>
      </w:pPr>
      <w:r>
        <w:rPr>
          <w:rFonts w:hint="eastAsia" w:ascii="宋体" w:hAnsi="宋体"/>
          <w:bCs/>
          <w:sz w:val="21"/>
          <w:szCs w:val="21"/>
          <w:lang w:val="en-US" w:eastAsia="zh-CN"/>
        </w:rPr>
        <w:t>1.</w:t>
      </w:r>
      <w:r>
        <w:rPr>
          <w:rFonts w:ascii="宋体" w:hAnsi="宋体"/>
          <w:bCs/>
          <w:sz w:val="21"/>
          <w:szCs w:val="21"/>
        </w:rPr>
        <w:t>承包人承诺按照法律规定及合同约定组织完成工程施工，确保工程质量和安全，不进行转包及违法分包，并在缺陷责任期及保修期内承担相应的工程维修责任。</w:t>
      </w:r>
    </w:p>
    <w:p>
      <w:pPr>
        <w:pageBreakBefore w:val="0"/>
        <w:widowControl w:val="0"/>
        <w:kinsoku/>
        <w:wordWrap/>
        <w:topLinePunct w:val="0"/>
        <w:bidi w:val="0"/>
        <w:snapToGrid w:val="0"/>
        <w:spacing w:line="440" w:lineRule="exact"/>
        <w:ind w:firstLine="0" w:firstLineChars="0"/>
        <w:jc w:val="left"/>
        <w:textAlignment w:val="auto"/>
        <w:rPr>
          <w:rFonts w:hint="eastAsia" w:ascii="宋体" w:hAnsi="宋体"/>
          <w:bCs/>
          <w:sz w:val="21"/>
          <w:szCs w:val="21"/>
          <w:lang w:val="en-US" w:eastAsia="zh-CN"/>
        </w:rPr>
      </w:pPr>
      <w:r>
        <w:rPr>
          <w:rFonts w:hint="eastAsia" w:ascii="宋体" w:hAnsi="宋体"/>
          <w:bCs/>
          <w:sz w:val="21"/>
          <w:szCs w:val="21"/>
          <w:lang w:val="en-US" w:eastAsia="zh-CN"/>
        </w:rPr>
        <w:t>2.项目验收及移交前，乙方应保证设备处于正常检修期内，超期未检的应由承包方自行完成送检。</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val="en-US" w:eastAsia="zh-CN"/>
        </w:rPr>
      </w:pPr>
      <w:r>
        <w:rPr>
          <w:rFonts w:hint="eastAsia" w:ascii="宋体" w:hAnsi="宋体" w:eastAsia="宋体"/>
          <w:bCs/>
          <w:sz w:val="21"/>
          <w:szCs w:val="21"/>
          <w:lang w:val="en-US" w:eastAsia="zh-CN"/>
        </w:rPr>
        <w:t>3.承包方应严格按照图纸内容施工，如遇施工图内容及清单工程量等不符，导致工程</w:t>
      </w:r>
      <w:r>
        <w:rPr>
          <w:rFonts w:hint="eastAsia" w:ascii="宋体" w:hAnsi="宋体" w:eastAsia="宋体" w:cs="宋体"/>
          <w:lang w:val="en-US" w:eastAsia="zh-CN"/>
        </w:rPr>
        <w:t>量价增加，承包方应及时告知监理及甲方，同时完善相关资料手续后，获得发包方确认后方可施工，如擅自施工，一切后果由承包方自行承担。</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val="en-US" w:eastAsia="zh-CN"/>
        </w:rPr>
      </w:pPr>
      <w:r>
        <w:rPr>
          <w:rFonts w:hint="eastAsia" w:ascii="宋体" w:hAnsi="宋体" w:eastAsia="宋体" w:cs="宋体"/>
          <w:lang w:val="en-US" w:eastAsia="zh-CN"/>
        </w:rPr>
        <w:t>4.承包方应按城建档案管理要求对施工资料分卷整理、装订、扫描刻盘，并通过档案管理部门或甲方组织的验收，验收合格后，按档案管理要求进行存档移交。</w:t>
      </w:r>
    </w:p>
    <w:p>
      <w:pPr>
        <w:pageBreakBefore w:val="0"/>
        <w:widowControl w:val="0"/>
        <w:kinsoku/>
        <w:wordWrap/>
        <w:topLinePunct w:val="0"/>
        <w:bidi w:val="0"/>
        <w:spacing w:line="440" w:lineRule="exact"/>
        <w:ind w:firstLine="0" w:firstLineChars="0"/>
        <w:jc w:val="left"/>
        <w:textAlignment w:val="auto"/>
        <w:rPr>
          <w:rFonts w:hint="default" w:ascii="宋体" w:hAnsi="宋体" w:eastAsia="宋体" w:cs="宋体"/>
          <w:lang w:val="en-US" w:eastAsia="zh-CN"/>
        </w:rPr>
      </w:pPr>
      <w:r>
        <w:rPr>
          <w:rFonts w:hint="eastAsia" w:ascii="宋体" w:hAnsi="宋体" w:eastAsia="宋体" w:cs="宋体"/>
          <w:lang w:val="en-US" w:eastAsia="zh-CN"/>
        </w:rPr>
        <w:t>5.施工期间，乙方应按照甲方项目安全管理要求，国家法律法规规定，采购、安装安全设施，确保安全施工。乙方施工期间应服从甲方安全监督管理，发现安全问题拒不整改、无视的，根据实际情况给予现金500-2000元处罚，拒绝支付的，甲方有权在工程进度款内直接扣除。</w:t>
      </w:r>
    </w:p>
    <w:p>
      <w:pPr>
        <w:pageBreakBefore w:val="0"/>
        <w:widowControl w:val="0"/>
        <w:kinsoku/>
        <w:wordWrap/>
        <w:topLinePunct w:val="0"/>
        <w:bidi w:val="0"/>
        <w:spacing w:line="440" w:lineRule="exact"/>
        <w:ind w:firstLine="0" w:firstLineChars="0"/>
        <w:jc w:val="left"/>
        <w:textAlignment w:val="auto"/>
        <w:rPr>
          <w:rFonts w:hint="default" w:ascii="宋体" w:hAnsi="宋体" w:eastAsia="宋体" w:cs="宋体"/>
          <w:lang w:val="zh-TW" w:eastAsia="zh-TW"/>
        </w:rPr>
      </w:pPr>
      <w:r>
        <w:rPr>
          <w:rFonts w:hint="eastAsia" w:ascii="宋体" w:hAnsi="宋体" w:eastAsia="宋体" w:cs="宋体"/>
          <w:lang w:val="zh-TW" w:eastAsia="zh-CN"/>
        </w:rPr>
        <w:t>九、</w:t>
      </w:r>
      <w:r>
        <w:rPr>
          <w:rFonts w:hint="eastAsia" w:ascii="宋体" w:hAnsi="宋体" w:eastAsia="宋体" w:cs="宋体"/>
          <w:lang w:val="zh-TW" w:eastAsia="zh-TW"/>
        </w:rPr>
        <w:t>违约责任</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eastAsia="zh-TW"/>
        </w:rPr>
      </w:pPr>
      <w:r>
        <w:rPr>
          <w:rFonts w:hint="eastAsia" w:ascii="宋体" w:hAnsi="宋体" w:eastAsia="宋体" w:cs="宋体"/>
          <w:lang w:eastAsia="zh-CN"/>
        </w:rPr>
        <w:t>（一）</w:t>
      </w:r>
      <w:r>
        <w:rPr>
          <w:rFonts w:hint="eastAsia" w:ascii="宋体" w:hAnsi="宋体" w:eastAsia="宋体" w:cs="宋体"/>
          <w:lang w:eastAsia="zh-TW"/>
        </w:rPr>
        <w:t>甲方违约责任</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因甲方原因造成工期延误，工期顺延，但甲方不承担任何费用。</w:t>
      </w:r>
    </w:p>
    <w:p>
      <w:pPr>
        <w:pageBreakBefore w:val="0"/>
        <w:widowControl w:val="0"/>
        <w:kinsoku/>
        <w:wordWrap/>
        <w:topLinePunct w:val="0"/>
        <w:bidi w:val="0"/>
        <w:spacing w:line="440" w:lineRule="exact"/>
        <w:ind w:firstLine="0" w:firstLineChars="0"/>
        <w:jc w:val="left"/>
        <w:textAlignment w:val="auto"/>
        <w:rPr>
          <w:rFonts w:hint="eastAsia" w:ascii="宋体" w:hAnsi="宋体" w:cs="宋体"/>
          <w:lang w:eastAsia="zh-CN"/>
        </w:rPr>
      </w:pPr>
      <w:r>
        <w:rPr>
          <w:rFonts w:hint="eastAsia" w:ascii="宋体" w:hAnsi="宋体" w:cs="宋体"/>
          <w:lang w:val="en-US" w:eastAsia="zh-CN"/>
        </w:rPr>
        <w:t>2、</w:t>
      </w:r>
      <w:r>
        <w:rPr>
          <w:rFonts w:ascii="宋体" w:hAnsi="宋体" w:cs="宋体"/>
          <w:lang w:eastAsia="zh-TW"/>
        </w:rPr>
        <w:t>甲方未按合同约定迟延支付项目报酬超过</w:t>
      </w:r>
      <w:r>
        <w:rPr>
          <w:rFonts w:ascii="宋体" w:hAnsi="宋体" w:cs="宋体"/>
        </w:rPr>
        <w:t>30</w:t>
      </w:r>
      <w:r>
        <w:rPr>
          <w:rFonts w:ascii="宋体" w:hAnsi="宋体" w:cs="宋体"/>
          <w:lang w:eastAsia="zh-TW"/>
        </w:rPr>
        <w:t>日的，每逾期一日</w:t>
      </w:r>
      <w:r>
        <w:rPr>
          <w:rFonts w:hint="eastAsia" w:ascii="宋体" w:hAnsi="宋体" w:cs="宋体"/>
          <w:lang w:eastAsia="zh-CN"/>
        </w:rPr>
        <w:t>，按合同金额的千分之三向乙方支付违约金。</w:t>
      </w:r>
    </w:p>
    <w:p>
      <w:pPr>
        <w:pageBreakBefore w:val="0"/>
        <w:widowControl w:val="0"/>
        <w:kinsoku/>
        <w:wordWrap/>
        <w:topLinePunct w:val="0"/>
        <w:bidi w:val="0"/>
        <w:spacing w:line="440" w:lineRule="exact"/>
        <w:ind w:firstLine="0" w:firstLineChars="0"/>
        <w:jc w:val="left"/>
        <w:textAlignment w:val="auto"/>
        <w:rPr>
          <w:rFonts w:ascii="宋体" w:hAnsi="宋体" w:cs="宋体"/>
          <w:lang w:eastAsia="zh-TW"/>
        </w:rPr>
      </w:pPr>
      <w:r>
        <w:rPr>
          <w:rFonts w:ascii="宋体" w:hAnsi="宋体" w:cs="宋体"/>
        </w:rPr>
        <w:t>（二）</w:t>
      </w:r>
      <w:r>
        <w:rPr>
          <w:rFonts w:ascii="宋体" w:hAnsi="宋体" w:cs="宋体"/>
          <w:lang w:eastAsia="zh-TW"/>
        </w:rPr>
        <w:t>乙方违约责任</w:t>
      </w:r>
    </w:p>
    <w:p>
      <w:pPr>
        <w:pageBreakBefore w:val="0"/>
        <w:widowControl w:val="0"/>
        <w:kinsoku/>
        <w:wordWrap/>
        <w:topLinePunct w:val="0"/>
        <w:bidi w:val="0"/>
        <w:spacing w:line="440" w:lineRule="exact"/>
        <w:ind w:firstLine="0" w:firstLineChars="0"/>
        <w:jc w:val="left"/>
        <w:textAlignment w:val="auto"/>
        <w:rPr>
          <w:rFonts w:hint="eastAsia" w:ascii="宋体" w:hAnsi="宋体" w:cs="宋体"/>
          <w:lang w:eastAsia="zh-CN"/>
        </w:rPr>
      </w:pPr>
      <w:r>
        <w:rPr>
          <w:rFonts w:hint="eastAsia" w:ascii="宋体" w:hAnsi="宋体" w:cs="宋体"/>
          <w:lang w:eastAsia="zh-CN"/>
        </w:rPr>
        <w:t>乙方未按合同约定工期完成施工，每逾期一天，按合同金额的千分之三向甲方支付违约金。</w:t>
      </w:r>
    </w:p>
    <w:p>
      <w:pPr>
        <w:pStyle w:val="7"/>
        <w:pageBreakBefore w:val="0"/>
        <w:widowControl w:val="0"/>
        <w:kinsoku/>
        <w:wordWrap/>
        <w:topLinePunct w:val="0"/>
        <w:bidi w:val="0"/>
        <w:snapToGrid w:val="0"/>
        <w:spacing w:before="0" w:after="0" w:line="440" w:lineRule="exact"/>
        <w:ind w:firstLine="0" w:firstLineChars="0"/>
        <w:jc w:val="left"/>
        <w:textAlignment w:val="auto"/>
        <w:rPr>
          <w:rFonts w:hint="eastAsia" w:ascii="宋体" w:hAnsi="宋体" w:eastAsia="宋体"/>
          <w:b w:val="0"/>
          <w:sz w:val="21"/>
          <w:szCs w:val="21"/>
          <w:lang w:val="zh-TW" w:eastAsia="zh-TW"/>
        </w:rPr>
      </w:pPr>
      <w:r>
        <w:rPr>
          <w:rFonts w:hint="eastAsia" w:ascii="宋体" w:hAnsi="宋体" w:eastAsia="宋体"/>
          <w:b w:val="0"/>
          <w:sz w:val="21"/>
          <w:szCs w:val="21"/>
          <w:lang w:val="zh-TW" w:eastAsia="zh-CN"/>
        </w:rPr>
        <w:t>十、</w:t>
      </w:r>
      <w:r>
        <w:rPr>
          <w:rFonts w:hint="eastAsia" w:ascii="宋体" w:hAnsi="宋体" w:eastAsia="宋体"/>
          <w:b w:val="0"/>
          <w:sz w:val="21"/>
          <w:szCs w:val="21"/>
          <w:lang w:val="zh-TW" w:eastAsia="zh-TW"/>
        </w:rPr>
        <w:t>争议解决</w:t>
      </w:r>
    </w:p>
    <w:p>
      <w:pPr>
        <w:pageBreakBefore w:val="0"/>
        <w:widowControl w:val="0"/>
        <w:kinsoku/>
        <w:wordWrap/>
        <w:topLinePunct w:val="0"/>
        <w:bidi w:val="0"/>
        <w:spacing w:line="440" w:lineRule="exact"/>
        <w:ind w:firstLine="0" w:firstLineChars="0"/>
        <w:jc w:val="left"/>
        <w:textAlignment w:val="auto"/>
        <w:rPr>
          <w:rFonts w:ascii="宋体" w:hAnsi="宋体" w:cs="宋体"/>
          <w:lang w:val="zh-TW" w:eastAsia="zh-TW"/>
        </w:rPr>
      </w:pPr>
      <w:r>
        <w:rPr>
          <w:rFonts w:ascii="宋体" w:hAnsi="宋体" w:cs="宋体"/>
          <w:lang w:val="zh-TW" w:eastAsia="zh-TW"/>
        </w:rPr>
        <w:t>因对本合同的理解和履行发生的争议，双方应本着公平合理和诚信原则友好协商解决；若协商不成，则可依法向甲方所在地人民法院提请诉讼。</w:t>
      </w:r>
    </w:p>
    <w:p>
      <w:pPr>
        <w:pStyle w:val="7"/>
        <w:pageBreakBefore w:val="0"/>
        <w:widowControl w:val="0"/>
        <w:numPr>
          <w:ilvl w:val="0"/>
          <w:numId w:val="6"/>
        </w:numPr>
        <w:kinsoku/>
        <w:wordWrap/>
        <w:topLinePunct w:val="0"/>
        <w:bidi w:val="0"/>
        <w:snapToGrid w:val="0"/>
        <w:spacing w:before="0" w:after="0" w:line="440" w:lineRule="exact"/>
        <w:ind w:firstLine="0" w:firstLineChars="0"/>
        <w:jc w:val="left"/>
        <w:textAlignment w:val="auto"/>
        <w:rPr>
          <w:rFonts w:hint="eastAsia" w:ascii="宋体" w:hAnsi="宋体" w:eastAsia="宋体" w:cs="宋体"/>
          <w:b w:val="0"/>
          <w:bCs w:val="0"/>
          <w:kern w:val="2"/>
          <w:sz w:val="21"/>
          <w:szCs w:val="24"/>
          <w:lang w:val="zh-TW" w:eastAsia="zh-TW" w:bidi="ar-SA"/>
        </w:rPr>
      </w:pPr>
      <w:r>
        <w:rPr>
          <w:rFonts w:hint="eastAsia" w:ascii="宋体" w:hAnsi="宋体" w:eastAsia="宋体" w:cs="宋体"/>
          <w:b w:val="0"/>
          <w:bCs w:val="0"/>
          <w:kern w:val="2"/>
          <w:sz w:val="21"/>
          <w:szCs w:val="24"/>
          <w:lang w:val="zh-TW" w:eastAsia="zh-TW" w:bidi="ar-SA"/>
        </w:rPr>
        <w:t>其它约定</w:t>
      </w:r>
    </w:p>
    <w:p>
      <w:pPr>
        <w:numPr>
          <w:ilvl w:val="0"/>
          <w:numId w:val="0"/>
        </w:numPr>
        <w:rPr>
          <w:rFonts w:hint="eastAsia" w:ascii="宋体" w:hAnsi="宋体" w:eastAsia="宋体" w:cs="宋体"/>
          <w:b w:val="0"/>
          <w:bCs w:val="0"/>
          <w:kern w:val="2"/>
          <w:sz w:val="21"/>
          <w:szCs w:val="24"/>
          <w:lang w:val="zh-TW" w:eastAsia="zh-TW" w:bidi="ar-SA"/>
        </w:rPr>
      </w:pPr>
      <w:r>
        <w:rPr>
          <w:rFonts w:hint="eastAsia" w:ascii="宋体" w:hAnsi="宋体" w:cs="宋体"/>
          <w:b w:val="0"/>
          <w:bCs w:val="0"/>
          <w:kern w:val="2"/>
          <w:sz w:val="21"/>
          <w:szCs w:val="24"/>
          <w:lang w:val="zh-TW" w:eastAsia="zh-CN" w:bidi="ar-SA"/>
        </w:rPr>
        <w:t>（一）</w:t>
      </w:r>
      <w:r>
        <w:rPr>
          <w:rFonts w:hint="eastAsia" w:ascii="宋体" w:hAnsi="宋体" w:eastAsia="宋体" w:cs="宋体"/>
          <w:b w:val="0"/>
          <w:bCs w:val="0"/>
          <w:kern w:val="2"/>
          <w:sz w:val="21"/>
          <w:szCs w:val="24"/>
          <w:lang w:val="zh-TW" w:eastAsia="zh-CN" w:bidi="ar-SA"/>
        </w:rPr>
        <w:t>乙方施工期间，应服从甲方安全监督检查，并接受相应处罚，</w:t>
      </w:r>
      <w:r>
        <w:rPr>
          <w:rFonts w:hint="eastAsia" w:ascii="宋体" w:hAnsi="宋体" w:eastAsia="宋体" w:cs="宋体"/>
          <w:b w:val="0"/>
          <w:bCs w:val="0"/>
          <w:kern w:val="2"/>
          <w:sz w:val="21"/>
          <w:szCs w:val="24"/>
          <w:lang w:val="en-US" w:eastAsia="zh-CN" w:bidi="ar-SA"/>
        </w:rPr>
        <w:t>50-100元每次。</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b w:val="0"/>
          <w:bCs w:val="0"/>
          <w:kern w:val="2"/>
          <w:sz w:val="21"/>
          <w:szCs w:val="24"/>
          <w:lang w:val="zh-TW" w:eastAsia="zh-TW" w:bidi="ar-SA"/>
        </w:rPr>
      </w:pPr>
      <w:r>
        <w:rPr>
          <w:rFonts w:hint="eastAsia" w:ascii="宋体" w:hAnsi="宋体" w:eastAsia="宋体" w:cs="宋体"/>
          <w:b w:val="0"/>
          <w:bCs w:val="0"/>
          <w:kern w:val="2"/>
          <w:sz w:val="21"/>
          <w:szCs w:val="24"/>
          <w:lang w:val="zh-TW" w:eastAsia="zh-CN" w:bidi="ar-SA"/>
        </w:rPr>
        <w:t>（</w:t>
      </w:r>
      <w:r>
        <w:rPr>
          <w:rFonts w:hint="eastAsia" w:ascii="宋体" w:hAnsi="宋体" w:cs="宋体"/>
          <w:b w:val="0"/>
          <w:bCs w:val="0"/>
          <w:kern w:val="2"/>
          <w:sz w:val="21"/>
          <w:szCs w:val="24"/>
          <w:lang w:val="zh-TW" w:eastAsia="zh-CN" w:bidi="ar-SA"/>
        </w:rPr>
        <w:t>二</w:t>
      </w:r>
      <w:r>
        <w:rPr>
          <w:rFonts w:hint="eastAsia" w:ascii="宋体" w:hAnsi="宋体" w:eastAsia="宋体" w:cs="宋体"/>
          <w:b w:val="0"/>
          <w:bCs w:val="0"/>
          <w:kern w:val="2"/>
          <w:sz w:val="21"/>
          <w:szCs w:val="24"/>
          <w:lang w:val="zh-TW" w:eastAsia="zh-CN" w:bidi="ar-SA"/>
        </w:rPr>
        <w:t>）</w:t>
      </w:r>
      <w:r>
        <w:rPr>
          <w:rFonts w:ascii="宋体" w:hAnsi="宋体" w:eastAsia="宋体" w:cs="宋体"/>
          <w:b w:val="0"/>
          <w:bCs w:val="0"/>
          <w:kern w:val="2"/>
          <w:sz w:val="21"/>
          <w:szCs w:val="24"/>
          <w:lang w:val="zh-TW" w:eastAsia="zh-TW" w:bidi="ar-SA"/>
        </w:rPr>
        <w:t>本合同有效期为甲乙双方签署之日起至合同约定的义务履行完毕后止。</w:t>
      </w:r>
    </w:p>
    <w:p>
      <w:pPr>
        <w:pageBreakBefore w:val="0"/>
        <w:widowControl w:val="0"/>
        <w:kinsoku/>
        <w:wordWrap/>
        <w:topLinePunct w:val="0"/>
        <w:bidi w:val="0"/>
        <w:spacing w:line="440" w:lineRule="exact"/>
        <w:ind w:firstLine="0" w:firstLineChars="0"/>
        <w:jc w:val="left"/>
        <w:textAlignment w:val="auto"/>
        <w:rPr>
          <w:rFonts w:ascii="宋体" w:hAnsi="宋体" w:cs="宋体"/>
          <w:lang w:val="zh-TW" w:eastAsia="zh-TW"/>
        </w:rPr>
      </w:pPr>
      <w:r>
        <w:rPr>
          <w:rFonts w:ascii="宋体" w:hAnsi="宋体" w:eastAsia="宋体" w:cs="宋体"/>
          <w:b w:val="0"/>
          <w:bCs w:val="0"/>
          <w:kern w:val="2"/>
          <w:sz w:val="21"/>
          <w:szCs w:val="24"/>
          <w:lang w:val="zh-TW" w:eastAsia="zh-TW" w:bidi="ar-SA"/>
        </w:rPr>
        <w:t>（</w:t>
      </w:r>
      <w:r>
        <w:rPr>
          <w:rFonts w:hint="eastAsia" w:ascii="宋体" w:hAnsi="宋体" w:cs="宋体"/>
          <w:b w:val="0"/>
          <w:bCs w:val="0"/>
          <w:kern w:val="2"/>
          <w:sz w:val="21"/>
          <w:szCs w:val="24"/>
          <w:lang w:val="zh-TW" w:eastAsia="zh-CN" w:bidi="ar-SA"/>
        </w:rPr>
        <w:t>三</w:t>
      </w:r>
      <w:r>
        <w:rPr>
          <w:rFonts w:ascii="宋体" w:hAnsi="宋体" w:eastAsia="宋体" w:cs="宋体"/>
          <w:b w:val="0"/>
          <w:bCs w:val="0"/>
          <w:kern w:val="2"/>
          <w:sz w:val="21"/>
          <w:szCs w:val="24"/>
          <w:lang w:val="zh-TW" w:eastAsia="zh-TW" w:bidi="ar-SA"/>
        </w:rPr>
        <w:t>）甲乙双方向合同另一方发出的书面函件、通知、或法院诉讼文书等，以本合同留存的地址作为送达地址，任意一方通过EMS快递向对方送达5个工作日后即视为有效送达，且无论相对方是否签收。任意一方送地地址如有变更，变更方应在变更后3日内通知相对方，否则相对</w:t>
      </w:r>
      <w:r>
        <w:rPr>
          <w:rFonts w:ascii="宋体" w:hAnsi="宋体" w:cs="宋体"/>
          <w:lang w:val="zh-TW" w:eastAsia="zh-TW"/>
        </w:rPr>
        <w:t>方按原送达地址以上述方式送达后即视为已有效送达。</w:t>
      </w:r>
    </w:p>
    <w:p>
      <w:pPr>
        <w:pageBreakBefore w:val="0"/>
        <w:widowControl w:val="0"/>
        <w:kinsoku/>
        <w:wordWrap/>
        <w:topLinePunct w:val="0"/>
        <w:bidi w:val="0"/>
        <w:spacing w:line="440" w:lineRule="exact"/>
        <w:ind w:firstLine="0" w:firstLineChars="0"/>
        <w:jc w:val="left"/>
        <w:textAlignment w:val="auto"/>
        <w:rPr>
          <w:rFonts w:ascii="宋体" w:hAnsi="宋体" w:cs="宋体"/>
          <w:b/>
          <w:bCs/>
          <w:color w:val="000000"/>
        </w:rPr>
      </w:pPr>
      <w:r>
        <w:rPr>
          <w:rFonts w:hint="eastAsia" w:ascii="宋体" w:hAnsi="宋体" w:cs="宋体"/>
          <w:color w:val="000000"/>
          <w:lang w:eastAsia="zh-CN"/>
        </w:rPr>
        <w:t>（四）</w:t>
      </w:r>
      <w:r>
        <w:rPr>
          <w:rFonts w:hint="eastAsia" w:ascii="宋体" w:hAnsi="宋体" w:cs="宋体"/>
          <w:color w:val="000000"/>
        </w:rPr>
        <w:t>《</w:t>
      </w:r>
      <w:r>
        <w:rPr>
          <w:rFonts w:hint="eastAsia" w:ascii="宋体" w:hAnsi="宋体" w:cs="宋体"/>
          <w:b/>
          <w:bCs/>
          <w:color w:val="000000"/>
          <w:u w:val="single"/>
          <w:lang w:eastAsia="zh-CN"/>
        </w:rPr>
        <w:t>重庆国民参政会旧址消防施工协议</w:t>
      </w:r>
      <w:r>
        <w:rPr>
          <w:rFonts w:hint="eastAsia" w:ascii="宋体" w:hAnsi="宋体" w:cs="宋体"/>
          <w:color w:val="000000"/>
        </w:rPr>
        <w:t>》及</w:t>
      </w:r>
      <w:r>
        <w:rPr>
          <w:rFonts w:hint="eastAsia" w:ascii="宋体" w:hAnsi="宋体" w:cs="宋体"/>
          <w:color w:val="000000"/>
          <w:lang w:eastAsia="zh-CN"/>
        </w:rPr>
        <w:t>附件，</w:t>
      </w:r>
      <w:r>
        <w:rPr>
          <w:rFonts w:hint="eastAsia" w:ascii="宋体" w:hAnsi="宋体" w:cs="宋体"/>
          <w:color w:val="000000"/>
        </w:rPr>
        <w:t>具有同等法律效力。</w:t>
      </w:r>
    </w:p>
    <w:p>
      <w:pPr>
        <w:pageBreakBefore w:val="0"/>
        <w:widowControl w:val="0"/>
        <w:kinsoku/>
        <w:wordWrap/>
        <w:topLinePunct w:val="0"/>
        <w:bidi w:val="0"/>
        <w:spacing w:line="440" w:lineRule="exact"/>
        <w:ind w:firstLine="0" w:firstLineChars="0"/>
        <w:jc w:val="left"/>
        <w:textAlignment w:val="auto"/>
      </w:pPr>
      <w:r>
        <w:rPr>
          <w:rFonts w:hint="eastAsia" w:ascii="宋体" w:hAnsi="宋体" w:cs="宋体"/>
          <w:color w:val="000000"/>
          <w:lang w:eastAsia="zh-CN"/>
        </w:rPr>
        <w:t>（五）</w:t>
      </w:r>
      <w:r>
        <w:rPr>
          <w:rFonts w:hint="eastAsia" w:ascii="宋体" w:hAnsi="宋体" w:cs="宋体"/>
          <w:color w:val="000000"/>
        </w:rPr>
        <w:t>本</w:t>
      </w:r>
      <w:r>
        <w:rPr>
          <w:rFonts w:hint="eastAsia" w:ascii="宋体" w:hAnsi="宋体" w:cs="宋体"/>
          <w:color w:val="000000"/>
          <w:lang w:eastAsia="zh-CN"/>
        </w:rPr>
        <w:t>协议</w:t>
      </w:r>
      <w:r>
        <w:rPr>
          <w:rFonts w:hint="eastAsia" w:ascii="宋体" w:hAnsi="宋体" w:cs="宋体"/>
          <w:color w:val="000000"/>
        </w:rPr>
        <w:t>一式</w:t>
      </w:r>
      <w:r>
        <w:rPr>
          <w:rFonts w:hint="eastAsia" w:ascii="宋体" w:hAnsi="宋体" w:cs="宋体"/>
          <w:b/>
          <w:color w:val="000000"/>
          <w:u w:val="single"/>
        </w:rPr>
        <w:t xml:space="preserve"> 捌 </w:t>
      </w:r>
      <w:r>
        <w:rPr>
          <w:rFonts w:hint="eastAsia" w:ascii="宋体" w:hAnsi="宋体" w:cs="宋体"/>
          <w:color w:val="000000"/>
        </w:rPr>
        <w:t>份，甲方执</w:t>
      </w:r>
      <w:r>
        <w:rPr>
          <w:rFonts w:hint="eastAsia" w:ascii="宋体" w:hAnsi="宋体" w:cs="宋体"/>
          <w:b/>
          <w:color w:val="000000"/>
          <w:u w:val="single"/>
        </w:rPr>
        <w:t>肆</w:t>
      </w:r>
      <w:r>
        <w:rPr>
          <w:rFonts w:hint="eastAsia" w:ascii="宋体" w:hAnsi="宋体" w:cs="宋体"/>
          <w:color w:val="000000"/>
        </w:rPr>
        <w:t>份，乙方执</w:t>
      </w:r>
      <w:r>
        <w:rPr>
          <w:rFonts w:hint="eastAsia" w:ascii="宋体" w:hAnsi="宋体" w:cs="宋体"/>
          <w:b/>
          <w:color w:val="000000"/>
          <w:u w:val="single"/>
        </w:rPr>
        <w:t>肆</w:t>
      </w:r>
      <w:r>
        <w:rPr>
          <w:rFonts w:hint="eastAsia" w:ascii="宋体" w:hAnsi="宋体" w:cs="宋体"/>
          <w:color w:val="000000"/>
        </w:rPr>
        <w:t>份；各文本均具有同等法律效力。由双方法定代表人或其授权代理人签署并加盖公章后生效，甲乙双方履行完</w:t>
      </w:r>
      <w:r>
        <w:rPr>
          <w:rFonts w:hint="eastAsia" w:ascii="宋体" w:hAnsi="宋体" w:cs="宋体"/>
          <w:color w:val="000000"/>
          <w:lang w:eastAsia="zh-CN"/>
        </w:rPr>
        <w:t>协议</w:t>
      </w:r>
      <w:r>
        <w:rPr>
          <w:rFonts w:hint="eastAsia" w:ascii="宋体" w:hAnsi="宋体" w:cs="宋体"/>
          <w:color w:val="000000"/>
        </w:rPr>
        <w:t>全部义务、结算价款支付完毕后本</w:t>
      </w:r>
      <w:r>
        <w:rPr>
          <w:rFonts w:hint="eastAsia" w:ascii="宋体" w:hAnsi="宋体" w:cs="宋体"/>
          <w:color w:val="000000"/>
          <w:lang w:eastAsia="zh-CN"/>
        </w:rPr>
        <w:t>协议</w:t>
      </w:r>
      <w:r>
        <w:rPr>
          <w:rFonts w:hint="eastAsia" w:ascii="宋体" w:hAnsi="宋体" w:cs="宋体"/>
          <w:color w:val="000000"/>
        </w:rPr>
        <w:t>即告终止。</w:t>
      </w:r>
    </w:p>
    <w:p>
      <w:pPr>
        <w:pStyle w:val="3"/>
        <w:pageBreakBefore w:val="0"/>
        <w:widowControl w:val="0"/>
        <w:kinsoku/>
        <w:wordWrap/>
        <w:topLinePunct w:val="0"/>
        <w:bidi w:val="0"/>
        <w:spacing w:line="440" w:lineRule="exact"/>
        <w:ind w:firstLine="0" w:firstLineChars="0"/>
        <w:jc w:val="left"/>
        <w:textAlignment w:val="auto"/>
        <w:rPr>
          <w:rFonts w:hint="eastAsia" w:ascii="宋体" w:hAnsi="宋体" w:eastAsia="宋体" w:cs="宋体"/>
          <w:b w:val="0"/>
          <w:bCs w:val="0"/>
          <w:color w:val="000000"/>
          <w:kern w:val="2"/>
          <w:sz w:val="21"/>
          <w:szCs w:val="24"/>
          <w:lang w:val="zh-TW" w:eastAsia="zh-CN" w:bidi="ar-SA"/>
        </w:rPr>
      </w:pPr>
      <w:r>
        <w:rPr>
          <w:rFonts w:hint="eastAsia" w:ascii="宋体" w:hAnsi="宋体" w:eastAsia="宋体" w:cs="宋体"/>
          <w:b w:val="0"/>
          <w:bCs w:val="0"/>
          <w:kern w:val="2"/>
          <w:sz w:val="21"/>
          <w:szCs w:val="24"/>
          <w:lang w:val="zh-TW" w:eastAsia="zh-CN" w:bidi="ar-SA"/>
        </w:rPr>
        <w:t>合</w:t>
      </w:r>
      <w:r>
        <w:rPr>
          <w:rFonts w:hint="eastAsia" w:ascii="宋体" w:hAnsi="宋体" w:eastAsia="宋体" w:cs="宋体"/>
          <w:b w:val="0"/>
          <w:bCs w:val="0"/>
          <w:color w:val="000000"/>
          <w:kern w:val="2"/>
          <w:sz w:val="21"/>
          <w:szCs w:val="24"/>
          <w:lang w:val="zh-TW" w:eastAsia="zh-CN" w:bidi="ar-SA"/>
        </w:rPr>
        <w:t>同附件：</w:t>
      </w:r>
    </w:p>
    <w:p>
      <w:pPr>
        <w:numPr>
          <w:ilvl w:val="0"/>
          <w:numId w:val="7"/>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安全合同</w:t>
      </w:r>
    </w:p>
    <w:p>
      <w:pPr>
        <w:numPr>
          <w:ilvl w:val="0"/>
          <w:numId w:val="7"/>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廉政合同</w:t>
      </w:r>
    </w:p>
    <w:p>
      <w:pPr>
        <w:numPr>
          <w:ilvl w:val="0"/>
          <w:numId w:val="7"/>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履约保函格式</w:t>
      </w:r>
    </w:p>
    <w:p>
      <w:pPr>
        <w:numPr>
          <w:ilvl w:val="0"/>
          <w:numId w:val="7"/>
        </w:numPr>
        <w:rPr>
          <w:rFonts w:hint="eastAsia" w:ascii="宋体" w:hAnsi="宋体" w:eastAsia="宋体" w:cs="宋体"/>
          <w:color w:val="000000"/>
          <w:lang w:val="en-US" w:eastAsia="zh-CN"/>
        </w:rPr>
      </w:pPr>
      <w:r>
        <w:rPr>
          <w:rFonts w:hint="eastAsia" w:ascii="宋体" w:hAnsi="宋体" w:eastAsia="宋体" w:cs="宋体"/>
          <w:color w:val="000000"/>
          <w:lang w:val="en-US" w:eastAsia="zh-CN"/>
        </w:rPr>
        <w:t>报价清单</w:t>
      </w:r>
    </w:p>
    <w:p>
      <w:pPr>
        <w:pStyle w:val="3"/>
        <w:pageBreakBefore w:val="0"/>
        <w:widowControl w:val="0"/>
        <w:kinsoku/>
        <w:wordWrap/>
        <w:topLinePunct w:val="0"/>
        <w:bidi w:val="0"/>
        <w:spacing w:line="440" w:lineRule="exact"/>
        <w:ind w:firstLine="0" w:firstLineChars="0"/>
        <w:jc w:val="left"/>
        <w:textAlignment w:val="auto"/>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甲方：（盖单位章）                            乙方：（盖单位章）</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spacing w:val="8"/>
        </w:rPr>
        <w:t>法定代表人或授权代表人：</w:t>
      </w:r>
      <w:r>
        <w:rPr>
          <w:rFonts w:hint="eastAsia" w:ascii="宋体" w:hAnsi="宋体" w:cs="宋体"/>
          <w:color w:val="000000"/>
        </w:rPr>
        <w:t>（签字）</w:t>
      </w:r>
      <w:r>
        <w:rPr>
          <w:rFonts w:hint="eastAsia" w:ascii="宋体" w:hAnsi="宋体" w:cs="宋体"/>
          <w:color w:val="000000"/>
          <w:spacing w:val="8"/>
        </w:rPr>
        <w:t xml:space="preserve">           法定代表人或授权代表人：</w:t>
      </w:r>
      <w:r>
        <w:rPr>
          <w:rFonts w:hint="eastAsia" w:ascii="宋体" w:hAnsi="宋体" w:cs="宋体"/>
          <w:color w:val="000000"/>
        </w:rPr>
        <w:t>（签字）</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hint="eastAsia"/>
        </w:rPr>
      </w:pPr>
      <w:r>
        <w:rPr>
          <w:rFonts w:hint="eastAsia" w:ascii="宋体" w:hAnsi="宋体" w:cs="宋体"/>
          <w:color w:val="000000"/>
          <w:spacing w:val="8"/>
        </w:rPr>
        <w:t xml:space="preserve">经办人：                                </w:t>
      </w:r>
      <w:r>
        <w:rPr>
          <w:rFonts w:hint="eastAsia" w:ascii="宋体" w:hAnsi="宋体" w:cs="宋体"/>
          <w:color w:val="000000"/>
          <w:spacing w:val="8"/>
          <w:lang w:val="en-US" w:eastAsia="zh-CN"/>
        </w:rPr>
        <w:t>经办人：</w:t>
      </w: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eastAsia="宋体" w:cs="宋体"/>
          <w:color w:val="000000"/>
        </w:rPr>
      </w:pPr>
      <w:r>
        <w:rPr>
          <w:rFonts w:hint="eastAsia" w:ascii="宋体" w:hAnsi="宋体" w:eastAsia="宋体" w:cs="宋体"/>
          <w:color w:val="000000"/>
        </w:rPr>
        <w:t>附件</w:t>
      </w:r>
      <w:r>
        <w:rPr>
          <w:rFonts w:hint="eastAsia" w:ascii="宋体" w:hAnsi="宋体" w:eastAsia="宋体" w:cs="宋体"/>
          <w:color w:val="000000"/>
          <w:lang w:val="en-US" w:eastAsia="zh-CN"/>
        </w:rPr>
        <w:t>1</w:t>
      </w:r>
      <w:r>
        <w:rPr>
          <w:rFonts w:hint="eastAsia" w:ascii="宋体" w:hAnsi="宋体" w:eastAsia="宋体" w:cs="宋体"/>
          <w:color w:val="000000"/>
        </w:rPr>
        <w:t>：廉政合同</w:t>
      </w:r>
    </w:p>
    <w:p/>
    <w:p>
      <w:pPr>
        <w:pageBreakBefore w:val="0"/>
        <w:widowControl w:val="0"/>
        <w:kinsoku/>
        <w:wordWrap/>
        <w:topLinePunct w:val="0"/>
        <w:bidi w:val="0"/>
        <w:spacing w:line="440" w:lineRule="exact"/>
        <w:ind w:firstLine="0" w:firstLineChars="0"/>
        <w:jc w:val="left"/>
        <w:textAlignment w:val="auto"/>
        <w:rPr>
          <w:rFonts w:hint="eastAsia" w:ascii="宋体" w:hAnsi="宋体" w:cs="宋体"/>
          <w:b/>
          <w:bCs/>
          <w:color w:val="000000"/>
          <w:sz w:val="32"/>
          <w:szCs w:val="32"/>
        </w:rPr>
      </w:pPr>
      <w:r>
        <w:rPr>
          <w:rFonts w:hint="eastAsia" w:ascii="宋体" w:hAnsi="宋体" w:cs="宋体"/>
          <w:b/>
          <w:bCs/>
          <w:color w:val="000000"/>
          <w:sz w:val="32"/>
          <w:szCs w:val="32"/>
          <w:lang w:eastAsia="zh-CN"/>
        </w:rPr>
        <w:t>重庆国民参政会旧址消防施工</w:t>
      </w:r>
      <w:r>
        <w:rPr>
          <w:rFonts w:hint="eastAsia" w:ascii="宋体" w:hAnsi="宋体" w:cs="宋体"/>
          <w:b/>
          <w:bCs/>
          <w:color w:val="000000"/>
          <w:sz w:val="32"/>
          <w:szCs w:val="32"/>
        </w:rPr>
        <w:t>廉政合同</w:t>
      </w:r>
    </w:p>
    <w:p>
      <w:pPr>
        <w:pStyle w:val="3"/>
        <w:pageBreakBefore w:val="0"/>
        <w:widowControl w:val="0"/>
        <w:kinsoku/>
        <w:wordWrap/>
        <w:topLinePunct w:val="0"/>
        <w:bidi w:val="0"/>
        <w:spacing w:line="440" w:lineRule="exact"/>
        <w:textAlignment w:val="auto"/>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rPr>
        <w:t>根据交通运输部《关于在交通基础设施建设中加强廉政建设的若干意见》和《关于在交通基础设施建设中推行廉政合同的通知》以及有关工程建设、廉政建设的规定，为搞好工程设计中的党风廉政建设，保证工程设计工作高效优质，保证资金的安全和有效使用及投资效益， 经甲乙双方协商，特订立如下合同。</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第一条   甲乙双方的权利和义务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（一）严格遵守党和国家有关法律法规及交通部的有关规定。</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（二）严格执行《</w:t>
      </w:r>
      <w:r>
        <w:rPr>
          <w:rFonts w:hint="eastAsia" w:ascii="宋体" w:hAnsi="宋体" w:cs="宋体"/>
          <w:b/>
          <w:bCs/>
          <w:color w:val="000000"/>
          <w:u w:val="single"/>
          <w:lang w:eastAsia="zh-CN"/>
        </w:rPr>
        <w:t>重庆国民参政会旧址消防施工</w:t>
      </w:r>
      <w:r>
        <w:rPr>
          <w:rFonts w:hint="eastAsia" w:ascii="宋体" w:hAnsi="宋体" w:cs="宋体"/>
          <w:b/>
          <w:color w:val="000000"/>
          <w:u w:val="single"/>
          <w:lang w:eastAsia="zh-CN"/>
        </w:rPr>
        <w:t>协议</w:t>
      </w:r>
      <w:r>
        <w:rPr>
          <w:rFonts w:hint="eastAsia" w:ascii="宋体" w:hAnsi="宋体" w:cs="宋体"/>
          <w:color w:val="000000"/>
        </w:rPr>
        <w:t>》的</w:t>
      </w:r>
      <w:r>
        <w:rPr>
          <w:rFonts w:hint="eastAsia" w:ascii="宋体" w:hAnsi="宋体" w:cs="宋体"/>
          <w:color w:val="000000"/>
          <w:lang w:eastAsia="zh-CN"/>
        </w:rPr>
        <w:t>协议</w:t>
      </w:r>
      <w:r>
        <w:rPr>
          <w:rFonts w:hint="eastAsia" w:ascii="宋体" w:hAnsi="宋体" w:cs="宋体"/>
          <w:color w:val="000000"/>
        </w:rPr>
        <w:t>文件，自觉按</w:t>
      </w:r>
      <w:r>
        <w:rPr>
          <w:rFonts w:hint="eastAsia" w:ascii="宋体" w:hAnsi="宋体" w:cs="宋体"/>
          <w:color w:val="000000"/>
          <w:lang w:eastAsia="zh-CN"/>
        </w:rPr>
        <w:t>协议</w:t>
      </w:r>
      <w:r>
        <w:rPr>
          <w:rFonts w:hint="eastAsia" w:ascii="宋体" w:hAnsi="宋体" w:cs="宋体"/>
          <w:color w:val="000000"/>
        </w:rPr>
        <w:t>办事。</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（三）双方的业务动坚持公开、公正、诚信、透明的原则（除法律认定的商业秘密和</w:t>
      </w:r>
      <w:r>
        <w:rPr>
          <w:rFonts w:hint="eastAsia" w:ascii="宋体" w:hAnsi="宋体" w:cs="宋体"/>
          <w:color w:val="000000"/>
          <w:lang w:eastAsia="zh-CN"/>
        </w:rPr>
        <w:t>协议</w:t>
      </w:r>
      <w:r>
        <w:rPr>
          <w:rFonts w:hint="eastAsia" w:ascii="宋体" w:hAnsi="宋体" w:cs="宋体"/>
          <w:color w:val="000000"/>
        </w:rPr>
        <w:t>文件另有规定之外），不得损害国家和集体利益，违反</w:t>
      </w:r>
      <w:r>
        <w:rPr>
          <w:rFonts w:hint="eastAsia" w:ascii="宋体" w:hAnsi="宋体" w:cs="宋体"/>
          <w:color w:val="000000"/>
          <w:lang w:eastAsia="zh-CN"/>
        </w:rPr>
        <w:t>协议</w:t>
      </w:r>
      <w:r>
        <w:rPr>
          <w:rFonts w:hint="eastAsia" w:ascii="宋体" w:hAnsi="宋体" w:cs="宋体"/>
          <w:color w:val="000000"/>
        </w:rPr>
        <w:t>工程管理规章制度。</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（四）建立健全廉政制度，开展廉政教育，设立廉政告示牌，公布举报电话，监督并认真查处违法违纪行为。</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（五）发现对方在业务活动中有违反廉政规定的行为，有及时提醒对方纠正的权利和义务。</w:t>
      </w:r>
    </w:p>
    <w:p>
      <w:pPr>
        <w:pageBreakBefore w:val="0"/>
        <w:widowControl w:val="0"/>
        <w:kinsoku/>
        <w:wordWrap/>
        <w:topLinePunct w:val="0"/>
        <w:bidi w:val="0"/>
        <w:spacing w:line="440" w:lineRule="exact"/>
        <w:jc w:val="left"/>
        <w:textAlignment w:val="auto"/>
        <w:rPr>
          <w:rFonts w:ascii="宋体" w:hAnsi="宋体" w:cs="宋体"/>
          <w:color w:val="000000"/>
        </w:rPr>
      </w:pPr>
      <w:r>
        <w:rPr>
          <w:rFonts w:hint="eastAsia" w:ascii="宋体" w:hAnsi="宋体" w:cs="宋体"/>
          <w:color w:val="000000"/>
        </w:rPr>
        <w:t>（六）发现对方严重违反本</w:t>
      </w:r>
      <w:r>
        <w:rPr>
          <w:rFonts w:hint="eastAsia" w:ascii="宋体" w:hAnsi="宋体" w:cs="宋体"/>
          <w:color w:val="000000"/>
          <w:lang w:eastAsia="zh-CN"/>
        </w:rPr>
        <w:t>协议</w:t>
      </w:r>
      <w:r>
        <w:rPr>
          <w:rFonts w:hint="eastAsia" w:ascii="宋体" w:hAnsi="宋体" w:cs="宋体"/>
          <w:color w:val="000000"/>
        </w:rPr>
        <w:t>义务条款的行为，有向其上级有关部门举报、建议给予处理并要求告知处理结果的权利。</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第二条  甲方的义务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（一）甲方及其工作人员不得索要或接受乙方的礼金、有价证券和贵重要物品，不得在乙方报销任何应由甲方或个人支付的费用等。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（二）甲方工作人员不得参加乙方安排的超标准宴请或可能对公正执行公务有影响的其他宴请和娱乐活动。不得接受乙方提供的通讯工具、交通工具和高档办公用品等。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（三）甲方及其工作人员不得要求或者接受乙方为其住房装修、婚丧嫁娶活动、配偶子女的工作安排以及出国出境、旅游等提供方便等。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（四）甲方工作人员的配偶、子女不得从事与甲方工程有关的材料设备供应、工程分包、劳务等经济活动等。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（五）甲方及其工作人员不得以任何理由向乙方推荐分包单位，不得要求乙方购买</w:t>
      </w:r>
      <w:r>
        <w:rPr>
          <w:rFonts w:hint="eastAsia" w:ascii="宋体" w:hAnsi="宋体" w:cs="宋体"/>
          <w:color w:val="000000"/>
          <w:lang w:eastAsia="zh-CN"/>
        </w:rPr>
        <w:t>协议</w:t>
      </w:r>
      <w:r>
        <w:rPr>
          <w:rFonts w:hint="eastAsia" w:ascii="宋体" w:hAnsi="宋体" w:cs="宋体"/>
          <w:color w:val="000000"/>
        </w:rPr>
        <w:t>规定外的材料和设备。</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第三条  乙方义务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（一）乙方不得以任何理由向甲方及其工作人员行贿或馈赠礼金、有价证券、贵重礼品。</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（二）乙方不得以任何名义为甲方及其工作从员报销应由甲方单位或个人支付的任何费用。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（三）乙方不得以任何理由邀请甲方工作人员外出旅游或安排甲方工作人员参加超标准宴请及娱乐活动。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（四）乙方不得为甲方单位和个人购置或提供通讯工具、交通工具和高档办公用品等。</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（五）乙方及其工作人员应严格按监理规程办事，不得为谋取私利向监理人员非法行贿，私下串通，损害甲方利益。同时必须对监理单位和工程监理人员履行向甲方承诺的上述其他廉政义务。</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第四条  违约责任</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（一）</w:t>
      </w:r>
      <w:r>
        <w:rPr>
          <w:rFonts w:hint="eastAsia" w:ascii="宋体" w:hAnsi="宋体" w:cs="宋体"/>
          <w:color w:val="000000"/>
        </w:rPr>
        <w:t>甲方及其工作人员违反本合同第一、二条，按管理权限，依据有关规定给予党纪、政纪或组织处理；涉嫌犯罪的，移交司法机关追究刑事责任感；给乙方单位造成经济损失的，应予以赔偿。</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二）乙方及其工作人员违反本合同第一、三条，按管理权限，依据有关规定，给予党纪、政纪或组织处理；给甲方单位造成经济损失的，应予以赔偿；情节严重的，甲方建议加固工程主管部门给予乙方二至五年内不得进入其主管的加固工程市场的处罚。</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第五条</w:t>
      </w:r>
      <w:r>
        <w:rPr>
          <w:rFonts w:hint="eastAsia" w:ascii="宋体" w:hAnsi="宋体" w:cs="宋体"/>
          <w:color w:val="000000"/>
        </w:rPr>
        <w:t xml:space="preserve">  双方约定：本合同由双方或双方上级单位的纪检监察部门负责监督执行。根据重庆市人民检察院、重庆市交通局《关于开展在交通基础设施建设中预防职务犯罪工作的意见》的有关规定，邀请当地检察机关作为本合同执行的法律监督单位，参与对本合同履行情况的监督检查。</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第六条</w:t>
      </w:r>
      <w:r>
        <w:rPr>
          <w:rFonts w:hint="eastAsia" w:ascii="宋体" w:hAnsi="宋体" w:cs="宋体"/>
          <w:color w:val="000000"/>
        </w:rPr>
        <w:t xml:space="preserve">  本合同有效期为甲乙双方签署之日起至该工程项目竣工验收后止。</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b/>
          <w:color w:val="000000"/>
        </w:rPr>
        <w:t>第七条</w:t>
      </w:r>
      <w:r>
        <w:rPr>
          <w:rFonts w:hint="eastAsia" w:ascii="宋体" w:hAnsi="宋体" w:cs="宋体"/>
          <w:color w:val="000000"/>
        </w:rPr>
        <w:t xml:space="preserve">  本合同作为《</w:t>
      </w:r>
      <w:r>
        <w:rPr>
          <w:rFonts w:hint="eastAsia" w:ascii="宋体" w:hAnsi="宋体" w:cs="宋体"/>
          <w:b/>
          <w:bCs/>
          <w:color w:val="000000"/>
          <w:u w:val="single"/>
          <w:lang w:eastAsia="zh-CN"/>
        </w:rPr>
        <w:t>重庆国民参政会旧址消防施工协议</w:t>
      </w:r>
      <w:r>
        <w:rPr>
          <w:rFonts w:hint="eastAsia" w:ascii="宋体" w:hAnsi="宋体" w:cs="宋体"/>
          <w:color w:val="000000"/>
        </w:rPr>
        <w:t>》的附件，与工程</w:t>
      </w:r>
      <w:r>
        <w:rPr>
          <w:rFonts w:hint="eastAsia" w:ascii="宋体" w:hAnsi="宋体" w:cs="宋体"/>
          <w:color w:val="000000"/>
          <w:lang w:eastAsia="zh-CN"/>
        </w:rPr>
        <w:t>协议</w:t>
      </w:r>
      <w:r>
        <w:rPr>
          <w:rFonts w:hint="eastAsia" w:ascii="宋体" w:hAnsi="宋体" w:cs="宋体"/>
          <w:color w:val="000000"/>
        </w:rPr>
        <w:t>具有同等的法律效力，经合同双方签署立即生效。</w:t>
      </w: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b/>
          <w:color w:val="000000"/>
        </w:rPr>
        <w:t>第八条</w:t>
      </w:r>
      <w:r>
        <w:rPr>
          <w:rFonts w:hint="eastAsia" w:ascii="宋体" w:hAnsi="宋体" w:cs="宋体"/>
          <w:color w:val="000000"/>
        </w:rPr>
        <w:t xml:space="preserve">  本合同一式捌份，甲方执</w:t>
      </w:r>
      <w:r>
        <w:rPr>
          <w:rFonts w:hint="eastAsia" w:ascii="宋体" w:hAnsi="宋体" w:cs="宋体"/>
          <w:color w:val="000000"/>
          <w:u w:val="single"/>
        </w:rPr>
        <w:t xml:space="preserve"> 肆 </w:t>
      </w:r>
      <w:r>
        <w:rPr>
          <w:rFonts w:hint="eastAsia" w:ascii="宋体" w:hAnsi="宋体" w:cs="宋体"/>
          <w:color w:val="000000"/>
        </w:rPr>
        <w:t>份，乙方执</w:t>
      </w:r>
      <w:r>
        <w:rPr>
          <w:rFonts w:hint="eastAsia" w:ascii="宋体" w:hAnsi="宋体" w:cs="宋体"/>
          <w:color w:val="000000"/>
          <w:u w:val="single"/>
        </w:rPr>
        <w:t xml:space="preserve"> 肆 </w:t>
      </w:r>
      <w:r>
        <w:rPr>
          <w:rFonts w:hint="eastAsia" w:ascii="宋体" w:hAnsi="宋体" w:cs="宋体"/>
          <w:color w:val="000000"/>
        </w:rPr>
        <w:t>份。由双方法定代表人签署与加盖公章后生效，全部工程竣工验收后失效。</w:t>
      </w:r>
    </w:p>
    <w:p>
      <w:pPr>
        <w:pStyle w:val="2"/>
        <w:ind w:left="0" w:leftChars="0" w:firstLine="0" w:firstLineChars="0"/>
        <w:jc w:val="both"/>
        <w:rPr>
          <w:rFonts w:hint="eastAsia" w:ascii="宋体" w:hAnsi="宋体" w:cs="宋体"/>
          <w:color w:val="000000"/>
        </w:rPr>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rPr>
        <w:t xml:space="preserve">甲方：（盖单位章）                      </w:t>
      </w:r>
      <w:r>
        <w:rPr>
          <w:rFonts w:hint="eastAsia" w:ascii="宋体" w:hAnsi="宋体" w:cs="宋体"/>
          <w:color w:val="000000"/>
          <w:lang w:val="en-US" w:eastAsia="zh-CN"/>
        </w:rPr>
        <w:t xml:space="preserve">  </w:t>
      </w:r>
      <w:r>
        <w:rPr>
          <w:rFonts w:hint="eastAsia" w:ascii="宋体" w:hAnsi="宋体" w:cs="宋体"/>
          <w:color w:val="000000"/>
        </w:rPr>
        <w:t xml:space="preserve"> 乙方：（盖单位章）</w:t>
      </w:r>
    </w:p>
    <w:p>
      <w:pPr>
        <w:pStyle w:val="3"/>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spacing w:val="8"/>
        </w:rPr>
        <w:t>法定代表人或授权代表人：</w:t>
      </w:r>
      <w:r>
        <w:rPr>
          <w:rFonts w:hint="eastAsia" w:ascii="宋体" w:hAnsi="宋体" w:cs="宋体"/>
          <w:color w:val="000000"/>
        </w:rPr>
        <w:t>（签字）</w:t>
      </w:r>
      <w:r>
        <w:rPr>
          <w:rFonts w:hint="eastAsia" w:ascii="宋体" w:hAnsi="宋体" w:cs="宋体"/>
          <w:color w:val="000000"/>
          <w:spacing w:val="8"/>
        </w:rPr>
        <w:t xml:space="preserve">       </w:t>
      </w:r>
      <w:r>
        <w:rPr>
          <w:rFonts w:hint="eastAsia" w:ascii="宋体" w:hAnsi="宋体" w:cs="宋体"/>
          <w:color w:val="000000"/>
          <w:spacing w:val="8"/>
          <w:lang w:val="en-US" w:eastAsia="zh-CN"/>
        </w:rPr>
        <w:t xml:space="preserve"> </w:t>
      </w:r>
      <w:r>
        <w:rPr>
          <w:rFonts w:hint="eastAsia" w:ascii="宋体" w:hAnsi="宋体" w:cs="宋体"/>
          <w:color w:val="000000"/>
          <w:spacing w:val="8"/>
        </w:rPr>
        <w:t>法定代表人或授权代表人：</w:t>
      </w:r>
      <w:r>
        <w:rPr>
          <w:rFonts w:hint="eastAsia" w:ascii="宋体" w:hAnsi="宋体" w:cs="宋体"/>
          <w:color w:val="000000"/>
        </w:rPr>
        <w:t>（签字）</w:t>
      </w:r>
    </w:p>
    <w:p>
      <w:pPr>
        <w:pStyle w:val="3"/>
        <w:rPr>
          <w:rFonts w:hint="eastAsia"/>
        </w:rPr>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r>
        <w:rPr>
          <w:rFonts w:hint="eastAsia" w:ascii="宋体" w:hAnsi="宋体" w:cs="宋体"/>
          <w:color w:val="000000"/>
          <w:spacing w:val="8"/>
        </w:rPr>
        <w:t>经办人：                             经办人：</w:t>
      </w:r>
    </w:p>
    <w:p>
      <w:pPr>
        <w:pageBreakBefore w:val="0"/>
        <w:widowControl w:val="0"/>
        <w:kinsoku/>
        <w:wordWrap/>
        <w:topLinePunct w:val="0"/>
        <w:autoSpaceDE w:val="0"/>
        <w:autoSpaceDN w:val="0"/>
        <w:bidi w:val="0"/>
        <w:adjustRightInd w:val="0"/>
        <w:spacing w:line="440" w:lineRule="exact"/>
        <w:ind w:firstLine="0" w:firstLineChars="0"/>
        <w:jc w:val="left"/>
        <w:textAlignment w:val="auto"/>
        <w:rPr>
          <w:rFonts w:hint="eastAsia" w:ascii="宋体" w:hAnsi="宋体" w:eastAsia="宋体" w:cs="宋体"/>
          <w:color w:val="000000"/>
        </w:rPr>
      </w:pPr>
      <w:r>
        <w:rPr>
          <w:rFonts w:ascii="宋体" w:hAnsi="宋体" w:cs="宋体"/>
          <w:b/>
          <w:color w:val="000000"/>
          <w:kern w:val="0"/>
          <w:sz w:val="28"/>
          <w:szCs w:val="28"/>
        </w:rPr>
        <w:br w:type="page"/>
      </w:r>
      <w:r>
        <w:rPr>
          <w:rFonts w:hint="eastAsia" w:ascii="宋体" w:hAnsi="宋体" w:eastAsia="宋体" w:cs="宋体"/>
          <w:color w:val="000000"/>
        </w:rPr>
        <w:t>附件</w:t>
      </w:r>
      <w:r>
        <w:rPr>
          <w:rFonts w:hint="eastAsia" w:ascii="宋体" w:hAnsi="宋体" w:eastAsia="宋体" w:cs="宋体"/>
          <w:color w:val="000000"/>
          <w:lang w:val="en-US" w:eastAsia="zh-CN"/>
        </w:rPr>
        <w:t>2</w:t>
      </w:r>
      <w:r>
        <w:rPr>
          <w:rFonts w:hint="eastAsia" w:ascii="宋体" w:hAnsi="宋体" w:eastAsia="宋体" w:cs="宋体"/>
          <w:color w:val="000000"/>
        </w:rPr>
        <w:t>：安全合同</w:t>
      </w:r>
    </w:p>
    <w:p>
      <w:pPr>
        <w:pStyle w:val="3"/>
        <w:pageBreakBefore w:val="0"/>
        <w:widowControl w:val="0"/>
        <w:kinsoku/>
        <w:wordWrap/>
        <w:topLinePunct w:val="0"/>
        <w:bidi w:val="0"/>
        <w:spacing w:line="440" w:lineRule="exact"/>
        <w:jc w:val="left"/>
        <w:textAlignment w:val="auto"/>
      </w:pPr>
    </w:p>
    <w:p>
      <w:pPr>
        <w:pageBreakBefore w:val="0"/>
        <w:widowControl w:val="0"/>
        <w:kinsoku/>
        <w:wordWrap/>
        <w:topLinePunct w:val="0"/>
        <w:bidi w:val="0"/>
        <w:spacing w:line="440" w:lineRule="exact"/>
        <w:ind w:firstLine="0" w:firstLineChars="0"/>
        <w:jc w:val="left"/>
        <w:textAlignment w:val="auto"/>
        <w:rPr>
          <w:rFonts w:hint="eastAsia" w:ascii="宋体" w:hAnsi="宋体" w:cs="宋体"/>
          <w:b/>
          <w:bCs/>
          <w:color w:val="000000"/>
          <w:sz w:val="32"/>
          <w:szCs w:val="32"/>
        </w:rPr>
      </w:pPr>
      <w:r>
        <w:rPr>
          <w:rFonts w:hint="eastAsia" w:ascii="宋体" w:hAnsi="宋体" w:cs="宋体"/>
          <w:b/>
          <w:bCs/>
          <w:color w:val="000000"/>
          <w:sz w:val="32"/>
          <w:szCs w:val="32"/>
          <w:lang w:eastAsia="zh-CN"/>
        </w:rPr>
        <w:t>重庆国民参政会旧址消防施工</w:t>
      </w:r>
      <w:r>
        <w:rPr>
          <w:rFonts w:hint="eastAsia" w:ascii="宋体" w:hAnsi="宋体" w:cs="宋体"/>
          <w:b/>
          <w:bCs/>
          <w:color w:val="000000"/>
          <w:sz w:val="32"/>
          <w:szCs w:val="32"/>
        </w:rPr>
        <w:t>安全生产合同</w:t>
      </w:r>
    </w:p>
    <w:p>
      <w:pPr>
        <w:pStyle w:val="3"/>
        <w:pageBreakBefore w:val="0"/>
        <w:widowControl w:val="0"/>
        <w:kinsoku/>
        <w:wordWrap/>
        <w:topLinePunct w:val="0"/>
        <w:bidi w:val="0"/>
        <w:spacing w:line="440" w:lineRule="exact"/>
        <w:textAlignment w:val="auto"/>
      </w:pPr>
    </w:p>
    <w:p>
      <w:pPr>
        <w:pageBreakBefore w:val="0"/>
        <w:widowControl w:val="0"/>
        <w:kinsoku/>
        <w:wordWrap/>
        <w:topLinePunct w:val="0"/>
        <w:bidi w:val="0"/>
        <w:spacing w:line="440" w:lineRule="exact"/>
        <w:ind w:firstLine="0" w:firstLineChars="0"/>
        <w:jc w:val="left"/>
        <w:textAlignment w:val="auto"/>
        <w:rPr>
          <w:rFonts w:ascii="宋体" w:hAnsi="宋体" w:cs="宋体"/>
          <w:b/>
          <w:bCs/>
          <w:color w:val="000000"/>
          <w:lang w:val="en-GB"/>
        </w:rPr>
      </w:pPr>
      <w:r>
        <w:rPr>
          <w:rFonts w:hint="eastAsia" w:ascii="宋体" w:hAnsi="宋体" w:cs="宋体"/>
          <w:color w:val="000000"/>
        </w:rPr>
        <w:t>为2</w:t>
      </w:r>
      <w:r>
        <w:rPr>
          <w:rFonts w:ascii="宋体" w:hAnsi="宋体" w:cs="宋体"/>
          <w:color w:val="000000"/>
        </w:rPr>
        <w:t>02</w:t>
      </w:r>
      <w:r>
        <w:rPr>
          <w:rFonts w:hint="eastAsia" w:ascii="宋体" w:hAnsi="宋体" w:cs="宋体"/>
          <w:color w:val="000000"/>
        </w:rPr>
        <w:t>3年度</w:t>
      </w:r>
      <w:r>
        <w:rPr>
          <w:rFonts w:hint="eastAsia" w:ascii="宋体" w:hAnsi="宋体" w:cs="宋体"/>
          <w:b/>
          <w:bCs/>
          <w:color w:val="000000"/>
          <w:u w:val="single"/>
          <w:lang w:eastAsia="zh-CN"/>
        </w:rPr>
        <w:t>重庆国民参政会旧址消防施工</w:t>
      </w:r>
      <w:r>
        <w:rPr>
          <w:rFonts w:hint="eastAsia" w:ascii="宋体" w:hAnsi="宋体" w:cs="宋体"/>
          <w:b/>
          <w:color w:val="000000"/>
          <w:u w:val="single"/>
          <w:lang w:eastAsia="zh-CN"/>
        </w:rPr>
        <w:t>协议</w:t>
      </w:r>
      <w:r>
        <w:rPr>
          <w:rFonts w:hint="eastAsia" w:ascii="宋体" w:hAnsi="宋体" w:cs="宋体"/>
          <w:color w:val="000000"/>
        </w:rPr>
        <w:t>实施过程中创造安全、高效的施工设计环境，切实搞好本项目的安全管理工作，本项目业主</w:t>
      </w:r>
      <w:r>
        <w:rPr>
          <w:rFonts w:hint="eastAsia" w:ascii="宋体" w:hAnsi="宋体" w:cs="宋体"/>
          <w:b/>
          <w:color w:val="000000"/>
          <w:u w:val="single"/>
        </w:rPr>
        <w:t>重庆高速资产经营管理有限公司</w:t>
      </w:r>
      <w:r>
        <w:rPr>
          <w:rFonts w:hint="eastAsia" w:ascii="宋体" w:hAnsi="宋体" w:cs="宋体"/>
          <w:color w:val="000000"/>
        </w:rPr>
        <w:t>（以下简称“甲方”）与承包人（以下简称“乙方”）特此签定安全生产合同。</w:t>
      </w:r>
    </w:p>
    <w:p>
      <w:pPr>
        <w:pageBreakBefore w:val="0"/>
        <w:widowControl w:val="0"/>
        <w:kinsoku/>
        <w:wordWrap/>
        <w:topLinePunct w:val="0"/>
        <w:bidi w:val="0"/>
        <w:spacing w:line="440" w:lineRule="exact"/>
        <w:ind w:firstLine="0" w:firstLineChars="0"/>
        <w:jc w:val="left"/>
        <w:textAlignment w:val="auto"/>
        <w:rPr>
          <w:rFonts w:ascii="宋体" w:hAnsi="宋体" w:cs="宋体"/>
          <w:b/>
          <w:bCs/>
          <w:color w:val="000000"/>
        </w:rPr>
      </w:pPr>
      <w:r>
        <w:rPr>
          <w:rFonts w:hint="eastAsia" w:ascii="宋体" w:hAnsi="宋体" w:cs="宋体"/>
          <w:b/>
          <w:bCs/>
          <w:color w:val="000000"/>
        </w:rPr>
        <w:t>一、甲方职责</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1.严格遵守国家安全生产的法律法规，认真执行工程承包合同中的有关安全要求。</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2.按照“安全第一，预防为主”和坚持“管生产必须管安全”的原则进行安全生产管理，做到生产与安全工作同时计划、布置、检查、总结和评比。</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3.重要的安全设施必须坚持与主主体工程“三同时”的原则，即：同时设计、审批，同时施工，同时验收，投入使用。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4.定期召开安全生产调度回，及时传达中央及地方有关安全生产的精神。</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5.组织对乙方施工现场安全生产检查，监督乙方及时处理发现的各种安全隐患。</w:t>
      </w:r>
    </w:p>
    <w:p>
      <w:pPr>
        <w:pageBreakBefore w:val="0"/>
        <w:widowControl w:val="0"/>
        <w:kinsoku/>
        <w:wordWrap/>
        <w:topLinePunct w:val="0"/>
        <w:bidi w:val="0"/>
        <w:spacing w:line="440" w:lineRule="exact"/>
        <w:ind w:firstLine="0" w:firstLineChars="0"/>
        <w:jc w:val="left"/>
        <w:textAlignment w:val="auto"/>
        <w:rPr>
          <w:rFonts w:ascii="宋体" w:hAnsi="宋体" w:cs="宋体"/>
          <w:b/>
          <w:bCs/>
          <w:color w:val="000000"/>
        </w:rPr>
      </w:pPr>
      <w:r>
        <w:rPr>
          <w:rFonts w:hint="eastAsia" w:ascii="宋体" w:hAnsi="宋体" w:cs="宋体"/>
          <w:b/>
          <w:bCs/>
          <w:color w:val="000000"/>
        </w:rPr>
        <w:t>二 、乙方职责</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1.严格遵守国家安全生产的法律法规、交通部颁发的《公路工程施工安全技术规程》（JTJ076-95）和《公路筑养机械操作规程》有关安全生产的规定，认真执行工程承包合同中的有关安全要求。</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2.坚持“安全第一，预防为主” 和 “管生产必须管安全”的原则，</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加强安全生产宣传教育，增加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4.乙方在任何时候都应采取各种合理的预防措施，防止其员工发生任何违法、违禁、暴力或妨碍治安的行为。</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5.对于易燃易爆的材料除应专门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6.操作人员上岗，必须按规定穿戴防护用品。施工负责人和安全检查员应随时检查劳动防护用品的穿戴情况，不按规定穿戴防护用品的人员不得上岗。</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7.所有施工机具设备和高空作业的设备均应定期检查，并有安全员的签字记录，保证其经常处于完好状态；不合格的机具、设备和劳动保护用品严禁使用。</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8.施工中采用新技术、新工艺、新设备、新材料时，必须指定相应的安全技术措施，施工现场必须具有相关的安全标志牌。</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9.乙方必须按照本工程项目特点，组织指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三、违约责任及争议解决</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如因甲方或乙方违反本合同第二条之规定及其他法律的强制性规定或违约造成安全事故的，将依法追究责任。</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甲、乙双方在履行合同时发生争议或与本合同有关的争议，可以和解或者要求有关主管部门调解。当事人不愿和解、调解或者和解、调解不成的，双方同意向</w:t>
      </w:r>
      <w:r>
        <w:rPr>
          <w:rFonts w:hint="eastAsia" w:ascii="宋体" w:hAnsi="宋体" w:cs="宋体"/>
          <w:color w:val="000000"/>
          <w:u w:val="single"/>
        </w:rPr>
        <w:t>重庆市</w:t>
      </w:r>
      <w:r>
        <w:rPr>
          <w:rFonts w:hint="eastAsia" w:ascii="宋体" w:hAnsi="宋体" w:cs="宋体"/>
          <w:color w:val="000000"/>
        </w:rPr>
        <w:t>仲裁委员会申请仲裁。</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四、合同份数与时效</w:t>
      </w:r>
    </w:p>
    <w:p>
      <w:pPr>
        <w:pageBreakBefore w:val="0"/>
        <w:widowControl w:val="0"/>
        <w:kinsoku/>
        <w:wordWrap/>
        <w:topLinePunct w:val="0"/>
        <w:bidi w:val="0"/>
        <w:spacing w:line="440" w:lineRule="exact"/>
        <w:ind w:firstLine="0" w:firstLineChars="0"/>
        <w:jc w:val="left"/>
        <w:textAlignment w:val="auto"/>
        <w:rPr>
          <w:rFonts w:ascii="宋体" w:hAnsi="宋体" w:cs="宋体"/>
          <w:b/>
          <w:color w:val="000000"/>
        </w:rPr>
      </w:pPr>
      <w:r>
        <w:rPr>
          <w:rFonts w:hint="eastAsia" w:ascii="宋体" w:hAnsi="宋体" w:cs="宋体"/>
          <w:b/>
          <w:color w:val="000000"/>
        </w:rPr>
        <w:t>1.</w:t>
      </w:r>
      <w:r>
        <w:rPr>
          <w:rFonts w:hint="eastAsia" w:ascii="宋体" w:hAnsi="宋体" w:cs="宋体"/>
          <w:color w:val="000000"/>
        </w:rPr>
        <w:t>本合同作为《</w:t>
      </w:r>
      <w:r>
        <w:rPr>
          <w:rFonts w:hint="eastAsia" w:ascii="宋体" w:hAnsi="宋体" w:cs="宋体"/>
          <w:b/>
          <w:bCs/>
          <w:color w:val="000000"/>
          <w:u w:val="single"/>
          <w:lang w:eastAsia="zh-CN"/>
        </w:rPr>
        <w:t>重庆国民参政会旧址消防施工协议</w:t>
      </w:r>
      <w:r>
        <w:rPr>
          <w:rFonts w:hint="eastAsia" w:ascii="宋体" w:hAnsi="宋体" w:cs="宋体"/>
          <w:b/>
          <w:color w:val="000000"/>
        </w:rPr>
        <w:t>》</w:t>
      </w:r>
      <w:r>
        <w:rPr>
          <w:rFonts w:hint="eastAsia" w:ascii="宋体" w:hAnsi="宋体" w:cs="宋体"/>
          <w:color w:val="000000"/>
        </w:rPr>
        <w:t>的附件，与工程施工</w:t>
      </w:r>
      <w:r>
        <w:rPr>
          <w:rFonts w:hint="eastAsia" w:ascii="宋体" w:hAnsi="宋体" w:cs="宋体"/>
          <w:color w:val="000000"/>
          <w:lang w:eastAsia="zh-CN"/>
        </w:rPr>
        <w:t>协议</w:t>
      </w:r>
      <w:r>
        <w:rPr>
          <w:rFonts w:hint="eastAsia" w:ascii="宋体" w:hAnsi="宋体" w:cs="宋体"/>
          <w:color w:val="000000"/>
        </w:rPr>
        <w:t>具有同等的法律效力。</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2.本合同一式捌份，甲方执</w:t>
      </w:r>
      <w:r>
        <w:rPr>
          <w:rFonts w:hint="eastAsia" w:ascii="宋体" w:hAnsi="宋体" w:cs="宋体"/>
          <w:color w:val="000000"/>
          <w:u w:val="single"/>
        </w:rPr>
        <w:t xml:space="preserve"> 肆 </w:t>
      </w:r>
      <w:r>
        <w:rPr>
          <w:rFonts w:hint="eastAsia" w:ascii="宋体" w:hAnsi="宋体" w:cs="宋体"/>
          <w:color w:val="000000"/>
        </w:rPr>
        <w:t>份，乙方执</w:t>
      </w:r>
      <w:r>
        <w:rPr>
          <w:rFonts w:hint="eastAsia" w:ascii="宋体" w:hAnsi="宋体" w:cs="宋体"/>
          <w:color w:val="000000"/>
          <w:u w:val="single"/>
        </w:rPr>
        <w:t xml:space="preserve"> 肆 </w:t>
      </w:r>
      <w:r>
        <w:rPr>
          <w:rFonts w:hint="eastAsia" w:ascii="宋体" w:hAnsi="宋体" w:cs="宋体"/>
          <w:color w:val="000000"/>
        </w:rPr>
        <w:t>份。由双方法定代表人签署并加盖公章后生效。</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rPr>
      </w:pPr>
      <w:r>
        <w:rPr>
          <w:rFonts w:hint="eastAsia" w:ascii="宋体" w:hAnsi="宋体" w:cs="宋体"/>
          <w:color w:val="000000"/>
        </w:rPr>
        <w:t xml:space="preserve">甲方：（盖单位章）                         </w:t>
      </w:r>
      <w:r>
        <w:rPr>
          <w:rFonts w:hint="eastAsia" w:ascii="宋体" w:hAnsi="宋体" w:cs="宋体"/>
          <w:color w:val="000000"/>
          <w:lang w:val="en-US" w:eastAsia="zh-CN"/>
        </w:rPr>
        <w:t xml:space="preserve"> </w:t>
      </w:r>
      <w:r>
        <w:rPr>
          <w:rFonts w:hint="eastAsia" w:ascii="宋体" w:hAnsi="宋体" w:cs="宋体"/>
          <w:color w:val="000000"/>
        </w:rPr>
        <w:t xml:space="preserve"> 乙方：（盖单位章）</w:t>
      </w: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p>
    <w:p>
      <w:pPr>
        <w:pageBreakBefore w:val="0"/>
        <w:widowControl w:val="0"/>
        <w:kinsoku/>
        <w:wordWrap/>
        <w:topLinePunct w:val="0"/>
        <w:bidi w:val="0"/>
        <w:spacing w:line="440" w:lineRule="exact"/>
        <w:ind w:firstLine="0" w:firstLineChars="0"/>
        <w:jc w:val="left"/>
        <w:textAlignment w:val="auto"/>
        <w:rPr>
          <w:rFonts w:hint="eastAsia" w:ascii="宋体" w:hAnsi="宋体" w:cs="宋体"/>
          <w:color w:val="000000"/>
        </w:rPr>
      </w:pPr>
      <w:r>
        <w:rPr>
          <w:rFonts w:hint="eastAsia" w:ascii="宋体" w:hAnsi="宋体" w:cs="宋体"/>
          <w:color w:val="000000"/>
          <w:spacing w:val="8"/>
        </w:rPr>
        <w:t>法定代表人或授权代表人：</w:t>
      </w:r>
      <w:r>
        <w:rPr>
          <w:rFonts w:hint="eastAsia" w:ascii="宋体" w:hAnsi="宋体" w:cs="宋体"/>
          <w:color w:val="000000"/>
        </w:rPr>
        <w:t>（签字）</w:t>
      </w:r>
      <w:r>
        <w:rPr>
          <w:rFonts w:hint="eastAsia" w:ascii="宋体" w:hAnsi="宋体" w:cs="宋体"/>
          <w:color w:val="000000"/>
          <w:spacing w:val="8"/>
        </w:rPr>
        <w:t xml:space="preserve">        </w:t>
      </w:r>
      <w:r>
        <w:rPr>
          <w:rFonts w:hint="eastAsia" w:ascii="宋体" w:hAnsi="宋体" w:cs="宋体"/>
          <w:color w:val="000000"/>
          <w:spacing w:val="8"/>
          <w:lang w:val="en-US" w:eastAsia="zh-CN"/>
        </w:rPr>
        <w:t xml:space="preserve"> </w:t>
      </w:r>
      <w:r>
        <w:rPr>
          <w:rFonts w:hint="eastAsia" w:ascii="宋体" w:hAnsi="宋体" w:cs="宋体"/>
          <w:color w:val="000000"/>
          <w:spacing w:val="8"/>
        </w:rPr>
        <w:t xml:space="preserve"> 法定代表人或授权代表人：</w:t>
      </w:r>
      <w:r>
        <w:rPr>
          <w:rFonts w:hint="eastAsia" w:ascii="宋体" w:hAnsi="宋体" w:cs="宋体"/>
          <w:color w:val="000000"/>
        </w:rPr>
        <w:t>（签字）</w:t>
      </w:r>
    </w:p>
    <w:p>
      <w:pPr>
        <w:pStyle w:val="3"/>
        <w:rPr>
          <w:rFonts w:hint="eastAsia"/>
        </w:rPr>
      </w:pPr>
    </w:p>
    <w:p>
      <w:pPr>
        <w:pageBreakBefore w:val="0"/>
        <w:widowControl w:val="0"/>
        <w:kinsoku/>
        <w:wordWrap/>
        <w:topLinePunct w:val="0"/>
        <w:bidi w:val="0"/>
        <w:spacing w:line="440" w:lineRule="exact"/>
        <w:ind w:firstLine="0" w:firstLineChars="0"/>
        <w:jc w:val="left"/>
        <w:textAlignment w:val="auto"/>
        <w:rPr>
          <w:rFonts w:ascii="宋体" w:hAnsi="宋体" w:cs="宋体"/>
          <w:color w:val="000000"/>
          <w:spacing w:val="8"/>
        </w:rPr>
      </w:pPr>
      <w:r>
        <w:rPr>
          <w:rFonts w:hint="eastAsia" w:ascii="宋体" w:hAnsi="宋体" w:cs="宋体"/>
          <w:color w:val="000000"/>
          <w:spacing w:val="8"/>
        </w:rPr>
        <w:t>经办人：                               经办人：</w:t>
      </w:r>
    </w:p>
    <w:p>
      <w:pPr>
        <w:autoSpaceDE w:val="0"/>
        <w:autoSpaceDN w:val="0"/>
        <w:adjustRightInd w:val="0"/>
        <w:jc w:val="left"/>
        <w:rPr>
          <w:rFonts w:hint="eastAsia" w:ascii="宋体" w:hAnsi="宋体" w:cs="宋体"/>
          <w:b/>
          <w:color w:val="000000"/>
          <w:kern w:val="0"/>
          <w:sz w:val="28"/>
          <w:szCs w:val="28"/>
        </w:rPr>
      </w:pPr>
    </w:p>
    <w:p>
      <w:pPr>
        <w:autoSpaceDE w:val="0"/>
        <w:autoSpaceDN w:val="0"/>
        <w:adjustRightInd w:val="0"/>
        <w:jc w:val="left"/>
        <w:rPr>
          <w:rFonts w:hint="eastAsia" w:ascii="宋体" w:hAnsi="宋体" w:cs="宋体"/>
          <w:b/>
          <w:color w:val="000000"/>
          <w:kern w:val="0"/>
          <w:sz w:val="28"/>
          <w:szCs w:val="28"/>
        </w:rPr>
      </w:pPr>
    </w:p>
    <w:p>
      <w:pPr>
        <w:autoSpaceDE w:val="0"/>
        <w:autoSpaceDN w:val="0"/>
        <w:adjustRightInd w:val="0"/>
        <w:jc w:val="left"/>
        <w:rPr>
          <w:rFonts w:hint="eastAsia" w:ascii="宋体" w:hAnsi="宋体" w:cs="宋体"/>
          <w:b/>
          <w:color w:val="000000"/>
          <w:kern w:val="0"/>
          <w:sz w:val="28"/>
          <w:szCs w:val="28"/>
        </w:rPr>
      </w:pPr>
    </w:p>
    <w:p>
      <w:pPr>
        <w:autoSpaceDE w:val="0"/>
        <w:autoSpaceDN w:val="0"/>
        <w:adjustRightInd w:val="0"/>
        <w:jc w:val="left"/>
        <w:rPr>
          <w:rFonts w:hint="eastAsia" w:ascii="宋体" w:hAnsi="宋体" w:cs="宋体"/>
          <w:b/>
          <w:color w:val="000000"/>
          <w:kern w:val="0"/>
          <w:sz w:val="28"/>
          <w:szCs w:val="28"/>
        </w:rPr>
      </w:pPr>
    </w:p>
    <w:p>
      <w:pPr>
        <w:autoSpaceDE w:val="0"/>
        <w:autoSpaceDN w:val="0"/>
        <w:adjustRightInd w:val="0"/>
        <w:jc w:val="left"/>
        <w:rPr>
          <w:rFonts w:hint="eastAsia" w:ascii="宋体" w:hAnsi="宋体" w:cs="宋体"/>
          <w:b/>
          <w:color w:val="000000"/>
          <w:kern w:val="0"/>
          <w:sz w:val="28"/>
          <w:szCs w:val="28"/>
        </w:rPr>
      </w:pPr>
    </w:p>
    <w:p>
      <w:pPr>
        <w:autoSpaceDE w:val="0"/>
        <w:autoSpaceDN w:val="0"/>
        <w:adjustRightInd w:val="0"/>
        <w:jc w:val="left"/>
        <w:rPr>
          <w:rFonts w:hint="eastAsia" w:ascii="宋体" w:hAnsi="宋体" w:cs="宋体"/>
          <w:b/>
          <w:color w:val="000000"/>
          <w:kern w:val="0"/>
          <w:sz w:val="28"/>
          <w:szCs w:val="28"/>
        </w:rPr>
      </w:pPr>
    </w:p>
    <w:p>
      <w:pPr>
        <w:pageBreakBefore w:val="0"/>
        <w:widowControl w:val="0"/>
        <w:kinsoku/>
        <w:wordWrap/>
        <w:topLinePunct w:val="0"/>
        <w:autoSpaceDE w:val="0"/>
        <w:autoSpaceDN w:val="0"/>
        <w:bidi w:val="0"/>
        <w:adjustRightInd w:val="0"/>
        <w:spacing w:line="440" w:lineRule="exact"/>
        <w:ind w:firstLine="0" w:firstLineChars="0"/>
        <w:jc w:val="left"/>
        <w:textAlignment w:val="auto"/>
        <w:rPr>
          <w:rFonts w:hint="eastAsia" w:ascii="宋体" w:hAnsi="宋体" w:eastAsia="宋体" w:cs="宋体"/>
          <w:color w:val="000000"/>
        </w:rPr>
      </w:pPr>
      <w:r>
        <w:rPr>
          <w:rFonts w:hint="eastAsia" w:ascii="宋体" w:hAnsi="宋体" w:eastAsia="宋体" w:cs="宋体"/>
          <w:color w:val="000000"/>
        </w:rPr>
        <w:t>附件</w:t>
      </w:r>
      <w:r>
        <w:rPr>
          <w:rFonts w:hint="eastAsia" w:ascii="宋体" w:hAnsi="宋体" w:eastAsia="宋体" w:cs="宋体"/>
          <w:color w:val="000000"/>
          <w:lang w:val="en-US" w:eastAsia="zh-CN"/>
        </w:rPr>
        <w:t>3</w:t>
      </w:r>
      <w:r>
        <w:rPr>
          <w:rFonts w:hint="eastAsia" w:ascii="宋体" w:hAnsi="宋体" w:eastAsia="宋体" w:cs="宋体"/>
          <w:color w:val="000000"/>
        </w:rPr>
        <w:t>：履约保函</w:t>
      </w:r>
    </w:p>
    <w:p>
      <w:pPr>
        <w:spacing w:line="360" w:lineRule="auto"/>
        <w:ind w:left="462"/>
        <w:jc w:val="left"/>
        <w:rPr>
          <w:rFonts w:ascii="宋体" w:hAnsi="宋体" w:cs="宋体"/>
          <w:b/>
          <w:color w:val="000000"/>
          <w:sz w:val="30"/>
          <w:szCs w:val="30"/>
        </w:rPr>
      </w:pPr>
    </w:p>
    <w:p>
      <w:pPr>
        <w:spacing w:line="360" w:lineRule="auto"/>
        <w:ind w:left="462"/>
        <w:jc w:val="center"/>
        <w:rPr>
          <w:rFonts w:ascii="宋体" w:hAnsi="宋体" w:cs="宋体"/>
          <w:b/>
          <w:color w:val="000000"/>
          <w:sz w:val="30"/>
          <w:szCs w:val="30"/>
        </w:rPr>
      </w:pPr>
      <w:r>
        <w:rPr>
          <w:rFonts w:hint="eastAsia" w:ascii="宋体" w:hAnsi="宋体" w:cs="宋体"/>
          <w:b/>
          <w:color w:val="000000"/>
          <w:sz w:val="30"/>
          <w:szCs w:val="30"/>
        </w:rPr>
        <w:t>履约保函</w:t>
      </w:r>
    </w:p>
    <w:p>
      <w:pPr>
        <w:spacing w:line="360" w:lineRule="auto"/>
        <w:jc w:val="left"/>
        <w:rPr>
          <w:rFonts w:ascii="宋体" w:hAnsi="宋体" w:cs="宋体"/>
          <w:color w:val="000000"/>
        </w:rPr>
      </w:pPr>
      <w:r>
        <w:rPr>
          <w:rFonts w:hint="eastAsia" w:ascii="宋体" w:hAnsi="宋体" w:cs="宋体"/>
          <w:color w:val="000000"/>
        </w:rPr>
        <w:t>致：</w:t>
      </w:r>
      <w:r>
        <w:rPr>
          <w:rFonts w:hint="eastAsia" w:ascii="宋体" w:hAnsi="宋体" w:cs="宋体"/>
          <w:color w:val="000000"/>
          <w:u w:val="single"/>
        </w:rPr>
        <w:t xml:space="preserve"> </w:t>
      </w:r>
      <w:r>
        <w:rPr>
          <w:rFonts w:hint="eastAsia" w:ascii="宋体" w:hAnsi="宋体"/>
          <w:color w:val="000000"/>
          <w:sz w:val="24"/>
          <w:u w:val="single"/>
        </w:rPr>
        <w:t>重庆高速资产经营管理有限公司</w:t>
      </w:r>
    </w:p>
    <w:p>
      <w:pPr>
        <w:spacing w:line="360" w:lineRule="auto"/>
        <w:ind w:firstLine="420" w:firstLineChars="200"/>
        <w:jc w:val="left"/>
        <w:rPr>
          <w:rFonts w:ascii="宋体" w:hAnsi="宋体" w:cs="宋体"/>
          <w:color w:val="000000"/>
        </w:rPr>
      </w:pPr>
      <w:r>
        <w:rPr>
          <w:rFonts w:hint="eastAsia" w:ascii="宋体" w:hAnsi="宋体" w:cs="宋体"/>
          <w:color w:val="000000"/>
          <w:szCs w:val="21"/>
        </w:rPr>
        <w:t>鉴于</w:t>
      </w:r>
      <w:r>
        <w:rPr>
          <w:rFonts w:hint="eastAsia" w:ascii="宋体" w:hAnsi="宋体" w:cs="宋体"/>
          <w:color w:val="000000"/>
          <w:szCs w:val="21"/>
          <w:u w:val="single"/>
        </w:rPr>
        <w:t xml:space="preserve">          </w:t>
      </w:r>
      <w:r>
        <w:rPr>
          <w:rFonts w:hint="eastAsia" w:ascii="宋体" w:hAnsi="宋体" w:cs="宋体"/>
          <w:color w:val="000000"/>
          <w:szCs w:val="21"/>
        </w:rPr>
        <w:t>（下称“设计人”）与</w:t>
      </w:r>
      <w:r>
        <w:rPr>
          <w:rFonts w:hint="eastAsia" w:ascii="宋体" w:hAnsi="宋体" w:cs="宋体"/>
          <w:color w:val="000000"/>
          <w:szCs w:val="21"/>
          <w:u w:val="single"/>
        </w:rPr>
        <w:t xml:space="preserve"> 重庆高速资产经营管理有限公司 </w:t>
      </w:r>
      <w:r>
        <w:rPr>
          <w:rFonts w:hint="eastAsia" w:ascii="宋体" w:hAnsi="宋体" w:cs="宋体"/>
          <w:color w:val="000000"/>
        </w:rPr>
        <w:t>（下称“发包人”）签订了</w:t>
      </w:r>
      <w:r>
        <w:rPr>
          <w:rFonts w:hint="eastAsia" w:ascii="宋体" w:hAnsi="宋体" w:eastAsia="宋体" w:cs="宋体"/>
          <w:color w:val="000000"/>
          <w:szCs w:val="21"/>
          <w:u w:val="single"/>
          <w:lang w:eastAsia="zh-CN"/>
        </w:rPr>
        <w:t>重庆国民参政会旧址消防</w:t>
      </w:r>
      <w:r>
        <w:rPr>
          <w:rFonts w:hint="eastAsia" w:ascii="宋体" w:hAnsi="宋体" w:cs="宋体"/>
          <w:color w:val="000000"/>
        </w:rPr>
        <w:t>标段</w:t>
      </w:r>
      <w:r>
        <w:rPr>
          <w:rFonts w:hint="eastAsia" w:ascii="宋体" w:hAnsi="宋体" w:cs="宋体"/>
          <w:color w:val="000000"/>
          <w:lang w:eastAsia="zh-CN"/>
        </w:rPr>
        <w:t>施工</w:t>
      </w:r>
      <w:r>
        <w:rPr>
          <w:rFonts w:hint="eastAsia" w:ascii="宋体" w:hAnsi="宋体" w:cs="宋体"/>
          <w:color w:val="000000"/>
        </w:rPr>
        <w:t>合同协议书，我方愿意无条件地、不可撤销地就设计人履行与你方订立的合同，向你方提供担保。</w:t>
      </w:r>
    </w:p>
    <w:p>
      <w:pPr>
        <w:spacing w:line="360" w:lineRule="auto"/>
        <w:ind w:firstLine="420" w:firstLineChars="200"/>
        <w:jc w:val="left"/>
        <w:rPr>
          <w:rFonts w:ascii="宋体" w:hAnsi="宋体" w:cs="宋体"/>
          <w:color w:val="000000"/>
        </w:rPr>
      </w:pPr>
      <w:r>
        <w:rPr>
          <w:rFonts w:hint="eastAsia" w:ascii="宋体" w:hAnsi="宋体" w:cs="宋体"/>
          <w:color w:val="000000"/>
        </w:rPr>
        <w:t>1. 担保金额为人民币</w:t>
      </w:r>
      <w:r>
        <w:rPr>
          <w:rFonts w:hint="eastAsia" w:ascii="宋体" w:hAnsi="宋体" w:cs="宋体"/>
          <w:color w:val="000000"/>
          <w:u w:val="single"/>
        </w:rPr>
        <w:t xml:space="preserve">      </w:t>
      </w:r>
      <w:r>
        <w:rPr>
          <w:rFonts w:hint="eastAsia" w:ascii="宋体" w:hAnsi="宋体" w:cs="宋体"/>
          <w:color w:val="000000"/>
        </w:rPr>
        <w:t>（￥</w:t>
      </w:r>
      <w:r>
        <w:rPr>
          <w:rFonts w:hint="eastAsia" w:ascii="宋体" w:hAnsi="宋体" w:cs="宋体"/>
          <w:color w:val="000000"/>
          <w:u w:val="single"/>
        </w:rPr>
        <w:t xml:space="preserve">     </w:t>
      </w:r>
      <w:r>
        <w:rPr>
          <w:rFonts w:hint="eastAsia" w:ascii="宋体" w:hAnsi="宋体" w:cs="宋体"/>
          <w:color w:val="000000"/>
        </w:rPr>
        <w:t>元）。</w:t>
      </w:r>
    </w:p>
    <w:p>
      <w:pPr>
        <w:spacing w:line="360" w:lineRule="auto"/>
        <w:ind w:firstLine="420" w:firstLineChars="200"/>
        <w:jc w:val="left"/>
        <w:rPr>
          <w:rFonts w:ascii="宋体" w:hAnsi="宋体" w:cs="宋体"/>
          <w:color w:val="000000"/>
        </w:rPr>
      </w:pPr>
      <w:r>
        <w:rPr>
          <w:rFonts w:hint="eastAsia" w:ascii="宋体" w:hAnsi="宋体" w:cs="宋体"/>
          <w:color w:val="000000"/>
        </w:rPr>
        <w:t>2. 担保有效期自发包人与设计人签订的合同生效之日起至发包人签发工程交工证书之日止。</w:t>
      </w:r>
    </w:p>
    <w:p>
      <w:pPr>
        <w:spacing w:line="360" w:lineRule="auto"/>
        <w:ind w:firstLine="420" w:firstLineChars="200"/>
        <w:jc w:val="left"/>
        <w:rPr>
          <w:rFonts w:ascii="宋体" w:hAnsi="宋体" w:cs="宋体"/>
          <w:color w:val="000000"/>
        </w:rPr>
      </w:pPr>
      <w:r>
        <w:rPr>
          <w:rFonts w:hint="eastAsia" w:ascii="宋体" w:hAnsi="宋体" w:cs="宋体"/>
          <w:color w:val="000000"/>
        </w:rPr>
        <w:t>3. 在本担保有效期内，因设计人违反合同约定的义务给你方造成经济损失时，我方在收到你方以书面形式提出的在担保金额内的赔偿要求后，在7天内无条件支付，无须你方出具证明或陈述理由。</w:t>
      </w:r>
    </w:p>
    <w:p>
      <w:pPr>
        <w:spacing w:line="360" w:lineRule="auto"/>
        <w:ind w:firstLine="420" w:firstLineChars="200"/>
        <w:jc w:val="left"/>
        <w:rPr>
          <w:rFonts w:ascii="宋体" w:hAnsi="宋体" w:cs="宋体"/>
          <w:color w:val="000000"/>
        </w:rPr>
      </w:pPr>
      <w:r>
        <w:rPr>
          <w:rFonts w:hint="eastAsia" w:ascii="宋体" w:hAnsi="宋体" w:cs="宋体"/>
          <w:color w:val="000000"/>
        </w:rPr>
        <w:t>4. 发包人和设计人对合同条款进行任何修改或补充，我方承担本保函规定的义务不变。</w:t>
      </w:r>
    </w:p>
    <w:p>
      <w:pPr>
        <w:spacing w:line="360" w:lineRule="auto"/>
        <w:ind w:firstLine="210" w:firstLineChars="100"/>
        <w:jc w:val="left"/>
        <w:rPr>
          <w:rFonts w:ascii="宋体" w:hAnsi="宋体" w:cs="宋体"/>
          <w:color w:val="000000"/>
        </w:rPr>
      </w:pPr>
    </w:p>
    <w:p>
      <w:pPr>
        <w:spacing w:line="360" w:lineRule="auto"/>
        <w:ind w:firstLine="210" w:firstLineChars="100"/>
        <w:jc w:val="left"/>
        <w:rPr>
          <w:rFonts w:ascii="宋体" w:hAnsi="宋体" w:cs="宋体"/>
          <w:color w:val="000000"/>
        </w:rPr>
      </w:pPr>
    </w:p>
    <w:p>
      <w:pPr>
        <w:spacing w:line="360" w:lineRule="auto"/>
        <w:ind w:firstLine="2205" w:firstLineChars="1050"/>
        <w:jc w:val="left"/>
        <w:rPr>
          <w:rFonts w:ascii="宋体" w:hAnsi="宋体" w:cs="宋体"/>
          <w:color w:val="000000"/>
        </w:rPr>
      </w:pPr>
      <w:r>
        <w:rPr>
          <w:rFonts w:hint="eastAsia" w:ascii="宋体" w:hAnsi="宋体" w:cs="宋体"/>
          <w:color w:val="000000"/>
        </w:rPr>
        <w:t>担保银行：</w:t>
      </w:r>
      <w:r>
        <w:rPr>
          <w:rFonts w:hint="eastAsia" w:ascii="宋体" w:hAnsi="宋体" w:cs="宋体"/>
          <w:color w:val="000000"/>
          <w:u w:val="single"/>
        </w:rPr>
        <w:t xml:space="preserve">         （银行全称）      （盖单位章）</w:t>
      </w:r>
    </w:p>
    <w:p>
      <w:pPr>
        <w:spacing w:line="360" w:lineRule="auto"/>
        <w:ind w:firstLine="2205" w:firstLineChars="1050"/>
        <w:jc w:val="left"/>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（职务 （姓名）（签字）</w:t>
      </w:r>
    </w:p>
    <w:p>
      <w:pPr>
        <w:spacing w:line="360" w:lineRule="auto"/>
        <w:ind w:firstLine="2625" w:firstLineChars="1250"/>
        <w:jc w:val="left"/>
        <w:rPr>
          <w:rFonts w:ascii="宋体" w:hAnsi="宋体" w:cs="宋体"/>
          <w:color w:val="000000"/>
        </w:rPr>
      </w:pPr>
      <w:r>
        <w:rPr>
          <w:rFonts w:hint="eastAsia" w:ascii="宋体" w:hAnsi="宋体" w:cs="宋体"/>
          <w:color w:val="000000"/>
        </w:rPr>
        <w:t>地 址：</w:t>
      </w:r>
    </w:p>
    <w:p>
      <w:pPr>
        <w:spacing w:line="360" w:lineRule="auto"/>
        <w:ind w:firstLine="2625" w:firstLineChars="1250"/>
        <w:jc w:val="left"/>
        <w:rPr>
          <w:rFonts w:ascii="宋体" w:hAnsi="宋体" w:cs="宋体"/>
          <w:color w:val="000000"/>
        </w:rPr>
      </w:pPr>
      <w:r>
        <w:rPr>
          <w:rFonts w:hint="eastAsia" w:ascii="宋体" w:hAnsi="宋体" w:cs="宋体"/>
          <w:color w:val="000000"/>
        </w:rPr>
        <w:t>邮政编码：</w:t>
      </w:r>
    </w:p>
    <w:p>
      <w:pPr>
        <w:spacing w:line="360" w:lineRule="auto"/>
        <w:ind w:firstLine="2625" w:firstLineChars="1250"/>
        <w:jc w:val="left"/>
        <w:rPr>
          <w:rFonts w:ascii="宋体" w:hAnsi="宋体" w:cs="宋体"/>
          <w:color w:val="000000"/>
        </w:rPr>
      </w:pPr>
      <w:r>
        <w:rPr>
          <w:rFonts w:hint="eastAsia" w:ascii="宋体" w:hAnsi="宋体" w:cs="宋体"/>
          <w:color w:val="000000"/>
        </w:rPr>
        <w:t>电 话：</w:t>
      </w:r>
    </w:p>
    <w:p>
      <w:pPr>
        <w:spacing w:line="360" w:lineRule="auto"/>
        <w:ind w:firstLine="2625" w:firstLineChars="1250"/>
        <w:jc w:val="left"/>
        <w:rPr>
          <w:rFonts w:ascii="宋体" w:hAnsi="宋体" w:cs="宋体"/>
          <w:color w:val="000000"/>
        </w:rPr>
      </w:pPr>
      <w:r>
        <w:rPr>
          <w:rFonts w:hint="eastAsia" w:ascii="宋体" w:hAnsi="宋体" w:cs="宋体"/>
          <w:color w:val="000000"/>
        </w:rPr>
        <w:t>传 真：</w:t>
      </w:r>
    </w:p>
    <w:p>
      <w:pPr>
        <w:spacing w:line="360" w:lineRule="auto"/>
        <w:ind w:firstLine="3150" w:firstLineChars="1500"/>
        <w:jc w:val="left"/>
        <w:rPr>
          <w:rFonts w:ascii="宋体" w:hAnsi="宋体" w:cs="宋体"/>
          <w:color w:val="000000"/>
        </w:rPr>
      </w:pP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 xml:space="preserve"> 月</w:t>
      </w:r>
      <w:r>
        <w:rPr>
          <w:rFonts w:hint="eastAsia" w:ascii="宋体" w:hAnsi="宋体" w:cs="宋体"/>
          <w:color w:val="000000"/>
          <w:u w:val="single"/>
        </w:rPr>
        <w:t xml:space="preserve">          </w:t>
      </w:r>
      <w:r>
        <w:rPr>
          <w:rFonts w:hint="eastAsia" w:ascii="宋体" w:hAnsi="宋体" w:cs="宋体"/>
          <w:color w:val="000000"/>
        </w:rPr>
        <w:t>日</w:t>
      </w:r>
    </w:p>
    <w:p>
      <w:pPr>
        <w:spacing w:line="400" w:lineRule="atLeast"/>
        <w:jc w:val="left"/>
        <w:rPr>
          <w:rFonts w:ascii="宋体" w:hAnsi="宋体"/>
          <w:color w:val="000000"/>
          <w:kern w:val="0"/>
          <w:sz w:val="24"/>
        </w:rPr>
      </w:pPr>
    </w:p>
    <w:p>
      <w:pPr>
        <w:jc w:val="left"/>
        <w:rPr>
          <w:rFonts w:ascii="宋体" w:hAnsi="宋体"/>
          <w:b/>
          <w:color w:val="000000"/>
          <w:kern w:val="0"/>
          <w:sz w:val="44"/>
          <w:szCs w:val="44"/>
        </w:rPr>
      </w:pPr>
    </w:p>
    <w:p>
      <w:pPr>
        <w:jc w:val="left"/>
        <w:rPr>
          <w:rFonts w:ascii="宋体" w:hAnsi="宋体"/>
          <w:b/>
          <w:color w:val="000000"/>
          <w:kern w:val="0"/>
          <w:sz w:val="44"/>
          <w:szCs w:val="44"/>
        </w:rPr>
      </w:pPr>
    </w:p>
    <w:p>
      <w:pPr>
        <w:jc w:val="left"/>
        <w:rPr>
          <w:rFonts w:ascii="宋体" w:hAnsi="宋体"/>
          <w:b/>
          <w:color w:val="000000"/>
          <w:kern w:val="0"/>
          <w:sz w:val="44"/>
          <w:szCs w:val="44"/>
        </w:rPr>
      </w:pPr>
    </w:p>
    <w:p>
      <w:pPr>
        <w:jc w:val="left"/>
        <w:rPr>
          <w:rFonts w:ascii="宋体" w:hAnsi="宋体"/>
          <w:b/>
          <w:color w:val="000000"/>
          <w:kern w:val="0"/>
          <w:sz w:val="44"/>
          <w:szCs w:val="44"/>
        </w:rPr>
      </w:pPr>
    </w:p>
    <w:p>
      <w:pPr>
        <w:jc w:val="left"/>
        <w:rPr>
          <w:rFonts w:ascii="宋体" w:hAnsi="宋体"/>
          <w:b/>
          <w:color w:val="000000"/>
          <w:kern w:val="0"/>
          <w:sz w:val="44"/>
          <w:szCs w:val="44"/>
        </w:rPr>
      </w:pPr>
    </w:p>
    <w:p>
      <w:pPr>
        <w:autoSpaceDE w:val="0"/>
        <w:autoSpaceDN w:val="0"/>
        <w:adjustRightInd w:val="0"/>
        <w:snapToGrid w:val="0"/>
        <w:spacing w:line="360" w:lineRule="auto"/>
        <w:jc w:val="left"/>
        <w:rPr>
          <w:rFonts w:hint="eastAsia" w:ascii="宋体" w:hAnsi="宋体" w:cs="华文细黑"/>
          <w:snapToGrid w:val="0"/>
          <w:color w:val="000000"/>
          <w:kern w:val="0"/>
          <w:szCs w:val="21"/>
        </w:rPr>
        <w:sectPr>
          <w:headerReference r:id="rId8" w:type="default"/>
          <w:footerReference r:id="rId9" w:type="default"/>
          <w:footnotePr>
            <w:numFmt w:val="decimalEnclosedCircleChinese"/>
            <w:numRestart w:val="eachPage"/>
          </w:footnotePr>
          <w:pgSz w:w="11907" w:h="16840"/>
          <w:pgMar w:top="1588" w:right="1588" w:bottom="1474" w:left="1644" w:header="851" w:footer="851" w:gutter="0"/>
          <w:cols w:space="720" w:num="1"/>
          <w:docGrid w:linePitch="312" w:charSpace="0"/>
        </w:sectPr>
      </w:pPr>
    </w:p>
    <w:tbl>
      <w:tblPr>
        <w:tblStyle w:val="20"/>
        <w:tblpPr w:leftFromText="180" w:rightFromText="180" w:horzAnchor="margin" w:tblpXSpec="center" w:tblpY="801"/>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368"/>
        <w:gridCol w:w="1333"/>
        <w:gridCol w:w="1499"/>
        <w:gridCol w:w="4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946" w:type="dxa"/>
            <w:vMerge w:val="restart"/>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368" w:type="dxa"/>
            <w:vMerge w:val="restart"/>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限价</w:t>
            </w:r>
          </w:p>
        </w:tc>
        <w:tc>
          <w:tcPr>
            <w:tcW w:w="2832" w:type="dxa"/>
            <w:gridSpan w:val="2"/>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投标人报价</w:t>
            </w:r>
          </w:p>
        </w:tc>
        <w:tc>
          <w:tcPr>
            <w:tcW w:w="4482" w:type="dxa"/>
            <w:vMerge w:val="restart"/>
            <w:noWrap w:val="0"/>
            <w:tcMar>
              <w:top w:w="15" w:type="dxa"/>
              <w:left w:w="15" w:type="dxa"/>
              <w:right w:w="15" w:type="dxa"/>
            </w:tcMar>
            <w:vAlign w:val="center"/>
          </w:tcPr>
          <w:p>
            <w:pPr>
              <w:widowControl/>
              <w:spacing w:line="300" w:lineRule="exact"/>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46" w:type="dxa"/>
            <w:vMerge w:val="continue"/>
            <w:noWrap w:val="0"/>
            <w:tcMar>
              <w:top w:w="15" w:type="dxa"/>
              <w:left w:w="15" w:type="dxa"/>
              <w:right w:w="15" w:type="dxa"/>
            </w:tcMar>
            <w:vAlign w:val="center"/>
          </w:tcPr>
          <w:p>
            <w:pPr>
              <w:widowControl/>
              <w:spacing w:line="300" w:lineRule="exact"/>
              <w:jc w:val="center"/>
              <w:rPr>
                <w:rFonts w:hint="eastAsia" w:ascii="宋体" w:hAnsi="宋体" w:cs="宋体"/>
                <w:color w:val="000000"/>
                <w:sz w:val="22"/>
                <w:szCs w:val="22"/>
              </w:rPr>
            </w:pPr>
          </w:p>
        </w:tc>
        <w:tc>
          <w:tcPr>
            <w:tcW w:w="1368" w:type="dxa"/>
            <w:vMerge w:val="continue"/>
            <w:noWrap w:val="0"/>
            <w:tcMar>
              <w:top w:w="15" w:type="dxa"/>
              <w:left w:w="15" w:type="dxa"/>
              <w:right w:w="15" w:type="dxa"/>
            </w:tcMar>
            <w:vAlign w:val="center"/>
          </w:tcPr>
          <w:p>
            <w:pPr>
              <w:widowControl/>
              <w:spacing w:line="300" w:lineRule="exact"/>
              <w:jc w:val="center"/>
              <w:rPr>
                <w:rFonts w:hint="eastAsia" w:ascii="宋体" w:hAnsi="宋体" w:cs="宋体"/>
                <w:color w:val="000000"/>
                <w:sz w:val="22"/>
                <w:szCs w:val="22"/>
              </w:rPr>
            </w:pPr>
          </w:p>
        </w:tc>
        <w:tc>
          <w:tcPr>
            <w:tcW w:w="1333"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报价</w:t>
            </w:r>
          </w:p>
        </w:tc>
        <w:tc>
          <w:tcPr>
            <w:tcW w:w="1499"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小计</w:t>
            </w:r>
          </w:p>
        </w:tc>
        <w:tc>
          <w:tcPr>
            <w:tcW w:w="4482" w:type="dxa"/>
            <w:vMerge w:val="continue"/>
            <w:noWrap w:val="0"/>
            <w:tcMar>
              <w:top w:w="15" w:type="dxa"/>
              <w:left w:w="15" w:type="dxa"/>
              <w:right w:w="15" w:type="dxa"/>
            </w:tcMar>
            <w:vAlign w:val="center"/>
          </w:tcPr>
          <w:p>
            <w:pPr>
              <w:widowControl/>
              <w:spacing w:line="300" w:lineRule="exact"/>
              <w:jc w:val="left"/>
              <w:rPr>
                <w:rFonts w:hint="eastAsia"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946"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368" w:type="dxa"/>
            <w:noWrap w:val="0"/>
            <w:tcMar>
              <w:top w:w="15" w:type="dxa"/>
              <w:left w:w="15" w:type="dxa"/>
              <w:right w:w="15" w:type="dxa"/>
            </w:tcMar>
            <w:vAlign w:val="center"/>
          </w:tcPr>
          <w:p>
            <w:pPr>
              <w:widowControl/>
              <w:spacing w:line="30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12.97</w:t>
            </w:r>
          </w:p>
        </w:tc>
        <w:tc>
          <w:tcPr>
            <w:tcW w:w="1333"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填写费率（%）</w:t>
            </w:r>
          </w:p>
        </w:tc>
        <w:tc>
          <w:tcPr>
            <w:tcW w:w="1499" w:type="dxa"/>
            <w:noWrap w:val="0"/>
            <w:tcMar>
              <w:top w:w="15" w:type="dxa"/>
              <w:left w:w="15" w:type="dxa"/>
              <w:right w:w="15" w:type="dxa"/>
            </w:tcMar>
            <w:vAlign w:val="center"/>
          </w:tcPr>
          <w:p>
            <w:pPr>
              <w:widowControl/>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填写金额</w:t>
            </w:r>
          </w:p>
        </w:tc>
        <w:tc>
          <w:tcPr>
            <w:tcW w:w="4482" w:type="dxa"/>
            <w:noWrap w:val="0"/>
            <w:tcMar>
              <w:top w:w="15" w:type="dxa"/>
              <w:left w:w="15" w:type="dxa"/>
              <w:right w:w="15" w:type="dxa"/>
            </w:tcMar>
            <w:vAlign w:val="center"/>
          </w:tcPr>
          <w:p>
            <w:pPr>
              <w:widowControl/>
              <w:spacing w:line="300" w:lineRule="exact"/>
              <w:jc w:val="left"/>
              <w:textAlignment w:val="center"/>
              <w:rPr>
                <w:rFonts w:ascii="宋体" w:hAnsi="宋体" w:cs="宋体"/>
                <w:color w:val="000000"/>
                <w:sz w:val="18"/>
                <w:szCs w:val="18"/>
              </w:rPr>
            </w:pPr>
          </w:p>
        </w:tc>
      </w:tr>
    </w:tbl>
    <w:p>
      <w:pPr>
        <w:pStyle w:val="17"/>
        <w:tabs>
          <w:tab w:val="right" w:leader="dot" w:pos="8805"/>
        </w:tabs>
        <w:jc w:val="left"/>
        <w:rPr>
          <w:sz w:val="21"/>
          <w:szCs w:val="21"/>
        </w:rPr>
        <w:sectPr>
          <w:footnotePr>
            <w:numFmt w:val="decimalEnclosedCircleChinese"/>
            <w:numRestart w:val="eachPage"/>
          </w:footnotePr>
          <w:pgSz w:w="16840" w:h="11907" w:orient="landscape"/>
          <w:pgMar w:top="1644" w:right="1588" w:bottom="1587" w:left="1474" w:header="851" w:footer="850" w:gutter="0"/>
          <w:cols w:space="720" w:num="1"/>
          <w:docGrid w:linePitch="312" w:charSpace="0"/>
        </w:sectPr>
      </w:pPr>
      <w:r>
        <w:rPr>
          <w:rFonts w:hint="eastAsia" w:ascii="宋体" w:hAnsi="宋体" w:cs="宋体"/>
          <w:color w:val="000000"/>
          <w:kern w:val="0"/>
          <w:sz w:val="21"/>
          <w:szCs w:val="21"/>
        </w:rPr>
        <w:t>附件四：报价</w:t>
      </w:r>
    </w:p>
    <w:p/>
    <w:sectPr>
      <w:headerReference r:id="rId10" w:type="default"/>
      <w:footerReference r:id="rId11" w:type="default"/>
      <w:pgSz w:w="11906" w:h="16838"/>
      <w:pgMar w:top="1440" w:right="1474" w:bottom="1440" w:left="158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黄礼春" w:date="2023-05-05T11:43:03Z" w:initials="黄">
    <w:p w14:paraId="6BFC63CB">
      <w:pPr>
        <w:pStyle w:val="10"/>
        <w:rPr>
          <w:rFonts w:hint="default" w:eastAsia="宋体"/>
          <w:lang w:val="en-US" w:eastAsia="zh-CN"/>
        </w:rPr>
      </w:pPr>
      <w:r>
        <w:rPr>
          <w:rFonts w:hint="eastAsia"/>
          <w:lang w:val="en-US" w:eastAsia="zh-CN"/>
        </w:rPr>
        <w:t>序号</w:t>
      </w:r>
    </w:p>
  </w:comment>
  <w:comment w:id="1" w:author="黄礼春" w:date="2023-05-05T11:43:42Z" w:initials="黄">
    <w:p w14:paraId="7FF57F96">
      <w:pPr>
        <w:pStyle w:val="10"/>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FC63CB" w15:done="0"/>
  <w15:commentEx w15:paraId="7FF57F9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0360" cy="157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0360" cy="157480"/>
                      </a:xfrm>
                      <a:prstGeom prst="rect">
                        <a:avLst/>
                      </a:prstGeom>
                      <a:noFill/>
                      <a:ln>
                        <a:noFill/>
                      </a:ln>
                      <a:effectLst/>
                    </wps:spPr>
                    <wps:txbx>
                      <w:txbxContent>
                        <w:p>
                          <w:pPr>
                            <w:pStyle w:val="15"/>
                            <w:jc w:val="center"/>
                          </w:pPr>
                          <w:r>
                            <w:fldChar w:fldCharType="begin"/>
                          </w:r>
                          <w:r>
                            <w:instrText xml:space="preserve">PAGE   \* MERGEFORMAT</w:instrText>
                          </w:r>
                          <w:r>
                            <w:fldChar w:fldCharType="separate"/>
                          </w:r>
                          <w:r>
                            <w:rPr>
                              <w:lang w:val="zh-CN"/>
                            </w:rPr>
                            <w:t>55</w:t>
                          </w:r>
                          <w:r>
                            <w:rPr>
                              <w:lang w:val="zh-CN"/>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4pt;width:26.8pt;mso-position-horizontal:center;mso-position-horizontal-relative:margin;z-index:251659264;mso-width-relative:page;mso-height-relative:page;" filled="f" stroked="f" coordsize="21600,21600" o:gfxdata="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Y5dB/UAAAAAwEAAA8AAAAAAAAAAQAgAAAAIgAAAGRycy9kb3ducmV2LnhtbFBLAQIU&#10;ABQAAAAIAIdO4kAErmPRvgEAAH8DAAAOAAAAAAAAAAEAIAAAACMBAABkcnMvZTJvRG9jLnhtbFBL&#10;BQYAAAAABgAGAFkBAABTBQAAAAA=&#10;">
              <v:fill on="f" focussize="0,0"/>
              <v:stroke on="f"/>
              <v:imagedata o:title=""/>
              <o:lock v:ext="edit" aspectratio="f"/>
              <v:textbox inset="0mm,0mm,0mm,0mm">
                <w:txbxContent>
                  <w:p>
                    <w:pPr>
                      <w:pStyle w:val="15"/>
                      <w:jc w:val="center"/>
                    </w:pPr>
                    <w:r>
                      <w:fldChar w:fldCharType="begin"/>
                    </w:r>
                    <w:r>
                      <w:instrText xml:space="preserve">PAGE   \* MERGEFORMAT</w:instrText>
                    </w:r>
                    <w:r>
                      <w:fldChar w:fldCharType="separate"/>
                    </w:r>
                    <w:r>
                      <w:rPr>
                        <w:lang w:val="zh-CN"/>
                      </w:rPr>
                      <w:t>55</w:t>
                    </w:r>
                    <w:r>
                      <w:rPr>
                        <w:lang w:val="zh-CN"/>
                      </w:rPr>
                      <w:fldChar w:fldCharType="end"/>
                    </w:r>
                  </w:p>
                </w:txbxContent>
              </v:textbox>
            </v:shape>
          </w:pict>
        </mc:Fallback>
      </mc:AlternateContent>
    </w:r>
    <w:r>
      <w:rPr>
        <w:rFonts w:hint="eastAsia"/>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t xml:space="preserve">- </w:t>
    </w:r>
    <w:r>
      <w:fldChar w:fldCharType="begin"/>
    </w:r>
    <w:r>
      <w:instrText xml:space="preserve"> PAGE </w:instrText>
    </w:r>
    <w:r>
      <w:fldChar w:fldCharType="separate"/>
    </w:r>
    <w:r>
      <w:t>5</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CF008"/>
    <w:multiLevelType w:val="singleLevel"/>
    <w:tmpl w:val="A45CF008"/>
    <w:lvl w:ilvl="0" w:tentative="0">
      <w:start w:val="11"/>
      <w:numFmt w:val="chineseCounting"/>
      <w:suff w:val="nothing"/>
      <w:lvlText w:val="%1、"/>
      <w:lvlJc w:val="left"/>
      <w:rPr>
        <w:rFonts w:hint="eastAsia"/>
      </w:rPr>
    </w:lvl>
  </w:abstractNum>
  <w:abstractNum w:abstractNumId="1">
    <w:nsid w:val="C59125A9"/>
    <w:multiLevelType w:val="singleLevel"/>
    <w:tmpl w:val="C59125A9"/>
    <w:lvl w:ilvl="0" w:tentative="0">
      <w:start w:val="1"/>
      <w:numFmt w:val="decimal"/>
      <w:lvlText w:val="%1."/>
      <w:lvlJc w:val="left"/>
      <w:pPr>
        <w:tabs>
          <w:tab w:val="left" w:pos="312"/>
        </w:tabs>
        <w:ind w:left="0" w:firstLine="0"/>
      </w:pPr>
    </w:lvl>
  </w:abstractNum>
  <w:abstractNum w:abstractNumId="2">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25EB599B"/>
    <w:multiLevelType w:val="multilevel"/>
    <w:tmpl w:val="25EB599B"/>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BC58FB"/>
    <w:multiLevelType w:val="singleLevel"/>
    <w:tmpl w:val="49BC58FB"/>
    <w:lvl w:ilvl="0" w:tentative="0">
      <w:start w:val="1"/>
      <w:numFmt w:val="decimal"/>
      <w:lvlText w:val="%1."/>
      <w:lvlJc w:val="left"/>
      <w:pPr>
        <w:tabs>
          <w:tab w:val="left" w:pos="312"/>
        </w:tabs>
      </w:pPr>
    </w:lvl>
  </w:abstractNum>
  <w:abstractNum w:abstractNumId="5">
    <w:nsid w:val="589AB4D9"/>
    <w:multiLevelType w:val="singleLevel"/>
    <w:tmpl w:val="589AB4D9"/>
    <w:lvl w:ilvl="0" w:tentative="0">
      <w:start w:val="4"/>
      <w:numFmt w:val="chineseCounting"/>
      <w:suff w:val="nothing"/>
      <w:lvlText w:val="%1、"/>
      <w:lvlJc w:val="left"/>
    </w:lvl>
  </w:abstractNum>
  <w:abstractNum w:abstractNumId="6">
    <w:nsid w:val="62C620D8"/>
    <w:multiLevelType w:val="multilevel"/>
    <w:tmpl w:val="62C620D8"/>
    <w:lvl w:ilvl="0" w:tentative="0">
      <w:start w:val="1"/>
      <w:numFmt w:val="decimal"/>
      <w:lvlText w:val="%1、"/>
      <w:lvlJc w:val="left"/>
      <w:pPr>
        <w:ind w:left="780" w:hanging="360"/>
      </w:pPr>
      <w:rPr>
        <w:rFonts w:hint="default" w:cs="宋体"/>
        <w:b/>
        <w:color w:val="auto"/>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5"/>
  </w:num>
  <w:num w:numId="3">
    <w:abstractNumId w:val="2"/>
  </w:num>
  <w:num w:numId="4">
    <w:abstractNumId w:val="3"/>
  </w:num>
  <w:num w:numId="5">
    <w:abstractNumId w:val="1"/>
    <w:lvlOverride w:ilvl="0">
      <w:startOverride w:val="1"/>
    </w:lvlOverride>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礼春">
    <w15:presenceInfo w15:providerId="None" w15:userId="黄礼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Yjg1Y2U2ZTExZGEyYjMxZWUwNzNiYjhkZWVjOWYifQ=="/>
  </w:docVars>
  <w:rsids>
    <w:rsidRoot w:val="56C73924"/>
    <w:rsid w:val="00377268"/>
    <w:rsid w:val="004135C0"/>
    <w:rsid w:val="005A71B3"/>
    <w:rsid w:val="007B09D6"/>
    <w:rsid w:val="007F671D"/>
    <w:rsid w:val="009E111A"/>
    <w:rsid w:val="00C25D9D"/>
    <w:rsid w:val="00D41016"/>
    <w:rsid w:val="00F842E5"/>
    <w:rsid w:val="00F879B9"/>
    <w:rsid w:val="00FF4979"/>
    <w:rsid w:val="01206966"/>
    <w:rsid w:val="017716F4"/>
    <w:rsid w:val="01B97764"/>
    <w:rsid w:val="01F342C7"/>
    <w:rsid w:val="02024FB1"/>
    <w:rsid w:val="02134C06"/>
    <w:rsid w:val="023D50B8"/>
    <w:rsid w:val="026F5565"/>
    <w:rsid w:val="02805F77"/>
    <w:rsid w:val="02CF5C27"/>
    <w:rsid w:val="03105588"/>
    <w:rsid w:val="03112756"/>
    <w:rsid w:val="036A712A"/>
    <w:rsid w:val="03AF659A"/>
    <w:rsid w:val="03B9070D"/>
    <w:rsid w:val="04456A8D"/>
    <w:rsid w:val="04991D9B"/>
    <w:rsid w:val="04A233D2"/>
    <w:rsid w:val="051800EA"/>
    <w:rsid w:val="053230E1"/>
    <w:rsid w:val="05793607"/>
    <w:rsid w:val="05965795"/>
    <w:rsid w:val="06217C9A"/>
    <w:rsid w:val="064D26E6"/>
    <w:rsid w:val="06651825"/>
    <w:rsid w:val="06792E3D"/>
    <w:rsid w:val="06960996"/>
    <w:rsid w:val="06B24608"/>
    <w:rsid w:val="06C226A4"/>
    <w:rsid w:val="070C34B3"/>
    <w:rsid w:val="07203A28"/>
    <w:rsid w:val="073B3875"/>
    <w:rsid w:val="074C4306"/>
    <w:rsid w:val="07545496"/>
    <w:rsid w:val="07790334"/>
    <w:rsid w:val="078E2CF2"/>
    <w:rsid w:val="07E43A81"/>
    <w:rsid w:val="08393E59"/>
    <w:rsid w:val="084F780F"/>
    <w:rsid w:val="08B11B50"/>
    <w:rsid w:val="08DA2D14"/>
    <w:rsid w:val="093C394F"/>
    <w:rsid w:val="093F16FC"/>
    <w:rsid w:val="094139BD"/>
    <w:rsid w:val="0953715A"/>
    <w:rsid w:val="095813E4"/>
    <w:rsid w:val="097813A4"/>
    <w:rsid w:val="0986143C"/>
    <w:rsid w:val="0990373C"/>
    <w:rsid w:val="09C32A57"/>
    <w:rsid w:val="09DB2A4A"/>
    <w:rsid w:val="0B2E5351"/>
    <w:rsid w:val="0B80646A"/>
    <w:rsid w:val="0C180F68"/>
    <w:rsid w:val="0C663265"/>
    <w:rsid w:val="0CB97DE8"/>
    <w:rsid w:val="0D24239E"/>
    <w:rsid w:val="0D3D2850"/>
    <w:rsid w:val="0D697610"/>
    <w:rsid w:val="0DC52BE4"/>
    <w:rsid w:val="0DD54741"/>
    <w:rsid w:val="0E3C75E8"/>
    <w:rsid w:val="0E893E05"/>
    <w:rsid w:val="0E8A7F6C"/>
    <w:rsid w:val="0E8C7CF8"/>
    <w:rsid w:val="0E920377"/>
    <w:rsid w:val="0E93698F"/>
    <w:rsid w:val="0EB311A1"/>
    <w:rsid w:val="0F013EAE"/>
    <w:rsid w:val="0F1550CD"/>
    <w:rsid w:val="0F1B4A58"/>
    <w:rsid w:val="0F534BB2"/>
    <w:rsid w:val="0F586F06"/>
    <w:rsid w:val="0F7218FC"/>
    <w:rsid w:val="0F8D2595"/>
    <w:rsid w:val="0F966920"/>
    <w:rsid w:val="0FE13C4E"/>
    <w:rsid w:val="101E78C3"/>
    <w:rsid w:val="10224394"/>
    <w:rsid w:val="1050498F"/>
    <w:rsid w:val="1087172B"/>
    <w:rsid w:val="10FB08E4"/>
    <w:rsid w:val="11493EB8"/>
    <w:rsid w:val="11537B7A"/>
    <w:rsid w:val="118A0A38"/>
    <w:rsid w:val="11C77E03"/>
    <w:rsid w:val="11DC45DB"/>
    <w:rsid w:val="11DE15B8"/>
    <w:rsid w:val="126350CF"/>
    <w:rsid w:val="126741BF"/>
    <w:rsid w:val="12D127B9"/>
    <w:rsid w:val="12FC46B3"/>
    <w:rsid w:val="133A6358"/>
    <w:rsid w:val="13497761"/>
    <w:rsid w:val="13531FC1"/>
    <w:rsid w:val="13562D7F"/>
    <w:rsid w:val="13876A37"/>
    <w:rsid w:val="14116779"/>
    <w:rsid w:val="145426E6"/>
    <w:rsid w:val="14D11BE8"/>
    <w:rsid w:val="1571543C"/>
    <w:rsid w:val="157922B9"/>
    <w:rsid w:val="15AA68E3"/>
    <w:rsid w:val="15C07940"/>
    <w:rsid w:val="15EC7C89"/>
    <w:rsid w:val="16106502"/>
    <w:rsid w:val="162D57EF"/>
    <w:rsid w:val="16573F83"/>
    <w:rsid w:val="17573FD8"/>
    <w:rsid w:val="1778450C"/>
    <w:rsid w:val="178437F9"/>
    <w:rsid w:val="179651D6"/>
    <w:rsid w:val="179929C8"/>
    <w:rsid w:val="17BA627B"/>
    <w:rsid w:val="17CE5FCB"/>
    <w:rsid w:val="180A17F7"/>
    <w:rsid w:val="18245BEB"/>
    <w:rsid w:val="183C0DD2"/>
    <w:rsid w:val="184C57E9"/>
    <w:rsid w:val="184D106D"/>
    <w:rsid w:val="18A84516"/>
    <w:rsid w:val="18AD0BC4"/>
    <w:rsid w:val="18F43FD2"/>
    <w:rsid w:val="190D36A9"/>
    <w:rsid w:val="1961582B"/>
    <w:rsid w:val="19C036F6"/>
    <w:rsid w:val="1A03337F"/>
    <w:rsid w:val="1A2224C8"/>
    <w:rsid w:val="1A3A0B3C"/>
    <w:rsid w:val="1B441117"/>
    <w:rsid w:val="1B8C0A4C"/>
    <w:rsid w:val="1B970602"/>
    <w:rsid w:val="1B9C71DA"/>
    <w:rsid w:val="1BBD7C92"/>
    <w:rsid w:val="1BE475CF"/>
    <w:rsid w:val="1BFF39FC"/>
    <w:rsid w:val="1C0563DE"/>
    <w:rsid w:val="1CA63E4F"/>
    <w:rsid w:val="1CDD43AE"/>
    <w:rsid w:val="1D1247BD"/>
    <w:rsid w:val="1D353929"/>
    <w:rsid w:val="1D517B25"/>
    <w:rsid w:val="1D6B06CF"/>
    <w:rsid w:val="1D8E6241"/>
    <w:rsid w:val="1DAE32E8"/>
    <w:rsid w:val="1DAE498B"/>
    <w:rsid w:val="1DB37BCA"/>
    <w:rsid w:val="1DE75A9B"/>
    <w:rsid w:val="1E207008"/>
    <w:rsid w:val="1E493BD5"/>
    <w:rsid w:val="1E9E77C7"/>
    <w:rsid w:val="1EDF18B6"/>
    <w:rsid w:val="1EF87A44"/>
    <w:rsid w:val="1F151212"/>
    <w:rsid w:val="1F1D5B17"/>
    <w:rsid w:val="1F543A73"/>
    <w:rsid w:val="1FE16BA6"/>
    <w:rsid w:val="1FF07174"/>
    <w:rsid w:val="201C4069"/>
    <w:rsid w:val="204A5285"/>
    <w:rsid w:val="20831F67"/>
    <w:rsid w:val="210377B8"/>
    <w:rsid w:val="211D24EF"/>
    <w:rsid w:val="214A6462"/>
    <w:rsid w:val="214E2934"/>
    <w:rsid w:val="21812C21"/>
    <w:rsid w:val="21A44486"/>
    <w:rsid w:val="21A93F47"/>
    <w:rsid w:val="21BB612E"/>
    <w:rsid w:val="21EC32C9"/>
    <w:rsid w:val="229F5759"/>
    <w:rsid w:val="22C77D49"/>
    <w:rsid w:val="22F920C3"/>
    <w:rsid w:val="23596BF5"/>
    <w:rsid w:val="23C83FA9"/>
    <w:rsid w:val="244C451B"/>
    <w:rsid w:val="244D1347"/>
    <w:rsid w:val="24EA3120"/>
    <w:rsid w:val="2535576C"/>
    <w:rsid w:val="25B345B8"/>
    <w:rsid w:val="25D6079F"/>
    <w:rsid w:val="25DB04AA"/>
    <w:rsid w:val="25F64E2C"/>
    <w:rsid w:val="25F74556"/>
    <w:rsid w:val="26035DEB"/>
    <w:rsid w:val="26166B51"/>
    <w:rsid w:val="267F0C45"/>
    <w:rsid w:val="26A3466F"/>
    <w:rsid w:val="26FF5289"/>
    <w:rsid w:val="27470A00"/>
    <w:rsid w:val="277D7855"/>
    <w:rsid w:val="27B66AB6"/>
    <w:rsid w:val="27FB722A"/>
    <w:rsid w:val="286F7C9A"/>
    <w:rsid w:val="28CE7F9A"/>
    <w:rsid w:val="28E107A2"/>
    <w:rsid w:val="28FA2BCD"/>
    <w:rsid w:val="294007BB"/>
    <w:rsid w:val="29626771"/>
    <w:rsid w:val="296D58FD"/>
    <w:rsid w:val="29B55A0E"/>
    <w:rsid w:val="29CE38A2"/>
    <w:rsid w:val="29F008FE"/>
    <w:rsid w:val="2A127B98"/>
    <w:rsid w:val="2A1862A0"/>
    <w:rsid w:val="2A3000C3"/>
    <w:rsid w:val="2A573E78"/>
    <w:rsid w:val="2A7F3ABE"/>
    <w:rsid w:val="2AA50082"/>
    <w:rsid w:val="2AAC4956"/>
    <w:rsid w:val="2ABD42DD"/>
    <w:rsid w:val="2AF77E8C"/>
    <w:rsid w:val="2B04391F"/>
    <w:rsid w:val="2B1E67B2"/>
    <w:rsid w:val="2B46348F"/>
    <w:rsid w:val="2B5272A1"/>
    <w:rsid w:val="2B630760"/>
    <w:rsid w:val="2B7133A8"/>
    <w:rsid w:val="2C224240"/>
    <w:rsid w:val="2C324118"/>
    <w:rsid w:val="2C9B4E32"/>
    <w:rsid w:val="2C9F1142"/>
    <w:rsid w:val="2CC203FD"/>
    <w:rsid w:val="2CDA49FA"/>
    <w:rsid w:val="2CFA0557"/>
    <w:rsid w:val="2D064369"/>
    <w:rsid w:val="2D0A411A"/>
    <w:rsid w:val="2D271CFC"/>
    <w:rsid w:val="2D48195B"/>
    <w:rsid w:val="2D741704"/>
    <w:rsid w:val="2D845869"/>
    <w:rsid w:val="2DA92C79"/>
    <w:rsid w:val="2DC14652"/>
    <w:rsid w:val="2DDA5646"/>
    <w:rsid w:val="2DE50D88"/>
    <w:rsid w:val="2E0F5EA0"/>
    <w:rsid w:val="2E331558"/>
    <w:rsid w:val="2E7D64D4"/>
    <w:rsid w:val="2EE93605"/>
    <w:rsid w:val="2EF03C66"/>
    <w:rsid w:val="2F172E4F"/>
    <w:rsid w:val="2F4C7AA6"/>
    <w:rsid w:val="2F511D20"/>
    <w:rsid w:val="2FA33D38"/>
    <w:rsid w:val="2FCB3BF8"/>
    <w:rsid w:val="2FE64409"/>
    <w:rsid w:val="2FE931A8"/>
    <w:rsid w:val="301E5C00"/>
    <w:rsid w:val="301E7DFF"/>
    <w:rsid w:val="30601421"/>
    <w:rsid w:val="30814C12"/>
    <w:rsid w:val="317B728F"/>
    <w:rsid w:val="319C2FBE"/>
    <w:rsid w:val="31D22CC8"/>
    <w:rsid w:val="31D70EBB"/>
    <w:rsid w:val="32250554"/>
    <w:rsid w:val="327F403E"/>
    <w:rsid w:val="32FC6F32"/>
    <w:rsid w:val="33060DA3"/>
    <w:rsid w:val="33B20FDF"/>
    <w:rsid w:val="33B36B56"/>
    <w:rsid w:val="33C137F8"/>
    <w:rsid w:val="348D41C6"/>
    <w:rsid w:val="34A76F6E"/>
    <w:rsid w:val="351C7C01"/>
    <w:rsid w:val="35476E77"/>
    <w:rsid w:val="357850C8"/>
    <w:rsid w:val="359B4383"/>
    <w:rsid w:val="35BE4538"/>
    <w:rsid w:val="36274529"/>
    <w:rsid w:val="36545D30"/>
    <w:rsid w:val="365650D6"/>
    <w:rsid w:val="36992FA1"/>
    <w:rsid w:val="36D37B14"/>
    <w:rsid w:val="377C5B85"/>
    <w:rsid w:val="379D4DCD"/>
    <w:rsid w:val="37C17EDD"/>
    <w:rsid w:val="37F82D5E"/>
    <w:rsid w:val="382B04CC"/>
    <w:rsid w:val="38A320DB"/>
    <w:rsid w:val="38FB6F08"/>
    <w:rsid w:val="39473825"/>
    <w:rsid w:val="39537CC3"/>
    <w:rsid w:val="396543B9"/>
    <w:rsid w:val="396B2A3F"/>
    <w:rsid w:val="39984AF1"/>
    <w:rsid w:val="39B733CE"/>
    <w:rsid w:val="39DC1F40"/>
    <w:rsid w:val="3A2F37F7"/>
    <w:rsid w:val="3A5354FB"/>
    <w:rsid w:val="3A6C716A"/>
    <w:rsid w:val="3A8A3BFA"/>
    <w:rsid w:val="3A9161B8"/>
    <w:rsid w:val="3AC961FF"/>
    <w:rsid w:val="3AD97171"/>
    <w:rsid w:val="3AFB444F"/>
    <w:rsid w:val="3B08619F"/>
    <w:rsid w:val="3B20468F"/>
    <w:rsid w:val="3B3E7FAF"/>
    <w:rsid w:val="3B7B1299"/>
    <w:rsid w:val="3B8005F1"/>
    <w:rsid w:val="3BC248A3"/>
    <w:rsid w:val="3BDE711A"/>
    <w:rsid w:val="3BFD65FB"/>
    <w:rsid w:val="3C050185"/>
    <w:rsid w:val="3C1C5F96"/>
    <w:rsid w:val="3C764FC0"/>
    <w:rsid w:val="3CC468B5"/>
    <w:rsid w:val="3CE66579"/>
    <w:rsid w:val="3CFA521A"/>
    <w:rsid w:val="3D085996"/>
    <w:rsid w:val="3D3E1186"/>
    <w:rsid w:val="3DF022AF"/>
    <w:rsid w:val="3E313E73"/>
    <w:rsid w:val="3E36466B"/>
    <w:rsid w:val="3E661B64"/>
    <w:rsid w:val="3E8B46AB"/>
    <w:rsid w:val="3EC967C2"/>
    <w:rsid w:val="3ED1159C"/>
    <w:rsid w:val="3ED5577C"/>
    <w:rsid w:val="3EDA5B7D"/>
    <w:rsid w:val="3F2A0366"/>
    <w:rsid w:val="3F341641"/>
    <w:rsid w:val="3F366D42"/>
    <w:rsid w:val="3F572AFA"/>
    <w:rsid w:val="3F8E51D3"/>
    <w:rsid w:val="3FFA1F34"/>
    <w:rsid w:val="40215B26"/>
    <w:rsid w:val="408442C3"/>
    <w:rsid w:val="40BC1C13"/>
    <w:rsid w:val="41056132"/>
    <w:rsid w:val="4119275B"/>
    <w:rsid w:val="4142386A"/>
    <w:rsid w:val="415C66C8"/>
    <w:rsid w:val="418B5D13"/>
    <w:rsid w:val="41AF64D2"/>
    <w:rsid w:val="41D31233"/>
    <w:rsid w:val="41D8680C"/>
    <w:rsid w:val="41FB2086"/>
    <w:rsid w:val="422F44A2"/>
    <w:rsid w:val="42536FE0"/>
    <w:rsid w:val="429639CB"/>
    <w:rsid w:val="42E377C8"/>
    <w:rsid w:val="4306298E"/>
    <w:rsid w:val="434E0E6B"/>
    <w:rsid w:val="436B5722"/>
    <w:rsid w:val="437B121B"/>
    <w:rsid w:val="445D2ACE"/>
    <w:rsid w:val="447A65E5"/>
    <w:rsid w:val="44CA2EEC"/>
    <w:rsid w:val="450A5A18"/>
    <w:rsid w:val="45196317"/>
    <w:rsid w:val="463A65C6"/>
    <w:rsid w:val="467609A9"/>
    <w:rsid w:val="46F450DE"/>
    <w:rsid w:val="473E03F2"/>
    <w:rsid w:val="474C3E84"/>
    <w:rsid w:val="47986502"/>
    <w:rsid w:val="479D298A"/>
    <w:rsid w:val="47F70704"/>
    <w:rsid w:val="48403498"/>
    <w:rsid w:val="494707C7"/>
    <w:rsid w:val="496B110B"/>
    <w:rsid w:val="49884AB4"/>
    <w:rsid w:val="49B83F7E"/>
    <w:rsid w:val="49D33FCD"/>
    <w:rsid w:val="4A05330E"/>
    <w:rsid w:val="4A192CA1"/>
    <w:rsid w:val="4A206F7D"/>
    <w:rsid w:val="4A225BAC"/>
    <w:rsid w:val="4A5F593F"/>
    <w:rsid w:val="4A6902EC"/>
    <w:rsid w:val="4A6A3ECC"/>
    <w:rsid w:val="4B247FF5"/>
    <w:rsid w:val="4B2C5164"/>
    <w:rsid w:val="4B2D2BE6"/>
    <w:rsid w:val="4B66383C"/>
    <w:rsid w:val="4B796708"/>
    <w:rsid w:val="4B91290A"/>
    <w:rsid w:val="4B9F36FF"/>
    <w:rsid w:val="4BF45019"/>
    <w:rsid w:val="4C0A34CE"/>
    <w:rsid w:val="4C123295"/>
    <w:rsid w:val="4C5F40A2"/>
    <w:rsid w:val="4C674935"/>
    <w:rsid w:val="4C816990"/>
    <w:rsid w:val="4CC61682"/>
    <w:rsid w:val="4D002C6A"/>
    <w:rsid w:val="4D4B763E"/>
    <w:rsid w:val="4D616DCA"/>
    <w:rsid w:val="4DBE6120"/>
    <w:rsid w:val="4DC61225"/>
    <w:rsid w:val="4DFC0584"/>
    <w:rsid w:val="4E073314"/>
    <w:rsid w:val="4E175B2C"/>
    <w:rsid w:val="4E493D7D"/>
    <w:rsid w:val="4EB15D41"/>
    <w:rsid w:val="4EF829A1"/>
    <w:rsid w:val="4EF8736A"/>
    <w:rsid w:val="4F2A2171"/>
    <w:rsid w:val="4F3B460A"/>
    <w:rsid w:val="4F5379AB"/>
    <w:rsid w:val="4F867008"/>
    <w:rsid w:val="4F8E4414"/>
    <w:rsid w:val="4F8F55D5"/>
    <w:rsid w:val="4FB73F54"/>
    <w:rsid w:val="4FCF4E7E"/>
    <w:rsid w:val="5051011F"/>
    <w:rsid w:val="50B3698C"/>
    <w:rsid w:val="515072E6"/>
    <w:rsid w:val="51670405"/>
    <w:rsid w:val="51A907A4"/>
    <w:rsid w:val="51E113E5"/>
    <w:rsid w:val="51EB63C3"/>
    <w:rsid w:val="524A72E4"/>
    <w:rsid w:val="526A0045"/>
    <w:rsid w:val="539B0A32"/>
    <w:rsid w:val="53B51901"/>
    <w:rsid w:val="53C557B9"/>
    <w:rsid w:val="54112A53"/>
    <w:rsid w:val="54280B64"/>
    <w:rsid w:val="543E35F2"/>
    <w:rsid w:val="5443328A"/>
    <w:rsid w:val="54620E9C"/>
    <w:rsid w:val="54D13CB7"/>
    <w:rsid w:val="550D29FA"/>
    <w:rsid w:val="554B22FB"/>
    <w:rsid w:val="55777CC8"/>
    <w:rsid w:val="557D3DCF"/>
    <w:rsid w:val="558C6567"/>
    <w:rsid w:val="55B619AB"/>
    <w:rsid w:val="56420695"/>
    <w:rsid w:val="56A72884"/>
    <w:rsid w:val="56AF5891"/>
    <w:rsid w:val="56C73924"/>
    <w:rsid w:val="57227D03"/>
    <w:rsid w:val="57952240"/>
    <w:rsid w:val="579A2E45"/>
    <w:rsid w:val="579B414A"/>
    <w:rsid w:val="57C033F7"/>
    <w:rsid w:val="57E148BE"/>
    <w:rsid w:val="5840501E"/>
    <w:rsid w:val="596411B7"/>
    <w:rsid w:val="597746AF"/>
    <w:rsid w:val="599C7113"/>
    <w:rsid w:val="59AB60A8"/>
    <w:rsid w:val="59B234B4"/>
    <w:rsid w:val="59B253C9"/>
    <w:rsid w:val="59C0604D"/>
    <w:rsid w:val="59E83629"/>
    <w:rsid w:val="5A095B43"/>
    <w:rsid w:val="5A205A22"/>
    <w:rsid w:val="5A6574B1"/>
    <w:rsid w:val="5A6E4EEC"/>
    <w:rsid w:val="5AC47BAD"/>
    <w:rsid w:val="5AE4292D"/>
    <w:rsid w:val="5B291D9C"/>
    <w:rsid w:val="5BC85EC2"/>
    <w:rsid w:val="5BCD1671"/>
    <w:rsid w:val="5BD80BC0"/>
    <w:rsid w:val="5BE921DB"/>
    <w:rsid w:val="5BF9571B"/>
    <w:rsid w:val="5C38658F"/>
    <w:rsid w:val="5C733DC4"/>
    <w:rsid w:val="5CB73B2D"/>
    <w:rsid w:val="5D385380"/>
    <w:rsid w:val="5D406F09"/>
    <w:rsid w:val="5D483AC1"/>
    <w:rsid w:val="5DAD1ABB"/>
    <w:rsid w:val="5E101C0A"/>
    <w:rsid w:val="5EC84872"/>
    <w:rsid w:val="5ED13E1C"/>
    <w:rsid w:val="5ED40BBA"/>
    <w:rsid w:val="5EE438C9"/>
    <w:rsid w:val="5EEA6F44"/>
    <w:rsid w:val="5F214EA0"/>
    <w:rsid w:val="5F234DB2"/>
    <w:rsid w:val="5F420BC5"/>
    <w:rsid w:val="5F456359"/>
    <w:rsid w:val="5F983BE5"/>
    <w:rsid w:val="5F9F4986"/>
    <w:rsid w:val="600446FA"/>
    <w:rsid w:val="608C276D"/>
    <w:rsid w:val="608E53F7"/>
    <w:rsid w:val="612D1A7D"/>
    <w:rsid w:val="61834A0A"/>
    <w:rsid w:val="619239A0"/>
    <w:rsid w:val="62237436"/>
    <w:rsid w:val="6253317D"/>
    <w:rsid w:val="62731D94"/>
    <w:rsid w:val="627E48A2"/>
    <w:rsid w:val="62AC7970"/>
    <w:rsid w:val="62B31249"/>
    <w:rsid w:val="62C84441"/>
    <w:rsid w:val="62D665B5"/>
    <w:rsid w:val="630052F0"/>
    <w:rsid w:val="63387FE7"/>
    <w:rsid w:val="634001E3"/>
    <w:rsid w:val="63930C49"/>
    <w:rsid w:val="6414423C"/>
    <w:rsid w:val="64454F4E"/>
    <w:rsid w:val="64754794"/>
    <w:rsid w:val="64AE394D"/>
    <w:rsid w:val="64B22643"/>
    <w:rsid w:val="656A2A82"/>
    <w:rsid w:val="65827499"/>
    <w:rsid w:val="65891DC8"/>
    <w:rsid w:val="65D35F9E"/>
    <w:rsid w:val="66966681"/>
    <w:rsid w:val="66CB0734"/>
    <w:rsid w:val="6770789A"/>
    <w:rsid w:val="67AE100D"/>
    <w:rsid w:val="67B647CC"/>
    <w:rsid w:val="67BD6EB2"/>
    <w:rsid w:val="67CD27BE"/>
    <w:rsid w:val="681F2614"/>
    <w:rsid w:val="683E565D"/>
    <w:rsid w:val="684E08B0"/>
    <w:rsid w:val="68670155"/>
    <w:rsid w:val="68853871"/>
    <w:rsid w:val="68B74A5D"/>
    <w:rsid w:val="68E82F3B"/>
    <w:rsid w:val="693E4935"/>
    <w:rsid w:val="69573025"/>
    <w:rsid w:val="69724114"/>
    <w:rsid w:val="69A23EF2"/>
    <w:rsid w:val="69A43F48"/>
    <w:rsid w:val="69CB6DD2"/>
    <w:rsid w:val="69D24D10"/>
    <w:rsid w:val="6A115F93"/>
    <w:rsid w:val="6A2C7562"/>
    <w:rsid w:val="6A4D57CE"/>
    <w:rsid w:val="6A6869A1"/>
    <w:rsid w:val="6A942CE9"/>
    <w:rsid w:val="6AAA2AA9"/>
    <w:rsid w:val="6AAF2002"/>
    <w:rsid w:val="6AFF2398"/>
    <w:rsid w:val="6B426304"/>
    <w:rsid w:val="6B94288B"/>
    <w:rsid w:val="6B996D13"/>
    <w:rsid w:val="6BB52E33"/>
    <w:rsid w:val="6BC92B9F"/>
    <w:rsid w:val="6C1808E6"/>
    <w:rsid w:val="6C6D4C14"/>
    <w:rsid w:val="6CAA71BB"/>
    <w:rsid w:val="6D72356A"/>
    <w:rsid w:val="6D7E573E"/>
    <w:rsid w:val="6DFE3856"/>
    <w:rsid w:val="6E095813"/>
    <w:rsid w:val="6E335C38"/>
    <w:rsid w:val="6E426C7B"/>
    <w:rsid w:val="6F3C5208"/>
    <w:rsid w:val="6F686C54"/>
    <w:rsid w:val="6FAD421E"/>
    <w:rsid w:val="6FDE0566"/>
    <w:rsid w:val="7057698E"/>
    <w:rsid w:val="70FF5871"/>
    <w:rsid w:val="7105622D"/>
    <w:rsid w:val="710F390D"/>
    <w:rsid w:val="713502C9"/>
    <w:rsid w:val="714275DF"/>
    <w:rsid w:val="71502959"/>
    <w:rsid w:val="715D3215"/>
    <w:rsid w:val="71841BCB"/>
    <w:rsid w:val="71F8388A"/>
    <w:rsid w:val="72005413"/>
    <w:rsid w:val="72160619"/>
    <w:rsid w:val="72472387"/>
    <w:rsid w:val="726330CD"/>
    <w:rsid w:val="732D5E85"/>
    <w:rsid w:val="7332230D"/>
    <w:rsid w:val="73AC6BBD"/>
    <w:rsid w:val="73D84B24"/>
    <w:rsid w:val="744966C1"/>
    <w:rsid w:val="746D3CC4"/>
    <w:rsid w:val="749850D8"/>
    <w:rsid w:val="74E706DA"/>
    <w:rsid w:val="750A7995"/>
    <w:rsid w:val="75147765"/>
    <w:rsid w:val="756351DC"/>
    <w:rsid w:val="757302BE"/>
    <w:rsid w:val="75D160D9"/>
    <w:rsid w:val="76967998"/>
    <w:rsid w:val="76984881"/>
    <w:rsid w:val="76A32B17"/>
    <w:rsid w:val="76CA1F8D"/>
    <w:rsid w:val="77715B85"/>
    <w:rsid w:val="777D5662"/>
    <w:rsid w:val="7783379E"/>
    <w:rsid w:val="779202B8"/>
    <w:rsid w:val="77CC4F9A"/>
    <w:rsid w:val="785B7D01"/>
    <w:rsid w:val="78AF520D"/>
    <w:rsid w:val="78B33C13"/>
    <w:rsid w:val="78FD0B8F"/>
    <w:rsid w:val="794F741D"/>
    <w:rsid w:val="79853C81"/>
    <w:rsid w:val="79C1634F"/>
    <w:rsid w:val="7A1F19C3"/>
    <w:rsid w:val="7A837CB4"/>
    <w:rsid w:val="7A8B0D66"/>
    <w:rsid w:val="7A9F5D3D"/>
    <w:rsid w:val="7B2101C5"/>
    <w:rsid w:val="7B2737A3"/>
    <w:rsid w:val="7BBD356E"/>
    <w:rsid w:val="7BC3641E"/>
    <w:rsid w:val="7BF604ED"/>
    <w:rsid w:val="7C142CC0"/>
    <w:rsid w:val="7C2C4B34"/>
    <w:rsid w:val="7C343BD5"/>
    <w:rsid w:val="7C433857"/>
    <w:rsid w:val="7C544109"/>
    <w:rsid w:val="7D66524B"/>
    <w:rsid w:val="7D7810B5"/>
    <w:rsid w:val="7DF3559A"/>
    <w:rsid w:val="7E415FE9"/>
    <w:rsid w:val="7E7E2B80"/>
    <w:rsid w:val="7EC54E07"/>
    <w:rsid w:val="7EF82853"/>
    <w:rsid w:val="7F1F201E"/>
    <w:rsid w:val="7FAA0768"/>
    <w:rsid w:val="7FCA6DEF"/>
    <w:rsid w:val="7FCF14B9"/>
    <w:rsid w:val="7FE6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paragraph" w:styleId="5">
    <w:name w:val="heading 2"/>
    <w:basedOn w:val="1"/>
    <w:next w:val="1"/>
    <w:semiHidden/>
    <w:unhideWhenUsed/>
    <w:qFormat/>
    <w:uiPriority w:val="9"/>
    <w:pPr>
      <w:keepNext/>
      <w:keepLines/>
      <w:spacing w:before="260" w:after="260" w:line="410" w:lineRule="auto"/>
      <w:outlineLvl w:val="1"/>
    </w:pPr>
    <w:rPr>
      <w:rFonts w:ascii="Arial" w:hAnsi="Arial" w:eastAsia="黑体"/>
      <w:b/>
      <w:sz w:val="32"/>
      <w:szCs w:val="20"/>
    </w:rPr>
  </w:style>
  <w:style w:type="paragraph" w:styleId="6">
    <w:name w:val="heading 3"/>
    <w:basedOn w:val="1"/>
    <w:next w:val="1"/>
    <w:semiHidden/>
    <w:unhideWhenUsed/>
    <w:qFormat/>
    <w:uiPriority w:val="0"/>
    <w:pPr>
      <w:keepNext/>
      <w:keepLines/>
      <w:spacing w:before="260" w:after="260" w:line="412" w:lineRule="auto"/>
      <w:outlineLvl w:val="2"/>
    </w:pPr>
    <w:rPr>
      <w:b/>
      <w:bCs/>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0"/>
    </w:rPr>
  </w:style>
  <w:style w:type="paragraph" w:styleId="3">
    <w:name w:val="Body Text"/>
    <w:basedOn w:val="1"/>
    <w:next w:val="1"/>
    <w:qFormat/>
    <w:uiPriority w:val="0"/>
    <w:pPr>
      <w:jc w:val="center"/>
    </w:pPr>
    <w:rPr>
      <w:rFonts w:ascii="仿宋_GB2312"/>
      <w:b/>
      <w:bCs/>
      <w:sz w:val="40"/>
    </w:rPr>
  </w:style>
  <w:style w:type="paragraph" w:styleId="9">
    <w:name w:val="Normal Indent"/>
    <w:basedOn w:val="1"/>
    <w:qFormat/>
    <w:uiPriority w:val="99"/>
    <w:pPr>
      <w:ind w:firstLine="420" w:firstLineChars="200"/>
    </w:pPr>
  </w:style>
  <w:style w:type="paragraph" w:styleId="10">
    <w:name w:val="annotation text"/>
    <w:basedOn w:val="1"/>
    <w:qFormat/>
    <w:uiPriority w:val="0"/>
    <w:pPr>
      <w:jc w:val="left"/>
    </w:pPr>
  </w:style>
  <w:style w:type="paragraph" w:styleId="11">
    <w:name w:val="Body Text Indent"/>
    <w:basedOn w:val="1"/>
    <w:qFormat/>
    <w:uiPriority w:val="0"/>
    <w:pPr>
      <w:spacing w:after="120"/>
      <w:ind w:left="420" w:leftChars="200"/>
    </w:pPr>
  </w:style>
  <w:style w:type="paragraph" w:styleId="1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pPr>
      <w:ind w:left="100" w:leftChars="2500"/>
    </w:pPr>
    <w:rPr>
      <w:rFonts w:ascii="Calibri" w:hAnsi="Calibri" w:eastAsia="宋体" w:cs="Times New Roman"/>
      <w:szCs w:val="22"/>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Subtitle"/>
    <w:basedOn w:val="1"/>
    <w:next w:val="1"/>
    <w:qFormat/>
    <w:uiPriority w:val="0"/>
    <w:pPr>
      <w:widowControl/>
      <w:jc w:val="center"/>
    </w:pPr>
    <w:rPr>
      <w:kern w:val="0"/>
      <w:sz w:val="20"/>
      <w:u w:val="single"/>
      <w:lang w:eastAsia="en-US"/>
    </w:rPr>
  </w:style>
  <w:style w:type="paragraph" w:styleId="19">
    <w:name w:val="toc 2"/>
    <w:basedOn w:val="1"/>
    <w:next w:val="1"/>
    <w:qFormat/>
    <w:uiPriority w:val="39"/>
    <w:pPr>
      <w:ind w:left="420" w:leftChars="200"/>
    </w:pPr>
  </w:style>
  <w:style w:type="table" w:styleId="21">
    <w:name w:val="Table Grid"/>
    <w:basedOn w:val="20"/>
    <w:qFormat/>
    <w:uiPriority w:val="0"/>
    <w:pPr>
      <w:widowControl w:val="0"/>
      <w:jc w:val="both"/>
    </w:pPr>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rFonts w:hint="default" w:ascii="Arial" w:hAnsi="Arial" w:eastAsia="Arial" w:cs="Arial"/>
      <w:color w:val="333333"/>
      <w:sz w:val="16"/>
      <w:szCs w:val="16"/>
      <w:u w:val="none"/>
    </w:rPr>
  </w:style>
  <w:style w:type="character" w:styleId="25">
    <w:name w:val="Hyperlink"/>
    <w:basedOn w:val="22"/>
    <w:qFormat/>
    <w:uiPriority w:val="0"/>
    <w:rPr>
      <w:rFonts w:ascii="Arial" w:hAnsi="Arial" w:eastAsia="Arial" w:cs="Arial"/>
      <w:color w:val="333333"/>
      <w:sz w:val="16"/>
      <w:szCs w:val="16"/>
      <w:u w:val="none"/>
    </w:rPr>
  </w:style>
  <w:style w:type="paragraph" w:customStyle="1" w:styleId="26">
    <w:name w:val="样式 仿宋_GB2312 四号 行距: 1.5 倍行距"/>
    <w:basedOn w:val="1"/>
    <w:qFormat/>
    <w:uiPriority w:val="0"/>
    <w:pPr>
      <w:autoSpaceDE w:val="0"/>
      <w:autoSpaceDN w:val="0"/>
      <w:adjustRightInd w:val="0"/>
      <w:spacing w:line="360" w:lineRule="auto"/>
      <w:ind w:firstLine="560" w:firstLineChars="200"/>
    </w:pPr>
    <w:rPr>
      <w:rFonts w:ascii="宋体" w:hAnsi="宋体"/>
      <w:color w:val="000000"/>
      <w:kern w:val="0"/>
      <w:sz w:val="28"/>
      <w:szCs w:val="20"/>
    </w:rPr>
  </w:style>
  <w:style w:type="paragraph" w:customStyle="1" w:styleId="27">
    <w:name w:val="引用1"/>
    <w:basedOn w:val="1"/>
    <w:next w:val="1"/>
    <w:qFormat/>
    <w:uiPriority w:val="0"/>
    <w:pPr>
      <w:spacing w:before="200" w:after="160"/>
      <w:ind w:left="864" w:right="864"/>
      <w:jc w:val="center"/>
    </w:pPr>
    <w:rPr>
      <w:rFonts w:ascii="Calibri" w:hAnsi="Calibri"/>
      <w:i/>
      <w:iCs/>
      <w:color w:val="3F3F3F"/>
    </w:rPr>
  </w:style>
  <w:style w:type="paragraph" w:customStyle="1" w:styleId="2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正  文"/>
    <w:basedOn w:val="1"/>
    <w:qFormat/>
    <w:uiPriority w:val="0"/>
    <w:pPr>
      <w:spacing w:line="360" w:lineRule="auto"/>
      <w:ind w:firstLine="200" w:firstLineChars="200"/>
    </w:pPr>
    <w:rPr>
      <w:rFonts w:ascii="宋体"/>
      <w:sz w:val="24"/>
    </w:rPr>
  </w:style>
  <w:style w:type="paragraph" w:styleId="30">
    <w:name w:val="List Paragraph"/>
    <w:basedOn w:val="1"/>
    <w:qFormat/>
    <w:uiPriority w:val="34"/>
    <w:pPr>
      <w:ind w:firstLine="420" w:firstLineChars="200"/>
    </w:pPr>
  </w:style>
  <w:style w:type="paragraph" w:customStyle="1" w:styleId="31">
    <w:name w:val="TOC Heading"/>
    <w:basedOn w:val="4"/>
    <w:next w:val="1"/>
    <w:unhideWhenUsed/>
    <w:qFormat/>
    <w:uiPriority w:val="39"/>
    <w:pPr>
      <w:widowControl/>
      <w:spacing w:before="240" w:after="0" w:line="259" w:lineRule="auto"/>
      <w:jc w:val="left"/>
      <w:outlineLvl w:val="9"/>
    </w:pPr>
    <w:rPr>
      <w:rFonts w:ascii="等线 Light" w:hAnsi="等线 Light" w:eastAsia="等线 Light"/>
      <w:b w:val="0"/>
      <w:color w:val="2F5496"/>
      <w:spacing w:val="-2"/>
      <w:kern w:val="0"/>
      <w:sz w:val="32"/>
      <w:szCs w:val="32"/>
    </w:rPr>
  </w:style>
  <w:style w:type="paragraph" w:customStyle="1" w:styleId="32">
    <w:name w:val="Default Text"/>
    <w:basedOn w:val="1"/>
    <w:qFormat/>
    <w:uiPriority w:val="0"/>
    <w:pPr>
      <w:widowControl/>
      <w:overflowPunct w:val="0"/>
      <w:autoSpaceDE w:val="0"/>
      <w:autoSpaceDN w:val="0"/>
      <w:adjustRightInd w:val="0"/>
      <w:jc w:val="left"/>
      <w:textAlignment w:val="baseline"/>
    </w:pPr>
    <w:rPr>
      <w:rFonts w:eastAsia="宋体"/>
      <w:kern w:val="0"/>
      <w:sz w:val="24"/>
    </w:rPr>
  </w:style>
  <w:style w:type="character" w:customStyle="1" w:styleId="33">
    <w:name w:val="font41"/>
    <w:basedOn w:val="22"/>
    <w:qFormat/>
    <w:uiPriority w:val="0"/>
    <w:rPr>
      <w:rFonts w:hint="eastAsia" w:ascii="方正小标宋_GBK" w:hAnsi="方正小标宋_GBK" w:eastAsia="方正小标宋_GBK" w:cs="方正小标宋_GBK"/>
      <w:color w:val="000000"/>
      <w:sz w:val="44"/>
      <w:szCs w:val="44"/>
      <w:u w:val="none"/>
    </w:rPr>
  </w:style>
  <w:style w:type="character" w:customStyle="1" w:styleId="34">
    <w:name w:val="before"/>
    <w:basedOn w:val="22"/>
    <w:qFormat/>
    <w:uiPriority w:val="0"/>
    <w:rPr>
      <w:bdr w:val="single" w:color="auto" w:sz="36" w:space="0"/>
    </w:rPr>
  </w:style>
  <w:style w:type="character" w:customStyle="1" w:styleId="35">
    <w:name w:val="credit"/>
    <w:basedOn w:val="22"/>
    <w:qFormat/>
    <w:uiPriority w:val="0"/>
    <w:rPr>
      <w:sz w:val="14"/>
      <w:szCs w:val="14"/>
    </w:rPr>
  </w:style>
  <w:style w:type="character" w:customStyle="1" w:styleId="36">
    <w:name w:val="after"/>
    <w:basedOn w:val="22"/>
    <w:qFormat/>
    <w:uiPriority w:val="0"/>
    <w:rPr>
      <w:bdr w:val="dashed" w:color="auto" w:sz="36" w:space="0"/>
    </w:rPr>
  </w:style>
  <w:style w:type="character" w:customStyle="1" w:styleId="37">
    <w:name w:val="hover48"/>
    <w:basedOn w:val="22"/>
    <w:qFormat/>
    <w:uiPriority w:val="0"/>
    <w:rPr>
      <w:shd w:val="clear" w:fill="346AC3"/>
    </w:rPr>
  </w:style>
  <w:style w:type="character" w:customStyle="1" w:styleId="38">
    <w:name w:val="hover49"/>
    <w:basedOn w:val="22"/>
    <w:qFormat/>
    <w:uiPriority w:val="0"/>
    <w:rPr>
      <w:color w:val="1A85D7"/>
    </w:rPr>
  </w:style>
  <w:style w:type="character" w:customStyle="1" w:styleId="39">
    <w:name w:val="hover50"/>
    <w:basedOn w:val="22"/>
    <w:qFormat/>
    <w:uiPriority w:val="0"/>
    <w:rPr>
      <w:color w:val="4285F4"/>
      <w:u w:val="none"/>
    </w:rPr>
  </w:style>
  <w:style w:type="character" w:customStyle="1" w:styleId="40">
    <w:name w:val="hover51"/>
    <w:basedOn w:val="22"/>
    <w:qFormat/>
    <w:uiPriority w:val="0"/>
    <w:rPr>
      <w:color w:val="4285F4"/>
    </w:rPr>
  </w:style>
  <w:style w:type="character" w:customStyle="1" w:styleId="41">
    <w:name w:val="hover52"/>
    <w:basedOn w:val="22"/>
    <w:qFormat/>
    <w:uiPriority w:val="0"/>
  </w:style>
  <w:style w:type="character" w:customStyle="1" w:styleId="42">
    <w:name w:val="first-child"/>
    <w:basedOn w:val="2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sdfdfds</Company>
  <Pages>53</Pages>
  <Words>4056</Words>
  <Characters>23123</Characters>
  <Lines>192</Lines>
  <Paragraphs>54</Paragraphs>
  <TotalTime>10</TotalTime>
  <ScaleCrop>false</ScaleCrop>
  <LinksUpToDate>false</LinksUpToDate>
  <CharactersWithSpaces>27125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2022-10-25T01:13:00Z</dcterms:created>
  <dc:creator>郭金强</dc:creator>
  <cp:lastModifiedBy>申飞</cp:lastModifiedBy>
  <cp:lastPrinted>2022-10-26T03:48:00Z</cp:lastPrinted>
  <dcterms:modified xsi:type="dcterms:W3CDTF">2023-06-01T03:44:18Z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0FDC81BB5B444ED0B8C0F6211B3DB912</vt:lpwstr>
  </property>
</Properties>
</file>