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sz w:val="44"/>
          <w:szCs w:val="44"/>
        </w:rPr>
      </w:pPr>
    </w:p>
    <w:p>
      <w:pPr>
        <w:jc w:val="center"/>
        <w:rPr>
          <w:rFonts w:hint="eastAsia" w:ascii="宋体" w:hAnsi="宋体" w:eastAsia="宋体" w:cs="宋体"/>
          <w:b/>
          <w:sz w:val="44"/>
          <w:szCs w:val="44"/>
        </w:rPr>
      </w:pPr>
    </w:p>
    <w:p>
      <w:pPr>
        <w:jc w:val="center"/>
        <w:rPr>
          <w:rFonts w:hint="eastAsia" w:ascii="宋体" w:hAnsi="宋体" w:cs="宋体"/>
          <w:b/>
          <w:sz w:val="44"/>
          <w:szCs w:val="44"/>
          <w:lang w:eastAsia="zh-CN"/>
        </w:rPr>
      </w:pPr>
      <w:r>
        <w:rPr>
          <w:rFonts w:hint="eastAsia" w:ascii="宋体" w:hAnsi="宋体" w:cs="宋体"/>
          <w:b/>
          <w:sz w:val="44"/>
          <w:szCs w:val="44"/>
          <w:lang w:eastAsia="zh-CN"/>
        </w:rPr>
        <w:t>重庆高速工程检测有限公司</w:t>
      </w:r>
    </w:p>
    <w:p>
      <w:pPr>
        <w:jc w:val="center"/>
        <w:rPr>
          <w:rFonts w:hint="eastAsia" w:ascii="宋体" w:hAnsi="宋体" w:eastAsia="宋体" w:cs="宋体"/>
          <w:b/>
          <w:sz w:val="44"/>
          <w:szCs w:val="44"/>
        </w:rPr>
      </w:pPr>
      <w:r>
        <w:rPr>
          <w:rFonts w:hint="eastAsia" w:ascii="宋体" w:hAnsi="宋体" w:eastAsia="宋体" w:cs="宋体"/>
          <w:b/>
          <w:sz w:val="44"/>
          <w:szCs w:val="44"/>
        </w:rPr>
        <w:t>车辆定点维修及保养服务</w:t>
      </w:r>
    </w:p>
    <w:p>
      <w:pPr>
        <w:pStyle w:val="4"/>
        <w:numPr>
          <w:ilvl w:val="0"/>
          <w:numId w:val="0"/>
        </w:numPr>
        <w:tabs>
          <w:tab w:val="clear" w:pos="2340"/>
        </w:tabs>
        <w:ind w:left="567"/>
        <w:jc w:val="center"/>
        <w:rPr>
          <w:rFonts w:asciiTheme="minorEastAsia" w:hAnsiTheme="minorEastAsia" w:eastAsiaTheme="minorEastAsia"/>
          <w:lang w:eastAsia="zh-CN"/>
        </w:rPr>
      </w:pPr>
    </w:p>
    <w:p>
      <w:pPr>
        <w:jc w:val="center"/>
        <w:rPr>
          <w:rFonts w:cs="宋体" w:asciiTheme="minorEastAsia" w:hAnsiTheme="minorEastAsia" w:eastAsiaTheme="minorEastAsia"/>
          <w:bCs/>
          <w:kern w:val="0"/>
          <w:sz w:val="44"/>
          <w:szCs w:val="44"/>
        </w:rPr>
      </w:pPr>
    </w:p>
    <w:p>
      <w:pPr>
        <w:pStyle w:val="4"/>
        <w:numPr>
          <w:ilvl w:val="0"/>
          <w:numId w:val="0"/>
        </w:numPr>
        <w:tabs>
          <w:tab w:val="clear" w:pos="2340"/>
        </w:tabs>
        <w:ind w:left="567"/>
        <w:jc w:val="center"/>
        <w:rPr>
          <w:rFonts w:asciiTheme="minorEastAsia" w:hAnsiTheme="minorEastAsia" w:eastAsiaTheme="minorEastAsia"/>
          <w:lang w:eastAsia="zh-CN"/>
        </w:rPr>
      </w:pPr>
    </w:p>
    <w:p>
      <w:pPr>
        <w:jc w:val="center"/>
        <w:rPr>
          <w:rFonts w:cs="宋体" w:asciiTheme="minorEastAsia" w:hAnsiTheme="minorEastAsia" w:eastAsiaTheme="minorEastAsia"/>
          <w:bCs/>
          <w:kern w:val="0"/>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heme="minorEastAsia" w:hAnsiTheme="minorEastAsia" w:eastAsiaTheme="minorEastAsia"/>
          <w:b/>
          <w:bCs/>
          <w:spacing w:val="80"/>
          <w:sz w:val="48"/>
          <w:szCs w:val="48"/>
        </w:rPr>
      </w:pPr>
      <w:r>
        <w:rPr>
          <w:rFonts w:hint="eastAsia" w:asciiTheme="minorEastAsia" w:hAnsiTheme="minorEastAsia" w:eastAsiaTheme="minorEastAsia"/>
          <w:b/>
          <w:bCs/>
          <w:spacing w:val="80"/>
          <w:sz w:val="84"/>
          <w:szCs w:val="84"/>
        </w:rPr>
        <w:t>竞争性比选文件</w:t>
      </w:r>
    </w:p>
    <w:p>
      <w:pPr>
        <w:spacing w:line="600" w:lineRule="exact"/>
        <w:jc w:val="center"/>
        <w:rPr>
          <w:rFonts w:asciiTheme="minorEastAsia" w:hAnsiTheme="minorEastAsia" w:eastAsiaTheme="minorEastAsia"/>
          <w:spacing w:val="80"/>
          <w:sz w:val="32"/>
          <w:szCs w:val="32"/>
        </w:rPr>
      </w:pPr>
    </w:p>
    <w:p>
      <w:pPr>
        <w:spacing w:line="600" w:lineRule="exact"/>
        <w:rPr>
          <w:rFonts w:asciiTheme="minorEastAsia" w:hAnsiTheme="minorEastAsia" w:eastAsiaTheme="minorEastAsia"/>
          <w:b/>
          <w:color w:val="000000"/>
          <w:sz w:val="48"/>
        </w:rPr>
      </w:pPr>
      <w:r>
        <w:rPr>
          <w:rFonts w:hint="eastAsia" w:asciiTheme="minorEastAsia" w:hAnsiTheme="minorEastAsia" w:eastAsiaTheme="minorEastAsia"/>
          <w:b/>
          <w:color w:val="000000"/>
          <w:sz w:val="48"/>
        </w:rPr>
        <w:t xml:space="preserve">               </w:t>
      </w:r>
    </w:p>
    <w:p>
      <w:pPr>
        <w:spacing w:line="600" w:lineRule="exact"/>
        <w:rPr>
          <w:rFonts w:asciiTheme="minorEastAsia" w:hAnsiTheme="minorEastAsia" w:eastAsiaTheme="minorEastAsia"/>
          <w:b/>
          <w:color w:val="000000"/>
          <w:sz w:val="48"/>
        </w:rPr>
      </w:pPr>
    </w:p>
    <w:p>
      <w:pPr>
        <w:spacing w:line="600" w:lineRule="exact"/>
        <w:ind w:firstLine="1928" w:firstLineChars="600"/>
        <w:rPr>
          <w:rFonts w:asciiTheme="minorEastAsia" w:hAnsiTheme="minorEastAsia" w:eastAsiaTheme="minorEastAsia"/>
          <w:b/>
          <w:color w:val="000000"/>
          <w:sz w:val="32"/>
          <w:szCs w:val="32"/>
        </w:rPr>
      </w:pPr>
    </w:p>
    <w:p>
      <w:pPr>
        <w:spacing w:line="600" w:lineRule="exact"/>
        <w:ind w:firstLine="1928" w:firstLineChars="600"/>
        <w:rPr>
          <w:rFonts w:asciiTheme="minorEastAsia" w:hAnsiTheme="minorEastAsia" w:eastAsiaTheme="minorEastAsia"/>
          <w:b/>
          <w:color w:val="000000"/>
          <w:sz w:val="32"/>
          <w:szCs w:val="32"/>
        </w:rPr>
      </w:pPr>
    </w:p>
    <w:p>
      <w:pPr>
        <w:spacing w:line="600" w:lineRule="exact"/>
        <w:ind w:firstLine="1928" w:firstLineChars="600"/>
        <w:rPr>
          <w:rFonts w:asciiTheme="minorEastAsia" w:hAnsiTheme="minorEastAsia" w:eastAsiaTheme="minorEastAsia"/>
          <w:b/>
          <w:color w:val="000000"/>
          <w:sz w:val="32"/>
          <w:szCs w:val="32"/>
        </w:rPr>
      </w:pPr>
    </w:p>
    <w:p>
      <w:pPr>
        <w:spacing w:line="600" w:lineRule="exact"/>
        <w:ind w:firstLine="1928" w:firstLineChars="600"/>
        <w:rPr>
          <w:rFonts w:asciiTheme="minorEastAsia" w:hAnsiTheme="minorEastAsia" w:eastAsiaTheme="minorEastAsia"/>
          <w:b/>
          <w:color w:val="000000"/>
          <w:sz w:val="32"/>
          <w:szCs w:val="32"/>
        </w:rPr>
      </w:pPr>
    </w:p>
    <w:p>
      <w:pPr>
        <w:pStyle w:val="3"/>
      </w:pPr>
    </w:p>
    <w:p>
      <w:pPr>
        <w:spacing w:line="600" w:lineRule="exact"/>
        <w:jc w:val="center"/>
        <w:rPr>
          <w:rFonts w:hint="eastAsia" w:asciiTheme="minorEastAsia" w:hAnsiTheme="minorEastAsia" w:eastAsiaTheme="minorEastAsia"/>
          <w:b/>
          <w:color w:val="000000"/>
          <w:sz w:val="32"/>
          <w:szCs w:val="32"/>
          <w:lang w:eastAsia="zh-CN"/>
        </w:rPr>
      </w:pPr>
      <w:r>
        <w:rPr>
          <w:rFonts w:hint="eastAsia" w:asciiTheme="minorEastAsia" w:hAnsiTheme="minorEastAsia" w:eastAsiaTheme="minorEastAsia"/>
          <w:b/>
          <w:color w:val="000000"/>
          <w:sz w:val="32"/>
          <w:szCs w:val="32"/>
          <w:lang w:eastAsia="zh-CN"/>
        </w:rPr>
        <w:t>重庆高速工程检测有限公司</w:t>
      </w:r>
    </w:p>
    <w:p>
      <w:pPr>
        <w:spacing w:line="600" w:lineRule="exact"/>
        <w:jc w:val="center"/>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202</w:t>
      </w:r>
      <w:r>
        <w:rPr>
          <w:rFonts w:hint="eastAsia" w:asciiTheme="minorEastAsia" w:hAnsiTheme="minorEastAsia" w:eastAsiaTheme="minorEastAsia"/>
          <w:color w:val="000000"/>
          <w:sz w:val="32"/>
          <w:szCs w:val="32"/>
          <w:lang w:val="en-US" w:eastAsia="zh-CN"/>
        </w:rPr>
        <w:t>3</w:t>
      </w:r>
      <w:r>
        <w:rPr>
          <w:rFonts w:hint="eastAsia" w:asciiTheme="minorEastAsia" w:hAnsiTheme="minorEastAsia" w:eastAsiaTheme="minorEastAsia"/>
          <w:color w:val="000000"/>
          <w:sz w:val="32"/>
          <w:szCs w:val="32"/>
        </w:rPr>
        <w:t>年</w:t>
      </w: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月</w:t>
      </w:r>
    </w:p>
    <w:p>
      <w:pPr>
        <w:spacing w:line="600" w:lineRule="exact"/>
        <w:jc w:val="center"/>
        <w:rPr>
          <w:rFonts w:hint="eastAsia" w:asciiTheme="minorEastAsia" w:hAnsiTheme="minorEastAsia" w:eastAsiaTheme="minorEastAsia"/>
          <w:sz w:val="44"/>
          <w:szCs w:val="32"/>
          <w:lang w:eastAsia="zh-CN"/>
        </w:rPr>
      </w:pPr>
      <w:r>
        <w:rPr>
          <w:rFonts w:asciiTheme="minorEastAsia" w:hAnsiTheme="minorEastAsia" w:eastAsiaTheme="minorEastAsia"/>
          <w:b/>
          <w:sz w:val="44"/>
          <w:szCs w:val="44"/>
        </w:rPr>
        <w:br w:type="page"/>
      </w:r>
      <w:r>
        <w:rPr>
          <w:rFonts w:hint="eastAsia" w:asciiTheme="minorEastAsia" w:hAnsiTheme="minorEastAsia" w:eastAsiaTheme="minorEastAsia"/>
          <w:sz w:val="44"/>
          <w:szCs w:val="32"/>
          <w:lang w:eastAsia="zh-CN"/>
        </w:rPr>
        <w:t>重庆高速工程检测有限公司</w:t>
      </w:r>
    </w:p>
    <w:p>
      <w:pPr>
        <w:spacing w:line="600" w:lineRule="exact"/>
        <w:jc w:val="center"/>
        <w:rPr>
          <w:rFonts w:asciiTheme="minorEastAsia" w:hAnsiTheme="minorEastAsia" w:eastAsiaTheme="minorEastAsia"/>
          <w:sz w:val="44"/>
          <w:szCs w:val="32"/>
        </w:rPr>
      </w:pPr>
      <w:r>
        <w:rPr>
          <w:rFonts w:hint="eastAsia" w:cs="宋体" w:asciiTheme="minorEastAsia" w:hAnsiTheme="minorEastAsia" w:eastAsiaTheme="minorEastAsia"/>
          <w:bCs/>
          <w:kern w:val="0"/>
          <w:sz w:val="44"/>
          <w:szCs w:val="44"/>
        </w:rPr>
        <w:t>车辆定点维修及保养服务</w:t>
      </w:r>
    </w:p>
    <w:p>
      <w:pPr>
        <w:spacing w:line="600" w:lineRule="exact"/>
        <w:jc w:val="center"/>
        <w:rPr>
          <w:rFonts w:asciiTheme="minorEastAsia" w:hAnsiTheme="minorEastAsia" w:eastAsiaTheme="minorEastAsia"/>
          <w:sz w:val="44"/>
          <w:szCs w:val="32"/>
        </w:rPr>
      </w:pPr>
      <w:r>
        <w:rPr>
          <w:rFonts w:hint="eastAsia" w:cs="宋体" w:asciiTheme="minorEastAsia" w:hAnsiTheme="minorEastAsia" w:eastAsiaTheme="minorEastAsia"/>
          <w:bCs/>
          <w:sz w:val="44"/>
          <w:szCs w:val="44"/>
        </w:rPr>
        <w:t>公开竞争性比选公告</w:t>
      </w:r>
    </w:p>
    <w:p>
      <w:pPr>
        <w:rPr>
          <w:rFonts w:asciiTheme="minorEastAsia" w:hAnsiTheme="minorEastAsia" w:eastAsiaTheme="minorEastAsia"/>
        </w:rPr>
      </w:pPr>
    </w:p>
    <w:p>
      <w:pPr>
        <w:pStyle w:val="4"/>
        <w:keepNext w:val="0"/>
        <w:keepLines w:val="0"/>
        <w:pageBreakBefore w:val="0"/>
        <w:numPr>
          <w:ilvl w:val="0"/>
          <w:numId w:val="0"/>
        </w:numPr>
        <w:tabs>
          <w:tab w:val="clear" w:pos="2340"/>
        </w:tabs>
        <w:kinsoku/>
        <w:wordWrap/>
        <w:overflowPunct/>
        <w:topLinePunct w:val="0"/>
        <w:bidi w:val="0"/>
        <w:spacing w:after="0" w:line="460" w:lineRule="exact"/>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本项目</w:t>
      </w:r>
      <w:r>
        <w:rPr>
          <w:rFonts w:hint="eastAsia" w:ascii="宋体" w:hAnsi="宋体" w:eastAsia="宋体" w:cs="宋体"/>
          <w:color w:val="auto"/>
          <w:sz w:val="24"/>
          <w:szCs w:val="24"/>
          <w:lang w:eastAsia="zh-CN"/>
        </w:rPr>
        <w:t>车辆定点维修及保养服务准备组织实施，计划以公开竞争性比选的方式确定成交单位，具体内容如下：</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cs="宋体"/>
          <w:b/>
          <w:bCs w:val="0"/>
          <w:sz w:val="24"/>
          <w:szCs w:val="24"/>
        </w:rPr>
      </w:pPr>
      <w:bookmarkStart w:id="0" w:name="_Toc247085681"/>
      <w:bookmarkStart w:id="1" w:name="_Toc296602411"/>
      <w:bookmarkStart w:id="2" w:name="_Toc152042296"/>
      <w:bookmarkStart w:id="3" w:name="_Toc144974488"/>
      <w:bookmarkStart w:id="4" w:name="_Toc246996910"/>
      <w:bookmarkStart w:id="5" w:name="_Toc179632537"/>
      <w:bookmarkStart w:id="6" w:name="_Toc246996167"/>
      <w:bookmarkStart w:id="7" w:name="_Toc152045520"/>
      <w:r>
        <w:rPr>
          <w:rFonts w:hint="eastAsia" w:ascii="宋体" w:hAnsi="宋体" w:cs="宋体"/>
          <w:b/>
          <w:bCs w:val="0"/>
          <w:sz w:val="24"/>
          <w:szCs w:val="24"/>
        </w:rPr>
        <w:t>一、项目概况与</w:t>
      </w:r>
      <w:r>
        <w:rPr>
          <w:rFonts w:hint="eastAsia" w:ascii="宋体" w:hAnsi="宋体" w:cs="宋体"/>
          <w:b/>
          <w:bCs w:val="0"/>
          <w:sz w:val="24"/>
          <w:szCs w:val="24"/>
          <w:lang w:eastAsia="zh-CN"/>
        </w:rPr>
        <w:t>竞争性比选</w:t>
      </w:r>
      <w:r>
        <w:rPr>
          <w:rFonts w:hint="eastAsia" w:ascii="宋体" w:hAnsi="宋体" w:cs="宋体"/>
          <w:b/>
          <w:bCs w:val="0"/>
          <w:sz w:val="24"/>
          <w:szCs w:val="24"/>
        </w:rPr>
        <w:t>范围</w:t>
      </w:r>
      <w:bookmarkEnd w:id="0"/>
      <w:bookmarkEnd w:id="1"/>
      <w:bookmarkEnd w:id="2"/>
      <w:bookmarkEnd w:id="3"/>
      <w:bookmarkEnd w:id="4"/>
      <w:bookmarkEnd w:id="5"/>
      <w:bookmarkEnd w:id="6"/>
      <w:bookmarkEnd w:id="7"/>
    </w:p>
    <w:p>
      <w:pPr>
        <w:keepNext w:val="0"/>
        <w:keepLines w:val="0"/>
        <w:pageBreakBefore w:val="0"/>
        <w:kinsoku/>
        <w:wordWrap/>
        <w:overflowPunct/>
        <w:topLinePunct w:val="0"/>
        <w:bidi w:val="0"/>
        <w:spacing w:line="460" w:lineRule="exact"/>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1、</w:t>
      </w:r>
      <w:r>
        <w:rPr>
          <w:rFonts w:hint="eastAsia" w:ascii="宋体" w:hAnsi="宋体" w:cs="宋体"/>
          <w:color w:val="auto"/>
          <w:sz w:val="24"/>
          <w:szCs w:val="24"/>
          <w:lang w:val="en-US" w:eastAsia="zh-CN"/>
        </w:rPr>
        <w:t>项目</w:t>
      </w:r>
      <w:r>
        <w:rPr>
          <w:rFonts w:hint="eastAsia" w:ascii="宋体" w:hAnsi="宋体" w:cs="宋体"/>
          <w:color w:val="auto"/>
          <w:sz w:val="24"/>
          <w:szCs w:val="24"/>
        </w:rPr>
        <w:t>地点：</w:t>
      </w:r>
      <w:r>
        <w:rPr>
          <w:rFonts w:hint="eastAsia" w:ascii="宋体" w:hAnsi="宋体" w:eastAsia="宋体" w:cs="宋体"/>
          <w:color w:val="auto"/>
          <w:sz w:val="24"/>
          <w:szCs w:val="24"/>
          <w:lang w:val="en-US" w:eastAsia="zh-CN"/>
        </w:rPr>
        <w:t>检测公司</w:t>
      </w:r>
      <w:r>
        <w:rPr>
          <w:rFonts w:hint="eastAsia" w:ascii="宋体" w:hAnsi="宋体" w:cs="宋体"/>
          <w:color w:val="auto"/>
          <w:sz w:val="24"/>
          <w:szCs w:val="24"/>
          <w:lang w:val="en-US" w:eastAsia="zh-CN"/>
        </w:rPr>
        <w:t>广阳</w:t>
      </w:r>
      <w:r>
        <w:rPr>
          <w:rFonts w:hint="eastAsia" w:ascii="宋体" w:hAnsi="宋体" w:eastAsia="宋体" w:cs="宋体"/>
          <w:color w:val="auto"/>
          <w:sz w:val="24"/>
          <w:szCs w:val="24"/>
          <w:lang w:eastAsia="zh-CN"/>
        </w:rPr>
        <w:t>驻地附近</w:t>
      </w:r>
    </w:p>
    <w:p>
      <w:pPr>
        <w:pStyle w:val="4"/>
        <w:keepNext w:val="0"/>
        <w:keepLines w:val="0"/>
        <w:pageBreakBefore w:val="0"/>
        <w:widowControl/>
        <w:numPr>
          <w:ilvl w:val="3"/>
          <w:numId w:val="0"/>
        </w:numPr>
        <w:tabs>
          <w:tab w:val="clear" w:pos="2340"/>
        </w:tabs>
        <w:kinsoku/>
        <w:wordWrap/>
        <w:overflowPunct/>
        <w:topLinePunct w:val="0"/>
        <w:autoSpaceDE/>
        <w:autoSpaceDN/>
        <w:bidi w:val="0"/>
        <w:adjustRightInd/>
        <w:snapToGrid/>
        <w:spacing w:after="0" w:line="460" w:lineRule="exact"/>
        <w:ind w:firstLine="480" w:firstLineChars="200"/>
        <w:textAlignment w:val="auto"/>
        <w:outlineLvl w:val="3"/>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2、服务期限：合同服务期限为三年（2023年至2026年以具体签订合同时间为准）</w:t>
      </w:r>
    </w:p>
    <w:p>
      <w:pPr>
        <w:pStyle w:val="16"/>
        <w:keepNext w:val="0"/>
        <w:keepLines w:val="0"/>
        <w:pageBreakBefore w:val="0"/>
        <w:widowControl w:val="0"/>
        <w:kinsoku/>
        <w:wordWrap/>
        <w:overflowPunct/>
        <w:topLinePunct w:val="0"/>
        <w:autoSpaceDE w:val="0"/>
        <w:autoSpaceDN w:val="0"/>
        <w:bidi w:val="0"/>
        <w:adjustRightInd w:val="0"/>
        <w:snapToGrid/>
        <w:spacing w:after="157" w:afterLines="50" w:line="440" w:lineRule="exact"/>
        <w:ind w:firstLine="482"/>
        <w:textAlignment w:val="auto"/>
        <w:outlineLvl w:val="9"/>
        <w:rPr>
          <w:rFonts w:hint="eastAsia"/>
          <w:lang w:val="en-US" w:eastAsia="zh-CN"/>
        </w:rPr>
      </w:pPr>
      <w:r>
        <w:rPr>
          <w:rFonts w:hint="eastAsia"/>
          <w:lang w:val="en-US" w:eastAsia="zh-CN"/>
        </w:rPr>
        <w:t>3、服务车型（现有车型，仅供参考）</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2592"/>
        <w:gridCol w:w="3259"/>
        <w:gridCol w:w="1482"/>
        <w:gridCol w:w="2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keepLines w:val="0"/>
              <w:widowControl/>
              <w:suppressLineNumbers w:val="0"/>
              <w:jc w:val="center"/>
              <w:textAlignment w:val="center"/>
              <w:rPr>
                <w:rFonts w:hint="eastAsia"/>
                <w:color w:val="auto"/>
                <w:sz w:val="24"/>
                <w:szCs w:val="24"/>
                <w:vertAlign w:val="baseline"/>
                <w:lang w:val="en-US" w:eastAsia="zh-CN"/>
              </w:rPr>
            </w:pPr>
            <w:r>
              <w:rPr>
                <w:rFonts w:hint="eastAsia" w:ascii="宋体" w:hAnsi="宋体" w:eastAsia="宋体" w:cs="宋体"/>
                <w:i w:val="0"/>
                <w:color w:val="auto"/>
                <w:kern w:val="0"/>
                <w:sz w:val="24"/>
                <w:szCs w:val="24"/>
                <w:u w:val="none"/>
                <w:lang w:val="en-US" w:eastAsia="zh-CN" w:bidi="ar"/>
              </w:rPr>
              <w:t>序号</w:t>
            </w:r>
          </w:p>
        </w:tc>
        <w:tc>
          <w:tcPr>
            <w:tcW w:w="0" w:type="auto"/>
            <w:vAlign w:val="center"/>
          </w:tcPr>
          <w:p>
            <w:pPr>
              <w:keepNext w:val="0"/>
              <w:keepLines w:val="0"/>
              <w:widowControl/>
              <w:suppressLineNumbers w:val="0"/>
              <w:jc w:val="center"/>
              <w:textAlignment w:val="center"/>
              <w:rPr>
                <w:rFonts w:hint="eastAsia"/>
                <w:color w:val="auto"/>
                <w:sz w:val="24"/>
                <w:szCs w:val="24"/>
                <w:vertAlign w:val="baseline"/>
                <w:lang w:val="en-US" w:eastAsia="zh-CN"/>
              </w:rPr>
            </w:pPr>
            <w:r>
              <w:rPr>
                <w:rFonts w:hint="eastAsia" w:ascii="宋体" w:hAnsi="宋体" w:eastAsia="宋体" w:cs="宋体"/>
                <w:i w:val="0"/>
                <w:color w:val="auto"/>
                <w:kern w:val="0"/>
                <w:sz w:val="24"/>
                <w:szCs w:val="24"/>
                <w:u w:val="none"/>
                <w:lang w:val="en-US" w:eastAsia="zh-CN" w:bidi="ar"/>
              </w:rPr>
              <w:t>车辆类型</w:t>
            </w:r>
          </w:p>
        </w:tc>
        <w:tc>
          <w:tcPr>
            <w:tcW w:w="0" w:type="auto"/>
            <w:vAlign w:val="center"/>
          </w:tcPr>
          <w:p>
            <w:pPr>
              <w:keepNext w:val="0"/>
              <w:keepLines w:val="0"/>
              <w:widowControl/>
              <w:suppressLineNumbers w:val="0"/>
              <w:jc w:val="center"/>
              <w:textAlignment w:val="center"/>
              <w:rPr>
                <w:rFonts w:hint="eastAsia"/>
                <w:color w:val="auto"/>
                <w:sz w:val="24"/>
                <w:szCs w:val="24"/>
                <w:vertAlign w:val="baseline"/>
                <w:lang w:val="en-US" w:eastAsia="zh-CN"/>
              </w:rPr>
            </w:pPr>
            <w:r>
              <w:rPr>
                <w:rFonts w:hint="eastAsia" w:ascii="宋体" w:hAnsi="宋体" w:eastAsia="宋体" w:cs="宋体"/>
                <w:i w:val="0"/>
                <w:color w:val="auto"/>
                <w:kern w:val="0"/>
                <w:sz w:val="24"/>
                <w:szCs w:val="24"/>
                <w:u w:val="none"/>
                <w:lang w:val="en-US" w:eastAsia="zh-CN" w:bidi="ar"/>
              </w:rPr>
              <w:t>品牌型号</w:t>
            </w:r>
          </w:p>
        </w:tc>
        <w:tc>
          <w:tcPr>
            <w:tcW w:w="1482" w:type="dxa"/>
            <w:vAlign w:val="center"/>
          </w:tcPr>
          <w:p>
            <w:pPr>
              <w:pStyle w:val="16"/>
              <w:jc w:val="center"/>
              <w:rPr>
                <w:rFonts w:hint="default"/>
                <w:color w:val="auto"/>
                <w:sz w:val="24"/>
                <w:szCs w:val="24"/>
                <w:vertAlign w:val="baseline"/>
                <w:lang w:val="en-US" w:eastAsia="zh-CN"/>
              </w:rPr>
            </w:pPr>
            <w:r>
              <w:rPr>
                <w:rFonts w:hint="eastAsia"/>
                <w:color w:val="auto"/>
                <w:sz w:val="24"/>
                <w:szCs w:val="24"/>
                <w:vertAlign w:val="baseline"/>
                <w:lang w:val="en-US" w:eastAsia="zh-CN"/>
              </w:rPr>
              <w:t>数量</w:t>
            </w:r>
          </w:p>
        </w:tc>
        <w:tc>
          <w:tcPr>
            <w:tcW w:w="2169" w:type="dxa"/>
            <w:vAlign w:val="center"/>
          </w:tcPr>
          <w:p>
            <w:pPr>
              <w:pStyle w:val="16"/>
              <w:jc w:val="center"/>
              <w:rPr>
                <w:rFonts w:hint="eastAsia"/>
                <w:color w:val="auto"/>
                <w:sz w:val="24"/>
                <w:szCs w:val="24"/>
                <w:vertAlign w:val="baseline"/>
                <w:lang w:val="en-US" w:eastAsia="zh-CN"/>
              </w:rPr>
            </w:pPr>
            <w:r>
              <w:rPr>
                <w:rFonts w:hint="eastAsia"/>
                <w:color w:val="auto"/>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keepLines w:val="0"/>
              <w:widowControl/>
              <w:suppressLineNumbers w:val="0"/>
              <w:jc w:val="center"/>
              <w:textAlignment w:val="center"/>
              <w:rPr>
                <w:rFonts w:hint="eastAsia"/>
                <w:color w:val="auto"/>
                <w:sz w:val="24"/>
                <w:szCs w:val="24"/>
                <w:vertAlign w:val="baseline"/>
                <w:lang w:val="en-US" w:eastAsia="zh-CN"/>
              </w:rPr>
            </w:pPr>
            <w:r>
              <w:rPr>
                <w:rFonts w:hint="eastAsia" w:ascii="宋体" w:hAnsi="宋体" w:eastAsia="宋体" w:cs="宋体"/>
                <w:i w:val="0"/>
                <w:color w:val="auto"/>
                <w:kern w:val="0"/>
                <w:sz w:val="24"/>
                <w:szCs w:val="24"/>
                <w:u w:val="none"/>
                <w:lang w:val="en-US" w:eastAsia="zh-CN" w:bidi="ar"/>
              </w:rPr>
              <w:t>1</w:t>
            </w:r>
          </w:p>
        </w:tc>
        <w:tc>
          <w:tcPr>
            <w:tcW w:w="0" w:type="auto"/>
            <w:vAlign w:val="center"/>
          </w:tcPr>
          <w:p>
            <w:pPr>
              <w:keepNext w:val="0"/>
              <w:keepLines w:val="0"/>
              <w:widowControl/>
              <w:suppressLineNumbers w:val="0"/>
              <w:jc w:val="center"/>
              <w:textAlignment w:val="center"/>
              <w:rPr>
                <w:rFonts w:hint="eastAsia"/>
                <w:color w:val="auto"/>
                <w:sz w:val="24"/>
                <w:szCs w:val="24"/>
                <w:vertAlign w:val="baseline"/>
                <w:lang w:val="en-US" w:eastAsia="zh-CN"/>
              </w:rPr>
            </w:pPr>
            <w:r>
              <w:rPr>
                <w:rFonts w:hint="eastAsia" w:ascii="宋体" w:hAnsi="宋体" w:cs="宋体"/>
                <w:i w:val="0"/>
                <w:color w:val="auto"/>
                <w:kern w:val="0"/>
                <w:sz w:val="24"/>
                <w:szCs w:val="24"/>
                <w:u w:val="none"/>
                <w:lang w:val="en-US" w:eastAsia="zh-CN" w:bidi="ar"/>
              </w:rPr>
              <w:t>小型</w:t>
            </w:r>
            <w:r>
              <w:rPr>
                <w:rFonts w:hint="eastAsia" w:ascii="宋体" w:hAnsi="宋体" w:eastAsia="宋体" w:cs="宋体"/>
                <w:i w:val="0"/>
                <w:color w:val="auto"/>
                <w:kern w:val="0"/>
                <w:sz w:val="24"/>
                <w:szCs w:val="24"/>
                <w:u w:val="none"/>
                <w:lang w:val="en-US" w:eastAsia="zh-CN" w:bidi="ar"/>
              </w:rPr>
              <w:t>普通客车</w:t>
            </w:r>
          </w:p>
        </w:tc>
        <w:tc>
          <w:tcPr>
            <w:tcW w:w="0" w:type="auto"/>
            <w:vAlign w:val="center"/>
          </w:tcPr>
          <w:p>
            <w:pPr>
              <w:keepNext w:val="0"/>
              <w:keepLines w:val="0"/>
              <w:widowControl/>
              <w:suppressLineNumbers w:val="0"/>
              <w:jc w:val="center"/>
              <w:textAlignment w:val="center"/>
              <w:rPr>
                <w:rFonts w:hint="default"/>
                <w:color w:val="auto"/>
                <w:sz w:val="24"/>
                <w:szCs w:val="24"/>
                <w:vertAlign w:val="baseline"/>
                <w:lang w:val="en-US" w:eastAsia="zh-CN"/>
              </w:rPr>
            </w:pPr>
            <w:r>
              <w:rPr>
                <w:rFonts w:hint="eastAsia" w:ascii="宋体" w:hAnsi="宋体" w:eastAsia="宋体" w:cs="宋体"/>
                <w:i w:val="0"/>
                <w:color w:val="auto"/>
                <w:kern w:val="0"/>
                <w:sz w:val="24"/>
                <w:szCs w:val="24"/>
                <w:u w:val="none"/>
                <w:lang w:val="en-US" w:eastAsia="zh-CN" w:bidi="ar"/>
              </w:rPr>
              <w:t>江铃全顺牌JX</w:t>
            </w:r>
            <w:r>
              <w:rPr>
                <w:rFonts w:hint="eastAsia" w:ascii="宋体" w:hAnsi="宋体" w:cs="宋体"/>
                <w:i w:val="0"/>
                <w:color w:val="auto"/>
                <w:kern w:val="0"/>
                <w:sz w:val="24"/>
                <w:szCs w:val="24"/>
                <w:u w:val="none"/>
                <w:lang w:val="en-US" w:eastAsia="zh-CN" w:bidi="ar"/>
              </w:rPr>
              <w:t>6466DF-M</w:t>
            </w:r>
          </w:p>
        </w:tc>
        <w:tc>
          <w:tcPr>
            <w:tcW w:w="1482" w:type="dxa"/>
            <w:vAlign w:val="center"/>
          </w:tcPr>
          <w:p>
            <w:pPr>
              <w:pStyle w:val="16"/>
              <w:jc w:val="center"/>
              <w:rPr>
                <w:rFonts w:hint="default"/>
                <w:color w:val="auto"/>
                <w:sz w:val="24"/>
                <w:szCs w:val="24"/>
                <w:vertAlign w:val="baseline"/>
                <w:lang w:val="en-US" w:eastAsia="zh-CN"/>
              </w:rPr>
            </w:pPr>
            <w:r>
              <w:rPr>
                <w:rFonts w:hint="eastAsia"/>
                <w:color w:val="auto"/>
                <w:sz w:val="24"/>
                <w:szCs w:val="24"/>
                <w:vertAlign w:val="baseline"/>
                <w:lang w:val="en-US" w:eastAsia="zh-CN"/>
              </w:rPr>
              <w:t>1</w:t>
            </w:r>
          </w:p>
        </w:tc>
        <w:tc>
          <w:tcPr>
            <w:tcW w:w="2169" w:type="dxa"/>
            <w:vAlign w:val="center"/>
          </w:tcPr>
          <w:p>
            <w:pPr>
              <w:pStyle w:val="16"/>
              <w:jc w:val="center"/>
              <w:rPr>
                <w:rFonts w:hint="default"/>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keepLines w:val="0"/>
              <w:widowControl/>
              <w:suppressLineNumbers w:val="0"/>
              <w:jc w:val="center"/>
              <w:textAlignment w:val="center"/>
              <w:rPr>
                <w:rFonts w:hint="eastAsia"/>
                <w:color w:val="auto"/>
                <w:sz w:val="24"/>
                <w:szCs w:val="24"/>
                <w:vertAlign w:val="baseline"/>
                <w:lang w:val="en-US" w:eastAsia="zh-CN"/>
              </w:rPr>
            </w:pPr>
            <w:r>
              <w:rPr>
                <w:rFonts w:hint="eastAsia" w:ascii="宋体" w:hAnsi="宋体" w:eastAsia="宋体" w:cs="宋体"/>
                <w:i w:val="0"/>
                <w:color w:val="auto"/>
                <w:kern w:val="0"/>
                <w:sz w:val="24"/>
                <w:szCs w:val="24"/>
                <w:u w:val="none"/>
                <w:lang w:val="en-US" w:eastAsia="zh-CN" w:bidi="ar"/>
              </w:rPr>
              <w:t>2</w:t>
            </w:r>
          </w:p>
        </w:tc>
        <w:tc>
          <w:tcPr>
            <w:tcW w:w="0" w:type="auto"/>
            <w:vAlign w:val="center"/>
          </w:tcPr>
          <w:p>
            <w:pPr>
              <w:keepNext w:val="0"/>
              <w:keepLines w:val="0"/>
              <w:widowControl/>
              <w:suppressLineNumbers w:val="0"/>
              <w:jc w:val="center"/>
              <w:textAlignment w:val="center"/>
              <w:rPr>
                <w:rFonts w:hint="eastAsia"/>
                <w:color w:val="auto"/>
                <w:sz w:val="24"/>
                <w:szCs w:val="24"/>
                <w:vertAlign w:val="baseline"/>
                <w:lang w:val="en-US" w:eastAsia="zh-CN"/>
              </w:rPr>
            </w:pPr>
            <w:r>
              <w:rPr>
                <w:rFonts w:hint="eastAsia" w:ascii="宋体" w:hAnsi="宋体" w:eastAsia="宋体" w:cs="宋体"/>
                <w:i w:val="0"/>
                <w:color w:val="auto"/>
                <w:kern w:val="0"/>
                <w:sz w:val="24"/>
                <w:szCs w:val="24"/>
                <w:u w:val="none"/>
                <w:lang w:val="en-US" w:eastAsia="zh-CN" w:bidi="ar"/>
              </w:rPr>
              <w:t>小型面包车</w:t>
            </w:r>
          </w:p>
        </w:tc>
        <w:tc>
          <w:tcPr>
            <w:tcW w:w="0" w:type="auto"/>
            <w:vAlign w:val="center"/>
          </w:tcPr>
          <w:p>
            <w:pPr>
              <w:keepNext w:val="0"/>
              <w:keepLines w:val="0"/>
              <w:widowControl/>
              <w:suppressLineNumbers w:val="0"/>
              <w:jc w:val="center"/>
              <w:textAlignment w:val="center"/>
              <w:rPr>
                <w:rFonts w:hint="eastAsia"/>
                <w:color w:val="auto"/>
                <w:sz w:val="24"/>
                <w:szCs w:val="24"/>
                <w:vertAlign w:val="baseline"/>
                <w:lang w:val="en-US" w:eastAsia="zh-CN"/>
              </w:rPr>
            </w:pPr>
            <w:r>
              <w:rPr>
                <w:rFonts w:hint="eastAsia" w:ascii="宋体" w:hAnsi="宋体" w:eastAsia="宋体" w:cs="宋体"/>
                <w:i w:val="0"/>
                <w:color w:val="auto"/>
                <w:kern w:val="0"/>
                <w:sz w:val="24"/>
                <w:szCs w:val="24"/>
                <w:u w:val="none"/>
                <w:lang w:val="en-US" w:eastAsia="zh-CN" w:bidi="ar"/>
              </w:rPr>
              <w:t>金杯牌SY6513U1S1BH</w:t>
            </w:r>
          </w:p>
        </w:tc>
        <w:tc>
          <w:tcPr>
            <w:tcW w:w="1482" w:type="dxa"/>
            <w:vAlign w:val="center"/>
          </w:tcPr>
          <w:p>
            <w:pPr>
              <w:pStyle w:val="16"/>
              <w:jc w:val="center"/>
              <w:rPr>
                <w:rFonts w:hint="default"/>
                <w:color w:val="auto"/>
                <w:sz w:val="24"/>
                <w:szCs w:val="24"/>
                <w:vertAlign w:val="baseline"/>
                <w:lang w:val="en-US" w:eastAsia="zh-CN"/>
              </w:rPr>
            </w:pPr>
            <w:r>
              <w:rPr>
                <w:rFonts w:hint="eastAsia"/>
                <w:color w:val="auto"/>
                <w:sz w:val="24"/>
                <w:szCs w:val="24"/>
                <w:vertAlign w:val="baseline"/>
                <w:lang w:val="en-US" w:eastAsia="zh-CN"/>
              </w:rPr>
              <w:t>2</w:t>
            </w:r>
          </w:p>
        </w:tc>
        <w:tc>
          <w:tcPr>
            <w:tcW w:w="2169" w:type="dxa"/>
            <w:vAlign w:val="center"/>
          </w:tcPr>
          <w:p>
            <w:pPr>
              <w:pStyle w:val="16"/>
              <w:jc w:val="center"/>
              <w:rPr>
                <w:rFonts w:hint="default"/>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keepLines w:val="0"/>
              <w:widowControl/>
              <w:suppressLineNumbers w:val="0"/>
              <w:jc w:val="center"/>
              <w:textAlignment w:val="center"/>
              <w:rPr>
                <w:rFonts w:hint="default"/>
                <w:color w:val="auto"/>
                <w:sz w:val="24"/>
                <w:szCs w:val="24"/>
                <w:vertAlign w:val="baseline"/>
                <w:lang w:val="en-US" w:eastAsia="zh-CN"/>
              </w:rPr>
            </w:pPr>
            <w:r>
              <w:rPr>
                <w:rFonts w:hint="eastAsia" w:ascii="宋体" w:hAnsi="宋体" w:eastAsia="宋体" w:cs="宋体"/>
                <w:i w:val="0"/>
                <w:color w:val="auto"/>
                <w:kern w:val="0"/>
                <w:sz w:val="24"/>
                <w:szCs w:val="24"/>
                <w:u w:val="none"/>
                <w:lang w:val="en-US" w:eastAsia="zh-CN" w:bidi="ar"/>
              </w:rPr>
              <w:t>3</w:t>
            </w:r>
          </w:p>
        </w:tc>
        <w:tc>
          <w:tcPr>
            <w:tcW w:w="0" w:type="auto"/>
            <w:vAlign w:val="center"/>
          </w:tcPr>
          <w:p>
            <w:pPr>
              <w:keepNext w:val="0"/>
              <w:keepLines w:val="0"/>
              <w:widowControl/>
              <w:suppressLineNumbers w:val="0"/>
              <w:jc w:val="center"/>
              <w:textAlignment w:val="center"/>
              <w:rPr>
                <w:rFonts w:hint="eastAsia"/>
                <w:color w:val="auto"/>
                <w:sz w:val="24"/>
                <w:szCs w:val="24"/>
                <w:vertAlign w:val="baseline"/>
                <w:lang w:val="en-US" w:eastAsia="zh-CN"/>
              </w:rPr>
            </w:pPr>
            <w:r>
              <w:rPr>
                <w:rFonts w:hint="eastAsia" w:ascii="宋体" w:hAnsi="宋体" w:eastAsia="宋体" w:cs="宋体"/>
                <w:i w:val="0"/>
                <w:color w:val="auto"/>
                <w:kern w:val="0"/>
                <w:sz w:val="24"/>
                <w:szCs w:val="24"/>
                <w:u w:val="none"/>
                <w:lang w:val="en-US" w:eastAsia="zh-CN" w:bidi="ar"/>
              </w:rPr>
              <w:t>小型普通客车</w:t>
            </w:r>
          </w:p>
        </w:tc>
        <w:tc>
          <w:tcPr>
            <w:tcW w:w="0" w:type="auto"/>
            <w:vAlign w:val="center"/>
          </w:tcPr>
          <w:p>
            <w:pPr>
              <w:keepNext w:val="0"/>
              <w:keepLines w:val="0"/>
              <w:widowControl/>
              <w:suppressLineNumbers w:val="0"/>
              <w:jc w:val="center"/>
              <w:textAlignment w:val="center"/>
              <w:rPr>
                <w:rFonts w:hint="eastAsia"/>
                <w:color w:val="auto"/>
                <w:sz w:val="24"/>
                <w:szCs w:val="24"/>
                <w:vertAlign w:val="baseline"/>
                <w:lang w:val="en-US" w:eastAsia="zh-CN"/>
              </w:rPr>
            </w:pPr>
            <w:r>
              <w:rPr>
                <w:rFonts w:hint="eastAsia" w:ascii="宋体" w:hAnsi="宋体" w:eastAsia="宋体" w:cs="宋体"/>
                <w:i w:val="0"/>
                <w:color w:val="auto"/>
                <w:kern w:val="0"/>
                <w:sz w:val="24"/>
                <w:szCs w:val="24"/>
                <w:u w:val="none"/>
                <w:lang w:val="en-US" w:eastAsia="zh-CN" w:bidi="ar"/>
              </w:rPr>
              <w:t>金杯牌SY6513X5S1BH</w:t>
            </w:r>
          </w:p>
        </w:tc>
        <w:tc>
          <w:tcPr>
            <w:tcW w:w="1482" w:type="dxa"/>
            <w:vAlign w:val="center"/>
          </w:tcPr>
          <w:p>
            <w:pPr>
              <w:pStyle w:val="16"/>
              <w:jc w:val="center"/>
              <w:rPr>
                <w:rFonts w:hint="default"/>
                <w:color w:val="auto"/>
                <w:sz w:val="24"/>
                <w:szCs w:val="24"/>
                <w:vertAlign w:val="baseline"/>
                <w:lang w:val="en-US" w:eastAsia="zh-CN"/>
              </w:rPr>
            </w:pPr>
            <w:r>
              <w:rPr>
                <w:rFonts w:hint="eastAsia"/>
                <w:color w:val="auto"/>
                <w:sz w:val="24"/>
                <w:szCs w:val="24"/>
                <w:vertAlign w:val="baseline"/>
                <w:lang w:val="en-US" w:eastAsia="zh-CN"/>
              </w:rPr>
              <w:t>1</w:t>
            </w:r>
          </w:p>
        </w:tc>
        <w:tc>
          <w:tcPr>
            <w:tcW w:w="2169" w:type="dxa"/>
            <w:vAlign w:val="center"/>
          </w:tcPr>
          <w:p>
            <w:pPr>
              <w:pStyle w:val="16"/>
              <w:jc w:val="center"/>
              <w:rPr>
                <w:rFonts w:hint="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4"/>
                <w:szCs w:val="24"/>
                <w:vertAlign w:val="baseline"/>
                <w:lang w:val="en-US" w:eastAsia="zh-CN" w:bidi="ar-SA"/>
              </w:rPr>
            </w:pPr>
            <w:r>
              <w:rPr>
                <w:rFonts w:hint="eastAsia" w:ascii="宋体" w:hAnsi="宋体" w:eastAsia="宋体" w:cs="宋体"/>
                <w:i w:val="0"/>
                <w:color w:val="auto"/>
                <w:kern w:val="0"/>
                <w:sz w:val="24"/>
                <w:szCs w:val="24"/>
                <w:u w:val="none"/>
                <w:lang w:val="en-US" w:eastAsia="zh-CN" w:bidi="ar"/>
              </w:rPr>
              <w:t>4</w:t>
            </w:r>
          </w:p>
        </w:tc>
        <w:tc>
          <w:tcPr>
            <w:tcW w:w="0" w:type="auto"/>
            <w:vAlign w:val="center"/>
          </w:tcPr>
          <w:p>
            <w:pPr>
              <w:keepNext w:val="0"/>
              <w:keepLines w:val="0"/>
              <w:widowControl/>
              <w:suppressLineNumbers w:val="0"/>
              <w:jc w:val="center"/>
              <w:textAlignment w:val="center"/>
              <w:rPr>
                <w:rFonts w:hint="eastAsia"/>
                <w:color w:val="auto"/>
                <w:sz w:val="24"/>
                <w:szCs w:val="24"/>
                <w:vertAlign w:val="baseline"/>
                <w:lang w:val="en-US" w:eastAsia="zh-CN"/>
              </w:rPr>
            </w:pPr>
            <w:r>
              <w:rPr>
                <w:rFonts w:hint="eastAsia" w:ascii="宋体" w:hAnsi="宋体" w:eastAsia="宋体" w:cs="宋体"/>
                <w:i w:val="0"/>
                <w:color w:val="auto"/>
                <w:kern w:val="0"/>
                <w:sz w:val="24"/>
                <w:szCs w:val="24"/>
                <w:u w:val="none"/>
                <w:lang w:val="en-US" w:eastAsia="zh-CN" w:bidi="ar"/>
              </w:rPr>
              <w:t>中型专项作业车</w:t>
            </w:r>
          </w:p>
        </w:tc>
        <w:tc>
          <w:tcPr>
            <w:tcW w:w="0" w:type="auto"/>
            <w:vAlign w:val="center"/>
          </w:tcPr>
          <w:p>
            <w:pPr>
              <w:keepNext w:val="0"/>
              <w:keepLines w:val="0"/>
              <w:widowControl/>
              <w:suppressLineNumbers w:val="0"/>
              <w:jc w:val="center"/>
              <w:textAlignment w:val="center"/>
              <w:rPr>
                <w:rFonts w:hint="eastAsia"/>
                <w:color w:val="auto"/>
                <w:sz w:val="24"/>
                <w:szCs w:val="24"/>
                <w:vertAlign w:val="baseline"/>
                <w:lang w:val="en-US" w:eastAsia="zh-CN"/>
              </w:rPr>
            </w:pPr>
            <w:r>
              <w:rPr>
                <w:rFonts w:hint="eastAsia" w:ascii="宋体" w:hAnsi="宋体" w:eastAsia="宋体" w:cs="宋体"/>
                <w:i w:val="0"/>
                <w:color w:val="auto"/>
                <w:kern w:val="0"/>
                <w:sz w:val="24"/>
                <w:szCs w:val="24"/>
                <w:u w:val="none"/>
                <w:lang w:val="en-US" w:eastAsia="zh-CN" w:bidi="ar"/>
              </w:rPr>
              <w:t>龙安牌LAM5054XJC</w:t>
            </w:r>
          </w:p>
        </w:tc>
        <w:tc>
          <w:tcPr>
            <w:tcW w:w="1482" w:type="dxa"/>
            <w:vAlign w:val="center"/>
          </w:tcPr>
          <w:p>
            <w:pPr>
              <w:pStyle w:val="16"/>
              <w:jc w:val="center"/>
              <w:rPr>
                <w:rFonts w:hint="default"/>
                <w:color w:val="auto"/>
                <w:sz w:val="24"/>
                <w:szCs w:val="24"/>
                <w:vertAlign w:val="baseline"/>
                <w:lang w:val="en-US" w:eastAsia="zh-CN"/>
              </w:rPr>
            </w:pPr>
            <w:r>
              <w:rPr>
                <w:rFonts w:hint="eastAsia"/>
                <w:color w:val="auto"/>
                <w:sz w:val="24"/>
                <w:szCs w:val="24"/>
                <w:vertAlign w:val="baseline"/>
                <w:lang w:val="en-US" w:eastAsia="zh-CN"/>
              </w:rPr>
              <w:t>1</w:t>
            </w:r>
          </w:p>
        </w:tc>
        <w:tc>
          <w:tcPr>
            <w:tcW w:w="2169" w:type="dxa"/>
            <w:vAlign w:val="center"/>
          </w:tcPr>
          <w:p>
            <w:pPr>
              <w:pStyle w:val="16"/>
              <w:jc w:val="center"/>
              <w:rPr>
                <w:rFonts w:hint="default"/>
                <w:color w:val="auto"/>
                <w:sz w:val="24"/>
                <w:szCs w:val="24"/>
                <w:vertAlign w:val="baseline"/>
                <w:lang w:val="en-US" w:eastAsia="zh-CN"/>
              </w:rPr>
            </w:pPr>
            <w:r>
              <w:rPr>
                <w:rFonts w:hint="eastAsia"/>
                <w:color w:val="auto"/>
                <w:sz w:val="24"/>
                <w:szCs w:val="24"/>
                <w:vertAlign w:val="baseline"/>
                <w:lang w:val="en-US" w:eastAsia="zh-CN"/>
              </w:rPr>
              <w:t>长8.18米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4"/>
                <w:szCs w:val="24"/>
                <w:vertAlign w:val="baseline"/>
                <w:lang w:val="en-US" w:eastAsia="zh-CN" w:bidi="ar-SA"/>
              </w:rPr>
            </w:pPr>
            <w:r>
              <w:rPr>
                <w:rFonts w:hint="eastAsia" w:ascii="宋体" w:hAnsi="宋体" w:eastAsia="宋体" w:cs="宋体"/>
                <w:i w:val="0"/>
                <w:color w:val="auto"/>
                <w:kern w:val="0"/>
                <w:sz w:val="24"/>
                <w:szCs w:val="24"/>
                <w:u w:val="none"/>
                <w:lang w:val="en-US" w:eastAsia="zh-CN" w:bidi="ar"/>
              </w:rPr>
              <w:t>5</w:t>
            </w:r>
          </w:p>
        </w:tc>
        <w:tc>
          <w:tcPr>
            <w:tcW w:w="0" w:type="auto"/>
            <w:vAlign w:val="center"/>
          </w:tcPr>
          <w:p>
            <w:pPr>
              <w:keepNext w:val="0"/>
              <w:keepLines w:val="0"/>
              <w:widowControl/>
              <w:suppressLineNumbers w:val="0"/>
              <w:jc w:val="center"/>
              <w:textAlignment w:val="center"/>
              <w:rPr>
                <w:rFonts w:hint="eastAsia"/>
                <w:color w:val="auto"/>
                <w:sz w:val="24"/>
                <w:szCs w:val="24"/>
                <w:vertAlign w:val="baseline"/>
                <w:lang w:val="en-US" w:eastAsia="zh-CN"/>
              </w:rPr>
            </w:pPr>
            <w:r>
              <w:rPr>
                <w:rFonts w:hint="eastAsia" w:ascii="宋体" w:hAnsi="宋体" w:eastAsia="宋体" w:cs="宋体"/>
                <w:i w:val="0"/>
                <w:color w:val="auto"/>
                <w:kern w:val="0"/>
                <w:sz w:val="24"/>
                <w:szCs w:val="24"/>
                <w:u w:val="none"/>
                <w:lang w:val="en-US" w:eastAsia="zh-CN" w:bidi="ar"/>
              </w:rPr>
              <w:t>中型专项作业车</w:t>
            </w:r>
          </w:p>
        </w:tc>
        <w:tc>
          <w:tcPr>
            <w:tcW w:w="0" w:type="auto"/>
            <w:vAlign w:val="center"/>
          </w:tcPr>
          <w:p>
            <w:pPr>
              <w:keepNext w:val="0"/>
              <w:keepLines w:val="0"/>
              <w:widowControl/>
              <w:suppressLineNumbers w:val="0"/>
              <w:jc w:val="center"/>
              <w:textAlignment w:val="center"/>
              <w:rPr>
                <w:rFonts w:hint="eastAsia"/>
                <w:color w:val="auto"/>
                <w:sz w:val="24"/>
                <w:szCs w:val="24"/>
                <w:vertAlign w:val="baseline"/>
                <w:lang w:val="en-US" w:eastAsia="zh-CN"/>
              </w:rPr>
            </w:pPr>
            <w:r>
              <w:rPr>
                <w:rFonts w:hint="eastAsia" w:ascii="宋体" w:hAnsi="宋体" w:eastAsia="宋体" w:cs="宋体"/>
                <w:i w:val="0"/>
                <w:color w:val="auto"/>
                <w:kern w:val="0"/>
                <w:sz w:val="24"/>
                <w:szCs w:val="24"/>
                <w:u w:val="none"/>
                <w:lang w:val="en-US" w:eastAsia="zh-CN" w:bidi="ar"/>
              </w:rPr>
              <w:t>程力威牌CLW5111GSST3</w:t>
            </w:r>
          </w:p>
        </w:tc>
        <w:tc>
          <w:tcPr>
            <w:tcW w:w="1482" w:type="dxa"/>
            <w:vAlign w:val="center"/>
          </w:tcPr>
          <w:p>
            <w:pPr>
              <w:pStyle w:val="16"/>
              <w:jc w:val="center"/>
              <w:rPr>
                <w:rFonts w:hint="default"/>
                <w:color w:val="auto"/>
                <w:sz w:val="24"/>
                <w:szCs w:val="24"/>
                <w:vertAlign w:val="baseline"/>
                <w:lang w:val="en-US" w:eastAsia="zh-CN"/>
              </w:rPr>
            </w:pPr>
            <w:r>
              <w:rPr>
                <w:rFonts w:hint="eastAsia"/>
                <w:color w:val="auto"/>
                <w:sz w:val="24"/>
                <w:szCs w:val="24"/>
                <w:vertAlign w:val="baseline"/>
                <w:lang w:val="en-US" w:eastAsia="zh-CN"/>
              </w:rPr>
              <w:t>1</w:t>
            </w:r>
          </w:p>
        </w:tc>
        <w:tc>
          <w:tcPr>
            <w:tcW w:w="2169" w:type="dxa"/>
            <w:vAlign w:val="center"/>
          </w:tcPr>
          <w:p>
            <w:pPr>
              <w:pStyle w:val="16"/>
              <w:jc w:val="center"/>
              <w:rPr>
                <w:rFonts w:hint="eastAsia"/>
                <w:color w:val="auto"/>
                <w:sz w:val="24"/>
                <w:szCs w:val="24"/>
                <w:vertAlign w:val="baseline"/>
                <w:lang w:val="en-US" w:eastAsia="zh-CN"/>
              </w:rPr>
            </w:pPr>
            <w:r>
              <w:rPr>
                <w:rFonts w:hint="eastAsia"/>
                <w:color w:val="auto"/>
                <w:sz w:val="24"/>
                <w:szCs w:val="24"/>
                <w:vertAlign w:val="baseline"/>
                <w:lang w:val="en-US" w:eastAsia="zh-CN"/>
              </w:rPr>
              <w:t>长7.5米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4"/>
                <w:szCs w:val="24"/>
                <w:vertAlign w:val="baseline"/>
                <w:lang w:val="en-US" w:eastAsia="zh-CN" w:bidi="ar-SA"/>
              </w:rPr>
            </w:pPr>
            <w:r>
              <w:rPr>
                <w:rFonts w:hint="eastAsia" w:ascii="宋体" w:hAnsi="宋体" w:eastAsia="宋体" w:cs="宋体"/>
                <w:i w:val="0"/>
                <w:color w:val="auto"/>
                <w:kern w:val="0"/>
                <w:sz w:val="24"/>
                <w:szCs w:val="24"/>
                <w:u w:val="none"/>
                <w:lang w:val="en-US" w:eastAsia="zh-CN" w:bidi="ar"/>
              </w:rPr>
              <w:t>6</w:t>
            </w:r>
          </w:p>
        </w:tc>
        <w:tc>
          <w:tcPr>
            <w:tcW w:w="0" w:type="auto"/>
            <w:vAlign w:val="center"/>
          </w:tcPr>
          <w:p>
            <w:pPr>
              <w:keepNext w:val="0"/>
              <w:keepLines w:val="0"/>
              <w:widowControl/>
              <w:suppressLineNumbers w:val="0"/>
              <w:jc w:val="center"/>
              <w:textAlignment w:val="center"/>
              <w:rPr>
                <w:rFonts w:hint="eastAsia"/>
                <w:color w:val="auto"/>
                <w:sz w:val="24"/>
                <w:szCs w:val="24"/>
                <w:vertAlign w:val="baseline"/>
                <w:lang w:val="en-US" w:eastAsia="zh-CN"/>
              </w:rPr>
            </w:pPr>
            <w:r>
              <w:rPr>
                <w:rFonts w:hint="eastAsia" w:ascii="宋体" w:hAnsi="宋体" w:eastAsia="宋体" w:cs="宋体"/>
                <w:i w:val="0"/>
                <w:color w:val="auto"/>
                <w:kern w:val="0"/>
                <w:sz w:val="24"/>
                <w:szCs w:val="24"/>
                <w:u w:val="none"/>
                <w:lang w:val="en-US" w:eastAsia="zh-CN" w:bidi="ar"/>
              </w:rPr>
              <w:t>小型专项作业车</w:t>
            </w:r>
          </w:p>
        </w:tc>
        <w:tc>
          <w:tcPr>
            <w:tcW w:w="0" w:type="auto"/>
            <w:vAlign w:val="center"/>
          </w:tcPr>
          <w:p>
            <w:pPr>
              <w:keepNext w:val="0"/>
              <w:keepLines w:val="0"/>
              <w:widowControl/>
              <w:suppressLineNumbers w:val="0"/>
              <w:jc w:val="center"/>
              <w:textAlignment w:val="center"/>
              <w:rPr>
                <w:rFonts w:hint="eastAsia"/>
                <w:color w:val="auto"/>
                <w:sz w:val="24"/>
                <w:szCs w:val="24"/>
                <w:vertAlign w:val="baseline"/>
                <w:lang w:val="en-US" w:eastAsia="zh-CN"/>
              </w:rPr>
            </w:pPr>
            <w:r>
              <w:rPr>
                <w:rFonts w:hint="eastAsia" w:ascii="宋体" w:hAnsi="宋体" w:eastAsia="宋体" w:cs="宋体"/>
                <w:i w:val="0"/>
                <w:color w:val="auto"/>
                <w:kern w:val="0"/>
                <w:sz w:val="24"/>
                <w:szCs w:val="24"/>
                <w:u w:val="none"/>
                <w:lang w:val="en-US" w:eastAsia="zh-CN" w:bidi="ar"/>
              </w:rPr>
              <w:t>江铃全顺牌JX5034XJEZC</w:t>
            </w:r>
          </w:p>
        </w:tc>
        <w:tc>
          <w:tcPr>
            <w:tcW w:w="1482" w:type="dxa"/>
            <w:vAlign w:val="center"/>
          </w:tcPr>
          <w:p>
            <w:pPr>
              <w:pStyle w:val="16"/>
              <w:jc w:val="center"/>
              <w:rPr>
                <w:rFonts w:hint="default"/>
                <w:color w:val="auto"/>
                <w:sz w:val="24"/>
                <w:szCs w:val="24"/>
                <w:vertAlign w:val="baseline"/>
                <w:lang w:val="en-US" w:eastAsia="zh-CN"/>
              </w:rPr>
            </w:pPr>
            <w:r>
              <w:rPr>
                <w:rFonts w:hint="eastAsia"/>
                <w:color w:val="auto"/>
                <w:sz w:val="24"/>
                <w:szCs w:val="24"/>
                <w:vertAlign w:val="baseline"/>
                <w:lang w:val="en-US" w:eastAsia="zh-CN"/>
              </w:rPr>
              <w:t>1</w:t>
            </w:r>
          </w:p>
        </w:tc>
        <w:tc>
          <w:tcPr>
            <w:tcW w:w="2169" w:type="dxa"/>
            <w:vAlign w:val="center"/>
          </w:tcPr>
          <w:p>
            <w:pPr>
              <w:pStyle w:val="16"/>
              <w:jc w:val="both"/>
              <w:rPr>
                <w:rFonts w:hint="default"/>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4"/>
                <w:szCs w:val="24"/>
                <w:vertAlign w:val="baseline"/>
                <w:lang w:val="en-US" w:eastAsia="zh-CN" w:bidi="ar-SA"/>
              </w:rPr>
            </w:pPr>
            <w:r>
              <w:rPr>
                <w:rFonts w:hint="eastAsia" w:ascii="宋体" w:hAnsi="宋体" w:eastAsia="宋体" w:cs="宋体"/>
                <w:i w:val="0"/>
                <w:color w:val="auto"/>
                <w:kern w:val="0"/>
                <w:sz w:val="24"/>
                <w:szCs w:val="24"/>
                <w:u w:val="none"/>
                <w:lang w:val="en-US" w:eastAsia="zh-CN" w:bidi="ar"/>
              </w:rPr>
              <w:t>7</w:t>
            </w:r>
          </w:p>
        </w:tc>
        <w:tc>
          <w:tcPr>
            <w:tcW w:w="0" w:type="auto"/>
            <w:vAlign w:val="center"/>
          </w:tcPr>
          <w:p>
            <w:pPr>
              <w:keepNext w:val="0"/>
              <w:keepLines w:val="0"/>
              <w:widowControl/>
              <w:suppressLineNumbers w:val="0"/>
              <w:jc w:val="center"/>
              <w:textAlignment w:val="center"/>
              <w:rPr>
                <w:rFonts w:hint="eastAsia"/>
                <w:color w:val="auto"/>
                <w:sz w:val="24"/>
                <w:szCs w:val="24"/>
                <w:vertAlign w:val="baseline"/>
                <w:lang w:val="en-US" w:eastAsia="zh-CN"/>
              </w:rPr>
            </w:pPr>
            <w:r>
              <w:rPr>
                <w:rFonts w:hint="eastAsia" w:ascii="宋体" w:hAnsi="宋体" w:eastAsia="宋体" w:cs="宋体"/>
                <w:i w:val="0"/>
                <w:color w:val="auto"/>
                <w:kern w:val="0"/>
                <w:sz w:val="24"/>
                <w:szCs w:val="24"/>
                <w:u w:val="none"/>
                <w:lang w:val="en-US" w:eastAsia="zh-CN" w:bidi="ar"/>
              </w:rPr>
              <w:t>重型非载货专项作业车</w:t>
            </w:r>
          </w:p>
        </w:tc>
        <w:tc>
          <w:tcPr>
            <w:tcW w:w="0" w:type="auto"/>
            <w:vAlign w:val="center"/>
          </w:tcPr>
          <w:p>
            <w:pPr>
              <w:keepNext w:val="0"/>
              <w:keepLines w:val="0"/>
              <w:widowControl/>
              <w:suppressLineNumbers w:val="0"/>
              <w:jc w:val="center"/>
              <w:textAlignment w:val="center"/>
              <w:rPr>
                <w:rFonts w:hint="eastAsia"/>
                <w:color w:val="auto"/>
                <w:sz w:val="24"/>
                <w:szCs w:val="24"/>
                <w:vertAlign w:val="baseline"/>
                <w:lang w:val="en-US" w:eastAsia="zh-CN"/>
              </w:rPr>
            </w:pPr>
            <w:r>
              <w:rPr>
                <w:rFonts w:hint="eastAsia" w:ascii="宋体" w:hAnsi="宋体" w:eastAsia="宋体" w:cs="宋体"/>
                <w:i w:val="0"/>
                <w:color w:val="auto"/>
                <w:kern w:val="0"/>
                <w:sz w:val="24"/>
                <w:szCs w:val="24"/>
                <w:u w:val="none"/>
                <w:lang w:val="en-US" w:eastAsia="zh-CN" w:bidi="ar"/>
              </w:rPr>
              <w:t>百灵WDATHCAA36L</w:t>
            </w:r>
          </w:p>
        </w:tc>
        <w:tc>
          <w:tcPr>
            <w:tcW w:w="1482" w:type="dxa"/>
            <w:vAlign w:val="center"/>
          </w:tcPr>
          <w:p>
            <w:pPr>
              <w:pStyle w:val="16"/>
              <w:jc w:val="center"/>
              <w:rPr>
                <w:rFonts w:hint="default"/>
                <w:color w:val="auto"/>
                <w:sz w:val="24"/>
                <w:szCs w:val="24"/>
                <w:vertAlign w:val="baseline"/>
                <w:lang w:val="en-US" w:eastAsia="zh-CN"/>
              </w:rPr>
            </w:pPr>
            <w:r>
              <w:rPr>
                <w:rFonts w:hint="eastAsia"/>
                <w:color w:val="auto"/>
                <w:sz w:val="24"/>
                <w:szCs w:val="24"/>
                <w:vertAlign w:val="baseline"/>
                <w:lang w:val="en-US" w:eastAsia="zh-CN"/>
              </w:rPr>
              <w:t>1</w:t>
            </w:r>
          </w:p>
        </w:tc>
        <w:tc>
          <w:tcPr>
            <w:tcW w:w="2169" w:type="dxa"/>
            <w:vAlign w:val="center"/>
          </w:tcPr>
          <w:p>
            <w:pPr>
              <w:pStyle w:val="16"/>
              <w:jc w:val="center"/>
              <w:rPr>
                <w:rFonts w:hint="eastAsia"/>
                <w:color w:val="auto"/>
                <w:sz w:val="24"/>
                <w:szCs w:val="24"/>
                <w:vertAlign w:val="baseline"/>
                <w:lang w:val="en-US" w:eastAsia="zh-CN"/>
              </w:rPr>
            </w:pPr>
            <w:r>
              <w:rPr>
                <w:rFonts w:hint="eastAsia"/>
                <w:color w:val="auto"/>
                <w:sz w:val="24"/>
                <w:szCs w:val="24"/>
                <w:vertAlign w:val="baseline"/>
                <w:lang w:val="en-US" w:eastAsia="zh-CN"/>
              </w:rPr>
              <w:t>奔驰（进口），长11.8米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4"/>
                <w:szCs w:val="24"/>
                <w:vertAlign w:val="baseline"/>
                <w:lang w:val="en-US" w:eastAsia="zh-CN" w:bidi="ar-SA"/>
              </w:rPr>
            </w:pPr>
            <w:r>
              <w:rPr>
                <w:rFonts w:hint="eastAsia" w:ascii="宋体" w:hAnsi="宋体" w:eastAsia="宋体" w:cs="宋体"/>
                <w:i w:val="0"/>
                <w:color w:val="auto"/>
                <w:kern w:val="0"/>
                <w:sz w:val="24"/>
                <w:szCs w:val="24"/>
                <w:u w:val="none"/>
                <w:lang w:val="en-US" w:eastAsia="zh-CN" w:bidi="ar"/>
              </w:rPr>
              <w:t>8</w:t>
            </w:r>
          </w:p>
        </w:tc>
        <w:tc>
          <w:tcPr>
            <w:tcW w:w="0" w:type="auto"/>
            <w:vAlign w:val="center"/>
          </w:tcPr>
          <w:p>
            <w:pPr>
              <w:keepNext w:val="0"/>
              <w:keepLines w:val="0"/>
              <w:widowControl/>
              <w:suppressLineNumbers w:val="0"/>
              <w:jc w:val="center"/>
              <w:textAlignment w:val="center"/>
              <w:rPr>
                <w:rFonts w:hint="eastAsia"/>
                <w:color w:val="auto"/>
                <w:sz w:val="24"/>
                <w:szCs w:val="24"/>
                <w:vertAlign w:val="baseline"/>
                <w:lang w:val="en-US" w:eastAsia="zh-CN"/>
              </w:rPr>
            </w:pPr>
            <w:r>
              <w:rPr>
                <w:rFonts w:hint="eastAsia" w:ascii="宋体" w:hAnsi="宋体" w:eastAsia="宋体" w:cs="宋体"/>
                <w:i w:val="0"/>
                <w:color w:val="auto"/>
                <w:kern w:val="0"/>
                <w:sz w:val="24"/>
                <w:szCs w:val="24"/>
                <w:u w:val="none"/>
                <w:lang w:val="en-US" w:eastAsia="zh-CN" w:bidi="ar"/>
              </w:rPr>
              <w:t>小型轿车</w:t>
            </w:r>
          </w:p>
        </w:tc>
        <w:tc>
          <w:tcPr>
            <w:tcW w:w="0" w:type="auto"/>
            <w:vAlign w:val="center"/>
          </w:tcPr>
          <w:p>
            <w:pPr>
              <w:keepNext w:val="0"/>
              <w:keepLines w:val="0"/>
              <w:widowControl/>
              <w:suppressLineNumbers w:val="0"/>
              <w:jc w:val="center"/>
              <w:textAlignment w:val="center"/>
              <w:rPr>
                <w:rFonts w:hint="eastAsia"/>
                <w:color w:val="auto"/>
                <w:sz w:val="24"/>
                <w:szCs w:val="24"/>
                <w:vertAlign w:val="baseline"/>
                <w:lang w:val="en-US" w:eastAsia="zh-CN"/>
              </w:rPr>
            </w:pPr>
            <w:r>
              <w:rPr>
                <w:rFonts w:hint="eastAsia" w:ascii="宋体" w:hAnsi="宋体" w:eastAsia="宋体" w:cs="宋体"/>
                <w:i w:val="0"/>
                <w:color w:val="auto"/>
                <w:kern w:val="0"/>
                <w:sz w:val="24"/>
                <w:szCs w:val="24"/>
                <w:u w:val="none"/>
                <w:lang w:val="en-US" w:eastAsia="zh-CN" w:bidi="ar"/>
              </w:rPr>
              <w:t>吉利美日牌MR7181EA4</w:t>
            </w:r>
          </w:p>
        </w:tc>
        <w:tc>
          <w:tcPr>
            <w:tcW w:w="1482" w:type="dxa"/>
            <w:vAlign w:val="center"/>
          </w:tcPr>
          <w:p>
            <w:pPr>
              <w:pStyle w:val="16"/>
              <w:jc w:val="center"/>
              <w:rPr>
                <w:rFonts w:hint="default"/>
                <w:color w:val="auto"/>
                <w:sz w:val="24"/>
                <w:szCs w:val="24"/>
                <w:vertAlign w:val="baseline"/>
                <w:lang w:val="en-US" w:eastAsia="zh-CN"/>
              </w:rPr>
            </w:pPr>
            <w:r>
              <w:rPr>
                <w:rFonts w:hint="eastAsia"/>
                <w:color w:val="auto"/>
                <w:sz w:val="24"/>
                <w:szCs w:val="24"/>
                <w:vertAlign w:val="baseline"/>
                <w:lang w:val="en-US" w:eastAsia="zh-CN"/>
              </w:rPr>
              <w:t>1</w:t>
            </w:r>
          </w:p>
        </w:tc>
        <w:tc>
          <w:tcPr>
            <w:tcW w:w="2169" w:type="dxa"/>
            <w:vAlign w:val="center"/>
          </w:tcPr>
          <w:p>
            <w:pPr>
              <w:pStyle w:val="16"/>
              <w:jc w:val="center"/>
              <w:rPr>
                <w:rFonts w:hint="default"/>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2"/>
                <w:sz w:val="24"/>
                <w:szCs w:val="24"/>
                <w:vertAlign w:val="baseline"/>
                <w:lang w:val="en-US" w:eastAsia="zh-CN" w:bidi="ar-SA"/>
              </w:rPr>
            </w:pPr>
            <w:r>
              <w:rPr>
                <w:rFonts w:hint="eastAsia" w:ascii="宋体" w:hAnsi="宋体" w:eastAsia="宋体" w:cs="宋体"/>
                <w:i w:val="0"/>
                <w:color w:val="auto"/>
                <w:kern w:val="0"/>
                <w:sz w:val="24"/>
                <w:szCs w:val="24"/>
                <w:u w:val="none"/>
                <w:lang w:val="en-US" w:eastAsia="zh-CN" w:bidi="ar"/>
              </w:rPr>
              <w:t>9</w:t>
            </w:r>
          </w:p>
        </w:tc>
        <w:tc>
          <w:tcPr>
            <w:tcW w:w="0" w:type="auto"/>
            <w:vAlign w:val="center"/>
          </w:tcPr>
          <w:p>
            <w:pPr>
              <w:keepNext w:val="0"/>
              <w:keepLines w:val="0"/>
              <w:widowControl/>
              <w:suppressLineNumbers w:val="0"/>
              <w:jc w:val="center"/>
              <w:textAlignment w:val="center"/>
              <w:rPr>
                <w:rFonts w:hint="eastAsia"/>
                <w:color w:val="auto"/>
                <w:sz w:val="24"/>
                <w:szCs w:val="24"/>
                <w:vertAlign w:val="baseline"/>
                <w:lang w:val="en-US" w:eastAsia="zh-CN"/>
              </w:rPr>
            </w:pPr>
            <w:r>
              <w:rPr>
                <w:rFonts w:hint="eastAsia" w:ascii="宋体" w:hAnsi="宋体" w:eastAsia="宋体" w:cs="宋体"/>
                <w:i w:val="0"/>
                <w:color w:val="auto"/>
                <w:kern w:val="0"/>
                <w:sz w:val="24"/>
                <w:szCs w:val="24"/>
                <w:u w:val="none"/>
                <w:lang w:val="en-US" w:eastAsia="zh-CN" w:bidi="ar"/>
              </w:rPr>
              <w:t>小型普通客车</w:t>
            </w:r>
          </w:p>
        </w:tc>
        <w:tc>
          <w:tcPr>
            <w:tcW w:w="0" w:type="auto"/>
            <w:vAlign w:val="center"/>
          </w:tcPr>
          <w:p>
            <w:pPr>
              <w:keepNext w:val="0"/>
              <w:keepLines w:val="0"/>
              <w:widowControl/>
              <w:suppressLineNumbers w:val="0"/>
              <w:jc w:val="center"/>
              <w:textAlignment w:val="center"/>
              <w:rPr>
                <w:rFonts w:hint="eastAsia"/>
                <w:color w:val="auto"/>
                <w:sz w:val="24"/>
                <w:szCs w:val="24"/>
                <w:vertAlign w:val="baseline"/>
                <w:lang w:val="en-US" w:eastAsia="zh-CN"/>
              </w:rPr>
            </w:pPr>
            <w:r>
              <w:rPr>
                <w:rFonts w:hint="eastAsia" w:ascii="宋体" w:hAnsi="宋体" w:eastAsia="宋体" w:cs="宋体"/>
                <w:i w:val="0"/>
                <w:color w:val="auto"/>
                <w:kern w:val="0"/>
                <w:sz w:val="24"/>
                <w:szCs w:val="24"/>
                <w:u w:val="none"/>
                <w:lang w:val="en-US" w:eastAsia="zh-CN" w:bidi="ar"/>
              </w:rPr>
              <w:t>北京现代牌BH6440LAY</w:t>
            </w:r>
          </w:p>
        </w:tc>
        <w:tc>
          <w:tcPr>
            <w:tcW w:w="1482" w:type="dxa"/>
            <w:vAlign w:val="center"/>
          </w:tcPr>
          <w:p>
            <w:pPr>
              <w:pStyle w:val="16"/>
              <w:jc w:val="center"/>
              <w:rPr>
                <w:rFonts w:hint="default"/>
                <w:color w:val="auto"/>
                <w:sz w:val="24"/>
                <w:szCs w:val="24"/>
                <w:vertAlign w:val="baseline"/>
                <w:lang w:val="en-US" w:eastAsia="zh-CN"/>
              </w:rPr>
            </w:pPr>
            <w:r>
              <w:rPr>
                <w:rFonts w:hint="eastAsia"/>
                <w:color w:val="auto"/>
                <w:sz w:val="24"/>
                <w:szCs w:val="24"/>
                <w:vertAlign w:val="baseline"/>
                <w:lang w:val="en-US" w:eastAsia="zh-CN"/>
              </w:rPr>
              <w:t>1</w:t>
            </w:r>
          </w:p>
        </w:tc>
        <w:tc>
          <w:tcPr>
            <w:tcW w:w="2169" w:type="dxa"/>
            <w:vAlign w:val="center"/>
          </w:tcPr>
          <w:p>
            <w:pPr>
              <w:pStyle w:val="16"/>
              <w:jc w:val="center"/>
              <w:rPr>
                <w:rFonts w:hint="default"/>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4"/>
                <w:szCs w:val="24"/>
                <w:vertAlign w:val="baseline"/>
                <w:lang w:val="en-US" w:eastAsia="zh-CN" w:bidi="ar-SA"/>
              </w:rPr>
            </w:pPr>
            <w:r>
              <w:rPr>
                <w:rFonts w:hint="eastAsia" w:ascii="宋体" w:hAnsi="宋体" w:eastAsia="宋体" w:cs="宋体"/>
                <w:i w:val="0"/>
                <w:color w:val="auto"/>
                <w:kern w:val="0"/>
                <w:sz w:val="24"/>
                <w:szCs w:val="24"/>
                <w:u w:val="none"/>
                <w:lang w:val="en-US" w:eastAsia="zh-CN" w:bidi="ar"/>
              </w:rPr>
              <w:t>10</w:t>
            </w:r>
          </w:p>
        </w:tc>
        <w:tc>
          <w:tcPr>
            <w:tcW w:w="0" w:type="auto"/>
            <w:vAlign w:val="center"/>
          </w:tcPr>
          <w:p>
            <w:pPr>
              <w:keepNext w:val="0"/>
              <w:keepLines w:val="0"/>
              <w:widowControl/>
              <w:suppressLineNumbers w:val="0"/>
              <w:jc w:val="center"/>
              <w:textAlignment w:val="center"/>
              <w:rPr>
                <w:rFonts w:hint="eastAsia"/>
                <w:color w:val="auto"/>
                <w:sz w:val="24"/>
                <w:szCs w:val="24"/>
                <w:vertAlign w:val="baseline"/>
                <w:lang w:val="en-US" w:eastAsia="zh-CN"/>
              </w:rPr>
            </w:pPr>
            <w:r>
              <w:rPr>
                <w:rFonts w:hint="eastAsia" w:ascii="宋体" w:hAnsi="宋体" w:eastAsia="宋体" w:cs="宋体"/>
                <w:i w:val="0"/>
                <w:color w:val="auto"/>
                <w:kern w:val="0"/>
                <w:sz w:val="24"/>
                <w:szCs w:val="24"/>
                <w:u w:val="none"/>
                <w:lang w:val="en-US" w:eastAsia="zh-CN" w:bidi="ar"/>
              </w:rPr>
              <w:t>重型载货专项作业车</w:t>
            </w:r>
          </w:p>
        </w:tc>
        <w:tc>
          <w:tcPr>
            <w:tcW w:w="0" w:type="auto"/>
            <w:vAlign w:val="center"/>
          </w:tcPr>
          <w:p>
            <w:pPr>
              <w:keepNext w:val="0"/>
              <w:keepLines w:val="0"/>
              <w:widowControl/>
              <w:suppressLineNumbers w:val="0"/>
              <w:jc w:val="center"/>
              <w:textAlignment w:val="center"/>
              <w:rPr>
                <w:rFonts w:hint="eastAsia"/>
                <w:color w:val="auto"/>
                <w:sz w:val="24"/>
                <w:szCs w:val="24"/>
                <w:vertAlign w:val="baseline"/>
                <w:lang w:val="en-US" w:eastAsia="zh-CN"/>
              </w:rPr>
            </w:pPr>
            <w:r>
              <w:rPr>
                <w:rFonts w:hint="eastAsia" w:ascii="宋体" w:hAnsi="宋体" w:eastAsia="宋体" w:cs="宋体"/>
                <w:i w:val="0"/>
                <w:color w:val="auto"/>
                <w:kern w:val="0"/>
                <w:sz w:val="24"/>
                <w:szCs w:val="24"/>
                <w:u w:val="none"/>
                <w:lang w:val="en-US" w:eastAsia="zh-CN" w:bidi="ar"/>
              </w:rPr>
              <w:t>徐工牌DXA5181TLJD6</w:t>
            </w:r>
          </w:p>
        </w:tc>
        <w:tc>
          <w:tcPr>
            <w:tcW w:w="1482" w:type="dxa"/>
            <w:vAlign w:val="center"/>
          </w:tcPr>
          <w:p>
            <w:pPr>
              <w:pStyle w:val="16"/>
              <w:jc w:val="center"/>
              <w:rPr>
                <w:rFonts w:hint="default"/>
                <w:color w:val="auto"/>
                <w:sz w:val="24"/>
                <w:szCs w:val="24"/>
                <w:vertAlign w:val="baseline"/>
                <w:lang w:val="en-US" w:eastAsia="zh-CN"/>
              </w:rPr>
            </w:pPr>
            <w:r>
              <w:rPr>
                <w:rFonts w:hint="eastAsia"/>
                <w:color w:val="auto"/>
                <w:sz w:val="24"/>
                <w:szCs w:val="24"/>
                <w:vertAlign w:val="baseline"/>
                <w:lang w:val="en-US" w:eastAsia="zh-CN"/>
              </w:rPr>
              <w:t>1</w:t>
            </w:r>
          </w:p>
        </w:tc>
        <w:tc>
          <w:tcPr>
            <w:tcW w:w="2169" w:type="dxa"/>
            <w:vAlign w:val="center"/>
          </w:tcPr>
          <w:p>
            <w:pPr>
              <w:pStyle w:val="16"/>
              <w:jc w:val="center"/>
              <w:rPr>
                <w:rFonts w:hint="eastAsia"/>
                <w:color w:val="auto"/>
                <w:sz w:val="24"/>
                <w:szCs w:val="24"/>
                <w:vertAlign w:val="baseline"/>
                <w:lang w:val="en-US" w:eastAsia="zh-CN"/>
              </w:rPr>
            </w:pPr>
            <w:r>
              <w:rPr>
                <w:rFonts w:hint="eastAsia"/>
                <w:color w:val="auto"/>
                <w:sz w:val="24"/>
                <w:szCs w:val="24"/>
                <w:vertAlign w:val="baseline"/>
                <w:lang w:val="en-US" w:eastAsia="zh-CN"/>
              </w:rPr>
              <w:t>国六，长7.3米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4"/>
                <w:szCs w:val="24"/>
                <w:vertAlign w:val="baseline"/>
                <w:lang w:val="en-US" w:eastAsia="zh-CN" w:bidi="ar-SA"/>
              </w:rPr>
            </w:pPr>
            <w:r>
              <w:rPr>
                <w:rFonts w:hint="eastAsia" w:ascii="宋体" w:hAnsi="宋体" w:cs="宋体"/>
                <w:i w:val="0"/>
                <w:color w:val="auto"/>
                <w:kern w:val="0"/>
                <w:sz w:val="24"/>
                <w:szCs w:val="24"/>
                <w:u w:val="none"/>
                <w:lang w:val="en-US" w:eastAsia="zh-CN" w:bidi="ar"/>
              </w:rPr>
              <w:t>11</w:t>
            </w:r>
          </w:p>
        </w:tc>
        <w:tc>
          <w:tcPr>
            <w:tcW w:w="0" w:type="auto"/>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轻型多用途货车</w:t>
            </w:r>
          </w:p>
        </w:tc>
        <w:tc>
          <w:tcPr>
            <w:tcW w:w="0" w:type="auto"/>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庆铃牌（繁体）牌QL1030CZH</w:t>
            </w:r>
          </w:p>
        </w:tc>
        <w:tc>
          <w:tcPr>
            <w:tcW w:w="1482" w:type="dxa"/>
            <w:vAlign w:val="center"/>
          </w:tcPr>
          <w:p>
            <w:pPr>
              <w:pStyle w:val="16"/>
              <w:jc w:val="center"/>
              <w:rPr>
                <w:rFonts w:hint="default"/>
                <w:color w:val="auto"/>
                <w:sz w:val="24"/>
                <w:szCs w:val="24"/>
                <w:vertAlign w:val="baseline"/>
                <w:lang w:val="en-US" w:eastAsia="zh-CN"/>
              </w:rPr>
            </w:pPr>
            <w:r>
              <w:rPr>
                <w:rFonts w:hint="eastAsia"/>
                <w:color w:val="auto"/>
                <w:sz w:val="24"/>
                <w:szCs w:val="24"/>
                <w:vertAlign w:val="baseline"/>
                <w:lang w:val="en-US" w:eastAsia="zh-CN"/>
              </w:rPr>
              <w:t>10</w:t>
            </w:r>
          </w:p>
        </w:tc>
        <w:tc>
          <w:tcPr>
            <w:tcW w:w="2169" w:type="dxa"/>
            <w:vAlign w:val="center"/>
          </w:tcPr>
          <w:p>
            <w:pPr>
              <w:pStyle w:val="16"/>
              <w:jc w:val="center"/>
              <w:rPr>
                <w:rFonts w:hint="default"/>
                <w:color w:val="auto"/>
                <w:sz w:val="24"/>
                <w:szCs w:val="24"/>
                <w:vertAlign w:val="baseline"/>
                <w:lang w:val="en-US" w:eastAsia="zh-CN"/>
              </w:rPr>
            </w:pPr>
            <w:r>
              <w:rPr>
                <w:rFonts w:hint="eastAsia"/>
                <w:color w:val="auto"/>
                <w:sz w:val="24"/>
                <w:szCs w:val="24"/>
                <w:vertAlign w:val="baseline"/>
                <w:lang w:val="en-US" w:eastAsia="zh-CN"/>
              </w:rPr>
              <w:t>国六，长5.66米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keepNext w:val="0"/>
              <w:keepLines w:val="0"/>
              <w:widowControl/>
              <w:suppressLineNumbers w:val="0"/>
              <w:jc w:val="center"/>
              <w:textAlignment w:val="center"/>
              <w:rPr>
                <w:rFonts w:hint="default"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12</w:t>
            </w:r>
          </w:p>
        </w:tc>
        <w:tc>
          <w:tcPr>
            <w:tcW w:w="0" w:type="auto"/>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轻型非载货专项作业车</w:t>
            </w:r>
          </w:p>
        </w:tc>
        <w:tc>
          <w:tcPr>
            <w:tcW w:w="0" w:type="auto"/>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红都牌JSV5030XJCZA6</w:t>
            </w:r>
          </w:p>
        </w:tc>
        <w:tc>
          <w:tcPr>
            <w:tcW w:w="1482" w:type="dxa"/>
            <w:vAlign w:val="center"/>
          </w:tcPr>
          <w:p>
            <w:pPr>
              <w:pStyle w:val="16"/>
              <w:jc w:val="center"/>
              <w:rPr>
                <w:rFonts w:hint="default"/>
                <w:color w:val="auto"/>
                <w:sz w:val="24"/>
                <w:szCs w:val="24"/>
                <w:vertAlign w:val="baseline"/>
                <w:lang w:val="en-US" w:eastAsia="zh-CN"/>
              </w:rPr>
            </w:pPr>
            <w:r>
              <w:rPr>
                <w:rFonts w:hint="eastAsia"/>
                <w:color w:val="auto"/>
                <w:sz w:val="24"/>
                <w:szCs w:val="24"/>
                <w:vertAlign w:val="baseline"/>
                <w:lang w:val="en-US" w:eastAsia="zh-CN"/>
              </w:rPr>
              <w:t>1</w:t>
            </w:r>
          </w:p>
        </w:tc>
        <w:tc>
          <w:tcPr>
            <w:tcW w:w="2169" w:type="dxa"/>
            <w:vAlign w:val="center"/>
          </w:tcPr>
          <w:p>
            <w:pPr>
              <w:pStyle w:val="16"/>
              <w:jc w:val="center"/>
              <w:rPr>
                <w:rFonts w:hint="default"/>
                <w:color w:val="auto"/>
                <w:sz w:val="24"/>
                <w:szCs w:val="24"/>
                <w:vertAlign w:val="baseline"/>
                <w:lang w:val="en-US" w:eastAsia="zh-CN"/>
              </w:rPr>
            </w:pPr>
            <w:r>
              <w:rPr>
                <w:rFonts w:hint="eastAsia"/>
                <w:color w:val="auto"/>
                <w:sz w:val="24"/>
                <w:szCs w:val="24"/>
                <w:vertAlign w:val="baseline"/>
                <w:lang w:val="en-US" w:eastAsia="zh-CN"/>
              </w:rPr>
              <w:t>国六，奔驰，长5.8米</w:t>
            </w:r>
          </w:p>
        </w:tc>
      </w:tr>
    </w:tbl>
    <w:p>
      <w:pPr>
        <w:pStyle w:val="16"/>
        <w:ind w:firstLine="480"/>
        <w:rPr>
          <w:rFonts w:hint="eastAsia"/>
          <w:lang w:val="en-US" w:eastAsia="zh-CN"/>
        </w:rPr>
      </w:pPr>
    </w:p>
    <w:p>
      <w:pPr>
        <w:pStyle w:val="16"/>
        <w:ind w:firstLine="480"/>
        <w:rPr>
          <w:rFonts w:hint="eastAsia" w:eastAsia="宋体"/>
          <w:lang w:val="en-US" w:eastAsia="zh-CN"/>
        </w:rPr>
      </w:pPr>
      <w:r>
        <w:rPr>
          <w:rFonts w:hint="eastAsia"/>
          <w:lang w:val="en-US" w:eastAsia="zh-CN"/>
        </w:rPr>
        <w:t>4、本项目</w:t>
      </w:r>
      <w:r>
        <w:rPr>
          <w:rFonts w:hint="eastAsia" w:ascii="宋体" w:hAnsi="宋体" w:cs="宋体"/>
          <w:color w:val="000000"/>
          <w:kern w:val="0"/>
          <w:sz w:val="24"/>
          <w:szCs w:val="24"/>
          <w:lang w:bidi="ar"/>
        </w:rPr>
        <w:t>车辆定点维修及保养服务工时费</w:t>
      </w:r>
      <w:r>
        <w:rPr>
          <w:rFonts w:hint="eastAsia" w:hAnsi="宋体" w:cs="宋体"/>
          <w:color w:val="000000"/>
          <w:kern w:val="0"/>
          <w:sz w:val="24"/>
          <w:szCs w:val="24"/>
          <w:lang w:val="en-US" w:eastAsia="zh-CN" w:bidi="ar"/>
        </w:rPr>
        <w:t>限价</w:t>
      </w:r>
      <w:r>
        <w:rPr>
          <w:rFonts w:hint="eastAsia" w:ascii="宋体" w:hAnsi="宋体" w:cs="宋体"/>
          <w:color w:val="000000"/>
          <w:kern w:val="0"/>
          <w:sz w:val="24"/>
          <w:szCs w:val="24"/>
          <w:lang w:bidi="ar"/>
        </w:rPr>
        <w:t>清单</w:t>
      </w:r>
      <w:r>
        <w:rPr>
          <w:rFonts w:hint="eastAsia" w:hAnsi="宋体" w:cs="宋体"/>
          <w:color w:val="000000"/>
          <w:kern w:val="0"/>
          <w:sz w:val="24"/>
          <w:szCs w:val="24"/>
          <w:lang w:eastAsia="zh-CN" w:bidi="ar"/>
        </w:rPr>
        <w:t>（</w:t>
      </w:r>
      <w:r>
        <w:rPr>
          <w:rFonts w:hint="eastAsia" w:ascii="宋体" w:hAnsi="宋体" w:cs="宋体"/>
          <w:color w:val="000000"/>
          <w:sz w:val="24"/>
          <w:szCs w:val="24"/>
          <w:shd w:val="clear" w:color="auto" w:fill="FFFFFF"/>
        </w:rPr>
        <w:t>以行驶证车辆类型分类为准</w:t>
      </w:r>
      <w:r>
        <w:rPr>
          <w:rFonts w:hint="eastAsia" w:hAnsi="宋体" w:cs="宋体"/>
          <w:color w:val="000000"/>
          <w:kern w:val="0"/>
          <w:sz w:val="24"/>
          <w:szCs w:val="24"/>
          <w:lang w:eastAsia="zh-CN" w:bidi="ar"/>
        </w:rPr>
        <w:t>）</w:t>
      </w:r>
    </w:p>
    <w:p>
      <w:pPr>
        <w:pStyle w:val="16"/>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outlineLvl w:val="9"/>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车辆定点维修及保养服务工时费</w:t>
      </w:r>
      <w:r>
        <w:rPr>
          <w:rFonts w:hint="eastAsia" w:hAnsi="宋体" w:cs="宋体"/>
          <w:color w:val="000000"/>
          <w:kern w:val="0"/>
          <w:sz w:val="24"/>
          <w:szCs w:val="24"/>
          <w:lang w:val="en-US" w:eastAsia="zh-CN" w:bidi="ar"/>
        </w:rPr>
        <w:t>限价</w:t>
      </w:r>
      <w:r>
        <w:rPr>
          <w:rFonts w:hint="eastAsia" w:ascii="宋体" w:hAnsi="宋体" w:cs="宋体"/>
          <w:color w:val="000000"/>
          <w:kern w:val="0"/>
          <w:sz w:val="24"/>
          <w:szCs w:val="24"/>
          <w:lang w:bidi="ar"/>
        </w:rPr>
        <w:t>清单</w:t>
      </w:r>
    </w:p>
    <w:p>
      <w:pPr>
        <w:pStyle w:val="16"/>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outlineLvl w:val="9"/>
        <w:rPr>
          <w:rFonts w:hint="eastAsia" w:ascii="宋体" w:hAnsi="宋体" w:eastAsia="宋体" w:cs="宋体"/>
          <w:color w:val="auto"/>
          <w:kern w:val="0"/>
          <w:sz w:val="24"/>
          <w:szCs w:val="24"/>
          <w:lang w:eastAsia="zh-CN" w:bidi="ar"/>
        </w:rPr>
      </w:pPr>
      <w:r>
        <w:rPr>
          <w:rFonts w:hint="eastAsia" w:hAnsi="宋体" w:cs="宋体"/>
          <w:color w:val="auto"/>
          <w:kern w:val="0"/>
          <w:sz w:val="24"/>
          <w:szCs w:val="24"/>
          <w:lang w:eastAsia="zh-CN" w:bidi="ar"/>
        </w:rPr>
        <w:t>（</w:t>
      </w:r>
      <w:r>
        <w:rPr>
          <w:rFonts w:hint="eastAsia" w:hAnsi="宋体" w:cs="宋体"/>
          <w:color w:val="auto"/>
          <w:kern w:val="0"/>
          <w:sz w:val="24"/>
          <w:szCs w:val="24"/>
          <w:lang w:val="en-US" w:eastAsia="zh-CN" w:bidi="ar"/>
        </w:rPr>
        <w:t>上限价以此表每项单价标准统一下浮5</w:t>
      </w:r>
      <w:r>
        <w:rPr>
          <w:rFonts w:hint="eastAsia" w:hAnsi="宋体" w:cs="宋体"/>
          <w:b w:val="0"/>
          <w:bCs w:val="0"/>
          <w:color w:val="auto"/>
          <w:kern w:val="0"/>
          <w:sz w:val="24"/>
          <w:szCs w:val="24"/>
          <w:lang w:val="en-US" w:eastAsia="zh-CN" w:bidi="ar"/>
        </w:rPr>
        <w:t xml:space="preserve">% </w:t>
      </w:r>
      <w:r>
        <w:rPr>
          <w:rFonts w:hint="eastAsia" w:hAnsi="宋体" w:cs="宋体"/>
          <w:color w:val="auto"/>
          <w:kern w:val="0"/>
          <w:sz w:val="24"/>
          <w:szCs w:val="24"/>
          <w:lang w:eastAsia="zh-CN" w:bidi="ar"/>
        </w:rPr>
        <w:t>）</w:t>
      </w:r>
    </w:p>
    <w:p>
      <w:pPr>
        <w:pStyle w:val="16"/>
        <w:keepNext w:val="0"/>
        <w:keepLines w:val="0"/>
        <w:pageBreakBefore w:val="0"/>
        <w:widowControl w:val="0"/>
        <w:kinsoku/>
        <w:wordWrap/>
        <w:overflowPunct/>
        <w:topLinePunct w:val="0"/>
        <w:autoSpaceDE w:val="0"/>
        <w:autoSpaceDN w:val="0"/>
        <w:bidi w:val="0"/>
        <w:adjustRightInd w:val="0"/>
        <w:snapToGrid/>
        <w:spacing w:line="460" w:lineRule="exact"/>
        <w:jc w:val="right"/>
        <w:textAlignment w:val="auto"/>
        <w:outlineLvl w:val="9"/>
        <w:rPr>
          <w:rFonts w:hint="eastAsia" w:ascii="宋体"/>
          <w:color w:val="auto"/>
          <w:szCs w:val="21"/>
          <w:highlight w:val="none"/>
        </w:rPr>
      </w:pPr>
      <w:r>
        <w:rPr>
          <w:rFonts w:hint="eastAsia" w:ascii="宋体"/>
          <w:color w:val="auto"/>
          <w:sz w:val="21"/>
          <w:szCs w:val="18"/>
          <w:highlight w:val="none"/>
        </w:rPr>
        <w:t>货币单位：人民币   元</w:t>
      </w:r>
    </w:p>
    <w:tbl>
      <w:tblPr>
        <w:tblStyle w:val="1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9"/>
        <w:gridCol w:w="3677"/>
        <w:gridCol w:w="1404"/>
        <w:gridCol w:w="1407"/>
        <w:gridCol w:w="1407"/>
        <w:gridCol w:w="14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清单项目</w:t>
            </w:r>
          </w:p>
        </w:tc>
        <w:tc>
          <w:tcPr>
            <w:tcW w:w="14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编号</w:t>
            </w:r>
          </w:p>
        </w:tc>
        <w:tc>
          <w:tcPr>
            <w:tcW w:w="42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小型车</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中型车</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大型车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大修发动机</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FDJ-01</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中修发动机</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FDJ-02</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换发动机总成</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FDJ-03</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更换气门室盖垫</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FDJ-04</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更换凸轮轴</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FDJ-05</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调校气门间隙</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FDJ-06</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更换火花塞/颗</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FDJ-07</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更换喷油器</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FDJ-08</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更换节温器</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FDJ-09</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更换汽缸垫</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FDJ-10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更换汽缸盖</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FDJ-11</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更换进、排气管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FDJ-12</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更换三元催化器</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FDJ-13</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换消声器总成</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FDJ-14</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更换正时皮带、齿、链、张紧轮</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FDJ-15</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换发动机水管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FDJ-16</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更换水泵</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FDJ-17</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更换机油泵</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FDJ-18</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更换发电机皮带</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FDJ-19</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更换冷却风扇.电机</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FDJ-20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更换发电机</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FDJ-21</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更换起动机</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FDJ-22</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更换散热器</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FDJ-23</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更换汽油滤清器</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FDJ-24</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更换电动汽油泵、密封圈、油箱</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FDJ-25</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清洗油箱</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FDJ-26</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清洗节气门</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FDJ-27</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清洗油路(包含洗节气门）</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FDJ-28</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更换拆清油底壳内滤网油泥</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FDJ-29</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换空气滤清器总成</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FDJ-30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更换里程表等电子传感器</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FDJ-31</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更换机油、机油滤清器</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FDJ-32</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更换空气滤芯</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FDJ-33</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更换汽油滤芯</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FDJ-34</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更换变速箱油</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FDJ-35</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9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离合器部分</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换离合压盘,片,轴承</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LHQ-01</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更换离合器壳</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LHQ-02</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更换分离拨叉</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LHQ-03</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换离合器总泵</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LHQ-04</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换离合器分泵</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LHQ-05</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9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变速器部分</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大修变速箱(牙箱)</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BSQ-01</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更换变速箱油</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BSQ-02</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换变速箱油封</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BSQ-03</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9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传动轴部分</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更换传动轴总成</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CDZ-01</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更换轴承油封</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CDZ-02</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更换轴承</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CDZ-03</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9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后桥部分</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检修主减速器、主被动齿、轴承、差速器</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HQD-01</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更换后桥壳壳体</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HQD-02</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换主减速器密封垫</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HQD-03</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9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制动部分</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更换刹车总泵</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ZDD-01</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换刹车油</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ZDD-02</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更换刹车油管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ZDD-03</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更换刹车分泵、钳(单轮)</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ZDD-04</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调全车刹车</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ZDD-05</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9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方向部分</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调试方向盘</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FXJ-01</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50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80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维修方向机</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FXJ-02</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300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350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四轮定位</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FXJ-03</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200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200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更换转向助力泵</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FXJ-04</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180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200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更换转向泵油壶</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FXJ-05</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30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50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换方向机油管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FXJ-06</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100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200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9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减震部分</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更换减震器</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JZX-01</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换后支撑螺旋弹簧</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JZX-02</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9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电路部分</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检修发电机</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DLL-01</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检修起动机</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DLL-02</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更换组合仪表</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DLL-03</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更换组合开关</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DLL-04</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更换大灯灯泡一支</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DLL-05</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换蓄电池</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DLL-06</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检修空调</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DLL-07</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换压缩机</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DLL-08</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装防盗器、中控锁</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DLL-09</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9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钣金部份</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更换车门玻璃.升降器</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BJJ-01</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更换车门锁</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BJJ-02</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更换保险杠</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BJJ-04</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120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更换安全带</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BJJ-05</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120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更换顶棚装饰</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BJJ-06</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350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局部修复</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BJJ-07</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150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9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szCs w:val="24"/>
                <w:lang w:bidi="ar"/>
              </w:rPr>
              <w:t>喷漆部分</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全车喷漆（含材料）</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PQQ-01</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3500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6500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其余局部喷漆（含材料）</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PQQ-02</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500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9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常规基础保养（含材料及工时费用）</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常规保养换机油（含4L机油）、空滤、机油格（机油标准CH-4、5W-40）包干价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PQQ-01</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650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950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国6标准常规保养换机油、空滤、机油格（机油标准CH-4、5W-40）包干价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PQQ-02</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750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1250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桥检车（奔驰进口）常规保养换机油、油水分离器、空气格、柴油格、机油格（机油标准：美孚15W-40)包干价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PQQ-03</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2"/>
                <w:szCs w:val="22"/>
                <w:u w:val="none"/>
                <w:lang w:val="en-US" w:eastAsia="zh-CN" w:bidi="ar"/>
              </w:rPr>
              <w:t>/</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2"/>
                <w:szCs w:val="22"/>
                <w:u w:val="none"/>
                <w:lang w:val="en-US" w:eastAsia="zh-CN" w:bidi="ar"/>
              </w:rPr>
              <w:t>/</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3800</w:t>
            </w: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b/>
          <w:bCs w:val="0"/>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cs="宋体"/>
          <w:b/>
          <w:bCs w:val="0"/>
          <w:sz w:val="24"/>
          <w:szCs w:val="24"/>
        </w:rPr>
      </w:pPr>
      <w:r>
        <w:rPr>
          <w:rFonts w:hint="eastAsia" w:ascii="宋体" w:hAnsi="宋体" w:cs="宋体"/>
          <w:b/>
          <w:bCs w:val="0"/>
          <w:sz w:val="24"/>
          <w:szCs w:val="24"/>
        </w:rPr>
        <w:t>二、竞标人资格要求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rPr>
        <w:t>1、</w:t>
      </w:r>
      <w:r>
        <w:rPr>
          <w:rFonts w:hint="eastAsia" w:ascii="宋体" w:hAnsi="宋体" w:cs="宋体"/>
          <w:sz w:val="24"/>
          <w:szCs w:val="24"/>
          <w:lang w:val="en-US" w:eastAsia="zh-CN"/>
        </w:rPr>
        <w:t>资质要求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rPr>
        <w:t>（</w:t>
      </w:r>
      <w:r>
        <w:rPr>
          <w:rFonts w:hint="eastAsia" w:ascii="宋体" w:hAnsi="宋体" w:cs="宋体"/>
          <w:sz w:val="24"/>
          <w:szCs w:val="24"/>
          <w:lang w:val="en-US" w:eastAsia="zh-CN"/>
        </w:rPr>
        <w:t>1</w:t>
      </w:r>
      <w:r>
        <w:rPr>
          <w:rFonts w:hint="eastAsia" w:ascii="宋体" w:hAnsi="宋体" w:cs="宋体"/>
          <w:sz w:val="24"/>
          <w:szCs w:val="24"/>
        </w:rPr>
        <w:t>）具备</w:t>
      </w:r>
      <w:r>
        <w:rPr>
          <w:rFonts w:hint="eastAsia" w:ascii="宋体" w:hAnsi="宋体" w:cs="宋体"/>
          <w:sz w:val="24"/>
          <w:szCs w:val="24"/>
          <w:lang w:val="en-US" w:eastAsia="zh-CN"/>
        </w:rPr>
        <w:t>独立</w:t>
      </w:r>
      <w:r>
        <w:rPr>
          <w:rFonts w:hint="eastAsia" w:ascii="宋体" w:hAnsi="宋体" w:cs="宋体"/>
          <w:sz w:val="24"/>
          <w:szCs w:val="24"/>
        </w:rPr>
        <w:t>法人资格</w:t>
      </w:r>
      <w:r>
        <w:rPr>
          <w:rFonts w:hint="eastAsia" w:ascii="宋体" w:hAnsi="宋体" w:cs="宋体"/>
          <w:sz w:val="24"/>
          <w:szCs w:val="24"/>
          <w:lang w:eastAsia="zh-CN"/>
        </w:rPr>
        <w:t>、</w:t>
      </w:r>
      <w:r>
        <w:rPr>
          <w:rFonts w:hint="eastAsia" w:ascii="宋体" w:hAnsi="宋体" w:cs="宋体"/>
          <w:sz w:val="24"/>
          <w:szCs w:val="24"/>
          <w:lang w:val="en-US" w:eastAsia="zh-CN"/>
        </w:rPr>
        <w:t>有效</w:t>
      </w:r>
      <w:r>
        <w:rPr>
          <w:rFonts w:hint="eastAsia" w:ascii="宋体" w:hAnsi="宋体" w:cs="宋体"/>
          <w:sz w:val="24"/>
          <w:szCs w:val="24"/>
        </w:rPr>
        <w:t>的</w:t>
      </w:r>
      <w:r>
        <w:rPr>
          <w:rFonts w:hint="eastAsia" w:ascii="宋体" w:hAnsi="宋体" w:cs="宋体"/>
          <w:sz w:val="24"/>
          <w:szCs w:val="24"/>
          <w:lang w:val="en-US" w:eastAsia="zh-CN"/>
        </w:rPr>
        <w:t>营业执照；</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rPr>
        <w:t>（2）具有</w:t>
      </w:r>
      <w:r>
        <w:rPr>
          <w:rFonts w:hint="eastAsia" w:ascii="宋体" w:hAnsi="宋体" w:cs="宋体"/>
          <w:b/>
          <w:bCs/>
          <w:color w:val="auto"/>
          <w:sz w:val="24"/>
          <w:szCs w:val="24"/>
        </w:rPr>
        <w:t>二类及以上汽车维修</w:t>
      </w:r>
      <w:r>
        <w:rPr>
          <w:rFonts w:hint="eastAsia" w:ascii="宋体" w:hAnsi="宋体" w:cs="宋体"/>
          <w:b/>
          <w:bCs/>
          <w:color w:val="auto"/>
          <w:sz w:val="24"/>
          <w:szCs w:val="24"/>
          <w:lang w:val="en-US" w:eastAsia="zh-CN"/>
        </w:rPr>
        <w:t>资质</w:t>
      </w: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含大中型车辆维修</w:t>
      </w:r>
      <w:r>
        <w:rPr>
          <w:rFonts w:hint="eastAsia" w:ascii="宋体" w:hAnsi="宋体" w:cs="宋体"/>
          <w:b/>
          <w:bCs/>
          <w:color w:val="auto"/>
          <w:sz w:val="24"/>
          <w:szCs w:val="24"/>
          <w:lang w:eastAsia="zh-CN"/>
        </w:rPr>
        <w:t>）；</w:t>
      </w:r>
      <w:r>
        <w:rPr>
          <w:rFonts w:hint="eastAsia" w:ascii="宋体" w:hAnsi="宋体" w:cs="宋体"/>
          <w:b w:val="0"/>
          <w:bCs w:val="0"/>
          <w:color w:val="auto"/>
          <w:sz w:val="24"/>
          <w:szCs w:val="24"/>
          <w:lang w:val="en-US" w:eastAsia="zh-CN"/>
        </w:rPr>
        <w:t>且具有汽车维修能力及零配件供应保障能力，</w:t>
      </w:r>
      <w:r>
        <w:rPr>
          <w:rFonts w:hint="eastAsia" w:ascii="宋体" w:hAnsi="宋体" w:cs="宋体"/>
          <w:sz w:val="24"/>
          <w:szCs w:val="24"/>
        </w:rPr>
        <w:t>在重庆市区拥有固定维修场所</w:t>
      </w:r>
      <w:r>
        <w:rPr>
          <w:rFonts w:hint="eastAsia" w:ascii="宋体" w:hAnsi="宋体" w:cs="宋体"/>
          <w:sz w:val="24"/>
          <w:szCs w:val="24"/>
          <w:lang w:eastAsia="zh-CN"/>
        </w:rPr>
        <w:t>（</w:t>
      </w:r>
      <w:r>
        <w:rPr>
          <w:rFonts w:hint="eastAsia" w:ascii="宋体" w:hAnsi="宋体" w:cs="宋体"/>
          <w:color w:val="auto"/>
          <w:sz w:val="24"/>
          <w:szCs w:val="24"/>
          <w:lang w:val="en-US" w:eastAsia="zh-CN"/>
        </w:rPr>
        <w:t>满足我公司现有车辆维修要求</w:t>
      </w:r>
      <w:r>
        <w:rPr>
          <w:rFonts w:hint="eastAsia" w:ascii="宋体" w:hAnsi="宋体" w:cs="宋体"/>
          <w:sz w:val="24"/>
          <w:szCs w:val="24"/>
          <w:lang w:eastAsia="zh-CN"/>
        </w:rPr>
        <w:t>），</w:t>
      </w:r>
      <w:r>
        <w:rPr>
          <w:rFonts w:hint="eastAsia" w:ascii="宋体" w:hAnsi="宋体" w:cs="宋体"/>
          <w:sz w:val="24"/>
          <w:szCs w:val="24"/>
        </w:rPr>
        <w:t>并提供该机构的详细地址资料（由于考虑维修效率及故障时处理等问题，</w:t>
      </w:r>
      <w:r>
        <w:rPr>
          <w:rFonts w:hint="eastAsia" w:ascii="宋体" w:hAnsi="宋体" w:cs="宋体"/>
          <w:color w:val="auto"/>
          <w:sz w:val="24"/>
          <w:szCs w:val="24"/>
        </w:rPr>
        <w:t>维修厂距离</w:t>
      </w:r>
      <w:r>
        <w:rPr>
          <w:rFonts w:hint="eastAsia"/>
          <w:color w:val="auto"/>
          <w:sz w:val="24"/>
          <w:szCs w:val="24"/>
          <w:lang w:val="zh-CN"/>
        </w:rPr>
        <w:t>重庆高速工程检测有限公司</w:t>
      </w:r>
      <w:r>
        <w:rPr>
          <w:rFonts w:hint="eastAsia" w:ascii="宋体" w:hAnsi="宋体" w:cs="宋体"/>
          <w:color w:val="auto"/>
          <w:sz w:val="24"/>
          <w:szCs w:val="24"/>
          <w:lang w:val="en-US" w:eastAsia="zh-CN"/>
        </w:rPr>
        <w:t>（广阳养护工区）</w:t>
      </w:r>
      <w:r>
        <w:rPr>
          <w:rFonts w:hint="eastAsia" w:ascii="宋体" w:hAnsi="宋体" w:cs="宋体"/>
          <w:color w:val="auto"/>
          <w:sz w:val="24"/>
          <w:szCs w:val="24"/>
        </w:rPr>
        <w:t>最</w:t>
      </w:r>
      <w:r>
        <w:rPr>
          <w:rFonts w:hint="eastAsia" w:ascii="宋体" w:hAnsi="宋体" w:cs="宋体"/>
          <w:color w:val="auto"/>
          <w:sz w:val="24"/>
          <w:szCs w:val="24"/>
          <w:lang w:val="en-US" w:eastAsia="zh-CN"/>
        </w:rPr>
        <w:t>长</w:t>
      </w:r>
      <w:r>
        <w:rPr>
          <w:rFonts w:hint="eastAsia" w:ascii="宋体" w:hAnsi="宋体" w:cs="宋体"/>
          <w:color w:val="auto"/>
          <w:sz w:val="24"/>
          <w:szCs w:val="24"/>
        </w:rPr>
        <w:t>公路距离不得超过</w:t>
      </w:r>
      <w:r>
        <w:rPr>
          <w:rFonts w:hint="eastAsia" w:ascii="宋体" w:hAnsi="宋体" w:cs="宋体"/>
          <w:b w:val="0"/>
          <w:bCs w:val="0"/>
          <w:color w:val="auto"/>
          <w:sz w:val="24"/>
          <w:szCs w:val="24"/>
          <w:lang w:val="en-US" w:eastAsia="zh-CN"/>
        </w:rPr>
        <w:t>三十五</w:t>
      </w:r>
      <w:r>
        <w:rPr>
          <w:rFonts w:hint="eastAsia" w:ascii="宋体" w:hAnsi="宋体" w:cs="宋体"/>
          <w:color w:val="auto"/>
          <w:sz w:val="24"/>
          <w:szCs w:val="24"/>
        </w:rPr>
        <w:t>公里，以高德</w:t>
      </w:r>
      <w:r>
        <w:rPr>
          <w:rFonts w:hint="eastAsia" w:ascii="宋体" w:hAnsi="宋体" w:cs="宋体"/>
          <w:sz w:val="24"/>
          <w:szCs w:val="24"/>
        </w:rPr>
        <w:t>地图导航显示距离为准</w:t>
      </w:r>
      <w:r>
        <w:rPr>
          <w:rFonts w:hint="eastAsia" w:ascii="宋体" w:hAnsi="宋体" w:cs="宋体"/>
          <w:sz w:val="24"/>
          <w:szCs w:val="24"/>
          <w:lang w:eastAsia="zh-CN"/>
        </w:rPr>
        <w:t>，</w:t>
      </w:r>
      <w:r>
        <w:rPr>
          <w:rFonts w:hint="eastAsia" w:ascii="宋体" w:hAnsi="宋体" w:cs="宋体"/>
          <w:sz w:val="24"/>
          <w:szCs w:val="24"/>
          <w:lang w:val="en-US" w:eastAsia="zh-CN"/>
        </w:rPr>
        <w:t>并附截图</w:t>
      </w:r>
      <w:r>
        <w:rPr>
          <w:rFonts w:hint="eastAsia" w:ascii="宋体" w:hAnsi="宋体" w:cs="宋体"/>
          <w:sz w:val="24"/>
          <w:szCs w:val="24"/>
        </w:rPr>
        <w:t>）；</w:t>
      </w:r>
      <w:r>
        <w:rPr>
          <w:rFonts w:hint="eastAsia" w:ascii="宋体" w:hAnsi="宋体" w:cs="宋体"/>
          <w:sz w:val="24"/>
          <w:szCs w:val="24"/>
        </w:rPr>
        <w:br w:type="textWrapping"/>
      </w:r>
      <w:r>
        <w:rPr>
          <w:rFonts w:hint="eastAsia" w:ascii="宋体" w:hAnsi="宋体" w:cs="宋体"/>
          <w:sz w:val="24"/>
          <w:szCs w:val="24"/>
          <w:lang w:val="en-US" w:eastAsia="zh-CN"/>
        </w:rPr>
        <w:t xml:space="preserve">    </w:t>
      </w:r>
      <w:r>
        <w:rPr>
          <w:rFonts w:hint="eastAsia" w:ascii="宋体" w:hAnsi="宋体" w:cs="宋体"/>
          <w:sz w:val="24"/>
          <w:szCs w:val="24"/>
        </w:rPr>
        <w:t>（</w:t>
      </w:r>
      <w:r>
        <w:rPr>
          <w:rFonts w:hint="eastAsia" w:ascii="宋体" w:hAnsi="宋体" w:cs="宋体"/>
          <w:sz w:val="24"/>
          <w:szCs w:val="24"/>
          <w:lang w:val="en-US" w:eastAsia="zh-CN"/>
        </w:rPr>
        <w:t>3</w:t>
      </w:r>
      <w:r>
        <w:rPr>
          <w:rFonts w:hint="eastAsia" w:ascii="宋体" w:hAnsi="宋体" w:cs="宋体"/>
          <w:sz w:val="24"/>
          <w:szCs w:val="24"/>
        </w:rPr>
        <w:t>）</w:t>
      </w:r>
      <w:r>
        <w:rPr>
          <w:rFonts w:hint="eastAsia" w:ascii="宋体" w:hAnsi="宋体" w:cs="宋体"/>
          <w:sz w:val="24"/>
          <w:szCs w:val="24"/>
          <w:lang w:val="en-US" w:eastAsia="zh-CN"/>
        </w:rPr>
        <w:t>本次竞争性比选不接受联合体竞标，不允许分包和转包。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szCs w:val="24"/>
          <w:lang w:val="zh-CN"/>
        </w:rPr>
      </w:pPr>
      <w:r>
        <w:rPr>
          <w:rFonts w:hint="eastAsia" w:ascii="宋体" w:hAnsi="宋体" w:cs="宋体"/>
          <w:sz w:val="24"/>
          <w:szCs w:val="24"/>
          <w:lang w:val="en-US" w:eastAsia="zh-CN"/>
        </w:rPr>
        <w:t xml:space="preserve">     </w:t>
      </w:r>
      <w:r>
        <w:rPr>
          <w:rFonts w:hint="eastAsia" w:ascii="宋体" w:hAnsi="宋体" w:cs="宋体"/>
          <w:sz w:val="24"/>
          <w:szCs w:val="24"/>
          <w:lang w:val="zh-CN"/>
        </w:rPr>
        <w:t>以上材料均只需提供复印件（加盖公章）即可</w:t>
      </w:r>
      <w:r>
        <w:rPr>
          <w:rFonts w:hint="eastAsia" w:ascii="宋体" w:hAnsi="宋体" w:cs="宋体"/>
          <w:sz w:val="24"/>
          <w:szCs w:val="24"/>
          <w:lang w:val="zh-CN" w:eastAsia="zh-CN"/>
        </w:rPr>
        <w:t>，</w:t>
      </w:r>
      <w:r>
        <w:rPr>
          <w:rFonts w:hint="eastAsia" w:ascii="宋体" w:hAnsi="宋体" w:cs="宋体"/>
          <w:sz w:val="24"/>
          <w:szCs w:val="24"/>
          <w:lang w:val="en-US" w:eastAsia="zh-CN"/>
        </w:rPr>
        <w:t>原件备查</w:t>
      </w:r>
      <w:r>
        <w:rPr>
          <w:rFonts w:hint="eastAsia" w:ascii="宋体" w:hAnsi="宋体" w:cs="宋体"/>
          <w:sz w:val="24"/>
          <w:szCs w:val="24"/>
          <w:lang w:val="zh-CN"/>
        </w:rPr>
        <w:t>。</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cs="宋体"/>
          <w:b/>
          <w:bCs w:val="0"/>
          <w:sz w:val="24"/>
          <w:szCs w:val="24"/>
        </w:rPr>
      </w:pPr>
      <w:r>
        <w:rPr>
          <w:rFonts w:hint="eastAsia" w:ascii="宋体" w:hAnsi="宋体" w:cs="宋体"/>
          <w:b/>
          <w:bCs w:val="0"/>
          <w:sz w:val="24"/>
          <w:szCs w:val="24"/>
        </w:rPr>
        <w:t>三、竞争性比选响应文件的相关要求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1、竞标报价说明：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lang w:val="zh-CN"/>
        </w:rPr>
      </w:pPr>
      <w:r>
        <w:rPr>
          <w:rFonts w:hint="eastAsia" w:ascii="宋体" w:hAnsi="宋体" w:cs="宋体"/>
          <w:sz w:val="24"/>
          <w:szCs w:val="24"/>
          <w:lang w:val="zh-CN"/>
        </w:rPr>
        <w:t>（1）竞价人对工时费限价每项单</w:t>
      </w:r>
      <w:r>
        <w:rPr>
          <w:rFonts w:hint="eastAsia" w:ascii="宋体" w:hAnsi="宋体" w:cs="宋体"/>
          <w:color w:val="auto"/>
          <w:sz w:val="24"/>
          <w:szCs w:val="24"/>
          <w:lang w:val="zh-CN"/>
        </w:rPr>
        <w:t>价</w:t>
      </w:r>
      <w:r>
        <w:rPr>
          <w:rFonts w:hint="eastAsia" w:ascii="宋体" w:hAnsi="宋体" w:cs="宋体"/>
          <w:color w:val="auto"/>
          <w:sz w:val="24"/>
          <w:szCs w:val="24"/>
          <w:lang w:val="en-US" w:eastAsia="zh-CN"/>
        </w:rPr>
        <w:t>统一</w:t>
      </w:r>
      <w:r>
        <w:rPr>
          <w:rFonts w:hint="eastAsia" w:ascii="宋体" w:hAnsi="宋体" w:cs="宋体"/>
          <w:color w:val="auto"/>
          <w:sz w:val="24"/>
          <w:szCs w:val="24"/>
          <w:lang w:val="zh-CN"/>
        </w:rPr>
        <w:t>下浮百分比进行报价，报价</w:t>
      </w:r>
      <w:r>
        <w:rPr>
          <w:rFonts w:hint="eastAsia" w:ascii="宋体" w:hAnsi="宋体" w:cs="宋体"/>
          <w:color w:val="auto"/>
          <w:sz w:val="24"/>
          <w:szCs w:val="24"/>
          <w:lang w:val="en-US" w:eastAsia="zh-CN"/>
        </w:rPr>
        <w:t>不得比</w:t>
      </w:r>
      <w:r>
        <w:rPr>
          <w:rFonts w:hint="eastAsia" w:ascii="宋体" w:hAnsi="宋体" w:cs="宋体"/>
          <w:color w:val="auto"/>
          <w:sz w:val="24"/>
          <w:szCs w:val="24"/>
          <w:lang w:val="zh-CN"/>
        </w:rPr>
        <w:t>比选人的上限价</w:t>
      </w:r>
      <w:r>
        <w:rPr>
          <w:rFonts w:hint="eastAsia" w:ascii="宋体" w:hAnsi="宋体" w:cs="宋体"/>
          <w:color w:val="auto"/>
          <w:sz w:val="24"/>
          <w:szCs w:val="24"/>
          <w:lang w:val="en-US" w:eastAsia="zh-CN"/>
        </w:rPr>
        <w:t>高</w:t>
      </w:r>
      <w:r>
        <w:rPr>
          <w:rFonts w:hint="eastAsia" w:ascii="宋体" w:hAnsi="宋体" w:cs="宋体"/>
          <w:color w:val="auto"/>
          <w:sz w:val="24"/>
          <w:szCs w:val="24"/>
          <w:lang w:val="zh-CN"/>
        </w:rPr>
        <w:t>（</w:t>
      </w:r>
      <w:r>
        <w:rPr>
          <w:rFonts w:hint="eastAsia" w:ascii="宋体" w:hAnsi="宋体" w:cs="宋体"/>
          <w:color w:val="auto"/>
          <w:sz w:val="24"/>
          <w:szCs w:val="24"/>
          <w:lang w:val="en-US" w:eastAsia="zh-CN"/>
        </w:rPr>
        <w:t>即统一</w:t>
      </w:r>
      <w:r>
        <w:rPr>
          <w:rFonts w:hint="eastAsia" w:ascii="宋体" w:hAnsi="宋体" w:cs="宋体"/>
          <w:color w:val="auto"/>
          <w:sz w:val="24"/>
          <w:szCs w:val="24"/>
          <w:lang w:val="zh-CN"/>
        </w:rPr>
        <w:t>下浮</w:t>
      </w:r>
      <w:r>
        <w:rPr>
          <w:rFonts w:hint="eastAsia" w:ascii="宋体" w:hAnsi="宋体" w:cs="宋体"/>
          <w:color w:val="auto"/>
          <w:sz w:val="24"/>
          <w:szCs w:val="24"/>
          <w:lang w:val="en-US" w:eastAsia="zh-CN"/>
        </w:rPr>
        <w:t>应</w:t>
      </w:r>
      <w:r>
        <w:rPr>
          <w:rFonts w:hint="default" w:ascii="Arial" w:hAnsi="Arial" w:cs="Arial"/>
          <w:color w:val="auto"/>
          <w:sz w:val="24"/>
          <w:szCs w:val="24"/>
          <w:lang w:val="zh-CN"/>
        </w:rPr>
        <w:t>≥</w:t>
      </w:r>
      <w:r>
        <w:rPr>
          <w:rFonts w:hint="eastAsia" w:ascii="宋体" w:hAnsi="宋体" w:cs="宋体"/>
          <w:color w:val="auto"/>
          <w:sz w:val="24"/>
          <w:szCs w:val="24"/>
          <w:lang w:val="en-US" w:eastAsia="zh-CN"/>
        </w:rPr>
        <w:t>5%</w:t>
      </w:r>
      <w:r>
        <w:rPr>
          <w:rFonts w:hint="eastAsia" w:ascii="宋体" w:hAnsi="宋体" w:cs="宋体"/>
          <w:color w:val="auto"/>
          <w:sz w:val="24"/>
          <w:szCs w:val="24"/>
          <w:lang w:val="zh-CN"/>
        </w:rPr>
        <w:t>），否则废标。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eastAsia="zh-CN"/>
        </w:rPr>
        <w:t>（</w:t>
      </w:r>
      <w:r>
        <w:rPr>
          <w:rFonts w:hint="eastAsia" w:ascii="宋体" w:hAnsi="宋体" w:cs="宋体"/>
          <w:sz w:val="24"/>
          <w:szCs w:val="24"/>
          <w:lang w:val="en-US" w:eastAsia="zh-CN"/>
        </w:rPr>
        <w:t>2）</w:t>
      </w:r>
      <w:r>
        <w:rPr>
          <w:rFonts w:hint="eastAsia" w:ascii="宋体" w:hAnsi="宋体" w:cs="宋体"/>
          <w:sz w:val="24"/>
          <w:szCs w:val="24"/>
          <w:lang w:val="zh-CN"/>
        </w:rPr>
        <w:t>竞标人应提供合法有效且符合竞争性比选人要求的增值税专用发票</w:t>
      </w:r>
      <w:r>
        <w:rPr>
          <w:rFonts w:hint="eastAsia" w:ascii="宋体" w:hAnsi="宋体" w:cs="宋体"/>
          <w:color w:val="auto"/>
          <w:sz w:val="24"/>
          <w:szCs w:val="24"/>
          <w:lang w:val="zh-CN"/>
        </w:rPr>
        <w:t>（税率</w:t>
      </w:r>
      <w:r>
        <w:rPr>
          <w:rFonts w:hint="eastAsia" w:ascii="宋体" w:hAnsi="宋体" w:cs="宋体"/>
          <w:color w:val="auto"/>
          <w:sz w:val="24"/>
          <w:szCs w:val="24"/>
          <w:lang w:val="en-US" w:eastAsia="zh-CN"/>
        </w:rPr>
        <w:t xml:space="preserve">13 </w:t>
      </w:r>
      <w:r>
        <w:rPr>
          <w:rFonts w:hint="eastAsia" w:ascii="宋体" w:hAnsi="宋体" w:cs="宋体"/>
          <w:color w:val="auto"/>
          <w:sz w:val="24"/>
          <w:szCs w:val="24"/>
          <w:lang w:val="zh-CN"/>
        </w:rPr>
        <w:t>%）。</w:t>
      </w:r>
      <w:r>
        <w:rPr>
          <w:rFonts w:hint="eastAsia" w:ascii="宋体" w:hAnsi="宋体" w:cs="宋体"/>
          <w:sz w:val="24"/>
          <w:szCs w:val="24"/>
          <w:lang w:val="zh-CN"/>
        </w:rPr>
        <w:t>因竞标人开具的发票不规范、不合法或涉嫌虚开发票引起税务问题的，竞标人需依法向竞争性比选人重新开具发票，并向竞争性比选人承担赔偿责任，包括但不限于税款、滞纳金、罚款及相关损失等。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eastAsia="zh-CN"/>
        </w:rPr>
        <w:t>（</w:t>
      </w:r>
      <w:r>
        <w:rPr>
          <w:rFonts w:hint="eastAsia" w:ascii="宋体" w:hAnsi="宋体" w:cs="宋体"/>
          <w:sz w:val="24"/>
          <w:szCs w:val="24"/>
          <w:lang w:val="en-US" w:eastAsia="zh-CN"/>
        </w:rPr>
        <w:t>3）</w:t>
      </w:r>
      <w:r>
        <w:rPr>
          <w:rFonts w:hint="eastAsia" w:ascii="宋体" w:hAnsi="宋体" w:cs="宋体"/>
          <w:sz w:val="24"/>
          <w:szCs w:val="24"/>
          <w:lang w:val="zh-CN"/>
        </w:rPr>
        <w:t>竞标人应按照比选人要求，及时向比选人开具</w:t>
      </w:r>
      <w:r>
        <w:rPr>
          <w:rFonts w:hint="eastAsia" w:ascii="宋体" w:hAnsi="宋体" w:cs="宋体"/>
          <w:color w:val="auto"/>
          <w:sz w:val="24"/>
          <w:szCs w:val="24"/>
          <w:lang w:val="zh-CN"/>
        </w:rPr>
        <w:t>税率</w:t>
      </w:r>
      <w:r>
        <w:rPr>
          <w:rFonts w:hint="eastAsia" w:ascii="宋体" w:hAnsi="宋体" w:cs="宋体"/>
          <w:color w:val="auto"/>
          <w:sz w:val="24"/>
          <w:szCs w:val="24"/>
          <w:lang w:val="en-US" w:eastAsia="zh-CN"/>
        </w:rPr>
        <w:t>13</w:t>
      </w:r>
      <w:r>
        <w:rPr>
          <w:rFonts w:hint="eastAsia" w:ascii="宋体" w:hAnsi="宋体" w:cs="宋体"/>
          <w:color w:val="auto"/>
          <w:sz w:val="24"/>
          <w:szCs w:val="24"/>
          <w:lang w:val="zh-CN"/>
        </w:rPr>
        <w:t>%的增值税专用</w:t>
      </w:r>
      <w:r>
        <w:rPr>
          <w:rFonts w:hint="eastAsia" w:ascii="宋体" w:hAnsi="宋体" w:cs="宋体"/>
          <w:sz w:val="24"/>
          <w:szCs w:val="24"/>
          <w:lang w:val="zh-CN"/>
        </w:rPr>
        <w:t>发票。因竞标人开具发票不及时给比选人造成无法及时认证、抵扣发票等情形的，竞标人需向比选人承担赔偿责任，包括但不限于税款、滞纳金、罚款及相关损失等。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2、</w:t>
      </w:r>
      <w:r>
        <w:rPr>
          <w:rFonts w:hint="eastAsia" w:ascii="宋体" w:hAnsi="宋体" w:cs="宋体"/>
          <w:sz w:val="24"/>
          <w:szCs w:val="24"/>
          <w:lang w:val="en-US" w:eastAsia="zh-CN"/>
        </w:rPr>
        <w:t>采购质量要求</w:t>
      </w:r>
      <w:r>
        <w:rPr>
          <w:rFonts w:hint="eastAsia" w:ascii="宋体" w:hAnsi="宋体" w:cs="宋体"/>
          <w:sz w:val="24"/>
          <w:szCs w:val="24"/>
          <w:lang w:val="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lang w:val="zh-CN" w:eastAsia="zh-CN"/>
        </w:rPr>
      </w:pPr>
      <w:r>
        <w:rPr>
          <w:rFonts w:hint="eastAsia" w:ascii="宋体" w:hAnsi="宋体" w:cs="宋体"/>
          <w:sz w:val="24"/>
          <w:szCs w:val="24"/>
          <w:lang w:val="en-US" w:eastAsia="zh-CN"/>
        </w:rPr>
        <w:t>2.1</w:t>
      </w:r>
      <w:r>
        <w:rPr>
          <w:rFonts w:hint="eastAsia" w:ascii="宋体" w:hAnsi="宋体" w:cs="宋体"/>
          <w:sz w:val="24"/>
          <w:szCs w:val="24"/>
          <w:lang w:val="zh-CN"/>
        </w:rPr>
        <w:t>技术要求：</w:t>
      </w:r>
      <w:r>
        <w:rPr>
          <w:rFonts w:hint="eastAsia" w:ascii="宋体" w:hAnsi="宋体" w:cs="宋体"/>
          <w:color w:val="auto"/>
          <w:sz w:val="24"/>
          <w:szCs w:val="24"/>
          <w:lang w:val="en-US" w:eastAsia="zh-CN"/>
        </w:rPr>
        <w:t>竞标人工作</w:t>
      </w:r>
      <w:r>
        <w:rPr>
          <w:rFonts w:hint="eastAsia" w:ascii="宋体" w:hAnsi="宋体" w:cs="宋体"/>
          <w:color w:val="auto"/>
          <w:sz w:val="24"/>
          <w:szCs w:val="24"/>
          <w:lang w:val="zh-CN" w:eastAsia="zh-CN"/>
        </w:rPr>
        <w:t>人员数量应满足</w:t>
      </w:r>
      <w:r>
        <w:rPr>
          <w:rFonts w:hint="eastAsia" w:ascii="宋体" w:hAnsi="宋体" w:cs="宋体"/>
          <w:color w:val="auto"/>
          <w:sz w:val="24"/>
          <w:szCs w:val="24"/>
          <w:lang w:val="en-US" w:eastAsia="zh-CN"/>
        </w:rPr>
        <w:t>车辆维修保养</w:t>
      </w:r>
      <w:r>
        <w:rPr>
          <w:rFonts w:hint="eastAsia" w:ascii="宋体" w:hAnsi="宋体" w:cs="宋体"/>
          <w:color w:val="auto"/>
          <w:sz w:val="24"/>
          <w:szCs w:val="24"/>
          <w:lang w:val="zh-CN" w:eastAsia="zh-CN"/>
        </w:rPr>
        <w:t>需要，并具有相关执业资格。</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szCs w:val="24"/>
          <w:lang w:val="zh-CN"/>
        </w:rPr>
      </w:pPr>
      <w:r>
        <w:rPr>
          <w:rFonts w:hint="eastAsia" w:ascii="宋体" w:hAnsi="宋体" w:cs="宋体"/>
          <w:sz w:val="24"/>
          <w:szCs w:val="24"/>
          <w:lang w:val="en-US" w:eastAsia="zh-CN"/>
        </w:rPr>
        <w:t>2.2质量要求：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szCs w:val="24"/>
          <w:lang w:val="en-US"/>
        </w:rPr>
      </w:pPr>
      <w:r>
        <w:rPr>
          <w:rFonts w:hint="eastAsia" w:ascii="宋体" w:hAnsi="宋体" w:cs="宋体"/>
          <w:sz w:val="24"/>
          <w:szCs w:val="24"/>
          <w:lang w:val="en-US" w:eastAsia="zh-CN"/>
        </w:rPr>
        <w:t>2.2.1 竞标人应配备足够的车辆维修保养涉及的所有机具、设备，且有适当的备用设备，以防在设备出现故障时能够及时替补。否则由此造成的工期、质量、进度、材料等一切损失由</w:t>
      </w:r>
      <w:r>
        <w:rPr>
          <w:rFonts w:hint="eastAsia" w:ascii="宋体" w:hAnsi="宋体" w:cs="宋体"/>
          <w:sz w:val="24"/>
          <w:szCs w:val="24"/>
          <w:lang w:val="zh-CN"/>
        </w:rPr>
        <w:t>竞标人</w:t>
      </w:r>
      <w:r>
        <w:rPr>
          <w:rFonts w:hint="eastAsia" w:ascii="宋体" w:hAnsi="宋体" w:cs="宋体"/>
          <w:sz w:val="24"/>
          <w:szCs w:val="24"/>
          <w:lang w:val="en-US" w:eastAsia="zh-CN"/>
        </w:rPr>
        <w:t xml:space="preserve">承担。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szCs w:val="24"/>
          <w:lang w:val="zh-CN"/>
        </w:rPr>
      </w:pPr>
      <w:r>
        <w:rPr>
          <w:rFonts w:hint="eastAsia" w:ascii="宋体" w:hAnsi="宋体" w:cs="宋体"/>
          <w:sz w:val="24"/>
          <w:szCs w:val="24"/>
          <w:lang w:val="en-US" w:eastAsia="zh-CN"/>
        </w:rPr>
        <w:t xml:space="preserve">2.2.2 </w:t>
      </w:r>
      <w:r>
        <w:rPr>
          <w:rFonts w:hint="eastAsia" w:ascii="宋体" w:hAnsi="宋体" w:cs="宋体"/>
          <w:sz w:val="24"/>
          <w:szCs w:val="24"/>
          <w:lang w:val="zh-CN"/>
        </w:rPr>
        <w:t>维修质量保证期，从车辆维修竣工出厂之日起：整车大修或总成修理质保期为车辆行驶20000公里或者100日；二级维护质保期为车辆行驶5000公里或者30日；一级维护、小修及专项修理质保期为车辆行驶2000公里或者10日；质保期中行驶里程和日期指标，以先达者为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szCs w:val="24"/>
          <w:lang w:val="zh-CN"/>
        </w:rPr>
      </w:pPr>
      <w:r>
        <w:rPr>
          <w:rFonts w:hint="eastAsia" w:ascii="宋体" w:hAnsi="宋体" w:cs="宋体"/>
          <w:sz w:val="24"/>
          <w:szCs w:val="24"/>
          <w:lang w:val="en-US" w:eastAsia="zh-CN"/>
        </w:rPr>
        <w:t xml:space="preserve">2.2.3 </w:t>
      </w:r>
      <w:r>
        <w:rPr>
          <w:rFonts w:hint="eastAsia" w:ascii="宋体" w:hAnsi="宋体" w:cs="宋体"/>
          <w:sz w:val="24"/>
          <w:szCs w:val="24"/>
          <w:lang w:val="zh-CN"/>
        </w:rPr>
        <w:t>在质量保证期内，因维修质量原因造成机动车无法正常使用，且在3日内不能或者无法提供因非维修原因而造成机动车无法使用的相关证据的，竞标人应当及时无偿返修，不得故意拖延或者无理拒绝。</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szCs w:val="24"/>
          <w:lang w:val="zh-CN"/>
        </w:rPr>
      </w:pPr>
      <w:r>
        <w:rPr>
          <w:rFonts w:hint="eastAsia" w:ascii="宋体" w:hAnsi="宋体" w:cs="宋体"/>
          <w:sz w:val="24"/>
          <w:szCs w:val="24"/>
          <w:lang w:val="en-US" w:eastAsia="zh-CN"/>
        </w:rPr>
        <w:t xml:space="preserve">2.2.4 </w:t>
      </w:r>
      <w:r>
        <w:rPr>
          <w:rFonts w:hint="eastAsia" w:ascii="宋体" w:hAnsi="宋体" w:cs="宋体"/>
          <w:sz w:val="24"/>
          <w:szCs w:val="24"/>
          <w:lang w:val="zh-CN"/>
        </w:rPr>
        <w:t>大修车辆进厂维修时，应据实作出正确的技术诊断，并将所需更换的相关配件和工时费等列出详细清单，待竞争性比选方有关人员来厂进行技术鉴定且确认后方可进行维修作业。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szCs w:val="24"/>
          <w:lang w:val="zh-CN"/>
        </w:rPr>
      </w:pPr>
      <w:r>
        <w:rPr>
          <w:rFonts w:hint="eastAsia" w:ascii="宋体" w:hAnsi="宋体" w:cs="宋体"/>
          <w:sz w:val="24"/>
          <w:szCs w:val="24"/>
          <w:lang w:val="en-US" w:eastAsia="zh-CN"/>
        </w:rPr>
        <w:t xml:space="preserve">2.2.5 </w:t>
      </w:r>
      <w:r>
        <w:rPr>
          <w:rFonts w:hint="eastAsia" w:ascii="宋体" w:hAnsi="宋体" w:cs="宋体"/>
          <w:sz w:val="24"/>
          <w:szCs w:val="24"/>
          <w:lang w:val="zh-CN"/>
        </w:rPr>
        <w:t>因竞标人维修产生的车辆、设备质量问题所产生的全部后果及责任均由竞标人承担；若因此而导致竞争性比选人被第三方主张权利的，竞标人应负责解决，并承担该等权利主张可能导致的全部后果责任和可能给竞争性比选人造成的全部损失。</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szCs w:val="24"/>
          <w:lang w:val="zh-CN"/>
        </w:rPr>
      </w:pPr>
      <w:r>
        <w:rPr>
          <w:rFonts w:hint="eastAsia" w:ascii="宋体" w:hAnsi="宋体" w:cs="宋体"/>
          <w:sz w:val="24"/>
          <w:szCs w:val="24"/>
          <w:lang w:val="en-US" w:eastAsia="zh-CN"/>
        </w:rPr>
        <w:t xml:space="preserve">2.2.6 </w:t>
      </w:r>
      <w:r>
        <w:rPr>
          <w:rFonts w:hint="eastAsia" w:ascii="宋体" w:hAnsi="宋体" w:cs="宋体"/>
          <w:sz w:val="24"/>
          <w:szCs w:val="24"/>
          <w:lang w:val="zh-CN"/>
        </w:rPr>
        <w:t>竞标人为比选人待修车辆随时提供免费检测。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szCs w:val="24"/>
          <w:lang w:val="zh-CN"/>
        </w:rPr>
      </w:pPr>
      <w:r>
        <w:rPr>
          <w:rFonts w:hint="eastAsia" w:ascii="宋体" w:hAnsi="宋体" w:cs="宋体"/>
          <w:sz w:val="24"/>
          <w:szCs w:val="24"/>
          <w:lang w:val="en-US" w:eastAsia="zh-CN"/>
        </w:rPr>
        <w:t xml:space="preserve">2.2.7 </w:t>
      </w:r>
      <w:r>
        <w:rPr>
          <w:rFonts w:hint="eastAsia" w:ascii="宋体" w:hAnsi="宋体" w:cs="宋体"/>
          <w:sz w:val="24"/>
          <w:szCs w:val="24"/>
          <w:lang w:val="zh-CN"/>
        </w:rPr>
        <w:t>竞标人保证比选人维修车辆按照约定的交车日期准时交车，并做到车辆干净整洁。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szCs w:val="24"/>
          <w:lang w:val="zh-CN"/>
        </w:rPr>
      </w:pPr>
      <w:r>
        <w:rPr>
          <w:rFonts w:hint="eastAsia" w:ascii="宋体" w:hAnsi="宋体" w:cs="宋体"/>
          <w:sz w:val="24"/>
          <w:szCs w:val="24"/>
          <w:lang w:val="en-US" w:eastAsia="zh-CN"/>
        </w:rPr>
        <w:t xml:space="preserve">2.2.8 </w:t>
      </w:r>
      <w:r>
        <w:rPr>
          <w:rFonts w:hint="eastAsia" w:ascii="宋体" w:hAnsi="宋体" w:cs="宋体"/>
          <w:sz w:val="24"/>
          <w:szCs w:val="24"/>
          <w:lang w:val="zh-CN"/>
        </w:rPr>
        <w:t>竞标人以比选人提供的车辆维修单内容组织维修，凡超出报修项目的维修需竞争性比选人确认后方能进行维修。</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szCs w:val="24"/>
          <w:lang w:val="zh-CN"/>
        </w:rPr>
      </w:pPr>
      <w:r>
        <w:rPr>
          <w:rFonts w:hint="eastAsia" w:ascii="宋体" w:hAnsi="宋体" w:cs="宋体"/>
          <w:sz w:val="24"/>
          <w:szCs w:val="24"/>
          <w:lang w:val="en-US" w:eastAsia="zh-CN"/>
        </w:rPr>
        <w:t xml:space="preserve">2.2.9 </w:t>
      </w:r>
      <w:r>
        <w:rPr>
          <w:rFonts w:hint="eastAsia" w:ascii="宋体" w:hAnsi="宋体" w:cs="宋体"/>
          <w:sz w:val="24"/>
          <w:szCs w:val="24"/>
          <w:lang w:val="zh-CN"/>
        </w:rPr>
        <w:t>竞标人为比选人车辆提供以报价方所在地为起点</w:t>
      </w:r>
      <w:r>
        <w:rPr>
          <w:rFonts w:hint="eastAsia" w:ascii="宋体" w:hAnsi="宋体" w:cs="宋体"/>
          <w:sz w:val="24"/>
          <w:szCs w:val="24"/>
          <w:lang w:val="en-US" w:eastAsia="zh-CN"/>
        </w:rPr>
        <w:t>5</w:t>
      </w:r>
      <w:r>
        <w:rPr>
          <w:rFonts w:hint="eastAsia" w:ascii="宋体" w:hAnsi="宋体" w:cs="宋体"/>
          <w:sz w:val="24"/>
          <w:szCs w:val="24"/>
          <w:lang w:val="zh-CN"/>
        </w:rPr>
        <w:t>0公里范围内24小时救援服务。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szCs w:val="24"/>
          <w:lang w:val="zh-CN"/>
        </w:rPr>
      </w:pPr>
      <w:r>
        <w:rPr>
          <w:rFonts w:hint="eastAsia" w:ascii="宋体" w:hAnsi="宋体" w:cs="宋体"/>
          <w:sz w:val="24"/>
          <w:szCs w:val="24"/>
          <w:lang w:val="en-US" w:eastAsia="zh-CN"/>
        </w:rPr>
        <w:t xml:space="preserve">2.2.10 </w:t>
      </w:r>
      <w:r>
        <w:rPr>
          <w:rFonts w:hint="eastAsia" w:ascii="宋体" w:hAnsi="宋体" w:cs="宋体"/>
          <w:sz w:val="24"/>
          <w:szCs w:val="24"/>
          <w:lang w:val="zh-CN"/>
        </w:rPr>
        <w:t>竞标人为在修车辆提供下列免费服务：①检测轮胎气压；②长途前车况检查；③每台车每年综合检测一次，包括底盘、灯光、空调；④为四门合页除锈、打油；⑤每年一次动平衡。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color w:val="auto"/>
          <w:szCs w:val="21"/>
          <w:highlight w:val="none"/>
          <w:lang w:val="zh-CN"/>
        </w:rPr>
      </w:pPr>
      <w:r>
        <w:rPr>
          <w:rFonts w:hint="eastAsia" w:ascii="宋体" w:hAnsi="宋体" w:cs="宋体"/>
          <w:sz w:val="24"/>
          <w:szCs w:val="24"/>
          <w:lang w:val="en-US" w:eastAsia="zh-CN"/>
        </w:rPr>
        <w:t xml:space="preserve">2.2.11 </w:t>
      </w:r>
      <w:r>
        <w:rPr>
          <w:rFonts w:hint="eastAsia" w:ascii="宋体" w:hAnsi="宋体" w:cs="宋体"/>
          <w:sz w:val="24"/>
          <w:szCs w:val="24"/>
          <w:lang w:val="zh-CN"/>
        </w:rPr>
        <w:t>竞标人对所修车辆建立技术档案，及时跟踪了解车辆运行状况，定期检查，发现问题，及时处理。维修严格执行工艺技术规范，在保证质量的前提下，缩短所修车辆在厂时间，确保比选人及时正常用车。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sz w:val="21"/>
          <w:szCs w:val="21"/>
        </w:rPr>
      </w:pPr>
      <w:r>
        <w:rPr>
          <w:rFonts w:hint="eastAsia" w:ascii="宋体" w:hAnsi="宋体" w:cs="宋体"/>
          <w:color w:val="auto"/>
          <w:sz w:val="24"/>
          <w:szCs w:val="24"/>
          <w:lang w:val="zh-CN" w:eastAsia="zh-CN"/>
        </w:rPr>
        <w:t>（</w:t>
      </w:r>
      <w:r>
        <w:rPr>
          <w:rFonts w:hint="eastAsia" w:ascii="宋体" w:hAnsi="宋体" w:cs="宋体"/>
          <w:color w:val="auto"/>
          <w:sz w:val="24"/>
          <w:szCs w:val="24"/>
          <w:lang w:val="en-US" w:eastAsia="zh-CN"/>
        </w:rPr>
        <w:t>4）计量：以比选方车辆驾驶员及车辆管理人员签字验收的车辆维修结算单为准。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lang w:val="zh-CN" w:eastAsia="zh-CN"/>
        </w:rPr>
      </w:pPr>
      <w:r>
        <w:rPr>
          <w:rFonts w:hint="eastAsia" w:ascii="宋体" w:hAnsi="宋体" w:cs="宋体"/>
          <w:color w:val="auto"/>
          <w:sz w:val="24"/>
          <w:szCs w:val="24"/>
          <w:lang w:val="zh-CN" w:eastAsia="zh-CN"/>
        </w:rPr>
        <w:t>（</w:t>
      </w:r>
      <w:r>
        <w:rPr>
          <w:rFonts w:hint="eastAsia" w:ascii="宋体" w:hAnsi="宋体" w:cs="宋体"/>
          <w:color w:val="auto"/>
          <w:sz w:val="24"/>
          <w:szCs w:val="24"/>
          <w:lang w:val="en-US" w:eastAsia="zh-CN"/>
        </w:rPr>
        <w:t>5）</w:t>
      </w:r>
      <w:r>
        <w:rPr>
          <w:rFonts w:hint="eastAsia" w:ascii="宋体" w:hAnsi="宋体" w:cs="宋体"/>
          <w:color w:val="auto"/>
          <w:sz w:val="24"/>
          <w:szCs w:val="24"/>
          <w:lang w:val="zh-CN"/>
        </w:rPr>
        <w:t>信誉要求</w:t>
      </w:r>
      <w:r>
        <w:rPr>
          <w:rFonts w:hint="eastAsia" w:ascii="宋体" w:hAnsi="宋体" w:cs="宋体"/>
          <w:color w:val="auto"/>
          <w:sz w:val="24"/>
          <w:szCs w:val="24"/>
          <w:lang w:val="zh-C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lang w:val="zh-CN" w:eastAsia="zh-CN"/>
        </w:rPr>
      </w:pPr>
      <w:r>
        <w:rPr>
          <w:rFonts w:hint="eastAsia" w:ascii="宋体" w:hAnsi="宋体" w:cs="宋体"/>
          <w:color w:val="auto"/>
          <w:sz w:val="24"/>
          <w:szCs w:val="24"/>
          <w:lang w:val="en-US" w:eastAsia="zh-CN"/>
        </w:rPr>
        <w:t>①</w:t>
      </w:r>
      <w:r>
        <w:rPr>
          <w:rFonts w:hint="eastAsia" w:ascii="宋体" w:hAnsi="宋体" w:cs="宋体"/>
          <w:color w:val="auto"/>
          <w:sz w:val="24"/>
          <w:szCs w:val="24"/>
          <w:lang w:val="zh-CN" w:eastAsia="zh-CN"/>
        </w:rPr>
        <w:t>竞标人没有正受到责令停产、停业的行政处罚或正处于财务被接管、冻结、破产的状态。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lang w:val="zh-CN" w:eastAsia="zh-CN"/>
        </w:rPr>
      </w:pPr>
      <w:r>
        <w:rPr>
          <w:rFonts w:hint="eastAsia" w:ascii="宋体" w:hAnsi="宋体" w:cs="宋体"/>
          <w:color w:val="auto"/>
          <w:sz w:val="24"/>
          <w:szCs w:val="24"/>
          <w:lang w:val="en-US" w:eastAsia="zh-CN"/>
        </w:rPr>
        <w:t>②</w:t>
      </w:r>
      <w:r>
        <w:rPr>
          <w:rFonts w:hint="eastAsia" w:ascii="宋体" w:hAnsi="宋体" w:cs="宋体"/>
          <w:color w:val="auto"/>
          <w:sz w:val="24"/>
          <w:szCs w:val="24"/>
          <w:lang w:val="zh-CN" w:eastAsia="zh-CN"/>
        </w:rPr>
        <w:t>竞标人没有涉及正在诉讼的案件，或涉及正在诉讼的案件（请详述具体情况）但经评审小组认定不会对承担本合同造成重大影响。</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3、安全要求：供货方全部承担仪器交货验收前（包含运输、安装调试等）和质保期内售后维修、因非比选方原因的仪器故障导致导致的安全事故等所有安全工作和责任。</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b/>
          <w:bCs/>
          <w:color w:val="auto"/>
          <w:sz w:val="24"/>
          <w:szCs w:val="24"/>
          <w:lang w:val="en-US" w:eastAsia="zh-CN"/>
        </w:rPr>
      </w:pPr>
      <w:r>
        <w:rPr>
          <w:rFonts w:hint="eastAsia" w:ascii="宋体" w:hAnsi="宋体" w:cs="宋体"/>
          <w:sz w:val="24"/>
          <w:szCs w:val="24"/>
          <w:lang w:val="en-US" w:eastAsia="zh-CN"/>
        </w:rPr>
        <w:t>4、报价方式：</w:t>
      </w:r>
      <w:r>
        <w:rPr>
          <w:rFonts w:hint="eastAsia" w:ascii="宋体" w:hAnsi="宋体" w:cs="宋体"/>
          <w:b/>
          <w:bCs/>
          <w:color w:val="auto"/>
          <w:sz w:val="24"/>
          <w:szCs w:val="24"/>
          <w:lang w:val="en-US" w:eastAsia="zh-CN"/>
        </w:rPr>
        <w:t>投标人按照招标人发布的采购量清单</w:t>
      </w:r>
      <w:r>
        <w:rPr>
          <w:rFonts w:hint="eastAsia" w:ascii="宋体" w:hAnsi="宋体" w:cs="宋体"/>
          <w:b/>
          <w:bCs/>
          <w:color w:val="auto"/>
          <w:sz w:val="24"/>
          <w:szCs w:val="24"/>
          <w:lang w:val="zh-CN"/>
        </w:rPr>
        <w:t>对工时费限价每项单价</w:t>
      </w:r>
      <w:r>
        <w:rPr>
          <w:rFonts w:hint="eastAsia" w:ascii="宋体" w:hAnsi="宋体" w:cs="宋体"/>
          <w:b/>
          <w:bCs/>
          <w:color w:val="auto"/>
          <w:sz w:val="24"/>
          <w:szCs w:val="24"/>
          <w:lang w:val="en-US" w:eastAsia="zh-CN"/>
        </w:rPr>
        <w:t>统一</w:t>
      </w:r>
      <w:r>
        <w:rPr>
          <w:rFonts w:hint="eastAsia" w:ascii="宋体" w:hAnsi="宋体" w:cs="宋体"/>
          <w:b/>
          <w:bCs/>
          <w:color w:val="auto"/>
          <w:sz w:val="24"/>
          <w:szCs w:val="24"/>
          <w:lang w:val="zh-CN"/>
        </w:rPr>
        <w:t>下浮百分比进行报价</w:t>
      </w:r>
      <w:r>
        <w:rPr>
          <w:rFonts w:hint="eastAsia" w:ascii="宋体" w:hAnsi="宋体" w:cs="宋体"/>
          <w:b/>
          <w:bCs/>
          <w:color w:val="auto"/>
          <w:sz w:val="24"/>
          <w:szCs w:val="24"/>
          <w:lang w:val="en-US" w:eastAsia="zh-CN"/>
        </w:rPr>
        <w:t>，报价保留两位小数。</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5、本次比选申请文件的组成：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default" w:ascii="宋体" w:hAnsi="宋体" w:cs="宋体"/>
          <w:b/>
          <w:bCs/>
          <w:sz w:val="24"/>
          <w:szCs w:val="24"/>
          <w:lang w:val="en-US" w:eastAsia="zh-CN"/>
        </w:rPr>
      </w:pPr>
      <w:r>
        <w:rPr>
          <w:rFonts w:hint="eastAsia" w:ascii="宋体" w:hAnsi="宋体" w:cs="宋体"/>
          <w:b/>
          <w:bCs/>
          <w:sz w:val="24"/>
          <w:szCs w:val="24"/>
          <w:lang w:val="en-US" w:eastAsia="zh-CN"/>
        </w:rPr>
        <w:t>按比选文件格式编制。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（注：以上所有文件须加盖单位公章）。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6、比选申请文件的份数及编制要求：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比选申请文件</w:t>
      </w:r>
      <w:r>
        <w:rPr>
          <w:rFonts w:hint="eastAsia" w:ascii="宋体" w:hAnsi="宋体" w:cs="宋体"/>
          <w:b/>
          <w:bCs/>
          <w:sz w:val="24"/>
          <w:szCs w:val="24"/>
          <w:lang w:val="en-US" w:eastAsia="zh-CN"/>
        </w:rPr>
        <w:t>1份</w:t>
      </w:r>
      <w:r>
        <w:rPr>
          <w:rFonts w:hint="eastAsia" w:ascii="宋体" w:hAnsi="宋体" w:cs="宋体"/>
          <w:sz w:val="24"/>
          <w:szCs w:val="24"/>
          <w:lang w:val="en-US" w:eastAsia="zh-CN"/>
        </w:rPr>
        <w:t>，比选申请文件按竞争性比选文件中规定格式排版。</w:t>
      </w:r>
    </w:p>
    <w:p>
      <w:pPr>
        <w:spacing w:line="360" w:lineRule="auto"/>
        <w:ind w:firstLine="482" w:firstLineChars="200"/>
        <w:rPr>
          <w:rFonts w:hint="default" w:ascii="宋体" w:hAnsi="宋体" w:cs="宋体"/>
          <w:sz w:val="24"/>
          <w:szCs w:val="24"/>
          <w:lang w:val="en-US" w:eastAsia="zh-CN"/>
        </w:rPr>
      </w:pPr>
      <w:r>
        <w:rPr>
          <w:rFonts w:hint="eastAsia" w:ascii="宋体" w:hAnsi="宋体" w:cs="宋体"/>
          <w:b/>
          <w:bCs/>
          <w:sz w:val="24"/>
          <w:szCs w:val="24"/>
          <w:lang w:val="en-US" w:eastAsia="zh-CN"/>
        </w:rPr>
        <w:t>四、</w:t>
      </w:r>
      <w:r>
        <w:rPr>
          <w:rFonts w:hint="eastAsia" w:ascii="宋体" w:hAnsi="宋体" w:cs="宋体"/>
          <w:b/>
          <w:bCs/>
          <w:sz w:val="24"/>
          <w:szCs w:val="24"/>
          <w:lang w:val="zh-CN"/>
        </w:rPr>
        <w:t>评标办法</w:t>
      </w:r>
      <w:r>
        <w:rPr>
          <w:rFonts w:hint="eastAsia" w:ascii="宋体" w:hAnsi="宋体" w:cs="宋体"/>
          <w:sz w:val="24"/>
          <w:szCs w:val="24"/>
          <w:lang w:val="zh-CN"/>
        </w:rPr>
        <w:t>（本项目</w:t>
      </w:r>
      <w:r>
        <w:rPr>
          <w:rFonts w:hint="eastAsia" w:ascii="宋体" w:hAnsi="宋体" w:cs="宋体"/>
          <w:sz w:val="24"/>
          <w:szCs w:val="24"/>
          <w:lang w:val="zh-CN" w:eastAsia="zh-CN"/>
        </w:rPr>
        <w:t>采用</w:t>
      </w:r>
      <w:r>
        <w:rPr>
          <w:rFonts w:hint="eastAsia" w:ascii="宋体" w:hAnsi="宋体" w:cs="宋体"/>
          <w:sz w:val="24"/>
          <w:szCs w:val="24"/>
          <w:lang w:val="en-US" w:eastAsia="zh-CN"/>
        </w:rPr>
        <w:t>经评审的最低价法</w:t>
      </w:r>
      <w:r>
        <w:rPr>
          <w:rFonts w:hint="eastAsia" w:ascii="宋体" w:hAnsi="宋体" w:cs="宋体"/>
          <w:sz w:val="24"/>
          <w:szCs w:val="24"/>
          <w:lang w:val="zh-CN"/>
        </w:rPr>
        <w:t>）：本项目采用经评审的最低价法，在满足比选文件要求的前提下，评标</w:t>
      </w:r>
      <w:r>
        <w:rPr>
          <w:rFonts w:hint="eastAsia" w:ascii="宋体" w:hAnsi="宋体" w:cs="宋体"/>
          <w:sz w:val="24"/>
          <w:szCs w:val="24"/>
          <w:lang w:val="en-US" w:eastAsia="zh-CN"/>
        </w:rPr>
        <w:t>小组按报价</w:t>
      </w:r>
      <w:r>
        <w:rPr>
          <w:rFonts w:hint="eastAsia" w:ascii="宋体" w:hAnsi="宋体" w:cs="宋体"/>
          <w:sz w:val="24"/>
          <w:szCs w:val="24"/>
          <w:lang w:val="zh-CN"/>
        </w:rPr>
        <w:t>从</w:t>
      </w:r>
      <w:r>
        <w:rPr>
          <w:rFonts w:hint="eastAsia" w:ascii="宋体" w:hAnsi="宋体" w:cs="宋体"/>
          <w:sz w:val="24"/>
          <w:szCs w:val="24"/>
          <w:lang w:val="en-US" w:eastAsia="zh-CN"/>
        </w:rPr>
        <w:t>下浮比例由高到低</w:t>
      </w:r>
      <w:r>
        <w:rPr>
          <w:rFonts w:hint="eastAsia" w:ascii="宋体" w:hAnsi="宋体" w:cs="宋体"/>
          <w:sz w:val="24"/>
          <w:szCs w:val="24"/>
          <w:lang w:val="zh-CN"/>
        </w:rPr>
        <w:t>的先后顺序推荐中标候选人。若在满足比选文件所有要求前提下，</w:t>
      </w:r>
      <w:r>
        <w:rPr>
          <w:rFonts w:hint="eastAsia" w:ascii="宋体" w:hAnsi="宋体" w:cs="宋体"/>
          <w:sz w:val="24"/>
          <w:szCs w:val="24"/>
          <w:lang w:val="en-US" w:eastAsia="zh-CN"/>
        </w:rPr>
        <w:t>最低报价</w:t>
      </w:r>
      <w:r>
        <w:rPr>
          <w:rFonts w:hint="eastAsia" w:ascii="宋体" w:hAnsi="宋体" w:cs="宋体"/>
          <w:sz w:val="24"/>
          <w:szCs w:val="24"/>
          <w:lang w:val="zh-CN"/>
        </w:rPr>
        <w:t>相同时，</w:t>
      </w:r>
      <w:r>
        <w:rPr>
          <w:rFonts w:hint="eastAsia" w:ascii="宋体" w:hAnsi="宋体" w:cs="宋体"/>
          <w:b/>
          <w:bCs/>
          <w:sz w:val="24"/>
          <w:szCs w:val="24"/>
          <w:lang w:val="en-US" w:eastAsia="zh-CN"/>
        </w:rPr>
        <w:t>进行第二轮报价。</w:t>
      </w:r>
      <w:r>
        <w:rPr>
          <w:rFonts w:hint="eastAsia" w:ascii="宋体" w:hAnsi="宋体" w:cs="宋体"/>
          <w:sz w:val="24"/>
          <w:szCs w:val="24"/>
          <w:lang w:val="en-US" w:eastAsia="zh-CN"/>
        </w:rPr>
        <w:t>请各报价单位结合自身情况及市场行情进行报价。</w:t>
      </w:r>
      <w:r>
        <w:rPr>
          <w:rFonts w:hint="eastAsia" w:ascii="宋体" w:hAnsi="宋体" w:cs="宋体"/>
          <w:b/>
          <w:bCs/>
          <w:sz w:val="24"/>
          <w:szCs w:val="24"/>
          <w:lang w:val="en-US" w:eastAsia="zh-CN"/>
        </w:rPr>
        <w:t>具体评审标准详见下表。</w:t>
      </w:r>
    </w:p>
    <w:tbl>
      <w:tblPr>
        <w:tblStyle w:val="13"/>
        <w:tblW w:w="95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9"/>
        <w:gridCol w:w="1182"/>
        <w:gridCol w:w="2375"/>
        <w:gridCol w:w="50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 w:hRule="atLeast"/>
          <w:jc w:val="center"/>
        </w:trPr>
        <w:tc>
          <w:tcPr>
            <w:tcW w:w="2171" w:type="dxa"/>
            <w:gridSpan w:val="2"/>
            <w:tcBorders>
              <w:top w:val="single" w:color="auto" w:sz="4" w:space="0"/>
              <w:bottom w:val="single" w:color="auto" w:sz="4" w:space="0"/>
              <w:right w:val="single" w:color="auto" w:sz="4" w:space="0"/>
            </w:tcBorders>
            <w:vAlign w:val="center"/>
          </w:tcPr>
          <w:p>
            <w:pPr>
              <w:spacing w:line="340" w:lineRule="exact"/>
              <w:ind w:firstLine="420" w:firstLineChars="200"/>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条款号</w:t>
            </w:r>
          </w:p>
        </w:tc>
        <w:tc>
          <w:tcPr>
            <w:tcW w:w="2375" w:type="dxa"/>
            <w:tcBorders>
              <w:top w:val="single" w:color="auto" w:sz="4" w:space="0"/>
              <w:left w:val="single" w:color="auto" w:sz="4" w:space="0"/>
              <w:bottom w:val="single" w:color="auto" w:sz="4" w:space="0"/>
              <w:right w:val="single" w:color="auto" w:sz="4" w:space="0"/>
            </w:tcBorders>
            <w:vAlign w:val="center"/>
          </w:tcPr>
          <w:p>
            <w:pPr>
              <w:spacing w:line="340" w:lineRule="exact"/>
              <w:ind w:firstLine="420" w:firstLineChars="200"/>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评审因素</w:t>
            </w:r>
          </w:p>
        </w:tc>
        <w:tc>
          <w:tcPr>
            <w:tcW w:w="502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3" w:hRule="atLeast"/>
          <w:jc w:val="center"/>
        </w:trPr>
        <w:tc>
          <w:tcPr>
            <w:tcW w:w="989" w:type="dxa"/>
            <w:vMerge w:val="restart"/>
            <w:tcBorders>
              <w:top w:val="single" w:color="auto" w:sz="4" w:space="0"/>
              <w:right w:val="single" w:color="auto" w:sz="4" w:space="0"/>
            </w:tcBorders>
            <w:vAlign w:val="center"/>
          </w:tcPr>
          <w:p>
            <w:pPr>
              <w:spacing w:line="340" w:lineRule="exact"/>
              <w:ind w:firstLine="29" w:firstLineChars="14"/>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1.1.1</w:t>
            </w:r>
          </w:p>
        </w:tc>
        <w:tc>
          <w:tcPr>
            <w:tcW w:w="1182" w:type="dxa"/>
            <w:vMerge w:val="restart"/>
            <w:tcBorders>
              <w:top w:val="single" w:color="auto" w:sz="4" w:space="0"/>
              <w:right w:val="single" w:color="auto" w:sz="4" w:space="0"/>
            </w:tcBorders>
            <w:vAlign w:val="center"/>
          </w:tcPr>
          <w:p>
            <w:pPr>
              <w:spacing w:line="340" w:lineRule="exact"/>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形式评审标准</w:t>
            </w:r>
          </w:p>
        </w:tc>
        <w:tc>
          <w:tcPr>
            <w:tcW w:w="2375"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eastAsia="zh-CN"/>
              </w:rPr>
              <w:t>竞标人</w:t>
            </w:r>
            <w:r>
              <w:rPr>
                <w:rFonts w:hint="eastAsia" w:ascii="宋体" w:hAnsi="宋体" w:cs="宋体"/>
                <w:color w:val="auto"/>
                <w:szCs w:val="21"/>
                <w:highlight w:val="none"/>
                <w:shd w:val="clear" w:color="auto" w:fill="FFFFFF"/>
              </w:rPr>
              <w:t>名称</w:t>
            </w:r>
          </w:p>
        </w:tc>
        <w:tc>
          <w:tcPr>
            <w:tcW w:w="5023"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4" w:hRule="atLeast"/>
          <w:jc w:val="center"/>
        </w:trPr>
        <w:tc>
          <w:tcPr>
            <w:tcW w:w="989" w:type="dxa"/>
            <w:vMerge w:val="continue"/>
            <w:tcBorders>
              <w:right w:val="single" w:color="auto" w:sz="4" w:space="0"/>
            </w:tcBorders>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vAlign w:val="center"/>
          </w:tcPr>
          <w:p>
            <w:pPr>
              <w:spacing w:line="340" w:lineRule="exact"/>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授权委托书</w:t>
            </w:r>
          </w:p>
        </w:tc>
        <w:tc>
          <w:tcPr>
            <w:tcW w:w="5023"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具备有效的授权委托书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 w:hRule="atLeast"/>
          <w:jc w:val="center"/>
        </w:trPr>
        <w:tc>
          <w:tcPr>
            <w:tcW w:w="989" w:type="dxa"/>
            <w:vMerge w:val="continue"/>
            <w:tcBorders>
              <w:right w:val="single" w:color="auto" w:sz="4" w:space="0"/>
            </w:tcBorders>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vAlign w:val="center"/>
          </w:tcPr>
          <w:p>
            <w:pPr>
              <w:spacing w:line="340" w:lineRule="exact"/>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投标函签字盖章</w:t>
            </w:r>
          </w:p>
        </w:tc>
        <w:tc>
          <w:tcPr>
            <w:tcW w:w="5023"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有法定代表人或其委托代理人签字</w:t>
            </w:r>
            <w:r>
              <w:rPr>
                <w:rFonts w:hint="eastAsia" w:ascii="宋体" w:hAnsi="宋体" w:cs="宋体"/>
                <w:color w:val="auto"/>
                <w:szCs w:val="21"/>
                <w:highlight w:val="none"/>
                <w:shd w:val="clear" w:color="auto" w:fill="FFFFFF"/>
                <w:lang w:val="en-US" w:eastAsia="zh-CN"/>
              </w:rPr>
              <w:t>并</w:t>
            </w:r>
            <w:r>
              <w:rPr>
                <w:rFonts w:hint="eastAsia" w:ascii="宋体" w:hAnsi="宋体" w:cs="宋体"/>
                <w:color w:val="auto"/>
                <w:szCs w:val="21"/>
                <w:highlight w:val="none"/>
                <w:shd w:val="clear" w:color="auto" w:fill="FFFFFF"/>
              </w:rPr>
              <w:t>加盖单位章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0" w:hRule="atLeast"/>
          <w:jc w:val="center"/>
        </w:trPr>
        <w:tc>
          <w:tcPr>
            <w:tcW w:w="989" w:type="dxa"/>
            <w:vMerge w:val="continue"/>
            <w:tcBorders>
              <w:right w:val="single" w:color="auto" w:sz="4" w:space="0"/>
            </w:tcBorders>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vAlign w:val="center"/>
          </w:tcPr>
          <w:p>
            <w:pPr>
              <w:spacing w:line="340" w:lineRule="exact"/>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vAlign w:val="center"/>
          </w:tcPr>
          <w:p>
            <w:pPr>
              <w:spacing w:line="340" w:lineRule="exact"/>
              <w:jc w:val="both"/>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比选申请文件格式</w:t>
            </w:r>
          </w:p>
        </w:tc>
        <w:tc>
          <w:tcPr>
            <w:tcW w:w="5023"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符合“比选文件格式”的要求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4" w:hRule="atLeast"/>
          <w:jc w:val="center"/>
        </w:trPr>
        <w:tc>
          <w:tcPr>
            <w:tcW w:w="989" w:type="dxa"/>
            <w:vMerge w:val="continue"/>
            <w:tcBorders>
              <w:right w:val="single" w:color="auto" w:sz="4" w:space="0"/>
            </w:tcBorders>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vAlign w:val="center"/>
          </w:tcPr>
          <w:p>
            <w:pPr>
              <w:spacing w:line="340" w:lineRule="exact"/>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报价唯一</w:t>
            </w:r>
          </w:p>
        </w:tc>
        <w:tc>
          <w:tcPr>
            <w:tcW w:w="5023"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989" w:type="dxa"/>
            <w:vMerge w:val="restart"/>
            <w:tcBorders>
              <w:top w:val="single" w:color="auto" w:sz="4" w:space="0"/>
              <w:bottom w:val="single" w:color="auto" w:sz="4" w:space="0"/>
              <w:right w:val="single" w:color="auto" w:sz="4" w:space="0"/>
            </w:tcBorders>
            <w:vAlign w:val="center"/>
          </w:tcPr>
          <w:p>
            <w:pPr>
              <w:spacing w:line="340" w:lineRule="exact"/>
              <w:ind w:firstLine="29" w:firstLineChars="14"/>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1.1.2</w:t>
            </w:r>
          </w:p>
        </w:tc>
        <w:tc>
          <w:tcPr>
            <w:tcW w:w="1182" w:type="dxa"/>
            <w:vMerge w:val="restart"/>
            <w:tcBorders>
              <w:top w:val="single" w:color="auto" w:sz="4" w:space="0"/>
              <w:bottom w:val="single" w:color="auto" w:sz="4" w:space="0"/>
              <w:right w:val="single" w:color="auto" w:sz="4" w:space="0"/>
            </w:tcBorders>
            <w:vAlign w:val="center"/>
          </w:tcPr>
          <w:p>
            <w:pPr>
              <w:spacing w:line="340" w:lineRule="exact"/>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资格评审标准</w:t>
            </w:r>
          </w:p>
        </w:tc>
        <w:tc>
          <w:tcPr>
            <w:tcW w:w="2375"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营业执照</w:t>
            </w:r>
          </w:p>
        </w:tc>
        <w:tc>
          <w:tcPr>
            <w:tcW w:w="5023"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ascii="宋体" w:hAnsi="宋体" w:eastAsia="宋体" w:cs="宋体"/>
                <w:color w:val="auto"/>
                <w:szCs w:val="21"/>
                <w:highlight w:val="none"/>
                <w:shd w:val="clear" w:color="auto" w:fill="FFFFFF"/>
                <w:lang w:eastAsia="zh-CN"/>
              </w:rPr>
            </w:pPr>
            <w:r>
              <w:rPr>
                <w:rFonts w:hint="eastAsia" w:ascii="宋体" w:hAnsi="宋体" w:cs="宋体"/>
                <w:color w:val="auto"/>
                <w:szCs w:val="21"/>
                <w:highlight w:val="none"/>
                <w:shd w:val="clear" w:color="auto" w:fill="FFFFFF"/>
                <w:lang w:eastAsia="zh-CN"/>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989" w:type="dxa"/>
            <w:vMerge w:val="continue"/>
            <w:tcBorders>
              <w:right w:val="single" w:color="auto" w:sz="4" w:space="0"/>
            </w:tcBorders>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vAlign w:val="center"/>
          </w:tcPr>
          <w:p>
            <w:pPr>
              <w:spacing w:line="340" w:lineRule="exact"/>
              <w:jc w:val="center"/>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val="en-US" w:eastAsia="zh-CN"/>
              </w:rPr>
              <w:t>安全生产许可证</w:t>
            </w:r>
          </w:p>
        </w:tc>
        <w:tc>
          <w:tcPr>
            <w:tcW w:w="5023"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ascii="宋体" w:hAnsi="宋体" w:cs="宋体"/>
                <w:color w:val="auto"/>
                <w:szCs w:val="21"/>
                <w:highlight w:val="none"/>
                <w:shd w:val="clear" w:color="auto" w:fill="FFFFFF"/>
                <w:lang w:eastAsia="zh-CN"/>
              </w:rPr>
            </w:pPr>
            <w:r>
              <w:rPr>
                <w:rFonts w:hint="eastAsia" w:ascii="宋体" w:hAnsi="宋体" w:cs="宋体"/>
                <w:color w:val="auto"/>
                <w:szCs w:val="21"/>
                <w:highlight w:val="none"/>
                <w:shd w:val="clear" w:color="auto" w:fill="FFFFFF"/>
                <w:lang w:val="en-US"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989" w:type="dxa"/>
            <w:vMerge w:val="continue"/>
            <w:tcBorders>
              <w:right w:val="single" w:color="auto" w:sz="4" w:space="0"/>
            </w:tcBorders>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vAlign w:val="center"/>
          </w:tcPr>
          <w:p>
            <w:pPr>
              <w:spacing w:line="340" w:lineRule="exact"/>
              <w:jc w:val="center"/>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cs="宋体"/>
                <w:color w:val="auto"/>
                <w:szCs w:val="21"/>
                <w:highlight w:val="none"/>
                <w:shd w:val="clear" w:color="auto" w:fill="FFFFFF"/>
              </w:rPr>
              <w:t>资质</w:t>
            </w:r>
            <w:r>
              <w:rPr>
                <w:rFonts w:hint="eastAsia" w:ascii="宋体" w:hAnsi="宋体" w:cs="宋体"/>
                <w:color w:val="auto"/>
                <w:szCs w:val="21"/>
                <w:highlight w:val="none"/>
                <w:shd w:val="clear" w:color="auto" w:fill="FFFFFF"/>
                <w:lang w:val="en-US" w:eastAsia="zh-CN"/>
              </w:rPr>
              <w:t>要求</w:t>
            </w:r>
          </w:p>
        </w:tc>
        <w:tc>
          <w:tcPr>
            <w:tcW w:w="5023"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ascii="宋体" w:hAnsi="宋体" w:cs="宋体"/>
                <w:color w:val="auto"/>
                <w:kern w:val="2"/>
                <w:sz w:val="21"/>
                <w:szCs w:val="21"/>
                <w:highlight w:val="none"/>
                <w:shd w:val="clear" w:color="auto" w:fill="FFFFFF"/>
                <w:lang w:val="en-US" w:eastAsia="zh-CN" w:bidi="ar-SA"/>
              </w:rPr>
            </w:pPr>
            <w:r>
              <w:rPr>
                <w:rFonts w:hint="eastAsia" w:ascii="宋体" w:hAnsi="宋体" w:cs="宋体"/>
                <w:color w:val="auto"/>
                <w:szCs w:val="21"/>
                <w:highlight w:val="none"/>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989" w:type="dxa"/>
            <w:vMerge w:val="continue"/>
            <w:tcBorders>
              <w:right w:val="single" w:color="auto" w:sz="4" w:space="0"/>
            </w:tcBorders>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vAlign w:val="center"/>
          </w:tcPr>
          <w:p>
            <w:pPr>
              <w:spacing w:line="340" w:lineRule="exact"/>
              <w:jc w:val="center"/>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hint="eastAsia" w:ascii="宋体" w:hAnsi="宋体" w:eastAsia="宋体" w:cs="宋体"/>
                <w:color w:val="auto"/>
                <w:szCs w:val="21"/>
                <w:highlight w:val="none"/>
                <w:shd w:val="clear" w:color="auto" w:fill="FFFFFF"/>
                <w:lang w:eastAsia="zh-CN"/>
              </w:rPr>
            </w:pPr>
            <w:r>
              <w:rPr>
                <w:rFonts w:hint="eastAsia" w:ascii="宋体" w:hAnsi="宋体" w:cs="宋体"/>
                <w:color w:val="auto"/>
                <w:szCs w:val="21"/>
                <w:highlight w:val="none"/>
                <w:shd w:val="clear" w:color="auto" w:fill="FFFFFF"/>
                <w:lang w:eastAsia="zh-CN"/>
              </w:rPr>
              <w:t>业绩要求</w:t>
            </w:r>
          </w:p>
        </w:tc>
        <w:tc>
          <w:tcPr>
            <w:tcW w:w="5023"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default"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89" w:type="dxa"/>
            <w:vMerge w:val="continue"/>
            <w:tcBorders>
              <w:top w:val="single" w:color="auto" w:sz="4" w:space="0"/>
              <w:bottom w:val="single" w:color="auto" w:sz="4" w:space="0"/>
              <w:right w:val="single" w:color="auto" w:sz="4" w:space="0"/>
            </w:tcBorders>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top w:val="single" w:color="auto" w:sz="4" w:space="0"/>
              <w:bottom w:val="single" w:color="auto" w:sz="4" w:space="0"/>
              <w:right w:val="single" w:color="auto" w:sz="4" w:space="0"/>
            </w:tcBorders>
            <w:vAlign w:val="center"/>
          </w:tcPr>
          <w:p>
            <w:pPr>
              <w:spacing w:line="340" w:lineRule="exact"/>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right w:val="single" w:color="auto" w:sz="4" w:space="0"/>
            </w:tcBorders>
            <w:vAlign w:val="center"/>
          </w:tcPr>
          <w:p>
            <w:pPr>
              <w:spacing w:line="340" w:lineRule="exact"/>
              <w:jc w:val="left"/>
              <w:rPr>
                <w:rFonts w:hint="default"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人员资格</w:t>
            </w:r>
          </w:p>
        </w:tc>
        <w:tc>
          <w:tcPr>
            <w:tcW w:w="5023"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ascii="宋体" w:hAnsi="宋体" w:eastAsia="宋体" w:cs="宋体"/>
                <w:color w:val="auto"/>
                <w:szCs w:val="21"/>
                <w:highlight w:val="none"/>
                <w:shd w:val="clear" w:color="auto" w:fill="FFFFFF"/>
                <w:lang w:eastAsia="zh-CN"/>
              </w:rPr>
            </w:pPr>
            <w:r>
              <w:rPr>
                <w:rFonts w:hint="eastAsia" w:ascii="宋体" w:hAnsi="宋体" w:cs="宋体"/>
                <w:color w:val="auto"/>
                <w:szCs w:val="21"/>
                <w:highlight w:val="none"/>
                <w:shd w:val="clear" w:color="auto" w:fill="FFFFFF"/>
                <w:lang w:val="en-US"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989" w:type="dxa"/>
            <w:vMerge w:val="continue"/>
            <w:tcBorders>
              <w:top w:val="nil"/>
              <w:bottom w:val="single" w:color="auto" w:sz="4" w:space="0"/>
              <w:right w:val="single" w:color="auto" w:sz="4" w:space="0"/>
            </w:tcBorders>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top w:val="nil"/>
              <w:bottom w:val="single" w:color="auto" w:sz="4" w:space="0"/>
              <w:right w:val="single" w:color="auto" w:sz="4" w:space="0"/>
            </w:tcBorders>
            <w:vAlign w:val="center"/>
          </w:tcPr>
          <w:p>
            <w:pPr>
              <w:spacing w:line="340" w:lineRule="exact"/>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eastAsia="zh-CN"/>
              </w:rPr>
              <w:t>竞标</w:t>
            </w:r>
            <w:r>
              <w:rPr>
                <w:rFonts w:hint="eastAsia" w:ascii="宋体" w:hAnsi="宋体" w:cs="宋体"/>
                <w:color w:val="auto"/>
                <w:szCs w:val="21"/>
                <w:highlight w:val="none"/>
                <w:shd w:val="clear" w:color="auto" w:fill="FFFFFF"/>
              </w:rPr>
              <w:t>报价</w:t>
            </w:r>
          </w:p>
        </w:tc>
        <w:tc>
          <w:tcPr>
            <w:tcW w:w="5023"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989" w:type="dxa"/>
            <w:tcBorders>
              <w:top w:val="single" w:color="auto" w:sz="4" w:space="0"/>
              <w:bottom w:val="single" w:color="auto" w:sz="4" w:space="0"/>
              <w:right w:val="single" w:color="auto" w:sz="4" w:space="0"/>
            </w:tcBorders>
            <w:vAlign w:val="center"/>
          </w:tcPr>
          <w:p>
            <w:pPr>
              <w:spacing w:line="340" w:lineRule="exact"/>
              <w:ind w:firstLine="29" w:firstLineChars="14"/>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1.1.3</w:t>
            </w:r>
          </w:p>
        </w:tc>
        <w:tc>
          <w:tcPr>
            <w:tcW w:w="1182" w:type="dxa"/>
            <w:tcBorders>
              <w:top w:val="single" w:color="auto" w:sz="4" w:space="0"/>
              <w:bottom w:val="single" w:color="auto" w:sz="4" w:space="0"/>
              <w:right w:val="single" w:color="auto" w:sz="4" w:space="0"/>
            </w:tcBorders>
            <w:vAlign w:val="center"/>
          </w:tcPr>
          <w:p>
            <w:pPr>
              <w:spacing w:line="340" w:lineRule="exact"/>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响应性评审标准</w:t>
            </w:r>
          </w:p>
        </w:tc>
        <w:tc>
          <w:tcPr>
            <w:tcW w:w="2375"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hint="default" w:ascii="宋体" w:hAnsi="宋体" w:eastAsia="宋体" w:cs="宋体"/>
                <w:color w:val="auto"/>
                <w:szCs w:val="21"/>
                <w:highlight w:val="none"/>
                <w:shd w:val="clear" w:color="auto" w:fill="FFFFFF"/>
                <w:lang w:val="en-US" w:eastAsia="zh-CN"/>
              </w:rPr>
            </w:pPr>
            <w:r>
              <w:rPr>
                <w:rFonts w:hint="eastAsia"/>
                <w:color w:val="auto"/>
                <w:szCs w:val="21"/>
                <w:highlight w:val="none"/>
                <w:lang w:val="en-US" w:eastAsia="zh-CN"/>
              </w:rPr>
              <w:t>供货期</w:t>
            </w:r>
          </w:p>
        </w:tc>
        <w:tc>
          <w:tcPr>
            <w:tcW w:w="5023"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jc w:val="center"/>
        </w:trPr>
        <w:tc>
          <w:tcPr>
            <w:tcW w:w="9569" w:type="dxa"/>
            <w:gridSpan w:val="4"/>
            <w:tcBorders>
              <w:top w:val="single" w:color="auto" w:sz="4" w:space="0"/>
              <w:bottom w:val="single" w:color="auto" w:sz="4" w:space="0"/>
              <w:right w:val="single" w:color="auto" w:sz="4" w:space="0"/>
            </w:tcBorders>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注：条款1.1.1、1.1.2、1.1.3均为强制性要求，</w:t>
            </w:r>
            <w:r>
              <w:rPr>
                <w:rFonts w:hint="eastAsia" w:ascii="宋体" w:hAnsi="宋体" w:cs="宋体"/>
                <w:color w:val="auto"/>
                <w:szCs w:val="21"/>
                <w:highlight w:val="none"/>
                <w:shd w:val="clear" w:color="auto" w:fill="FFFFFF"/>
                <w:lang w:eastAsia="zh-CN"/>
              </w:rPr>
              <w:t>竞标人</w:t>
            </w:r>
            <w:r>
              <w:rPr>
                <w:rFonts w:hint="eastAsia" w:ascii="宋体" w:hAnsi="宋体" w:cs="宋体"/>
                <w:color w:val="auto"/>
                <w:szCs w:val="21"/>
                <w:highlight w:val="none"/>
                <w:shd w:val="clear" w:color="auto" w:fill="FFFFFF"/>
              </w:rPr>
              <w:t>如不满足，按否决投标处理。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jc w:val="center"/>
        </w:trPr>
        <w:tc>
          <w:tcPr>
            <w:tcW w:w="9569" w:type="dxa"/>
            <w:gridSpan w:val="4"/>
            <w:tcBorders>
              <w:top w:val="single" w:color="auto" w:sz="4" w:space="0"/>
              <w:bottom w:val="single" w:color="auto" w:sz="4" w:space="0"/>
              <w:right w:val="single" w:color="auto" w:sz="4" w:space="0"/>
            </w:tcBorders>
            <w:vAlign w:val="center"/>
          </w:tcPr>
          <w:p>
            <w:pPr>
              <w:spacing w:line="400" w:lineRule="exact"/>
              <w:rPr>
                <w:b/>
                <w:color w:val="auto"/>
                <w:szCs w:val="21"/>
                <w:highlight w:val="none"/>
              </w:rPr>
            </w:pPr>
            <w:r>
              <w:rPr>
                <w:b/>
                <w:color w:val="auto"/>
                <w:szCs w:val="21"/>
                <w:highlight w:val="none"/>
              </w:rPr>
              <w:t>有下列情况之一的，做否决</w:t>
            </w:r>
            <w:r>
              <w:rPr>
                <w:rFonts w:hint="eastAsia"/>
                <w:b/>
                <w:color w:val="auto"/>
                <w:szCs w:val="21"/>
                <w:highlight w:val="none"/>
              </w:rPr>
              <w:t>竞标</w:t>
            </w:r>
            <w:r>
              <w:rPr>
                <w:b/>
                <w:color w:val="auto"/>
                <w:szCs w:val="21"/>
                <w:highlight w:val="none"/>
              </w:rPr>
              <w:t>处理。</w:t>
            </w:r>
          </w:p>
          <w:p>
            <w:pPr>
              <w:numPr>
                <w:ilvl w:val="0"/>
                <w:numId w:val="2"/>
              </w:numPr>
              <w:spacing w:line="400" w:lineRule="exact"/>
              <w:ind w:left="0"/>
              <w:rPr>
                <w:color w:val="auto"/>
                <w:szCs w:val="21"/>
                <w:highlight w:val="none"/>
              </w:rPr>
            </w:pPr>
            <w:r>
              <w:rPr>
                <w:color w:val="auto"/>
                <w:szCs w:val="21"/>
                <w:highlight w:val="none"/>
              </w:rPr>
              <w:t>不同</w:t>
            </w:r>
            <w:r>
              <w:rPr>
                <w:rFonts w:hint="eastAsia"/>
                <w:color w:val="auto"/>
                <w:szCs w:val="21"/>
                <w:highlight w:val="none"/>
                <w:lang w:eastAsia="zh-CN"/>
              </w:rPr>
              <w:t>竞标人</w:t>
            </w:r>
            <w:r>
              <w:rPr>
                <w:color w:val="auto"/>
                <w:szCs w:val="21"/>
                <w:highlight w:val="none"/>
              </w:rPr>
              <w:t>的</w:t>
            </w:r>
            <w:r>
              <w:rPr>
                <w:rFonts w:hint="eastAsia"/>
                <w:color w:val="auto"/>
                <w:szCs w:val="21"/>
                <w:highlight w:val="none"/>
                <w:lang w:eastAsia="zh-CN"/>
              </w:rPr>
              <w:t>比选申请</w:t>
            </w:r>
            <w:r>
              <w:rPr>
                <w:rFonts w:hint="eastAsia"/>
                <w:color w:val="auto"/>
                <w:szCs w:val="21"/>
                <w:highlight w:val="none"/>
              </w:rPr>
              <w:t>文件</w:t>
            </w:r>
            <w:r>
              <w:rPr>
                <w:color w:val="auto"/>
                <w:szCs w:val="21"/>
                <w:highlight w:val="none"/>
              </w:rPr>
              <w:t>由同一单位或者个人编制；</w:t>
            </w:r>
          </w:p>
          <w:p>
            <w:pPr>
              <w:numPr>
                <w:ilvl w:val="0"/>
                <w:numId w:val="2"/>
              </w:numPr>
              <w:spacing w:line="400" w:lineRule="exact"/>
              <w:ind w:left="0"/>
              <w:rPr>
                <w:color w:val="auto"/>
                <w:szCs w:val="21"/>
                <w:highlight w:val="none"/>
              </w:rPr>
            </w:pPr>
            <w:r>
              <w:rPr>
                <w:color w:val="auto"/>
                <w:szCs w:val="21"/>
                <w:highlight w:val="none"/>
              </w:rPr>
              <w:t>不同</w:t>
            </w:r>
            <w:r>
              <w:rPr>
                <w:rFonts w:hint="eastAsia"/>
                <w:color w:val="auto"/>
                <w:szCs w:val="21"/>
                <w:highlight w:val="none"/>
                <w:lang w:eastAsia="zh-CN"/>
              </w:rPr>
              <w:t>竞标人</w:t>
            </w:r>
            <w:r>
              <w:rPr>
                <w:color w:val="auto"/>
                <w:szCs w:val="21"/>
                <w:highlight w:val="none"/>
              </w:rPr>
              <w:t>委托同一单位或者个人办理</w:t>
            </w:r>
            <w:r>
              <w:rPr>
                <w:rFonts w:hint="eastAsia"/>
                <w:color w:val="auto"/>
                <w:szCs w:val="21"/>
                <w:highlight w:val="none"/>
              </w:rPr>
              <w:t>竞标</w:t>
            </w:r>
            <w:r>
              <w:rPr>
                <w:color w:val="auto"/>
                <w:szCs w:val="21"/>
                <w:highlight w:val="none"/>
              </w:rPr>
              <w:t>事宜；</w:t>
            </w:r>
          </w:p>
          <w:p>
            <w:pPr>
              <w:numPr>
                <w:ilvl w:val="0"/>
                <w:numId w:val="2"/>
              </w:numPr>
              <w:spacing w:line="400" w:lineRule="exact"/>
              <w:ind w:left="0"/>
              <w:rPr>
                <w:color w:val="auto"/>
                <w:szCs w:val="21"/>
                <w:highlight w:val="none"/>
              </w:rPr>
            </w:pPr>
            <w:r>
              <w:rPr>
                <w:color w:val="auto"/>
                <w:szCs w:val="21"/>
                <w:highlight w:val="none"/>
              </w:rPr>
              <w:t>不同</w:t>
            </w:r>
            <w:r>
              <w:rPr>
                <w:rFonts w:hint="eastAsia"/>
                <w:color w:val="auto"/>
                <w:szCs w:val="21"/>
                <w:highlight w:val="none"/>
                <w:lang w:eastAsia="zh-CN"/>
              </w:rPr>
              <w:t>竞标人</w:t>
            </w:r>
            <w:r>
              <w:rPr>
                <w:color w:val="auto"/>
                <w:szCs w:val="21"/>
                <w:highlight w:val="none"/>
              </w:rPr>
              <w:t>的</w:t>
            </w:r>
            <w:r>
              <w:rPr>
                <w:rFonts w:hint="eastAsia"/>
                <w:color w:val="auto"/>
                <w:szCs w:val="21"/>
                <w:highlight w:val="none"/>
                <w:lang w:eastAsia="zh-CN"/>
              </w:rPr>
              <w:t>比选申请</w:t>
            </w:r>
            <w:r>
              <w:rPr>
                <w:rFonts w:hint="eastAsia"/>
                <w:color w:val="auto"/>
                <w:szCs w:val="21"/>
                <w:highlight w:val="none"/>
              </w:rPr>
              <w:t>文件</w:t>
            </w:r>
            <w:r>
              <w:rPr>
                <w:color w:val="auto"/>
                <w:szCs w:val="21"/>
                <w:highlight w:val="none"/>
              </w:rPr>
              <w:t>载明的项目管理成员为同一人；</w:t>
            </w:r>
          </w:p>
          <w:p>
            <w:pPr>
              <w:numPr>
                <w:ilvl w:val="0"/>
                <w:numId w:val="2"/>
              </w:numPr>
              <w:spacing w:line="400" w:lineRule="exact"/>
              <w:ind w:left="0"/>
              <w:rPr>
                <w:color w:val="auto"/>
                <w:szCs w:val="21"/>
                <w:highlight w:val="none"/>
              </w:rPr>
            </w:pPr>
            <w:r>
              <w:rPr>
                <w:color w:val="auto"/>
                <w:szCs w:val="21"/>
                <w:highlight w:val="none"/>
              </w:rPr>
              <w:t>不同</w:t>
            </w:r>
            <w:r>
              <w:rPr>
                <w:rFonts w:hint="eastAsia"/>
                <w:color w:val="auto"/>
                <w:szCs w:val="21"/>
                <w:highlight w:val="none"/>
                <w:lang w:eastAsia="zh-CN"/>
              </w:rPr>
              <w:t>竞标人</w:t>
            </w:r>
            <w:r>
              <w:rPr>
                <w:color w:val="auto"/>
                <w:szCs w:val="21"/>
                <w:highlight w:val="none"/>
              </w:rPr>
              <w:t>的</w:t>
            </w:r>
            <w:r>
              <w:rPr>
                <w:rFonts w:hint="eastAsia"/>
                <w:color w:val="auto"/>
                <w:szCs w:val="21"/>
                <w:highlight w:val="none"/>
                <w:lang w:eastAsia="zh-CN"/>
              </w:rPr>
              <w:t>比选申请</w:t>
            </w:r>
            <w:r>
              <w:rPr>
                <w:rFonts w:hint="eastAsia"/>
                <w:color w:val="auto"/>
                <w:szCs w:val="21"/>
                <w:highlight w:val="none"/>
              </w:rPr>
              <w:t>文件</w:t>
            </w:r>
            <w:r>
              <w:rPr>
                <w:color w:val="auto"/>
                <w:szCs w:val="21"/>
                <w:highlight w:val="none"/>
              </w:rPr>
              <w:t>异常一致或者</w:t>
            </w:r>
            <w:r>
              <w:rPr>
                <w:rFonts w:hint="eastAsia"/>
                <w:color w:val="auto"/>
                <w:szCs w:val="21"/>
                <w:highlight w:val="none"/>
              </w:rPr>
              <w:t>竞标报价</w:t>
            </w:r>
            <w:r>
              <w:rPr>
                <w:color w:val="auto"/>
                <w:szCs w:val="21"/>
                <w:highlight w:val="none"/>
              </w:rPr>
              <w:t>呈规律性差异</w:t>
            </w:r>
            <w:r>
              <w:rPr>
                <w:rFonts w:hint="eastAsia"/>
                <w:color w:val="auto"/>
                <w:szCs w:val="21"/>
                <w:highlight w:val="none"/>
                <w:lang w:val="en-US" w:eastAsia="zh-CN"/>
              </w:rPr>
              <w:t>或报价不具备竞争性</w:t>
            </w:r>
            <w:r>
              <w:rPr>
                <w:color w:val="auto"/>
                <w:szCs w:val="21"/>
                <w:highlight w:val="none"/>
              </w:rPr>
              <w:t>；</w:t>
            </w:r>
          </w:p>
          <w:p>
            <w:pPr>
              <w:spacing w:line="340" w:lineRule="exact"/>
              <w:rPr>
                <w:rFonts w:hint="eastAsia" w:ascii="宋体" w:hAnsi="宋体" w:cs="宋体"/>
                <w:color w:val="auto"/>
                <w:szCs w:val="21"/>
                <w:highlight w:val="none"/>
                <w:shd w:val="clear" w:color="auto" w:fill="FFFFFF"/>
              </w:rPr>
            </w:pPr>
            <w:r>
              <w:rPr>
                <w:color w:val="auto"/>
                <w:szCs w:val="21"/>
                <w:highlight w:val="none"/>
              </w:rPr>
              <w:t>不同</w:t>
            </w:r>
            <w:r>
              <w:rPr>
                <w:rFonts w:hint="eastAsia"/>
                <w:color w:val="auto"/>
                <w:szCs w:val="21"/>
                <w:highlight w:val="none"/>
                <w:lang w:eastAsia="zh-CN"/>
              </w:rPr>
              <w:t>竞标人</w:t>
            </w:r>
            <w:r>
              <w:rPr>
                <w:color w:val="auto"/>
                <w:szCs w:val="21"/>
                <w:highlight w:val="none"/>
              </w:rPr>
              <w:t>的</w:t>
            </w:r>
            <w:r>
              <w:rPr>
                <w:rFonts w:hint="eastAsia"/>
                <w:color w:val="auto"/>
                <w:szCs w:val="21"/>
                <w:highlight w:val="none"/>
                <w:lang w:eastAsia="zh-CN"/>
              </w:rPr>
              <w:t>比选申请</w:t>
            </w:r>
            <w:r>
              <w:rPr>
                <w:rFonts w:hint="eastAsia"/>
                <w:color w:val="auto"/>
                <w:szCs w:val="21"/>
                <w:highlight w:val="none"/>
              </w:rPr>
              <w:t>文件</w:t>
            </w:r>
            <w:r>
              <w:rPr>
                <w:color w:val="auto"/>
                <w:szCs w:val="21"/>
                <w:highlight w:val="none"/>
              </w:rPr>
              <w:t>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71" w:type="dxa"/>
            <w:gridSpan w:val="2"/>
            <w:vAlign w:val="center"/>
          </w:tcPr>
          <w:p>
            <w:pPr>
              <w:spacing w:line="400" w:lineRule="exact"/>
              <w:rPr>
                <w:rFonts w:hint="eastAsia" w:eastAsia="宋体"/>
                <w:color w:val="auto"/>
                <w:kern w:val="0"/>
                <w:szCs w:val="21"/>
                <w:highlight w:val="none"/>
                <w:lang w:val="en-US" w:eastAsia="zh-CN"/>
              </w:rPr>
            </w:pPr>
            <w:r>
              <w:rPr>
                <w:rFonts w:hint="eastAsia"/>
                <w:color w:val="auto"/>
                <w:szCs w:val="21"/>
                <w:highlight w:val="none"/>
                <w:lang w:eastAsia="zh-CN"/>
              </w:rPr>
              <w:t>成交</w:t>
            </w:r>
            <w:r>
              <w:rPr>
                <w:rFonts w:hint="eastAsia"/>
                <w:color w:val="auto"/>
                <w:szCs w:val="21"/>
                <w:highlight w:val="none"/>
              </w:rPr>
              <w:t>候</w:t>
            </w:r>
            <w:r>
              <w:rPr>
                <w:color w:val="auto"/>
                <w:szCs w:val="21"/>
                <w:highlight w:val="none"/>
              </w:rPr>
              <w:t>选人</w:t>
            </w:r>
            <w:r>
              <w:rPr>
                <w:rFonts w:hint="eastAsia"/>
                <w:color w:val="auto"/>
                <w:szCs w:val="21"/>
                <w:highlight w:val="none"/>
                <w:lang w:val="en-US" w:eastAsia="zh-CN"/>
              </w:rPr>
              <w:t>推荐</w:t>
            </w:r>
          </w:p>
        </w:tc>
        <w:tc>
          <w:tcPr>
            <w:tcW w:w="7398" w:type="dxa"/>
            <w:gridSpan w:val="2"/>
            <w:vAlign w:val="center"/>
          </w:tcPr>
          <w:p>
            <w:pPr>
              <w:spacing w:line="400" w:lineRule="exact"/>
              <w:rPr>
                <w:rFonts w:hint="eastAsia"/>
                <w:color w:val="auto"/>
                <w:szCs w:val="21"/>
                <w:highlight w:val="none"/>
              </w:rPr>
            </w:pPr>
            <w:r>
              <w:rPr>
                <w:rFonts w:hint="eastAsia"/>
                <w:color w:val="auto"/>
                <w:lang w:val="en-US" w:eastAsia="zh-CN"/>
              </w:rPr>
              <w:t xml:space="preserve">  若各标段报名家数大于等于三家，则</w:t>
            </w:r>
            <w:r>
              <w:rPr>
                <w:rFonts w:hint="eastAsia"/>
                <w:color w:val="auto"/>
                <w:szCs w:val="21"/>
              </w:rPr>
              <w:t>经评审合格的候选人按价格由低到高的先后顺序推荐3名中标候选人</w:t>
            </w:r>
            <w:r>
              <w:rPr>
                <w:rFonts w:hint="eastAsia"/>
                <w:color w:val="auto"/>
                <w:szCs w:val="21"/>
                <w:lang w:eastAsia="zh-CN"/>
              </w:rPr>
              <w:t>；</w:t>
            </w:r>
            <w:r>
              <w:rPr>
                <w:rFonts w:hint="eastAsia"/>
                <w:color w:val="auto"/>
                <w:szCs w:val="21"/>
              </w:rPr>
              <w:t>若评审合格的候选人不足3名（</w:t>
            </w:r>
            <w:r>
              <w:rPr>
                <w:color w:val="auto"/>
              </w:rPr>
              <w:t>有效</w:t>
            </w:r>
            <w:r>
              <w:rPr>
                <w:rFonts w:hint="eastAsia"/>
                <w:color w:val="auto"/>
                <w:szCs w:val="21"/>
              </w:rPr>
              <w:t>候选人</w:t>
            </w:r>
            <w:r>
              <w:rPr>
                <w:color w:val="auto"/>
              </w:rPr>
              <w:t>的经济、技术等指标仍然具有市场竞争力，能够满足</w:t>
            </w:r>
            <w:r>
              <w:rPr>
                <w:rFonts w:hint="eastAsia"/>
                <w:color w:val="auto"/>
              </w:rPr>
              <w:t>比选</w:t>
            </w:r>
            <w:r>
              <w:rPr>
                <w:color w:val="auto"/>
              </w:rPr>
              <w:t>文件要求的</w:t>
            </w:r>
            <w:r>
              <w:rPr>
                <w:rFonts w:hint="eastAsia"/>
                <w:color w:val="auto"/>
                <w:szCs w:val="21"/>
              </w:rPr>
              <w:t>），则只选取相应的数量。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71" w:type="dxa"/>
            <w:gridSpan w:val="2"/>
            <w:vAlign w:val="center"/>
          </w:tcPr>
          <w:p>
            <w:pPr>
              <w:spacing w:line="400" w:lineRule="exact"/>
              <w:rPr>
                <w:rFonts w:hint="eastAsia"/>
                <w:color w:val="auto"/>
                <w:szCs w:val="21"/>
                <w:highlight w:val="none"/>
                <w:lang w:eastAsia="zh-CN"/>
              </w:rPr>
            </w:pPr>
            <w:r>
              <w:rPr>
                <w:rFonts w:hint="eastAsia" w:ascii="宋体" w:hAnsi="宋体"/>
                <w:color w:val="auto"/>
                <w:szCs w:val="21"/>
                <w:highlight w:val="none"/>
              </w:rPr>
              <w:t>报价算术错误修正</w:t>
            </w:r>
          </w:p>
        </w:tc>
        <w:tc>
          <w:tcPr>
            <w:tcW w:w="7398" w:type="dxa"/>
            <w:gridSpan w:val="2"/>
            <w:vAlign w:val="center"/>
          </w:tcPr>
          <w:p>
            <w:pPr>
              <w:spacing w:line="400" w:lineRule="exact"/>
              <w:rPr>
                <w:rFonts w:hint="eastAsia"/>
                <w:color w:val="auto"/>
                <w:lang w:val="en-US" w:eastAsia="zh-CN"/>
              </w:rPr>
            </w:pPr>
            <w:r>
              <w:rPr>
                <w:rFonts w:hint="eastAsia"/>
                <w:color w:val="auto"/>
                <w:lang w:val="en-US" w:eastAsia="zh-CN"/>
              </w:rPr>
              <w:t xml:space="preserve">    </w:t>
            </w:r>
            <w:r>
              <w:rPr>
                <w:rFonts w:hint="eastAsia"/>
                <w:color w:val="auto"/>
              </w:rPr>
              <w:t>若在评标过程中发现报价存在计算错误，则按</w:t>
            </w:r>
            <w:r>
              <w:rPr>
                <w:rFonts w:hint="eastAsia"/>
                <w:color w:val="auto"/>
                <w:lang w:val="en-US" w:eastAsia="zh-CN"/>
              </w:rPr>
              <w:t>以下规则</w:t>
            </w:r>
            <w:r>
              <w:rPr>
                <w:rFonts w:hint="eastAsia"/>
                <w:color w:val="auto"/>
              </w:rPr>
              <w:t>进行算术修正</w:t>
            </w:r>
            <w:r>
              <w:rPr>
                <w:rFonts w:hint="eastAsia"/>
                <w:color w:val="auto"/>
                <w:lang w:eastAsia="zh-CN"/>
              </w:rPr>
              <w:t>：投标报价为各分项报价金额之和，投标报价与分项报价的合价不一致的，应以各分项合价累计数为准，修正投标报价；如分项报价中存在缺漏项，则视为缺漏项价格已包含在其他分项报价之中。</w:t>
            </w:r>
            <w:r>
              <w:rPr>
                <w:rFonts w:hint="eastAsia"/>
                <w:color w:val="auto"/>
                <w:lang w:val="en-US" w:eastAsia="zh-CN"/>
              </w:rPr>
              <w:t>投标大小写金额不一致的，以大写金额为准进行修正。总价金额和单价金额不一致的，以单价金额为准，但是单价金额有明显小数点错误的除外。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71" w:type="dxa"/>
            <w:gridSpan w:val="2"/>
            <w:vAlign w:val="center"/>
          </w:tcPr>
          <w:p>
            <w:pPr>
              <w:spacing w:line="400" w:lineRule="exact"/>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澄清</w:t>
            </w:r>
          </w:p>
        </w:tc>
        <w:tc>
          <w:tcPr>
            <w:tcW w:w="7398" w:type="dxa"/>
            <w:gridSpan w:val="2"/>
            <w:vAlign w:val="center"/>
          </w:tcPr>
          <w:p>
            <w:pPr>
              <w:spacing w:line="400" w:lineRule="exact"/>
              <w:rPr>
                <w:rFonts w:hint="eastAsia"/>
                <w:color w:val="auto"/>
                <w:lang w:val="en-US" w:eastAsia="zh-CN"/>
              </w:rPr>
            </w:pPr>
            <w:r>
              <w:rPr>
                <w:rFonts w:hint="eastAsia"/>
                <w:color w:val="auto"/>
                <w:lang w:val="en-US" w:eastAsia="zh-CN"/>
              </w:rPr>
              <w:t xml:space="preserve">    </w:t>
            </w:r>
            <w:r>
              <w:rPr>
                <w:rFonts w:hint="eastAsia"/>
                <w:color w:val="auto"/>
                <w:lang w:eastAsia="zh-CN"/>
              </w:rPr>
              <w:t>在评标过程中，</w:t>
            </w:r>
            <w:r>
              <w:rPr>
                <w:rFonts w:hint="eastAsia"/>
                <w:color w:val="auto"/>
                <w:lang w:val="en-US" w:eastAsia="zh-CN"/>
              </w:rPr>
              <w:t>评审小组</w:t>
            </w:r>
            <w:r>
              <w:rPr>
                <w:rFonts w:hint="eastAsia"/>
                <w:color w:val="auto"/>
                <w:lang w:eastAsia="zh-CN"/>
              </w:rPr>
              <w:t>可以要求投标人对所提交投标文件中不明确的内容进行书面澄清或说明，或者对细微偏差进行补正。评标委员会不接受投标人主动提出的澄清、说明或补正。</w:t>
            </w:r>
          </w:p>
        </w:tc>
      </w:tr>
    </w:tbl>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五</w:t>
      </w:r>
      <w:r>
        <w:rPr>
          <w:rFonts w:hint="eastAsia" w:ascii="宋体" w:hAnsi="宋体" w:eastAsia="宋体" w:cs="宋体"/>
          <w:b/>
          <w:bCs/>
          <w:color w:val="auto"/>
          <w:sz w:val="24"/>
          <w:szCs w:val="24"/>
        </w:rPr>
        <w:t>、履约担保</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本项目不设置履约担保金</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六</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竞争性比选</w:t>
      </w:r>
      <w:r>
        <w:rPr>
          <w:rFonts w:hint="eastAsia" w:ascii="宋体" w:hAnsi="宋体" w:eastAsia="宋体" w:cs="宋体"/>
          <w:b/>
          <w:color w:val="auto"/>
          <w:sz w:val="24"/>
          <w:szCs w:val="24"/>
          <w:highlight w:val="none"/>
        </w:rPr>
        <w:t>须知</w:t>
      </w:r>
    </w:p>
    <w:p>
      <w:pPr>
        <w:spacing w:line="360" w:lineRule="exact"/>
        <w:ind w:firstLine="480" w:firstLineChars="200"/>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rPr>
        <w:t>竞争性比选文件获取方式：凡愿意参加的潜在</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，从挂网日起至竞争性比选响应文件递交截止时间前，在重庆高速集团官网（</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INCLUDEPICTURE "D:\\documents\\tencent files\\3024370079\\Documents\\tencent files\\272304392\\Documents\\tencent files\\118194038\\Documents\\WeChat Files\\lilin118194038\\FileStorage\\Administrator\\AppData\\Roaming\\Tencent\\QQTempSys\\%25W@GJ$ACOF(TYDYECOKVDYB.png" \* MERGEFORMAT \d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drawing>
          <wp:inline distT="0" distB="0" distL="114300" distR="114300">
            <wp:extent cx="190500" cy="142875"/>
            <wp:effectExtent l="0" t="0" r="0" b="9525"/>
            <wp:docPr id="7"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IMG_257"/>
                    <pic:cNvPicPr>
                      <a:picLocks noChangeAspect="1"/>
                    </pic:cNvPicPr>
                  </pic:nvPicPr>
                  <pic:blipFill>
                    <a:blip r:embed="rId9"/>
                    <a:stretch>
                      <a:fillRect/>
                    </a:stretch>
                  </pic:blipFill>
                  <pic:spPr>
                    <a:xfrm>
                      <a:off x="0" y="0"/>
                      <a:ext cx="190500" cy="142875"/>
                    </a:xfrm>
                    <a:prstGeom prst="rect">
                      <a:avLst/>
                    </a:prstGeom>
                    <a:noFill/>
                    <a:ln w="9525">
                      <a:noFill/>
                    </a:ln>
                  </pic:spPr>
                </pic:pic>
              </a:graphicData>
            </a:graphic>
          </wp:inline>
        </w:drawing>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http://www.cegc.com.cn/gw/newsInfoMenu.html?id=42&amp;key=2）、重庆高速公路集团有限公司招投标管理平台（</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INCLUDEPICTURE "D:\\documents\\tencent files\\3024370079\\Documents\\tencent files\\272304392\\Documents\\tencent files\\118194038\\Documents\\WeChat Files\\lilin118194038\\FileStorage\\Administrator\\AppData\\Roaming\\Tencent\\QQTempSys\\%25W@GJ$ACOF(TYDYECOKVDYB.png" \* MERGEFORMAT \d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drawing>
          <wp:inline distT="0" distB="0" distL="114300" distR="114300">
            <wp:extent cx="190500" cy="142875"/>
            <wp:effectExtent l="0" t="0" r="0" b="9525"/>
            <wp:docPr id="5"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7"/>
                    <pic:cNvPicPr>
                      <a:picLocks noChangeAspect="1"/>
                    </pic:cNvPicPr>
                  </pic:nvPicPr>
                  <pic:blipFill>
                    <a:blip r:embed="rId9"/>
                    <a:stretch>
                      <a:fillRect/>
                    </a:stretch>
                  </pic:blipFill>
                  <pic:spPr>
                    <a:xfrm>
                      <a:off x="0" y="0"/>
                      <a:ext cx="190500" cy="142875"/>
                    </a:xfrm>
                    <a:prstGeom prst="rect">
                      <a:avLst/>
                    </a:prstGeom>
                    <a:noFill/>
                    <a:ln w="9525">
                      <a:noFill/>
                    </a:ln>
                  </pic:spPr>
                </pic:pic>
              </a:graphicData>
            </a:graphic>
          </wp:inline>
        </w:drawing>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http://219.152.86.11:8088/pms/）上发布的本项目竞争性比选公告中的获取方式自行下载。不管</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是否下载，均视为已知晓竞争性比选文件的全部内容和有关事宜。本项目不需要报名，直接投标 。</w:t>
      </w:r>
    </w:p>
    <w:p>
      <w:pPr>
        <w:spacing w:line="3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rPr>
        <w:t>竞争性比选公告及结果公示将在重庆高速集团官网（</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INCLUDEPICTURE "D:\\documents\\tencent files\\3024370079\\Documents\\tencent files\\272304392\\Documents\\tencent files\\118194038\\Documents\\WeChat Files\\lilin118194038\\FileStorage\\Administrator\\AppData\\Roaming\\Tencent\\QQTempSys\\%25W@GJ$ACOF(TYDYECOKVDYB.png" \* MERGEFORMAT \d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drawing>
          <wp:inline distT="0" distB="0" distL="114300" distR="114300">
            <wp:extent cx="190500" cy="142875"/>
            <wp:effectExtent l="0" t="0" r="0" b="9525"/>
            <wp:docPr id="8"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IMG_257"/>
                    <pic:cNvPicPr>
                      <a:picLocks noChangeAspect="1"/>
                    </pic:cNvPicPr>
                  </pic:nvPicPr>
                  <pic:blipFill>
                    <a:blip r:embed="rId9"/>
                    <a:stretch>
                      <a:fillRect/>
                    </a:stretch>
                  </pic:blipFill>
                  <pic:spPr>
                    <a:xfrm>
                      <a:off x="0" y="0"/>
                      <a:ext cx="190500" cy="142875"/>
                    </a:xfrm>
                    <a:prstGeom prst="rect">
                      <a:avLst/>
                    </a:prstGeom>
                    <a:noFill/>
                    <a:ln w="9525">
                      <a:noFill/>
                    </a:ln>
                  </pic:spPr>
                </pic:pic>
              </a:graphicData>
            </a:graphic>
          </wp:inline>
        </w:drawing>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http://www.cegc.com.cn/gw/newsInfoMenu.html?id=42&amp;key=2）、重庆高速公路集团有限公司招投标管理平台（</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INCLUDEPICTURE "D:\\documents\\tencent files\\3024370079\\Documents\\tencent files\\272304392\\Documents\\tencent files\\118194038\\Documents\\WeChat Files\\lilin118194038\\FileStorage\\Administrator\\AppData\\Roaming\\Tencent\\QQTempSys\\%25W@GJ$ACOF(TYDYECOKVDYB.png" \* MERGEFORMAT \d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drawing>
          <wp:inline distT="0" distB="0" distL="114300" distR="114300">
            <wp:extent cx="190500" cy="142875"/>
            <wp:effectExtent l="0" t="0" r="0" b="9525"/>
            <wp:docPr id="2"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7"/>
                    <pic:cNvPicPr>
                      <a:picLocks noChangeAspect="1"/>
                    </pic:cNvPicPr>
                  </pic:nvPicPr>
                  <pic:blipFill>
                    <a:blip r:embed="rId9"/>
                    <a:stretch>
                      <a:fillRect/>
                    </a:stretch>
                  </pic:blipFill>
                  <pic:spPr>
                    <a:xfrm>
                      <a:off x="0" y="0"/>
                      <a:ext cx="190500" cy="142875"/>
                    </a:xfrm>
                    <a:prstGeom prst="rect">
                      <a:avLst/>
                    </a:prstGeom>
                    <a:noFill/>
                    <a:ln w="9525">
                      <a:noFill/>
                    </a:ln>
                  </pic:spPr>
                </pic:pic>
              </a:graphicData>
            </a:graphic>
          </wp:inline>
        </w:drawing>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http://219.152.86.11:8088/pms/）上发布。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val="en-US" w:eastAsia="zh-CN"/>
        </w:rPr>
        <w:t>竞标</w:t>
      </w:r>
      <w:r>
        <w:rPr>
          <w:rFonts w:hint="eastAsia" w:ascii="宋体" w:hAnsi="宋体" w:eastAsia="宋体" w:cs="宋体"/>
          <w:color w:val="auto"/>
          <w:sz w:val="24"/>
          <w:szCs w:val="24"/>
          <w:highlight w:val="none"/>
        </w:rPr>
        <w:t>文件递交截止地点：</w:t>
      </w:r>
      <w:r>
        <w:rPr>
          <w:rFonts w:hint="eastAsia" w:ascii="宋体" w:hAnsi="宋体" w:eastAsia="宋体" w:cs="宋体"/>
          <w:b/>
          <w:bCs/>
          <w:color w:val="auto"/>
          <w:sz w:val="24"/>
          <w:szCs w:val="24"/>
          <w:highlight w:val="none"/>
        </w:rPr>
        <w:t>重庆通力高速公路养护工程有限公司306室</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重庆市沙坪坝区梨高路4号</w:t>
      </w:r>
      <w:r>
        <w:rPr>
          <w:rFonts w:hint="eastAsia" w:ascii="宋体" w:hAnsi="宋体" w:eastAsia="宋体" w:cs="宋体"/>
          <w:color w:val="auto"/>
          <w:sz w:val="24"/>
          <w:szCs w:val="24"/>
        </w:rPr>
        <w:t>）</w:t>
      </w:r>
      <w:r>
        <w:rPr>
          <w:rFonts w:hint="eastAsia" w:ascii="宋体" w:hAnsi="宋体" w:eastAsia="宋体" w:cs="宋体"/>
          <w:color w:val="auto"/>
          <w:sz w:val="24"/>
          <w:szCs w:val="24"/>
          <w:highlight w:val="none"/>
        </w:rPr>
        <w:t>。</w:t>
      </w:r>
    </w:p>
    <w:p>
      <w:pPr>
        <w:spacing w:line="36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val="en-US" w:eastAsia="zh-CN"/>
        </w:rPr>
        <w:t>竞标</w:t>
      </w:r>
      <w:r>
        <w:rPr>
          <w:rFonts w:hint="eastAsia" w:ascii="宋体" w:hAnsi="宋体" w:eastAsia="宋体" w:cs="宋体"/>
          <w:color w:val="auto"/>
          <w:sz w:val="24"/>
          <w:szCs w:val="24"/>
          <w:highlight w:val="none"/>
        </w:rPr>
        <w:t>文件递交截止时间：</w:t>
      </w:r>
      <w:r>
        <w:rPr>
          <w:rFonts w:hint="eastAsia" w:ascii="宋体" w:hAnsi="宋体" w:eastAsia="宋体" w:cs="宋体"/>
          <w:color w:val="auto"/>
          <w:sz w:val="24"/>
          <w:szCs w:val="24"/>
          <w:highlight w:val="none"/>
          <w:lang w:val="en-US" w:eastAsia="zh-CN"/>
        </w:rPr>
        <w:t>2023</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6</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12</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上午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00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w:t>
      </w:r>
      <w:r>
        <w:rPr>
          <w:rFonts w:hint="eastAsia" w:ascii="宋体" w:hAnsi="宋体" w:eastAsia="宋体" w:cs="宋体"/>
          <w:color w:val="auto"/>
          <w:sz w:val="24"/>
          <w:szCs w:val="24"/>
          <w:highlight w:val="none"/>
          <w:lang w:eastAsia="zh-CN"/>
        </w:rPr>
        <w:t>竞标人</w:t>
      </w:r>
      <w:r>
        <w:rPr>
          <w:rFonts w:hint="eastAsia" w:ascii="宋体" w:hAnsi="宋体" w:eastAsia="宋体" w:cs="宋体"/>
          <w:color w:val="auto"/>
          <w:sz w:val="24"/>
          <w:szCs w:val="24"/>
          <w:highlight w:val="none"/>
        </w:rPr>
        <w:t>应根据本次</w:t>
      </w:r>
      <w:r>
        <w:rPr>
          <w:rFonts w:hint="eastAsia" w:ascii="宋体" w:hAnsi="宋体" w:eastAsia="宋体" w:cs="宋体"/>
          <w:color w:val="auto"/>
          <w:sz w:val="24"/>
          <w:szCs w:val="24"/>
          <w:highlight w:val="none"/>
          <w:lang w:eastAsia="zh-CN"/>
        </w:rPr>
        <w:t>竞争性比选</w:t>
      </w:r>
      <w:r>
        <w:rPr>
          <w:rFonts w:hint="eastAsia" w:ascii="宋体" w:hAnsi="宋体" w:eastAsia="宋体" w:cs="宋体"/>
          <w:color w:val="auto"/>
          <w:sz w:val="24"/>
          <w:szCs w:val="24"/>
          <w:highlight w:val="none"/>
        </w:rPr>
        <w:t>的具体要求，编制规范的</w:t>
      </w:r>
      <w:r>
        <w:rPr>
          <w:rFonts w:hint="eastAsia" w:ascii="宋体" w:hAnsi="宋体" w:eastAsia="宋体" w:cs="宋体"/>
          <w:color w:val="auto"/>
          <w:sz w:val="24"/>
          <w:szCs w:val="24"/>
          <w:highlight w:val="none"/>
          <w:lang w:val="en-US" w:eastAsia="zh-CN"/>
        </w:rPr>
        <w:t>竞标</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val="en-US" w:eastAsia="zh-CN"/>
        </w:rPr>
        <w:t>竞标</w:t>
      </w:r>
      <w:r>
        <w:rPr>
          <w:rFonts w:hint="eastAsia" w:ascii="宋体" w:hAnsi="宋体" w:eastAsia="宋体" w:cs="宋体"/>
          <w:color w:val="auto"/>
          <w:sz w:val="24"/>
          <w:szCs w:val="24"/>
          <w:highlight w:val="none"/>
        </w:rPr>
        <w:t>文件，要求填写规范，密封完好并在封口处加盖公章，所有</w:t>
      </w:r>
      <w:r>
        <w:rPr>
          <w:rFonts w:hint="eastAsia" w:ascii="宋体" w:hAnsi="宋体" w:eastAsia="宋体" w:cs="宋体"/>
          <w:color w:val="auto"/>
          <w:sz w:val="24"/>
          <w:szCs w:val="24"/>
          <w:highlight w:val="none"/>
          <w:lang w:val="en-US" w:eastAsia="zh-CN"/>
        </w:rPr>
        <w:t>竞标在截止时间后不得接收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当第一次</w:t>
      </w:r>
      <w:r>
        <w:rPr>
          <w:rFonts w:hint="eastAsia" w:ascii="宋体" w:hAnsi="宋体" w:eastAsia="宋体" w:cs="宋体"/>
          <w:color w:val="auto"/>
          <w:sz w:val="24"/>
          <w:szCs w:val="24"/>
        </w:rPr>
        <w:t>不足三家报名时，不予开标，标书当场退回</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第二次及以后不足三家报名时，可按比选文件要求进行开标</w:t>
      </w:r>
      <w:r>
        <w:rPr>
          <w:rFonts w:hint="eastAsia" w:ascii="宋体" w:hAnsi="宋体" w:eastAsia="宋体" w:cs="宋体"/>
          <w:color w:val="auto"/>
          <w:sz w:val="24"/>
          <w:szCs w:val="24"/>
        </w:rPr>
        <w:t>。</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（六）密封要求：</w:t>
      </w:r>
    </w:p>
    <w:p>
      <w:pPr>
        <w:spacing w:line="36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按第</w:t>
      </w:r>
      <w:r>
        <w:rPr>
          <w:rFonts w:hint="eastAsia" w:ascii="宋体" w:hAnsi="宋体" w:eastAsia="宋体" w:cs="宋体"/>
          <w:b/>
          <w:bCs/>
          <w:color w:val="auto"/>
          <w:sz w:val="24"/>
          <w:szCs w:val="24"/>
          <w:highlight w:val="none"/>
          <w:lang w:eastAsia="zh-CN"/>
        </w:rPr>
        <w:t>五</w:t>
      </w:r>
      <w:r>
        <w:rPr>
          <w:rFonts w:hint="eastAsia" w:ascii="宋体" w:hAnsi="宋体" w:eastAsia="宋体" w:cs="宋体"/>
          <w:b/>
          <w:bCs/>
          <w:color w:val="auto"/>
          <w:sz w:val="24"/>
          <w:szCs w:val="24"/>
          <w:highlight w:val="none"/>
        </w:rPr>
        <w:t>条要求制作的</w:t>
      </w:r>
      <w:r>
        <w:rPr>
          <w:rFonts w:hint="eastAsia" w:ascii="宋体" w:hAnsi="宋体" w:eastAsia="宋体" w:cs="宋体"/>
          <w:b/>
          <w:bCs/>
          <w:color w:val="auto"/>
          <w:sz w:val="24"/>
          <w:szCs w:val="24"/>
          <w:highlight w:val="none"/>
          <w:lang w:eastAsia="zh-CN"/>
        </w:rPr>
        <w:t>比选申请</w:t>
      </w:r>
      <w:r>
        <w:rPr>
          <w:rFonts w:hint="eastAsia" w:ascii="宋体" w:hAnsi="宋体" w:eastAsia="宋体" w:cs="宋体"/>
          <w:b/>
          <w:bCs/>
          <w:color w:val="auto"/>
          <w:sz w:val="24"/>
          <w:szCs w:val="24"/>
          <w:highlight w:val="none"/>
        </w:rPr>
        <w:t>文件，将</w:t>
      </w:r>
      <w:r>
        <w:rPr>
          <w:rFonts w:hint="eastAsia" w:ascii="宋体" w:hAnsi="宋体" w:eastAsia="宋体" w:cs="宋体"/>
          <w:b/>
          <w:bCs/>
          <w:color w:val="auto"/>
          <w:sz w:val="24"/>
          <w:szCs w:val="24"/>
          <w:highlight w:val="none"/>
          <w:lang w:eastAsia="zh-CN"/>
        </w:rPr>
        <w:t>比选申请</w:t>
      </w:r>
      <w:r>
        <w:rPr>
          <w:rFonts w:hint="eastAsia" w:ascii="宋体" w:hAnsi="宋体" w:eastAsia="宋体" w:cs="宋体"/>
          <w:b/>
          <w:bCs/>
          <w:color w:val="auto"/>
          <w:sz w:val="24"/>
          <w:szCs w:val="24"/>
          <w:highlight w:val="none"/>
        </w:rPr>
        <w:t>文件密封到一个封套中，再在封套上写明：</w:t>
      </w:r>
    </w:p>
    <w:p>
      <w:pPr>
        <w:spacing w:line="360" w:lineRule="exact"/>
        <w:ind w:firstLine="480" w:firstLineChars="200"/>
        <w:jc w:val="center"/>
        <w:rPr>
          <w:rFonts w:hint="eastAsia" w:ascii="宋体" w:hAnsi="宋体" w:eastAsia="宋体" w:cs="宋体"/>
          <w:color w:val="auto"/>
          <w:sz w:val="24"/>
          <w:szCs w:val="24"/>
          <w:highlight w:val="none"/>
          <w:u w:val="single"/>
        </w:rPr>
      </w:pPr>
      <w:r>
        <w:rPr>
          <w:rFonts w:hint="eastAsia" w:ascii="宋体" w:hAnsi="宋体" w:eastAsia="宋体" w:cs="宋体"/>
          <w:b w:val="0"/>
          <w:bCs w:val="0"/>
          <w:color w:val="auto"/>
          <w:sz w:val="24"/>
          <w:szCs w:val="24"/>
          <w:highlight w:val="none"/>
          <w:u w:val="single"/>
          <w:lang w:val="en-US" w:eastAsia="zh-CN"/>
        </w:rPr>
        <w:t>车辆定点维修及保养服务</w:t>
      </w:r>
      <w:r>
        <w:rPr>
          <w:rFonts w:hint="eastAsia" w:ascii="宋体" w:hAnsi="宋体" w:eastAsia="宋体" w:cs="宋体"/>
          <w:color w:val="auto"/>
          <w:sz w:val="24"/>
          <w:szCs w:val="24"/>
          <w:highlight w:val="none"/>
          <w:u w:val="single"/>
          <w:lang w:val="en-US" w:eastAsia="zh-CN"/>
        </w:rPr>
        <w:t>竞标</w:t>
      </w:r>
      <w:r>
        <w:rPr>
          <w:rFonts w:hint="eastAsia" w:ascii="宋体" w:hAnsi="宋体" w:eastAsia="宋体" w:cs="宋体"/>
          <w:color w:val="auto"/>
          <w:sz w:val="24"/>
          <w:szCs w:val="24"/>
          <w:highlight w:val="none"/>
          <w:u w:val="single"/>
        </w:rPr>
        <w:t>文件</w:t>
      </w:r>
    </w:p>
    <w:p>
      <w:pPr>
        <w:spacing w:line="360" w:lineRule="exact"/>
        <w:ind w:firstLine="480" w:firstLineChars="200"/>
        <w:jc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在</w:t>
      </w:r>
      <w:r>
        <w:rPr>
          <w:rFonts w:hint="eastAsia" w:ascii="宋体" w:hAnsi="宋体" w:eastAsia="宋体" w:cs="宋体"/>
          <w:color w:val="auto"/>
          <w:sz w:val="24"/>
          <w:szCs w:val="24"/>
          <w:highlight w:val="none"/>
          <w:u w:val="single"/>
          <w:lang w:val="en-US" w:eastAsia="zh-CN"/>
        </w:rPr>
        <w:t xml:space="preserve"> 2023 </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6</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12</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u w:val="single"/>
          <w:lang w:val="en-US" w:eastAsia="zh-CN"/>
        </w:rPr>
        <w:t>上</w:t>
      </w:r>
      <w:r>
        <w:rPr>
          <w:rFonts w:hint="eastAsia" w:ascii="宋体" w:hAnsi="宋体" w:eastAsia="宋体" w:cs="宋体"/>
          <w:color w:val="auto"/>
          <w:sz w:val="24"/>
          <w:szCs w:val="24"/>
          <w:highlight w:val="none"/>
          <w:u w:val="single"/>
        </w:rPr>
        <w:t xml:space="preserve">午 </w:t>
      </w:r>
      <w:r>
        <w:rPr>
          <w:rFonts w:hint="eastAsia" w:ascii="宋体" w:hAnsi="宋体" w:eastAsia="宋体" w:cs="宋体"/>
          <w:color w:val="auto"/>
          <w:sz w:val="24"/>
          <w:szCs w:val="24"/>
          <w:highlight w:val="none"/>
          <w:u w:val="single"/>
          <w:lang w:val="en-US" w:eastAsia="zh-CN"/>
        </w:rPr>
        <w:t xml:space="preserve">10 </w:t>
      </w:r>
      <w:r>
        <w:rPr>
          <w:rFonts w:hint="eastAsia" w:ascii="宋体" w:hAnsi="宋体" w:eastAsia="宋体" w:cs="宋体"/>
          <w:color w:val="auto"/>
          <w:sz w:val="24"/>
          <w:szCs w:val="24"/>
          <w:highlight w:val="none"/>
          <w:u w:val="single"/>
        </w:rPr>
        <w:t>时</w:t>
      </w:r>
      <w:r>
        <w:rPr>
          <w:rFonts w:hint="eastAsia" w:ascii="宋体" w:hAnsi="宋体" w:eastAsia="宋体" w:cs="宋体"/>
          <w:color w:val="auto"/>
          <w:sz w:val="24"/>
          <w:szCs w:val="24"/>
          <w:highlight w:val="none"/>
          <w:u w:val="single"/>
          <w:lang w:val="en-US" w:eastAsia="zh-CN"/>
        </w:rPr>
        <w:t xml:space="preserve"> 00</w:t>
      </w:r>
      <w:r>
        <w:rPr>
          <w:rFonts w:hint="eastAsia" w:ascii="宋体" w:hAnsi="宋体" w:eastAsia="宋体" w:cs="宋体"/>
          <w:color w:val="auto"/>
          <w:sz w:val="24"/>
          <w:szCs w:val="24"/>
          <w:highlight w:val="none"/>
          <w:u w:val="single"/>
        </w:rPr>
        <w:t xml:space="preserve"> 分前不得开启</w:t>
      </w:r>
      <w:bookmarkStart w:id="11" w:name="_GoBack"/>
      <w:bookmarkEnd w:id="11"/>
    </w:p>
    <w:p>
      <w:pPr>
        <w:spacing w:line="36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kern w:val="2"/>
          <w:sz w:val="24"/>
          <w:szCs w:val="24"/>
          <w:lang w:val="en-US" w:eastAsia="zh-CN"/>
        </w:rPr>
        <w:t>（七）特别提醒</w:t>
      </w:r>
      <w:r>
        <w:rPr>
          <w:rFonts w:hint="eastAsia" w:ascii="宋体" w:hAnsi="宋体" w:eastAsia="宋体" w:cs="宋体"/>
          <w:b/>
          <w:bCs/>
          <w:color w:val="auto"/>
          <w:kern w:val="2"/>
          <w:sz w:val="24"/>
          <w:szCs w:val="24"/>
        </w:rPr>
        <w:t>：若</w:t>
      </w:r>
      <w:r>
        <w:rPr>
          <w:rFonts w:hint="eastAsia" w:ascii="宋体" w:hAnsi="宋体" w:eastAsia="宋体" w:cs="宋体"/>
          <w:b/>
          <w:bCs/>
          <w:color w:val="auto"/>
          <w:kern w:val="2"/>
          <w:sz w:val="24"/>
          <w:szCs w:val="24"/>
          <w:lang w:eastAsia="zh-CN"/>
        </w:rPr>
        <w:t>竞标人</w:t>
      </w:r>
      <w:r>
        <w:rPr>
          <w:rFonts w:hint="eastAsia" w:ascii="宋体" w:hAnsi="宋体" w:eastAsia="宋体" w:cs="宋体"/>
          <w:b/>
          <w:bCs/>
          <w:color w:val="auto"/>
          <w:kern w:val="2"/>
          <w:sz w:val="24"/>
          <w:szCs w:val="24"/>
        </w:rPr>
        <w:t>恶意竞标后不与按比选要求与比选人签订合同</w:t>
      </w:r>
      <w:r>
        <w:rPr>
          <w:rFonts w:hint="eastAsia" w:ascii="宋体" w:hAnsi="宋体" w:eastAsia="宋体" w:cs="宋体"/>
          <w:b/>
          <w:bCs/>
          <w:color w:val="auto"/>
          <w:kern w:val="2"/>
          <w:sz w:val="24"/>
          <w:szCs w:val="24"/>
          <w:lang w:val="en-US" w:eastAsia="zh-CN"/>
        </w:rPr>
        <w:t>或履约</w:t>
      </w:r>
      <w:r>
        <w:rPr>
          <w:rFonts w:hint="eastAsia" w:ascii="宋体" w:hAnsi="宋体" w:eastAsia="宋体" w:cs="宋体"/>
          <w:b/>
          <w:bCs/>
          <w:color w:val="auto"/>
          <w:kern w:val="2"/>
          <w:sz w:val="24"/>
          <w:szCs w:val="24"/>
        </w:rPr>
        <w:t>，比选人直接将</w:t>
      </w:r>
      <w:r>
        <w:rPr>
          <w:rFonts w:hint="eastAsia" w:ascii="宋体" w:hAnsi="宋体" w:eastAsia="宋体" w:cs="宋体"/>
          <w:b/>
          <w:bCs/>
          <w:color w:val="auto"/>
          <w:kern w:val="2"/>
          <w:sz w:val="24"/>
          <w:szCs w:val="24"/>
          <w:lang w:eastAsia="zh-CN"/>
        </w:rPr>
        <w:t>竞标人</w:t>
      </w:r>
      <w:r>
        <w:rPr>
          <w:rFonts w:hint="eastAsia" w:ascii="宋体" w:hAnsi="宋体" w:eastAsia="宋体" w:cs="宋体"/>
          <w:b/>
          <w:bCs/>
          <w:color w:val="auto"/>
          <w:kern w:val="2"/>
          <w:sz w:val="24"/>
          <w:szCs w:val="24"/>
        </w:rPr>
        <w:t>及其关联单位（含法人代表与委托代理人）一并拉入黑名单，不得参与通力公司所有比选项目报价。</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（八）廉政约定：</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为杜绝商业贿赂现象，共同营造公平、公正的竞争环境，敬请各</w:t>
      </w:r>
      <w:r>
        <w:rPr>
          <w:rFonts w:hint="eastAsia" w:ascii="宋体" w:hAnsi="宋体" w:eastAsia="宋体" w:cs="宋体"/>
          <w:color w:val="auto"/>
          <w:sz w:val="24"/>
          <w:szCs w:val="24"/>
          <w:highlight w:val="none"/>
          <w:lang w:eastAsia="zh-CN"/>
        </w:rPr>
        <w:t>竞标人</w:t>
      </w:r>
      <w:r>
        <w:rPr>
          <w:rFonts w:hint="eastAsia" w:ascii="宋体" w:hAnsi="宋体" w:eastAsia="宋体" w:cs="宋体"/>
          <w:color w:val="auto"/>
          <w:sz w:val="24"/>
          <w:szCs w:val="24"/>
          <w:highlight w:val="none"/>
        </w:rPr>
        <w:t>在参与竞标报价过程中，将竞争性比选人明示或暗示要求宴请、招待，或索取礼金、礼品、礼券、其他利益，或故意刁难、显失公平现象，向我司纪检监察人员进行举报（</w:t>
      </w:r>
      <w:r>
        <w:rPr>
          <w:rFonts w:hint="eastAsia" w:ascii="宋体" w:hAnsi="宋体" w:eastAsia="宋体" w:cs="宋体"/>
          <w:b/>
          <w:bCs/>
          <w:color w:val="auto"/>
          <w:sz w:val="24"/>
          <w:szCs w:val="24"/>
          <w:highlight w:val="none"/>
        </w:rPr>
        <w:t>须提供有效线索和相关证据、证明材料</w:t>
      </w:r>
      <w:r>
        <w:rPr>
          <w:rFonts w:hint="eastAsia" w:ascii="宋体" w:hAnsi="宋体" w:eastAsia="宋体" w:cs="宋体"/>
          <w:color w:val="auto"/>
          <w:sz w:val="24"/>
          <w:szCs w:val="24"/>
          <w:highlight w:val="none"/>
        </w:rPr>
        <w:t>）。具体举报渠道告知如下：</w:t>
      </w:r>
    </w:p>
    <w:p>
      <w:pPr>
        <w:spacing w:line="360" w:lineRule="exact"/>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举报联系人：</w:t>
      </w:r>
      <w:r>
        <w:rPr>
          <w:rFonts w:hint="eastAsia" w:ascii="宋体" w:hAnsi="宋体" w:eastAsia="宋体" w:cs="宋体"/>
          <w:color w:val="auto"/>
          <w:sz w:val="24"/>
          <w:szCs w:val="24"/>
          <w:highlight w:val="none"/>
          <w:lang w:val="en-US" w:eastAsia="zh-CN"/>
        </w:rPr>
        <w:t>崔老师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举报电话</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023-89187977</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我司承诺：对所有举报信息及时调查处理，对举报来源严格保守秘密，对举报单位因举报所可能遭受的利益损害采取特别措施予以保护。</w:t>
      </w:r>
    </w:p>
    <w:p>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（九）合同（附后）。</w:t>
      </w:r>
    </w:p>
    <w:p>
      <w:pPr>
        <w:spacing w:line="3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eastAsia="zh-CN"/>
        </w:rPr>
        <w:t>比选人</w:t>
      </w:r>
      <w:r>
        <w:rPr>
          <w:rFonts w:hint="eastAsia" w:ascii="宋体" w:hAnsi="宋体" w:eastAsia="宋体" w:cs="宋体"/>
          <w:color w:val="auto"/>
          <w:sz w:val="24"/>
          <w:szCs w:val="24"/>
          <w:highlight w:val="none"/>
        </w:rPr>
        <w:t>联系方式</w:t>
      </w:r>
    </w:p>
    <w:p>
      <w:pPr>
        <w:spacing w:line="36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比选人</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重庆高速工程检测有限公司。</w:t>
      </w:r>
      <w:r>
        <w:rPr>
          <w:rFonts w:hint="eastAsia" w:ascii="宋体" w:hAnsi="宋体" w:eastAsia="宋体" w:cs="宋体"/>
          <w:color w:val="auto"/>
          <w:sz w:val="24"/>
          <w:szCs w:val="24"/>
          <w:highlight w:val="none"/>
        </w:rPr>
        <w:t>地址：</w:t>
      </w:r>
      <w:r>
        <w:rPr>
          <w:rFonts w:hint="eastAsia" w:ascii="宋体" w:hAnsi="宋体" w:eastAsia="宋体" w:cs="宋体"/>
          <w:b/>
          <w:bCs/>
          <w:color w:val="auto"/>
          <w:sz w:val="24"/>
          <w:szCs w:val="24"/>
          <w:highlight w:val="none"/>
        </w:rPr>
        <w:t>重庆通力高速公路养护工程有限公司306室</w:t>
      </w:r>
      <w:r>
        <w:rPr>
          <w:rFonts w:hint="eastAsia" w:ascii="宋体" w:hAnsi="宋体" w:eastAsia="宋体" w:cs="宋体"/>
          <w:color w:val="auto"/>
          <w:sz w:val="24"/>
          <w:szCs w:val="24"/>
        </w:rPr>
        <w:t>（重庆市</w:t>
      </w:r>
      <w:r>
        <w:rPr>
          <w:rFonts w:hint="eastAsia" w:ascii="宋体" w:hAnsi="宋体" w:eastAsia="宋体" w:cs="宋体"/>
          <w:color w:val="auto"/>
          <w:sz w:val="24"/>
          <w:szCs w:val="24"/>
          <w:lang w:val="en-US" w:eastAsia="zh-CN"/>
        </w:rPr>
        <w:t>沙坪坝区梨高路沙坪坝区档案馆旁重庆市公路养护管理段三楼</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val="0"/>
        <w:autoSpaceDN w:val="0"/>
        <w:bidi w:val="0"/>
        <w:adjustRightInd w:val="0"/>
        <w:snapToGrid/>
        <w:jc w:val="left"/>
        <w:textAlignment w:val="auto"/>
        <w:outlineLvl w:val="9"/>
        <w:rPr>
          <w:rFonts w:hint="eastAsia" w:ascii="宋体" w:hAnsi="宋体" w:eastAsia="宋体" w:cs="宋体"/>
          <w:b/>
          <w:bCs/>
          <w:sz w:val="24"/>
          <w:szCs w:val="24"/>
          <w:lang w:val="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eastAsia="zh-CN"/>
        </w:rPr>
        <w:t>刘</w:t>
      </w:r>
      <w:r>
        <w:rPr>
          <w:rFonts w:hint="eastAsia" w:ascii="宋体" w:hAnsi="宋体" w:eastAsia="宋体" w:cs="宋体"/>
          <w:color w:val="auto"/>
          <w:sz w:val="24"/>
          <w:szCs w:val="24"/>
          <w:highlight w:val="none"/>
        </w:rPr>
        <w:t>老师      电话：023-88563373</w:t>
      </w: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snapToGrid w:val="0"/>
          <w:color w:val="auto"/>
          <w:kern w:val="0"/>
          <w:sz w:val="24"/>
          <w:szCs w:val="24"/>
          <w:highlight w:val="none"/>
          <w:lang w:val="en-US" w:eastAsia="zh-CN"/>
        </w:rPr>
        <w:t xml:space="preserve">   胡老师    电话：15923021229</w:t>
      </w:r>
    </w:p>
    <w:p>
      <w:pPr>
        <w:keepNext w:val="0"/>
        <w:keepLines w:val="0"/>
        <w:pageBreakBefore w:val="0"/>
        <w:widowControl w:val="0"/>
        <w:kinsoku/>
        <w:wordWrap/>
        <w:overflowPunct/>
        <w:topLinePunct w:val="0"/>
        <w:autoSpaceDE w:val="0"/>
        <w:autoSpaceDN w:val="0"/>
        <w:bidi w:val="0"/>
        <w:adjustRightInd w:val="0"/>
        <w:snapToGrid/>
        <w:jc w:val="left"/>
        <w:textAlignment w:val="auto"/>
        <w:outlineLvl w:val="9"/>
        <w:rPr>
          <w:rFonts w:hint="eastAsia" w:ascii="宋体" w:hAnsi="宋体" w:eastAsia="宋体" w:cs="宋体"/>
          <w:b/>
          <w:bCs/>
          <w:sz w:val="24"/>
          <w:szCs w:val="24"/>
          <w:lang w:val="zh-CN"/>
        </w:rPr>
      </w:pPr>
    </w:p>
    <w:p>
      <w:pPr>
        <w:keepNext w:val="0"/>
        <w:keepLines w:val="0"/>
        <w:pageBreakBefore w:val="0"/>
        <w:widowControl w:val="0"/>
        <w:kinsoku/>
        <w:wordWrap/>
        <w:overflowPunct/>
        <w:topLinePunct w:val="0"/>
        <w:autoSpaceDE w:val="0"/>
        <w:autoSpaceDN w:val="0"/>
        <w:bidi w:val="0"/>
        <w:adjustRightInd w:val="0"/>
        <w:snapToGrid/>
        <w:jc w:val="left"/>
        <w:textAlignment w:val="auto"/>
        <w:outlineLvl w:val="9"/>
        <w:rPr>
          <w:rFonts w:hint="eastAsia" w:ascii="宋体" w:hAnsi="宋体" w:cs="宋体"/>
          <w:b/>
          <w:bCs/>
          <w:sz w:val="24"/>
          <w:szCs w:val="24"/>
          <w:lang w:val="zh-CN"/>
        </w:rPr>
      </w:pPr>
    </w:p>
    <w:p>
      <w:pPr>
        <w:keepNext w:val="0"/>
        <w:keepLines w:val="0"/>
        <w:pageBreakBefore w:val="0"/>
        <w:widowControl w:val="0"/>
        <w:kinsoku/>
        <w:wordWrap/>
        <w:overflowPunct/>
        <w:topLinePunct w:val="0"/>
        <w:autoSpaceDE w:val="0"/>
        <w:autoSpaceDN w:val="0"/>
        <w:bidi w:val="0"/>
        <w:adjustRightInd w:val="0"/>
        <w:snapToGrid/>
        <w:jc w:val="left"/>
        <w:textAlignment w:val="auto"/>
        <w:outlineLvl w:val="9"/>
        <w:rPr>
          <w:rFonts w:hint="eastAsia" w:ascii="宋体" w:hAnsi="宋体" w:cs="宋体"/>
          <w:b/>
          <w:bCs/>
          <w:sz w:val="24"/>
          <w:szCs w:val="24"/>
          <w:lang w:val="zh-CN"/>
        </w:rPr>
      </w:pPr>
    </w:p>
    <w:p>
      <w:pPr>
        <w:pStyle w:val="2"/>
        <w:rPr>
          <w:rFonts w:hint="eastAsia"/>
          <w:lang w:val="zh-CN"/>
        </w:rPr>
      </w:pPr>
    </w:p>
    <w:p>
      <w:pPr>
        <w:keepNext w:val="0"/>
        <w:keepLines w:val="0"/>
        <w:pageBreakBefore w:val="0"/>
        <w:widowControl w:val="0"/>
        <w:kinsoku/>
        <w:wordWrap/>
        <w:overflowPunct/>
        <w:topLinePunct w:val="0"/>
        <w:autoSpaceDE w:val="0"/>
        <w:autoSpaceDN w:val="0"/>
        <w:bidi w:val="0"/>
        <w:adjustRightInd w:val="0"/>
        <w:snapToGrid/>
        <w:jc w:val="left"/>
        <w:textAlignment w:val="auto"/>
        <w:outlineLvl w:val="9"/>
        <w:rPr>
          <w:rFonts w:hint="eastAsia" w:ascii="宋体" w:hAnsi="宋体" w:cs="宋体"/>
          <w:b/>
          <w:bCs/>
          <w:sz w:val="24"/>
          <w:szCs w:val="24"/>
          <w:lang w:val="zh-CN"/>
        </w:rPr>
      </w:pPr>
    </w:p>
    <w:p>
      <w:pPr>
        <w:keepNext w:val="0"/>
        <w:keepLines w:val="0"/>
        <w:pageBreakBefore w:val="0"/>
        <w:widowControl w:val="0"/>
        <w:kinsoku/>
        <w:wordWrap/>
        <w:overflowPunct/>
        <w:topLinePunct w:val="0"/>
        <w:autoSpaceDE w:val="0"/>
        <w:autoSpaceDN w:val="0"/>
        <w:bidi w:val="0"/>
        <w:adjustRightInd w:val="0"/>
        <w:snapToGrid/>
        <w:jc w:val="left"/>
        <w:textAlignment w:val="auto"/>
        <w:outlineLvl w:val="9"/>
        <w:rPr>
          <w:rFonts w:hint="eastAsia" w:ascii="宋体" w:hAnsi="宋体" w:cs="宋体"/>
          <w:b/>
          <w:bCs/>
          <w:sz w:val="24"/>
          <w:szCs w:val="24"/>
          <w:lang w:val="zh-CN"/>
        </w:rPr>
      </w:pPr>
    </w:p>
    <w:p>
      <w:pPr>
        <w:pStyle w:val="2"/>
        <w:rPr>
          <w:rFonts w:hint="eastAsia" w:ascii="宋体" w:hAnsi="宋体" w:cs="宋体"/>
          <w:b/>
          <w:bCs/>
          <w:sz w:val="24"/>
          <w:szCs w:val="24"/>
          <w:lang w:val="zh-CN"/>
        </w:rPr>
      </w:pPr>
    </w:p>
    <w:p>
      <w:pPr>
        <w:rPr>
          <w:rFonts w:hint="eastAsia" w:ascii="宋体" w:hAnsi="宋体" w:cs="宋体"/>
          <w:b/>
          <w:bCs/>
          <w:sz w:val="24"/>
          <w:szCs w:val="24"/>
          <w:lang w:val="zh-CN"/>
        </w:rPr>
      </w:pPr>
    </w:p>
    <w:p>
      <w:pPr>
        <w:pStyle w:val="2"/>
        <w:rPr>
          <w:rFonts w:hint="eastAsia" w:ascii="宋体" w:hAnsi="宋体" w:cs="宋体"/>
          <w:b/>
          <w:bCs/>
          <w:sz w:val="24"/>
          <w:szCs w:val="24"/>
          <w:lang w:val="zh-CN"/>
        </w:rPr>
      </w:pPr>
    </w:p>
    <w:p>
      <w:pPr>
        <w:rPr>
          <w:rFonts w:hint="eastAsia" w:ascii="宋体" w:hAnsi="宋体" w:cs="宋体"/>
          <w:b/>
          <w:bCs/>
          <w:sz w:val="24"/>
          <w:szCs w:val="24"/>
          <w:lang w:val="zh-CN"/>
        </w:rPr>
      </w:pPr>
    </w:p>
    <w:p>
      <w:pPr>
        <w:pStyle w:val="2"/>
        <w:rPr>
          <w:rFonts w:hint="eastAsia" w:ascii="宋体" w:hAnsi="宋体" w:cs="宋体"/>
          <w:b/>
          <w:bCs/>
          <w:sz w:val="24"/>
          <w:szCs w:val="24"/>
          <w:lang w:val="zh-CN"/>
        </w:rPr>
      </w:pPr>
    </w:p>
    <w:p>
      <w:pPr>
        <w:rPr>
          <w:rFonts w:hint="eastAsia" w:ascii="宋体" w:hAnsi="宋体" w:cs="宋体"/>
          <w:b/>
          <w:bCs/>
          <w:sz w:val="24"/>
          <w:szCs w:val="24"/>
          <w:lang w:val="zh-CN"/>
        </w:rPr>
      </w:pPr>
    </w:p>
    <w:p>
      <w:pPr>
        <w:pStyle w:val="2"/>
        <w:rPr>
          <w:rFonts w:hint="eastAsia" w:ascii="宋体" w:hAnsi="宋体" w:cs="宋体"/>
          <w:b/>
          <w:bCs/>
          <w:sz w:val="24"/>
          <w:szCs w:val="24"/>
          <w:lang w:val="zh-CN"/>
        </w:rPr>
      </w:pPr>
    </w:p>
    <w:p>
      <w:pPr>
        <w:rPr>
          <w:rFonts w:hint="eastAsia" w:ascii="宋体" w:hAnsi="宋体" w:cs="宋体"/>
          <w:b/>
          <w:bCs/>
          <w:sz w:val="24"/>
          <w:szCs w:val="24"/>
          <w:lang w:val="zh-CN"/>
        </w:rPr>
      </w:pPr>
    </w:p>
    <w:p>
      <w:pPr>
        <w:pStyle w:val="2"/>
        <w:rPr>
          <w:rFonts w:hint="eastAsia" w:ascii="宋体" w:hAnsi="宋体" w:cs="宋体"/>
          <w:b/>
          <w:bCs/>
          <w:sz w:val="24"/>
          <w:szCs w:val="24"/>
          <w:lang w:val="zh-CN"/>
        </w:rPr>
      </w:pPr>
    </w:p>
    <w:p>
      <w:pPr>
        <w:rPr>
          <w:rFonts w:hint="eastAsia" w:ascii="宋体" w:hAnsi="宋体" w:cs="宋体"/>
          <w:b/>
          <w:bCs/>
          <w:sz w:val="24"/>
          <w:szCs w:val="24"/>
          <w:lang w:val="zh-CN"/>
        </w:rPr>
      </w:pPr>
    </w:p>
    <w:p>
      <w:pPr>
        <w:pStyle w:val="2"/>
        <w:rPr>
          <w:rFonts w:hint="eastAsia" w:ascii="宋体" w:hAnsi="宋体" w:cs="宋体"/>
          <w:b/>
          <w:bCs/>
          <w:sz w:val="24"/>
          <w:szCs w:val="24"/>
          <w:lang w:val="zh-CN"/>
        </w:rPr>
      </w:pPr>
    </w:p>
    <w:p>
      <w:pPr>
        <w:rPr>
          <w:rFonts w:hint="eastAsia" w:ascii="宋体" w:hAnsi="宋体" w:cs="宋体"/>
          <w:b/>
          <w:bCs/>
          <w:sz w:val="24"/>
          <w:szCs w:val="24"/>
          <w:lang w:val="zh-CN"/>
        </w:rPr>
      </w:pPr>
    </w:p>
    <w:p>
      <w:pPr>
        <w:pStyle w:val="2"/>
        <w:rPr>
          <w:rFonts w:hint="eastAsia" w:ascii="宋体" w:hAnsi="宋体" w:cs="宋体"/>
          <w:b/>
          <w:bCs/>
          <w:sz w:val="24"/>
          <w:szCs w:val="24"/>
          <w:lang w:val="zh-CN"/>
        </w:rPr>
      </w:pPr>
    </w:p>
    <w:p>
      <w:pPr>
        <w:rPr>
          <w:rFonts w:hint="eastAsia" w:ascii="宋体" w:hAnsi="宋体" w:cs="宋体"/>
          <w:b/>
          <w:bCs/>
          <w:sz w:val="24"/>
          <w:szCs w:val="24"/>
          <w:lang w:val="zh-CN"/>
        </w:rPr>
      </w:pPr>
    </w:p>
    <w:p>
      <w:pPr>
        <w:pStyle w:val="2"/>
        <w:rPr>
          <w:rFonts w:hint="eastAsia" w:ascii="宋体" w:hAnsi="宋体" w:cs="宋体"/>
          <w:b/>
          <w:bCs/>
          <w:sz w:val="24"/>
          <w:szCs w:val="24"/>
          <w:lang w:val="zh-CN"/>
        </w:rPr>
      </w:pPr>
    </w:p>
    <w:p>
      <w:pPr>
        <w:rPr>
          <w:rFonts w:hint="eastAsia" w:ascii="宋体" w:hAnsi="宋体" w:cs="宋体"/>
          <w:b/>
          <w:bCs/>
          <w:sz w:val="24"/>
          <w:szCs w:val="24"/>
          <w:lang w:val="zh-CN"/>
        </w:rPr>
      </w:pPr>
    </w:p>
    <w:p>
      <w:pPr>
        <w:pStyle w:val="2"/>
        <w:rPr>
          <w:rFonts w:hint="eastAsia" w:ascii="宋体" w:hAnsi="宋体" w:cs="宋体"/>
          <w:b/>
          <w:bCs/>
          <w:sz w:val="24"/>
          <w:szCs w:val="24"/>
          <w:lang w:val="zh-CN"/>
        </w:rPr>
      </w:pPr>
    </w:p>
    <w:p>
      <w:pPr>
        <w:rPr>
          <w:rFonts w:hint="eastAsia" w:ascii="宋体" w:hAnsi="宋体" w:cs="宋体"/>
          <w:b/>
          <w:bCs/>
          <w:sz w:val="24"/>
          <w:szCs w:val="24"/>
          <w:lang w:val="zh-CN"/>
        </w:rPr>
      </w:pPr>
    </w:p>
    <w:p>
      <w:pPr>
        <w:pStyle w:val="2"/>
        <w:rPr>
          <w:rFonts w:hint="eastAsia" w:ascii="宋体" w:hAnsi="宋体" w:cs="宋体"/>
          <w:b/>
          <w:bCs/>
          <w:sz w:val="24"/>
          <w:szCs w:val="24"/>
          <w:lang w:val="zh-CN"/>
        </w:rPr>
      </w:pPr>
    </w:p>
    <w:p>
      <w:pPr>
        <w:rPr>
          <w:rFonts w:hint="eastAsia" w:ascii="宋体" w:hAnsi="宋体" w:cs="宋体"/>
          <w:b/>
          <w:bCs/>
          <w:sz w:val="24"/>
          <w:szCs w:val="24"/>
          <w:lang w:val="zh-CN"/>
        </w:rPr>
      </w:pPr>
    </w:p>
    <w:p>
      <w:pPr>
        <w:pStyle w:val="2"/>
        <w:rPr>
          <w:rFonts w:hint="eastAsia"/>
          <w:lang w:val="zh-CN"/>
        </w:rPr>
      </w:pPr>
    </w:p>
    <w:p>
      <w:pPr>
        <w:keepNext w:val="0"/>
        <w:keepLines w:val="0"/>
        <w:pageBreakBefore w:val="0"/>
        <w:widowControl w:val="0"/>
        <w:kinsoku/>
        <w:wordWrap/>
        <w:overflowPunct/>
        <w:topLinePunct w:val="0"/>
        <w:autoSpaceDE w:val="0"/>
        <w:autoSpaceDN w:val="0"/>
        <w:bidi w:val="0"/>
        <w:adjustRightInd w:val="0"/>
        <w:snapToGrid/>
        <w:jc w:val="left"/>
        <w:textAlignment w:val="auto"/>
        <w:outlineLvl w:val="9"/>
        <w:rPr>
          <w:rFonts w:hint="eastAsia" w:ascii="宋体" w:hAnsi="宋体" w:cs="宋体"/>
          <w:b/>
          <w:bCs/>
          <w:sz w:val="24"/>
          <w:szCs w:val="24"/>
          <w:lang w:val="zh-CN"/>
        </w:rPr>
      </w:pPr>
    </w:p>
    <w:p>
      <w:pPr>
        <w:keepNext w:val="0"/>
        <w:keepLines w:val="0"/>
        <w:pageBreakBefore w:val="0"/>
        <w:widowControl w:val="0"/>
        <w:kinsoku/>
        <w:wordWrap/>
        <w:overflowPunct/>
        <w:topLinePunct w:val="0"/>
        <w:autoSpaceDE w:val="0"/>
        <w:autoSpaceDN w:val="0"/>
        <w:bidi w:val="0"/>
        <w:adjustRightInd w:val="0"/>
        <w:snapToGrid/>
        <w:jc w:val="left"/>
        <w:textAlignment w:val="auto"/>
        <w:outlineLvl w:val="9"/>
        <w:rPr>
          <w:rFonts w:hint="eastAsia" w:ascii="宋体" w:hAnsi="宋体" w:cs="宋体"/>
          <w:b/>
          <w:bCs/>
          <w:sz w:val="24"/>
          <w:szCs w:val="24"/>
          <w:lang w:val="zh-CN"/>
        </w:rPr>
      </w:pPr>
    </w:p>
    <w:p>
      <w:pPr>
        <w:keepNext w:val="0"/>
        <w:keepLines w:val="0"/>
        <w:pageBreakBefore w:val="0"/>
        <w:widowControl w:val="0"/>
        <w:kinsoku/>
        <w:wordWrap/>
        <w:overflowPunct/>
        <w:topLinePunct w:val="0"/>
        <w:autoSpaceDE w:val="0"/>
        <w:autoSpaceDN w:val="0"/>
        <w:bidi w:val="0"/>
        <w:adjustRightInd w:val="0"/>
        <w:snapToGrid/>
        <w:jc w:val="left"/>
        <w:textAlignment w:val="auto"/>
        <w:outlineLvl w:val="9"/>
        <w:rPr>
          <w:rFonts w:ascii="宋体" w:hAnsi="宋体" w:cs="宋体"/>
          <w:b/>
          <w:bCs/>
          <w:sz w:val="24"/>
          <w:szCs w:val="24"/>
          <w:lang w:val="zh-CN"/>
        </w:rPr>
      </w:pPr>
      <w:r>
        <w:rPr>
          <w:rFonts w:hint="eastAsia" w:ascii="宋体" w:hAnsi="宋体" w:cs="宋体"/>
          <w:b/>
          <w:bCs/>
          <w:sz w:val="24"/>
          <w:szCs w:val="24"/>
          <w:lang w:val="zh-CN"/>
        </w:rPr>
        <w:t>合同（</w:t>
      </w:r>
      <w:r>
        <w:rPr>
          <w:rFonts w:hint="eastAsia" w:ascii="宋体" w:hAnsi="宋体" w:cs="宋体"/>
          <w:b/>
          <w:bCs/>
          <w:sz w:val="24"/>
          <w:szCs w:val="24"/>
          <w:lang w:val="en-US" w:eastAsia="zh-CN"/>
        </w:rPr>
        <w:t>模板</w:t>
      </w:r>
      <w:r>
        <w:rPr>
          <w:rFonts w:hint="eastAsia" w:ascii="宋体" w:hAnsi="宋体" w:cs="宋体"/>
          <w:b/>
          <w:bCs/>
          <w:sz w:val="24"/>
          <w:szCs w:val="24"/>
          <w:lang w:val="zh-CN"/>
        </w:rPr>
        <w:t>）：</w:t>
      </w:r>
    </w:p>
    <w:p>
      <w:pPr>
        <w:keepNext w:val="0"/>
        <w:keepLines w:val="0"/>
        <w:pageBreakBefore w:val="0"/>
        <w:widowControl w:val="0"/>
        <w:kinsoku/>
        <w:wordWrap/>
        <w:overflowPunct/>
        <w:topLinePunct w:val="0"/>
        <w:autoSpaceDE w:val="0"/>
        <w:autoSpaceDN w:val="0"/>
        <w:bidi w:val="0"/>
        <w:adjustRightInd w:val="0"/>
        <w:snapToGrid/>
        <w:jc w:val="center"/>
        <w:textAlignment w:val="auto"/>
        <w:outlineLvl w:val="9"/>
        <w:rPr>
          <w:rFonts w:hint="eastAsia" w:ascii="宋体" w:hAnsi="宋体" w:eastAsia="宋体" w:cs="宋体"/>
          <w:b/>
          <w:bCs/>
          <w:sz w:val="36"/>
          <w:szCs w:val="36"/>
          <w:lang w:val="en-US" w:eastAsia="zh-CN"/>
        </w:rPr>
      </w:pPr>
      <w:r>
        <w:rPr>
          <w:rFonts w:hint="eastAsia" w:ascii="宋体" w:hAnsi="宋体" w:cs="宋体"/>
          <w:b/>
          <w:bCs/>
          <w:sz w:val="36"/>
          <w:szCs w:val="36"/>
          <w:lang w:val="zh-CN"/>
        </w:rPr>
        <w:t>车辆定点维修</w:t>
      </w:r>
      <w:r>
        <w:rPr>
          <w:rFonts w:hint="eastAsia" w:ascii="宋体" w:hAnsi="宋体" w:cs="宋体"/>
          <w:b/>
          <w:bCs/>
          <w:sz w:val="36"/>
          <w:szCs w:val="36"/>
          <w:lang w:val="en-US" w:eastAsia="zh-CN"/>
        </w:rPr>
        <w:t>及保养服务合同</w:t>
      </w:r>
    </w:p>
    <w:p>
      <w:pPr>
        <w:autoSpaceDE w:val="0"/>
        <w:autoSpaceDN w:val="0"/>
        <w:adjustRightInd w:val="0"/>
        <w:spacing w:line="440" w:lineRule="exact"/>
        <w:rPr>
          <w:rFonts w:hint="eastAsia" w:ascii="宋体" w:hAnsi="宋体" w:eastAsia="宋体" w:cs="宋体"/>
          <w:b/>
          <w:bCs/>
          <w:sz w:val="24"/>
          <w:szCs w:val="24"/>
          <w:u w:val="single"/>
          <w:lang w:val="en-US" w:eastAsia="zh-CN"/>
        </w:rPr>
      </w:pPr>
      <w:r>
        <w:rPr>
          <w:rFonts w:hint="eastAsia" w:ascii="宋体" w:hAnsi="宋体" w:cs="宋体"/>
          <w:sz w:val="24"/>
          <w:szCs w:val="24"/>
          <w:lang w:val="en-US" w:eastAsia="zh-CN"/>
        </w:rPr>
        <w:t>甲</w:t>
      </w:r>
      <w:r>
        <w:rPr>
          <w:rFonts w:hint="eastAsia" w:ascii="宋体" w:hAnsi="宋体" w:cs="宋体"/>
          <w:sz w:val="24"/>
          <w:szCs w:val="24"/>
          <w:lang w:val="zh-CN"/>
        </w:rPr>
        <w:t>方：</w:t>
      </w:r>
      <w:r>
        <w:rPr>
          <w:rFonts w:hint="eastAsia" w:ascii="宋体" w:hAnsi="宋体" w:cs="宋体"/>
          <w:b/>
          <w:bCs/>
          <w:sz w:val="24"/>
          <w:szCs w:val="24"/>
          <w:u w:val="single"/>
        </w:rPr>
        <w:t xml:space="preserve"> </w:t>
      </w:r>
      <w:r>
        <w:rPr>
          <w:rFonts w:hint="eastAsia" w:ascii="宋体" w:hAnsi="宋体" w:cs="宋体"/>
          <w:b/>
          <w:bCs/>
          <w:sz w:val="24"/>
          <w:szCs w:val="24"/>
          <w:u w:val="single"/>
          <w:lang w:val="zh-CN"/>
        </w:rPr>
        <w:t>重庆高速工程检测有限公司</w:t>
      </w:r>
      <w:r>
        <w:rPr>
          <w:rFonts w:hint="eastAsia" w:ascii="宋体" w:hAnsi="宋体" w:cs="宋体"/>
          <w:b/>
          <w:bCs/>
          <w:sz w:val="24"/>
          <w:szCs w:val="24"/>
          <w:u w:val="single"/>
          <w:lang w:val="en-US" w:eastAsia="zh-CN"/>
        </w:rPr>
        <w:t xml:space="preserve"> </w:t>
      </w:r>
    </w:p>
    <w:p>
      <w:pPr>
        <w:spacing w:line="440" w:lineRule="exact"/>
        <w:textAlignment w:val="baseline"/>
        <w:rPr>
          <w:rFonts w:hint="eastAsia" w:eastAsia="宋体"/>
          <w:sz w:val="24"/>
          <w:lang w:val="en-US" w:eastAsia="zh-CN"/>
        </w:rPr>
      </w:pPr>
      <w:r>
        <w:rPr>
          <w:rFonts w:hint="eastAsia"/>
          <w:sz w:val="24"/>
        </w:rPr>
        <w:t>乙方：</w:t>
      </w:r>
      <w:r>
        <w:rPr>
          <w:rFonts w:hint="eastAsia"/>
          <w:sz w:val="24"/>
          <w:u w:val="single"/>
        </w:rPr>
        <w:t xml:space="preserve"> </w:t>
      </w:r>
      <w:r>
        <w:rPr>
          <w:sz w:val="24"/>
          <w:u w:val="single"/>
        </w:rPr>
        <w:t xml:space="preserve">                               </w:t>
      </w:r>
      <w:r>
        <w:rPr>
          <w:rFonts w:hint="eastAsia"/>
          <w:sz w:val="24"/>
          <w:u w:val="single"/>
          <w:lang w:val="en-US" w:eastAsia="zh-CN"/>
        </w:rPr>
        <w:t xml:space="preserve"> </w:t>
      </w:r>
    </w:p>
    <w:p>
      <w:pPr>
        <w:autoSpaceDE w:val="0"/>
        <w:autoSpaceDN w:val="0"/>
        <w:adjustRightInd w:val="0"/>
        <w:spacing w:line="440" w:lineRule="exact"/>
        <w:ind w:firstLine="480" w:firstLineChars="200"/>
        <w:rPr>
          <w:rFonts w:ascii="宋体" w:hAnsi="宋体" w:cs="宋体"/>
          <w:sz w:val="24"/>
          <w:szCs w:val="24"/>
        </w:rPr>
      </w:pPr>
      <w:r>
        <w:rPr>
          <w:rFonts w:hint="eastAsia" w:ascii="宋体" w:hAnsi="宋体" w:cs="宋体"/>
          <w:sz w:val="24"/>
          <w:szCs w:val="24"/>
        </w:rPr>
        <w:t>甲方为规范车辆的维修管理，确保维修质量，保证车辆的正常运行，降低维修成本，根据重庆市维修行业管理的有关规定，经甲乙双方协商一致，签订本协议。</w:t>
      </w:r>
    </w:p>
    <w:p>
      <w:pPr>
        <w:autoSpaceDE w:val="0"/>
        <w:autoSpaceDN w:val="0"/>
        <w:adjustRightInd w:val="0"/>
        <w:spacing w:line="440" w:lineRule="exact"/>
        <w:ind w:firstLine="480" w:firstLineChars="200"/>
        <w:rPr>
          <w:rFonts w:ascii="宋体" w:hAnsi="宋体" w:cs="宋体"/>
          <w:b/>
          <w:bCs/>
          <w:sz w:val="24"/>
          <w:szCs w:val="24"/>
        </w:rPr>
      </w:pPr>
      <w:r>
        <w:rPr>
          <w:rFonts w:hint="eastAsia" w:ascii="宋体" w:hAnsi="宋体" w:cs="宋体"/>
          <w:sz w:val="24"/>
          <w:szCs w:val="24"/>
          <w:lang w:val="zh-CN"/>
        </w:rPr>
        <w:t>一、</w:t>
      </w:r>
      <w:r>
        <w:rPr>
          <w:rFonts w:hint="eastAsia" w:ascii="宋体" w:hAnsi="宋体" w:cs="宋体"/>
          <w:b/>
          <w:bCs/>
          <w:sz w:val="24"/>
          <w:szCs w:val="24"/>
          <w:lang w:val="zh-CN"/>
        </w:rPr>
        <w:t>维修服务项目</w:t>
      </w:r>
    </w:p>
    <w:p>
      <w:pPr>
        <w:autoSpaceDE w:val="0"/>
        <w:autoSpaceDN w:val="0"/>
        <w:adjustRightInd w:val="0"/>
        <w:spacing w:line="440" w:lineRule="exact"/>
        <w:ind w:firstLine="481"/>
        <w:rPr>
          <w:rFonts w:hint="eastAsia" w:ascii="宋体" w:hAnsi="宋体" w:cs="宋体"/>
          <w:bCs/>
          <w:sz w:val="24"/>
          <w:szCs w:val="24"/>
        </w:rPr>
      </w:pPr>
      <w:r>
        <w:rPr>
          <w:rFonts w:hint="eastAsia" w:ascii="宋体" w:hAnsi="宋体" w:cs="宋体"/>
          <w:bCs/>
          <w:sz w:val="24"/>
          <w:szCs w:val="24"/>
        </w:rPr>
        <w:t>乙方承担甲方车辆的维修保养（大修、专项维修、中修、小修、一级保养、二级保养、三级保养以及常规检查保养）工作。</w:t>
      </w:r>
    </w:p>
    <w:p>
      <w:pPr>
        <w:autoSpaceDE w:val="0"/>
        <w:autoSpaceDN w:val="0"/>
        <w:adjustRightInd w:val="0"/>
        <w:spacing w:line="440" w:lineRule="exact"/>
        <w:ind w:firstLine="480" w:firstLineChars="200"/>
        <w:rPr>
          <w:rFonts w:ascii="宋体" w:hAnsi="宋体" w:cs="宋体"/>
          <w:sz w:val="24"/>
          <w:szCs w:val="24"/>
        </w:rPr>
      </w:pPr>
      <w:r>
        <w:rPr>
          <w:rFonts w:hint="eastAsia" w:ascii="宋体" w:hAnsi="宋体" w:cs="宋体"/>
          <w:bCs/>
          <w:sz w:val="24"/>
          <w:szCs w:val="24"/>
          <w:lang w:val="zh-CN"/>
        </w:rPr>
        <w:t>二、</w:t>
      </w:r>
      <w:r>
        <w:rPr>
          <w:rFonts w:hint="eastAsia" w:ascii="宋体" w:hAnsi="宋体" w:cs="宋体"/>
          <w:b/>
          <w:bCs/>
          <w:sz w:val="24"/>
          <w:szCs w:val="24"/>
          <w:lang w:val="zh-CN"/>
        </w:rPr>
        <w:t>车辆维修流程</w:t>
      </w:r>
    </w:p>
    <w:p>
      <w:pPr>
        <w:autoSpaceDE w:val="0"/>
        <w:autoSpaceDN w:val="0"/>
        <w:adjustRightInd w:val="0"/>
        <w:spacing w:line="440" w:lineRule="exact"/>
        <w:ind w:firstLine="480" w:firstLineChars="200"/>
        <w:rPr>
          <w:rFonts w:ascii="宋体" w:hAnsi="宋体" w:cs="宋体"/>
          <w:sz w:val="24"/>
          <w:szCs w:val="24"/>
          <w:lang w:val="zh-CN"/>
        </w:rPr>
      </w:pPr>
      <w:r>
        <w:rPr>
          <w:rFonts w:hint="eastAsia" w:ascii="宋体" w:hAnsi="宋体" w:cs="宋体"/>
          <w:sz w:val="24"/>
          <w:szCs w:val="24"/>
        </w:rPr>
        <w:t>1</w:t>
      </w:r>
      <w:r>
        <w:rPr>
          <w:rFonts w:hint="eastAsia" w:ascii="宋体" w:hAnsi="宋体" w:cs="宋体"/>
          <w:sz w:val="24"/>
          <w:szCs w:val="24"/>
          <w:lang w:val="zh-CN"/>
        </w:rPr>
        <w:t>、车辆的日常小修、二级维护保养，乙方按照甲方提供的书面报修单（特殊情况先期可电话通知，但事后应补报修单）进行检测报价后，并经甲方同意后方可进行维修。</w:t>
      </w:r>
    </w:p>
    <w:p>
      <w:pPr>
        <w:autoSpaceDE w:val="0"/>
        <w:autoSpaceDN w:val="0"/>
        <w:adjustRightInd w:val="0"/>
        <w:spacing w:line="440" w:lineRule="exact"/>
        <w:ind w:firstLine="480" w:firstLineChars="200"/>
        <w:rPr>
          <w:rFonts w:ascii="宋体" w:hAnsi="宋体" w:cs="宋体"/>
          <w:sz w:val="24"/>
          <w:szCs w:val="24"/>
          <w:lang w:val="zh-CN"/>
        </w:rPr>
      </w:pPr>
      <w:r>
        <w:rPr>
          <w:rFonts w:hint="eastAsia" w:ascii="宋体" w:hAnsi="宋体" w:cs="宋体"/>
          <w:sz w:val="24"/>
          <w:szCs w:val="24"/>
        </w:rPr>
        <w:t>2</w:t>
      </w:r>
      <w:r>
        <w:rPr>
          <w:rFonts w:hint="eastAsia" w:ascii="宋体" w:hAnsi="宋体" w:cs="宋体"/>
          <w:sz w:val="24"/>
          <w:szCs w:val="24"/>
          <w:lang w:val="zh-CN"/>
        </w:rPr>
        <w:t>、车辆总成件的更换，由甲方车辆管理人员到维修现场进行确认方可进行维修。旧件交甲方驾驶人员带回。</w:t>
      </w:r>
    </w:p>
    <w:p>
      <w:pPr>
        <w:autoSpaceDE w:val="0"/>
        <w:autoSpaceDN w:val="0"/>
        <w:adjustRightInd w:val="0"/>
        <w:spacing w:line="440" w:lineRule="exact"/>
        <w:ind w:firstLine="480" w:firstLineChars="200"/>
        <w:rPr>
          <w:rFonts w:ascii="宋体" w:hAnsi="宋体" w:cs="宋体"/>
          <w:sz w:val="24"/>
          <w:szCs w:val="24"/>
          <w:lang w:val="zh-CN"/>
        </w:rPr>
      </w:pPr>
      <w:r>
        <w:rPr>
          <w:rFonts w:hint="eastAsia" w:ascii="宋体" w:hAnsi="宋体" w:cs="宋体"/>
          <w:sz w:val="24"/>
          <w:szCs w:val="24"/>
          <w:lang w:val="zh-CN"/>
        </w:rPr>
        <w:t>3、车辆的专项维修、大修，由甲方车辆管理人员到维修现场进行技术鉴定，并在所需更换的配件价格和工时费清单上签字确认后由乙方组织维修。</w:t>
      </w:r>
    </w:p>
    <w:p>
      <w:pPr>
        <w:autoSpaceDE w:val="0"/>
        <w:autoSpaceDN w:val="0"/>
        <w:adjustRightInd w:val="0"/>
        <w:spacing w:line="440" w:lineRule="exact"/>
        <w:ind w:firstLine="480" w:firstLineChars="200"/>
        <w:rPr>
          <w:rFonts w:ascii="宋体" w:hAnsi="宋体" w:cs="宋体"/>
          <w:sz w:val="24"/>
          <w:szCs w:val="24"/>
          <w:lang w:val="zh-CN"/>
        </w:rPr>
      </w:pPr>
      <w:r>
        <w:rPr>
          <w:rFonts w:hint="eastAsia" w:ascii="宋体" w:hAnsi="宋体" w:cs="宋体"/>
          <w:sz w:val="24"/>
          <w:szCs w:val="24"/>
          <w:lang w:val="zh-CN"/>
        </w:rPr>
        <w:t>4、甲方车辆在行驶中发生故障，由车辆驾驶员或车辆管理人员电话通知乙方及时组织施救。</w:t>
      </w:r>
    </w:p>
    <w:p>
      <w:pPr>
        <w:autoSpaceDE w:val="0"/>
        <w:autoSpaceDN w:val="0"/>
        <w:adjustRightInd w:val="0"/>
        <w:spacing w:line="440" w:lineRule="exact"/>
        <w:ind w:firstLine="482" w:firstLineChars="200"/>
        <w:rPr>
          <w:rFonts w:ascii="宋体" w:hAnsi="宋体" w:cs="宋体"/>
          <w:sz w:val="24"/>
          <w:szCs w:val="24"/>
          <w:lang w:val="zh-CN"/>
        </w:rPr>
      </w:pPr>
      <w:r>
        <w:rPr>
          <w:rFonts w:hint="eastAsia" w:ascii="宋体" w:hAnsi="宋体" w:cs="宋体"/>
          <w:b/>
          <w:bCs/>
          <w:sz w:val="24"/>
          <w:szCs w:val="24"/>
          <w:lang w:val="zh-CN"/>
        </w:rPr>
        <w:t>三、维修保养收费标准</w:t>
      </w:r>
    </w:p>
    <w:p>
      <w:pPr>
        <w:autoSpaceDE w:val="0"/>
        <w:autoSpaceDN w:val="0"/>
        <w:adjustRightInd w:val="0"/>
        <w:spacing w:line="440" w:lineRule="exact"/>
        <w:ind w:firstLine="480" w:firstLineChars="200"/>
        <w:rPr>
          <w:rFonts w:ascii="宋体" w:hAnsi="宋体" w:cs="宋体"/>
          <w:color w:val="000000"/>
          <w:sz w:val="24"/>
          <w:szCs w:val="24"/>
          <w:lang w:val="zh-CN"/>
        </w:rPr>
      </w:pPr>
      <w:r>
        <w:rPr>
          <w:rFonts w:hint="eastAsia" w:ascii="宋体" w:hAnsi="宋体" w:cs="宋体"/>
          <w:color w:val="000000"/>
          <w:sz w:val="24"/>
          <w:szCs w:val="24"/>
          <w:lang w:val="zh-CN"/>
        </w:rPr>
        <w:t>1、乙方收取的工时费不得超过当地具备同类维修资质汽车修理厂的收费标准。</w:t>
      </w:r>
    </w:p>
    <w:p>
      <w:pPr>
        <w:autoSpaceDE w:val="0"/>
        <w:autoSpaceDN w:val="0"/>
        <w:adjustRightInd w:val="0"/>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lang w:val="zh-CN"/>
        </w:rPr>
        <w:t>、具体维修收费价格，乙方严格按照双方</w:t>
      </w:r>
      <w:r>
        <w:rPr>
          <w:rFonts w:hint="eastAsia" w:ascii="宋体" w:hAnsi="宋体" w:cs="宋体"/>
          <w:color w:val="000000"/>
          <w:sz w:val="24"/>
          <w:szCs w:val="24"/>
        </w:rPr>
        <w:t>约定的</w:t>
      </w:r>
      <w:r>
        <w:rPr>
          <w:rFonts w:hint="eastAsia" w:ascii="宋体" w:hAnsi="宋体" w:cs="宋体"/>
          <w:color w:val="000000"/>
          <w:sz w:val="24"/>
          <w:szCs w:val="24"/>
          <w:lang w:val="zh-CN"/>
        </w:rPr>
        <w:t>车辆维修工时费标准执行（</w:t>
      </w:r>
      <w:r>
        <w:rPr>
          <w:rFonts w:hint="eastAsia" w:ascii="宋体" w:hAnsi="宋体" w:cs="宋体"/>
          <w:color w:val="000000"/>
          <w:sz w:val="24"/>
          <w:szCs w:val="24"/>
        </w:rPr>
        <w:t>见</w:t>
      </w:r>
      <w:r>
        <w:rPr>
          <w:rFonts w:hint="eastAsia" w:ascii="宋体" w:hAnsi="宋体" w:cs="宋体"/>
          <w:color w:val="000000"/>
          <w:sz w:val="24"/>
          <w:szCs w:val="24"/>
          <w:lang w:val="zh-CN"/>
        </w:rPr>
        <w:t>附件），</w:t>
      </w:r>
      <w:r>
        <w:rPr>
          <w:rFonts w:hint="eastAsia" w:ascii="宋体" w:hAnsi="宋体" w:cs="宋体"/>
          <w:color w:val="000000"/>
          <w:sz w:val="24"/>
          <w:szCs w:val="24"/>
        </w:rPr>
        <w:t>配件材料</w:t>
      </w:r>
      <w:r>
        <w:rPr>
          <w:rFonts w:hint="eastAsia" w:ascii="宋体" w:hAnsi="宋体" w:cs="宋体"/>
          <w:color w:val="000000"/>
          <w:sz w:val="24"/>
          <w:szCs w:val="24"/>
          <w:lang w:val="zh-CN"/>
        </w:rPr>
        <w:t>费</w:t>
      </w:r>
      <w:r>
        <w:rPr>
          <w:rFonts w:hint="eastAsia" w:ascii="宋体" w:hAnsi="宋体" w:cs="宋体"/>
          <w:color w:val="000000"/>
          <w:sz w:val="24"/>
          <w:szCs w:val="24"/>
        </w:rPr>
        <w:t>按照当地市场价据实结算。</w:t>
      </w:r>
    </w:p>
    <w:p>
      <w:pPr>
        <w:autoSpaceDE w:val="0"/>
        <w:autoSpaceDN w:val="0"/>
        <w:adjustRightInd w:val="0"/>
        <w:spacing w:line="440" w:lineRule="exact"/>
        <w:ind w:firstLine="480" w:firstLineChars="200"/>
        <w:rPr>
          <w:rFonts w:ascii="宋体" w:hAnsi="宋体" w:cs="宋体"/>
          <w:color w:val="000000"/>
          <w:sz w:val="24"/>
          <w:szCs w:val="24"/>
          <w:lang w:val="zh-CN"/>
        </w:rPr>
      </w:pPr>
      <w:r>
        <w:rPr>
          <w:rFonts w:hint="eastAsia" w:ascii="宋体" w:hAnsi="宋体" w:cs="宋体"/>
          <w:color w:val="000000"/>
          <w:sz w:val="24"/>
          <w:szCs w:val="24"/>
        </w:rPr>
        <w:t>3</w:t>
      </w:r>
      <w:r>
        <w:rPr>
          <w:rFonts w:hint="eastAsia" w:ascii="宋体" w:hAnsi="宋体" w:cs="宋体"/>
          <w:color w:val="000000"/>
          <w:sz w:val="24"/>
          <w:szCs w:val="24"/>
          <w:lang w:val="zh-CN"/>
        </w:rPr>
        <w:t>、甲方车辆在维修过程中的工时费未包含在附件清单内的，即清单未列详尽细目，应经甲方车辆管理人员确认后才能结算。</w:t>
      </w:r>
    </w:p>
    <w:p>
      <w:pPr>
        <w:autoSpaceDE w:val="0"/>
        <w:autoSpaceDN w:val="0"/>
        <w:adjustRightInd w:val="0"/>
        <w:spacing w:line="440" w:lineRule="exact"/>
        <w:ind w:firstLine="480" w:firstLineChars="200"/>
        <w:rPr>
          <w:rFonts w:ascii="宋体" w:hAnsi="宋体" w:cs="宋体"/>
          <w:color w:val="000000"/>
          <w:sz w:val="24"/>
          <w:szCs w:val="24"/>
          <w:lang w:val="zh-CN"/>
        </w:rPr>
      </w:pPr>
      <w:r>
        <w:rPr>
          <w:rFonts w:hint="eastAsia" w:ascii="宋体" w:hAnsi="宋体" w:cs="宋体"/>
          <w:color w:val="000000"/>
          <w:sz w:val="24"/>
          <w:szCs w:val="24"/>
          <w:lang w:val="zh-CN"/>
        </w:rPr>
        <w:t>4、维修清单与报价单有出入的，应经甲方确认后才能结算。</w:t>
      </w:r>
    </w:p>
    <w:p>
      <w:pPr>
        <w:autoSpaceDE w:val="0"/>
        <w:autoSpaceDN w:val="0"/>
        <w:adjustRightInd w:val="0"/>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5、</w:t>
      </w:r>
      <w:r>
        <w:rPr>
          <w:rFonts w:hint="eastAsia" w:ascii="宋体" w:hAnsi="宋体" w:cs="宋体"/>
          <w:color w:val="000000"/>
          <w:sz w:val="24"/>
          <w:szCs w:val="24"/>
          <w:shd w:val="clear" w:color="auto" w:fill="FFFFFF"/>
          <w:lang w:val="en-US" w:eastAsia="zh-CN"/>
        </w:rPr>
        <w:t>车辆类型</w:t>
      </w:r>
      <w:r>
        <w:rPr>
          <w:rFonts w:hint="eastAsia" w:ascii="宋体" w:hAnsi="宋体" w:cs="宋体"/>
          <w:color w:val="000000"/>
          <w:sz w:val="24"/>
          <w:szCs w:val="24"/>
          <w:shd w:val="clear" w:color="auto" w:fill="FFFFFF"/>
        </w:rPr>
        <w:t>以行驶证车辆类型分类为准。</w:t>
      </w:r>
    </w:p>
    <w:p>
      <w:pPr>
        <w:pStyle w:val="16"/>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outlineLvl w:val="9"/>
        <w:rPr>
          <w:rFonts w:hint="eastAsia" w:hAnsi="宋体" w:cs="宋体"/>
          <w:color w:val="000000"/>
          <w:kern w:val="0"/>
          <w:sz w:val="24"/>
          <w:szCs w:val="24"/>
          <w:lang w:val="en-US" w:eastAsia="zh-CN" w:bidi="ar"/>
        </w:rPr>
      </w:pPr>
      <w:r>
        <w:rPr>
          <w:rFonts w:hint="eastAsia" w:ascii="宋体" w:hAnsi="宋体" w:cs="宋体"/>
          <w:color w:val="000000"/>
          <w:kern w:val="0"/>
          <w:sz w:val="24"/>
          <w:szCs w:val="24"/>
          <w:lang w:bidi="ar"/>
        </w:rPr>
        <w:t>车辆定点维修及保养服务工时费</w:t>
      </w:r>
      <w:r>
        <w:rPr>
          <w:rFonts w:hint="eastAsia" w:hAnsi="宋体" w:cs="宋体"/>
          <w:color w:val="000000"/>
          <w:kern w:val="0"/>
          <w:sz w:val="24"/>
          <w:szCs w:val="24"/>
          <w:lang w:val="en-US" w:eastAsia="zh-CN" w:bidi="ar"/>
        </w:rPr>
        <w:t>标准</w:t>
      </w:r>
    </w:p>
    <w:p>
      <w:pPr>
        <w:pStyle w:val="16"/>
        <w:keepNext w:val="0"/>
        <w:keepLines w:val="0"/>
        <w:pageBreakBefore w:val="0"/>
        <w:widowControl w:val="0"/>
        <w:kinsoku/>
        <w:wordWrap/>
        <w:overflowPunct/>
        <w:topLinePunct w:val="0"/>
        <w:autoSpaceDE w:val="0"/>
        <w:autoSpaceDN w:val="0"/>
        <w:bidi w:val="0"/>
        <w:adjustRightInd w:val="0"/>
        <w:snapToGrid/>
        <w:spacing w:line="240" w:lineRule="auto"/>
        <w:jc w:val="right"/>
        <w:textAlignment w:val="auto"/>
        <w:outlineLvl w:val="9"/>
        <w:rPr>
          <w:rFonts w:hint="eastAsia" w:ascii="宋体"/>
          <w:color w:val="auto"/>
          <w:sz w:val="21"/>
          <w:szCs w:val="18"/>
          <w:highlight w:val="none"/>
        </w:rPr>
      </w:pPr>
      <w:r>
        <w:rPr>
          <w:rFonts w:hint="eastAsia" w:ascii="宋体"/>
          <w:color w:val="auto"/>
          <w:sz w:val="21"/>
          <w:szCs w:val="18"/>
          <w:highlight w:val="none"/>
        </w:rPr>
        <w:t>货币单位：人民币   元</w:t>
      </w:r>
    </w:p>
    <w:tbl>
      <w:tblPr>
        <w:tblStyle w:val="1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9"/>
        <w:gridCol w:w="3677"/>
        <w:gridCol w:w="1404"/>
        <w:gridCol w:w="1407"/>
        <w:gridCol w:w="1407"/>
        <w:gridCol w:w="14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清单项目</w:t>
            </w:r>
          </w:p>
        </w:tc>
        <w:tc>
          <w:tcPr>
            <w:tcW w:w="14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编号</w:t>
            </w:r>
          </w:p>
        </w:tc>
        <w:tc>
          <w:tcPr>
            <w:tcW w:w="42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小型车</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中型车</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大型车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大修发动机</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FDJ-01</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中修发动机</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FDJ-02</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换发动机总成</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FDJ-03</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更换气门室盖垫</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FDJ-04</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更换凸轮轴</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FDJ-05</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调校气门间隙</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FDJ-06</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更换火花塞/颗</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FDJ-07</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更换喷油器</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FDJ-08</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更换节温器</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FDJ-09</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更换汽缸垫</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FDJ-10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更换汽缸盖</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FDJ-11</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更换进、排气管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FDJ-12</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更换三元催化器</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FDJ-13</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换消声器总成</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FDJ-14</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更换正时皮带、齿、链、张紧轮</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FDJ-15</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换发动机水管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FDJ-16</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更换水泵</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FDJ-17</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更换机油泵</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FDJ-18</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更换发电机皮带</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FDJ-19</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更换冷却风扇.电机</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FDJ-20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更换发电机</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FDJ-21</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更换起动机</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FDJ-22</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更换散热器</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FDJ-23</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更换汽油滤清器</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FDJ-24</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更换电动汽油泵、密封圈、油箱</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FDJ-25</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清洗油箱</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FDJ-26</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清洗节气门</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FDJ-27</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清洗油路(包含洗节气门）</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FDJ-28</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更换拆清油底壳内滤网油泥</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FDJ-29</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换空气滤清器总成</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FDJ-30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更换里程表等电子传感器</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FDJ-31</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更换机油、机油滤清器</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FDJ-32</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更换空气滤芯</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FDJ-33</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更换汽油滤芯</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FDJ-34</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更换变速箱油</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FDJ-35</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9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离合器部分</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换离合压盘,片,轴承</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LHQ-01</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更换离合器壳</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LHQ-02</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更换分离拨叉</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LHQ-03</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换离合器总泵</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LHQ-04</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换离合器分泵</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LHQ-05</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9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变速器部分</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大修变速箱(牙箱)</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BSQ-01</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更换变速箱油</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BSQ-02</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换变速箱油封</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BSQ-03</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9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传动轴部分</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更换传动轴总成</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CDZ-01</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更换轴承油封</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CDZ-02</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更换轴承</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CDZ-03</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9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后桥部分</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检修主减速器、主被动齿、轴承、差速器</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HQD-01</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更换后桥壳壳体</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HQD-02</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换主减速器密封垫</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HQD-03</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9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制动部分</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更换刹车总泵</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ZDD-01</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换刹车油</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ZDD-02</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更换刹车油管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ZDD-03</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更换刹车分泵、钳(单轮)</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ZDD-04</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调全车刹车</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ZDD-05</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9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方向部分</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调试方向盘</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FXJ-01</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维修方向机</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FXJ-02</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四轮定位</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FXJ-03</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更换转向助力泵</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FXJ-04</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更换转向泵油壶</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FXJ-05</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换方向机油管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FXJ-06</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9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减震部分</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更换减震器</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JZX-01</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换后支撑螺旋弹簧</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JZX-02</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9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电路部分</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检修发电机</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DLL-01</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检修起动机</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DLL-02</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更换组合仪表</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DLL-03</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更换组合开关</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DLL-04</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更换大灯灯泡一支</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DLL-05</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换蓄电池</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DLL-06</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检修空调</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DLL-07</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换压缩机</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DLL-08</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装防盗器、中控锁</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DLL-09</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9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钣金部份</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更换车门玻璃.升降器</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BJJ-01</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更换车门锁</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BJJ-02</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更换保险杠</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BJJ-04</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更换安全带</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BJJ-05</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更换顶棚装饰</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BJJ-06</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局部修复</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BJJ-07</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9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szCs w:val="24"/>
                <w:lang w:bidi="ar"/>
              </w:rPr>
              <w:t>喷漆部分</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全车喷漆（含材料）</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PQQ-01</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其余局部喷漆（含材料）</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PQQ-02</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9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常规基础保养（含材料及工时费用）</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常规保养换机油（含4L机油）、空滤、机油格（机油标准CH-4、5W-40）包干价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PQQ-01</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国6标准常规保养换机油、空滤、机油格（机油标准CH-4、5W-40）包干价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PQQ-02</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桥检车（奔驰进口）常规保养换机油、油水分离器、空气格、柴油格、机油格（机油标准：美孚15W-40)包干价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PQQ-03</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bl>
    <w:p>
      <w:pPr>
        <w:pStyle w:val="16"/>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outlineLvl w:val="9"/>
        <w:rPr>
          <w:rFonts w:hint="eastAsia" w:ascii="宋体"/>
          <w:color w:val="auto"/>
          <w:sz w:val="21"/>
          <w:szCs w:val="18"/>
          <w:highlight w:val="none"/>
        </w:rPr>
      </w:pPr>
    </w:p>
    <w:p>
      <w:pPr>
        <w:autoSpaceDE w:val="0"/>
        <w:autoSpaceDN w:val="0"/>
        <w:adjustRightInd w:val="0"/>
        <w:spacing w:line="440" w:lineRule="exact"/>
        <w:ind w:firstLine="482" w:firstLineChars="200"/>
        <w:rPr>
          <w:rFonts w:ascii="宋体" w:hAnsi="宋体" w:cs="宋体"/>
          <w:sz w:val="24"/>
          <w:szCs w:val="24"/>
          <w:lang w:val="zh-CN"/>
        </w:rPr>
      </w:pPr>
      <w:r>
        <w:rPr>
          <w:rFonts w:hint="eastAsia" w:ascii="宋体" w:hAnsi="宋体" w:cs="宋体"/>
          <w:b/>
          <w:bCs/>
          <w:sz w:val="24"/>
          <w:szCs w:val="24"/>
          <w:lang w:val="zh-CN"/>
        </w:rPr>
        <w:t>四、质量保证及验收</w:t>
      </w:r>
    </w:p>
    <w:p>
      <w:pPr>
        <w:autoSpaceDE w:val="0"/>
        <w:autoSpaceDN w:val="0"/>
        <w:adjustRightInd w:val="0"/>
        <w:spacing w:line="440" w:lineRule="exact"/>
        <w:ind w:firstLine="480" w:firstLineChars="200"/>
        <w:rPr>
          <w:rFonts w:ascii="宋体" w:hAnsi="宋体" w:cs="宋体"/>
          <w:sz w:val="24"/>
          <w:szCs w:val="24"/>
          <w:lang w:val="zh-CN"/>
        </w:rPr>
      </w:pPr>
      <w:r>
        <w:rPr>
          <w:rFonts w:hint="eastAsia" w:ascii="宋体" w:hAnsi="宋体" w:cs="宋体"/>
          <w:sz w:val="24"/>
          <w:szCs w:val="24"/>
          <w:lang w:val="zh-CN"/>
        </w:rPr>
        <w:t>1、乙方应严格按照国家和重庆市汽车维修行业管理部门有关质量管理规定执行，且具备甲方车辆及设备维修的相关资质。</w:t>
      </w:r>
    </w:p>
    <w:p>
      <w:pPr>
        <w:autoSpaceDE w:val="0"/>
        <w:autoSpaceDN w:val="0"/>
        <w:adjustRightInd w:val="0"/>
        <w:spacing w:line="440" w:lineRule="exact"/>
        <w:ind w:firstLine="480" w:firstLineChars="200"/>
        <w:rPr>
          <w:rFonts w:ascii="宋体" w:hAnsi="宋体" w:cs="宋体"/>
          <w:sz w:val="24"/>
          <w:szCs w:val="24"/>
          <w:lang w:val="zh-CN"/>
        </w:rPr>
      </w:pPr>
      <w:r>
        <w:rPr>
          <w:rFonts w:hint="eastAsia" w:ascii="宋体" w:hAnsi="宋体" w:cs="宋体"/>
          <w:sz w:val="24"/>
          <w:szCs w:val="24"/>
          <w:lang w:val="zh-CN"/>
        </w:rPr>
        <w:t>2、维修质量保证期，从车辆维修竣工出厂之日起：整车大修或总成修理质保期为车辆行驶20000公里或者100日；二级维护质保期为车辆行驶5000公里或者30日；一级维护、小修及专项修理质保期为车辆行驶2000公里或者10日；质保期中行驶里程和日期指标，以先达者为准。</w:t>
      </w:r>
    </w:p>
    <w:p>
      <w:pPr>
        <w:autoSpaceDE w:val="0"/>
        <w:autoSpaceDN w:val="0"/>
        <w:adjustRightInd w:val="0"/>
        <w:spacing w:line="440" w:lineRule="exact"/>
        <w:ind w:firstLine="480"/>
        <w:rPr>
          <w:rFonts w:ascii="宋体" w:hAnsi="宋体" w:cs="宋体"/>
          <w:sz w:val="24"/>
          <w:szCs w:val="24"/>
          <w:lang w:val="zh-CN"/>
        </w:rPr>
      </w:pPr>
      <w:r>
        <w:rPr>
          <w:rFonts w:hint="eastAsia" w:ascii="宋体" w:hAnsi="宋体" w:cs="宋体"/>
          <w:sz w:val="24"/>
          <w:szCs w:val="24"/>
        </w:rPr>
        <w:t>3、在质量保证期内，因维修质量原因造成机动车无法正常使用，且本厂在3日内不能或者无法提供因非维修原因而造成机动车无法使用的相关证据的，本厂应当及时无偿返修，不得故意拖延或者无理拒绝。</w:t>
      </w:r>
    </w:p>
    <w:p>
      <w:pPr>
        <w:autoSpaceDE w:val="0"/>
        <w:autoSpaceDN w:val="0"/>
        <w:adjustRightInd w:val="0"/>
        <w:spacing w:line="440" w:lineRule="exact"/>
        <w:ind w:firstLine="480"/>
        <w:rPr>
          <w:rFonts w:ascii="宋体" w:hAnsi="宋体" w:cs="宋体"/>
          <w:sz w:val="24"/>
          <w:szCs w:val="24"/>
          <w:lang w:val="zh-CN"/>
        </w:rPr>
      </w:pPr>
      <w:r>
        <w:rPr>
          <w:rFonts w:hint="eastAsia" w:ascii="宋体" w:hAnsi="宋体" w:cs="宋体"/>
          <w:sz w:val="24"/>
          <w:szCs w:val="24"/>
        </w:rPr>
        <w:t>4、大修车辆进厂维修时，乙方应据实作出正确的技术诊断，并将所需更换的相关配件和工时费等列出详细清单，待甲方有关人员来厂进行技术鉴定且确认后方可进行维修作业。</w:t>
      </w:r>
    </w:p>
    <w:p>
      <w:pPr>
        <w:autoSpaceDE w:val="0"/>
        <w:autoSpaceDN w:val="0"/>
        <w:adjustRightInd w:val="0"/>
        <w:spacing w:line="440" w:lineRule="exact"/>
        <w:ind w:firstLine="480"/>
        <w:rPr>
          <w:rFonts w:ascii="宋体" w:hAnsi="宋体" w:cs="宋体"/>
          <w:sz w:val="24"/>
          <w:szCs w:val="24"/>
          <w:lang w:val="zh-CN"/>
        </w:rPr>
      </w:pPr>
      <w:r>
        <w:rPr>
          <w:rFonts w:hint="eastAsia" w:ascii="宋体" w:hAnsi="宋体" w:cs="宋体"/>
          <w:sz w:val="24"/>
          <w:szCs w:val="24"/>
        </w:rPr>
        <w:t>5、因乙方维修产生的车辆、设备质量问题所产生的全部后果及责任均由乙方承担；若因此而导致甲方被第三方主张权利的，乙方应负责解决，并承担该等权利主张可能导致的全部后果责任和可能给甲方造成的全部损失。</w:t>
      </w:r>
    </w:p>
    <w:p>
      <w:pPr>
        <w:autoSpaceDE w:val="0"/>
        <w:autoSpaceDN w:val="0"/>
        <w:adjustRightInd w:val="0"/>
        <w:spacing w:line="440" w:lineRule="exact"/>
        <w:ind w:firstLine="482" w:firstLineChars="200"/>
        <w:rPr>
          <w:rFonts w:ascii="宋体" w:hAnsi="宋体" w:cs="宋体"/>
          <w:sz w:val="24"/>
          <w:szCs w:val="24"/>
        </w:rPr>
      </w:pPr>
      <w:r>
        <w:rPr>
          <w:rFonts w:hint="eastAsia" w:ascii="宋体" w:hAnsi="宋体" w:cs="宋体"/>
          <w:b/>
          <w:bCs/>
          <w:sz w:val="24"/>
          <w:szCs w:val="24"/>
          <w:lang w:val="zh-CN"/>
        </w:rPr>
        <w:t>五、双方的权</w:t>
      </w:r>
      <w:r>
        <w:rPr>
          <w:rFonts w:hint="eastAsia" w:ascii="宋体" w:hAnsi="宋体" w:cs="宋体"/>
          <w:b/>
          <w:bCs/>
          <w:sz w:val="24"/>
          <w:szCs w:val="24"/>
        </w:rPr>
        <w:t>利</w:t>
      </w:r>
      <w:r>
        <w:rPr>
          <w:rFonts w:hint="eastAsia" w:ascii="宋体" w:hAnsi="宋体" w:cs="宋体"/>
          <w:b/>
          <w:bCs/>
          <w:sz w:val="24"/>
          <w:szCs w:val="24"/>
          <w:lang w:val="zh-CN"/>
        </w:rPr>
        <w:t>和义务</w:t>
      </w:r>
    </w:p>
    <w:p>
      <w:pPr>
        <w:autoSpaceDE w:val="0"/>
        <w:autoSpaceDN w:val="0"/>
        <w:adjustRightInd w:val="0"/>
        <w:spacing w:line="440" w:lineRule="exact"/>
        <w:ind w:firstLine="480" w:firstLineChars="200"/>
        <w:rPr>
          <w:rFonts w:ascii="宋体" w:hAnsi="宋体" w:cs="宋体"/>
          <w:sz w:val="24"/>
          <w:szCs w:val="24"/>
        </w:rPr>
      </w:pPr>
      <w:r>
        <w:rPr>
          <w:rFonts w:hint="eastAsia" w:ascii="宋体" w:hAnsi="宋体" w:cs="宋体"/>
          <w:sz w:val="24"/>
          <w:szCs w:val="24"/>
          <w:lang w:val="zh-CN"/>
        </w:rPr>
        <w:t>1、甲方：</w:t>
      </w:r>
    </w:p>
    <w:p>
      <w:pPr>
        <w:autoSpaceDE w:val="0"/>
        <w:autoSpaceDN w:val="0"/>
        <w:adjustRightInd w:val="0"/>
        <w:spacing w:line="440" w:lineRule="exact"/>
        <w:rPr>
          <w:rFonts w:ascii="宋体" w:hAnsi="宋体" w:cs="宋体"/>
          <w:sz w:val="24"/>
          <w:szCs w:val="24"/>
        </w:rPr>
      </w:pPr>
      <w:r>
        <w:rPr>
          <w:rFonts w:hint="eastAsia" w:ascii="宋体" w:hAnsi="宋体" w:cs="宋体"/>
          <w:sz w:val="24"/>
          <w:szCs w:val="24"/>
        </w:rPr>
        <w:t xml:space="preserve">   （1</w:t>
      </w:r>
      <w:r>
        <w:rPr>
          <w:rFonts w:hint="eastAsia" w:ascii="宋体" w:hAnsi="宋体" w:cs="宋体"/>
          <w:sz w:val="24"/>
          <w:szCs w:val="24"/>
          <w:lang w:val="zh-CN"/>
        </w:rPr>
        <w:t>）甲方对已完成维修的车辆，如发现维修质量未达要求或不合格，有权要求乙方无偿返修。</w:t>
      </w:r>
    </w:p>
    <w:p>
      <w:pPr>
        <w:autoSpaceDE w:val="0"/>
        <w:autoSpaceDN w:val="0"/>
        <w:adjustRightInd w:val="0"/>
        <w:spacing w:line="440" w:lineRule="exact"/>
        <w:rPr>
          <w:rFonts w:ascii="宋体" w:hAnsi="宋体" w:cs="宋体"/>
          <w:sz w:val="24"/>
          <w:szCs w:val="24"/>
          <w:lang w:val="zh-CN"/>
        </w:rPr>
      </w:pPr>
      <w:r>
        <w:rPr>
          <w:rFonts w:hint="eastAsia" w:ascii="宋体" w:hAnsi="宋体" w:cs="宋体"/>
          <w:sz w:val="24"/>
          <w:szCs w:val="24"/>
          <w:lang w:val="zh-CN"/>
        </w:rPr>
        <w:t>　</w:t>
      </w:r>
      <w:r>
        <w:rPr>
          <w:rFonts w:hint="eastAsia" w:ascii="宋体" w:hAnsi="宋体" w:cs="宋体"/>
          <w:sz w:val="24"/>
          <w:szCs w:val="24"/>
        </w:rPr>
        <w:t xml:space="preserve"> （2</w:t>
      </w:r>
      <w:r>
        <w:rPr>
          <w:rFonts w:hint="eastAsia" w:ascii="宋体" w:hAnsi="宋体" w:cs="宋体"/>
          <w:sz w:val="24"/>
          <w:szCs w:val="24"/>
          <w:lang w:val="zh-CN"/>
        </w:rPr>
        <w:t>）甲方如发现维修项目与作业清单约定内容不符合且未经甲方确认的维修服务项目，甲方有权拒绝支付维修费用。</w:t>
      </w:r>
    </w:p>
    <w:p>
      <w:pPr>
        <w:autoSpaceDE w:val="0"/>
        <w:autoSpaceDN w:val="0"/>
        <w:adjustRightInd w:val="0"/>
        <w:spacing w:line="440" w:lineRule="exact"/>
        <w:ind w:firstLine="360" w:firstLineChars="150"/>
        <w:rPr>
          <w:rFonts w:ascii="宋体" w:hAnsi="宋体" w:cs="宋体"/>
          <w:sz w:val="24"/>
          <w:szCs w:val="24"/>
          <w:lang w:val="zh-CN"/>
        </w:rPr>
      </w:pPr>
      <w:r>
        <w:rPr>
          <w:rFonts w:hint="eastAsia" w:ascii="宋体" w:hAnsi="宋体" w:cs="宋体"/>
          <w:sz w:val="24"/>
          <w:szCs w:val="24"/>
          <w:lang w:val="zh-CN"/>
        </w:rPr>
        <w:t>（3）于接车时确认维修所耗费的材料、配件及工时消耗。</w:t>
      </w:r>
    </w:p>
    <w:p>
      <w:pPr>
        <w:autoSpaceDE w:val="0"/>
        <w:autoSpaceDN w:val="0"/>
        <w:adjustRightInd w:val="0"/>
        <w:spacing w:line="440" w:lineRule="exact"/>
        <w:ind w:firstLine="360" w:firstLineChars="150"/>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4</w:t>
      </w:r>
      <w:r>
        <w:rPr>
          <w:rFonts w:hint="eastAsia" w:ascii="宋体" w:hAnsi="宋体" w:cs="宋体"/>
          <w:sz w:val="24"/>
          <w:szCs w:val="24"/>
          <w:lang w:val="zh-CN"/>
        </w:rPr>
        <w:t>）</w:t>
      </w:r>
      <w:r>
        <w:rPr>
          <w:rFonts w:hint="eastAsia" w:ascii="宋体" w:hAnsi="宋体" w:cs="宋体"/>
          <w:sz w:val="24"/>
          <w:szCs w:val="24"/>
        </w:rPr>
        <w:t>乙方未按约履行本协议及相关子协议约定的义务时，甲方有权要求乙方限期整改，乙方拒绝整改，或经整改后仍不符合协议约定及甲方要求的，甲方有权随时解除本协议及相关的子协议，要求乙方支付相当于解除协议前3个月维修费总和标准的违约金，违约金不足以弥补甲方损失的，甲方有权继续追偿。</w:t>
      </w:r>
    </w:p>
    <w:p>
      <w:pPr>
        <w:autoSpaceDE w:val="0"/>
        <w:autoSpaceDN w:val="0"/>
        <w:adjustRightInd w:val="0"/>
        <w:spacing w:line="440" w:lineRule="exact"/>
        <w:ind w:left="120" w:leftChars="57" w:firstLine="360" w:firstLineChars="150"/>
        <w:rPr>
          <w:rFonts w:ascii="宋体" w:hAnsi="宋体" w:cs="宋体"/>
          <w:sz w:val="24"/>
          <w:szCs w:val="24"/>
        </w:rPr>
      </w:pPr>
      <w:r>
        <w:rPr>
          <w:rFonts w:hint="eastAsia" w:ascii="宋体" w:hAnsi="宋体" w:cs="宋体"/>
          <w:sz w:val="24"/>
          <w:szCs w:val="24"/>
          <w:lang w:val="zh-CN"/>
        </w:rPr>
        <w:t>2、乙方：</w:t>
      </w:r>
    </w:p>
    <w:p>
      <w:pPr>
        <w:autoSpaceDE w:val="0"/>
        <w:autoSpaceDN w:val="0"/>
        <w:adjustRightInd w:val="0"/>
        <w:spacing w:line="440" w:lineRule="exact"/>
        <w:ind w:firstLine="480" w:firstLineChars="200"/>
        <w:rPr>
          <w:rFonts w:ascii="宋体" w:hAnsi="宋体" w:cs="宋体"/>
          <w:sz w:val="24"/>
          <w:szCs w:val="24"/>
          <w:lang w:val="zh-CN"/>
        </w:rPr>
      </w:pPr>
      <w:r>
        <w:rPr>
          <w:rFonts w:hint="eastAsia" w:ascii="宋体" w:hAnsi="宋体" w:cs="宋体"/>
          <w:sz w:val="24"/>
          <w:szCs w:val="24"/>
        </w:rPr>
        <w:t>（1）</w:t>
      </w:r>
      <w:r>
        <w:rPr>
          <w:rFonts w:hint="eastAsia" w:ascii="宋体" w:hAnsi="宋体" w:cs="宋体"/>
          <w:sz w:val="24"/>
          <w:szCs w:val="24"/>
          <w:lang w:val="zh-CN"/>
        </w:rPr>
        <w:t>为甲方待修车辆随时提供免费检测。</w:t>
      </w:r>
    </w:p>
    <w:p>
      <w:pPr>
        <w:autoSpaceDE w:val="0"/>
        <w:autoSpaceDN w:val="0"/>
        <w:adjustRightInd w:val="0"/>
        <w:spacing w:line="440" w:lineRule="exact"/>
        <w:ind w:firstLine="480" w:firstLineChars="200"/>
        <w:rPr>
          <w:rFonts w:ascii="宋体" w:hAnsi="宋体" w:cs="宋体"/>
          <w:sz w:val="24"/>
          <w:szCs w:val="24"/>
          <w:lang w:val="zh-CN"/>
        </w:rPr>
      </w:pPr>
      <w:r>
        <w:rPr>
          <w:rFonts w:hint="eastAsia" w:ascii="宋体" w:hAnsi="宋体" w:cs="宋体"/>
          <w:sz w:val="24"/>
          <w:szCs w:val="24"/>
        </w:rPr>
        <w:t>（2</w:t>
      </w:r>
      <w:r>
        <w:rPr>
          <w:rFonts w:hint="eastAsia" w:ascii="宋体" w:hAnsi="宋体" w:cs="宋体"/>
          <w:sz w:val="24"/>
          <w:szCs w:val="24"/>
          <w:lang w:val="zh-CN"/>
        </w:rPr>
        <w:t>）保证甲方维修车辆按照约定的交车日期准时交车，并做到车辆干净整洁。</w:t>
      </w:r>
    </w:p>
    <w:p>
      <w:pPr>
        <w:autoSpaceDE w:val="0"/>
        <w:autoSpaceDN w:val="0"/>
        <w:adjustRightInd w:val="0"/>
        <w:spacing w:line="440" w:lineRule="exact"/>
        <w:ind w:right="49" w:firstLine="480" w:firstLineChars="200"/>
        <w:rPr>
          <w:rFonts w:ascii="宋体" w:hAnsi="宋体" w:cs="宋体"/>
          <w:sz w:val="24"/>
          <w:szCs w:val="24"/>
          <w:lang w:val="zh-CN"/>
        </w:rPr>
      </w:pPr>
      <w:r>
        <w:rPr>
          <w:rFonts w:hint="eastAsia" w:ascii="宋体" w:hAnsi="宋体" w:cs="宋体"/>
          <w:sz w:val="24"/>
          <w:szCs w:val="24"/>
          <w:lang w:val="zh-CN"/>
        </w:rPr>
        <w:t>（3）乙方以甲方提供的车辆维修单内容组织维修，凡超出报修项目的维修需甲方确认后方能进行维修。</w:t>
      </w:r>
    </w:p>
    <w:p>
      <w:pPr>
        <w:autoSpaceDE w:val="0"/>
        <w:autoSpaceDN w:val="0"/>
        <w:adjustRightInd w:val="0"/>
        <w:spacing w:line="440" w:lineRule="exact"/>
        <w:ind w:right="49" w:firstLine="480" w:firstLineChars="200"/>
        <w:rPr>
          <w:rFonts w:ascii="宋体" w:hAnsi="宋体" w:cs="宋体"/>
          <w:sz w:val="24"/>
          <w:szCs w:val="24"/>
          <w:lang w:val="zh-CN"/>
        </w:rPr>
      </w:pPr>
      <w:r>
        <w:rPr>
          <w:rFonts w:hint="eastAsia" w:ascii="宋体" w:hAnsi="宋体" w:cs="宋体"/>
          <w:sz w:val="24"/>
          <w:szCs w:val="24"/>
          <w:lang w:val="zh-CN"/>
        </w:rPr>
        <w:t>（4</w:t>
      </w:r>
      <w:r>
        <w:rPr>
          <w:rFonts w:hint="eastAsia" w:ascii="宋体" w:hAnsi="宋体" w:cs="宋体"/>
          <w:color w:val="000000"/>
          <w:sz w:val="24"/>
          <w:szCs w:val="24"/>
          <w:lang w:val="zh-CN"/>
        </w:rPr>
        <w:t>）乙方为甲方车辆提供</w:t>
      </w:r>
      <w:r>
        <w:rPr>
          <w:rFonts w:hint="eastAsia" w:ascii="宋体" w:hAnsi="宋体" w:cs="宋体"/>
          <w:color w:val="000000"/>
          <w:sz w:val="24"/>
          <w:szCs w:val="24"/>
        </w:rPr>
        <w:t>以乙方所在地为起点</w:t>
      </w:r>
      <w:r>
        <w:rPr>
          <w:rFonts w:hint="eastAsia" w:ascii="宋体" w:hAnsi="宋体" w:cs="宋体"/>
          <w:color w:val="000000"/>
          <w:sz w:val="24"/>
          <w:szCs w:val="24"/>
          <w:lang w:val="en-US" w:eastAsia="zh-CN"/>
        </w:rPr>
        <w:t xml:space="preserve"> 50 </w:t>
      </w:r>
      <w:r>
        <w:rPr>
          <w:rFonts w:hint="eastAsia" w:ascii="宋体" w:hAnsi="宋体" w:cs="宋体"/>
          <w:color w:val="000000"/>
          <w:sz w:val="24"/>
          <w:szCs w:val="24"/>
        </w:rPr>
        <w:t>公里范围</w:t>
      </w:r>
      <w:r>
        <w:rPr>
          <w:rFonts w:hint="eastAsia" w:ascii="宋体" w:hAnsi="宋体" w:cs="宋体"/>
          <w:color w:val="000000"/>
          <w:sz w:val="24"/>
          <w:szCs w:val="24"/>
          <w:lang w:val="zh-CN"/>
        </w:rPr>
        <w:t>内24小时救援服务</w:t>
      </w:r>
    </w:p>
    <w:p>
      <w:pPr>
        <w:autoSpaceDE w:val="0"/>
        <w:autoSpaceDN w:val="0"/>
        <w:adjustRightInd w:val="0"/>
        <w:spacing w:line="440" w:lineRule="exact"/>
        <w:ind w:right="49" w:firstLine="480" w:firstLineChars="200"/>
        <w:rPr>
          <w:rFonts w:hint="eastAsia" w:ascii="宋体" w:hAnsi="宋体" w:cs="宋体"/>
          <w:sz w:val="24"/>
          <w:szCs w:val="24"/>
          <w:lang w:val="zh-CN"/>
        </w:rPr>
      </w:pPr>
      <w:r>
        <w:rPr>
          <w:rFonts w:hint="eastAsia" w:ascii="宋体" w:hAnsi="宋体" w:cs="宋体"/>
          <w:sz w:val="24"/>
          <w:szCs w:val="24"/>
          <w:lang w:val="zh-CN"/>
        </w:rPr>
        <w:t>（5）为在修车辆提供下列免费服务：①检测轮胎气压；②长途前车况检查；③每台车每年综合检测一次，包括底盘、灯光、空调；④为四门合页除锈、打油；⑤每年一次动平衡。</w:t>
      </w:r>
    </w:p>
    <w:p>
      <w:pPr>
        <w:autoSpaceDE w:val="0"/>
        <w:autoSpaceDN w:val="0"/>
        <w:adjustRightInd w:val="0"/>
        <w:spacing w:line="440" w:lineRule="exact"/>
        <w:ind w:right="49" w:firstLine="480" w:firstLineChars="200"/>
        <w:rPr>
          <w:rFonts w:ascii="宋体" w:hAnsi="宋体" w:cs="宋体"/>
          <w:sz w:val="24"/>
          <w:szCs w:val="24"/>
          <w:lang w:val="zh-CN"/>
        </w:rPr>
      </w:pPr>
      <w:r>
        <w:rPr>
          <w:rFonts w:hint="eastAsia" w:ascii="宋体" w:hAnsi="宋体" w:cs="宋体"/>
          <w:sz w:val="24"/>
          <w:szCs w:val="24"/>
          <w:lang w:val="zh-CN"/>
        </w:rPr>
        <w:t>（6）对所修车辆建立技术档案，及时跟踪了解车辆运行状况，定期检查，发现问题，及时处理。维修严格执行工艺技术规范，在保证质量的前提下，缩短所修车辆在厂时间，确保贵单位及时正常用车。</w:t>
      </w:r>
    </w:p>
    <w:p>
      <w:pPr>
        <w:autoSpaceDE w:val="0"/>
        <w:autoSpaceDN w:val="0"/>
        <w:adjustRightInd w:val="0"/>
        <w:spacing w:line="440" w:lineRule="exact"/>
        <w:ind w:right="49" w:firstLine="480" w:firstLineChars="200"/>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7</w:t>
      </w:r>
      <w:r>
        <w:rPr>
          <w:rFonts w:hint="eastAsia" w:ascii="宋体" w:hAnsi="宋体" w:cs="宋体"/>
          <w:sz w:val="24"/>
          <w:szCs w:val="24"/>
          <w:lang w:val="zh-CN"/>
        </w:rPr>
        <w:t>）协助甲方对驾驶员及经办人的管理，杜绝不正之风，在确保工期和质量的前提下，坚持原则，拒绝无理要求。甲方一旦发现乙方与驾驶员及经办人员有违反廉政规定的行为，有权立即解除本协议。</w:t>
      </w:r>
    </w:p>
    <w:p>
      <w:pPr>
        <w:adjustRightInd w:val="0"/>
        <w:snapToGrid w:val="0"/>
        <w:spacing w:line="500" w:lineRule="exact"/>
        <w:ind w:firstLine="482" w:firstLineChars="200"/>
        <w:textAlignment w:val="baseline"/>
        <w:rPr>
          <w:rFonts w:ascii="宋体" w:hAnsi="宋体" w:cs="宋体"/>
          <w:b/>
          <w:sz w:val="24"/>
          <w:szCs w:val="24"/>
        </w:rPr>
      </w:pPr>
      <w:r>
        <w:rPr>
          <w:rFonts w:hint="eastAsia" w:ascii="宋体" w:hAnsi="宋体" w:cs="宋体"/>
          <w:b/>
          <w:sz w:val="24"/>
          <w:szCs w:val="24"/>
        </w:rPr>
        <w:t>六、发票的开具</w:t>
      </w:r>
    </w:p>
    <w:p>
      <w:pPr>
        <w:adjustRightInd w:val="0"/>
        <w:snapToGrid w:val="0"/>
        <w:spacing w:line="520" w:lineRule="exact"/>
        <w:ind w:firstLine="405" w:firstLineChars="169"/>
        <w:textAlignment w:val="baseline"/>
        <w:rPr>
          <w:rFonts w:hint="eastAsia" w:ascii="Times New Roman" w:hAnsi="Times New Roman"/>
          <w:sz w:val="24"/>
          <w:szCs w:val="24"/>
          <w:highlight w:val="none"/>
        </w:rPr>
      </w:pPr>
      <w:r>
        <w:rPr>
          <w:rFonts w:hint="eastAsia" w:ascii="宋体" w:hAnsi="宋体" w:cs="宋体"/>
          <w:sz w:val="24"/>
          <w:szCs w:val="24"/>
        </w:rPr>
        <w:t>1、维修费全额发票</w:t>
      </w:r>
      <w:r>
        <w:rPr>
          <w:rFonts w:hint="eastAsia"/>
          <w:sz w:val="24"/>
          <w:szCs w:val="24"/>
          <w:highlight w:val="none"/>
        </w:rPr>
        <w:t>由乙方开具</w:t>
      </w:r>
      <w:r>
        <w:rPr>
          <w:rFonts w:hint="eastAsia"/>
          <w:b/>
          <w:sz w:val="24"/>
          <w:szCs w:val="24"/>
          <w:highlight w:val="none"/>
        </w:rPr>
        <w:t>增值税专用发票</w:t>
      </w:r>
      <w:r>
        <w:rPr>
          <w:rFonts w:hint="eastAsia"/>
          <w:b/>
          <w:color w:val="auto"/>
          <w:sz w:val="24"/>
          <w:szCs w:val="24"/>
          <w:highlight w:val="none"/>
          <w:lang w:eastAsia="zh-CN"/>
        </w:rPr>
        <w:t>（抵扣税率</w:t>
      </w:r>
      <w:r>
        <w:rPr>
          <w:rFonts w:hint="eastAsia"/>
          <w:b/>
          <w:color w:val="auto"/>
          <w:sz w:val="24"/>
          <w:szCs w:val="24"/>
          <w:highlight w:val="none"/>
          <w:lang w:val="en-US" w:eastAsia="zh-CN"/>
        </w:rPr>
        <w:t>13%</w:t>
      </w:r>
      <w:r>
        <w:rPr>
          <w:rFonts w:hint="eastAsia"/>
          <w:b/>
          <w:color w:val="auto"/>
          <w:sz w:val="24"/>
          <w:szCs w:val="24"/>
          <w:highlight w:val="none"/>
          <w:lang w:eastAsia="zh-CN"/>
        </w:rPr>
        <w:t>）</w:t>
      </w:r>
      <w:r>
        <w:rPr>
          <w:rFonts w:hint="eastAsia"/>
          <w:sz w:val="24"/>
          <w:szCs w:val="24"/>
          <w:highlight w:val="none"/>
        </w:rPr>
        <w:t>给甲方</w:t>
      </w:r>
      <w:r>
        <w:rPr>
          <w:rFonts w:hint="eastAsia"/>
          <w:sz w:val="24"/>
          <w:szCs w:val="24"/>
          <w:highlight w:val="none"/>
          <w:lang w:eastAsia="zh-CN"/>
        </w:rPr>
        <w:t>，</w:t>
      </w:r>
      <w:r>
        <w:rPr>
          <w:rFonts w:hint="eastAsia"/>
          <w:color w:val="auto"/>
          <w:sz w:val="24"/>
          <w:szCs w:val="24"/>
          <w:highlight w:val="none"/>
        </w:rPr>
        <w:t>发票单位名称为本合同甲乙双方全称</w:t>
      </w:r>
      <w:r>
        <w:rPr>
          <w:rFonts w:hint="eastAsia"/>
          <w:sz w:val="24"/>
          <w:szCs w:val="24"/>
          <w:highlight w:val="none"/>
          <w:lang w:val="en-US" w:eastAsia="zh-CN"/>
        </w:rPr>
        <w:t>，</w:t>
      </w:r>
      <w:r>
        <w:rPr>
          <w:rFonts w:hint="eastAsia" w:ascii="Times New Roman" w:hAnsi="Times New Roman"/>
          <w:sz w:val="24"/>
          <w:szCs w:val="24"/>
          <w:highlight w:val="none"/>
        </w:rPr>
        <w:t>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pPr>
        <w:adjustRightInd w:val="0"/>
        <w:snapToGrid w:val="0"/>
        <w:spacing w:line="520" w:lineRule="exact"/>
        <w:ind w:firstLine="480" w:firstLineChars="200"/>
        <w:textAlignment w:val="baseline"/>
        <w:rPr>
          <w:rFonts w:hint="eastAsia" w:ascii="Times New Roman" w:hAnsi="Times New Roman"/>
          <w:sz w:val="24"/>
          <w:szCs w:val="24"/>
          <w:highlight w:val="none"/>
        </w:rPr>
      </w:pPr>
      <w:r>
        <w:rPr>
          <w:rFonts w:hint="eastAsia" w:ascii="Times New Roman" w:hAnsi="Times New Roman"/>
          <w:sz w:val="24"/>
          <w:szCs w:val="24"/>
          <w:highlight w:val="none"/>
        </w:rPr>
        <w:t>2、乙方应按照甲方要求，及时向甲方开具可以抵扣税款的增值税专用发票。因乙方开具发票不及时给甲方造成无法及时认证、抵扣发票等情形的，乙方需向甲方承担赔偿责任，包括但不限于税款、滞纳金、罚款及相关损失等。</w:t>
      </w:r>
    </w:p>
    <w:p>
      <w:pPr>
        <w:adjustRightInd w:val="0"/>
        <w:snapToGrid w:val="0"/>
        <w:spacing w:line="520" w:lineRule="exact"/>
        <w:ind w:firstLine="480" w:firstLineChars="200"/>
        <w:textAlignment w:val="baseline"/>
        <w:rPr>
          <w:rFonts w:hint="eastAsia" w:ascii="Times New Roman" w:hAnsi="Times New Roman"/>
          <w:sz w:val="24"/>
          <w:szCs w:val="24"/>
          <w:highlight w:val="none"/>
        </w:rPr>
      </w:pPr>
      <w:r>
        <w:rPr>
          <w:rFonts w:hint="eastAsia" w:ascii="Times New Roman" w:hAnsi="Times New Roman"/>
          <w:sz w:val="24"/>
          <w:szCs w:val="24"/>
          <w:highlight w:val="none"/>
        </w:rPr>
        <w:t>3、本合同内容经双方同意变更的，如果涉及到合同价款等增值税专用发票记载项目发生变化的，需要作废、重开、补开、红字开具增值税专用发票的，甲乙双方需履行各自的协助义务。</w:t>
      </w:r>
    </w:p>
    <w:p>
      <w:pPr>
        <w:adjustRightInd w:val="0"/>
        <w:snapToGrid w:val="0"/>
        <w:spacing w:line="520" w:lineRule="exact"/>
        <w:ind w:firstLine="480" w:firstLineChars="200"/>
        <w:textAlignment w:val="baseline"/>
        <w:rPr>
          <w:rFonts w:hint="eastAsia" w:ascii="Times New Roman" w:hAnsi="Times New Roman"/>
          <w:sz w:val="24"/>
          <w:szCs w:val="24"/>
          <w:highlight w:val="none"/>
        </w:rPr>
      </w:pPr>
      <w:r>
        <w:rPr>
          <w:rFonts w:hint="eastAsia"/>
          <w:sz w:val="24"/>
          <w:szCs w:val="24"/>
          <w:highlight w:val="none"/>
          <w:lang w:val="en-US" w:eastAsia="zh-CN"/>
        </w:rPr>
        <w:t>4、</w:t>
      </w:r>
      <w:r>
        <w:rPr>
          <w:rFonts w:hint="eastAsia"/>
          <w:sz w:val="24"/>
          <w:szCs w:val="24"/>
          <w:highlight w:val="none"/>
        </w:rPr>
        <w:t>合同生效后，因合同双方纳税人身份、纳税方式或因相关法律法规变动导致的增值税税率的变化，应遵循相关税收政策的要求，对合同价格及增值税税额进行调整。</w:t>
      </w:r>
    </w:p>
    <w:p>
      <w:pPr>
        <w:autoSpaceDE w:val="0"/>
        <w:autoSpaceDN w:val="0"/>
        <w:adjustRightInd w:val="0"/>
        <w:spacing w:line="440" w:lineRule="exact"/>
        <w:ind w:right="49" w:firstLine="482" w:firstLineChars="200"/>
        <w:rPr>
          <w:rFonts w:ascii="宋体" w:hAnsi="宋体" w:cs="宋体"/>
          <w:b/>
          <w:sz w:val="24"/>
          <w:szCs w:val="24"/>
          <w:lang w:val="zh-CN"/>
        </w:rPr>
      </w:pPr>
      <w:r>
        <w:rPr>
          <w:rFonts w:hint="eastAsia" w:ascii="宋体" w:hAnsi="宋体" w:cs="宋体"/>
          <w:b/>
          <w:sz w:val="24"/>
          <w:szCs w:val="24"/>
          <w:lang w:val="zh-CN"/>
        </w:rPr>
        <w:t>七、结算方式</w:t>
      </w:r>
      <w:r>
        <w:rPr>
          <w:rFonts w:hint="eastAsia"/>
          <w:b/>
          <w:sz w:val="24"/>
          <w:szCs w:val="24"/>
          <w:highlight w:val="none"/>
        </w:rPr>
        <w:t>及期限</w:t>
      </w:r>
    </w:p>
    <w:p>
      <w:pPr>
        <w:autoSpaceDE w:val="0"/>
        <w:autoSpaceDN w:val="0"/>
        <w:adjustRightInd w:val="0"/>
        <w:spacing w:line="440" w:lineRule="exact"/>
        <w:ind w:right="49" w:firstLine="480" w:firstLineChars="200"/>
        <w:rPr>
          <w:rFonts w:hint="eastAsia" w:ascii="宋体" w:hAnsi="宋体" w:eastAsia="宋体" w:cs="宋体"/>
          <w:color w:val="FF0000"/>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车辆维修费</w:t>
      </w:r>
      <w:r>
        <w:rPr>
          <w:rFonts w:hint="eastAsia" w:ascii="宋体" w:hAnsi="宋体" w:eastAsia="宋体" w:cs="宋体"/>
          <w:b/>
          <w:bCs/>
          <w:color w:val="auto"/>
          <w:sz w:val="24"/>
          <w:szCs w:val="24"/>
        </w:rPr>
        <w:t>按</w:t>
      </w:r>
      <w:r>
        <w:rPr>
          <w:rFonts w:hint="eastAsia" w:ascii="宋体" w:hAnsi="宋体" w:cs="宋体"/>
          <w:b/>
          <w:bCs/>
          <w:color w:val="auto"/>
          <w:sz w:val="24"/>
          <w:szCs w:val="24"/>
          <w:lang w:val="en-US" w:eastAsia="zh-CN"/>
        </w:rPr>
        <w:t>季度</w:t>
      </w:r>
      <w:r>
        <w:rPr>
          <w:rFonts w:hint="eastAsia" w:ascii="宋体" w:hAnsi="宋体" w:eastAsia="宋体" w:cs="宋体"/>
          <w:color w:val="auto"/>
          <w:sz w:val="24"/>
          <w:szCs w:val="24"/>
        </w:rPr>
        <w:t>结算。车辆修竣后，乙方先提供车辆维修结算单经甲方确认后，由乙方开具</w:t>
      </w:r>
      <w:r>
        <w:rPr>
          <w:rFonts w:hint="eastAsia" w:ascii="宋体" w:hAnsi="宋体" w:eastAsia="宋体" w:cs="宋体"/>
          <w:b/>
          <w:bCs/>
          <w:color w:val="auto"/>
          <w:sz w:val="24"/>
          <w:szCs w:val="24"/>
        </w:rPr>
        <w:t>增值税</w:t>
      </w:r>
      <w:r>
        <w:rPr>
          <w:rFonts w:hint="eastAsia" w:ascii="宋体" w:hAnsi="宋体" w:eastAsia="宋体" w:cs="宋体"/>
          <w:b/>
          <w:bCs/>
          <w:color w:val="auto"/>
          <w:sz w:val="24"/>
          <w:szCs w:val="24"/>
          <w:lang w:val="en-US" w:eastAsia="zh-CN"/>
        </w:rPr>
        <w:t>专用</w:t>
      </w:r>
      <w:r>
        <w:rPr>
          <w:rFonts w:hint="eastAsia" w:ascii="宋体" w:hAnsi="宋体" w:eastAsia="宋体" w:cs="宋体"/>
          <w:b/>
          <w:bCs/>
          <w:color w:val="auto"/>
          <w:sz w:val="24"/>
          <w:szCs w:val="24"/>
        </w:rPr>
        <w:t>发票</w:t>
      </w:r>
      <w:r>
        <w:rPr>
          <w:rFonts w:hint="eastAsia" w:ascii="宋体" w:hAnsi="宋体" w:eastAsia="宋体" w:cs="宋体"/>
          <w:color w:val="auto"/>
          <w:sz w:val="24"/>
          <w:szCs w:val="24"/>
        </w:rPr>
        <w:t>交送修人员报销，甲方在收到乙方的发票和相关结算资料</w:t>
      </w:r>
      <w:r>
        <w:rPr>
          <w:rFonts w:hint="eastAsia" w:ascii="宋体" w:hAnsi="宋体" w:cs="宋体"/>
          <w:color w:val="auto"/>
          <w:sz w:val="24"/>
          <w:szCs w:val="24"/>
          <w:lang w:val="en-US" w:eastAsia="zh-CN"/>
        </w:rPr>
        <w:t>30个工作日</w:t>
      </w:r>
      <w:r>
        <w:rPr>
          <w:rFonts w:hint="eastAsia" w:ascii="宋体" w:hAnsi="宋体" w:eastAsia="宋体" w:cs="宋体"/>
          <w:color w:val="auto"/>
          <w:sz w:val="24"/>
          <w:szCs w:val="24"/>
        </w:rPr>
        <w:t>转账支付。乙方</w:t>
      </w:r>
      <w:r>
        <w:rPr>
          <w:rFonts w:hint="eastAsia" w:ascii="宋体" w:hAnsi="宋体" w:eastAsia="宋体" w:cs="宋体"/>
          <w:color w:val="auto"/>
          <w:sz w:val="24"/>
          <w:szCs w:val="24"/>
          <w:highlight w:val="none"/>
        </w:rPr>
        <w:t>延迟提供发票和相关结算资料的，</w:t>
      </w:r>
      <w:r>
        <w:rPr>
          <w:rFonts w:hint="eastAsia" w:ascii="宋体" w:hAnsi="宋体" w:eastAsia="宋体" w:cs="宋体"/>
          <w:color w:val="auto"/>
          <w:sz w:val="24"/>
          <w:szCs w:val="24"/>
        </w:rPr>
        <w:t>甲方的付款期限相应顺延。</w:t>
      </w:r>
    </w:p>
    <w:p>
      <w:pPr>
        <w:autoSpaceDE w:val="0"/>
        <w:autoSpaceDN w:val="0"/>
        <w:adjustRightInd w:val="0"/>
        <w:spacing w:line="440" w:lineRule="exact"/>
        <w:ind w:firstLine="482" w:firstLineChars="200"/>
        <w:rPr>
          <w:rFonts w:ascii="宋体" w:hAnsi="宋体" w:cs="宋体"/>
          <w:sz w:val="24"/>
          <w:szCs w:val="24"/>
          <w:lang w:val="zh-CN"/>
        </w:rPr>
      </w:pPr>
      <w:r>
        <w:rPr>
          <w:rFonts w:hint="eastAsia" w:ascii="宋体" w:hAnsi="宋体" w:cs="宋体"/>
          <w:b/>
          <w:bCs/>
          <w:sz w:val="24"/>
          <w:szCs w:val="24"/>
          <w:lang w:val="zh-CN"/>
        </w:rPr>
        <w:t>八、</w:t>
      </w:r>
      <w:r>
        <w:rPr>
          <w:rFonts w:hint="eastAsia"/>
          <w:b/>
          <w:sz w:val="24"/>
          <w:szCs w:val="24"/>
        </w:rPr>
        <w:t>争议及解决方式：</w:t>
      </w:r>
      <w:r>
        <w:rPr>
          <w:rFonts w:hint="eastAsia"/>
          <w:sz w:val="24"/>
          <w:szCs w:val="24"/>
        </w:rPr>
        <w:t>本合同在执行过程中若发生争议，双方协商解决，协商不成，可向</w:t>
      </w:r>
      <w:r>
        <w:rPr>
          <w:rFonts w:hint="eastAsia"/>
          <w:b/>
          <w:sz w:val="24"/>
          <w:szCs w:val="24"/>
          <w:u w:val="single"/>
        </w:rPr>
        <w:t>重庆</w:t>
      </w:r>
      <w:r>
        <w:rPr>
          <w:rFonts w:hint="eastAsia"/>
          <w:sz w:val="24"/>
          <w:szCs w:val="24"/>
        </w:rPr>
        <w:t>仲裁委员会申请仲裁。</w:t>
      </w:r>
    </w:p>
    <w:p>
      <w:pPr>
        <w:spacing w:line="360" w:lineRule="auto"/>
        <w:ind w:firstLine="472" w:firstLineChars="196"/>
        <w:textAlignment w:val="baseline"/>
        <w:rPr>
          <w:rFonts w:hint="eastAsia" w:eastAsia="宋体"/>
          <w:sz w:val="24"/>
          <w:szCs w:val="24"/>
          <w:lang w:eastAsia="zh-CN"/>
        </w:rPr>
      </w:pPr>
      <w:r>
        <w:rPr>
          <w:rFonts w:hint="eastAsia" w:ascii="宋体" w:hAnsi="宋体" w:cs="宋体"/>
          <w:b/>
          <w:sz w:val="24"/>
          <w:szCs w:val="24"/>
          <w:lang w:val="zh-CN"/>
        </w:rPr>
        <w:t>九、</w:t>
      </w:r>
      <w:r>
        <w:rPr>
          <w:rFonts w:hint="eastAsia"/>
          <w:b/>
          <w:sz w:val="24"/>
          <w:szCs w:val="24"/>
        </w:rPr>
        <w:t>本合同有效期</w:t>
      </w:r>
      <w:r>
        <w:rPr>
          <w:rFonts w:hint="eastAsia" w:ascii="宋体" w:hAnsi="宋体"/>
          <w:color w:val="auto"/>
          <w:sz w:val="24"/>
          <w:szCs w:val="24"/>
        </w:rPr>
        <w:t>：</w:t>
      </w:r>
      <w:sdt>
        <w:sdtPr>
          <w:rPr>
            <w:rFonts w:hint="eastAsia" w:ascii="宋体" w:hAnsi="宋体"/>
            <w:b/>
            <w:color w:val="auto"/>
            <w:sz w:val="24"/>
            <w:szCs w:val="24"/>
          </w:rPr>
          <w:id w:val="802431870"/>
          <w:placeholder>
            <w:docPart w:val="{32b141c8-1456-4154-9f50-74c5a4d7b133}"/>
          </w:placeholder>
        </w:sdtPr>
        <w:sdtEndPr>
          <w:rPr>
            <w:rFonts w:hint="eastAsia" w:ascii="宋体" w:hAnsi="宋体"/>
            <w:b/>
            <w:color w:val="auto"/>
            <w:sz w:val="24"/>
            <w:szCs w:val="24"/>
          </w:rPr>
        </w:sdtEndPr>
        <w:sdtContent>
          <w:r>
            <w:rPr>
              <w:rFonts w:hint="eastAsia" w:ascii="宋体" w:hAnsi="宋体"/>
              <w:b/>
              <w:color w:val="auto"/>
              <w:sz w:val="24"/>
              <w:szCs w:val="24"/>
              <w:lang w:val="en-US" w:eastAsia="zh-CN"/>
            </w:rPr>
            <w:t xml:space="preserve"> </w:t>
          </w:r>
          <w:r>
            <w:rPr>
              <w:rFonts w:hint="eastAsia" w:ascii="宋体" w:hAnsi="宋体"/>
              <w:b/>
              <w:color w:val="auto"/>
              <w:sz w:val="24"/>
              <w:szCs w:val="24"/>
              <w:u w:val="none"/>
              <w:lang w:val="en-US" w:eastAsia="zh-CN"/>
            </w:rPr>
            <w:t xml:space="preserve">2023 </w:t>
          </w:r>
          <w:r>
            <w:rPr>
              <w:rFonts w:hint="eastAsia" w:ascii="宋体" w:hAnsi="宋体"/>
              <w:b/>
              <w:color w:val="auto"/>
              <w:sz w:val="24"/>
              <w:szCs w:val="24"/>
              <w:u w:val="none"/>
            </w:rPr>
            <w:t>年</w:t>
          </w:r>
          <w:r>
            <w:rPr>
              <w:rFonts w:hint="eastAsia" w:ascii="宋体" w:hAnsi="宋体"/>
              <w:b/>
              <w:color w:val="auto"/>
              <w:sz w:val="24"/>
              <w:szCs w:val="24"/>
              <w:u w:val="none"/>
              <w:lang w:val="en-US" w:eastAsia="zh-CN"/>
            </w:rPr>
            <w:t xml:space="preserve">   </w:t>
          </w:r>
          <w:r>
            <w:rPr>
              <w:rFonts w:hint="eastAsia" w:ascii="宋体" w:hAnsi="宋体"/>
              <w:b/>
              <w:color w:val="auto"/>
              <w:sz w:val="24"/>
              <w:szCs w:val="24"/>
              <w:u w:val="none"/>
            </w:rPr>
            <w:t>月</w:t>
          </w:r>
          <w:r>
            <w:rPr>
              <w:rFonts w:hint="eastAsia" w:ascii="宋体" w:hAnsi="宋体"/>
              <w:b/>
              <w:color w:val="auto"/>
              <w:sz w:val="24"/>
              <w:szCs w:val="24"/>
              <w:u w:val="none"/>
              <w:lang w:val="en-US" w:eastAsia="zh-CN"/>
            </w:rPr>
            <w:t xml:space="preserve">   </w:t>
          </w:r>
          <w:r>
            <w:rPr>
              <w:rFonts w:hint="eastAsia" w:ascii="宋体" w:hAnsi="宋体"/>
              <w:b/>
              <w:color w:val="auto"/>
              <w:sz w:val="24"/>
              <w:szCs w:val="24"/>
              <w:u w:val="none"/>
            </w:rPr>
            <w:t>日至</w:t>
          </w:r>
          <w:r>
            <w:rPr>
              <w:rFonts w:hint="eastAsia" w:ascii="宋体" w:hAnsi="宋体"/>
              <w:b/>
              <w:color w:val="auto"/>
              <w:sz w:val="24"/>
              <w:szCs w:val="24"/>
              <w:u w:val="none"/>
              <w:lang w:val="en-US" w:eastAsia="zh-CN"/>
            </w:rPr>
            <w:t xml:space="preserve"> 2026 </w:t>
          </w:r>
          <w:r>
            <w:rPr>
              <w:rFonts w:hint="eastAsia" w:ascii="宋体" w:hAnsi="宋体"/>
              <w:b/>
              <w:color w:val="auto"/>
              <w:sz w:val="24"/>
              <w:szCs w:val="24"/>
              <w:u w:val="none"/>
            </w:rPr>
            <w:t>年</w:t>
          </w:r>
          <w:r>
            <w:rPr>
              <w:rFonts w:hint="eastAsia" w:ascii="宋体" w:hAnsi="宋体"/>
              <w:b/>
              <w:color w:val="auto"/>
              <w:sz w:val="24"/>
              <w:szCs w:val="24"/>
              <w:u w:val="none"/>
              <w:lang w:val="en-US" w:eastAsia="zh-CN"/>
            </w:rPr>
            <w:t xml:space="preserve">   </w:t>
          </w:r>
          <w:r>
            <w:rPr>
              <w:rFonts w:hint="eastAsia" w:ascii="宋体" w:hAnsi="宋体"/>
              <w:b/>
              <w:color w:val="auto"/>
              <w:sz w:val="24"/>
              <w:szCs w:val="24"/>
              <w:u w:val="none"/>
            </w:rPr>
            <w:t>月</w:t>
          </w:r>
          <w:r>
            <w:rPr>
              <w:rFonts w:hint="eastAsia" w:ascii="宋体" w:hAnsi="宋体"/>
              <w:b/>
              <w:color w:val="auto"/>
              <w:sz w:val="24"/>
              <w:szCs w:val="24"/>
              <w:u w:val="none"/>
              <w:lang w:val="en-US" w:eastAsia="zh-CN"/>
            </w:rPr>
            <w:t xml:space="preserve">   </w:t>
          </w:r>
          <w:r>
            <w:rPr>
              <w:rFonts w:hint="eastAsia" w:ascii="宋体" w:hAnsi="宋体"/>
              <w:b/>
              <w:color w:val="auto"/>
              <w:sz w:val="24"/>
              <w:szCs w:val="24"/>
              <w:u w:val="none"/>
            </w:rPr>
            <w:t>日</w:t>
          </w:r>
        </w:sdtContent>
      </w:sdt>
      <w:r>
        <w:rPr>
          <w:rFonts w:hint="eastAsia" w:ascii="宋体" w:hAnsi="宋体"/>
          <w:b/>
          <w:color w:val="auto"/>
          <w:sz w:val="24"/>
          <w:szCs w:val="24"/>
          <w:lang w:eastAsia="zh-CN"/>
        </w:rPr>
        <w:t>。</w:t>
      </w:r>
    </w:p>
    <w:p>
      <w:pPr>
        <w:autoSpaceDE w:val="0"/>
        <w:autoSpaceDN w:val="0"/>
        <w:adjustRightInd w:val="0"/>
        <w:spacing w:line="440" w:lineRule="exact"/>
        <w:ind w:firstLine="482" w:firstLineChars="200"/>
        <w:rPr>
          <w:rFonts w:ascii="宋体" w:hAnsi="宋体" w:cs="宋体"/>
          <w:sz w:val="24"/>
          <w:szCs w:val="24"/>
          <w:lang w:val="zh-CN"/>
        </w:rPr>
      </w:pPr>
      <w:r>
        <w:rPr>
          <w:rFonts w:hint="eastAsia" w:ascii="宋体" w:hAnsi="宋体" w:cs="宋体"/>
          <w:b/>
          <w:bCs/>
          <w:sz w:val="24"/>
          <w:szCs w:val="24"/>
          <w:lang w:val="zh-CN"/>
        </w:rPr>
        <w:t>十、合同签约地点</w:t>
      </w:r>
      <w:r>
        <w:rPr>
          <w:rFonts w:hint="eastAsia" w:ascii="宋体" w:hAnsi="宋体" w:cs="宋体"/>
          <w:sz w:val="24"/>
          <w:szCs w:val="24"/>
          <w:lang w:val="zh-CN"/>
        </w:rPr>
        <w:t>：重庆市</w:t>
      </w:r>
      <w:r>
        <w:rPr>
          <w:rFonts w:hint="eastAsia" w:ascii="宋体" w:hAnsi="宋体" w:cs="宋体"/>
          <w:sz w:val="24"/>
          <w:szCs w:val="24"/>
          <w:lang w:val="en-US" w:eastAsia="zh-CN"/>
        </w:rPr>
        <w:t>南岸</w:t>
      </w:r>
      <w:r>
        <w:rPr>
          <w:rFonts w:hint="eastAsia" w:ascii="宋体" w:hAnsi="宋体" w:cs="宋体"/>
          <w:sz w:val="24"/>
          <w:szCs w:val="24"/>
          <w:lang w:val="zh-CN"/>
        </w:rPr>
        <w:t>区</w:t>
      </w:r>
      <w:r>
        <w:rPr>
          <w:rFonts w:hint="eastAsia" w:ascii="宋体" w:hAnsi="宋体" w:cs="宋体"/>
          <w:sz w:val="24"/>
          <w:szCs w:val="24"/>
          <w:lang w:val="en-US" w:eastAsia="zh-CN"/>
        </w:rPr>
        <w:t>广阳镇垭口村垭新组34</w:t>
      </w:r>
      <w:r>
        <w:rPr>
          <w:rFonts w:hint="eastAsia" w:ascii="宋体" w:hAnsi="宋体" w:cs="宋体"/>
          <w:sz w:val="24"/>
          <w:szCs w:val="24"/>
        </w:rPr>
        <w:t>号</w:t>
      </w:r>
      <w:r>
        <w:rPr>
          <w:rFonts w:hint="eastAsia" w:ascii="宋体" w:hAnsi="宋体" w:cs="宋体"/>
          <w:sz w:val="24"/>
          <w:szCs w:val="24"/>
          <w:lang w:val="zh-CN"/>
        </w:rPr>
        <w:t>。</w:t>
      </w:r>
    </w:p>
    <w:p>
      <w:pPr>
        <w:autoSpaceDE w:val="0"/>
        <w:autoSpaceDN w:val="0"/>
        <w:adjustRightInd w:val="0"/>
        <w:spacing w:line="440" w:lineRule="exact"/>
        <w:ind w:right="-1" w:firstLine="482" w:firstLineChars="200"/>
        <w:rPr>
          <w:rFonts w:ascii="宋体" w:hAnsi="宋体"/>
          <w:sz w:val="24"/>
        </w:rPr>
      </w:pPr>
      <w:r>
        <w:rPr>
          <w:rFonts w:hint="eastAsia" w:ascii="宋体" w:hAnsi="宋体" w:cs="宋体"/>
          <w:b/>
          <w:bCs/>
          <w:sz w:val="24"/>
          <w:szCs w:val="24"/>
          <w:lang w:val="zh-CN"/>
        </w:rPr>
        <w:t>十一</w:t>
      </w:r>
      <w:r>
        <w:rPr>
          <w:rFonts w:hint="eastAsia" w:ascii="宋体" w:hAnsi="宋体" w:cs="宋体"/>
          <w:sz w:val="24"/>
          <w:szCs w:val="24"/>
          <w:lang w:val="zh-CN"/>
        </w:rPr>
        <w:t>、</w:t>
      </w:r>
      <w:r>
        <w:rPr>
          <w:rFonts w:hint="eastAsia"/>
          <w:sz w:val="24"/>
          <w:szCs w:val="24"/>
        </w:rPr>
        <w:t>本合同</w:t>
      </w:r>
      <w:r>
        <w:rPr>
          <w:rFonts w:hint="eastAsia"/>
          <w:color w:val="auto"/>
          <w:sz w:val="24"/>
          <w:szCs w:val="24"/>
        </w:rPr>
        <w:t>一式</w:t>
      </w:r>
      <w:sdt>
        <w:sdtPr>
          <w:rPr>
            <w:rFonts w:hint="eastAsia"/>
            <w:color w:val="auto"/>
            <w:sz w:val="24"/>
            <w:szCs w:val="24"/>
          </w:rPr>
          <w:id w:val="-864128494"/>
          <w:placeholder>
            <w:docPart w:val="{deca9fbf-8ec3-477b-b87a-c9bceb4cd4f2}"/>
          </w:placeholder>
        </w:sdtPr>
        <w:sdtEndPr>
          <w:rPr>
            <w:rFonts w:hint="eastAsia"/>
            <w:b/>
            <w:color w:val="auto"/>
            <w:sz w:val="24"/>
            <w:szCs w:val="24"/>
            <w:u w:val="single"/>
          </w:rPr>
        </w:sdtEndPr>
        <w:sdtContent>
          <w:r>
            <w:rPr>
              <w:rFonts w:hint="eastAsia"/>
              <w:b/>
              <w:color w:val="auto"/>
              <w:sz w:val="24"/>
              <w:szCs w:val="24"/>
              <w:u w:val="single"/>
              <w:lang w:eastAsia="zh-CN"/>
            </w:rPr>
            <w:t>陆</w:t>
          </w:r>
        </w:sdtContent>
      </w:sdt>
      <w:r>
        <w:rPr>
          <w:rFonts w:hint="eastAsia"/>
          <w:color w:val="auto"/>
          <w:sz w:val="24"/>
          <w:szCs w:val="24"/>
        </w:rPr>
        <w:t>份，甲方执</w:t>
      </w:r>
      <w:sdt>
        <w:sdtPr>
          <w:rPr>
            <w:rFonts w:hint="eastAsia"/>
            <w:color w:val="auto"/>
            <w:sz w:val="24"/>
            <w:szCs w:val="24"/>
          </w:rPr>
          <w:id w:val="351540563"/>
          <w:placeholder>
            <w:docPart w:val="{deca9fbf-8ec3-477b-b87a-c9bceb4cd4f2}"/>
          </w:placeholder>
        </w:sdtPr>
        <w:sdtEndPr>
          <w:rPr>
            <w:rFonts w:hint="eastAsia"/>
            <w:b/>
            <w:color w:val="auto"/>
            <w:sz w:val="24"/>
            <w:szCs w:val="24"/>
            <w:u w:val="single"/>
          </w:rPr>
        </w:sdtEndPr>
        <w:sdtContent>
          <w:r>
            <w:rPr>
              <w:rFonts w:hint="eastAsia"/>
              <w:b/>
              <w:color w:val="auto"/>
              <w:sz w:val="24"/>
              <w:szCs w:val="24"/>
              <w:u w:val="single"/>
              <w:lang w:eastAsia="zh-CN"/>
            </w:rPr>
            <w:t>肆</w:t>
          </w:r>
        </w:sdtContent>
      </w:sdt>
      <w:r>
        <w:rPr>
          <w:rFonts w:hint="eastAsia"/>
          <w:color w:val="auto"/>
          <w:sz w:val="24"/>
          <w:szCs w:val="24"/>
        </w:rPr>
        <w:t>份，乙方执</w:t>
      </w:r>
      <w:sdt>
        <w:sdtPr>
          <w:rPr>
            <w:rFonts w:hint="eastAsia"/>
            <w:color w:val="auto"/>
            <w:sz w:val="24"/>
            <w:szCs w:val="24"/>
          </w:rPr>
          <w:id w:val="-1950158727"/>
          <w:placeholder>
            <w:docPart w:val="{deca9fbf-8ec3-477b-b87a-c9bceb4cd4f2}"/>
          </w:placeholder>
        </w:sdtPr>
        <w:sdtEndPr>
          <w:rPr>
            <w:rFonts w:hint="eastAsia"/>
            <w:b/>
            <w:color w:val="auto"/>
            <w:sz w:val="24"/>
            <w:szCs w:val="24"/>
            <w:u w:val="single"/>
          </w:rPr>
        </w:sdtEndPr>
        <w:sdtContent>
          <w:r>
            <w:rPr>
              <w:rFonts w:hint="eastAsia"/>
              <w:b/>
              <w:color w:val="auto"/>
              <w:sz w:val="24"/>
              <w:szCs w:val="24"/>
              <w:u w:val="single"/>
              <w:lang w:eastAsia="zh-CN"/>
            </w:rPr>
            <w:t>贰</w:t>
          </w:r>
        </w:sdtContent>
      </w:sdt>
      <w:r>
        <w:rPr>
          <w:rFonts w:hint="eastAsia"/>
          <w:color w:val="auto"/>
          <w:sz w:val="24"/>
          <w:szCs w:val="24"/>
        </w:rPr>
        <w:t>份，具有同等法</w:t>
      </w:r>
      <w:r>
        <w:rPr>
          <w:rFonts w:hint="eastAsia"/>
          <w:sz w:val="24"/>
          <w:szCs w:val="24"/>
        </w:rPr>
        <w:t>律效力</w:t>
      </w:r>
      <w:r>
        <w:rPr>
          <w:rFonts w:hint="eastAsia" w:ascii="宋体" w:hAnsi="宋体" w:cs="宋体"/>
          <w:sz w:val="24"/>
          <w:szCs w:val="24"/>
          <w:lang w:val="zh-CN"/>
        </w:rPr>
        <w:t>（含附件）</w:t>
      </w:r>
      <w:r>
        <w:rPr>
          <w:rFonts w:hint="eastAsia"/>
          <w:sz w:val="24"/>
          <w:szCs w:val="24"/>
        </w:rPr>
        <w:t>；自双方签字并盖章后生效，</w:t>
      </w:r>
      <w:r>
        <w:rPr>
          <w:rFonts w:hint="eastAsia"/>
          <w:sz w:val="24"/>
          <w:szCs w:val="24"/>
          <w:lang w:val="en-US" w:eastAsia="zh-CN"/>
        </w:rPr>
        <w:t>合同到期</w:t>
      </w:r>
      <w:r>
        <w:rPr>
          <w:rFonts w:hint="eastAsia"/>
          <w:sz w:val="24"/>
          <w:szCs w:val="24"/>
        </w:rPr>
        <w:t>完成财务结算支付后自动失效。</w:t>
      </w:r>
    </w:p>
    <w:p>
      <w:pPr>
        <w:keepNext w:val="0"/>
        <w:keepLines w:val="0"/>
        <w:pageBreakBefore w:val="0"/>
        <w:kinsoku/>
        <w:wordWrap/>
        <w:overflowPunct/>
        <w:topLinePunct w:val="0"/>
        <w:autoSpaceDE/>
        <w:autoSpaceDN/>
        <w:bidi w:val="0"/>
        <w:adjustRightInd/>
        <w:snapToGrid/>
        <w:spacing w:line="360" w:lineRule="auto"/>
        <w:textAlignment w:val="baseline"/>
        <w:outlineLvl w:val="9"/>
        <w:rPr>
          <w:rFonts w:ascii="宋体" w:hAnsi="宋体"/>
          <w:sz w:val="24"/>
        </w:rPr>
      </w:pPr>
      <w:r>
        <w:rPr>
          <w:rFonts w:hint="eastAsia" w:ascii="宋体" w:hAnsi="宋体"/>
          <w:sz w:val="24"/>
        </w:rPr>
        <w:t xml:space="preserve">甲方：（盖章）                         </w:t>
      </w:r>
      <w:r>
        <w:rPr>
          <w:rFonts w:hint="eastAsia" w:ascii="宋体" w:hAnsi="宋体"/>
          <w:sz w:val="24"/>
          <w:lang w:val="en-US" w:eastAsia="zh-CN"/>
        </w:rPr>
        <w:t xml:space="preserve">  </w:t>
      </w:r>
      <w:r>
        <w:rPr>
          <w:rFonts w:hint="eastAsia" w:ascii="宋体" w:hAnsi="宋体"/>
          <w:sz w:val="24"/>
        </w:rPr>
        <w:t>乙方：（盖章）</w:t>
      </w:r>
    </w:p>
    <w:p>
      <w:pPr>
        <w:keepNext w:val="0"/>
        <w:keepLines w:val="0"/>
        <w:pageBreakBefore w:val="0"/>
        <w:kinsoku/>
        <w:wordWrap/>
        <w:overflowPunct/>
        <w:topLinePunct w:val="0"/>
        <w:autoSpaceDE/>
        <w:autoSpaceDN/>
        <w:bidi w:val="0"/>
        <w:adjustRightInd/>
        <w:snapToGrid/>
        <w:spacing w:line="360" w:lineRule="auto"/>
        <w:outlineLvl w:val="9"/>
      </w:pPr>
      <w:r>
        <w:rPr>
          <w:rFonts w:hint="eastAsia"/>
          <w:sz w:val="24"/>
          <w:szCs w:val="24"/>
          <w:lang w:val="zh-CN"/>
        </w:rPr>
        <w:t>重庆高速工程检测有限公司</w:t>
      </w:r>
      <w:r>
        <w:rPr>
          <w:rFonts w:hint="eastAsia"/>
          <w:sz w:val="24"/>
          <w:szCs w:val="24"/>
        </w:rPr>
        <w:t xml:space="preserve">       </w:t>
      </w:r>
    </w:p>
    <w:p>
      <w:pPr>
        <w:keepNext w:val="0"/>
        <w:keepLines w:val="0"/>
        <w:pageBreakBefore w:val="0"/>
        <w:kinsoku/>
        <w:wordWrap/>
        <w:overflowPunct/>
        <w:topLinePunct w:val="0"/>
        <w:autoSpaceDE/>
        <w:autoSpaceDN/>
        <w:bidi w:val="0"/>
        <w:adjustRightInd/>
        <w:snapToGrid/>
        <w:spacing w:line="360" w:lineRule="auto"/>
        <w:outlineLvl w:val="9"/>
        <w:rPr>
          <w:rFonts w:hint="eastAsia" w:ascii="宋体" w:hAnsi="宋体"/>
          <w:sz w:val="24"/>
        </w:rPr>
      </w:pPr>
    </w:p>
    <w:p>
      <w:pPr>
        <w:keepNext w:val="0"/>
        <w:keepLines w:val="0"/>
        <w:pageBreakBefore w:val="0"/>
        <w:kinsoku/>
        <w:wordWrap/>
        <w:overflowPunct/>
        <w:topLinePunct w:val="0"/>
        <w:autoSpaceDE/>
        <w:autoSpaceDN/>
        <w:bidi w:val="0"/>
        <w:adjustRightInd/>
        <w:snapToGrid/>
        <w:spacing w:line="360" w:lineRule="auto"/>
        <w:outlineLvl w:val="9"/>
        <w:rPr>
          <w:rFonts w:ascii="宋体" w:hAnsi="宋体"/>
          <w:sz w:val="24"/>
        </w:rPr>
      </w:pPr>
      <w:r>
        <w:rPr>
          <w:rFonts w:hint="eastAsia" w:ascii="宋体" w:hAnsi="宋体"/>
          <w:sz w:val="24"/>
        </w:rPr>
        <w:t xml:space="preserve">法定代表人                            </w:t>
      </w:r>
      <w:r>
        <w:rPr>
          <w:rFonts w:hint="eastAsia" w:ascii="宋体" w:hAnsi="宋体"/>
          <w:sz w:val="24"/>
          <w:lang w:val="en-US" w:eastAsia="zh-CN"/>
        </w:rPr>
        <w:t xml:space="preserve">  </w:t>
      </w:r>
      <w:r>
        <w:rPr>
          <w:rFonts w:hint="eastAsia" w:ascii="宋体" w:hAnsi="宋体"/>
          <w:sz w:val="24"/>
        </w:rPr>
        <w:t xml:space="preserve"> 法定代表人</w:t>
      </w:r>
    </w:p>
    <w:p>
      <w:pPr>
        <w:keepNext w:val="0"/>
        <w:keepLines w:val="0"/>
        <w:pageBreakBefore w:val="0"/>
        <w:kinsoku/>
        <w:wordWrap/>
        <w:overflowPunct/>
        <w:topLinePunct w:val="0"/>
        <w:autoSpaceDE/>
        <w:autoSpaceDN/>
        <w:bidi w:val="0"/>
        <w:adjustRightInd/>
        <w:snapToGrid/>
        <w:spacing w:line="360" w:lineRule="auto"/>
        <w:textAlignment w:val="baseline"/>
        <w:outlineLvl w:val="9"/>
      </w:pPr>
      <w:r>
        <w:rPr>
          <w:rFonts w:hint="eastAsia" w:ascii="宋体" w:hAnsi="宋体"/>
          <w:sz w:val="24"/>
        </w:rPr>
        <w:t xml:space="preserve">或授权代表：                         </w:t>
      </w:r>
      <w:r>
        <w:rPr>
          <w:rFonts w:hint="eastAsia" w:ascii="宋体" w:hAnsi="宋体"/>
          <w:sz w:val="24"/>
          <w:lang w:val="en-US" w:eastAsia="zh-CN"/>
        </w:rPr>
        <w:t xml:space="preserve">  </w:t>
      </w:r>
      <w:r>
        <w:rPr>
          <w:rFonts w:hint="eastAsia" w:ascii="宋体" w:hAnsi="宋体"/>
          <w:sz w:val="24"/>
        </w:rPr>
        <w:t xml:space="preserve">  或授权代表：</w:t>
      </w:r>
    </w:p>
    <w:p>
      <w:pPr>
        <w:keepNext w:val="0"/>
        <w:keepLines w:val="0"/>
        <w:pageBreakBefore w:val="0"/>
        <w:kinsoku/>
        <w:wordWrap/>
        <w:overflowPunct/>
        <w:topLinePunct w:val="0"/>
        <w:autoSpaceDE/>
        <w:autoSpaceDN/>
        <w:bidi w:val="0"/>
        <w:adjustRightInd/>
        <w:snapToGrid/>
        <w:spacing w:line="360" w:lineRule="auto"/>
        <w:outlineLvl w:val="9"/>
        <w:rPr>
          <w:rFonts w:hint="eastAsia" w:ascii="宋体" w:hAnsi="宋体" w:eastAsia="宋体"/>
          <w:sz w:val="24"/>
          <w:lang w:val="en-US" w:eastAsia="zh-CN"/>
        </w:rPr>
      </w:pPr>
      <w:r>
        <w:rPr>
          <w:rFonts w:hint="eastAsia" w:ascii="宋体" w:hAnsi="宋体"/>
          <w:sz w:val="24"/>
          <w:lang w:val="en-US" w:eastAsia="zh-CN"/>
        </w:rPr>
        <w:t>部门负责人：</w:t>
      </w:r>
    </w:p>
    <w:p>
      <w:pPr>
        <w:keepNext w:val="0"/>
        <w:keepLines w:val="0"/>
        <w:pageBreakBefore w:val="0"/>
        <w:widowControl/>
        <w:kinsoku/>
        <w:wordWrap/>
        <w:overflowPunct/>
        <w:topLinePunct w:val="0"/>
        <w:autoSpaceDE/>
        <w:autoSpaceDN/>
        <w:bidi w:val="0"/>
        <w:adjustRightInd/>
        <w:snapToGrid/>
        <w:spacing w:line="360" w:lineRule="auto"/>
        <w:ind w:left="259" w:leftChars="9" w:hanging="240" w:hangingChars="100"/>
        <w:jc w:val="left"/>
        <w:textAlignment w:val="baseline"/>
        <w:outlineLvl w:val="9"/>
        <w:rPr>
          <w:rFonts w:ascii="宋体" w:hAnsi="宋体"/>
          <w:sz w:val="24"/>
        </w:rPr>
      </w:pPr>
      <w:r>
        <w:rPr>
          <w:rFonts w:hint="eastAsia" w:ascii="宋体" w:hAnsi="宋体"/>
          <w:sz w:val="24"/>
        </w:rPr>
        <w:t xml:space="preserve">经办人：                             </w:t>
      </w:r>
      <w:r>
        <w:rPr>
          <w:rFonts w:hint="eastAsia" w:ascii="宋体" w:hAnsi="宋体"/>
          <w:sz w:val="24"/>
          <w:lang w:val="en-US" w:eastAsia="zh-CN"/>
        </w:rPr>
        <w:t xml:space="preserve">  </w:t>
      </w:r>
      <w:r>
        <w:rPr>
          <w:rFonts w:hint="eastAsia" w:ascii="宋体" w:hAnsi="宋体"/>
          <w:sz w:val="24"/>
        </w:rPr>
        <w:t xml:space="preserve">  经办人：</w:t>
      </w:r>
    </w:p>
    <w:p>
      <w:pPr>
        <w:keepNext w:val="0"/>
        <w:keepLines w:val="0"/>
        <w:pageBreakBefore w:val="0"/>
        <w:widowControl/>
        <w:kinsoku/>
        <w:wordWrap/>
        <w:overflowPunct/>
        <w:topLinePunct w:val="0"/>
        <w:autoSpaceDE/>
        <w:autoSpaceDN/>
        <w:bidi w:val="0"/>
        <w:adjustRightInd/>
        <w:snapToGrid/>
        <w:spacing w:line="360" w:lineRule="auto"/>
        <w:jc w:val="left"/>
        <w:textAlignment w:val="baseline"/>
        <w:outlineLvl w:val="9"/>
        <w:rPr>
          <w:rFonts w:hint="eastAsia"/>
          <w:sz w:val="24"/>
        </w:rPr>
      </w:pPr>
    </w:p>
    <w:p>
      <w:pPr>
        <w:keepNext w:val="0"/>
        <w:keepLines w:val="0"/>
        <w:pageBreakBefore w:val="0"/>
        <w:widowControl/>
        <w:kinsoku/>
        <w:wordWrap/>
        <w:overflowPunct/>
        <w:topLinePunct w:val="0"/>
        <w:autoSpaceDE/>
        <w:autoSpaceDN/>
        <w:bidi w:val="0"/>
        <w:adjustRightInd/>
        <w:snapToGrid/>
        <w:spacing w:line="360" w:lineRule="auto"/>
        <w:jc w:val="left"/>
        <w:textAlignment w:val="baseline"/>
        <w:outlineLvl w:val="9"/>
      </w:pPr>
      <w:r>
        <w:rPr>
          <w:rFonts w:hint="eastAsia"/>
          <w:sz w:val="24"/>
          <w:lang w:val="en-US" w:eastAsia="zh-CN"/>
        </w:rPr>
        <w:t>日期</w:t>
      </w:r>
      <w:r>
        <w:rPr>
          <w:rFonts w:hint="eastAsia"/>
          <w:sz w:val="24"/>
        </w:rPr>
        <w:t xml:space="preserve">：    年   月   日            </w:t>
      </w:r>
      <w:r>
        <w:rPr>
          <w:rFonts w:hint="eastAsia"/>
          <w:sz w:val="24"/>
          <w:lang w:val="en-US" w:eastAsia="zh-CN"/>
        </w:rPr>
        <w:t xml:space="preserve">      </w:t>
      </w:r>
      <w:r>
        <w:rPr>
          <w:rFonts w:hint="eastAsia"/>
          <w:sz w:val="24"/>
        </w:rPr>
        <w:t xml:space="preserve"> </w:t>
      </w:r>
      <w:r>
        <w:rPr>
          <w:rFonts w:hint="eastAsia"/>
          <w:sz w:val="24"/>
          <w:lang w:val="en-US" w:eastAsia="zh-CN"/>
        </w:rPr>
        <w:t>日期</w:t>
      </w:r>
      <w:r>
        <w:rPr>
          <w:rFonts w:hint="eastAsia"/>
          <w:sz w:val="24"/>
        </w:rPr>
        <w:t>：    年   月   日</w:t>
      </w:r>
    </w:p>
    <w:p>
      <w:pPr>
        <w:autoSpaceDE w:val="0"/>
        <w:autoSpaceDN w:val="0"/>
        <w:adjustRightInd w:val="0"/>
        <w:jc w:val="center"/>
        <w:rPr>
          <w:rFonts w:hint="eastAsia" w:ascii="宋体" w:hAnsi="宋体" w:cs="宋体"/>
          <w:b/>
          <w:bCs/>
          <w:sz w:val="36"/>
          <w:szCs w:val="36"/>
          <w:lang w:val="zh-CN"/>
        </w:rPr>
      </w:pPr>
    </w:p>
    <w:p>
      <w:pPr>
        <w:autoSpaceDE w:val="0"/>
        <w:autoSpaceDN w:val="0"/>
        <w:adjustRightInd w:val="0"/>
        <w:jc w:val="center"/>
        <w:rPr>
          <w:rFonts w:hint="eastAsia" w:ascii="宋体" w:hAnsi="宋体" w:cs="宋体"/>
          <w:b/>
          <w:bCs/>
          <w:sz w:val="36"/>
          <w:szCs w:val="36"/>
          <w:lang w:val="zh-CN"/>
        </w:rPr>
      </w:pPr>
    </w:p>
    <w:p>
      <w:pPr>
        <w:autoSpaceDE w:val="0"/>
        <w:autoSpaceDN w:val="0"/>
        <w:adjustRightInd w:val="0"/>
        <w:jc w:val="center"/>
        <w:rPr>
          <w:rFonts w:hint="eastAsia" w:ascii="宋体" w:hAnsi="宋体" w:cs="宋体"/>
          <w:b/>
          <w:bCs/>
          <w:sz w:val="36"/>
          <w:szCs w:val="36"/>
          <w:lang w:val="zh-CN"/>
        </w:rPr>
      </w:pPr>
    </w:p>
    <w:p>
      <w:pPr>
        <w:autoSpaceDE w:val="0"/>
        <w:autoSpaceDN w:val="0"/>
        <w:adjustRightInd w:val="0"/>
        <w:jc w:val="center"/>
        <w:rPr>
          <w:rFonts w:hint="eastAsia" w:ascii="宋体" w:hAnsi="宋体" w:cs="宋体"/>
          <w:b/>
          <w:bCs/>
          <w:sz w:val="36"/>
          <w:szCs w:val="36"/>
          <w:lang w:val="zh-CN"/>
        </w:rPr>
      </w:pPr>
    </w:p>
    <w:p>
      <w:pPr>
        <w:autoSpaceDE w:val="0"/>
        <w:autoSpaceDN w:val="0"/>
        <w:adjustRightInd w:val="0"/>
        <w:jc w:val="center"/>
        <w:rPr>
          <w:rFonts w:hint="eastAsia" w:ascii="宋体" w:hAnsi="宋体" w:cs="宋体"/>
          <w:b/>
          <w:bCs/>
          <w:sz w:val="36"/>
          <w:szCs w:val="36"/>
          <w:lang w:val="zh-CN"/>
        </w:rPr>
      </w:pPr>
    </w:p>
    <w:p>
      <w:pPr>
        <w:autoSpaceDE w:val="0"/>
        <w:autoSpaceDN w:val="0"/>
        <w:adjustRightInd w:val="0"/>
        <w:jc w:val="center"/>
        <w:rPr>
          <w:rFonts w:hint="eastAsia" w:ascii="宋体" w:hAnsi="宋体" w:cs="宋体"/>
          <w:b/>
          <w:bCs/>
          <w:sz w:val="36"/>
          <w:szCs w:val="36"/>
          <w:lang w:val="zh-CN"/>
        </w:rPr>
      </w:pPr>
    </w:p>
    <w:p>
      <w:pPr>
        <w:autoSpaceDE w:val="0"/>
        <w:autoSpaceDN w:val="0"/>
        <w:adjustRightInd w:val="0"/>
        <w:jc w:val="center"/>
        <w:rPr>
          <w:rFonts w:hint="eastAsia" w:ascii="宋体" w:hAnsi="宋体" w:cs="宋体"/>
          <w:b/>
          <w:bCs/>
          <w:sz w:val="36"/>
          <w:szCs w:val="36"/>
          <w:lang w:val="zh-CN"/>
        </w:rPr>
      </w:pPr>
    </w:p>
    <w:p>
      <w:pPr>
        <w:autoSpaceDE w:val="0"/>
        <w:autoSpaceDN w:val="0"/>
        <w:adjustRightInd w:val="0"/>
        <w:jc w:val="center"/>
        <w:rPr>
          <w:rFonts w:hint="eastAsia" w:ascii="宋体" w:hAnsi="宋体" w:cs="宋体"/>
          <w:b/>
          <w:bCs/>
          <w:sz w:val="36"/>
          <w:szCs w:val="36"/>
          <w:lang w:val="zh-CN"/>
        </w:rPr>
      </w:pPr>
    </w:p>
    <w:p>
      <w:pPr>
        <w:autoSpaceDE w:val="0"/>
        <w:autoSpaceDN w:val="0"/>
        <w:adjustRightInd w:val="0"/>
        <w:jc w:val="center"/>
        <w:rPr>
          <w:rFonts w:hint="eastAsia" w:ascii="宋体" w:hAnsi="宋体" w:cs="宋体"/>
          <w:b/>
          <w:bCs/>
          <w:sz w:val="36"/>
          <w:szCs w:val="36"/>
          <w:lang w:val="zh-CN"/>
        </w:rPr>
      </w:pPr>
    </w:p>
    <w:p>
      <w:pPr>
        <w:autoSpaceDE w:val="0"/>
        <w:autoSpaceDN w:val="0"/>
        <w:adjustRightInd w:val="0"/>
        <w:jc w:val="center"/>
        <w:rPr>
          <w:rFonts w:hint="eastAsia" w:ascii="宋体" w:hAnsi="宋体" w:cs="宋体"/>
          <w:b/>
          <w:bCs/>
          <w:sz w:val="36"/>
          <w:szCs w:val="36"/>
          <w:lang w:val="zh-CN"/>
        </w:rPr>
      </w:pPr>
    </w:p>
    <w:p>
      <w:pPr>
        <w:autoSpaceDE w:val="0"/>
        <w:autoSpaceDN w:val="0"/>
        <w:adjustRightInd w:val="0"/>
        <w:jc w:val="center"/>
        <w:rPr>
          <w:rFonts w:hint="eastAsia" w:ascii="宋体" w:hAnsi="宋体" w:cs="宋体"/>
          <w:b/>
          <w:bCs/>
          <w:sz w:val="36"/>
          <w:szCs w:val="36"/>
          <w:lang w:val="zh-CN"/>
        </w:rPr>
      </w:pPr>
    </w:p>
    <w:p>
      <w:pPr>
        <w:autoSpaceDE w:val="0"/>
        <w:autoSpaceDN w:val="0"/>
        <w:adjustRightInd w:val="0"/>
        <w:jc w:val="center"/>
        <w:rPr>
          <w:rFonts w:hint="eastAsia" w:ascii="宋体" w:hAnsi="宋体" w:cs="宋体"/>
          <w:b/>
          <w:bCs/>
          <w:sz w:val="36"/>
          <w:szCs w:val="36"/>
          <w:lang w:val="zh-CN"/>
        </w:rPr>
      </w:pPr>
    </w:p>
    <w:p>
      <w:pPr>
        <w:autoSpaceDE w:val="0"/>
        <w:autoSpaceDN w:val="0"/>
        <w:adjustRightInd w:val="0"/>
        <w:jc w:val="center"/>
        <w:rPr>
          <w:rFonts w:hint="eastAsia" w:ascii="宋体" w:hAnsi="宋体" w:cs="宋体"/>
          <w:b/>
          <w:bCs/>
          <w:sz w:val="36"/>
          <w:szCs w:val="36"/>
          <w:lang w:val="zh-CN"/>
        </w:rPr>
      </w:pPr>
    </w:p>
    <w:p>
      <w:pPr>
        <w:autoSpaceDE w:val="0"/>
        <w:autoSpaceDN w:val="0"/>
        <w:adjustRightInd w:val="0"/>
        <w:jc w:val="center"/>
        <w:rPr>
          <w:rFonts w:hint="eastAsia" w:ascii="宋体" w:hAnsi="宋体" w:cs="宋体"/>
          <w:b/>
          <w:bCs/>
          <w:sz w:val="36"/>
          <w:szCs w:val="36"/>
          <w:lang w:val="zh-CN"/>
        </w:rPr>
      </w:pPr>
    </w:p>
    <w:p>
      <w:pPr>
        <w:autoSpaceDE w:val="0"/>
        <w:autoSpaceDN w:val="0"/>
        <w:adjustRightInd w:val="0"/>
        <w:jc w:val="center"/>
        <w:rPr>
          <w:rFonts w:hint="eastAsia" w:ascii="宋体" w:hAnsi="宋体" w:cs="宋体"/>
          <w:b/>
          <w:bCs/>
          <w:sz w:val="36"/>
          <w:szCs w:val="36"/>
          <w:lang w:val="zh-CN"/>
        </w:rPr>
      </w:pPr>
    </w:p>
    <w:p>
      <w:pPr>
        <w:autoSpaceDE w:val="0"/>
        <w:autoSpaceDN w:val="0"/>
        <w:adjustRightInd w:val="0"/>
        <w:jc w:val="center"/>
        <w:rPr>
          <w:rFonts w:hint="eastAsia" w:ascii="宋体" w:hAnsi="宋体" w:cs="宋体"/>
          <w:b/>
          <w:bCs/>
          <w:sz w:val="36"/>
          <w:szCs w:val="36"/>
          <w:lang w:val="zh-CN"/>
        </w:rPr>
      </w:pPr>
    </w:p>
    <w:p>
      <w:pPr>
        <w:autoSpaceDE w:val="0"/>
        <w:autoSpaceDN w:val="0"/>
        <w:adjustRightInd w:val="0"/>
        <w:jc w:val="center"/>
        <w:rPr>
          <w:rFonts w:ascii="宋体" w:hAnsi="宋体" w:cs="宋体"/>
          <w:b/>
          <w:sz w:val="40"/>
          <w:szCs w:val="40"/>
        </w:rPr>
      </w:pPr>
      <w:r>
        <w:rPr>
          <w:rFonts w:hint="eastAsia" w:ascii="宋体" w:hAnsi="宋体" w:cs="宋体"/>
          <w:b/>
          <w:bCs/>
          <w:sz w:val="36"/>
          <w:szCs w:val="36"/>
          <w:lang w:val="zh-CN"/>
        </w:rPr>
        <w:t>车辆定点维修及保养服务合同</w:t>
      </w:r>
      <w:r>
        <w:rPr>
          <w:rFonts w:hint="eastAsia" w:ascii="宋体" w:hAnsi="宋体" w:cs="宋体"/>
          <w:b/>
          <w:sz w:val="36"/>
          <w:szCs w:val="36"/>
        </w:rPr>
        <w:t>之廉政合同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cs="宋体"/>
          <w:sz w:val="24"/>
          <w:szCs w:val="24"/>
        </w:rPr>
      </w:pPr>
      <w:r>
        <w:rPr>
          <w:rFonts w:hint="eastAsia" w:ascii="宋体" w:hAnsi="宋体" w:cs="宋体"/>
          <w:sz w:val="24"/>
          <w:szCs w:val="24"/>
        </w:rPr>
        <w:t>根据交通部《关于在交通基础设施建设中加强廉政建设的若干意见》以及有关工程建设、廉政建设的规定，为做好工程建设中的党风廉政建设，保证工程建设高效优质，保证建设资金的安全和有效使用以及投资效益，该项目委托方</w:t>
      </w:r>
      <w:r>
        <w:rPr>
          <w:rFonts w:hint="eastAsia" w:ascii="宋体" w:hAnsi="宋体" w:cs="宋体"/>
          <w:b/>
          <w:sz w:val="24"/>
          <w:szCs w:val="24"/>
          <w:u w:val="single"/>
          <w:lang w:val="en-US" w:eastAsia="zh-CN"/>
        </w:rPr>
        <w:t xml:space="preserve"> </w:t>
      </w:r>
      <w:r>
        <w:rPr>
          <w:rFonts w:hint="eastAsia"/>
          <w:b/>
          <w:bCs/>
          <w:sz w:val="24"/>
          <w:szCs w:val="24"/>
          <w:u w:val="single"/>
          <w:lang w:val="zh-CN"/>
        </w:rPr>
        <w:t>重庆高速工程检测有限公司</w:t>
      </w:r>
      <w:r>
        <w:rPr>
          <w:rFonts w:hint="eastAsia" w:ascii="宋体" w:hAnsi="宋体" w:cs="宋体"/>
          <w:b/>
          <w:bCs/>
          <w:sz w:val="24"/>
          <w:szCs w:val="24"/>
          <w:u w:val="single"/>
          <w:lang w:val="en-US" w:eastAsia="zh-CN"/>
        </w:rPr>
        <w:t xml:space="preserve"> </w:t>
      </w:r>
      <w:r>
        <w:rPr>
          <w:rFonts w:hint="eastAsia" w:ascii="宋体" w:hAnsi="宋体" w:cs="宋体"/>
          <w:b/>
          <w:sz w:val="24"/>
          <w:szCs w:val="24"/>
          <w:u w:val="single"/>
          <w:lang w:val="en-US" w:eastAsia="zh-CN"/>
        </w:rPr>
        <w:t xml:space="preserve">  </w:t>
      </w:r>
      <w:r>
        <w:rPr>
          <w:rFonts w:hint="eastAsia" w:ascii="宋体" w:hAnsi="宋体" w:cs="宋体"/>
          <w:sz w:val="24"/>
          <w:szCs w:val="24"/>
        </w:rPr>
        <w:t>（以下简称“甲方”）与</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（以下简称“乙方”）特订立如下合同。</w:t>
      </w:r>
    </w:p>
    <w:p>
      <w:pPr>
        <w:spacing w:line="360" w:lineRule="auto"/>
        <w:ind w:firstLine="472" w:firstLineChars="196"/>
        <w:rPr>
          <w:rFonts w:hint="eastAsia"/>
          <w:b/>
          <w:sz w:val="24"/>
          <w:szCs w:val="22"/>
        </w:rPr>
      </w:pPr>
      <w:r>
        <w:rPr>
          <w:rFonts w:hint="eastAsia"/>
          <w:b/>
          <w:sz w:val="24"/>
          <w:szCs w:val="22"/>
        </w:rPr>
        <w:t>一、甲乙双方的权利和义务</w:t>
      </w:r>
    </w:p>
    <w:p>
      <w:pPr>
        <w:spacing w:line="360" w:lineRule="auto"/>
        <w:ind w:firstLine="480" w:firstLineChars="200"/>
        <w:rPr>
          <w:sz w:val="24"/>
        </w:rPr>
      </w:pPr>
      <w:r>
        <w:rPr>
          <w:rFonts w:hint="eastAsia"/>
          <w:sz w:val="24"/>
        </w:rPr>
        <w:t>1、严格遵守党和国家有关法律法规及交通部的有关规定。</w:t>
      </w:r>
    </w:p>
    <w:p>
      <w:pPr>
        <w:spacing w:line="360" w:lineRule="auto"/>
        <w:ind w:firstLine="480" w:firstLineChars="200"/>
        <w:rPr>
          <w:sz w:val="24"/>
        </w:rPr>
      </w:pPr>
      <w:r>
        <w:rPr>
          <w:rFonts w:hint="eastAsia"/>
          <w:sz w:val="24"/>
        </w:rPr>
        <w:t>2、严格执行</w:t>
      </w:r>
      <w:r>
        <w:rPr>
          <w:rFonts w:hint="eastAsia"/>
          <w:b/>
          <w:sz w:val="24"/>
        </w:rPr>
        <w:t>《</w:t>
      </w:r>
      <w:sdt>
        <w:sdtPr>
          <w:rPr>
            <w:rFonts w:hint="eastAsia"/>
            <w:b/>
            <w:sz w:val="24"/>
          </w:rPr>
          <w:id w:val="-1052610690"/>
          <w:placeholder>
            <w:docPart w:val="{48683199-6e7a-4921-a4b7-b95b2a2f25f5}"/>
          </w:placeholder>
        </w:sdtPr>
        <w:sdtEndPr>
          <w:rPr>
            <w:rFonts w:hint="eastAsia"/>
            <w:b/>
            <w:sz w:val="24"/>
          </w:rPr>
        </w:sdtEndPr>
        <w:sdtContent>
          <w:r>
            <w:rPr>
              <w:rFonts w:hint="eastAsia" w:ascii="宋体" w:hAnsi="宋体" w:cs="宋体"/>
              <w:b/>
              <w:sz w:val="24"/>
              <w:szCs w:val="24"/>
              <w:lang w:eastAsia="zh-CN"/>
            </w:rPr>
            <w:t>车辆定点维修及保养服务合同</w:t>
          </w:r>
        </w:sdtContent>
      </w:sdt>
      <w:r>
        <w:rPr>
          <w:rFonts w:hint="eastAsia"/>
          <w:b/>
          <w:sz w:val="24"/>
        </w:rPr>
        <w:t>》</w:t>
      </w:r>
      <w:r>
        <w:rPr>
          <w:rFonts w:hint="eastAsia"/>
          <w:sz w:val="24"/>
        </w:rPr>
        <w:t>的相关条款，自觉按合同办事。</w:t>
      </w:r>
    </w:p>
    <w:p>
      <w:pPr>
        <w:pStyle w:val="7"/>
        <w:spacing w:line="360" w:lineRule="auto"/>
        <w:ind w:firstLine="480"/>
        <w:rPr>
          <w:rFonts w:ascii="宋体"/>
          <w:sz w:val="24"/>
          <w:szCs w:val="24"/>
        </w:rPr>
      </w:pPr>
      <w:r>
        <w:rPr>
          <w:rFonts w:hint="eastAsia" w:ascii="宋体"/>
          <w:sz w:val="24"/>
          <w:szCs w:val="24"/>
        </w:rPr>
        <w:t>3</w:t>
      </w:r>
      <w:r>
        <w:rPr>
          <w:rFonts w:hint="eastAsia" w:ascii="Times New Roman" w:eastAsia="宋体"/>
          <w:kern w:val="2"/>
          <w:sz w:val="24"/>
        </w:rPr>
        <w:t>、</w:t>
      </w:r>
      <w:r>
        <w:rPr>
          <w:rFonts w:ascii="Times New Roman" w:eastAsia="宋体"/>
          <w:kern w:val="2"/>
          <w:sz w:val="24"/>
        </w:rPr>
        <w:t>双方的业务活动坚持公开、公正、诚信、透明的原则（除法律认定的商业秘密和合同文件另有规定之外），不得损害国家和集体利益，违反工程建设管理规章制度。</w:t>
      </w:r>
    </w:p>
    <w:p>
      <w:pPr>
        <w:spacing w:line="360" w:lineRule="auto"/>
        <w:ind w:firstLine="480" w:firstLineChars="200"/>
        <w:rPr>
          <w:sz w:val="24"/>
        </w:rPr>
      </w:pPr>
      <w:r>
        <w:rPr>
          <w:rFonts w:hint="eastAsia"/>
          <w:sz w:val="24"/>
        </w:rPr>
        <w:t>4、建立健全廉政制度，开展廉政教育，设立廉政告示牌，公布举报电话，监督并认真查处违法违纪行为。</w:t>
      </w:r>
    </w:p>
    <w:p>
      <w:pPr>
        <w:spacing w:line="360" w:lineRule="auto"/>
        <w:ind w:firstLine="480" w:firstLineChars="200"/>
        <w:rPr>
          <w:sz w:val="24"/>
        </w:rPr>
      </w:pPr>
      <w:r>
        <w:rPr>
          <w:rFonts w:hint="eastAsia"/>
          <w:sz w:val="24"/>
        </w:rPr>
        <w:t>5、发现对方在业务活动中有违反廉政规定的行为，有及时提醒对方纠正的权利和义务。</w:t>
      </w:r>
    </w:p>
    <w:p>
      <w:pPr>
        <w:spacing w:line="360" w:lineRule="auto"/>
        <w:ind w:firstLine="480" w:firstLineChars="200"/>
        <w:rPr>
          <w:sz w:val="24"/>
        </w:rPr>
      </w:pPr>
      <w:r>
        <w:rPr>
          <w:rFonts w:hint="eastAsia"/>
          <w:sz w:val="24"/>
        </w:rPr>
        <w:t>6、发现对方严重违反本合同义务条款的行为，有向其上级有关部门举报、建议给予处理并要求告知处理结果的权利。</w:t>
      </w:r>
    </w:p>
    <w:p>
      <w:pPr>
        <w:spacing w:line="360" w:lineRule="auto"/>
        <w:ind w:firstLine="472" w:firstLineChars="196"/>
        <w:rPr>
          <w:b/>
          <w:sz w:val="24"/>
        </w:rPr>
      </w:pPr>
      <w:r>
        <w:rPr>
          <w:rFonts w:hint="eastAsia"/>
          <w:b/>
          <w:sz w:val="24"/>
        </w:rPr>
        <w:t>二、甲方义务</w:t>
      </w:r>
    </w:p>
    <w:p>
      <w:pPr>
        <w:spacing w:line="360" w:lineRule="auto"/>
        <w:ind w:firstLine="480" w:firstLineChars="200"/>
        <w:rPr>
          <w:sz w:val="24"/>
        </w:rPr>
      </w:pPr>
      <w:r>
        <w:rPr>
          <w:rFonts w:hint="eastAsia"/>
          <w:sz w:val="24"/>
        </w:rPr>
        <w:t>1、甲方及其工作人员不得索要或接受乙方的礼金、有价证券和贵重要物品，不得在乙方报销任何应由甲方或个人支付的费用等。</w:t>
      </w:r>
    </w:p>
    <w:p>
      <w:pPr>
        <w:spacing w:line="360" w:lineRule="auto"/>
        <w:ind w:firstLine="480" w:firstLineChars="200"/>
        <w:rPr>
          <w:sz w:val="24"/>
        </w:rPr>
      </w:pPr>
      <w:r>
        <w:rPr>
          <w:rFonts w:hint="eastAsia"/>
          <w:sz w:val="24"/>
        </w:rPr>
        <w:t>2、甲方工作人员不得参加乙方安排的宴请或可能影响公正的其他宴请和娱乐活动。不得接受乙方提供的通讯工具、交通工具和高档办公用品等。</w:t>
      </w:r>
    </w:p>
    <w:p>
      <w:pPr>
        <w:spacing w:line="360" w:lineRule="auto"/>
        <w:ind w:firstLine="480" w:firstLineChars="200"/>
        <w:rPr>
          <w:sz w:val="24"/>
        </w:rPr>
      </w:pPr>
      <w:r>
        <w:rPr>
          <w:rFonts w:hint="eastAsia"/>
          <w:sz w:val="24"/>
        </w:rPr>
        <w:t>3、甲方及其工作人员不得要求或者接受乙方为其住房装修、婚丧嫁娶活动、配偶子女的工作安排以及出国出境、旅游等提供方便等。</w:t>
      </w:r>
    </w:p>
    <w:p>
      <w:pPr>
        <w:spacing w:line="360" w:lineRule="auto"/>
        <w:ind w:firstLine="480" w:firstLineChars="200"/>
        <w:rPr>
          <w:sz w:val="24"/>
        </w:rPr>
      </w:pPr>
      <w:r>
        <w:rPr>
          <w:rFonts w:hint="eastAsia"/>
          <w:sz w:val="24"/>
        </w:rPr>
        <w:t>4、甲方工作人员的配偶、子女不得从事与甲方工程有关的材料设备供应、工程分包、劳务等经济活动等。</w:t>
      </w:r>
    </w:p>
    <w:p>
      <w:pPr>
        <w:spacing w:line="360" w:lineRule="auto"/>
        <w:ind w:firstLine="480" w:firstLineChars="200"/>
        <w:rPr>
          <w:sz w:val="24"/>
        </w:rPr>
      </w:pPr>
      <w:r>
        <w:rPr>
          <w:rFonts w:hint="eastAsia"/>
          <w:sz w:val="24"/>
        </w:rPr>
        <w:t>5、甲方及其工作人员不得以任何理由向乙方推荐分包单位，不得要求乙方购买合同规定外的材料和设备。</w:t>
      </w:r>
    </w:p>
    <w:p>
      <w:pPr>
        <w:spacing w:line="360" w:lineRule="auto"/>
        <w:ind w:firstLine="472" w:firstLineChars="196"/>
        <w:rPr>
          <w:b/>
          <w:sz w:val="24"/>
        </w:rPr>
      </w:pPr>
      <w:r>
        <w:rPr>
          <w:rFonts w:hint="eastAsia"/>
          <w:b/>
          <w:sz w:val="24"/>
        </w:rPr>
        <w:t>三、乙方义务</w:t>
      </w:r>
    </w:p>
    <w:p>
      <w:pPr>
        <w:spacing w:line="360" w:lineRule="auto"/>
        <w:ind w:firstLine="480" w:firstLineChars="200"/>
        <w:rPr>
          <w:sz w:val="24"/>
        </w:rPr>
      </w:pPr>
      <w:r>
        <w:rPr>
          <w:rFonts w:hint="eastAsia"/>
          <w:sz w:val="24"/>
        </w:rPr>
        <w:t>1、乙方不得以任何理由向甲方及其工作人员行贿或馈赠礼金、有价证券、贵重礼品。</w:t>
      </w:r>
    </w:p>
    <w:p>
      <w:pPr>
        <w:spacing w:line="360" w:lineRule="auto"/>
        <w:ind w:firstLine="480" w:firstLineChars="200"/>
        <w:rPr>
          <w:sz w:val="24"/>
        </w:rPr>
      </w:pPr>
      <w:r>
        <w:rPr>
          <w:rFonts w:hint="eastAsia"/>
          <w:sz w:val="24"/>
        </w:rPr>
        <w:t>2、乙方不得以任何名义为甲方及其工作人员报销应由甲方单位或个人支付的任何费用。</w:t>
      </w:r>
    </w:p>
    <w:p>
      <w:pPr>
        <w:spacing w:line="360" w:lineRule="auto"/>
        <w:ind w:firstLine="480" w:firstLineChars="200"/>
        <w:rPr>
          <w:sz w:val="24"/>
        </w:rPr>
      </w:pPr>
      <w:r>
        <w:rPr>
          <w:rFonts w:hint="eastAsia"/>
          <w:sz w:val="24"/>
        </w:rPr>
        <w:t>3、乙方不得以任何理由邀请甲方工作人员外出旅游或安排甲方工作人员参加宴请及娱乐活动。</w:t>
      </w:r>
    </w:p>
    <w:p>
      <w:pPr>
        <w:spacing w:line="360" w:lineRule="auto"/>
        <w:ind w:firstLine="480" w:firstLineChars="200"/>
        <w:rPr>
          <w:sz w:val="24"/>
        </w:rPr>
      </w:pPr>
      <w:r>
        <w:rPr>
          <w:rFonts w:hint="eastAsia"/>
          <w:sz w:val="24"/>
        </w:rPr>
        <w:t>4、乙方不得为甲方单位和个人购置或提供通讯工具、交通工具和高档办公用品等。</w:t>
      </w:r>
    </w:p>
    <w:p>
      <w:pPr>
        <w:spacing w:line="360" w:lineRule="auto"/>
        <w:ind w:firstLine="480" w:firstLineChars="200"/>
        <w:rPr>
          <w:sz w:val="24"/>
        </w:rPr>
      </w:pPr>
      <w:r>
        <w:rPr>
          <w:rFonts w:hint="eastAsia"/>
          <w:sz w:val="24"/>
        </w:rPr>
        <w:t>5、乙方及其工作人员应严格按规程办事，不得为谋取私利向工作人员非法行贿，私下串通，损害甲方利益。同时依法履行向甲方承诺的上述其他廉政义务。</w:t>
      </w:r>
    </w:p>
    <w:p>
      <w:pPr>
        <w:spacing w:line="360" w:lineRule="auto"/>
        <w:ind w:firstLine="480" w:firstLineChars="200"/>
        <w:rPr>
          <w:sz w:val="24"/>
        </w:rPr>
      </w:pPr>
      <w:r>
        <w:rPr>
          <w:rFonts w:hint="eastAsia"/>
          <w:sz w:val="24"/>
        </w:rPr>
        <w:t>6、乙方如果发现甲方工作人员有违反廉政规定的行为，应向甲方组织或上级单位举报。甲方均不得找任何借口对乙方进行报复。甲方对举报属实或严格遵守廉政合同的乙方，在同等条件下给予承接后续工程的优先邀请投标权。</w:t>
      </w:r>
    </w:p>
    <w:p>
      <w:pPr>
        <w:spacing w:line="360" w:lineRule="auto"/>
        <w:ind w:firstLine="472" w:firstLineChars="196"/>
        <w:rPr>
          <w:b/>
          <w:sz w:val="24"/>
        </w:rPr>
      </w:pPr>
      <w:r>
        <w:rPr>
          <w:rFonts w:hint="eastAsia"/>
          <w:b/>
          <w:sz w:val="24"/>
        </w:rPr>
        <w:t>四、违约责任</w:t>
      </w:r>
    </w:p>
    <w:p>
      <w:pPr>
        <w:spacing w:line="360" w:lineRule="auto"/>
        <w:ind w:firstLine="480" w:firstLineChars="200"/>
        <w:rPr>
          <w:sz w:val="24"/>
        </w:rPr>
      </w:pPr>
      <w:r>
        <w:rPr>
          <w:rFonts w:hint="eastAsia"/>
          <w:sz w:val="24"/>
        </w:rPr>
        <w:t>1、甲方及其工作人员违反本合同第一、二条，按管理权限，依据有关规定给予党纪、政纪或组织处理；涉嫌犯罪的，移交司法机关追究刑事责任感；给乙方单位造成经济损失的，应予以赔偿。</w:t>
      </w:r>
    </w:p>
    <w:p>
      <w:pPr>
        <w:spacing w:line="360" w:lineRule="auto"/>
        <w:ind w:firstLine="480" w:firstLineChars="200"/>
        <w:rPr>
          <w:sz w:val="24"/>
        </w:rPr>
      </w:pPr>
      <w:r>
        <w:rPr>
          <w:rFonts w:hint="eastAsia"/>
          <w:sz w:val="24"/>
        </w:rPr>
        <w:t>2、乙方及其工作人员违反本合同第一、三条，按管理权限，依据有关规定，给予党纪、政纪或组织处理；给甲方单位造成经济损失的，应予以赔偿；情节严重的，甲方建议交通工程建设主管部门给予乙方二至五年内不得进入其主管的交通工程市场的处罚。</w:t>
      </w:r>
    </w:p>
    <w:p>
      <w:pPr>
        <w:spacing w:line="360" w:lineRule="auto"/>
        <w:ind w:firstLine="472" w:firstLineChars="196"/>
        <w:rPr>
          <w:b/>
          <w:sz w:val="24"/>
        </w:rPr>
      </w:pPr>
      <w:r>
        <w:rPr>
          <w:rFonts w:hint="eastAsia"/>
          <w:b/>
          <w:sz w:val="24"/>
        </w:rPr>
        <w:t>五、双方约定</w:t>
      </w:r>
    </w:p>
    <w:p>
      <w:pPr>
        <w:spacing w:line="360" w:lineRule="auto"/>
        <w:ind w:firstLine="480" w:firstLineChars="200"/>
        <w:rPr>
          <w:sz w:val="24"/>
        </w:rPr>
      </w:pPr>
      <w:r>
        <w:rPr>
          <w:rFonts w:hint="eastAsia"/>
          <w:sz w:val="24"/>
        </w:rPr>
        <w:t>本合同由双方或双方上级单位的纪检监察部门负责监督执行。</w:t>
      </w:r>
    </w:p>
    <w:p>
      <w:pPr>
        <w:spacing w:line="360" w:lineRule="auto"/>
        <w:ind w:firstLine="472" w:firstLineChars="196"/>
        <w:rPr>
          <w:sz w:val="24"/>
        </w:rPr>
      </w:pPr>
      <w:r>
        <w:rPr>
          <w:rFonts w:hint="eastAsia"/>
          <w:b/>
          <w:sz w:val="24"/>
        </w:rPr>
        <w:t>六、</w:t>
      </w:r>
      <w:r>
        <w:rPr>
          <w:rFonts w:hint="eastAsia"/>
          <w:sz w:val="24"/>
        </w:rPr>
        <w:t>本合同有效期为甲乙双方签署之日起至该合同到期后止。</w:t>
      </w:r>
    </w:p>
    <w:p>
      <w:pPr>
        <w:spacing w:line="360" w:lineRule="auto"/>
        <w:ind w:firstLine="472" w:firstLineChars="196"/>
        <w:rPr>
          <w:sz w:val="24"/>
        </w:rPr>
      </w:pPr>
      <w:r>
        <w:rPr>
          <w:rFonts w:hint="eastAsia"/>
          <w:b/>
          <w:sz w:val="24"/>
        </w:rPr>
        <w:t>七、</w:t>
      </w:r>
      <w:r>
        <w:rPr>
          <w:rFonts w:hint="eastAsia"/>
          <w:sz w:val="24"/>
        </w:rPr>
        <w:t>本合同作为</w:t>
      </w:r>
      <w:r>
        <w:rPr>
          <w:rFonts w:hint="eastAsia"/>
          <w:b/>
          <w:sz w:val="24"/>
        </w:rPr>
        <w:t>《</w:t>
      </w:r>
      <w:sdt>
        <w:sdtPr>
          <w:rPr>
            <w:rFonts w:hint="eastAsia"/>
            <w:b/>
            <w:sz w:val="24"/>
          </w:rPr>
          <w:id w:val="-852336895"/>
          <w:placeholder>
            <w:docPart w:val="{a824505f-8ae4-410a-a8f6-d80ee63c3414}"/>
          </w:placeholder>
        </w:sdtPr>
        <w:sdtEndPr>
          <w:rPr>
            <w:rFonts w:hint="eastAsia"/>
            <w:b/>
            <w:sz w:val="24"/>
          </w:rPr>
        </w:sdtEndPr>
        <w:sdtContent>
          <w:sdt>
            <w:sdtPr>
              <w:rPr>
                <w:rFonts w:hint="eastAsia"/>
                <w:b/>
                <w:sz w:val="24"/>
              </w:rPr>
              <w:id w:val="-1052610690"/>
              <w:placeholder>
                <w:docPart w:val="{a28ce4c8-2241-4574-9893-c86dbb9112e1}"/>
              </w:placeholder>
            </w:sdtPr>
            <w:sdtEndPr>
              <w:rPr>
                <w:rFonts w:hint="eastAsia"/>
                <w:b/>
                <w:sz w:val="24"/>
              </w:rPr>
            </w:sdtEndPr>
            <w:sdtContent>
              <w:r>
                <w:rPr>
                  <w:rFonts w:hint="eastAsia" w:ascii="宋体" w:hAnsi="宋体" w:cs="宋体"/>
                  <w:b/>
                  <w:sz w:val="24"/>
                  <w:szCs w:val="24"/>
                  <w:lang w:eastAsia="zh-CN"/>
                </w:rPr>
                <w:t>车辆定点维修及保养服务合同</w:t>
              </w:r>
            </w:sdtContent>
          </w:sdt>
        </w:sdtContent>
      </w:sdt>
      <w:r>
        <w:rPr>
          <w:rFonts w:hint="eastAsia"/>
          <w:b/>
          <w:sz w:val="24"/>
        </w:rPr>
        <w:t>》</w:t>
      </w:r>
      <w:r>
        <w:rPr>
          <w:rFonts w:hint="eastAsia"/>
          <w:sz w:val="24"/>
        </w:rPr>
        <w:t>的附件，具有同等的法律效力，经合同双方签署立即生效。</w:t>
      </w:r>
    </w:p>
    <w:p>
      <w:pPr>
        <w:spacing w:line="360" w:lineRule="auto"/>
        <w:ind w:firstLine="472" w:firstLineChars="196"/>
        <w:textAlignment w:val="baseline"/>
        <w:rPr>
          <w:rFonts w:ascii="宋体" w:hAnsi="宋体"/>
          <w:sz w:val="24"/>
        </w:rPr>
      </w:pPr>
      <w:r>
        <w:rPr>
          <w:rFonts w:hint="eastAsia"/>
          <w:b/>
          <w:sz w:val="24"/>
        </w:rPr>
        <w:t>八、</w:t>
      </w:r>
      <w:r>
        <w:rPr>
          <w:rFonts w:hint="eastAsia" w:ascii="宋体"/>
          <w:sz w:val="24"/>
        </w:rPr>
        <w:t>本合同</w:t>
      </w:r>
      <w:r>
        <w:rPr>
          <w:rFonts w:hint="eastAsia" w:ascii="宋体"/>
          <w:color w:val="auto"/>
          <w:sz w:val="24"/>
        </w:rPr>
        <w:t>一式</w:t>
      </w:r>
      <w:sdt>
        <w:sdtPr>
          <w:rPr>
            <w:rFonts w:hint="eastAsia" w:ascii="宋体"/>
            <w:color w:val="auto"/>
            <w:sz w:val="24"/>
          </w:rPr>
          <w:id w:val="-553769580"/>
          <w:placeholder>
            <w:docPart w:val="{a824505f-8ae4-410a-a8f6-d80ee63c3414}"/>
          </w:placeholder>
        </w:sdtPr>
        <w:sdtEndPr>
          <w:rPr>
            <w:rFonts w:hint="eastAsia" w:ascii="宋体"/>
            <w:b/>
            <w:color w:val="auto"/>
            <w:sz w:val="24"/>
            <w:u w:val="single"/>
          </w:rPr>
        </w:sdtEndPr>
        <w:sdtContent>
          <w:r>
            <w:rPr>
              <w:rFonts w:hint="eastAsia" w:ascii="宋体"/>
              <w:b/>
              <w:color w:val="auto"/>
              <w:sz w:val="24"/>
              <w:u w:val="single"/>
              <w:lang w:val="en-US" w:eastAsia="zh-CN"/>
            </w:rPr>
            <w:t>陆</w:t>
          </w:r>
        </w:sdtContent>
      </w:sdt>
      <w:r>
        <w:rPr>
          <w:rFonts w:hint="eastAsia" w:ascii="宋体"/>
          <w:color w:val="auto"/>
          <w:sz w:val="24"/>
        </w:rPr>
        <w:t>份，甲方执</w:t>
      </w:r>
      <w:sdt>
        <w:sdtPr>
          <w:rPr>
            <w:rFonts w:hint="eastAsia" w:ascii="宋体"/>
            <w:color w:val="auto"/>
            <w:sz w:val="24"/>
          </w:rPr>
          <w:id w:val="-344023565"/>
          <w:placeholder>
            <w:docPart w:val="{a824505f-8ae4-410a-a8f6-d80ee63c3414}"/>
          </w:placeholder>
        </w:sdtPr>
        <w:sdtEndPr>
          <w:rPr>
            <w:rFonts w:hint="eastAsia" w:ascii="宋体"/>
            <w:b/>
            <w:color w:val="auto"/>
            <w:sz w:val="24"/>
            <w:u w:val="single"/>
          </w:rPr>
        </w:sdtEndPr>
        <w:sdtContent>
          <w:r>
            <w:rPr>
              <w:rFonts w:hint="eastAsia" w:ascii="宋体"/>
              <w:b/>
              <w:color w:val="auto"/>
              <w:sz w:val="24"/>
              <w:u w:val="single"/>
              <w:lang w:eastAsia="zh-CN"/>
            </w:rPr>
            <w:t>肆</w:t>
          </w:r>
        </w:sdtContent>
      </w:sdt>
      <w:r>
        <w:rPr>
          <w:rFonts w:hint="eastAsia" w:ascii="宋体"/>
          <w:color w:val="auto"/>
          <w:sz w:val="24"/>
        </w:rPr>
        <w:t>份，乙方执</w:t>
      </w:r>
      <w:sdt>
        <w:sdtPr>
          <w:rPr>
            <w:rFonts w:hint="eastAsia" w:ascii="宋体"/>
            <w:color w:val="auto"/>
            <w:sz w:val="24"/>
          </w:rPr>
          <w:id w:val="-1502579076"/>
          <w:placeholder>
            <w:docPart w:val="{a824505f-8ae4-410a-a8f6-d80ee63c3414}"/>
          </w:placeholder>
        </w:sdtPr>
        <w:sdtEndPr>
          <w:rPr>
            <w:rFonts w:hint="eastAsia" w:ascii="宋体"/>
            <w:b/>
            <w:color w:val="auto"/>
            <w:sz w:val="24"/>
            <w:u w:val="single"/>
          </w:rPr>
        </w:sdtEndPr>
        <w:sdtContent>
          <w:r>
            <w:rPr>
              <w:rFonts w:hint="eastAsia" w:ascii="宋体"/>
              <w:b/>
              <w:color w:val="auto"/>
              <w:sz w:val="24"/>
              <w:u w:val="single"/>
              <w:lang w:eastAsia="zh-CN"/>
            </w:rPr>
            <w:t>贰</w:t>
          </w:r>
        </w:sdtContent>
      </w:sdt>
      <w:r>
        <w:rPr>
          <w:rFonts w:hint="eastAsia" w:ascii="宋体"/>
          <w:color w:val="auto"/>
          <w:sz w:val="24"/>
        </w:rPr>
        <w:t>份；具有同等</w:t>
      </w:r>
      <w:r>
        <w:rPr>
          <w:rFonts w:hint="eastAsia" w:ascii="宋体"/>
          <w:sz w:val="24"/>
        </w:rPr>
        <w:t>法律效力；自双方签字并盖章后生效，甲乙双方</w:t>
      </w:r>
      <w:r>
        <w:rPr>
          <w:rFonts w:hint="eastAsia" w:ascii="宋体" w:hAnsi="宋体"/>
          <w:sz w:val="24"/>
        </w:rPr>
        <w:t>履行合同全部义务、结算价款支付完毕后，本合同即告终止。</w:t>
      </w:r>
    </w:p>
    <w:p>
      <w:pPr>
        <w:pStyle w:val="4"/>
        <w:numPr>
          <w:ilvl w:val="0"/>
          <w:numId w:val="0"/>
        </w:numPr>
        <w:rPr>
          <w:rFonts w:ascii="宋体" w:hAnsi="宋体" w:eastAsia="宋体" w:cs="宋体"/>
          <w:lang w:eastAsia="zh-CN"/>
        </w:rPr>
      </w:pPr>
    </w:p>
    <w:p>
      <w:pPr>
        <w:keepNext w:val="0"/>
        <w:keepLines w:val="0"/>
        <w:pageBreakBefore w:val="0"/>
        <w:kinsoku/>
        <w:wordWrap/>
        <w:overflowPunct/>
        <w:topLinePunct w:val="0"/>
        <w:autoSpaceDE/>
        <w:autoSpaceDN/>
        <w:bidi w:val="0"/>
        <w:adjustRightInd/>
        <w:snapToGrid/>
        <w:spacing w:line="360" w:lineRule="auto"/>
        <w:textAlignment w:val="baseline"/>
        <w:outlineLvl w:val="9"/>
        <w:rPr>
          <w:rFonts w:ascii="宋体" w:hAnsi="宋体"/>
          <w:sz w:val="24"/>
        </w:rPr>
      </w:pPr>
      <w:r>
        <w:rPr>
          <w:rFonts w:hint="eastAsia" w:ascii="宋体" w:hAnsi="宋体"/>
          <w:sz w:val="24"/>
        </w:rPr>
        <w:t xml:space="preserve">甲方：（盖章）                    </w:t>
      </w:r>
      <w:r>
        <w:rPr>
          <w:rFonts w:hint="eastAsia" w:ascii="宋体" w:hAnsi="宋体"/>
          <w:sz w:val="24"/>
          <w:lang w:val="en-US" w:eastAsia="zh-CN"/>
        </w:rPr>
        <w:t xml:space="preserve">  </w:t>
      </w:r>
      <w:r>
        <w:rPr>
          <w:rFonts w:hint="eastAsia" w:ascii="宋体" w:hAnsi="宋体"/>
          <w:sz w:val="24"/>
        </w:rPr>
        <w:t xml:space="preserve">     乙方：（盖章）</w:t>
      </w:r>
    </w:p>
    <w:p>
      <w:pPr>
        <w:keepNext w:val="0"/>
        <w:keepLines w:val="0"/>
        <w:pageBreakBefore w:val="0"/>
        <w:kinsoku/>
        <w:wordWrap/>
        <w:overflowPunct/>
        <w:topLinePunct w:val="0"/>
        <w:autoSpaceDE/>
        <w:autoSpaceDN/>
        <w:bidi w:val="0"/>
        <w:adjustRightInd/>
        <w:snapToGrid/>
        <w:spacing w:line="360" w:lineRule="auto"/>
        <w:outlineLvl w:val="9"/>
      </w:pPr>
      <w:r>
        <w:rPr>
          <w:rFonts w:hint="eastAsia"/>
          <w:sz w:val="24"/>
          <w:szCs w:val="24"/>
          <w:lang w:val="zh-CN"/>
        </w:rPr>
        <w:t>重庆高速工程检测有限公司</w:t>
      </w:r>
      <w:r>
        <w:rPr>
          <w:rFonts w:hint="eastAsia"/>
          <w:sz w:val="24"/>
          <w:szCs w:val="24"/>
        </w:rPr>
        <w:t xml:space="preserve">       </w:t>
      </w:r>
    </w:p>
    <w:p>
      <w:pPr>
        <w:keepNext w:val="0"/>
        <w:keepLines w:val="0"/>
        <w:pageBreakBefore w:val="0"/>
        <w:kinsoku/>
        <w:wordWrap/>
        <w:overflowPunct/>
        <w:topLinePunct w:val="0"/>
        <w:autoSpaceDE/>
        <w:autoSpaceDN/>
        <w:bidi w:val="0"/>
        <w:adjustRightInd/>
        <w:snapToGrid/>
        <w:spacing w:line="360" w:lineRule="auto"/>
        <w:outlineLvl w:val="9"/>
        <w:rPr>
          <w:rFonts w:hint="eastAsia" w:ascii="宋体" w:hAnsi="宋体"/>
          <w:sz w:val="24"/>
        </w:rPr>
      </w:pPr>
    </w:p>
    <w:p>
      <w:pPr>
        <w:keepNext w:val="0"/>
        <w:keepLines w:val="0"/>
        <w:pageBreakBefore w:val="0"/>
        <w:kinsoku/>
        <w:wordWrap/>
        <w:overflowPunct/>
        <w:topLinePunct w:val="0"/>
        <w:autoSpaceDE/>
        <w:autoSpaceDN/>
        <w:bidi w:val="0"/>
        <w:adjustRightInd/>
        <w:snapToGrid/>
        <w:spacing w:line="360" w:lineRule="auto"/>
        <w:outlineLvl w:val="9"/>
        <w:rPr>
          <w:rFonts w:ascii="宋体" w:hAnsi="宋体"/>
          <w:sz w:val="24"/>
        </w:rPr>
      </w:pPr>
      <w:r>
        <w:rPr>
          <w:rFonts w:hint="eastAsia" w:ascii="宋体" w:hAnsi="宋体"/>
          <w:sz w:val="24"/>
        </w:rPr>
        <w:t xml:space="preserve">法定代表人                           </w:t>
      </w:r>
      <w:r>
        <w:rPr>
          <w:rFonts w:hint="eastAsia" w:ascii="宋体" w:hAnsi="宋体"/>
          <w:sz w:val="24"/>
          <w:lang w:val="en-US" w:eastAsia="zh-CN"/>
        </w:rPr>
        <w:t xml:space="preserve">  </w:t>
      </w:r>
      <w:r>
        <w:rPr>
          <w:rFonts w:hint="eastAsia" w:ascii="宋体" w:hAnsi="宋体"/>
          <w:sz w:val="24"/>
        </w:rPr>
        <w:t xml:space="preserve">  法定代表人</w:t>
      </w:r>
    </w:p>
    <w:p>
      <w:pPr>
        <w:keepNext w:val="0"/>
        <w:keepLines w:val="0"/>
        <w:pageBreakBefore w:val="0"/>
        <w:kinsoku/>
        <w:wordWrap/>
        <w:overflowPunct/>
        <w:topLinePunct w:val="0"/>
        <w:autoSpaceDE/>
        <w:autoSpaceDN/>
        <w:bidi w:val="0"/>
        <w:adjustRightInd/>
        <w:snapToGrid/>
        <w:spacing w:line="360" w:lineRule="auto"/>
        <w:textAlignment w:val="baseline"/>
        <w:outlineLvl w:val="9"/>
      </w:pPr>
      <w:r>
        <w:rPr>
          <w:rFonts w:hint="eastAsia" w:ascii="宋体" w:hAnsi="宋体"/>
          <w:sz w:val="24"/>
        </w:rPr>
        <w:t xml:space="preserve">或授权代表：                        </w:t>
      </w:r>
      <w:r>
        <w:rPr>
          <w:rFonts w:hint="eastAsia" w:ascii="宋体" w:hAnsi="宋体"/>
          <w:sz w:val="24"/>
          <w:lang w:val="en-US" w:eastAsia="zh-CN"/>
        </w:rPr>
        <w:t xml:space="preserve">  </w:t>
      </w:r>
      <w:r>
        <w:rPr>
          <w:rFonts w:hint="eastAsia" w:ascii="宋体" w:hAnsi="宋体"/>
          <w:sz w:val="24"/>
        </w:rPr>
        <w:t xml:space="preserve">   或授权代表：</w:t>
      </w:r>
    </w:p>
    <w:p>
      <w:pPr>
        <w:keepNext w:val="0"/>
        <w:keepLines w:val="0"/>
        <w:pageBreakBefore w:val="0"/>
        <w:kinsoku/>
        <w:wordWrap/>
        <w:overflowPunct/>
        <w:topLinePunct w:val="0"/>
        <w:autoSpaceDE/>
        <w:autoSpaceDN/>
        <w:bidi w:val="0"/>
        <w:adjustRightInd/>
        <w:snapToGrid/>
        <w:spacing w:line="360" w:lineRule="auto"/>
        <w:outlineLvl w:val="9"/>
        <w:rPr>
          <w:rFonts w:hint="eastAsia" w:ascii="宋体" w:hAnsi="宋体" w:eastAsia="宋体"/>
          <w:sz w:val="24"/>
          <w:lang w:val="en-US" w:eastAsia="zh-CN"/>
        </w:rPr>
      </w:pPr>
      <w:r>
        <w:rPr>
          <w:rFonts w:hint="eastAsia" w:ascii="宋体" w:hAnsi="宋体"/>
          <w:sz w:val="24"/>
          <w:lang w:val="en-US" w:eastAsia="zh-CN"/>
        </w:rPr>
        <w:t>部门负责人：</w:t>
      </w:r>
    </w:p>
    <w:p>
      <w:pPr>
        <w:keepNext w:val="0"/>
        <w:keepLines w:val="0"/>
        <w:pageBreakBefore w:val="0"/>
        <w:widowControl/>
        <w:kinsoku/>
        <w:wordWrap/>
        <w:overflowPunct/>
        <w:topLinePunct w:val="0"/>
        <w:autoSpaceDE/>
        <w:autoSpaceDN/>
        <w:bidi w:val="0"/>
        <w:adjustRightInd/>
        <w:snapToGrid/>
        <w:spacing w:line="360" w:lineRule="auto"/>
        <w:ind w:left="259" w:leftChars="9" w:hanging="240" w:hangingChars="100"/>
        <w:jc w:val="left"/>
        <w:textAlignment w:val="baseline"/>
        <w:outlineLvl w:val="9"/>
        <w:rPr>
          <w:rFonts w:ascii="宋体" w:hAnsi="宋体"/>
          <w:sz w:val="24"/>
        </w:rPr>
      </w:pPr>
      <w:r>
        <w:rPr>
          <w:rFonts w:hint="eastAsia" w:ascii="宋体" w:hAnsi="宋体"/>
          <w:sz w:val="24"/>
        </w:rPr>
        <w:t xml:space="preserve">经办人：                            </w:t>
      </w:r>
      <w:r>
        <w:rPr>
          <w:rFonts w:hint="eastAsia" w:ascii="宋体" w:hAnsi="宋体"/>
          <w:sz w:val="24"/>
          <w:lang w:val="en-US" w:eastAsia="zh-CN"/>
        </w:rPr>
        <w:t xml:space="preserve">  </w:t>
      </w:r>
      <w:r>
        <w:rPr>
          <w:rFonts w:hint="eastAsia" w:ascii="宋体" w:hAnsi="宋体"/>
          <w:sz w:val="24"/>
        </w:rPr>
        <w:t xml:space="preserve">   经办人：</w:t>
      </w:r>
    </w:p>
    <w:p>
      <w:pPr>
        <w:keepNext w:val="0"/>
        <w:keepLines w:val="0"/>
        <w:pageBreakBefore w:val="0"/>
        <w:widowControl/>
        <w:kinsoku/>
        <w:wordWrap/>
        <w:overflowPunct/>
        <w:topLinePunct w:val="0"/>
        <w:autoSpaceDE/>
        <w:autoSpaceDN/>
        <w:bidi w:val="0"/>
        <w:adjustRightInd/>
        <w:snapToGrid/>
        <w:spacing w:line="360" w:lineRule="auto"/>
        <w:jc w:val="left"/>
        <w:textAlignment w:val="baseline"/>
        <w:outlineLvl w:val="9"/>
        <w:rPr>
          <w:rFonts w:ascii="宋体" w:hAnsi="宋体" w:cs="宋体"/>
        </w:rPr>
      </w:pPr>
      <w:r>
        <w:rPr>
          <w:rFonts w:hint="eastAsia"/>
          <w:sz w:val="24"/>
          <w:lang w:val="en-US" w:eastAsia="zh-CN"/>
        </w:rPr>
        <w:t>日期</w:t>
      </w:r>
      <w:r>
        <w:rPr>
          <w:rFonts w:hint="eastAsia"/>
          <w:sz w:val="24"/>
        </w:rPr>
        <w:t xml:space="preserve">：    年   月   日           </w:t>
      </w:r>
      <w:r>
        <w:rPr>
          <w:rFonts w:hint="eastAsia"/>
          <w:sz w:val="24"/>
          <w:lang w:val="en-US" w:eastAsia="zh-CN"/>
        </w:rPr>
        <w:t xml:space="preserve">  </w:t>
      </w:r>
      <w:r>
        <w:rPr>
          <w:rFonts w:hint="eastAsia"/>
          <w:sz w:val="24"/>
        </w:rPr>
        <w:t xml:space="preserve">  </w:t>
      </w:r>
      <w:r>
        <w:rPr>
          <w:rFonts w:hint="eastAsia"/>
          <w:sz w:val="24"/>
          <w:lang w:val="en-US" w:eastAsia="zh-CN"/>
        </w:rPr>
        <w:t xml:space="preserve">    日期</w:t>
      </w:r>
      <w:r>
        <w:rPr>
          <w:rFonts w:hint="eastAsia"/>
          <w:sz w:val="24"/>
        </w:rPr>
        <w:t>：    年   月   日</w:t>
      </w:r>
    </w:p>
    <w:p>
      <w:pPr>
        <w:pStyle w:val="12"/>
        <w:sectPr>
          <w:footerReference r:id="rId5" w:type="first"/>
          <w:headerReference r:id="rId3" w:type="default"/>
          <w:footerReference r:id="rId4" w:type="default"/>
          <w:pgSz w:w="11906" w:h="16838"/>
          <w:pgMar w:top="1020" w:right="907" w:bottom="907" w:left="1020" w:header="851" w:footer="567" w:gutter="0"/>
          <w:pgNumType w:start="0"/>
          <w:cols w:space="0" w:num="1"/>
          <w:titlePg/>
          <w:rtlGutter w:val="0"/>
          <w:docGrid w:type="lines" w:linePitch="312" w:charSpace="0"/>
        </w:sectPr>
      </w:pPr>
    </w:p>
    <w:p>
      <w:pPr>
        <w:autoSpaceDE w:val="0"/>
        <w:autoSpaceDN w:val="0"/>
        <w:adjustRightInd w:val="0"/>
        <w:jc w:val="center"/>
        <w:rPr>
          <w:rFonts w:hint="eastAsia" w:ascii="宋体" w:hAnsi="宋体" w:cs="宋体"/>
          <w:b/>
          <w:bCs/>
          <w:sz w:val="36"/>
          <w:szCs w:val="36"/>
          <w:lang w:val="zh-CN"/>
        </w:rPr>
      </w:pPr>
      <w:r>
        <w:rPr>
          <w:rFonts w:hint="eastAsia" w:ascii="宋体" w:hAnsi="宋体" w:cs="宋体"/>
          <w:b/>
          <w:bCs/>
          <w:sz w:val="36"/>
          <w:szCs w:val="36"/>
          <w:lang w:val="zh-CN"/>
        </w:rPr>
        <w:t>车辆定点维修及保养服务合同之安全生产合同</w:t>
      </w:r>
    </w:p>
    <w:p>
      <w:pPr>
        <w:keepNext w:val="0"/>
        <w:keepLines w:val="0"/>
        <w:pageBreakBefore w:val="0"/>
        <w:kinsoku/>
        <w:wordWrap/>
        <w:overflowPunct/>
        <w:topLinePunct w:val="0"/>
        <w:autoSpaceDE/>
        <w:autoSpaceDN/>
        <w:bidi w:val="0"/>
        <w:adjustRightInd/>
        <w:snapToGrid/>
        <w:spacing w:line="460" w:lineRule="atLeast"/>
        <w:ind w:firstLine="480" w:firstLineChars="200"/>
        <w:textAlignment w:val="auto"/>
        <w:outlineLvl w:val="9"/>
        <w:rPr>
          <w:rFonts w:ascii="宋体" w:hAnsi="宋体" w:cs="宋体"/>
          <w:sz w:val="24"/>
          <w:szCs w:val="24"/>
        </w:rPr>
      </w:pPr>
      <w:r>
        <w:rPr>
          <w:rFonts w:hint="eastAsia" w:ascii="宋体" w:hAnsi="宋体" w:cs="宋体"/>
          <w:sz w:val="24"/>
          <w:szCs w:val="24"/>
        </w:rPr>
        <w:t>为在车辆维修保养及应急抢险实施过程中创造安全、高效的施工环境，切实搞好本项目的安全管理工作，本项目委托方</w:t>
      </w:r>
      <w:r>
        <w:rPr>
          <w:rFonts w:hint="eastAsia" w:ascii="宋体" w:hAnsi="宋体" w:cs="宋体"/>
          <w:sz w:val="24"/>
          <w:szCs w:val="24"/>
          <w:lang w:val="en-US" w:eastAsia="zh-CN"/>
        </w:rPr>
        <w:t xml:space="preserve"> </w:t>
      </w:r>
      <w:r>
        <w:rPr>
          <w:rFonts w:hint="eastAsia"/>
          <w:b/>
          <w:bCs/>
          <w:sz w:val="24"/>
          <w:szCs w:val="24"/>
          <w:u w:val="single"/>
          <w:lang w:val="en-US" w:eastAsia="zh-CN"/>
        </w:rPr>
        <w:t xml:space="preserve"> 重</w:t>
      </w:r>
      <w:r>
        <w:rPr>
          <w:rFonts w:hint="eastAsia"/>
          <w:b/>
          <w:bCs/>
          <w:sz w:val="24"/>
          <w:szCs w:val="24"/>
          <w:u w:val="single"/>
          <w:lang w:val="zh-CN"/>
        </w:rPr>
        <w:t>庆高速工程检测有限公司</w:t>
      </w:r>
      <w:r>
        <w:rPr>
          <w:rFonts w:hint="eastAsia"/>
          <w:b/>
          <w:bCs/>
          <w:sz w:val="24"/>
          <w:szCs w:val="24"/>
          <w:u w:val="single"/>
          <w:lang w:val="en-US" w:eastAsia="zh-CN"/>
        </w:rPr>
        <w:t xml:space="preserve"> </w:t>
      </w:r>
      <w:r>
        <w:rPr>
          <w:rFonts w:hint="eastAsia" w:ascii="宋体" w:hAnsi="宋体" w:cs="宋体"/>
          <w:sz w:val="24"/>
          <w:szCs w:val="24"/>
        </w:rPr>
        <w:t>（以下简称“甲方”）与承修方</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（以下简称“乙方”）特此签订安全生产合同：</w:t>
      </w:r>
    </w:p>
    <w:p>
      <w:pPr>
        <w:spacing w:line="440" w:lineRule="exact"/>
        <w:ind w:firstLine="482" w:firstLineChars="200"/>
        <w:textAlignment w:val="baseline"/>
        <w:rPr>
          <w:sz w:val="24"/>
        </w:rPr>
      </w:pPr>
      <w:r>
        <w:rPr>
          <w:rFonts w:hint="eastAsia"/>
          <w:b/>
          <w:bCs/>
          <w:sz w:val="24"/>
        </w:rPr>
        <w:t>一、甲方职责</w:t>
      </w:r>
    </w:p>
    <w:p>
      <w:pPr>
        <w:spacing w:line="440" w:lineRule="exact"/>
        <w:textAlignment w:val="baseline"/>
        <w:rPr>
          <w:sz w:val="24"/>
        </w:rPr>
      </w:pPr>
      <w:r>
        <w:rPr>
          <w:rFonts w:hint="eastAsia"/>
          <w:sz w:val="24"/>
        </w:rPr>
        <w:t xml:space="preserve">    </w:t>
      </w:r>
      <w:r>
        <w:rPr>
          <w:sz w:val="24"/>
        </w:rPr>
        <w:t>1</w:t>
      </w:r>
      <w:r>
        <w:rPr>
          <w:rFonts w:hint="eastAsia"/>
          <w:sz w:val="24"/>
        </w:rPr>
        <w:t>、严格遵守国家有关安全生产的法律法规，认真执行</w:t>
      </w:r>
      <w:r>
        <w:rPr>
          <w:rFonts w:hint="eastAsia"/>
          <w:sz w:val="24"/>
          <w:szCs w:val="22"/>
          <w:lang w:val="zh-CN"/>
        </w:rPr>
        <w:t>车辆定点维修及保养服务合同</w:t>
      </w:r>
      <w:r>
        <w:rPr>
          <w:rFonts w:hint="eastAsia"/>
          <w:sz w:val="24"/>
          <w:szCs w:val="22"/>
        </w:rPr>
        <w:t>中</w:t>
      </w:r>
      <w:r>
        <w:rPr>
          <w:rFonts w:hint="eastAsia"/>
          <w:sz w:val="24"/>
        </w:rPr>
        <w:t>的有关安全要求。</w:t>
      </w:r>
    </w:p>
    <w:p>
      <w:pPr>
        <w:spacing w:line="440" w:lineRule="exact"/>
        <w:textAlignment w:val="baseline"/>
        <w:rPr>
          <w:sz w:val="24"/>
        </w:rPr>
      </w:pPr>
      <w:r>
        <w:rPr>
          <w:rFonts w:hint="eastAsia"/>
          <w:sz w:val="24"/>
        </w:rPr>
        <w:t xml:space="preserve">    </w:t>
      </w:r>
      <w:r>
        <w:rPr>
          <w:sz w:val="24"/>
        </w:rPr>
        <w:t>2</w:t>
      </w:r>
      <w:r>
        <w:rPr>
          <w:rFonts w:hint="eastAsia"/>
          <w:sz w:val="24"/>
        </w:rPr>
        <w:t>、按照“安全第一、预防为主”和坚持“管生产必须管安全”的原则进行安全生产管理，做到生产与安全工作同时计划、布置、检查和总结。</w:t>
      </w:r>
    </w:p>
    <w:p>
      <w:pPr>
        <w:spacing w:line="440" w:lineRule="exact"/>
        <w:textAlignment w:val="baseline"/>
        <w:rPr>
          <w:sz w:val="24"/>
        </w:rPr>
      </w:pPr>
      <w:r>
        <w:rPr>
          <w:rFonts w:hint="eastAsia"/>
          <w:sz w:val="24"/>
        </w:rPr>
        <w:t xml:space="preserve">    </w:t>
      </w:r>
      <w:r>
        <w:rPr>
          <w:sz w:val="24"/>
        </w:rPr>
        <w:t>3</w:t>
      </w:r>
      <w:r>
        <w:rPr>
          <w:rFonts w:hint="eastAsia"/>
          <w:sz w:val="24"/>
        </w:rPr>
        <w:t>、重要的安全设施必须坚持与主体工程“三同时”的原则，即：同时设计、审批，同时施工，同时验收，投入使用。</w:t>
      </w:r>
    </w:p>
    <w:p>
      <w:pPr>
        <w:spacing w:line="440" w:lineRule="exact"/>
        <w:textAlignment w:val="baseline"/>
        <w:rPr>
          <w:rFonts w:hint="eastAsia"/>
          <w:sz w:val="24"/>
        </w:rPr>
      </w:pPr>
      <w:r>
        <w:rPr>
          <w:rFonts w:hint="eastAsia"/>
          <w:sz w:val="24"/>
        </w:rPr>
        <w:t xml:space="preserve">    </w:t>
      </w:r>
      <w:r>
        <w:rPr>
          <w:sz w:val="24"/>
        </w:rPr>
        <w:t>4</w:t>
      </w:r>
      <w:r>
        <w:rPr>
          <w:rFonts w:hint="eastAsia"/>
          <w:sz w:val="24"/>
        </w:rPr>
        <w:t>、定期召开安全生产协调会，及时传达有关安全生产的精神。</w:t>
      </w:r>
    </w:p>
    <w:p>
      <w:pPr>
        <w:keepNext w:val="0"/>
        <w:keepLines w:val="0"/>
        <w:pageBreakBefore w:val="0"/>
        <w:widowControl/>
        <w:numPr>
          <w:ilvl w:val="0"/>
          <w:numId w:val="0"/>
        </w:numPr>
        <w:tabs>
          <w:tab w:val="left" w:pos="720"/>
        </w:tabs>
        <w:kinsoku/>
        <w:wordWrap/>
        <w:overflowPunct/>
        <w:topLinePunct w:val="0"/>
        <w:autoSpaceDE/>
        <w:autoSpaceDN/>
        <w:bidi w:val="0"/>
        <w:adjustRightInd/>
        <w:snapToGrid/>
        <w:spacing w:line="460" w:lineRule="atLeast"/>
        <w:ind w:firstLine="480" w:firstLineChars="200"/>
        <w:jc w:val="left"/>
        <w:textAlignment w:val="auto"/>
        <w:outlineLvl w:val="9"/>
        <w:rPr>
          <w:rFonts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组织对乙方施工现场安全生产检查，监督乙方及时处理发现的各种安全隐患。</w:t>
      </w:r>
    </w:p>
    <w:p>
      <w:pPr>
        <w:keepNext w:val="0"/>
        <w:keepLines w:val="0"/>
        <w:pageBreakBefore w:val="0"/>
        <w:widowControl/>
        <w:kinsoku/>
        <w:wordWrap/>
        <w:overflowPunct/>
        <w:topLinePunct w:val="0"/>
        <w:autoSpaceDE/>
        <w:autoSpaceDN/>
        <w:bidi w:val="0"/>
        <w:adjustRightInd/>
        <w:snapToGrid/>
        <w:spacing w:line="460" w:lineRule="atLeast"/>
        <w:ind w:firstLine="482" w:firstLineChars="200"/>
        <w:jc w:val="left"/>
        <w:textAlignment w:val="auto"/>
        <w:outlineLvl w:val="9"/>
        <w:rPr>
          <w:rFonts w:ascii="宋体" w:hAnsi="宋体" w:cs="宋体"/>
          <w:sz w:val="24"/>
          <w:szCs w:val="24"/>
        </w:rPr>
      </w:pPr>
      <w:r>
        <w:rPr>
          <w:rFonts w:hint="eastAsia" w:ascii="宋体" w:hAnsi="宋体" w:cs="宋体"/>
          <w:b/>
          <w:bCs/>
          <w:sz w:val="24"/>
          <w:szCs w:val="24"/>
          <w:lang w:val="en-US" w:eastAsia="zh-CN"/>
        </w:rPr>
        <w:t>二</w:t>
      </w:r>
      <w:r>
        <w:rPr>
          <w:rFonts w:hint="eastAsia" w:ascii="宋体" w:hAnsi="宋体" w:cs="宋体"/>
          <w:b/>
          <w:bCs/>
          <w:sz w:val="24"/>
          <w:szCs w:val="24"/>
        </w:rPr>
        <w:t>、乙方职责</w:t>
      </w:r>
    </w:p>
    <w:p>
      <w:pPr>
        <w:keepNext w:val="0"/>
        <w:keepLines w:val="0"/>
        <w:pageBreakBefore w:val="0"/>
        <w:widowControl/>
        <w:numPr>
          <w:ilvl w:val="0"/>
          <w:numId w:val="0"/>
        </w:numPr>
        <w:tabs>
          <w:tab w:val="left" w:pos="720"/>
        </w:tabs>
        <w:kinsoku/>
        <w:wordWrap/>
        <w:overflowPunct/>
        <w:topLinePunct w:val="0"/>
        <w:autoSpaceDE/>
        <w:autoSpaceDN/>
        <w:bidi w:val="0"/>
        <w:adjustRightInd/>
        <w:snapToGrid/>
        <w:spacing w:line="460" w:lineRule="atLeast"/>
        <w:ind w:firstLine="480" w:firstLineChars="200"/>
        <w:jc w:val="left"/>
        <w:textAlignment w:val="auto"/>
        <w:outlineLvl w:val="9"/>
        <w:rPr>
          <w:rFonts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严格遵守国家有关安全生产的法律法规</w:t>
      </w:r>
      <w:r>
        <w:rPr>
          <w:rFonts w:hint="eastAsia" w:ascii="宋体" w:hAnsi="宋体" w:cs="宋体"/>
          <w:sz w:val="24"/>
          <w:szCs w:val="24"/>
          <w:lang w:eastAsia="zh-CN"/>
        </w:rPr>
        <w:t>，</w:t>
      </w:r>
      <w:r>
        <w:rPr>
          <w:rFonts w:hint="eastAsia"/>
          <w:sz w:val="24"/>
        </w:rPr>
        <w:t>以及</w:t>
      </w:r>
      <w:r>
        <w:rPr>
          <w:rFonts w:hint="eastAsia" w:ascii="宋体" w:hAnsi="宋体"/>
          <w:sz w:val="24"/>
        </w:rPr>
        <w:t>甲方根据国家有关规定而制定的</w:t>
      </w:r>
      <w:r>
        <w:rPr>
          <w:rFonts w:hint="eastAsia"/>
          <w:sz w:val="24"/>
        </w:rPr>
        <w:t>有关安全生产规定，</w:t>
      </w:r>
      <w:r>
        <w:rPr>
          <w:rFonts w:hint="eastAsia" w:ascii="宋体" w:hAnsi="宋体" w:cs="宋体"/>
          <w:sz w:val="24"/>
          <w:szCs w:val="24"/>
        </w:rPr>
        <w:t>认真执行</w:t>
      </w:r>
      <w:r>
        <w:rPr>
          <w:rFonts w:hint="eastAsia"/>
          <w:sz w:val="24"/>
          <w:szCs w:val="22"/>
          <w:lang w:val="zh-CN"/>
        </w:rPr>
        <w:t>车辆定点维修及保养服务合同</w:t>
      </w:r>
      <w:r>
        <w:rPr>
          <w:rFonts w:hint="eastAsia" w:ascii="宋体" w:hAnsi="宋体" w:cs="宋体"/>
          <w:sz w:val="24"/>
          <w:szCs w:val="24"/>
        </w:rPr>
        <w:t>中的有关安全要求。</w:t>
      </w:r>
    </w:p>
    <w:p>
      <w:pPr>
        <w:keepNext w:val="0"/>
        <w:keepLines w:val="0"/>
        <w:pageBreakBefore w:val="0"/>
        <w:widowControl/>
        <w:numPr>
          <w:ilvl w:val="0"/>
          <w:numId w:val="0"/>
        </w:numPr>
        <w:tabs>
          <w:tab w:val="left" w:pos="720"/>
        </w:tabs>
        <w:kinsoku/>
        <w:wordWrap/>
        <w:overflowPunct/>
        <w:topLinePunct w:val="0"/>
        <w:autoSpaceDE/>
        <w:autoSpaceDN/>
        <w:bidi w:val="0"/>
        <w:adjustRightInd/>
        <w:snapToGrid/>
        <w:spacing w:line="460" w:lineRule="atLeast"/>
        <w:ind w:firstLine="480" w:firstLineChars="200"/>
        <w:jc w:val="left"/>
        <w:textAlignment w:val="auto"/>
        <w:outlineLvl w:val="9"/>
        <w:rPr>
          <w:rFonts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spacing w:line="440" w:lineRule="exact"/>
        <w:ind w:firstLine="480"/>
        <w:textAlignment w:val="baseline"/>
        <w:rPr>
          <w:rFonts w:hint="eastAsia"/>
          <w:sz w:val="24"/>
        </w:rPr>
      </w:pPr>
      <w:r>
        <w:rPr>
          <w:rFonts w:hint="eastAsia" w:ascii="宋体" w:hAnsi="宋体" w:cs="宋体"/>
          <w:sz w:val="24"/>
          <w:szCs w:val="24"/>
          <w:lang w:val="en-US" w:eastAsia="zh-CN"/>
        </w:rPr>
        <w:t>3、</w:t>
      </w:r>
      <w:r>
        <w:rPr>
          <w:rFonts w:hint="eastAsia" w:ascii="宋体" w:hAnsi="宋体" w:cs="宋体"/>
          <w:sz w:val="24"/>
          <w:szCs w:val="24"/>
        </w:rPr>
        <w:t>建立健全安全生产责任制。</w:t>
      </w:r>
      <w:r>
        <w:rPr>
          <w:rFonts w:hint="eastAsia"/>
          <w:sz w:val="24"/>
        </w:rPr>
        <w:t>施工现场，在管理上</w:t>
      </w:r>
      <w:r>
        <w:rPr>
          <w:rFonts w:hint="eastAsia" w:ascii="宋体" w:hAnsi="宋体" w:cs="宋体"/>
          <w:sz w:val="24"/>
          <w:szCs w:val="24"/>
        </w:rPr>
        <w:t>必须</w:t>
      </w:r>
      <w:r>
        <w:rPr>
          <w:rFonts w:hint="eastAsia"/>
          <w:sz w:val="24"/>
        </w:rPr>
        <w:t xml:space="preserve">做到纵向到底，一环不漏；横向到边，人人有责。施工现场必须配置安全人员，负责协议期间生产人员的安全和治安保卫工作及预防事故的发生。 </w:t>
      </w:r>
    </w:p>
    <w:p>
      <w:pPr>
        <w:keepNext w:val="0"/>
        <w:keepLines w:val="0"/>
        <w:pageBreakBefore w:val="0"/>
        <w:widowControl/>
        <w:numPr>
          <w:ilvl w:val="0"/>
          <w:numId w:val="0"/>
        </w:numPr>
        <w:tabs>
          <w:tab w:val="left" w:pos="720"/>
        </w:tabs>
        <w:kinsoku/>
        <w:wordWrap/>
        <w:overflowPunct/>
        <w:topLinePunct w:val="0"/>
        <w:autoSpaceDE/>
        <w:autoSpaceDN/>
        <w:bidi w:val="0"/>
        <w:adjustRightInd/>
        <w:snapToGrid/>
        <w:spacing w:line="460" w:lineRule="atLeast"/>
        <w:ind w:firstLine="480" w:firstLineChars="200"/>
        <w:jc w:val="left"/>
        <w:textAlignment w:val="auto"/>
        <w:outlineLvl w:val="9"/>
        <w:rPr>
          <w:rFonts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乙方在任何时候都应采取各种合理的预防措施，防止其员工发生任何违法、违禁、暴力或妨碍治安的行为。</w:t>
      </w:r>
    </w:p>
    <w:p>
      <w:pPr>
        <w:spacing w:line="440" w:lineRule="exact"/>
        <w:ind w:firstLine="480"/>
        <w:textAlignment w:val="baseline"/>
        <w:rPr>
          <w:rFonts w:hint="eastAsia" w:ascii="宋体" w:hAnsi="宋体" w:cs="宋体"/>
          <w:sz w:val="24"/>
          <w:szCs w:val="24"/>
        </w:rPr>
      </w:pPr>
      <w:r>
        <w:rPr>
          <w:rFonts w:hint="eastAsia" w:ascii="宋体" w:hAnsi="宋体" w:cs="宋体"/>
          <w:sz w:val="24"/>
          <w:szCs w:val="24"/>
          <w:lang w:val="en-US" w:eastAsia="zh-CN"/>
        </w:rPr>
        <w:t>5、</w:t>
      </w:r>
      <w:r>
        <w:rPr>
          <w:rFonts w:hint="eastAsia" w:ascii="宋体" w:hAnsi="宋体" w:cs="宋体"/>
          <w:color w:val="auto"/>
          <w:sz w:val="24"/>
          <w:szCs w:val="24"/>
        </w:rPr>
        <w:t>乙方参加施</w:t>
      </w:r>
      <w:r>
        <w:rPr>
          <w:rFonts w:hint="eastAsia" w:ascii="宋体" w:hAnsi="宋体" w:cs="宋体"/>
          <w:sz w:val="24"/>
          <w:szCs w:val="24"/>
        </w:rPr>
        <w:t>工的人员，必须接受安全技术教育，熟知和遵守本工种的各项安全技术操作规程，定期进行安全技术考核，合格者方准上岗操作。对于从事电气、起重、建筑登高架设作业、锅炉、压力容器、焊接、机动车驾驶、瓦斯检验等特殊工种的人员，经过专业培训，获得《安全操作合格证》后，方准持证上岗。</w:t>
      </w:r>
    </w:p>
    <w:p>
      <w:pPr>
        <w:spacing w:line="440" w:lineRule="exact"/>
        <w:ind w:firstLine="480" w:firstLineChars="200"/>
        <w:textAlignment w:val="baseline"/>
        <w:rPr>
          <w:rFonts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keepNext w:val="0"/>
        <w:keepLines w:val="0"/>
        <w:pageBreakBefore w:val="0"/>
        <w:widowControl/>
        <w:numPr>
          <w:ilvl w:val="0"/>
          <w:numId w:val="0"/>
        </w:numPr>
        <w:tabs>
          <w:tab w:val="left" w:pos="720"/>
        </w:tabs>
        <w:kinsoku/>
        <w:wordWrap/>
        <w:overflowPunct/>
        <w:topLinePunct w:val="0"/>
        <w:autoSpaceDE/>
        <w:autoSpaceDN/>
        <w:bidi w:val="0"/>
        <w:adjustRightInd/>
        <w:snapToGrid/>
        <w:spacing w:line="460" w:lineRule="atLeast"/>
        <w:ind w:firstLine="480" w:firstLineChars="200"/>
        <w:jc w:val="left"/>
        <w:textAlignment w:val="auto"/>
        <w:outlineLvl w:val="9"/>
        <w:rPr>
          <w:rFonts w:hint="eastAsia"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操作人员上岗，必须按规定穿戴防护用品。施工负责人和安全检查员应随时检查劳动防护用品的穿戴情况，不按规定穿戴防护用品的人员不得上岗。</w:t>
      </w:r>
    </w:p>
    <w:p>
      <w:pPr>
        <w:keepNext w:val="0"/>
        <w:keepLines w:val="0"/>
        <w:pageBreakBefore w:val="0"/>
        <w:widowControl/>
        <w:numPr>
          <w:ilvl w:val="0"/>
          <w:numId w:val="0"/>
        </w:numPr>
        <w:tabs>
          <w:tab w:val="left" w:pos="720"/>
        </w:tabs>
        <w:kinsoku/>
        <w:wordWrap/>
        <w:overflowPunct/>
        <w:topLinePunct w:val="0"/>
        <w:autoSpaceDE/>
        <w:autoSpaceDN/>
        <w:bidi w:val="0"/>
        <w:adjustRightInd/>
        <w:snapToGrid/>
        <w:spacing w:line="460" w:lineRule="atLeast"/>
        <w:ind w:firstLine="480" w:firstLineChars="200"/>
        <w:jc w:val="left"/>
        <w:textAlignment w:val="auto"/>
        <w:outlineLvl w:val="9"/>
        <w:rPr>
          <w:rFonts w:ascii="宋体" w:hAnsi="宋体" w:cs="宋体"/>
          <w:sz w:val="24"/>
          <w:szCs w:val="24"/>
        </w:rPr>
      </w:pPr>
      <w:r>
        <w:rPr>
          <w:rFonts w:hint="eastAsia" w:ascii="宋体" w:hAnsi="宋体" w:cs="宋体"/>
          <w:sz w:val="24"/>
          <w:szCs w:val="24"/>
          <w:lang w:val="en-US" w:eastAsia="zh-CN"/>
        </w:rPr>
        <w:t>8、</w:t>
      </w:r>
      <w:r>
        <w:rPr>
          <w:rFonts w:hint="eastAsia" w:ascii="宋体" w:hAnsi="宋体" w:cs="宋体"/>
          <w:sz w:val="24"/>
          <w:szCs w:val="24"/>
        </w:rPr>
        <w:t>所有施工机具设备设备均应定期检查，保证其经常处于完好状态；不合格的机具、设备和劳动保护用品严禁使用。</w:t>
      </w:r>
    </w:p>
    <w:p>
      <w:pPr>
        <w:keepNext w:val="0"/>
        <w:keepLines w:val="0"/>
        <w:pageBreakBefore w:val="0"/>
        <w:widowControl/>
        <w:numPr>
          <w:ilvl w:val="0"/>
          <w:numId w:val="0"/>
        </w:numPr>
        <w:tabs>
          <w:tab w:val="left" w:pos="720"/>
        </w:tabs>
        <w:kinsoku/>
        <w:wordWrap/>
        <w:overflowPunct/>
        <w:topLinePunct w:val="0"/>
        <w:autoSpaceDE/>
        <w:autoSpaceDN/>
        <w:bidi w:val="0"/>
        <w:adjustRightInd/>
        <w:snapToGrid/>
        <w:spacing w:line="460" w:lineRule="atLeast"/>
        <w:ind w:firstLine="480" w:firstLineChars="200"/>
        <w:jc w:val="left"/>
        <w:textAlignment w:val="auto"/>
        <w:outlineLvl w:val="9"/>
        <w:rPr>
          <w:rFonts w:ascii="宋体" w:hAnsi="宋体" w:cs="宋体"/>
          <w:sz w:val="24"/>
          <w:szCs w:val="24"/>
        </w:rPr>
      </w:pPr>
      <w:r>
        <w:rPr>
          <w:rFonts w:hint="eastAsia" w:ascii="宋体" w:hAnsi="宋体" w:cs="宋体"/>
          <w:sz w:val="24"/>
          <w:szCs w:val="24"/>
          <w:lang w:val="en-US" w:eastAsia="zh-CN"/>
        </w:rPr>
        <w:t>9、</w:t>
      </w:r>
      <w:r>
        <w:rPr>
          <w:rFonts w:hint="eastAsia" w:ascii="宋体" w:hAnsi="宋体" w:cs="宋体"/>
          <w:sz w:val="24"/>
          <w:szCs w:val="24"/>
        </w:rPr>
        <w:t>施工中采用新技术、新工艺、新设备、新材料时，必须制定相应的安全技术措施，施工现场必须具有相关的安全标志牌。</w:t>
      </w:r>
    </w:p>
    <w:p>
      <w:pPr>
        <w:keepNext w:val="0"/>
        <w:keepLines w:val="0"/>
        <w:pageBreakBefore w:val="0"/>
        <w:numPr>
          <w:ilvl w:val="0"/>
          <w:numId w:val="0"/>
        </w:numPr>
        <w:kinsoku/>
        <w:wordWrap/>
        <w:overflowPunct/>
        <w:topLinePunct w:val="0"/>
        <w:autoSpaceDE/>
        <w:autoSpaceDN/>
        <w:bidi w:val="0"/>
        <w:adjustRightInd/>
        <w:snapToGrid/>
        <w:spacing w:line="460" w:lineRule="atLeast"/>
        <w:ind w:firstLine="480" w:firstLineChars="200"/>
        <w:textAlignment w:val="auto"/>
        <w:outlineLvl w:val="9"/>
        <w:rPr>
          <w:rFonts w:ascii="宋体" w:hAnsi="宋体" w:cs="宋体"/>
          <w:sz w:val="24"/>
          <w:szCs w:val="24"/>
        </w:rPr>
      </w:pPr>
      <w:r>
        <w:rPr>
          <w:rFonts w:hint="eastAsia" w:ascii="宋体" w:hAnsi="宋体" w:cs="宋体"/>
          <w:sz w:val="24"/>
          <w:szCs w:val="24"/>
          <w:lang w:val="en-US" w:eastAsia="zh-CN"/>
        </w:rPr>
        <w:t>10、</w:t>
      </w:r>
      <w:r>
        <w:rPr>
          <w:rFonts w:hint="eastAsia" w:ascii="宋体" w:hAnsi="宋体" w:cs="宋体"/>
          <w:sz w:val="24"/>
          <w:szCs w:val="24"/>
        </w:rPr>
        <w:t>乙方必须按照本项目特点，组织制定本</w:t>
      </w:r>
      <w:r>
        <w:rPr>
          <w:rFonts w:hint="eastAsia" w:ascii="宋体" w:hAnsi="宋体" w:cs="宋体"/>
          <w:sz w:val="24"/>
          <w:szCs w:val="24"/>
          <w:lang w:val="en-US" w:eastAsia="zh-CN"/>
        </w:rPr>
        <w:t>项目</w:t>
      </w:r>
      <w:r>
        <w:rPr>
          <w:rFonts w:hint="eastAsia" w:ascii="宋体" w:hAnsi="宋体" w:cs="宋体"/>
          <w:sz w:val="24"/>
          <w:szCs w:val="24"/>
        </w:rPr>
        <w:t>实施中的生产安全事故应急救援预案；如果发生安全事故，应按照《国务院关于特大安全事故行政责任追究的规定》以及其它有关规定，及时上报有关部门，并坚持“三不放过”的原则，严肃处理相关责任人。</w:t>
      </w:r>
    </w:p>
    <w:p>
      <w:pPr>
        <w:keepNext w:val="0"/>
        <w:keepLines w:val="0"/>
        <w:pageBreakBefore w:val="0"/>
        <w:numPr>
          <w:ilvl w:val="0"/>
          <w:numId w:val="0"/>
        </w:numPr>
        <w:kinsoku/>
        <w:wordWrap/>
        <w:overflowPunct/>
        <w:topLinePunct w:val="0"/>
        <w:autoSpaceDE/>
        <w:autoSpaceDN/>
        <w:bidi w:val="0"/>
        <w:adjustRightInd/>
        <w:snapToGrid/>
        <w:spacing w:line="460" w:lineRule="atLeast"/>
        <w:ind w:firstLine="480" w:firstLineChars="200"/>
        <w:textAlignment w:val="auto"/>
        <w:outlineLvl w:val="9"/>
        <w:rPr>
          <w:rFonts w:ascii="宋体" w:hAnsi="宋体" w:cs="宋体"/>
          <w:sz w:val="24"/>
          <w:szCs w:val="24"/>
        </w:rPr>
      </w:pPr>
      <w:r>
        <w:rPr>
          <w:rFonts w:hint="eastAsia" w:ascii="宋体" w:hAnsi="宋体" w:cs="宋体"/>
          <w:sz w:val="24"/>
          <w:szCs w:val="24"/>
          <w:lang w:val="en-US" w:eastAsia="zh-CN"/>
        </w:rPr>
        <w:t>11、</w:t>
      </w:r>
      <w:r>
        <w:rPr>
          <w:rFonts w:hint="eastAsia" w:ascii="宋体" w:hAnsi="宋体" w:cs="宋体"/>
          <w:sz w:val="24"/>
          <w:szCs w:val="24"/>
        </w:rPr>
        <w:t>乙方负责在车辆救援现场和维修车间的全过程安全责任，在施工现场维修的应采用相应安全措施。</w:t>
      </w:r>
    </w:p>
    <w:p>
      <w:pPr>
        <w:keepNext w:val="0"/>
        <w:keepLines w:val="0"/>
        <w:pageBreakBefore w:val="0"/>
        <w:widowControl/>
        <w:kinsoku/>
        <w:wordWrap/>
        <w:overflowPunct/>
        <w:topLinePunct w:val="0"/>
        <w:autoSpaceDE/>
        <w:autoSpaceDN/>
        <w:bidi w:val="0"/>
        <w:adjustRightInd/>
        <w:snapToGrid/>
        <w:spacing w:line="460" w:lineRule="atLeast"/>
        <w:ind w:firstLine="482" w:firstLineChars="200"/>
        <w:jc w:val="left"/>
        <w:textAlignment w:val="auto"/>
        <w:outlineLvl w:val="9"/>
        <w:rPr>
          <w:rFonts w:ascii="宋体" w:hAnsi="宋体" w:cs="宋体"/>
          <w:b/>
          <w:bCs/>
          <w:sz w:val="24"/>
          <w:szCs w:val="24"/>
        </w:rPr>
      </w:pPr>
      <w:r>
        <w:rPr>
          <w:rFonts w:hint="eastAsia" w:ascii="宋体" w:hAnsi="宋体" w:cs="宋体"/>
          <w:b/>
          <w:bCs/>
          <w:sz w:val="24"/>
          <w:szCs w:val="24"/>
          <w:lang w:val="en-US" w:eastAsia="zh-CN"/>
        </w:rPr>
        <w:t>三</w:t>
      </w:r>
      <w:r>
        <w:rPr>
          <w:rFonts w:hint="eastAsia" w:ascii="宋体" w:hAnsi="宋体" w:cs="宋体"/>
          <w:b/>
          <w:bCs/>
          <w:sz w:val="24"/>
          <w:szCs w:val="24"/>
        </w:rPr>
        <w:t>、违约责任</w:t>
      </w:r>
    </w:p>
    <w:p>
      <w:pPr>
        <w:keepNext w:val="0"/>
        <w:keepLines w:val="0"/>
        <w:pageBreakBefore w:val="0"/>
        <w:kinsoku/>
        <w:wordWrap/>
        <w:overflowPunct/>
        <w:topLinePunct w:val="0"/>
        <w:autoSpaceDE/>
        <w:autoSpaceDN/>
        <w:bidi w:val="0"/>
        <w:adjustRightInd/>
        <w:snapToGrid/>
        <w:spacing w:line="460" w:lineRule="atLeast"/>
        <w:ind w:firstLine="484" w:firstLineChars="202"/>
        <w:textAlignment w:val="auto"/>
        <w:outlineLvl w:val="9"/>
        <w:rPr>
          <w:rFonts w:ascii="宋体" w:hAnsi="宋体" w:cs="宋体"/>
          <w:sz w:val="24"/>
          <w:szCs w:val="24"/>
        </w:rPr>
      </w:pPr>
      <w:r>
        <w:rPr>
          <w:rFonts w:hint="eastAsia" w:ascii="宋体" w:hAnsi="宋体" w:cs="宋体"/>
          <w:sz w:val="24"/>
          <w:szCs w:val="24"/>
        </w:rPr>
        <w:t>1、乙方未按照</w:t>
      </w:r>
      <w:r>
        <w:rPr>
          <w:rFonts w:hint="eastAsia"/>
          <w:sz w:val="24"/>
        </w:rPr>
        <w:t>国家有关安全生产的法律法规</w:t>
      </w:r>
      <w:r>
        <w:rPr>
          <w:rFonts w:hint="eastAsia" w:ascii="宋体" w:hAnsi="宋体" w:cs="宋体"/>
          <w:sz w:val="24"/>
          <w:szCs w:val="24"/>
        </w:rPr>
        <w:t>施工作业的，甲方视违规施工具体情况向乙方收取违约金500元至5000元。</w:t>
      </w:r>
    </w:p>
    <w:p>
      <w:pPr>
        <w:keepNext w:val="0"/>
        <w:keepLines w:val="0"/>
        <w:pageBreakBefore w:val="0"/>
        <w:kinsoku/>
        <w:wordWrap/>
        <w:overflowPunct/>
        <w:topLinePunct w:val="0"/>
        <w:autoSpaceDE/>
        <w:autoSpaceDN/>
        <w:bidi w:val="0"/>
        <w:adjustRightInd/>
        <w:snapToGrid/>
        <w:spacing w:line="460" w:lineRule="atLeast"/>
        <w:ind w:firstLine="484" w:firstLineChars="202"/>
        <w:textAlignment w:val="auto"/>
        <w:outlineLvl w:val="9"/>
        <w:rPr>
          <w:rFonts w:ascii="宋体" w:hAnsi="宋体" w:cs="宋体"/>
          <w:sz w:val="24"/>
          <w:szCs w:val="24"/>
        </w:rPr>
      </w:pPr>
      <w:r>
        <w:rPr>
          <w:rFonts w:hint="eastAsia" w:ascii="宋体" w:hAnsi="宋体" w:cs="宋体"/>
          <w:sz w:val="24"/>
          <w:szCs w:val="24"/>
        </w:rPr>
        <w:t>2、乙方在收到违约金缴纳通知书后，三日内将违约金交甲方计划财务部，限期未交的，将在安全生产经费中双倍扣除。</w:t>
      </w:r>
    </w:p>
    <w:p>
      <w:pPr>
        <w:keepNext w:val="0"/>
        <w:keepLines w:val="0"/>
        <w:pageBreakBefore w:val="0"/>
        <w:kinsoku/>
        <w:wordWrap/>
        <w:overflowPunct/>
        <w:topLinePunct w:val="0"/>
        <w:autoSpaceDE/>
        <w:autoSpaceDN/>
        <w:bidi w:val="0"/>
        <w:adjustRightInd/>
        <w:snapToGrid/>
        <w:spacing w:line="460" w:lineRule="atLeast"/>
        <w:ind w:firstLine="484" w:firstLineChars="202"/>
        <w:textAlignment w:val="auto"/>
        <w:outlineLvl w:val="9"/>
        <w:rPr>
          <w:rFonts w:ascii="宋体" w:hAnsi="宋体" w:cs="宋体"/>
          <w:sz w:val="24"/>
          <w:szCs w:val="24"/>
        </w:rPr>
      </w:pPr>
      <w:r>
        <w:rPr>
          <w:rFonts w:hint="eastAsia" w:ascii="宋体" w:hAnsi="宋体" w:cs="宋体"/>
          <w:sz w:val="24"/>
          <w:szCs w:val="24"/>
        </w:rPr>
        <w:t>3、乙方在施工期间违反安全生产相关要求，造成安全事故或人身损害、财产损失的，乙方承担全部责任。</w:t>
      </w:r>
    </w:p>
    <w:p>
      <w:pPr>
        <w:spacing w:line="360" w:lineRule="auto"/>
        <w:ind w:firstLine="470" w:firstLineChars="196"/>
        <w:textAlignment w:val="baseline"/>
        <w:rPr>
          <w:sz w:val="24"/>
        </w:rPr>
      </w:pPr>
      <w:r>
        <w:rPr>
          <w:rFonts w:hint="eastAsia" w:ascii="宋体" w:hAnsi="宋体" w:cs="宋体"/>
          <w:sz w:val="24"/>
          <w:szCs w:val="24"/>
          <w:lang w:val="en-US" w:eastAsia="zh-CN"/>
        </w:rPr>
        <w:t>四</w:t>
      </w:r>
      <w:r>
        <w:rPr>
          <w:rFonts w:hint="eastAsia" w:ascii="宋体" w:hAnsi="宋体" w:cs="宋体"/>
          <w:sz w:val="24"/>
          <w:szCs w:val="24"/>
        </w:rPr>
        <w:t>、本合同作为《</w:t>
      </w:r>
      <w:r>
        <w:rPr>
          <w:rFonts w:hint="eastAsia" w:ascii="宋体" w:hAnsi="宋体" w:cs="宋体"/>
          <w:sz w:val="24"/>
          <w:szCs w:val="24"/>
          <w:lang w:eastAsia="zh-CN"/>
        </w:rPr>
        <w:t>车辆定点维修及保养服务合同</w:t>
      </w:r>
      <w:r>
        <w:rPr>
          <w:rFonts w:hint="eastAsia" w:ascii="宋体" w:hAnsi="宋体" w:cs="宋体"/>
          <w:b/>
          <w:sz w:val="24"/>
          <w:szCs w:val="24"/>
        </w:rPr>
        <w:t>》</w:t>
      </w:r>
      <w:r>
        <w:rPr>
          <w:rFonts w:hint="eastAsia" w:ascii="宋体" w:hAnsi="宋体" w:cs="宋体"/>
          <w:sz w:val="24"/>
          <w:szCs w:val="24"/>
        </w:rPr>
        <w:t>的附件，</w:t>
      </w:r>
      <w:r>
        <w:rPr>
          <w:rFonts w:hint="eastAsia"/>
          <w:sz w:val="24"/>
        </w:rPr>
        <w:t>具有同等的法律效力，经合同双方签署立即生效。</w:t>
      </w:r>
    </w:p>
    <w:p>
      <w:pPr>
        <w:keepNext w:val="0"/>
        <w:keepLines w:val="0"/>
        <w:pageBreakBefore w:val="0"/>
        <w:kinsoku/>
        <w:wordWrap/>
        <w:overflowPunct/>
        <w:topLinePunct w:val="0"/>
        <w:autoSpaceDE/>
        <w:autoSpaceDN/>
        <w:bidi w:val="0"/>
        <w:adjustRightInd/>
        <w:snapToGrid/>
        <w:spacing w:line="460" w:lineRule="atLeast"/>
        <w:ind w:firstLine="480" w:firstLineChars="200"/>
        <w:textAlignment w:val="auto"/>
        <w:outlineLvl w:val="9"/>
        <w:rPr>
          <w:rFonts w:hint="eastAsia" w:ascii="宋体" w:hAnsi="宋体"/>
          <w:sz w:val="24"/>
        </w:rPr>
      </w:pPr>
      <w:r>
        <w:rPr>
          <w:rFonts w:hint="eastAsia" w:ascii="宋体" w:hAnsi="宋体" w:cs="宋体"/>
          <w:sz w:val="24"/>
          <w:szCs w:val="24"/>
          <w:lang w:val="en-US" w:eastAsia="zh-CN"/>
        </w:rPr>
        <w:t>五</w:t>
      </w:r>
      <w:r>
        <w:rPr>
          <w:rFonts w:hint="eastAsia" w:ascii="宋体" w:hAnsi="宋体" w:cs="宋体"/>
          <w:sz w:val="24"/>
          <w:szCs w:val="24"/>
        </w:rPr>
        <w:t>、本合同</w:t>
      </w:r>
      <w:r>
        <w:rPr>
          <w:rFonts w:hint="eastAsia" w:ascii="宋体" w:hAnsi="宋体" w:cs="宋体"/>
          <w:color w:val="auto"/>
          <w:sz w:val="24"/>
          <w:szCs w:val="24"/>
        </w:rPr>
        <w:t>一式</w:t>
      </w:r>
      <w:sdt>
        <w:sdtPr>
          <w:rPr>
            <w:rFonts w:hint="eastAsia" w:ascii="宋体"/>
            <w:color w:val="auto"/>
            <w:sz w:val="24"/>
          </w:rPr>
          <w:id w:val="-553769580"/>
          <w:placeholder>
            <w:docPart w:val="{601e0b93-8555-460b-a8e2-0adb225da8c4}"/>
          </w:placeholder>
        </w:sdtPr>
        <w:sdtEndPr>
          <w:rPr>
            <w:rFonts w:hint="eastAsia" w:ascii="宋体"/>
            <w:b/>
            <w:color w:val="auto"/>
            <w:sz w:val="24"/>
            <w:u w:val="single"/>
          </w:rPr>
        </w:sdtEndPr>
        <w:sdtContent>
          <w:r>
            <w:rPr>
              <w:rFonts w:hint="eastAsia" w:ascii="宋体"/>
              <w:b/>
              <w:color w:val="auto"/>
              <w:sz w:val="24"/>
              <w:u w:val="single"/>
              <w:lang w:val="en-US" w:eastAsia="zh-CN"/>
            </w:rPr>
            <w:t>陆</w:t>
          </w:r>
        </w:sdtContent>
      </w:sdt>
      <w:r>
        <w:rPr>
          <w:rFonts w:hint="eastAsia" w:ascii="宋体"/>
          <w:color w:val="auto"/>
          <w:sz w:val="24"/>
        </w:rPr>
        <w:t>份，甲方执</w:t>
      </w:r>
      <w:sdt>
        <w:sdtPr>
          <w:rPr>
            <w:rFonts w:hint="eastAsia" w:ascii="宋体"/>
            <w:color w:val="auto"/>
            <w:sz w:val="24"/>
          </w:rPr>
          <w:id w:val="-344023565"/>
          <w:placeholder>
            <w:docPart w:val="{601e0b93-8555-460b-a8e2-0adb225da8c4}"/>
          </w:placeholder>
        </w:sdtPr>
        <w:sdtEndPr>
          <w:rPr>
            <w:rFonts w:hint="eastAsia" w:ascii="宋体"/>
            <w:b/>
            <w:color w:val="auto"/>
            <w:sz w:val="24"/>
            <w:u w:val="single"/>
          </w:rPr>
        </w:sdtEndPr>
        <w:sdtContent>
          <w:r>
            <w:rPr>
              <w:rFonts w:hint="eastAsia" w:ascii="宋体"/>
              <w:b/>
              <w:color w:val="auto"/>
              <w:sz w:val="24"/>
              <w:u w:val="single"/>
              <w:lang w:eastAsia="zh-CN"/>
            </w:rPr>
            <w:t>肆</w:t>
          </w:r>
        </w:sdtContent>
      </w:sdt>
      <w:r>
        <w:rPr>
          <w:rFonts w:hint="eastAsia" w:ascii="宋体"/>
          <w:color w:val="auto"/>
          <w:sz w:val="24"/>
        </w:rPr>
        <w:t>份，乙方执</w:t>
      </w:r>
      <w:sdt>
        <w:sdtPr>
          <w:rPr>
            <w:rFonts w:hint="eastAsia" w:ascii="宋体"/>
            <w:color w:val="auto"/>
            <w:sz w:val="24"/>
          </w:rPr>
          <w:id w:val="-1502579076"/>
          <w:placeholder>
            <w:docPart w:val="{601e0b93-8555-460b-a8e2-0adb225da8c4}"/>
          </w:placeholder>
        </w:sdtPr>
        <w:sdtEndPr>
          <w:rPr>
            <w:rFonts w:hint="eastAsia" w:ascii="宋体"/>
            <w:b/>
            <w:color w:val="auto"/>
            <w:sz w:val="24"/>
            <w:u w:val="single"/>
          </w:rPr>
        </w:sdtEndPr>
        <w:sdtContent>
          <w:r>
            <w:rPr>
              <w:rFonts w:hint="eastAsia" w:ascii="宋体"/>
              <w:b/>
              <w:color w:val="auto"/>
              <w:sz w:val="24"/>
              <w:u w:val="single"/>
              <w:lang w:eastAsia="zh-CN"/>
            </w:rPr>
            <w:t>贰</w:t>
          </w:r>
        </w:sdtContent>
      </w:sdt>
      <w:r>
        <w:rPr>
          <w:rFonts w:hint="eastAsia" w:ascii="宋体"/>
          <w:color w:val="auto"/>
          <w:sz w:val="24"/>
        </w:rPr>
        <w:t>份</w:t>
      </w:r>
      <w:r>
        <w:rPr>
          <w:rFonts w:hint="eastAsia" w:ascii="宋体" w:hAnsi="宋体" w:cs="宋体"/>
          <w:sz w:val="24"/>
          <w:szCs w:val="24"/>
        </w:rPr>
        <w:t>。</w:t>
      </w:r>
      <w:r>
        <w:rPr>
          <w:rFonts w:hint="eastAsia" w:ascii="宋体"/>
          <w:sz w:val="24"/>
        </w:rPr>
        <w:t>自双方签字并盖章后生效，甲乙双方</w:t>
      </w:r>
      <w:r>
        <w:rPr>
          <w:rFonts w:hint="eastAsia" w:ascii="宋体" w:hAnsi="宋体"/>
          <w:sz w:val="24"/>
        </w:rPr>
        <w:t>履行合同全部义务、结算价款支付完毕后，本合同即告终止。</w:t>
      </w:r>
    </w:p>
    <w:p>
      <w:pPr>
        <w:spacing w:line="400" w:lineRule="atLeast"/>
        <w:rPr>
          <w:rFonts w:ascii="宋体" w:hAnsi="宋体" w:cs="宋体"/>
          <w:sz w:val="24"/>
          <w:szCs w:val="24"/>
        </w:rPr>
      </w:pPr>
    </w:p>
    <w:p>
      <w:pPr>
        <w:keepNext w:val="0"/>
        <w:keepLines w:val="0"/>
        <w:pageBreakBefore w:val="0"/>
        <w:kinsoku/>
        <w:wordWrap/>
        <w:overflowPunct/>
        <w:topLinePunct w:val="0"/>
        <w:autoSpaceDE/>
        <w:autoSpaceDN/>
        <w:bidi w:val="0"/>
        <w:adjustRightInd/>
        <w:snapToGrid/>
        <w:spacing w:line="360" w:lineRule="auto"/>
        <w:textAlignment w:val="baseline"/>
        <w:outlineLvl w:val="9"/>
        <w:rPr>
          <w:rFonts w:ascii="宋体" w:hAnsi="宋体"/>
          <w:sz w:val="24"/>
        </w:rPr>
      </w:pPr>
      <w:r>
        <w:rPr>
          <w:rFonts w:hint="eastAsia" w:ascii="宋体" w:hAnsi="宋体"/>
          <w:sz w:val="24"/>
        </w:rPr>
        <w:t xml:space="preserve">甲方：（盖章）                         </w:t>
      </w:r>
      <w:r>
        <w:rPr>
          <w:rFonts w:hint="eastAsia" w:ascii="宋体" w:hAnsi="宋体"/>
          <w:sz w:val="24"/>
          <w:lang w:val="en-US" w:eastAsia="zh-CN"/>
        </w:rPr>
        <w:t xml:space="preserve">  </w:t>
      </w:r>
      <w:r>
        <w:rPr>
          <w:rFonts w:hint="eastAsia" w:ascii="宋体" w:hAnsi="宋体"/>
          <w:sz w:val="24"/>
        </w:rPr>
        <w:t>乙方：（盖章）</w:t>
      </w:r>
    </w:p>
    <w:p>
      <w:pPr>
        <w:keepNext w:val="0"/>
        <w:keepLines w:val="0"/>
        <w:pageBreakBefore w:val="0"/>
        <w:kinsoku/>
        <w:wordWrap/>
        <w:overflowPunct/>
        <w:topLinePunct w:val="0"/>
        <w:autoSpaceDE/>
        <w:autoSpaceDN/>
        <w:bidi w:val="0"/>
        <w:adjustRightInd/>
        <w:snapToGrid/>
        <w:spacing w:line="360" w:lineRule="auto"/>
        <w:outlineLvl w:val="9"/>
      </w:pPr>
      <w:r>
        <w:rPr>
          <w:rFonts w:hint="eastAsia"/>
          <w:sz w:val="24"/>
          <w:szCs w:val="24"/>
          <w:lang w:val="zh-CN"/>
        </w:rPr>
        <w:t>重庆高速工程检测有限公司</w:t>
      </w:r>
      <w:r>
        <w:rPr>
          <w:rFonts w:hint="eastAsia"/>
          <w:sz w:val="24"/>
          <w:szCs w:val="24"/>
        </w:rPr>
        <w:t xml:space="preserve">      </w:t>
      </w:r>
    </w:p>
    <w:p>
      <w:pPr>
        <w:keepNext w:val="0"/>
        <w:keepLines w:val="0"/>
        <w:pageBreakBefore w:val="0"/>
        <w:kinsoku/>
        <w:wordWrap/>
        <w:overflowPunct/>
        <w:topLinePunct w:val="0"/>
        <w:autoSpaceDE/>
        <w:autoSpaceDN/>
        <w:bidi w:val="0"/>
        <w:adjustRightInd/>
        <w:snapToGrid/>
        <w:spacing w:line="360" w:lineRule="auto"/>
        <w:outlineLvl w:val="9"/>
        <w:rPr>
          <w:rFonts w:ascii="宋体" w:hAnsi="宋体"/>
          <w:sz w:val="24"/>
        </w:rPr>
      </w:pPr>
      <w:r>
        <w:rPr>
          <w:rFonts w:hint="eastAsia" w:ascii="宋体" w:hAnsi="宋体"/>
          <w:sz w:val="24"/>
        </w:rPr>
        <w:t xml:space="preserve">法定代表人                             </w:t>
      </w:r>
      <w:r>
        <w:rPr>
          <w:rFonts w:hint="eastAsia" w:ascii="宋体" w:hAnsi="宋体"/>
          <w:sz w:val="24"/>
          <w:lang w:val="en-US" w:eastAsia="zh-CN"/>
        </w:rPr>
        <w:t xml:space="preserve">  </w:t>
      </w:r>
      <w:r>
        <w:rPr>
          <w:rFonts w:hint="eastAsia" w:ascii="宋体" w:hAnsi="宋体"/>
          <w:sz w:val="24"/>
        </w:rPr>
        <w:t>法定代表人</w:t>
      </w:r>
    </w:p>
    <w:p>
      <w:pPr>
        <w:keepNext w:val="0"/>
        <w:keepLines w:val="0"/>
        <w:pageBreakBefore w:val="0"/>
        <w:kinsoku/>
        <w:wordWrap/>
        <w:overflowPunct/>
        <w:topLinePunct w:val="0"/>
        <w:autoSpaceDE/>
        <w:autoSpaceDN/>
        <w:bidi w:val="0"/>
        <w:adjustRightInd/>
        <w:snapToGrid/>
        <w:spacing w:line="360" w:lineRule="auto"/>
        <w:textAlignment w:val="baseline"/>
        <w:outlineLvl w:val="9"/>
      </w:pPr>
      <w:r>
        <w:rPr>
          <w:rFonts w:hint="eastAsia" w:ascii="宋体" w:hAnsi="宋体"/>
          <w:sz w:val="24"/>
        </w:rPr>
        <w:t xml:space="preserve">或授权代表：                           </w:t>
      </w:r>
      <w:r>
        <w:rPr>
          <w:rFonts w:hint="eastAsia" w:ascii="宋体" w:hAnsi="宋体"/>
          <w:sz w:val="24"/>
          <w:lang w:val="en-US" w:eastAsia="zh-CN"/>
        </w:rPr>
        <w:t xml:space="preserve">  </w:t>
      </w:r>
      <w:r>
        <w:rPr>
          <w:rFonts w:hint="eastAsia" w:ascii="宋体" w:hAnsi="宋体"/>
          <w:sz w:val="24"/>
        </w:rPr>
        <w:t>或授权代表：</w:t>
      </w:r>
    </w:p>
    <w:p>
      <w:pPr>
        <w:keepNext w:val="0"/>
        <w:keepLines w:val="0"/>
        <w:pageBreakBefore w:val="0"/>
        <w:kinsoku/>
        <w:wordWrap/>
        <w:overflowPunct/>
        <w:topLinePunct w:val="0"/>
        <w:autoSpaceDE/>
        <w:autoSpaceDN/>
        <w:bidi w:val="0"/>
        <w:adjustRightInd/>
        <w:snapToGrid/>
        <w:spacing w:line="360" w:lineRule="auto"/>
        <w:outlineLvl w:val="9"/>
        <w:rPr>
          <w:rFonts w:hint="eastAsia" w:ascii="宋体" w:hAnsi="宋体" w:eastAsia="宋体"/>
          <w:sz w:val="24"/>
          <w:lang w:val="en-US" w:eastAsia="zh-CN"/>
        </w:rPr>
      </w:pPr>
      <w:r>
        <w:rPr>
          <w:rFonts w:hint="eastAsia" w:ascii="宋体" w:hAnsi="宋体"/>
          <w:sz w:val="24"/>
          <w:lang w:val="en-US" w:eastAsia="zh-CN"/>
        </w:rPr>
        <w:t>部门负责人：</w:t>
      </w:r>
    </w:p>
    <w:p>
      <w:pPr>
        <w:keepNext w:val="0"/>
        <w:keepLines w:val="0"/>
        <w:pageBreakBefore w:val="0"/>
        <w:widowControl/>
        <w:kinsoku/>
        <w:wordWrap/>
        <w:overflowPunct/>
        <w:topLinePunct w:val="0"/>
        <w:autoSpaceDE/>
        <w:autoSpaceDN/>
        <w:bidi w:val="0"/>
        <w:adjustRightInd/>
        <w:snapToGrid/>
        <w:spacing w:line="360" w:lineRule="auto"/>
        <w:ind w:left="259" w:leftChars="9" w:hanging="240" w:hangingChars="100"/>
        <w:jc w:val="left"/>
        <w:textAlignment w:val="baseline"/>
        <w:outlineLvl w:val="9"/>
        <w:rPr>
          <w:rFonts w:ascii="宋体" w:hAnsi="宋体"/>
          <w:sz w:val="24"/>
        </w:rPr>
      </w:pPr>
      <w:r>
        <w:rPr>
          <w:rFonts w:hint="eastAsia" w:ascii="宋体" w:hAnsi="宋体"/>
          <w:sz w:val="24"/>
        </w:rPr>
        <w:t xml:space="preserve">经办人：                               </w:t>
      </w:r>
      <w:r>
        <w:rPr>
          <w:rFonts w:hint="eastAsia" w:ascii="宋体" w:hAnsi="宋体"/>
          <w:sz w:val="24"/>
          <w:lang w:val="en-US" w:eastAsia="zh-CN"/>
        </w:rPr>
        <w:t xml:space="preserve">  </w:t>
      </w:r>
      <w:r>
        <w:rPr>
          <w:rFonts w:hint="eastAsia" w:ascii="宋体" w:hAnsi="宋体"/>
          <w:sz w:val="24"/>
        </w:rPr>
        <w:t>经办人：</w:t>
      </w:r>
    </w:p>
    <w:p>
      <w:pPr>
        <w:keepNext w:val="0"/>
        <w:keepLines w:val="0"/>
        <w:pageBreakBefore w:val="0"/>
        <w:widowControl/>
        <w:kinsoku/>
        <w:wordWrap/>
        <w:overflowPunct/>
        <w:topLinePunct w:val="0"/>
        <w:autoSpaceDE/>
        <w:autoSpaceDN/>
        <w:bidi w:val="0"/>
        <w:adjustRightInd/>
        <w:snapToGrid/>
        <w:spacing w:line="360" w:lineRule="auto"/>
        <w:jc w:val="both"/>
        <w:textAlignment w:val="baseline"/>
        <w:outlineLvl w:val="9"/>
        <w:rPr>
          <w:rFonts w:hint="eastAsia"/>
          <w:sz w:val="24"/>
        </w:rPr>
      </w:pPr>
      <w:r>
        <w:rPr>
          <w:rFonts w:hint="eastAsia"/>
          <w:sz w:val="24"/>
          <w:lang w:val="en-US" w:eastAsia="zh-CN"/>
        </w:rPr>
        <w:t>日期</w:t>
      </w:r>
      <w:r>
        <w:rPr>
          <w:rFonts w:hint="eastAsia"/>
          <w:sz w:val="24"/>
        </w:rPr>
        <w:t xml:space="preserve">：    年   月   日            </w:t>
      </w:r>
      <w:r>
        <w:rPr>
          <w:rFonts w:hint="eastAsia"/>
          <w:sz w:val="24"/>
          <w:lang w:val="en-US" w:eastAsia="zh-CN"/>
        </w:rPr>
        <w:t xml:space="preserve">    </w:t>
      </w:r>
      <w:r>
        <w:rPr>
          <w:rFonts w:hint="eastAsia"/>
          <w:sz w:val="24"/>
        </w:rPr>
        <w:t xml:space="preserve"> </w:t>
      </w:r>
      <w:r>
        <w:rPr>
          <w:rFonts w:hint="eastAsia"/>
          <w:sz w:val="24"/>
          <w:lang w:val="en-US" w:eastAsia="zh-CN"/>
        </w:rPr>
        <w:t xml:space="preserve">  日期</w:t>
      </w:r>
      <w:r>
        <w:rPr>
          <w:rFonts w:hint="eastAsia"/>
          <w:sz w:val="24"/>
        </w:rPr>
        <w:t>：    年   月   日</w:t>
      </w:r>
    </w:p>
    <w:p>
      <w:pPr>
        <w:keepNext w:val="0"/>
        <w:keepLines w:val="0"/>
        <w:pageBreakBefore w:val="0"/>
        <w:widowControl/>
        <w:kinsoku/>
        <w:wordWrap/>
        <w:overflowPunct/>
        <w:topLinePunct w:val="0"/>
        <w:autoSpaceDE/>
        <w:autoSpaceDN/>
        <w:bidi w:val="0"/>
        <w:adjustRightInd/>
        <w:snapToGrid/>
        <w:spacing w:line="360" w:lineRule="auto"/>
        <w:jc w:val="center"/>
        <w:textAlignment w:val="baseline"/>
        <w:outlineLvl w:val="9"/>
        <w:rPr>
          <w:rFonts w:hint="eastAsia" w:ascii="宋体" w:hAnsi="宋体" w:cs="宋体"/>
          <w:b/>
          <w:sz w:val="36"/>
        </w:rPr>
      </w:pPr>
    </w:p>
    <w:p>
      <w:pPr>
        <w:keepNext w:val="0"/>
        <w:keepLines w:val="0"/>
        <w:pageBreakBefore w:val="0"/>
        <w:widowControl/>
        <w:kinsoku/>
        <w:wordWrap/>
        <w:overflowPunct/>
        <w:topLinePunct w:val="0"/>
        <w:autoSpaceDE/>
        <w:autoSpaceDN/>
        <w:bidi w:val="0"/>
        <w:adjustRightInd/>
        <w:snapToGrid/>
        <w:spacing w:line="360" w:lineRule="auto"/>
        <w:jc w:val="center"/>
        <w:textAlignment w:val="baseline"/>
        <w:outlineLvl w:val="9"/>
        <w:rPr>
          <w:rFonts w:hint="eastAsia" w:ascii="宋体" w:hAnsi="宋体" w:cs="宋体"/>
          <w:b/>
          <w:sz w:val="36"/>
        </w:rPr>
      </w:pPr>
    </w:p>
    <w:p>
      <w:pPr>
        <w:keepNext w:val="0"/>
        <w:keepLines w:val="0"/>
        <w:pageBreakBefore w:val="0"/>
        <w:widowControl/>
        <w:kinsoku/>
        <w:wordWrap/>
        <w:overflowPunct/>
        <w:topLinePunct w:val="0"/>
        <w:autoSpaceDE/>
        <w:autoSpaceDN/>
        <w:bidi w:val="0"/>
        <w:adjustRightInd/>
        <w:snapToGrid/>
        <w:spacing w:line="360" w:lineRule="auto"/>
        <w:jc w:val="center"/>
        <w:textAlignment w:val="baseline"/>
        <w:outlineLvl w:val="9"/>
        <w:rPr>
          <w:rFonts w:hint="eastAsia" w:ascii="宋体" w:hAnsi="宋体" w:cs="宋体"/>
          <w:b/>
          <w:sz w:val="36"/>
        </w:rPr>
      </w:pPr>
    </w:p>
    <w:p>
      <w:pPr>
        <w:keepNext w:val="0"/>
        <w:keepLines w:val="0"/>
        <w:pageBreakBefore w:val="0"/>
        <w:widowControl/>
        <w:kinsoku/>
        <w:wordWrap/>
        <w:overflowPunct/>
        <w:topLinePunct w:val="0"/>
        <w:autoSpaceDE/>
        <w:autoSpaceDN/>
        <w:bidi w:val="0"/>
        <w:adjustRightInd/>
        <w:snapToGrid/>
        <w:spacing w:line="360" w:lineRule="auto"/>
        <w:jc w:val="center"/>
        <w:textAlignment w:val="baseline"/>
        <w:outlineLvl w:val="9"/>
        <w:rPr>
          <w:rFonts w:hint="eastAsia" w:ascii="宋体" w:hAnsi="宋体" w:cs="宋体"/>
          <w:b/>
          <w:sz w:val="36"/>
        </w:rPr>
      </w:pPr>
    </w:p>
    <w:p>
      <w:pPr>
        <w:keepNext w:val="0"/>
        <w:keepLines w:val="0"/>
        <w:pageBreakBefore w:val="0"/>
        <w:widowControl/>
        <w:kinsoku/>
        <w:wordWrap/>
        <w:overflowPunct/>
        <w:topLinePunct w:val="0"/>
        <w:autoSpaceDE/>
        <w:autoSpaceDN/>
        <w:bidi w:val="0"/>
        <w:adjustRightInd/>
        <w:snapToGrid/>
        <w:spacing w:line="360" w:lineRule="auto"/>
        <w:jc w:val="center"/>
        <w:textAlignment w:val="baseline"/>
        <w:outlineLvl w:val="9"/>
        <w:rPr>
          <w:rFonts w:hint="eastAsia" w:ascii="宋体" w:hAnsi="宋体" w:cs="宋体"/>
          <w:b/>
          <w:sz w:val="36"/>
        </w:rPr>
      </w:pPr>
      <w:r>
        <w:rPr>
          <w:rFonts w:hint="eastAsia" w:ascii="宋体" w:hAnsi="宋体" w:cs="宋体"/>
          <w:b/>
          <w:sz w:val="36"/>
        </w:rPr>
        <w:t>竞争性比选响应文件格式</w:t>
      </w:r>
    </w:p>
    <w:p>
      <w:pPr>
        <w:jc w:val="center"/>
        <w:rPr>
          <w:rFonts w:hint="eastAsia" w:ascii="宋体" w:hAnsi="宋体" w:cs="宋体"/>
          <w:b/>
          <w:sz w:val="24"/>
        </w:rPr>
      </w:pPr>
    </w:p>
    <w:p>
      <w:pPr>
        <w:jc w:val="center"/>
        <w:rPr>
          <w:rFonts w:hint="eastAsia" w:ascii="宋体" w:hAnsi="宋体" w:cs="宋体"/>
          <w:b/>
          <w:sz w:val="24"/>
        </w:rPr>
      </w:pPr>
      <w:r>
        <w:rPr>
          <w:rFonts w:hint="eastAsia" w:ascii="宋体" w:hAnsi="宋体" w:cs="宋体"/>
          <w:b/>
          <w:sz w:val="24"/>
        </w:rPr>
        <w:t>（以下内容为示例）</w:t>
      </w:r>
    </w:p>
    <w:p>
      <w:pPr>
        <w:jc w:val="center"/>
        <w:rPr>
          <w:rFonts w:hint="eastAsia" w:ascii="宋体" w:hAnsi="宋体" w:cs="宋体"/>
          <w:b/>
          <w:sz w:val="24"/>
        </w:rPr>
      </w:pPr>
    </w:p>
    <w:p>
      <w:pPr>
        <w:ind w:right="480" w:firstLine="2849" w:firstLineChars="946"/>
        <w:rPr>
          <w:rFonts w:hint="eastAsia" w:ascii="宋体" w:hAnsi="宋体" w:cs="宋体"/>
          <w:b/>
          <w:sz w:val="30"/>
          <w:szCs w:val="30"/>
        </w:rPr>
      </w:pPr>
    </w:p>
    <w:p>
      <w:pPr>
        <w:ind w:right="480" w:firstLine="2849" w:firstLineChars="946"/>
        <w:rPr>
          <w:rFonts w:hint="eastAsia" w:ascii="宋体" w:hAnsi="宋体" w:cs="宋体"/>
          <w:b/>
          <w:sz w:val="30"/>
          <w:szCs w:val="30"/>
        </w:rPr>
      </w:pPr>
    </w:p>
    <w:p>
      <w:pPr>
        <w:ind w:right="480" w:firstLine="2849" w:firstLineChars="946"/>
        <w:rPr>
          <w:rFonts w:hint="eastAsia" w:ascii="宋体" w:hAnsi="宋体" w:cs="宋体"/>
          <w:b/>
          <w:sz w:val="30"/>
          <w:szCs w:val="30"/>
        </w:rPr>
      </w:pPr>
    </w:p>
    <w:p>
      <w:pPr>
        <w:ind w:right="480" w:firstLine="2849" w:firstLineChars="946"/>
        <w:rPr>
          <w:rFonts w:hint="eastAsia" w:ascii="宋体" w:hAnsi="宋体" w:cs="宋体"/>
          <w:b/>
          <w:sz w:val="30"/>
          <w:szCs w:val="30"/>
        </w:rPr>
      </w:pPr>
    </w:p>
    <w:p>
      <w:pPr>
        <w:ind w:right="480" w:firstLine="2849" w:firstLineChars="946"/>
        <w:rPr>
          <w:rFonts w:hint="eastAsia" w:ascii="宋体" w:hAnsi="宋体" w:cs="宋体"/>
          <w:b/>
          <w:sz w:val="30"/>
          <w:szCs w:val="30"/>
        </w:rPr>
        <w:sectPr>
          <w:headerReference r:id="rId6" w:type="default"/>
          <w:footerReference r:id="rId7" w:type="default"/>
          <w:pgSz w:w="11906" w:h="16838"/>
          <w:pgMar w:top="1020" w:right="907" w:bottom="907" w:left="1020" w:header="851" w:footer="567" w:gutter="0"/>
          <w:pgBorders>
            <w:top w:val="none" w:sz="0" w:space="0"/>
            <w:left w:val="none" w:sz="0" w:space="0"/>
            <w:bottom w:val="none" w:sz="0" w:space="0"/>
            <w:right w:val="none" w:sz="0" w:space="0"/>
          </w:pgBorders>
          <w:cols w:space="0" w:num="1"/>
          <w:rtlGutter w:val="0"/>
          <w:docGrid w:type="lines" w:linePitch="312" w:charSpace="0"/>
        </w:sectPr>
      </w:pPr>
    </w:p>
    <w:p>
      <w:pPr>
        <w:jc w:val="center"/>
        <w:rPr>
          <w:rFonts w:hint="eastAsia" w:ascii="宋体" w:hAnsi="宋体" w:cs="宋体"/>
          <w:b/>
          <w:sz w:val="40"/>
          <w:szCs w:val="44"/>
          <w:u w:val="single"/>
        </w:rPr>
      </w:pPr>
    </w:p>
    <w:p>
      <w:pPr>
        <w:jc w:val="center"/>
        <w:rPr>
          <w:rFonts w:hint="eastAsia" w:ascii="宋体" w:hAnsi="宋体" w:cs="宋体"/>
          <w:b/>
          <w:sz w:val="40"/>
          <w:szCs w:val="44"/>
          <w:u w:val="single"/>
        </w:rPr>
      </w:pPr>
    </w:p>
    <w:p>
      <w:pPr>
        <w:jc w:val="center"/>
        <w:rPr>
          <w:rFonts w:hint="eastAsia" w:ascii="宋体" w:hAnsi="宋体" w:cs="宋体"/>
          <w:b/>
          <w:sz w:val="36"/>
          <w:szCs w:val="40"/>
          <w:u w:val="single"/>
          <w:lang w:eastAsia="zh-CN"/>
        </w:rPr>
      </w:pPr>
      <w:r>
        <w:rPr>
          <w:rFonts w:hint="eastAsia" w:ascii="宋体" w:hAnsi="宋体" w:cs="宋体"/>
          <w:b/>
          <w:sz w:val="36"/>
          <w:szCs w:val="40"/>
          <w:u w:val="single"/>
          <w:lang w:eastAsia="zh-CN"/>
        </w:rPr>
        <w:t>重庆高速工程检测有限公司</w:t>
      </w:r>
    </w:p>
    <w:p>
      <w:pPr>
        <w:jc w:val="center"/>
        <w:rPr>
          <w:rFonts w:hint="eastAsia" w:ascii="宋体" w:hAnsi="宋体" w:cs="宋体"/>
          <w:b/>
          <w:sz w:val="36"/>
          <w:szCs w:val="40"/>
          <w:u w:val="single"/>
          <w:lang w:eastAsia="zh-CN"/>
        </w:rPr>
      </w:pPr>
      <w:r>
        <w:rPr>
          <w:rFonts w:hint="eastAsia" w:ascii="宋体" w:hAnsi="宋体" w:cs="宋体"/>
          <w:b/>
          <w:sz w:val="36"/>
          <w:szCs w:val="40"/>
          <w:u w:val="single"/>
          <w:lang w:eastAsia="zh-CN"/>
        </w:rPr>
        <w:t>车辆定点维修及保养服务</w:t>
      </w:r>
    </w:p>
    <w:p>
      <w:pPr>
        <w:jc w:val="center"/>
        <w:rPr>
          <w:rFonts w:hint="eastAsia" w:ascii="宋体" w:hAnsi="宋体" w:cs="宋体"/>
          <w:b/>
          <w:sz w:val="36"/>
          <w:szCs w:val="36"/>
        </w:rPr>
      </w:pPr>
      <w:r>
        <w:rPr>
          <w:rFonts w:hint="eastAsia" w:ascii="宋体" w:hAnsi="宋体" w:cs="宋体"/>
          <w:b/>
          <w:sz w:val="36"/>
          <w:szCs w:val="36"/>
          <w:u w:val="single"/>
        </w:rPr>
        <w:t>竞争性比选响应文件</w:t>
      </w: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u w:val="single"/>
        </w:rPr>
      </w:pPr>
      <w:r>
        <w:rPr>
          <w:rFonts w:hint="eastAsia" w:ascii="宋体" w:hAnsi="宋体" w:cs="宋体"/>
          <w:sz w:val="32"/>
          <w:szCs w:val="32"/>
          <w:u w:val="single"/>
        </w:rPr>
        <w:t>竞争性比选响应单位名称全称（盖单位公章）</w:t>
      </w:r>
    </w:p>
    <w:p>
      <w:pPr>
        <w:pStyle w:val="4"/>
        <w:numPr>
          <w:ilvl w:val="0"/>
          <w:numId w:val="0"/>
        </w:numPr>
        <w:spacing w:after="0" w:line="600" w:lineRule="exact"/>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 xml:space="preserve">                  </w:t>
      </w:r>
    </w:p>
    <w:p>
      <w:pPr>
        <w:tabs>
          <w:tab w:val="left" w:pos="900"/>
          <w:tab w:val="left" w:pos="1080"/>
        </w:tabs>
        <w:spacing w:line="300" w:lineRule="auto"/>
        <w:jc w:val="center"/>
        <w:outlineLvl w:val="0"/>
        <w:rPr>
          <w:rFonts w:hint="eastAsia" w:ascii="宋体" w:hAnsi="宋体" w:eastAsia="宋体" w:cs="宋体"/>
          <w:sz w:val="32"/>
          <w:szCs w:val="32"/>
          <w:lang w:eastAsia="zh-CN"/>
        </w:rPr>
      </w:pPr>
      <w:r>
        <w:rPr>
          <w:rFonts w:hint="eastAsia" w:ascii="宋体" w:hAnsi="宋体" w:eastAsia="宋体" w:cs="宋体"/>
          <w:sz w:val="32"/>
          <w:szCs w:val="32"/>
          <w:lang w:eastAsia="zh-CN"/>
        </w:rPr>
        <w:t xml:space="preserve"> </w:t>
      </w:r>
    </w:p>
    <w:p>
      <w:pPr>
        <w:tabs>
          <w:tab w:val="left" w:pos="900"/>
          <w:tab w:val="left" w:pos="1080"/>
        </w:tabs>
        <w:spacing w:line="300" w:lineRule="auto"/>
        <w:jc w:val="center"/>
        <w:outlineLvl w:val="0"/>
        <w:rPr>
          <w:rFonts w:hint="eastAsia" w:ascii="宋体" w:hAnsi="宋体" w:eastAsia="宋体" w:cs="宋体"/>
          <w:sz w:val="32"/>
          <w:szCs w:val="32"/>
          <w:lang w:eastAsia="zh-CN"/>
        </w:rPr>
      </w:pPr>
    </w:p>
    <w:p>
      <w:pPr>
        <w:tabs>
          <w:tab w:val="left" w:pos="900"/>
          <w:tab w:val="left" w:pos="1080"/>
        </w:tabs>
        <w:spacing w:line="300" w:lineRule="auto"/>
        <w:jc w:val="center"/>
        <w:outlineLvl w:val="0"/>
        <w:rPr>
          <w:rFonts w:hint="eastAsia" w:ascii="Arial" w:hAnsi="Arial" w:cs="Arial"/>
          <w:b/>
          <w:sz w:val="32"/>
          <w:szCs w:val="22"/>
        </w:rPr>
      </w:pPr>
      <w:r>
        <w:rPr>
          <w:rFonts w:hint="eastAsia" w:ascii="Arial" w:hAnsi="Arial" w:cs="Arial"/>
          <w:b/>
          <w:sz w:val="32"/>
          <w:szCs w:val="22"/>
        </w:rPr>
        <w:t>目  录</w:t>
      </w:r>
    </w:p>
    <w:p>
      <w:pPr>
        <w:tabs>
          <w:tab w:val="left" w:pos="900"/>
          <w:tab w:val="left" w:pos="1080"/>
        </w:tabs>
        <w:spacing w:line="300" w:lineRule="auto"/>
        <w:jc w:val="center"/>
        <w:outlineLvl w:val="0"/>
        <w:rPr>
          <w:rFonts w:hint="eastAsia" w:ascii="Arial" w:hAnsi="Arial" w:cs="Arial"/>
          <w:b/>
          <w:sz w:val="24"/>
        </w:rPr>
      </w:pPr>
    </w:p>
    <w:p>
      <w:pPr>
        <w:tabs>
          <w:tab w:val="left" w:pos="900"/>
          <w:tab w:val="left" w:pos="1080"/>
        </w:tabs>
        <w:spacing w:line="360" w:lineRule="auto"/>
        <w:outlineLvl w:val="0"/>
        <w:rPr>
          <w:rFonts w:hint="eastAsia"/>
          <w:szCs w:val="21"/>
        </w:rPr>
      </w:pPr>
      <w:r>
        <w:rPr>
          <w:rFonts w:hint="eastAsia"/>
          <w:szCs w:val="21"/>
        </w:rPr>
        <w:t>一、报价书</w:t>
      </w:r>
    </w:p>
    <w:p>
      <w:pPr>
        <w:tabs>
          <w:tab w:val="left" w:pos="900"/>
          <w:tab w:val="left" w:pos="1080"/>
        </w:tabs>
        <w:spacing w:line="360" w:lineRule="auto"/>
        <w:outlineLvl w:val="0"/>
        <w:rPr>
          <w:rFonts w:hint="eastAsia"/>
          <w:szCs w:val="21"/>
        </w:rPr>
      </w:pPr>
      <w:r>
        <w:rPr>
          <w:rFonts w:hint="eastAsia"/>
          <w:szCs w:val="21"/>
        </w:rPr>
        <w:t>二、法定代表人身份证明及授权委托书</w:t>
      </w:r>
    </w:p>
    <w:p>
      <w:pPr>
        <w:tabs>
          <w:tab w:val="left" w:pos="900"/>
          <w:tab w:val="left" w:pos="1080"/>
        </w:tabs>
        <w:spacing w:line="360" w:lineRule="auto"/>
        <w:outlineLvl w:val="0"/>
        <w:rPr>
          <w:rFonts w:hint="eastAsia" w:eastAsia="宋体"/>
          <w:szCs w:val="21"/>
          <w:lang w:val="en-US" w:eastAsia="zh-CN"/>
        </w:rPr>
      </w:pPr>
      <w:r>
        <w:rPr>
          <w:rFonts w:hint="eastAsia"/>
          <w:szCs w:val="21"/>
        </w:rPr>
        <w:t>三、竞争性比选响应单位有效的营业执照、</w:t>
      </w:r>
      <w:r>
        <w:rPr>
          <w:rFonts w:hint="eastAsia"/>
          <w:szCs w:val="21"/>
          <w:lang w:val="en-US" w:eastAsia="zh-CN"/>
        </w:rPr>
        <w:t>维修</w:t>
      </w:r>
      <w:r>
        <w:rPr>
          <w:rFonts w:hint="eastAsia"/>
          <w:szCs w:val="21"/>
          <w:lang w:eastAsia="zh-CN"/>
        </w:rPr>
        <w:t>资质证</w:t>
      </w:r>
      <w:r>
        <w:rPr>
          <w:rFonts w:hint="eastAsia"/>
          <w:szCs w:val="21"/>
          <w:lang w:val="en-US" w:eastAsia="zh-CN"/>
        </w:rPr>
        <w:t>明等</w:t>
      </w:r>
    </w:p>
    <w:p>
      <w:pPr>
        <w:tabs>
          <w:tab w:val="left" w:pos="900"/>
          <w:tab w:val="left" w:pos="1080"/>
        </w:tabs>
        <w:spacing w:line="360" w:lineRule="auto"/>
        <w:outlineLvl w:val="0"/>
        <w:rPr>
          <w:rFonts w:hint="eastAsia"/>
          <w:szCs w:val="21"/>
          <w:lang w:val="en-US" w:eastAsia="zh-CN"/>
        </w:rPr>
      </w:pPr>
      <w:r>
        <w:rPr>
          <w:rFonts w:hint="eastAsia"/>
          <w:szCs w:val="21"/>
          <w:lang w:val="en-US" w:eastAsia="zh-CN"/>
        </w:rPr>
        <w:t>四、</w:t>
      </w:r>
      <w:r>
        <w:rPr>
          <w:rFonts w:hint="eastAsia"/>
          <w:szCs w:val="21"/>
        </w:rPr>
        <w:t>维修场所详细地址资料</w:t>
      </w:r>
    </w:p>
    <w:p>
      <w:pPr>
        <w:tabs>
          <w:tab w:val="left" w:pos="900"/>
          <w:tab w:val="left" w:pos="1080"/>
        </w:tabs>
        <w:spacing w:line="360" w:lineRule="auto"/>
        <w:outlineLvl w:val="0"/>
        <w:rPr>
          <w:rFonts w:hint="eastAsia"/>
          <w:szCs w:val="21"/>
        </w:rPr>
      </w:pPr>
      <w:r>
        <w:rPr>
          <w:rFonts w:hint="eastAsia"/>
          <w:szCs w:val="21"/>
          <w:lang w:val="en-US" w:eastAsia="zh-CN"/>
        </w:rPr>
        <w:t>五、</w:t>
      </w:r>
      <w:r>
        <w:rPr>
          <w:rFonts w:hint="eastAsia"/>
          <w:szCs w:val="21"/>
        </w:rPr>
        <w:t>报价单位至重庆</w:t>
      </w:r>
      <w:r>
        <w:rPr>
          <w:rFonts w:hint="eastAsia"/>
          <w:szCs w:val="21"/>
          <w:lang w:val="zh-CN"/>
        </w:rPr>
        <w:t>重庆高速工程检测有限公司</w:t>
      </w:r>
      <w:r>
        <w:rPr>
          <w:rFonts w:hint="eastAsia"/>
          <w:szCs w:val="21"/>
          <w:lang w:eastAsia="zh-CN"/>
        </w:rPr>
        <w:t>（</w:t>
      </w:r>
      <w:r>
        <w:rPr>
          <w:rFonts w:hint="eastAsia"/>
          <w:szCs w:val="21"/>
          <w:lang w:val="en-US" w:eastAsia="zh-CN"/>
        </w:rPr>
        <w:t>广阳养护工区</w:t>
      </w:r>
      <w:r>
        <w:rPr>
          <w:rFonts w:hint="eastAsia"/>
          <w:szCs w:val="21"/>
          <w:lang w:eastAsia="zh-CN"/>
        </w:rPr>
        <w:t>）</w:t>
      </w:r>
      <w:r>
        <w:rPr>
          <w:rFonts w:hint="eastAsia"/>
          <w:szCs w:val="21"/>
        </w:rPr>
        <w:t>的距离截图(以高德地图为准)</w:t>
      </w:r>
    </w:p>
    <w:p>
      <w:pPr>
        <w:tabs>
          <w:tab w:val="left" w:pos="900"/>
          <w:tab w:val="left" w:pos="1080"/>
        </w:tabs>
        <w:spacing w:line="360" w:lineRule="auto"/>
        <w:outlineLvl w:val="0"/>
        <w:rPr>
          <w:rFonts w:hint="eastAsia" w:ascii="宋体" w:hAnsi="宋体" w:cs="宋体"/>
          <w:b/>
          <w:sz w:val="24"/>
        </w:rPr>
      </w:pPr>
    </w:p>
    <w:p>
      <w:pPr>
        <w:spacing w:line="600" w:lineRule="exact"/>
        <w:rPr>
          <w:rFonts w:ascii="宋体" w:hAnsi="宋体" w:cs="宋体"/>
          <w:sz w:val="32"/>
          <w:szCs w:val="32"/>
        </w:rPr>
      </w:pPr>
    </w:p>
    <w:p>
      <w:pPr>
        <w:pStyle w:val="4"/>
        <w:numPr>
          <w:ilvl w:val="0"/>
          <w:numId w:val="0"/>
        </w:numPr>
        <w:spacing w:after="0" w:line="600" w:lineRule="exact"/>
        <w:rPr>
          <w:rFonts w:ascii="宋体" w:hAnsi="宋体" w:eastAsia="宋体" w:cs="宋体"/>
          <w:sz w:val="32"/>
          <w:szCs w:val="32"/>
          <w:lang w:eastAsia="zh-CN"/>
        </w:rPr>
      </w:pPr>
    </w:p>
    <w:p>
      <w:pPr>
        <w:spacing w:line="600" w:lineRule="exact"/>
        <w:jc w:val="left"/>
        <w:rPr>
          <w:rFonts w:ascii="宋体" w:hAnsi="宋体" w:cs="宋体"/>
          <w:sz w:val="32"/>
          <w:szCs w:val="32"/>
        </w:rPr>
      </w:pPr>
    </w:p>
    <w:p>
      <w:pPr>
        <w:spacing w:line="600" w:lineRule="exact"/>
        <w:jc w:val="left"/>
        <w:rPr>
          <w:rFonts w:ascii="宋体" w:hAnsi="宋体" w:cs="宋体"/>
          <w:sz w:val="32"/>
          <w:szCs w:val="32"/>
        </w:rPr>
      </w:pPr>
    </w:p>
    <w:p>
      <w:pPr>
        <w:spacing w:line="600" w:lineRule="exact"/>
        <w:jc w:val="left"/>
        <w:rPr>
          <w:rFonts w:ascii="宋体" w:hAnsi="宋体" w:cs="宋体"/>
          <w:sz w:val="32"/>
          <w:szCs w:val="32"/>
        </w:rPr>
      </w:pPr>
    </w:p>
    <w:p>
      <w:pPr>
        <w:spacing w:line="600" w:lineRule="exact"/>
        <w:jc w:val="left"/>
        <w:rPr>
          <w:rFonts w:ascii="宋体" w:hAnsi="宋体" w:cs="宋体"/>
          <w:sz w:val="32"/>
          <w:szCs w:val="32"/>
        </w:rPr>
      </w:pPr>
    </w:p>
    <w:p>
      <w:pPr>
        <w:spacing w:line="600" w:lineRule="exact"/>
        <w:jc w:val="left"/>
        <w:rPr>
          <w:rFonts w:ascii="宋体" w:hAnsi="宋体" w:cs="宋体"/>
          <w:sz w:val="32"/>
          <w:szCs w:val="32"/>
        </w:rPr>
      </w:pPr>
    </w:p>
    <w:p>
      <w:pPr>
        <w:spacing w:line="600" w:lineRule="exact"/>
        <w:rPr>
          <w:rFonts w:ascii="宋体" w:hAnsi="宋体" w:cs="宋体"/>
          <w:b/>
          <w:bCs/>
          <w:sz w:val="28"/>
          <w:szCs w:val="28"/>
        </w:rPr>
      </w:pPr>
    </w:p>
    <w:p>
      <w:pPr>
        <w:pStyle w:val="16"/>
        <w:rPr>
          <w:rFonts w:ascii="宋体" w:hAnsi="宋体" w:cs="宋体"/>
          <w:b/>
          <w:bCs/>
          <w:sz w:val="28"/>
          <w:szCs w:val="28"/>
        </w:rPr>
      </w:pPr>
    </w:p>
    <w:p>
      <w:pPr>
        <w:pStyle w:val="16"/>
        <w:rPr>
          <w:rFonts w:ascii="宋体" w:hAnsi="宋体" w:cs="宋体"/>
          <w:b/>
          <w:bCs/>
          <w:sz w:val="28"/>
          <w:szCs w:val="28"/>
        </w:rPr>
      </w:pPr>
    </w:p>
    <w:p>
      <w:pPr>
        <w:pStyle w:val="16"/>
        <w:rPr>
          <w:rFonts w:ascii="宋体" w:hAnsi="宋体" w:cs="宋体"/>
          <w:b/>
          <w:bCs/>
          <w:sz w:val="28"/>
          <w:szCs w:val="28"/>
        </w:rPr>
      </w:pPr>
    </w:p>
    <w:p>
      <w:pPr>
        <w:pStyle w:val="16"/>
        <w:rPr>
          <w:rFonts w:ascii="宋体" w:hAnsi="宋体" w:cs="宋体"/>
          <w:b/>
          <w:bCs/>
          <w:sz w:val="28"/>
          <w:szCs w:val="28"/>
        </w:rPr>
      </w:pPr>
    </w:p>
    <w:p>
      <w:pPr>
        <w:pStyle w:val="16"/>
        <w:rPr>
          <w:rFonts w:ascii="宋体" w:hAnsi="宋体" w:cs="宋体"/>
          <w:b/>
          <w:bCs/>
          <w:sz w:val="28"/>
          <w:szCs w:val="28"/>
        </w:rPr>
      </w:pPr>
    </w:p>
    <w:p>
      <w:pPr>
        <w:pStyle w:val="16"/>
        <w:rPr>
          <w:rFonts w:ascii="宋体" w:hAnsi="宋体" w:cs="宋体"/>
          <w:b/>
          <w:bCs/>
          <w:sz w:val="28"/>
          <w:szCs w:val="28"/>
        </w:rPr>
      </w:pPr>
    </w:p>
    <w:p>
      <w:pPr>
        <w:pStyle w:val="16"/>
        <w:rPr>
          <w:rFonts w:ascii="宋体" w:hAnsi="宋体" w:cs="宋体"/>
          <w:b/>
          <w:bCs/>
          <w:sz w:val="28"/>
          <w:szCs w:val="28"/>
        </w:rPr>
      </w:pPr>
    </w:p>
    <w:p>
      <w:pPr>
        <w:pStyle w:val="16"/>
        <w:rPr>
          <w:rFonts w:ascii="宋体" w:hAnsi="宋体" w:cs="宋体"/>
          <w:b/>
          <w:bCs/>
          <w:sz w:val="28"/>
          <w:szCs w:val="28"/>
        </w:rPr>
      </w:pPr>
    </w:p>
    <w:p>
      <w:pPr>
        <w:jc w:val="center"/>
        <w:outlineLvl w:val="2"/>
        <w:rPr>
          <w:rFonts w:hint="eastAsia" w:ascii="宋体" w:hAnsi="宋体" w:cs="宋体"/>
          <w:b/>
          <w:sz w:val="28"/>
          <w:szCs w:val="28"/>
        </w:rPr>
      </w:pPr>
      <w:bookmarkStart w:id="8" w:name="_Toc265510122"/>
      <w:r>
        <w:rPr>
          <w:rFonts w:hint="eastAsia" w:ascii="宋体" w:hAnsi="宋体" w:cs="宋体"/>
          <w:b/>
          <w:sz w:val="28"/>
          <w:szCs w:val="28"/>
        </w:rPr>
        <w:t>一、报价书</w:t>
      </w:r>
      <w:bookmarkEnd w:id="8"/>
    </w:p>
    <w:p>
      <w:pPr>
        <w:spacing w:line="600" w:lineRule="exact"/>
        <w:rPr>
          <w:rFonts w:ascii="宋体" w:hAnsi="宋体" w:cs="宋体"/>
          <w:sz w:val="24"/>
          <w:szCs w:val="24"/>
          <w:u w:val="single"/>
        </w:rPr>
      </w:pPr>
      <w:r>
        <w:rPr>
          <w:rFonts w:hint="eastAsia" w:ascii="宋体" w:hAnsi="宋体" w:cs="宋体"/>
          <w:sz w:val="24"/>
          <w:szCs w:val="24"/>
        </w:rPr>
        <w:t>致：</w:t>
      </w:r>
      <w:r>
        <w:rPr>
          <w:rFonts w:hint="eastAsia" w:ascii="宋体" w:hAnsi="宋体"/>
          <w:b/>
          <w:sz w:val="24"/>
          <w:szCs w:val="24"/>
          <w:u w:val="single"/>
          <w:lang w:eastAsia="zh-CN"/>
        </w:rPr>
        <w:t>重庆高速工程检测有限公司</w:t>
      </w:r>
    </w:p>
    <w:p>
      <w:pPr>
        <w:spacing w:line="600" w:lineRule="exact"/>
        <w:ind w:firstLine="504" w:firstLineChars="200"/>
        <w:rPr>
          <w:rFonts w:ascii="宋体" w:hAnsi="宋体" w:cs="宋体"/>
          <w:spacing w:val="6"/>
          <w:sz w:val="24"/>
          <w:szCs w:val="24"/>
        </w:rPr>
      </w:pPr>
      <w:r>
        <w:rPr>
          <w:rFonts w:hint="eastAsia" w:ascii="宋体" w:hAnsi="宋体" w:cs="宋体"/>
          <w:spacing w:val="6"/>
          <w:sz w:val="24"/>
          <w:szCs w:val="24"/>
        </w:rPr>
        <w:t>1、我方已全面阅读和研究了</w:t>
      </w:r>
      <w:r>
        <w:rPr>
          <w:rFonts w:hint="eastAsia" w:ascii="宋体" w:hAnsi="宋体" w:cs="宋体"/>
          <w:sz w:val="24"/>
          <w:szCs w:val="24"/>
          <w:u w:val="single"/>
        </w:rPr>
        <w:t>车辆定点维修及保养服务</w:t>
      </w:r>
      <w:r>
        <w:rPr>
          <w:rFonts w:hint="eastAsia" w:ascii="宋体" w:hAnsi="宋体" w:cs="宋体"/>
          <w:spacing w:val="6"/>
          <w:sz w:val="24"/>
          <w:szCs w:val="24"/>
        </w:rPr>
        <w:t>竞争性比选文件的全部内容</w:t>
      </w:r>
      <w:r>
        <w:rPr>
          <w:rFonts w:hint="eastAsia" w:ascii="宋体" w:hAnsi="宋体" w:cs="宋体"/>
          <w:spacing w:val="6"/>
          <w:sz w:val="24"/>
          <w:szCs w:val="24"/>
          <w:lang w:eastAsia="zh-CN"/>
        </w:rPr>
        <w:t>，</w:t>
      </w:r>
      <w:r>
        <w:rPr>
          <w:rFonts w:hint="eastAsia" w:ascii="宋体" w:hAnsi="宋体" w:cs="宋体"/>
          <w:spacing w:val="6"/>
          <w:sz w:val="24"/>
          <w:szCs w:val="24"/>
        </w:rPr>
        <w:t>并经过，澄清疑问，充分理解并掌握了竞争性比选文件的全部有关情况。现经我方认真分析研究，同意接受竞争性比选文件的全部内容和条件，并按此确定文件的要约内容，以本报价函向你方</w:t>
      </w:r>
      <w:r>
        <w:rPr>
          <w:rFonts w:hint="eastAsia" w:ascii="宋体" w:hAnsi="宋体" w:cs="宋体"/>
          <w:sz w:val="24"/>
          <w:szCs w:val="24"/>
          <w:u w:val="single"/>
        </w:rPr>
        <w:t>车辆定点维修及保养服务</w:t>
      </w:r>
      <w:r>
        <w:rPr>
          <w:rFonts w:hint="eastAsia" w:ascii="宋体" w:hAnsi="宋体" w:cs="宋体"/>
          <w:sz w:val="24"/>
          <w:szCs w:val="24"/>
        </w:rPr>
        <w:t>维修工时费报价清单的</w:t>
      </w:r>
      <w:r>
        <w:rPr>
          <w:rFonts w:hint="eastAsia" w:ascii="宋体" w:hAnsi="宋体" w:cs="宋体"/>
          <w:spacing w:val="6"/>
          <w:sz w:val="24"/>
          <w:szCs w:val="24"/>
        </w:rPr>
        <w:t>全部内容进行报价。</w:t>
      </w:r>
    </w:p>
    <w:p>
      <w:pPr>
        <w:spacing w:line="600" w:lineRule="exact"/>
        <w:ind w:firstLine="504" w:firstLineChars="200"/>
        <w:rPr>
          <w:rFonts w:ascii="宋体" w:hAnsi="宋体" w:cs="宋体"/>
          <w:spacing w:val="6"/>
          <w:sz w:val="24"/>
          <w:szCs w:val="24"/>
        </w:rPr>
      </w:pPr>
      <w:r>
        <w:rPr>
          <w:rFonts w:hint="eastAsia" w:ascii="宋体" w:hAnsi="宋体" w:cs="宋体"/>
          <w:spacing w:val="6"/>
          <w:sz w:val="24"/>
          <w:szCs w:val="24"/>
        </w:rPr>
        <w:t>2、我方将严格按照有关文件规定参加投标报价，如由我方中标，将严格按确保质量、安全、进度符合竞争性比选人的要求，并愿意承担质量、进度方面的全部责任，在竞争性比选人向我方实际支付前，我方保证向竞争性比选人提供</w:t>
      </w:r>
      <w:r>
        <w:rPr>
          <w:rFonts w:hint="eastAsia" w:ascii="宋体" w:hAnsi="宋体" w:cs="宋体"/>
          <w:sz w:val="24"/>
          <w:szCs w:val="24"/>
        </w:rPr>
        <w:t>国家相关部门认可的税率为</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w:t>
      </w:r>
      <w:r>
        <w:rPr>
          <w:rFonts w:hint="eastAsia" w:ascii="宋体" w:hAnsi="宋体" w:cs="宋体"/>
          <w:sz w:val="24"/>
          <w:szCs w:val="24"/>
        </w:rPr>
        <w:t>的发票</w:t>
      </w:r>
      <w:r>
        <w:rPr>
          <w:rFonts w:hint="eastAsia" w:ascii="宋体" w:hAnsi="宋体" w:cs="宋体"/>
          <w:spacing w:val="6"/>
          <w:sz w:val="24"/>
          <w:szCs w:val="24"/>
        </w:rPr>
        <w:t>并</w:t>
      </w:r>
      <w:r>
        <w:rPr>
          <w:rFonts w:hint="eastAsia" w:ascii="宋体" w:hAnsi="宋体" w:cs="宋体"/>
          <w:sz w:val="24"/>
          <w:szCs w:val="24"/>
        </w:rPr>
        <w:t>对</w:t>
      </w:r>
      <w:r>
        <w:rPr>
          <w:rFonts w:hint="eastAsia" w:ascii="宋体" w:hAnsi="宋体" w:cs="宋体"/>
          <w:spacing w:val="6"/>
          <w:sz w:val="24"/>
          <w:szCs w:val="24"/>
        </w:rPr>
        <w:t>工时费每项</w:t>
      </w:r>
      <w:r>
        <w:rPr>
          <w:rFonts w:hint="eastAsia" w:ascii="宋体" w:hAnsi="宋体" w:cs="宋体"/>
          <w:color w:val="auto"/>
          <w:spacing w:val="6"/>
          <w:sz w:val="24"/>
          <w:szCs w:val="24"/>
        </w:rPr>
        <w:t>含税单价限价</w:t>
      </w:r>
      <w:r>
        <w:rPr>
          <w:rFonts w:hint="eastAsia" w:ascii="宋体" w:hAnsi="宋体" w:cs="宋体"/>
          <w:b/>
          <w:bCs/>
          <w:spacing w:val="6"/>
          <w:sz w:val="24"/>
          <w:szCs w:val="24"/>
        </w:rPr>
        <w:t>统一下浮</w:t>
      </w:r>
      <w:r>
        <w:rPr>
          <w:rFonts w:hint="eastAsia" w:ascii="宋体" w:hAnsi="宋体" w:cs="宋体"/>
          <w:b/>
          <w:bCs/>
          <w:spacing w:val="6"/>
          <w:sz w:val="24"/>
          <w:szCs w:val="24"/>
          <w:u w:val="single"/>
        </w:rPr>
        <w:t xml:space="preserve">     %</w:t>
      </w:r>
      <w:r>
        <w:rPr>
          <w:rFonts w:hint="eastAsia" w:ascii="宋体" w:hAnsi="宋体" w:cs="宋体"/>
          <w:sz w:val="24"/>
          <w:szCs w:val="24"/>
        </w:rPr>
        <w:t>进行报价</w:t>
      </w:r>
      <w:r>
        <w:rPr>
          <w:rFonts w:hint="eastAsia" w:ascii="宋体" w:hAnsi="宋体" w:cs="宋体"/>
          <w:spacing w:val="6"/>
          <w:sz w:val="24"/>
          <w:szCs w:val="24"/>
        </w:rPr>
        <w:t>同时承担相应的法律责任，履行规定的一切责任和义务。</w:t>
      </w:r>
    </w:p>
    <w:p>
      <w:pPr>
        <w:spacing w:line="600" w:lineRule="exact"/>
        <w:ind w:firstLine="584" w:firstLineChars="200"/>
        <w:rPr>
          <w:rFonts w:ascii="宋体" w:hAnsi="宋体" w:cs="宋体"/>
          <w:spacing w:val="6"/>
          <w:sz w:val="28"/>
          <w:szCs w:val="28"/>
        </w:rPr>
      </w:pPr>
    </w:p>
    <w:p>
      <w:pPr>
        <w:spacing w:line="600" w:lineRule="exact"/>
        <w:rPr>
          <w:rFonts w:ascii="宋体" w:hAnsi="宋体" w:cs="宋体"/>
          <w:sz w:val="28"/>
          <w:szCs w:val="28"/>
        </w:rPr>
      </w:pPr>
    </w:p>
    <w:p>
      <w:pPr>
        <w:spacing w:line="440" w:lineRule="exact"/>
        <w:ind w:firstLine="4200" w:firstLineChars="1750"/>
        <w:rPr>
          <w:sz w:val="24"/>
          <w:szCs w:val="24"/>
        </w:rPr>
      </w:pPr>
      <w:r>
        <w:rPr>
          <w:rFonts w:hint="eastAsia"/>
          <w:sz w:val="24"/>
          <w:szCs w:val="24"/>
        </w:rPr>
        <w:t>竞</w:t>
      </w:r>
      <w:r>
        <w:rPr>
          <w:sz w:val="24"/>
          <w:szCs w:val="24"/>
        </w:rPr>
        <w:t xml:space="preserve"> 标 人：</w:t>
      </w:r>
      <w:r>
        <w:rPr>
          <w:sz w:val="24"/>
          <w:szCs w:val="24"/>
          <w:u w:val="single"/>
        </w:rPr>
        <w:t xml:space="preserve">                      </w:t>
      </w:r>
      <w:r>
        <w:rPr>
          <w:sz w:val="24"/>
          <w:szCs w:val="24"/>
        </w:rPr>
        <w:t>（盖单位章）</w:t>
      </w:r>
    </w:p>
    <w:p>
      <w:pPr>
        <w:spacing w:line="440" w:lineRule="exact"/>
        <w:ind w:firstLine="4200" w:firstLineChars="1750"/>
        <w:rPr>
          <w:sz w:val="24"/>
          <w:szCs w:val="24"/>
        </w:rPr>
      </w:pPr>
      <w:r>
        <w:rPr>
          <w:sz w:val="24"/>
          <w:szCs w:val="24"/>
        </w:rPr>
        <w:t>法定代表人或其委托代理人：</w:t>
      </w:r>
      <w:r>
        <w:rPr>
          <w:sz w:val="24"/>
          <w:szCs w:val="24"/>
          <w:u w:val="single"/>
        </w:rPr>
        <w:t xml:space="preserve">      </w:t>
      </w:r>
      <w:r>
        <w:rPr>
          <w:rFonts w:hint="eastAsia"/>
          <w:sz w:val="24"/>
          <w:szCs w:val="24"/>
          <w:u w:val="single"/>
        </w:rPr>
        <w:t xml:space="preserve">   </w:t>
      </w:r>
      <w:r>
        <w:rPr>
          <w:sz w:val="24"/>
          <w:szCs w:val="24"/>
          <w:u w:val="single"/>
        </w:rPr>
        <w:t xml:space="preserve"> </w:t>
      </w:r>
      <w:r>
        <w:rPr>
          <w:sz w:val="24"/>
          <w:szCs w:val="24"/>
        </w:rPr>
        <w:t>（签字）</w:t>
      </w:r>
    </w:p>
    <w:p>
      <w:pPr>
        <w:spacing w:line="440" w:lineRule="exact"/>
        <w:ind w:firstLine="4200" w:firstLineChars="1750"/>
        <w:rPr>
          <w:rFonts w:hint="eastAsia"/>
          <w:sz w:val="24"/>
          <w:szCs w:val="24"/>
        </w:rPr>
      </w:pPr>
      <w:r>
        <w:rPr>
          <w:sz w:val="24"/>
          <w:szCs w:val="24"/>
        </w:rPr>
        <w:t>地址：</w:t>
      </w:r>
      <w:r>
        <w:rPr>
          <w:sz w:val="24"/>
          <w:szCs w:val="24"/>
          <w:u w:val="single"/>
        </w:rPr>
        <w:t xml:space="preserve">                                     </w:t>
      </w:r>
    </w:p>
    <w:p>
      <w:pPr>
        <w:spacing w:line="440" w:lineRule="exact"/>
        <w:ind w:firstLine="4200" w:firstLineChars="1750"/>
        <w:rPr>
          <w:rFonts w:hint="eastAsia"/>
          <w:sz w:val="24"/>
          <w:szCs w:val="24"/>
        </w:rPr>
      </w:pPr>
      <w:r>
        <w:rPr>
          <w:sz w:val="24"/>
          <w:szCs w:val="24"/>
        </w:rPr>
        <w:t>电话：</w:t>
      </w:r>
      <w:r>
        <w:rPr>
          <w:sz w:val="24"/>
          <w:szCs w:val="24"/>
          <w:u w:val="single"/>
        </w:rPr>
        <w:t xml:space="preserve">                                     </w:t>
      </w:r>
    </w:p>
    <w:p>
      <w:pPr>
        <w:spacing w:line="440" w:lineRule="exact"/>
        <w:ind w:firstLine="4200" w:firstLineChars="1750"/>
        <w:rPr>
          <w:sz w:val="24"/>
          <w:szCs w:val="24"/>
        </w:rPr>
      </w:pPr>
    </w:p>
    <w:p>
      <w:pPr>
        <w:spacing w:line="400" w:lineRule="atLeast"/>
        <w:jc w:val="right"/>
        <w:rPr>
          <w:szCs w:val="21"/>
        </w:rPr>
      </w:pPr>
      <w:r>
        <w:rPr>
          <w:rFonts w:hint="eastAsia"/>
          <w:sz w:val="24"/>
          <w:szCs w:val="24"/>
          <w:u w:val="single"/>
        </w:rPr>
        <w:t xml:space="preserve">        </w:t>
      </w:r>
      <w:r>
        <w:rPr>
          <w:sz w:val="24"/>
          <w:szCs w:val="24"/>
        </w:rPr>
        <w:t>年</w:t>
      </w:r>
      <w:r>
        <w:rPr>
          <w:rFonts w:hint="eastAsia"/>
          <w:sz w:val="24"/>
          <w:szCs w:val="24"/>
          <w:u w:val="single"/>
        </w:rPr>
        <w:t xml:space="preserve">        </w:t>
      </w:r>
      <w:r>
        <w:rPr>
          <w:sz w:val="24"/>
          <w:szCs w:val="24"/>
        </w:rPr>
        <w:t>月</w:t>
      </w:r>
      <w:r>
        <w:rPr>
          <w:rFonts w:hint="eastAsia"/>
          <w:sz w:val="24"/>
          <w:szCs w:val="24"/>
          <w:u w:val="single"/>
        </w:rPr>
        <w:t xml:space="preserve">        </w:t>
      </w:r>
      <w:r>
        <w:rPr>
          <w:sz w:val="24"/>
          <w:szCs w:val="24"/>
        </w:rPr>
        <w:t>日</w:t>
      </w:r>
    </w:p>
    <w:p>
      <w:pPr>
        <w:spacing w:line="600" w:lineRule="exact"/>
        <w:jc w:val="left"/>
        <w:rPr>
          <w:rFonts w:ascii="宋体" w:hAnsi="宋体" w:cs="宋体"/>
          <w:sz w:val="28"/>
          <w:szCs w:val="28"/>
        </w:rPr>
      </w:pPr>
    </w:p>
    <w:p>
      <w:pPr>
        <w:spacing w:line="440" w:lineRule="exact"/>
        <w:ind w:firstLine="2670" w:firstLineChars="950"/>
        <w:outlineLvl w:val="1"/>
        <w:rPr>
          <w:rFonts w:hint="eastAsia" w:ascii="宋体" w:hAnsi="宋体" w:cs="宋体"/>
          <w:b/>
          <w:sz w:val="28"/>
          <w:szCs w:val="28"/>
        </w:rPr>
      </w:pPr>
    </w:p>
    <w:p>
      <w:pPr>
        <w:spacing w:line="440" w:lineRule="exact"/>
        <w:ind w:firstLine="2670" w:firstLineChars="950"/>
        <w:outlineLvl w:val="1"/>
        <w:rPr>
          <w:rFonts w:hint="eastAsia" w:ascii="宋体" w:hAnsi="宋体" w:cs="宋体"/>
          <w:b/>
          <w:sz w:val="28"/>
          <w:szCs w:val="28"/>
        </w:rPr>
      </w:pPr>
    </w:p>
    <w:p>
      <w:pPr>
        <w:spacing w:line="440" w:lineRule="exact"/>
        <w:ind w:firstLine="2670" w:firstLineChars="950"/>
        <w:outlineLvl w:val="1"/>
        <w:rPr>
          <w:rFonts w:hint="eastAsia" w:ascii="宋体" w:hAnsi="宋体" w:cs="宋体"/>
          <w:b/>
          <w:sz w:val="28"/>
          <w:szCs w:val="28"/>
        </w:rPr>
      </w:pPr>
    </w:p>
    <w:p>
      <w:pPr>
        <w:spacing w:line="440" w:lineRule="exact"/>
        <w:jc w:val="center"/>
        <w:outlineLvl w:val="1"/>
        <w:rPr>
          <w:rFonts w:hint="eastAsia" w:ascii="宋体" w:hAnsi="宋体" w:cs="宋体"/>
          <w:b/>
          <w:sz w:val="28"/>
          <w:szCs w:val="28"/>
        </w:rPr>
      </w:pPr>
    </w:p>
    <w:p>
      <w:pPr>
        <w:spacing w:line="440" w:lineRule="exact"/>
        <w:jc w:val="center"/>
        <w:outlineLvl w:val="1"/>
        <w:rPr>
          <w:rFonts w:hint="eastAsia" w:ascii="宋体" w:hAnsi="宋体" w:cs="宋体"/>
          <w:b/>
          <w:sz w:val="28"/>
          <w:szCs w:val="28"/>
        </w:rPr>
      </w:pPr>
      <w:r>
        <w:rPr>
          <w:rFonts w:hint="eastAsia" w:ascii="宋体" w:hAnsi="宋体" w:cs="宋体"/>
          <w:b/>
          <w:sz w:val="28"/>
          <w:szCs w:val="28"/>
        </w:rPr>
        <w:t>二、法定代表人身份证明及授权委托书</w:t>
      </w:r>
    </w:p>
    <w:p>
      <w:pPr>
        <w:topLinePunct/>
        <w:spacing w:line="440" w:lineRule="exact"/>
        <w:ind w:firstLine="482" w:firstLineChars="200"/>
        <w:jc w:val="center"/>
        <w:outlineLvl w:val="2"/>
        <w:rPr>
          <w:rFonts w:hint="eastAsia"/>
          <w:b/>
          <w:sz w:val="24"/>
          <w:szCs w:val="24"/>
        </w:rPr>
      </w:pPr>
      <w:bookmarkStart w:id="9" w:name="_Toc262547328"/>
    </w:p>
    <w:p>
      <w:pPr>
        <w:topLinePunct/>
        <w:spacing w:line="440" w:lineRule="exact"/>
        <w:ind w:firstLine="482" w:firstLineChars="200"/>
        <w:jc w:val="center"/>
        <w:outlineLvl w:val="2"/>
        <w:rPr>
          <w:b/>
          <w:sz w:val="24"/>
          <w:szCs w:val="24"/>
        </w:rPr>
      </w:pPr>
      <w:r>
        <w:rPr>
          <w:rFonts w:hint="eastAsia"/>
          <w:b/>
          <w:sz w:val="24"/>
          <w:szCs w:val="24"/>
        </w:rPr>
        <w:t>（一）法定代表人身份证明</w:t>
      </w:r>
      <w:bookmarkEnd w:id="9"/>
    </w:p>
    <w:p>
      <w:pPr>
        <w:spacing w:line="440" w:lineRule="exact"/>
        <w:rPr>
          <w:sz w:val="24"/>
          <w:szCs w:val="24"/>
        </w:rPr>
      </w:pPr>
      <w:r>
        <w:rPr>
          <w:rFonts w:hint="eastAsia"/>
          <w:sz w:val="24"/>
          <w:szCs w:val="24"/>
        </w:rPr>
        <w:t>竞标人名称：</w:t>
      </w:r>
      <w:r>
        <w:rPr>
          <w:sz w:val="24"/>
          <w:szCs w:val="24"/>
          <w:u w:val="single"/>
        </w:rPr>
        <w:t xml:space="preserve">                          </w:t>
      </w:r>
      <w:r>
        <w:rPr>
          <w:rFonts w:hint="eastAsia"/>
          <w:sz w:val="24"/>
          <w:szCs w:val="24"/>
          <w:u w:val="single"/>
        </w:rPr>
        <w:t xml:space="preserve"> </w:t>
      </w:r>
      <w:r>
        <w:rPr>
          <w:sz w:val="24"/>
          <w:szCs w:val="24"/>
          <w:u w:val="single"/>
        </w:rPr>
        <w:t xml:space="preserve">  </w:t>
      </w:r>
      <w:r>
        <w:rPr>
          <w:sz w:val="24"/>
          <w:szCs w:val="24"/>
        </w:rPr>
        <w:t xml:space="preserve"> </w:t>
      </w:r>
    </w:p>
    <w:p>
      <w:pPr>
        <w:spacing w:line="440" w:lineRule="exact"/>
        <w:rPr>
          <w:sz w:val="24"/>
          <w:szCs w:val="24"/>
        </w:rPr>
      </w:pPr>
      <w:r>
        <w:rPr>
          <w:rFonts w:hint="eastAsia"/>
          <w:sz w:val="24"/>
          <w:szCs w:val="24"/>
        </w:rPr>
        <w:t>单位性质：</w:t>
      </w:r>
      <w:r>
        <w:rPr>
          <w:sz w:val="24"/>
          <w:szCs w:val="24"/>
          <w:u w:val="single"/>
        </w:rPr>
        <w:t xml:space="preserve">                               </w:t>
      </w:r>
      <w:r>
        <w:rPr>
          <w:sz w:val="24"/>
          <w:szCs w:val="24"/>
        </w:rPr>
        <w:t xml:space="preserve"> </w:t>
      </w:r>
    </w:p>
    <w:p>
      <w:pPr>
        <w:spacing w:line="440" w:lineRule="exact"/>
        <w:rPr>
          <w:sz w:val="24"/>
          <w:szCs w:val="24"/>
        </w:rPr>
      </w:pPr>
      <w:r>
        <w:rPr>
          <w:rFonts w:hint="eastAsia"/>
          <w:sz w:val="24"/>
          <w:szCs w:val="24"/>
        </w:rPr>
        <w:t>地址：</w:t>
      </w:r>
      <w:r>
        <w:rPr>
          <w:sz w:val="24"/>
          <w:szCs w:val="24"/>
          <w:u w:val="single"/>
        </w:rPr>
        <w:t xml:space="preserve">                                   </w:t>
      </w:r>
    </w:p>
    <w:p>
      <w:pPr>
        <w:spacing w:line="440" w:lineRule="exact"/>
        <w:rPr>
          <w:sz w:val="24"/>
          <w:szCs w:val="24"/>
        </w:rPr>
      </w:pPr>
      <w:r>
        <w:rPr>
          <w:rFonts w:hint="eastAsia"/>
          <w:sz w:val="24"/>
          <w:szCs w:val="24"/>
        </w:rPr>
        <w:t>成立时间：</w:t>
      </w:r>
      <w:r>
        <w:rPr>
          <w:sz w:val="24"/>
          <w:szCs w:val="24"/>
          <w:u w:val="single"/>
        </w:rPr>
        <w:t xml:space="preserve">         </w:t>
      </w:r>
      <w:r>
        <w:rPr>
          <w:sz w:val="24"/>
          <w:szCs w:val="24"/>
        </w:rPr>
        <w:t xml:space="preserve"> </w:t>
      </w:r>
      <w:r>
        <w:rPr>
          <w:rFonts w:hint="eastAsia"/>
          <w:sz w:val="24"/>
          <w:szCs w:val="24"/>
        </w:rPr>
        <w:t>年</w:t>
      </w:r>
      <w:r>
        <w:rPr>
          <w:sz w:val="24"/>
          <w:szCs w:val="24"/>
          <w:u w:val="single"/>
        </w:rPr>
        <w:t xml:space="preserve">       </w:t>
      </w:r>
      <w:r>
        <w:rPr>
          <w:sz w:val="24"/>
          <w:szCs w:val="24"/>
        </w:rPr>
        <w:t xml:space="preserve"> </w:t>
      </w:r>
      <w:r>
        <w:rPr>
          <w:rFonts w:hint="eastAsia"/>
          <w:sz w:val="24"/>
          <w:szCs w:val="24"/>
        </w:rPr>
        <w:t>月</w:t>
      </w:r>
      <w:r>
        <w:rPr>
          <w:sz w:val="24"/>
          <w:szCs w:val="24"/>
          <w:u w:val="single"/>
        </w:rPr>
        <w:t xml:space="preserve">       </w:t>
      </w:r>
      <w:r>
        <w:rPr>
          <w:sz w:val="24"/>
          <w:szCs w:val="24"/>
        </w:rPr>
        <w:t xml:space="preserve"> </w:t>
      </w:r>
      <w:r>
        <w:rPr>
          <w:rFonts w:hint="eastAsia"/>
          <w:sz w:val="24"/>
          <w:szCs w:val="24"/>
        </w:rPr>
        <w:t>日</w:t>
      </w:r>
    </w:p>
    <w:p>
      <w:pPr>
        <w:spacing w:line="440" w:lineRule="exact"/>
        <w:rPr>
          <w:sz w:val="24"/>
          <w:szCs w:val="24"/>
        </w:rPr>
      </w:pPr>
      <w:r>
        <w:rPr>
          <w:rFonts w:hint="eastAsia"/>
          <w:sz w:val="24"/>
          <w:szCs w:val="24"/>
        </w:rPr>
        <w:t>经营期限：</w:t>
      </w:r>
      <w:r>
        <w:rPr>
          <w:sz w:val="24"/>
          <w:szCs w:val="24"/>
          <w:u w:val="single"/>
        </w:rPr>
        <w:t xml:space="preserve">                               </w:t>
      </w:r>
    </w:p>
    <w:p>
      <w:pPr>
        <w:spacing w:line="440" w:lineRule="exact"/>
        <w:rPr>
          <w:sz w:val="24"/>
          <w:szCs w:val="24"/>
        </w:rPr>
      </w:pPr>
      <w:r>
        <w:rPr>
          <w:rFonts w:hint="eastAsia"/>
          <w:sz w:val="24"/>
          <w:szCs w:val="24"/>
        </w:rPr>
        <w:t>姓名：</w:t>
      </w:r>
      <w:r>
        <w:rPr>
          <w:sz w:val="24"/>
          <w:szCs w:val="24"/>
        </w:rPr>
        <w:t xml:space="preserve"> </w:t>
      </w:r>
      <w:r>
        <w:rPr>
          <w:sz w:val="24"/>
          <w:szCs w:val="24"/>
          <w:u w:val="single"/>
        </w:rPr>
        <w:t xml:space="preserve">        </w:t>
      </w:r>
      <w:r>
        <w:rPr>
          <w:rFonts w:hint="eastAsia"/>
          <w:sz w:val="24"/>
          <w:szCs w:val="24"/>
          <w:u w:val="single"/>
        </w:rPr>
        <w:t xml:space="preserve">   （法人手签）</w:t>
      </w:r>
      <w:r>
        <w:rPr>
          <w:sz w:val="24"/>
          <w:szCs w:val="24"/>
        </w:rPr>
        <w:t xml:space="preserve"> </w:t>
      </w:r>
      <w:r>
        <w:rPr>
          <w:rFonts w:hint="eastAsia"/>
          <w:sz w:val="24"/>
          <w:szCs w:val="24"/>
        </w:rPr>
        <w:t>性别：</w:t>
      </w:r>
      <w:r>
        <w:rPr>
          <w:sz w:val="24"/>
          <w:szCs w:val="24"/>
          <w:u w:val="single"/>
        </w:rPr>
        <w:t xml:space="preserve">         </w:t>
      </w:r>
      <w:r>
        <w:rPr>
          <w:sz w:val="24"/>
          <w:szCs w:val="24"/>
        </w:rPr>
        <w:t xml:space="preserve"> </w:t>
      </w:r>
      <w:r>
        <w:rPr>
          <w:rFonts w:hint="eastAsia"/>
          <w:sz w:val="24"/>
          <w:szCs w:val="24"/>
        </w:rPr>
        <w:t>年龄：</w:t>
      </w:r>
      <w:r>
        <w:rPr>
          <w:sz w:val="24"/>
          <w:szCs w:val="24"/>
          <w:u w:val="single"/>
        </w:rPr>
        <w:t xml:space="preserve">        </w:t>
      </w:r>
      <w:r>
        <w:rPr>
          <w:rFonts w:hint="eastAsia"/>
          <w:sz w:val="24"/>
          <w:szCs w:val="24"/>
        </w:rPr>
        <w:t>职务：</w:t>
      </w:r>
      <w:r>
        <w:rPr>
          <w:sz w:val="24"/>
          <w:szCs w:val="24"/>
          <w:u w:val="single"/>
        </w:rPr>
        <w:t xml:space="preserve">        </w:t>
      </w:r>
    </w:p>
    <w:p>
      <w:pPr>
        <w:spacing w:line="440" w:lineRule="exact"/>
        <w:rPr>
          <w:sz w:val="24"/>
          <w:szCs w:val="24"/>
        </w:rPr>
      </w:pPr>
      <w:r>
        <w:rPr>
          <w:rFonts w:hint="eastAsia"/>
          <w:sz w:val="24"/>
          <w:szCs w:val="24"/>
        </w:rPr>
        <w:t>系</w:t>
      </w:r>
      <w:r>
        <w:rPr>
          <w:sz w:val="24"/>
          <w:szCs w:val="24"/>
          <w:u w:val="single"/>
        </w:rPr>
        <w:t xml:space="preserve">                             </w:t>
      </w:r>
      <w:r>
        <w:rPr>
          <w:sz w:val="24"/>
          <w:szCs w:val="24"/>
        </w:rPr>
        <w:t xml:space="preserve"> </w:t>
      </w:r>
      <w:r>
        <w:rPr>
          <w:rFonts w:hint="eastAsia"/>
          <w:sz w:val="24"/>
          <w:szCs w:val="24"/>
        </w:rPr>
        <w:t>（竞标人名称）的法定代表人。</w:t>
      </w:r>
    </w:p>
    <w:p>
      <w:pPr>
        <w:spacing w:line="440" w:lineRule="exact"/>
        <w:ind w:firstLine="480" w:firstLineChars="200"/>
        <w:rPr>
          <w:sz w:val="24"/>
          <w:szCs w:val="24"/>
        </w:rPr>
      </w:pPr>
      <w:r>
        <w:rPr>
          <w:rFonts w:hint="eastAsia"/>
          <w:sz w:val="24"/>
          <w:szCs w:val="24"/>
        </w:rPr>
        <w:t>特此证明。</w:t>
      </w:r>
    </w:p>
    <w:p>
      <w:pPr>
        <w:spacing w:line="440" w:lineRule="exact"/>
        <w:rPr>
          <w:sz w:val="24"/>
          <w:szCs w:val="24"/>
        </w:rPr>
      </w:pPr>
    </w:p>
    <w:p>
      <w:pPr>
        <w:spacing w:line="440" w:lineRule="exact"/>
        <w:rPr>
          <w:sz w:val="24"/>
          <w:szCs w:val="24"/>
        </w:rPr>
      </w:pPr>
    </w:p>
    <w:p>
      <w:pPr>
        <w:spacing w:line="440" w:lineRule="exact"/>
        <w:rPr>
          <w:sz w:val="24"/>
          <w:szCs w:val="24"/>
        </w:rPr>
      </w:pPr>
      <w:r>
        <w:rPr>
          <w:sz w:val="24"/>
          <w:szCs w:val="24"/>
        </w:rPr>
        <w:t xml:space="preserve">                          </w:t>
      </w:r>
      <w:r>
        <w:rPr>
          <w:rFonts w:hint="eastAsia"/>
          <w:sz w:val="24"/>
          <w:szCs w:val="24"/>
        </w:rPr>
        <w:t>竞标人：</w:t>
      </w:r>
      <w:r>
        <w:rPr>
          <w:sz w:val="24"/>
          <w:szCs w:val="24"/>
          <w:u w:val="single"/>
        </w:rPr>
        <w:t xml:space="preserve">                 </w:t>
      </w:r>
      <w:r>
        <w:rPr>
          <w:rFonts w:hint="eastAsia"/>
          <w:sz w:val="24"/>
          <w:szCs w:val="24"/>
        </w:rPr>
        <w:t>（盖单位章）</w:t>
      </w:r>
    </w:p>
    <w:p>
      <w:pPr>
        <w:spacing w:line="440" w:lineRule="exact"/>
        <w:rPr>
          <w:sz w:val="24"/>
          <w:szCs w:val="24"/>
        </w:rPr>
      </w:pPr>
      <w:r>
        <w:rPr>
          <w:sz w:val="24"/>
          <w:szCs w:val="24"/>
        </w:rPr>
        <w:t xml:space="preserve">                                   </w:t>
      </w: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w:t>
      </w:r>
      <w:r>
        <w:rPr>
          <w:sz w:val="24"/>
          <w:szCs w:val="24"/>
        </w:rPr>
        <w:t xml:space="preserve">           </w:t>
      </w:r>
    </w:p>
    <w:p>
      <w:pPr>
        <w:ind w:firstLine="120" w:firstLineChars="50"/>
        <w:rPr>
          <w:rFonts w:hint="eastAsia" w:ascii="宋体" w:hAnsi="宋体"/>
          <w:sz w:val="24"/>
          <w:szCs w:val="24"/>
        </w:rPr>
      </w:pPr>
    </w:p>
    <w:p>
      <w:pPr>
        <w:ind w:firstLine="120" w:firstLineChars="50"/>
        <w:rPr>
          <w:rFonts w:hint="eastAsia" w:ascii="宋体" w:hAnsi="宋体"/>
          <w:sz w:val="24"/>
          <w:szCs w:val="24"/>
        </w:rPr>
      </w:pPr>
    </w:p>
    <w:p>
      <w:pPr>
        <w:ind w:firstLine="120" w:firstLineChars="50"/>
        <w:rPr>
          <w:rFonts w:hint="eastAsia" w:ascii="宋体" w:hAnsi="宋体"/>
          <w:sz w:val="24"/>
          <w:szCs w:val="24"/>
        </w:rPr>
      </w:pPr>
    </w:p>
    <w:p>
      <w:pPr>
        <w:ind w:firstLine="120" w:firstLineChars="50"/>
        <w:rPr>
          <w:rFonts w:hint="eastAsia" w:ascii="宋体" w:hAnsi="宋体"/>
          <w:sz w:val="24"/>
          <w:szCs w:val="24"/>
        </w:rPr>
      </w:pPr>
    </w:p>
    <w:p>
      <w:pPr>
        <w:ind w:firstLine="120" w:firstLineChars="50"/>
        <w:rPr>
          <w:rFonts w:hint="eastAsia" w:ascii="宋体" w:hAnsi="宋体"/>
          <w:sz w:val="24"/>
          <w:szCs w:val="24"/>
        </w:rPr>
      </w:pPr>
      <w:r>
        <w:rPr>
          <w:rFonts w:hint="eastAsia" w:ascii="宋体" w:hAnsi="宋体"/>
          <w:sz w:val="24"/>
          <w:szCs w:val="24"/>
        </w:rPr>
        <w:t>注：1、法定代表人的签字必须是亲笔签名，不得用印章、签名章或其他电子制版签名。</w:t>
      </w:r>
    </w:p>
    <w:p>
      <w:pPr>
        <w:topLinePunct/>
        <w:spacing w:line="440" w:lineRule="exact"/>
        <w:ind w:firstLine="400" w:firstLineChars="200"/>
        <w:jc w:val="center"/>
        <w:outlineLvl w:val="2"/>
        <w:rPr>
          <w:rFonts w:hint="eastAsia" w:ascii="宋体" w:hAnsi="宋体" w:cs="宋体"/>
          <w:b/>
          <w:sz w:val="28"/>
          <w:szCs w:val="28"/>
        </w:rPr>
      </w:pPr>
      <w:r>
        <w:rPr>
          <w:rFonts w:hint="eastAsia" w:ascii="宋体" w:hAnsi="宋体" w:cs="宋体"/>
          <w:sz w:val="20"/>
        </w:rPr>
        <w:br w:type="page"/>
      </w:r>
      <w:bookmarkStart w:id="10" w:name="_Toc262547329"/>
      <w:r>
        <w:rPr>
          <w:rFonts w:hint="eastAsia" w:ascii="宋体" w:hAnsi="宋体" w:cs="宋体"/>
          <w:b/>
          <w:sz w:val="24"/>
          <w:szCs w:val="24"/>
        </w:rPr>
        <w:t>（二）授权委托书</w:t>
      </w:r>
      <w:bookmarkEnd w:id="10"/>
      <w:r>
        <w:rPr>
          <w:rFonts w:hint="eastAsia" w:ascii="宋体" w:hAnsi="宋体" w:cs="宋体"/>
          <w:b/>
          <w:sz w:val="24"/>
          <w:szCs w:val="24"/>
        </w:rPr>
        <w:t xml:space="preserve"> </w:t>
      </w:r>
    </w:p>
    <w:p>
      <w:pPr>
        <w:autoSpaceDE w:val="0"/>
        <w:autoSpaceDN w:val="0"/>
        <w:adjustRightInd w:val="0"/>
        <w:snapToGrid w:val="0"/>
        <w:spacing w:line="360" w:lineRule="auto"/>
        <w:jc w:val="left"/>
        <w:rPr>
          <w:rFonts w:hint="eastAsia" w:ascii="宋体" w:hAnsi="宋体" w:cs="宋体"/>
          <w:kern w:val="0"/>
          <w:sz w:val="24"/>
          <w:szCs w:val="24"/>
        </w:rPr>
      </w:pPr>
    </w:p>
    <w:p>
      <w:pPr>
        <w:autoSpaceDE w:val="0"/>
        <w:autoSpaceDN w:val="0"/>
        <w:adjustRightInd w:val="0"/>
        <w:snapToGrid w:val="0"/>
        <w:spacing w:line="360" w:lineRule="auto"/>
        <w:jc w:val="left"/>
        <w:rPr>
          <w:rFonts w:hint="eastAsia" w:ascii="宋体" w:hAnsi="宋体" w:cs="宋体"/>
          <w:kern w:val="0"/>
          <w:sz w:val="24"/>
          <w:szCs w:val="24"/>
        </w:rPr>
      </w:pP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kern w:val="0"/>
          <w:sz w:val="24"/>
          <w:szCs w:val="24"/>
        </w:rPr>
      </w:pPr>
      <w:r>
        <w:rPr>
          <w:rFonts w:hint="eastAsia" w:ascii="宋体" w:hAnsi="宋体" w:cs="宋体"/>
          <w:kern w:val="0"/>
          <w:sz w:val="24"/>
          <w:szCs w:val="24"/>
        </w:rPr>
        <w:t>本人</w:t>
      </w:r>
      <w:r>
        <w:rPr>
          <w:rFonts w:hint="eastAsia" w:ascii="宋体" w:hAnsi="宋体" w:cs="宋体"/>
          <w:w w:val="200"/>
          <w:kern w:val="0"/>
          <w:sz w:val="24"/>
          <w:szCs w:val="24"/>
          <w:u w:val="single"/>
        </w:rPr>
        <w:t xml:space="preserve"> </w:t>
      </w:r>
      <w:r>
        <w:rPr>
          <w:rFonts w:hint="eastAsia" w:ascii="宋体" w:hAnsi="宋体" w:cs="宋体"/>
          <w:kern w:val="0"/>
          <w:sz w:val="24"/>
          <w:szCs w:val="24"/>
          <w:u w:val="single"/>
        </w:rPr>
        <w:tab/>
      </w:r>
      <w:r>
        <w:rPr>
          <w:rFonts w:hint="eastAsia" w:ascii="宋体" w:hAnsi="宋体" w:cs="宋体"/>
          <w:kern w:val="0"/>
          <w:sz w:val="24"/>
          <w:szCs w:val="24"/>
        </w:rPr>
        <w:t>（姓名）系</w:t>
      </w:r>
      <w:r>
        <w:rPr>
          <w:rFonts w:hint="eastAsia" w:ascii="宋体" w:hAnsi="宋体" w:cs="宋体"/>
          <w:w w:val="200"/>
          <w:kern w:val="0"/>
          <w:sz w:val="24"/>
          <w:szCs w:val="24"/>
          <w:u w:val="single"/>
        </w:rPr>
        <w:t xml:space="preserve">        </w:t>
      </w:r>
      <w:r>
        <w:rPr>
          <w:rFonts w:hint="eastAsia" w:ascii="宋体" w:hAnsi="宋体" w:cs="宋体"/>
          <w:kern w:val="0"/>
          <w:sz w:val="24"/>
          <w:szCs w:val="24"/>
        </w:rPr>
        <w:t>（竞标人名称</w:t>
      </w:r>
      <w:r>
        <w:rPr>
          <w:rFonts w:hint="eastAsia" w:ascii="宋体" w:hAnsi="宋体" w:cs="宋体"/>
          <w:spacing w:val="1"/>
          <w:kern w:val="0"/>
          <w:sz w:val="24"/>
          <w:szCs w:val="24"/>
        </w:rPr>
        <w:t>）</w:t>
      </w:r>
      <w:r>
        <w:rPr>
          <w:rFonts w:hint="eastAsia" w:ascii="宋体" w:hAnsi="宋体" w:cs="宋体"/>
          <w:kern w:val="0"/>
          <w:sz w:val="24"/>
          <w:szCs w:val="24"/>
        </w:rPr>
        <w:t>的法定代</w:t>
      </w:r>
      <w:r>
        <w:rPr>
          <w:rFonts w:hint="eastAsia" w:ascii="宋体" w:hAnsi="宋体" w:cs="宋体"/>
          <w:spacing w:val="1"/>
          <w:kern w:val="0"/>
          <w:sz w:val="24"/>
          <w:szCs w:val="24"/>
        </w:rPr>
        <w:t>表</w:t>
      </w:r>
      <w:r>
        <w:rPr>
          <w:rFonts w:hint="eastAsia" w:ascii="宋体" w:hAnsi="宋体" w:cs="宋体"/>
          <w:kern w:val="0"/>
          <w:sz w:val="24"/>
          <w:szCs w:val="24"/>
        </w:rPr>
        <w:t>人，现委托</w:t>
      </w:r>
      <w:r>
        <w:rPr>
          <w:rFonts w:hint="eastAsia" w:ascii="宋体" w:hAnsi="宋体" w:cs="宋体"/>
          <w:kern w:val="0"/>
          <w:sz w:val="24"/>
          <w:szCs w:val="24"/>
          <w:u w:val="single"/>
        </w:rPr>
        <w:t xml:space="preserve">    </w:t>
      </w:r>
      <w:r>
        <w:rPr>
          <w:rFonts w:hint="eastAsia" w:ascii="宋体" w:hAnsi="宋体" w:cs="宋体"/>
          <w:w w:val="200"/>
          <w:kern w:val="0"/>
          <w:sz w:val="24"/>
          <w:szCs w:val="24"/>
          <w:u w:val="single"/>
        </w:rPr>
        <w:t xml:space="preserve"> </w:t>
      </w:r>
      <w:r>
        <w:rPr>
          <w:rFonts w:hint="eastAsia" w:ascii="宋体" w:hAnsi="宋体" w:cs="宋体"/>
          <w:kern w:val="0"/>
          <w:sz w:val="24"/>
          <w:szCs w:val="24"/>
        </w:rPr>
        <w:t>（姓名）为我方代理人。代理人根据授权，以我方名义签署、澄清、说明、补正、递交、撤回、修改</w:t>
      </w:r>
      <w:r>
        <w:rPr>
          <w:rFonts w:hint="eastAsia" w:ascii="宋体" w:hAnsi="宋体" w:cs="宋体"/>
          <w:b/>
          <w:bCs/>
          <w:kern w:val="0"/>
          <w:sz w:val="24"/>
          <w:szCs w:val="24"/>
          <w:u w:val="single"/>
          <w:lang w:val="zh-CN"/>
        </w:rPr>
        <w:t>重庆高速工程检测有限公司</w:t>
      </w:r>
      <w:r>
        <w:rPr>
          <w:rFonts w:hint="eastAsia" w:ascii="Times New Roman" w:hAnsi="Times New Roman" w:cs="Times New Roman"/>
          <w:b/>
          <w:bCs/>
          <w:sz w:val="24"/>
          <w:szCs w:val="24"/>
          <w:u w:val="single"/>
          <w:lang w:eastAsia="zh-CN"/>
        </w:rPr>
        <w:t>车辆定点维修及保养服务</w:t>
      </w:r>
      <w:r>
        <w:rPr>
          <w:rFonts w:hint="eastAsia" w:ascii="宋体" w:hAnsi="宋体" w:cs="宋体"/>
          <w:kern w:val="0"/>
          <w:sz w:val="24"/>
          <w:szCs w:val="24"/>
        </w:rPr>
        <w:t>报价书、签订合同和处理有关事宜， 其法律后果由我方承担。</w:t>
      </w:r>
    </w:p>
    <w:p>
      <w:pPr>
        <w:tabs>
          <w:tab w:val="left" w:pos="4110"/>
          <w:tab w:val="left" w:pos="8000"/>
        </w:tabs>
        <w:autoSpaceDE w:val="0"/>
        <w:autoSpaceDN w:val="0"/>
        <w:adjustRightInd w:val="0"/>
        <w:snapToGrid w:val="0"/>
        <w:spacing w:line="360" w:lineRule="auto"/>
        <w:ind w:firstLine="420"/>
        <w:rPr>
          <w:rFonts w:hint="eastAsia" w:ascii="宋体" w:hAnsi="宋体" w:cs="宋体"/>
          <w:kern w:val="0"/>
          <w:sz w:val="24"/>
          <w:szCs w:val="24"/>
          <w:u w:val="single"/>
        </w:rPr>
      </w:pPr>
      <w:r>
        <w:rPr>
          <w:rFonts w:hint="eastAsia" w:ascii="宋体" w:hAnsi="宋体" w:cs="宋体"/>
          <w:kern w:val="0"/>
          <w:sz w:val="24"/>
          <w:szCs w:val="24"/>
        </w:rPr>
        <w:t>委托</w:t>
      </w:r>
      <w:r>
        <w:rPr>
          <w:rFonts w:hint="eastAsia" w:ascii="宋体" w:hAnsi="宋体" w:cs="宋体"/>
          <w:spacing w:val="-1"/>
          <w:kern w:val="0"/>
          <w:sz w:val="24"/>
          <w:szCs w:val="24"/>
        </w:rPr>
        <w:t>期</w:t>
      </w:r>
      <w:r>
        <w:rPr>
          <w:rFonts w:hint="eastAsia" w:ascii="宋体" w:hAnsi="宋体" w:cs="宋体"/>
          <w:kern w:val="0"/>
          <w:sz w:val="24"/>
          <w:szCs w:val="24"/>
        </w:rPr>
        <w:t>限：</w:t>
      </w:r>
      <w:r>
        <w:rPr>
          <w:rFonts w:hint="eastAsia" w:ascii="宋体" w:hAnsi="宋体" w:cs="宋体"/>
          <w:w w:val="200"/>
          <w:kern w:val="0"/>
          <w:sz w:val="24"/>
          <w:szCs w:val="24"/>
          <w:u w:val="single"/>
        </w:rPr>
        <w:t xml:space="preserve"> </w:t>
      </w:r>
      <w:r>
        <w:rPr>
          <w:rFonts w:hint="eastAsia" w:ascii="宋体" w:hAnsi="宋体" w:cs="宋体"/>
          <w:kern w:val="0"/>
          <w:sz w:val="24"/>
          <w:szCs w:val="24"/>
          <w:u w:val="single"/>
        </w:rPr>
        <w:t xml:space="preserve">                   </w:t>
      </w:r>
      <w:r>
        <w:rPr>
          <w:rFonts w:hint="eastAsia" w:ascii="宋体" w:hAnsi="宋体" w:cs="宋体"/>
          <w:kern w:val="0"/>
          <w:sz w:val="24"/>
          <w:szCs w:val="24"/>
        </w:rPr>
        <w:t>。</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kern w:val="0"/>
          <w:sz w:val="24"/>
          <w:szCs w:val="24"/>
        </w:rPr>
      </w:pPr>
      <w:r>
        <w:rPr>
          <w:rFonts w:hint="eastAsia" w:ascii="宋体" w:hAnsi="宋体" w:cs="宋体"/>
          <w:kern w:val="0"/>
          <w:sz w:val="24"/>
          <w:szCs w:val="24"/>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kern w:val="0"/>
          <w:sz w:val="24"/>
          <w:szCs w:val="24"/>
        </w:rPr>
      </w:pPr>
      <w:r>
        <w:rPr>
          <w:rFonts w:hint="eastAsia" w:ascii="宋体" w:hAnsi="宋体" w:cs="宋体"/>
          <w:kern w:val="0"/>
          <w:sz w:val="24"/>
          <w:szCs w:val="24"/>
        </w:rPr>
        <w:t>附：法定代表人身份证明。</w:t>
      </w:r>
    </w:p>
    <w:p>
      <w:pPr>
        <w:autoSpaceDE w:val="0"/>
        <w:autoSpaceDN w:val="0"/>
        <w:adjustRightInd w:val="0"/>
        <w:snapToGrid w:val="0"/>
        <w:spacing w:line="360" w:lineRule="auto"/>
        <w:jc w:val="left"/>
        <w:rPr>
          <w:rFonts w:hint="eastAsia" w:ascii="宋体" w:hAnsi="宋体" w:cs="宋体"/>
          <w:kern w:val="0"/>
          <w:sz w:val="24"/>
          <w:szCs w:val="24"/>
        </w:rPr>
      </w:pPr>
    </w:p>
    <w:p>
      <w:pPr>
        <w:autoSpaceDE w:val="0"/>
        <w:autoSpaceDN w:val="0"/>
        <w:adjustRightInd w:val="0"/>
        <w:snapToGrid w:val="0"/>
        <w:spacing w:line="360" w:lineRule="auto"/>
        <w:jc w:val="left"/>
        <w:rPr>
          <w:rFonts w:hint="eastAsia" w:ascii="宋体" w:hAnsi="宋体" w:cs="宋体"/>
          <w:kern w:val="0"/>
          <w:sz w:val="24"/>
          <w:szCs w:val="24"/>
        </w:rPr>
      </w:pPr>
    </w:p>
    <w:p>
      <w:pPr>
        <w:tabs>
          <w:tab w:val="left" w:pos="4200"/>
          <w:tab w:val="left" w:pos="4620"/>
        </w:tabs>
        <w:autoSpaceDE w:val="0"/>
        <w:autoSpaceDN w:val="0"/>
        <w:adjustRightInd w:val="0"/>
        <w:snapToGrid w:val="0"/>
        <w:spacing w:line="360" w:lineRule="auto"/>
        <w:ind w:firstLine="1694"/>
        <w:jc w:val="left"/>
        <w:rPr>
          <w:rFonts w:hint="eastAsia" w:ascii="宋体" w:hAnsi="宋体" w:cs="宋体"/>
          <w:kern w:val="0"/>
          <w:sz w:val="24"/>
          <w:szCs w:val="24"/>
        </w:rPr>
      </w:pPr>
      <w:r>
        <w:rPr>
          <w:rFonts w:hint="eastAsia" w:ascii="宋体" w:hAnsi="宋体" w:cs="宋体"/>
          <w:kern w:val="0"/>
          <w:sz w:val="24"/>
          <w:szCs w:val="24"/>
        </w:rPr>
        <w:t>竞  标  人：</w:t>
      </w:r>
      <w:r>
        <w:rPr>
          <w:rFonts w:hint="eastAsia" w:ascii="宋体" w:hAnsi="宋体" w:cs="宋体"/>
          <w:w w:val="200"/>
          <w:kern w:val="0"/>
          <w:sz w:val="24"/>
          <w:szCs w:val="24"/>
          <w:u w:val="single"/>
        </w:rPr>
        <w:t xml:space="preserve">              </w:t>
      </w:r>
      <w:r>
        <w:rPr>
          <w:rFonts w:hint="eastAsia" w:ascii="宋体" w:hAnsi="宋体" w:cs="宋体"/>
          <w:kern w:val="0"/>
          <w:sz w:val="24"/>
          <w:szCs w:val="24"/>
          <w:u w:val="single"/>
        </w:rPr>
        <w:t xml:space="preserve">  </w:t>
      </w:r>
      <w:r>
        <w:rPr>
          <w:rFonts w:hint="eastAsia" w:ascii="宋体" w:hAnsi="宋体" w:cs="宋体"/>
          <w:kern w:val="0"/>
          <w:sz w:val="24"/>
          <w:szCs w:val="24"/>
        </w:rPr>
        <w:t>（</w:t>
      </w:r>
      <w:r>
        <w:rPr>
          <w:rFonts w:hint="eastAsia" w:ascii="宋体" w:hAnsi="宋体" w:cs="宋体"/>
          <w:spacing w:val="-1"/>
          <w:kern w:val="0"/>
          <w:sz w:val="24"/>
          <w:szCs w:val="24"/>
        </w:rPr>
        <w:t>盖</w:t>
      </w:r>
      <w:r>
        <w:rPr>
          <w:rFonts w:hint="eastAsia" w:ascii="宋体" w:hAnsi="宋体" w:cs="宋体"/>
          <w:kern w:val="0"/>
          <w:sz w:val="24"/>
          <w:szCs w:val="24"/>
        </w:rPr>
        <w:t xml:space="preserve">单位公章） </w:t>
      </w:r>
    </w:p>
    <w:p>
      <w:pPr>
        <w:tabs>
          <w:tab w:val="left" w:pos="6300"/>
        </w:tabs>
        <w:autoSpaceDE w:val="0"/>
        <w:autoSpaceDN w:val="0"/>
        <w:adjustRightInd w:val="0"/>
        <w:snapToGrid w:val="0"/>
        <w:spacing w:line="360" w:lineRule="auto"/>
        <w:ind w:firstLine="1680"/>
        <w:jc w:val="left"/>
        <w:rPr>
          <w:rFonts w:hint="eastAsia" w:ascii="宋体" w:hAnsi="宋体" w:cs="宋体"/>
          <w:kern w:val="0"/>
          <w:sz w:val="24"/>
          <w:szCs w:val="24"/>
        </w:rPr>
      </w:pPr>
      <w:r>
        <w:rPr>
          <w:rFonts w:hint="eastAsia" w:ascii="宋体" w:hAnsi="宋体" w:cs="宋体"/>
          <w:kern w:val="0"/>
          <w:sz w:val="24"/>
          <w:szCs w:val="24"/>
        </w:rPr>
        <w:t>法定代表人：</w:t>
      </w:r>
      <w:r>
        <w:rPr>
          <w:rFonts w:hint="eastAsia" w:ascii="宋体" w:hAnsi="宋体" w:cs="宋体"/>
          <w:w w:val="200"/>
          <w:kern w:val="0"/>
          <w:sz w:val="24"/>
          <w:szCs w:val="24"/>
          <w:u w:val="single"/>
        </w:rPr>
        <w:t xml:space="preserve"> </w:t>
      </w:r>
      <w:r>
        <w:rPr>
          <w:rFonts w:hint="eastAsia" w:ascii="宋体" w:hAnsi="宋体" w:cs="宋体"/>
          <w:kern w:val="0"/>
          <w:sz w:val="24"/>
          <w:szCs w:val="24"/>
          <w:u w:val="single"/>
        </w:rPr>
        <w:tab/>
      </w:r>
      <w:r>
        <w:rPr>
          <w:rFonts w:hint="eastAsia" w:ascii="宋体" w:hAnsi="宋体" w:cs="宋体"/>
          <w:kern w:val="0"/>
          <w:sz w:val="24"/>
          <w:szCs w:val="24"/>
          <w:u w:val="single"/>
        </w:rPr>
        <w:tab/>
      </w:r>
      <w:r>
        <w:rPr>
          <w:rFonts w:hint="eastAsia" w:ascii="宋体" w:hAnsi="宋体" w:cs="宋体"/>
          <w:kern w:val="0"/>
          <w:sz w:val="24"/>
          <w:szCs w:val="24"/>
        </w:rPr>
        <w:t>（签字）</w:t>
      </w:r>
    </w:p>
    <w:p>
      <w:pPr>
        <w:tabs>
          <w:tab w:val="left" w:pos="5260"/>
        </w:tabs>
        <w:autoSpaceDE w:val="0"/>
        <w:autoSpaceDN w:val="0"/>
        <w:adjustRightInd w:val="0"/>
        <w:snapToGrid w:val="0"/>
        <w:spacing w:line="360" w:lineRule="auto"/>
        <w:ind w:firstLine="1680"/>
        <w:jc w:val="left"/>
        <w:rPr>
          <w:rFonts w:hint="eastAsia" w:ascii="宋体" w:hAnsi="宋体" w:cs="宋体"/>
          <w:kern w:val="0"/>
          <w:sz w:val="24"/>
          <w:szCs w:val="24"/>
        </w:rPr>
      </w:pPr>
      <w:r>
        <w:rPr>
          <w:rFonts w:hint="eastAsia" w:ascii="宋体" w:hAnsi="宋体" w:cs="宋体"/>
          <w:kern w:val="0"/>
          <w:sz w:val="24"/>
          <w:szCs w:val="24"/>
        </w:rPr>
        <w:t>身份证号码：</w:t>
      </w:r>
      <w:r>
        <w:rPr>
          <w:rFonts w:hint="eastAsia" w:ascii="宋体" w:hAnsi="宋体" w:cs="宋体"/>
          <w:w w:val="200"/>
          <w:kern w:val="0"/>
          <w:sz w:val="24"/>
          <w:szCs w:val="24"/>
          <w:u w:val="single"/>
        </w:rPr>
        <w:t xml:space="preserve">              </w:t>
      </w:r>
      <w:r>
        <w:rPr>
          <w:rFonts w:hint="eastAsia" w:ascii="宋体" w:hAnsi="宋体" w:cs="宋体"/>
          <w:kern w:val="0"/>
          <w:sz w:val="24"/>
          <w:szCs w:val="24"/>
          <w:u w:val="single"/>
        </w:rPr>
        <w:tab/>
      </w:r>
    </w:p>
    <w:p>
      <w:pPr>
        <w:tabs>
          <w:tab w:val="left" w:pos="6720"/>
        </w:tabs>
        <w:autoSpaceDE w:val="0"/>
        <w:autoSpaceDN w:val="0"/>
        <w:adjustRightInd w:val="0"/>
        <w:snapToGrid w:val="0"/>
        <w:spacing w:line="360" w:lineRule="auto"/>
        <w:ind w:firstLine="1680"/>
        <w:jc w:val="left"/>
        <w:rPr>
          <w:rFonts w:hint="eastAsia" w:ascii="宋体" w:hAnsi="宋体" w:cs="宋体"/>
          <w:kern w:val="0"/>
          <w:sz w:val="24"/>
          <w:szCs w:val="24"/>
        </w:rPr>
      </w:pPr>
      <w:r>
        <w:rPr>
          <w:rFonts w:hint="eastAsia" w:ascii="宋体" w:hAnsi="宋体" w:cs="宋体"/>
          <w:kern w:val="0"/>
          <w:sz w:val="24"/>
          <w:szCs w:val="24"/>
        </w:rPr>
        <w:t>委托代理人：</w:t>
      </w:r>
      <w:r>
        <w:rPr>
          <w:rFonts w:hint="eastAsia" w:ascii="宋体" w:hAnsi="宋体" w:cs="宋体"/>
          <w:w w:val="200"/>
          <w:kern w:val="0"/>
          <w:sz w:val="24"/>
          <w:szCs w:val="24"/>
          <w:u w:val="single"/>
        </w:rPr>
        <w:t xml:space="preserve"> </w:t>
      </w:r>
      <w:r>
        <w:rPr>
          <w:rFonts w:hint="eastAsia" w:ascii="宋体" w:hAnsi="宋体" w:cs="宋体"/>
          <w:kern w:val="0"/>
          <w:sz w:val="24"/>
          <w:szCs w:val="24"/>
          <w:u w:val="single"/>
        </w:rPr>
        <w:tab/>
      </w:r>
      <w:r>
        <w:rPr>
          <w:rFonts w:hint="eastAsia" w:ascii="宋体" w:hAnsi="宋体" w:cs="宋体"/>
          <w:kern w:val="0"/>
          <w:sz w:val="24"/>
          <w:szCs w:val="24"/>
        </w:rPr>
        <w:t>（签</w:t>
      </w:r>
      <w:r>
        <w:rPr>
          <w:rFonts w:hint="eastAsia" w:ascii="宋体" w:hAnsi="宋体" w:cs="宋体"/>
          <w:spacing w:val="-1"/>
          <w:kern w:val="0"/>
          <w:sz w:val="24"/>
          <w:szCs w:val="24"/>
        </w:rPr>
        <w:t>字</w:t>
      </w:r>
      <w:r>
        <w:rPr>
          <w:rFonts w:hint="eastAsia" w:ascii="宋体" w:hAnsi="宋体" w:cs="宋体"/>
          <w:kern w:val="0"/>
          <w:sz w:val="24"/>
          <w:szCs w:val="24"/>
        </w:rPr>
        <w:t>）</w:t>
      </w:r>
    </w:p>
    <w:p>
      <w:pPr>
        <w:tabs>
          <w:tab w:val="left" w:pos="6825"/>
        </w:tabs>
        <w:autoSpaceDE w:val="0"/>
        <w:autoSpaceDN w:val="0"/>
        <w:adjustRightInd w:val="0"/>
        <w:snapToGrid w:val="0"/>
        <w:spacing w:line="360" w:lineRule="auto"/>
        <w:ind w:firstLine="1680"/>
        <w:jc w:val="left"/>
        <w:rPr>
          <w:rFonts w:hint="eastAsia" w:ascii="宋体" w:hAnsi="宋体" w:eastAsia="宋体" w:cs="宋体"/>
          <w:kern w:val="0"/>
          <w:sz w:val="24"/>
          <w:szCs w:val="24"/>
          <w:lang w:val="en-US" w:eastAsia="zh-CN"/>
        </w:rPr>
      </w:pPr>
      <w:r>
        <w:rPr>
          <w:rFonts w:hint="eastAsia" w:ascii="宋体" w:hAnsi="宋体" w:cs="宋体"/>
          <w:kern w:val="0"/>
          <w:sz w:val="24"/>
          <w:szCs w:val="24"/>
        </w:rPr>
        <w:t>身份证号码：</w:t>
      </w:r>
      <w:r>
        <w:rPr>
          <w:rFonts w:hint="eastAsia" w:ascii="宋体" w:hAnsi="宋体" w:cs="宋体"/>
          <w:w w:val="200"/>
          <w:kern w:val="0"/>
          <w:sz w:val="24"/>
          <w:szCs w:val="24"/>
          <w:u w:val="single"/>
        </w:rPr>
        <w:t xml:space="preserve"> </w:t>
      </w:r>
      <w:r>
        <w:rPr>
          <w:rFonts w:hint="eastAsia" w:ascii="宋体" w:hAnsi="宋体" w:cs="宋体"/>
          <w:w w:val="200"/>
          <w:kern w:val="0"/>
          <w:sz w:val="24"/>
          <w:szCs w:val="24"/>
          <w:u w:val="single"/>
          <w:lang w:val="en-US" w:eastAsia="zh-CN"/>
        </w:rPr>
        <w:t xml:space="preserve">              </w:t>
      </w:r>
    </w:p>
    <w:p>
      <w:pPr>
        <w:autoSpaceDE w:val="0"/>
        <w:autoSpaceDN w:val="0"/>
        <w:adjustRightInd w:val="0"/>
        <w:snapToGrid w:val="0"/>
        <w:spacing w:line="360" w:lineRule="auto"/>
        <w:jc w:val="left"/>
        <w:rPr>
          <w:rFonts w:hint="eastAsia" w:ascii="宋体" w:hAnsi="宋体" w:cs="宋体"/>
          <w:kern w:val="0"/>
          <w:sz w:val="20"/>
        </w:rPr>
      </w:pPr>
    </w:p>
    <w:p>
      <w:pPr>
        <w:autoSpaceDE w:val="0"/>
        <w:autoSpaceDN w:val="0"/>
        <w:adjustRightInd w:val="0"/>
        <w:snapToGrid w:val="0"/>
        <w:spacing w:line="360" w:lineRule="auto"/>
        <w:jc w:val="left"/>
        <w:rPr>
          <w:rFonts w:hint="eastAsia" w:ascii="宋体" w:hAnsi="宋体" w:cs="宋体"/>
          <w:kern w:val="0"/>
          <w:sz w:val="20"/>
        </w:rPr>
      </w:pPr>
    </w:p>
    <w:p>
      <w:pPr>
        <w:autoSpaceDE w:val="0"/>
        <w:autoSpaceDN w:val="0"/>
        <w:adjustRightInd w:val="0"/>
        <w:snapToGrid w:val="0"/>
        <w:spacing w:line="360" w:lineRule="auto"/>
        <w:jc w:val="left"/>
        <w:rPr>
          <w:rFonts w:hint="eastAsia" w:ascii="宋体" w:hAnsi="宋体" w:cs="宋体"/>
          <w:kern w:val="0"/>
          <w:sz w:val="20"/>
        </w:rPr>
      </w:pPr>
    </w:p>
    <w:p>
      <w:pPr>
        <w:autoSpaceDE w:val="0"/>
        <w:autoSpaceDN w:val="0"/>
        <w:adjustRightInd w:val="0"/>
        <w:snapToGrid w:val="0"/>
        <w:spacing w:line="360" w:lineRule="auto"/>
        <w:jc w:val="left"/>
        <w:rPr>
          <w:rFonts w:hint="eastAsia" w:ascii="宋体" w:hAnsi="宋体" w:cs="宋体"/>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hint="eastAsia" w:ascii="宋体" w:hAnsi="宋体" w:cs="宋体"/>
          <w:kern w:val="0"/>
          <w:sz w:val="24"/>
          <w:szCs w:val="24"/>
        </w:rPr>
      </w:pPr>
      <w:r>
        <w:rPr>
          <w:rFonts w:hint="eastAsia" w:ascii="宋体" w:hAnsi="宋体" w:cs="宋体"/>
          <w:w w:val="200"/>
          <w:kern w:val="0"/>
          <w:sz w:val="24"/>
          <w:szCs w:val="24"/>
          <w:u w:val="single"/>
        </w:rPr>
        <w:t xml:space="preserve">     </w:t>
      </w:r>
      <w:r>
        <w:rPr>
          <w:rFonts w:hint="eastAsia" w:ascii="宋体" w:hAnsi="宋体" w:cs="宋体"/>
          <w:kern w:val="0"/>
          <w:sz w:val="24"/>
          <w:szCs w:val="24"/>
          <w:u w:val="single"/>
        </w:rPr>
        <w:tab/>
      </w:r>
      <w:r>
        <w:rPr>
          <w:rFonts w:hint="eastAsia" w:ascii="宋体" w:hAnsi="宋体" w:cs="宋体"/>
          <w:kern w:val="0"/>
          <w:sz w:val="24"/>
          <w:szCs w:val="24"/>
        </w:rPr>
        <w:t>年</w:t>
      </w:r>
      <w:r>
        <w:rPr>
          <w:rFonts w:hint="eastAsia" w:ascii="宋体" w:hAnsi="宋体" w:cs="宋体"/>
          <w:w w:val="200"/>
          <w:kern w:val="0"/>
          <w:sz w:val="24"/>
          <w:szCs w:val="24"/>
          <w:u w:val="single"/>
        </w:rPr>
        <w:t xml:space="preserve">  </w:t>
      </w:r>
      <w:r>
        <w:rPr>
          <w:rFonts w:hint="eastAsia" w:ascii="宋体" w:hAnsi="宋体" w:cs="宋体"/>
          <w:kern w:val="0"/>
          <w:sz w:val="24"/>
          <w:szCs w:val="24"/>
          <w:u w:val="single"/>
        </w:rPr>
        <w:tab/>
      </w:r>
      <w:r>
        <w:rPr>
          <w:rFonts w:hint="eastAsia" w:ascii="宋体" w:hAnsi="宋体" w:cs="宋体"/>
          <w:kern w:val="0"/>
          <w:sz w:val="24"/>
          <w:szCs w:val="24"/>
        </w:rPr>
        <w:t>月</w:t>
      </w:r>
      <w:r>
        <w:rPr>
          <w:rFonts w:hint="eastAsia" w:ascii="宋体" w:hAnsi="宋体" w:cs="宋体"/>
          <w:w w:val="200"/>
          <w:kern w:val="0"/>
          <w:sz w:val="24"/>
          <w:szCs w:val="24"/>
          <w:u w:val="single"/>
        </w:rPr>
        <w:t xml:space="preserve"> </w:t>
      </w:r>
      <w:r>
        <w:rPr>
          <w:rFonts w:hint="eastAsia" w:ascii="宋体" w:hAnsi="宋体" w:cs="宋体"/>
          <w:kern w:val="0"/>
          <w:sz w:val="24"/>
          <w:szCs w:val="24"/>
          <w:u w:val="single"/>
        </w:rPr>
        <w:tab/>
      </w:r>
      <w:r>
        <w:rPr>
          <w:rFonts w:hint="eastAsia" w:ascii="宋体" w:hAnsi="宋体" w:cs="宋体"/>
          <w:kern w:val="0"/>
          <w:sz w:val="24"/>
          <w:szCs w:val="24"/>
        </w:rPr>
        <w:t>日</w:t>
      </w:r>
    </w:p>
    <w:p>
      <w:pPr>
        <w:autoSpaceDE w:val="0"/>
        <w:autoSpaceDN w:val="0"/>
        <w:adjustRightInd w:val="0"/>
        <w:snapToGrid w:val="0"/>
        <w:spacing w:line="360" w:lineRule="auto"/>
        <w:jc w:val="left"/>
        <w:rPr>
          <w:rFonts w:hint="eastAsia" w:ascii="宋体" w:hAnsi="宋体" w:cs="宋体"/>
          <w:kern w:val="0"/>
        </w:rPr>
      </w:pPr>
    </w:p>
    <w:p>
      <w:pPr>
        <w:rPr>
          <w:rFonts w:hint="eastAsia" w:ascii="宋体" w:hAnsi="宋体" w:cs="宋体"/>
        </w:rPr>
      </w:pPr>
    </w:p>
    <w:p>
      <w:pPr>
        <w:spacing w:line="360" w:lineRule="auto"/>
        <w:ind w:left="480"/>
        <w:rPr>
          <w:rFonts w:hint="eastAsia" w:ascii="宋体" w:hAnsi="宋体" w:cs="宋体"/>
          <w:szCs w:val="21"/>
          <w:u w:val="single"/>
        </w:rPr>
      </w:pPr>
    </w:p>
    <w:p>
      <w:pPr>
        <w:spacing w:line="360" w:lineRule="auto"/>
        <w:ind w:left="480"/>
        <w:rPr>
          <w:rFonts w:hint="eastAsia" w:ascii="宋体" w:hAnsi="宋体" w:cs="宋体"/>
          <w:szCs w:val="21"/>
          <w:u w:val="single"/>
        </w:rPr>
      </w:pPr>
    </w:p>
    <w:p>
      <w:pPr>
        <w:spacing w:line="360" w:lineRule="auto"/>
        <w:ind w:left="480"/>
        <w:rPr>
          <w:rFonts w:hint="eastAsia" w:ascii="宋体" w:hAnsi="宋体" w:cs="宋体"/>
          <w:szCs w:val="21"/>
          <w:u w:val="single"/>
        </w:rPr>
      </w:pPr>
    </w:p>
    <w:p>
      <w:pPr>
        <w:spacing w:line="360" w:lineRule="auto"/>
        <w:ind w:left="480"/>
        <w:rPr>
          <w:rFonts w:hint="eastAsia" w:ascii="宋体" w:hAnsi="宋体" w:cs="宋体"/>
          <w:szCs w:val="21"/>
          <w:u w:val="single"/>
        </w:rPr>
      </w:pPr>
    </w:p>
    <w:p>
      <w:pPr>
        <w:spacing w:line="360" w:lineRule="auto"/>
        <w:ind w:left="480"/>
        <w:rPr>
          <w:rFonts w:hint="eastAsia" w:ascii="宋体" w:hAnsi="宋体" w:cs="宋体"/>
          <w:szCs w:val="21"/>
          <w:u w:val="single"/>
        </w:rPr>
      </w:pPr>
    </w:p>
    <w:p>
      <w:pPr>
        <w:spacing w:line="360" w:lineRule="auto"/>
        <w:ind w:left="480"/>
        <w:rPr>
          <w:rFonts w:hint="eastAsia" w:ascii="宋体" w:hAnsi="宋体" w:cs="宋体"/>
          <w:szCs w:val="21"/>
          <w:u w:val="single"/>
        </w:rPr>
      </w:pPr>
    </w:p>
    <w:p>
      <w:pPr>
        <w:tabs>
          <w:tab w:val="left" w:pos="900"/>
          <w:tab w:val="left" w:pos="1080"/>
        </w:tabs>
        <w:spacing w:line="300" w:lineRule="auto"/>
        <w:jc w:val="center"/>
        <w:outlineLvl w:val="0"/>
        <w:rPr>
          <w:rFonts w:hint="eastAsia" w:ascii="宋体" w:hAnsi="宋体" w:eastAsia="宋体" w:cs="宋体"/>
          <w:b/>
          <w:sz w:val="28"/>
          <w:szCs w:val="28"/>
          <w:lang w:eastAsia="zh-CN"/>
        </w:rPr>
        <w:sectPr>
          <w:pgSz w:w="11906" w:h="16838"/>
          <w:pgMar w:top="1417" w:right="1361" w:bottom="1417" w:left="1361" w:header="851" w:footer="992" w:gutter="0"/>
          <w:pgBorders>
            <w:top w:val="none" w:sz="0" w:space="0"/>
            <w:left w:val="none" w:sz="0" w:space="0"/>
            <w:bottom w:val="none" w:sz="0" w:space="0"/>
            <w:right w:val="none" w:sz="0" w:space="0"/>
          </w:pgBorders>
          <w:cols w:space="720" w:num="1"/>
          <w:rtlGutter w:val="0"/>
          <w:docGrid w:type="lines" w:linePitch="312" w:charSpace="0"/>
        </w:sectPr>
      </w:pPr>
      <w:r>
        <w:rPr>
          <w:rFonts w:hint="eastAsia" w:ascii="宋体" w:hAnsi="宋体" w:cs="宋体"/>
          <w:b/>
          <w:sz w:val="24"/>
          <w:szCs w:val="24"/>
        </w:rPr>
        <w:t>三、竞争性比选响应单位有效的营业执照</w:t>
      </w:r>
      <w:r>
        <w:rPr>
          <w:rFonts w:hint="eastAsia" w:ascii="宋体" w:hAnsi="宋体" w:cs="宋体"/>
          <w:b/>
          <w:sz w:val="24"/>
          <w:szCs w:val="24"/>
          <w:lang w:eastAsia="zh-CN"/>
        </w:rPr>
        <w:t>、</w:t>
      </w:r>
      <w:r>
        <w:rPr>
          <w:rFonts w:hint="eastAsia" w:ascii="宋体" w:hAnsi="宋体" w:cs="宋体"/>
          <w:b/>
          <w:sz w:val="24"/>
          <w:szCs w:val="24"/>
          <w:lang w:val="en-US" w:eastAsia="zh-CN"/>
        </w:rPr>
        <w:t>维修</w:t>
      </w:r>
      <w:r>
        <w:rPr>
          <w:rFonts w:hint="eastAsia" w:ascii="宋体" w:hAnsi="宋体" w:cs="宋体"/>
          <w:b/>
          <w:sz w:val="24"/>
          <w:szCs w:val="24"/>
          <w:lang w:eastAsia="zh-CN"/>
        </w:rPr>
        <w:t>资质证书</w:t>
      </w:r>
    </w:p>
    <w:p>
      <w:pPr>
        <w:tabs>
          <w:tab w:val="left" w:pos="900"/>
          <w:tab w:val="left" w:pos="1080"/>
        </w:tabs>
        <w:spacing w:line="300" w:lineRule="auto"/>
        <w:jc w:val="center"/>
        <w:outlineLvl w:val="0"/>
        <w:rPr>
          <w:rFonts w:hint="eastAsia" w:ascii="宋体" w:hAnsi="宋体" w:cs="宋体"/>
          <w:b/>
          <w:sz w:val="24"/>
          <w:szCs w:val="24"/>
          <w:lang w:val="en-US" w:eastAsia="zh-CN"/>
        </w:rPr>
      </w:pPr>
      <w:r>
        <w:rPr>
          <w:rFonts w:hint="eastAsia" w:ascii="宋体" w:hAnsi="宋体" w:cs="宋体"/>
          <w:b/>
          <w:sz w:val="24"/>
          <w:szCs w:val="24"/>
          <w:lang w:val="en-US" w:eastAsia="zh-CN"/>
        </w:rPr>
        <w:t>四、</w:t>
      </w:r>
      <w:r>
        <w:rPr>
          <w:rFonts w:hint="eastAsia" w:ascii="宋体" w:hAnsi="宋体" w:cs="宋体"/>
          <w:b/>
          <w:sz w:val="24"/>
          <w:szCs w:val="24"/>
        </w:rPr>
        <w:t>维修场所详细地址资料</w:t>
      </w:r>
    </w:p>
    <w:p>
      <w:pPr>
        <w:tabs>
          <w:tab w:val="left" w:pos="900"/>
          <w:tab w:val="left" w:pos="1080"/>
        </w:tabs>
        <w:spacing w:line="300" w:lineRule="auto"/>
        <w:jc w:val="center"/>
        <w:outlineLvl w:val="0"/>
        <w:rPr>
          <w:rFonts w:hint="eastAsia" w:ascii="宋体" w:hAnsi="宋体" w:cs="宋体"/>
          <w:b/>
          <w:sz w:val="24"/>
          <w:szCs w:val="24"/>
          <w:lang w:val="en-US" w:eastAsia="zh-CN"/>
        </w:rPr>
      </w:pPr>
    </w:p>
    <w:p>
      <w:pPr>
        <w:tabs>
          <w:tab w:val="left" w:pos="900"/>
          <w:tab w:val="left" w:pos="1080"/>
        </w:tabs>
        <w:spacing w:line="300" w:lineRule="auto"/>
        <w:jc w:val="center"/>
        <w:outlineLvl w:val="0"/>
        <w:rPr>
          <w:rFonts w:hint="eastAsia" w:ascii="宋体" w:hAnsi="宋体" w:cs="宋体"/>
          <w:b/>
          <w:sz w:val="24"/>
          <w:szCs w:val="24"/>
          <w:lang w:val="en-US" w:eastAsia="zh-CN"/>
        </w:rPr>
      </w:pPr>
    </w:p>
    <w:p>
      <w:pPr>
        <w:tabs>
          <w:tab w:val="left" w:pos="900"/>
          <w:tab w:val="left" w:pos="1080"/>
        </w:tabs>
        <w:spacing w:line="300" w:lineRule="auto"/>
        <w:jc w:val="center"/>
        <w:outlineLvl w:val="0"/>
        <w:rPr>
          <w:rFonts w:hint="eastAsia" w:ascii="宋体" w:hAnsi="宋体" w:cs="宋体"/>
          <w:b/>
          <w:sz w:val="24"/>
          <w:szCs w:val="24"/>
          <w:lang w:val="en-US" w:eastAsia="zh-CN"/>
        </w:rPr>
      </w:pPr>
    </w:p>
    <w:p>
      <w:pPr>
        <w:tabs>
          <w:tab w:val="left" w:pos="900"/>
          <w:tab w:val="left" w:pos="1080"/>
        </w:tabs>
        <w:spacing w:line="300" w:lineRule="auto"/>
        <w:jc w:val="center"/>
        <w:outlineLvl w:val="0"/>
        <w:rPr>
          <w:rFonts w:hint="eastAsia" w:ascii="宋体" w:hAnsi="宋体" w:cs="宋体"/>
          <w:b/>
          <w:sz w:val="24"/>
          <w:szCs w:val="24"/>
          <w:lang w:val="en-US" w:eastAsia="zh-CN"/>
        </w:rPr>
      </w:pPr>
    </w:p>
    <w:p>
      <w:pPr>
        <w:tabs>
          <w:tab w:val="left" w:pos="900"/>
          <w:tab w:val="left" w:pos="1080"/>
        </w:tabs>
        <w:spacing w:line="300" w:lineRule="auto"/>
        <w:jc w:val="center"/>
        <w:outlineLvl w:val="0"/>
        <w:rPr>
          <w:rFonts w:hint="eastAsia" w:ascii="宋体" w:hAnsi="宋体" w:cs="宋体"/>
          <w:b/>
          <w:sz w:val="24"/>
          <w:szCs w:val="24"/>
          <w:lang w:val="en-US" w:eastAsia="zh-CN"/>
        </w:rPr>
      </w:pPr>
    </w:p>
    <w:p>
      <w:pPr>
        <w:tabs>
          <w:tab w:val="left" w:pos="900"/>
          <w:tab w:val="left" w:pos="1080"/>
        </w:tabs>
        <w:spacing w:line="300" w:lineRule="auto"/>
        <w:jc w:val="center"/>
        <w:outlineLvl w:val="0"/>
        <w:rPr>
          <w:rFonts w:hint="eastAsia" w:ascii="宋体" w:hAnsi="宋体" w:cs="宋体"/>
          <w:b/>
          <w:sz w:val="24"/>
          <w:szCs w:val="24"/>
          <w:lang w:val="en-US" w:eastAsia="zh-CN"/>
        </w:rPr>
      </w:pPr>
    </w:p>
    <w:p>
      <w:pPr>
        <w:tabs>
          <w:tab w:val="left" w:pos="900"/>
          <w:tab w:val="left" w:pos="1080"/>
        </w:tabs>
        <w:spacing w:line="300" w:lineRule="auto"/>
        <w:jc w:val="center"/>
        <w:outlineLvl w:val="0"/>
        <w:rPr>
          <w:rFonts w:hint="eastAsia" w:ascii="宋体" w:hAnsi="宋体" w:cs="宋体"/>
          <w:b/>
          <w:sz w:val="24"/>
          <w:szCs w:val="24"/>
          <w:lang w:val="en-US" w:eastAsia="zh-CN"/>
        </w:rPr>
      </w:pPr>
    </w:p>
    <w:p>
      <w:pPr>
        <w:tabs>
          <w:tab w:val="left" w:pos="900"/>
          <w:tab w:val="left" w:pos="1080"/>
        </w:tabs>
        <w:spacing w:line="300" w:lineRule="auto"/>
        <w:jc w:val="center"/>
        <w:outlineLvl w:val="0"/>
        <w:rPr>
          <w:rFonts w:hint="eastAsia" w:ascii="宋体" w:hAnsi="宋体" w:cs="宋体"/>
          <w:b/>
          <w:sz w:val="24"/>
          <w:szCs w:val="24"/>
          <w:lang w:val="en-US" w:eastAsia="zh-CN"/>
        </w:rPr>
      </w:pPr>
    </w:p>
    <w:p>
      <w:pPr>
        <w:tabs>
          <w:tab w:val="left" w:pos="900"/>
          <w:tab w:val="left" w:pos="1080"/>
        </w:tabs>
        <w:spacing w:line="300" w:lineRule="auto"/>
        <w:jc w:val="center"/>
        <w:outlineLvl w:val="0"/>
        <w:rPr>
          <w:rFonts w:hint="eastAsia" w:ascii="宋体" w:hAnsi="宋体" w:cs="宋体"/>
          <w:b/>
          <w:sz w:val="24"/>
          <w:szCs w:val="24"/>
          <w:lang w:val="en-US" w:eastAsia="zh-CN"/>
        </w:rPr>
      </w:pPr>
    </w:p>
    <w:p>
      <w:pPr>
        <w:tabs>
          <w:tab w:val="left" w:pos="900"/>
          <w:tab w:val="left" w:pos="1080"/>
        </w:tabs>
        <w:spacing w:line="300" w:lineRule="auto"/>
        <w:jc w:val="center"/>
        <w:outlineLvl w:val="0"/>
        <w:rPr>
          <w:rFonts w:hint="eastAsia" w:ascii="宋体" w:hAnsi="宋体" w:cs="宋体"/>
          <w:b/>
          <w:sz w:val="24"/>
          <w:szCs w:val="24"/>
          <w:lang w:val="en-US" w:eastAsia="zh-CN"/>
        </w:rPr>
      </w:pPr>
    </w:p>
    <w:p>
      <w:pPr>
        <w:tabs>
          <w:tab w:val="left" w:pos="900"/>
          <w:tab w:val="left" w:pos="1080"/>
        </w:tabs>
        <w:spacing w:line="300" w:lineRule="auto"/>
        <w:jc w:val="center"/>
        <w:outlineLvl w:val="0"/>
        <w:rPr>
          <w:rFonts w:hint="eastAsia" w:ascii="宋体" w:hAnsi="宋体" w:cs="宋体"/>
          <w:b/>
          <w:sz w:val="24"/>
          <w:szCs w:val="24"/>
          <w:lang w:val="en-US" w:eastAsia="zh-CN"/>
        </w:rPr>
      </w:pPr>
    </w:p>
    <w:p>
      <w:pPr>
        <w:tabs>
          <w:tab w:val="left" w:pos="900"/>
          <w:tab w:val="left" w:pos="1080"/>
        </w:tabs>
        <w:spacing w:line="300" w:lineRule="auto"/>
        <w:jc w:val="center"/>
        <w:outlineLvl w:val="0"/>
        <w:rPr>
          <w:rFonts w:hint="eastAsia" w:ascii="宋体" w:hAnsi="宋体" w:cs="宋体"/>
          <w:b/>
          <w:sz w:val="24"/>
          <w:szCs w:val="24"/>
          <w:lang w:val="en-US" w:eastAsia="zh-CN"/>
        </w:rPr>
      </w:pPr>
    </w:p>
    <w:p>
      <w:pPr>
        <w:tabs>
          <w:tab w:val="left" w:pos="900"/>
          <w:tab w:val="left" w:pos="1080"/>
        </w:tabs>
        <w:spacing w:line="300" w:lineRule="auto"/>
        <w:jc w:val="center"/>
        <w:outlineLvl w:val="0"/>
        <w:rPr>
          <w:rFonts w:hint="eastAsia" w:ascii="宋体" w:hAnsi="宋体" w:cs="宋体"/>
          <w:b/>
          <w:sz w:val="24"/>
          <w:szCs w:val="24"/>
          <w:lang w:val="en-US" w:eastAsia="zh-CN"/>
        </w:rPr>
      </w:pPr>
    </w:p>
    <w:p>
      <w:pPr>
        <w:tabs>
          <w:tab w:val="left" w:pos="900"/>
          <w:tab w:val="left" w:pos="1080"/>
        </w:tabs>
        <w:spacing w:line="300" w:lineRule="auto"/>
        <w:jc w:val="center"/>
        <w:outlineLvl w:val="0"/>
        <w:rPr>
          <w:rFonts w:hint="eastAsia" w:ascii="宋体" w:hAnsi="宋体" w:cs="宋体"/>
          <w:b/>
          <w:sz w:val="24"/>
          <w:szCs w:val="24"/>
          <w:lang w:val="en-US" w:eastAsia="zh-CN"/>
        </w:rPr>
      </w:pPr>
    </w:p>
    <w:p>
      <w:pPr>
        <w:tabs>
          <w:tab w:val="left" w:pos="900"/>
          <w:tab w:val="left" w:pos="1080"/>
        </w:tabs>
        <w:spacing w:line="300" w:lineRule="auto"/>
        <w:jc w:val="center"/>
        <w:outlineLvl w:val="0"/>
        <w:rPr>
          <w:rFonts w:hint="eastAsia" w:ascii="宋体" w:hAnsi="宋体" w:cs="宋体"/>
          <w:b/>
          <w:sz w:val="24"/>
          <w:szCs w:val="24"/>
          <w:lang w:val="en-US" w:eastAsia="zh-CN"/>
        </w:rPr>
      </w:pPr>
    </w:p>
    <w:p>
      <w:pPr>
        <w:tabs>
          <w:tab w:val="left" w:pos="900"/>
          <w:tab w:val="left" w:pos="1080"/>
        </w:tabs>
        <w:spacing w:line="300" w:lineRule="auto"/>
        <w:jc w:val="center"/>
        <w:outlineLvl w:val="0"/>
        <w:rPr>
          <w:rFonts w:hint="eastAsia" w:ascii="宋体" w:hAnsi="宋体" w:cs="宋体"/>
          <w:b/>
          <w:sz w:val="24"/>
          <w:szCs w:val="24"/>
          <w:lang w:val="en-US" w:eastAsia="zh-CN"/>
        </w:rPr>
      </w:pPr>
    </w:p>
    <w:p>
      <w:pPr>
        <w:tabs>
          <w:tab w:val="left" w:pos="900"/>
          <w:tab w:val="left" w:pos="1080"/>
        </w:tabs>
        <w:spacing w:line="300" w:lineRule="auto"/>
        <w:jc w:val="center"/>
        <w:outlineLvl w:val="0"/>
        <w:rPr>
          <w:rFonts w:hint="eastAsia" w:ascii="宋体" w:hAnsi="宋体" w:cs="宋体"/>
          <w:b/>
          <w:sz w:val="24"/>
          <w:szCs w:val="24"/>
          <w:lang w:val="en-US" w:eastAsia="zh-CN"/>
        </w:rPr>
      </w:pPr>
    </w:p>
    <w:p>
      <w:pPr>
        <w:tabs>
          <w:tab w:val="left" w:pos="900"/>
          <w:tab w:val="left" w:pos="1080"/>
        </w:tabs>
        <w:spacing w:line="300" w:lineRule="auto"/>
        <w:jc w:val="center"/>
        <w:outlineLvl w:val="0"/>
        <w:rPr>
          <w:rFonts w:hint="eastAsia" w:ascii="宋体" w:hAnsi="宋体" w:cs="宋体"/>
          <w:b/>
          <w:sz w:val="24"/>
          <w:szCs w:val="24"/>
          <w:lang w:val="en-US" w:eastAsia="zh-CN"/>
        </w:rPr>
      </w:pPr>
    </w:p>
    <w:p>
      <w:pPr>
        <w:tabs>
          <w:tab w:val="left" w:pos="900"/>
          <w:tab w:val="left" w:pos="1080"/>
        </w:tabs>
        <w:spacing w:line="300" w:lineRule="auto"/>
        <w:jc w:val="center"/>
        <w:outlineLvl w:val="0"/>
        <w:rPr>
          <w:rFonts w:hint="eastAsia" w:ascii="宋体" w:hAnsi="宋体" w:cs="宋体"/>
          <w:b/>
          <w:sz w:val="24"/>
          <w:szCs w:val="24"/>
          <w:lang w:val="en-US" w:eastAsia="zh-CN"/>
        </w:rPr>
      </w:pPr>
    </w:p>
    <w:p>
      <w:pPr>
        <w:tabs>
          <w:tab w:val="left" w:pos="900"/>
          <w:tab w:val="left" w:pos="1080"/>
        </w:tabs>
        <w:spacing w:line="300" w:lineRule="auto"/>
        <w:jc w:val="center"/>
        <w:outlineLvl w:val="0"/>
        <w:rPr>
          <w:rFonts w:hint="eastAsia" w:ascii="宋体" w:hAnsi="宋体" w:cs="宋体"/>
          <w:b/>
          <w:sz w:val="24"/>
          <w:szCs w:val="24"/>
          <w:lang w:val="en-US" w:eastAsia="zh-CN"/>
        </w:rPr>
      </w:pPr>
    </w:p>
    <w:p>
      <w:pPr>
        <w:tabs>
          <w:tab w:val="left" w:pos="900"/>
          <w:tab w:val="left" w:pos="1080"/>
        </w:tabs>
        <w:spacing w:line="300" w:lineRule="auto"/>
        <w:jc w:val="center"/>
        <w:outlineLvl w:val="0"/>
        <w:rPr>
          <w:rFonts w:hint="eastAsia" w:ascii="宋体" w:hAnsi="宋体" w:cs="宋体"/>
          <w:b/>
          <w:sz w:val="24"/>
          <w:szCs w:val="24"/>
          <w:lang w:val="en-US" w:eastAsia="zh-CN"/>
        </w:rPr>
      </w:pPr>
    </w:p>
    <w:p>
      <w:pPr>
        <w:tabs>
          <w:tab w:val="left" w:pos="900"/>
          <w:tab w:val="left" w:pos="1080"/>
        </w:tabs>
        <w:spacing w:line="300" w:lineRule="auto"/>
        <w:jc w:val="center"/>
        <w:outlineLvl w:val="0"/>
        <w:rPr>
          <w:rFonts w:hint="eastAsia" w:ascii="宋体" w:hAnsi="宋体" w:cs="宋体"/>
          <w:b/>
          <w:sz w:val="24"/>
          <w:szCs w:val="24"/>
          <w:lang w:val="en-US" w:eastAsia="zh-CN"/>
        </w:rPr>
      </w:pPr>
    </w:p>
    <w:p>
      <w:pPr>
        <w:tabs>
          <w:tab w:val="left" w:pos="900"/>
          <w:tab w:val="left" w:pos="1080"/>
        </w:tabs>
        <w:spacing w:line="300" w:lineRule="auto"/>
        <w:jc w:val="center"/>
        <w:outlineLvl w:val="0"/>
        <w:rPr>
          <w:rFonts w:hint="eastAsia" w:ascii="宋体" w:hAnsi="宋体" w:cs="宋体"/>
          <w:b/>
          <w:sz w:val="24"/>
          <w:szCs w:val="24"/>
          <w:lang w:val="en-US" w:eastAsia="zh-CN"/>
        </w:rPr>
      </w:pPr>
    </w:p>
    <w:p>
      <w:pPr>
        <w:tabs>
          <w:tab w:val="left" w:pos="900"/>
          <w:tab w:val="left" w:pos="1080"/>
        </w:tabs>
        <w:spacing w:line="300" w:lineRule="auto"/>
        <w:jc w:val="center"/>
        <w:outlineLvl w:val="0"/>
        <w:rPr>
          <w:rFonts w:hint="eastAsia" w:ascii="宋体" w:hAnsi="宋体" w:cs="宋体"/>
          <w:b/>
          <w:sz w:val="24"/>
          <w:szCs w:val="24"/>
          <w:lang w:val="en-US" w:eastAsia="zh-CN"/>
        </w:rPr>
      </w:pPr>
    </w:p>
    <w:p>
      <w:pPr>
        <w:tabs>
          <w:tab w:val="left" w:pos="900"/>
          <w:tab w:val="left" w:pos="1080"/>
        </w:tabs>
        <w:spacing w:line="300" w:lineRule="auto"/>
        <w:jc w:val="center"/>
        <w:outlineLvl w:val="0"/>
        <w:rPr>
          <w:rFonts w:hint="eastAsia" w:ascii="宋体" w:hAnsi="宋体" w:cs="宋体"/>
          <w:b/>
          <w:sz w:val="24"/>
          <w:szCs w:val="24"/>
          <w:lang w:val="en-US" w:eastAsia="zh-CN"/>
        </w:rPr>
      </w:pPr>
    </w:p>
    <w:p>
      <w:pPr>
        <w:tabs>
          <w:tab w:val="left" w:pos="900"/>
          <w:tab w:val="left" w:pos="1080"/>
        </w:tabs>
        <w:spacing w:line="300" w:lineRule="auto"/>
        <w:jc w:val="center"/>
        <w:outlineLvl w:val="0"/>
        <w:rPr>
          <w:rFonts w:hint="eastAsia" w:ascii="宋体" w:hAnsi="宋体" w:cs="宋体"/>
          <w:b/>
          <w:sz w:val="24"/>
          <w:szCs w:val="24"/>
          <w:lang w:val="en-US" w:eastAsia="zh-CN"/>
        </w:rPr>
      </w:pPr>
    </w:p>
    <w:p>
      <w:pPr>
        <w:tabs>
          <w:tab w:val="left" w:pos="900"/>
          <w:tab w:val="left" w:pos="1080"/>
        </w:tabs>
        <w:spacing w:line="300" w:lineRule="auto"/>
        <w:jc w:val="center"/>
        <w:outlineLvl w:val="0"/>
        <w:rPr>
          <w:rFonts w:hint="eastAsia" w:ascii="宋体" w:hAnsi="宋体" w:cs="宋体"/>
          <w:b/>
          <w:sz w:val="24"/>
          <w:szCs w:val="24"/>
          <w:lang w:val="en-US" w:eastAsia="zh-CN"/>
        </w:rPr>
      </w:pPr>
    </w:p>
    <w:p>
      <w:pPr>
        <w:tabs>
          <w:tab w:val="left" w:pos="900"/>
          <w:tab w:val="left" w:pos="1080"/>
        </w:tabs>
        <w:spacing w:line="300" w:lineRule="auto"/>
        <w:jc w:val="center"/>
        <w:outlineLvl w:val="0"/>
        <w:rPr>
          <w:rFonts w:hint="eastAsia" w:ascii="宋体" w:hAnsi="宋体" w:cs="宋体"/>
          <w:b/>
          <w:sz w:val="24"/>
          <w:szCs w:val="24"/>
          <w:lang w:val="en-US" w:eastAsia="zh-CN"/>
        </w:rPr>
      </w:pPr>
    </w:p>
    <w:p>
      <w:pPr>
        <w:tabs>
          <w:tab w:val="left" w:pos="900"/>
          <w:tab w:val="left" w:pos="1080"/>
        </w:tabs>
        <w:spacing w:line="300" w:lineRule="auto"/>
        <w:jc w:val="center"/>
        <w:outlineLvl w:val="0"/>
        <w:rPr>
          <w:rFonts w:hint="eastAsia" w:ascii="宋体" w:hAnsi="宋体" w:cs="宋体"/>
          <w:b/>
          <w:sz w:val="24"/>
          <w:szCs w:val="24"/>
          <w:lang w:val="en-US" w:eastAsia="zh-CN"/>
        </w:rPr>
      </w:pPr>
    </w:p>
    <w:p>
      <w:pPr>
        <w:tabs>
          <w:tab w:val="left" w:pos="900"/>
          <w:tab w:val="left" w:pos="1080"/>
        </w:tabs>
        <w:spacing w:line="300" w:lineRule="auto"/>
        <w:jc w:val="center"/>
        <w:outlineLvl w:val="0"/>
        <w:rPr>
          <w:rFonts w:hint="eastAsia" w:ascii="宋体" w:hAnsi="宋体" w:cs="宋体"/>
          <w:b/>
          <w:sz w:val="24"/>
          <w:szCs w:val="24"/>
          <w:lang w:val="en-US" w:eastAsia="zh-CN"/>
        </w:rPr>
      </w:pPr>
    </w:p>
    <w:p>
      <w:pPr>
        <w:tabs>
          <w:tab w:val="left" w:pos="900"/>
          <w:tab w:val="left" w:pos="1080"/>
        </w:tabs>
        <w:spacing w:line="300" w:lineRule="auto"/>
        <w:jc w:val="center"/>
        <w:outlineLvl w:val="0"/>
        <w:rPr>
          <w:rFonts w:hint="eastAsia" w:ascii="宋体" w:hAnsi="宋体" w:cs="宋体"/>
          <w:b/>
          <w:sz w:val="24"/>
          <w:szCs w:val="24"/>
          <w:lang w:val="en-US" w:eastAsia="zh-CN"/>
        </w:rPr>
      </w:pPr>
    </w:p>
    <w:p>
      <w:pPr>
        <w:pStyle w:val="2"/>
        <w:rPr>
          <w:rFonts w:hint="eastAsia" w:ascii="宋体" w:hAnsi="宋体" w:cs="宋体"/>
          <w:b/>
          <w:sz w:val="24"/>
          <w:szCs w:val="24"/>
          <w:lang w:val="en-US" w:eastAsia="zh-CN"/>
        </w:rPr>
      </w:pPr>
    </w:p>
    <w:p>
      <w:pPr>
        <w:rPr>
          <w:rFonts w:hint="eastAsia"/>
          <w:lang w:val="en-US" w:eastAsia="zh-CN"/>
        </w:rPr>
      </w:pPr>
    </w:p>
    <w:p>
      <w:pPr>
        <w:tabs>
          <w:tab w:val="left" w:pos="900"/>
          <w:tab w:val="left" w:pos="1080"/>
        </w:tabs>
        <w:spacing w:line="300" w:lineRule="auto"/>
        <w:jc w:val="center"/>
        <w:outlineLvl w:val="0"/>
        <w:rPr>
          <w:rFonts w:hint="eastAsia" w:ascii="宋体" w:hAnsi="宋体" w:cs="宋体"/>
          <w:b/>
          <w:sz w:val="24"/>
          <w:szCs w:val="24"/>
          <w:lang w:val="en-US" w:eastAsia="zh-CN"/>
        </w:rPr>
      </w:pPr>
    </w:p>
    <w:p>
      <w:pPr>
        <w:tabs>
          <w:tab w:val="left" w:pos="900"/>
          <w:tab w:val="left" w:pos="1080"/>
        </w:tabs>
        <w:spacing w:line="300" w:lineRule="auto"/>
        <w:jc w:val="center"/>
        <w:outlineLvl w:val="0"/>
        <w:rPr>
          <w:rFonts w:hint="eastAsia" w:ascii="宋体" w:hAnsi="宋体" w:cs="宋体"/>
          <w:b/>
          <w:sz w:val="24"/>
          <w:szCs w:val="24"/>
          <w:lang w:val="en-US" w:eastAsia="zh-CN"/>
        </w:rPr>
      </w:pPr>
    </w:p>
    <w:p>
      <w:pPr>
        <w:tabs>
          <w:tab w:val="left" w:pos="900"/>
          <w:tab w:val="left" w:pos="1080"/>
        </w:tabs>
        <w:spacing w:line="300" w:lineRule="auto"/>
        <w:jc w:val="center"/>
        <w:outlineLvl w:val="0"/>
        <w:rPr>
          <w:rFonts w:hint="eastAsia" w:ascii="宋体" w:hAnsi="宋体" w:cs="宋体"/>
          <w:b/>
          <w:sz w:val="24"/>
          <w:szCs w:val="24"/>
          <w:lang w:val="en-US" w:eastAsia="zh-CN"/>
        </w:rPr>
      </w:pPr>
    </w:p>
    <w:p>
      <w:pPr>
        <w:tabs>
          <w:tab w:val="left" w:pos="900"/>
          <w:tab w:val="left" w:pos="1080"/>
        </w:tabs>
        <w:spacing w:line="300" w:lineRule="auto"/>
        <w:jc w:val="center"/>
        <w:outlineLvl w:val="0"/>
        <w:rPr>
          <w:rFonts w:hint="eastAsia" w:ascii="宋体" w:hAnsi="宋体" w:cs="宋体"/>
          <w:b/>
          <w:sz w:val="24"/>
          <w:szCs w:val="24"/>
          <w:lang w:val="en-US" w:eastAsia="zh-CN"/>
        </w:rPr>
      </w:pPr>
    </w:p>
    <w:p>
      <w:pPr>
        <w:tabs>
          <w:tab w:val="left" w:pos="900"/>
          <w:tab w:val="left" w:pos="1080"/>
        </w:tabs>
        <w:spacing w:line="300" w:lineRule="auto"/>
        <w:jc w:val="center"/>
        <w:outlineLvl w:val="0"/>
        <w:rPr>
          <w:rFonts w:hint="eastAsia" w:ascii="宋体" w:hAnsi="宋体" w:cs="宋体"/>
          <w:b/>
          <w:sz w:val="24"/>
          <w:szCs w:val="24"/>
          <w:lang w:val="en-US" w:eastAsia="zh-CN"/>
        </w:rPr>
      </w:pPr>
    </w:p>
    <w:p>
      <w:pPr>
        <w:tabs>
          <w:tab w:val="left" w:pos="900"/>
          <w:tab w:val="left" w:pos="1080"/>
        </w:tabs>
        <w:spacing w:line="300" w:lineRule="auto"/>
        <w:jc w:val="center"/>
        <w:outlineLvl w:val="0"/>
        <w:rPr>
          <w:rFonts w:hint="eastAsia" w:ascii="宋体" w:hAnsi="宋体" w:cs="宋体"/>
          <w:b/>
          <w:sz w:val="24"/>
          <w:szCs w:val="24"/>
          <w:lang w:val="en-US" w:eastAsia="zh-CN"/>
        </w:rPr>
      </w:pPr>
    </w:p>
    <w:p>
      <w:pPr>
        <w:numPr>
          <w:ilvl w:val="0"/>
          <w:numId w:val="3"/>
        </w:numPr>
        <w:tabs>
          <w:tab w:val="left" w:pos="900"/>
          <w:tab w:val="left" w:pos="1080"/>
        </w:tabs>
        <w:spacing w:line="300" w:lineRule="auto"/>
        <w:jc w:val="center"/>
        <w:outlineLvl w:val="0"/>
        <w:rPr>
          <w:rFonts w:hint="eastAsia" w:ascii="宋体" w:hAnsi="宋体" w:cs="宋体"/>
          <w:b/>
          <w:sz w:val="24"/>
          <w:szCs w:val="24"/>
        </w:rPr>
      </w:pPr>
      <w:r>
        <w:rPr>
          <w:rFonts w:hint="eastAsia" w:ascii="宋体" w:hAnsi="宋体" w:cs="宋体"/>
          <w:b/>
          <w:sz w:val="24"/>
          <w:szCs w:val="24"/>
        </w:rPr>
        <w:t>报价单位至</w:t>
      </w:r>
      <w:r>
        <w:rPr>
          <w:rFonts w:hint="eastAsia" w:ascii="宋体" w:hAnsi="宋体" w:cs="宋体"/>
          <w:b/>
          <w:sz w:val="24"/>
          <w:szCs w:val="24"/>
          <w:lang w:val="zh-CN"/>
        </w:rPr>
        <w:t>重庆高速工程检测有限公司</w:t>
      </w:r>
      <w:r>
        <w:rPr>
          <w:rFonts w:hint="eastAsia" w:ascii="宋体" w:hAnsi="宋体" w:cs="宋体"/>
          <w:b/>
          <w:sz w:val="24"/>
          <w:szCs w:val="24"/>
          <w:lang w:eastAsia="zh-CN"/>
        </w:rPr>
        <w:t>（</w:t>
      </w:r>
      <w:r>
        <w:rPr>
          <w:rFonts w:hint="eastAsia" w:ascii="宋体" w:hAnsi="宋体" w:cs="宋体"/>
          <w:b/>
          <w:sz w:val="24"/>
          <w:szCs w:val="24"/>
          <w:lang w:val="en-US" w:eastAsia="zh-CN"/>
        </w:rPr>
        <w:t>广阳养护工区</w:t>
      </w:r>
      <w:r>
        <w:rPr>
          <w:rFonts w:hint="eastAsia" w:ascii="宋体" w:hAnsi="宋体" w:cs="宋体"/>
          <w:b/>
          <w:sz w:val="24"/>
          <w:szCs w:val="24"/>
          <w:lang w:eastAsia="zh-CN"/>
        </w:rPr>
        <w:t>）</w:t>
      </w:r>
      <w:r>
        <w:rPr>
          <w:rFonts w:hint="eastAsia" w:ascii="宋体" w:hAnsi="宋体" w:cs="宋体"/>
          <w:b/>
          <w:sz w:val="24"/>
          <w:szCs w:val="24"/>
        </w:rPr>
        <w:t>的距离截图</w:t>
      </w:r>
    </w:p>
    <w:p>
      <w:pPr>
        <w:numPr>
          <w:ilvl w:val="0"/>
          <w:numId w:val="0"/>
        </w:numPr>
        <w:tabs>
          <w:tab w:val="left" w:pos="900"/>
          <w:tab w:val="left" w:pos="1080"/>
        </w:tabs>
        <w:spacing w:line="300" w:lineRule="auto"/>
        <w:jc w:val="center"/>
        <w:outlineLvl w:val="0"/>
        <w:rPr>
          <w:rFonts w:hint="eastAsia" w:ascii="宋体" w:hAnsi="宋体" w:cs="宋体"/>
          <w:b/>
          <w:sz w:val="24"/>
          <w:szCs w:val="24"/>
        </w:rPr>
      </w:pPr>
      <w:r>
        <w:rPr>
          <w:rFonts w:hint="eastAsia" w:ascii="宋体" w:hAnsi="宋体" w:cs="宋体"/>
          <w:b/>
          <w:sz w:val="24"/>
          <w:szCs w:val="24"/>
        </w:rPr>
        <w:t>(以高德地图为准)</w:t>
      </w:r>
    </w:p>
    <w:p>
      <w:pPr>
        <w:tabs>
          <w:tab w:val="left" w:pos="900"/>
          <w:tab w:val="left" w:pos="1080"/>
        </w:tabs>
        <w:spacing w:line="300" w:lineRule="auto"/>
        <w:jc w:val="center"/>
        <w:outlineLvl w:val="0"/>
        <w:rPr>
          <w:rFonts w:hint="eastAsia" w:ascii="宋体" w:hAnsi="宋体" w:cs="宋体"/>
          <w:b/>
          <w:sz w:val="24"/>
          <w:szCs w:val="24"/>
          <w:lang w:val="en-US" w:eastAsia="zh-CN"/>
        </w:rPr>
      </w:pPr>
    </w:p>
    <w:p>
      <w:pPr>
        <w:pStyle w:val="16"/>
        <w:rPr>
          <w:rFonts w:hint="eastAsia" w:ascii="宋体" w:hAnsi="宋体" w:cs="宋体"/>
          <w:b/>
          <w:sz w:val="24"/>
          <w:szCs w:val="24"/>
          <w:lang w:val="en-US" w:eastAsia="zh-CN"/>
        </w:rPr>
      </w:pPr>
    </w:p>
    <w:p>
      <w:pPr>
        <w:pStyle w:val="16"/>
        <w:rPr>
          <w:rFonts w:hint="eastAsia" w:ascii="宋体" w:hAnsi="宋体" w:cs="宋体"/>
          <w:b/>
          <w:sz w:val="24"/>
          <w:szCs w:val="24"/>
          <w:lang w:val="en-US" w:eastAsia="zh-CN"/>
        </w:rPr>
      </w:pPr>
    </w:p>
    <w:p>
      <w:pPr>
        <w:pStyle w:val="16"/>
        <w:rPr>
          <w:rFonts w:hint="eastAsia" w:ascii="宋体" w:hAnsi="宋体" w:cs="宋体"/>
          <w:b/>
          <w:sz w:val="24"/>
          <w:szCs w:val="24"/>
          <w:lang w:val="en-US" w:eastAsia="zh-CN"/>
        </w:rPr>
      </w:pPr>
    </w:p>
    <w:p>
      <w:pPr>
        <w:pStyle w:val="16"/>
        <w:rPr>
          <w:rFonts w:hint="eastAsia" w:ascii="宋体" w:hAnsi="宋体" w:cs="宋体"/>
          <w:b/>
          <w:sz w:val="24"/>
          <w:szCs w:val="24"/>
          <w:lang w:val="en-US" w:eastAsia="zh-CN"/>
        </w:rPr>
      </w:pPr>
    </w:p>
    <w:p>
      <w:pPr>
        <w:pStyle w:val="16"/>
        <w:rPr>
          <w:rFonts w:hint="eastAsia" w:ascii="宋体" w:hAnsi="宋体" w:cs="宋体"/>
          <w:b/>
          <w:sz w:val="24"/>
          <w:szCs w:val="24"/>
          <w:lang w:val="en-US" w:eastAsia="zh-CN"/>
        </w:rPr>
      </w:pPr>
    </w:p>
    <w:p>
      <w:pPr>
        <w:pStyle w:val="16"/>
        <w:rPr>
          <w:rFonts w:hint="eastAsia" w:ascii="宋体" w:hAnsi="宋体" w:cs="宋体"/>
          <w:b/>
          <w:sz w:val="24"/>
          <w:szCs w:val="24"/>
          <w:lang w:val="en-US" w:eastAsia="zh-CN"/>
        </w:rPr>
      </w:pPr>
    </w:p>
    <w:p>
      <w:pPr>
        <w:pStyle w:val="16"/>
        <w:rPr>
          <w:rFonts w:hint="eastAsia" w:ascii="宋体" w:hAnsi="宋体" w:cs="宋体"/>
          <w:b/>
          <w:sz w:val="24"/>
          <w:szCs w:val="24"/>
          <w:lang w:val="en-US" w:eastAsia="zh-CN"/>
        </w:rPr>
      </w:pPr>
    </w:p>
    <w:p>
      <w:pPr>
        <w:pStyle w:val="16"/>
        <w:rPr>
          <w:rFonts w:hint="eastAsia" w:ascii="宋体" w:hAnsi="宋体" w:cs="宋体"/>
          <w:b/>
          <w:sz w:val="24"/>
          <w:szCs w:val="24"/>
          <w:lang w:val="en-US" w:eastAsia="zh-CN"/>
        </w:rPr>
      </w:pPr>
    </w:p>
    <w:p>
      <w:pPr>
        <w:pStyle w:val="16"/>
        <w:rPr>
          <w:rFonts w:hint="eastAsia" w:ascii="宋体" w:hAnsi="宋体" w:cs="宋体"/>
          <w:b/>
          <w:sz w:val="24"/>
          <w:szCs w:val="24"/>
          <w:lang w:val="en-US" w:eastAsia="zh-CN"/>
        </w:rPr>
      </w:pPr>
    </w:p>
    <w:p>
      <w:pPr>
        <w:pStyle w:val="16"/>
        <w:rPr>
          <w:rFonts w:hint="eastAsia" w:ascii="宋体" w:hAnsi="宋体" w:cs="宋体"/>
          <w:b/>
          <w:sz w:val="24"/>
          <w:szCs w:val="24"/>
          <w:lang w:val="en-US" w:eastAsia="zh-CN"/>
        </w:rPr>
      </w:pPr>
    </w:p>
    <w:p>
      <w:pPr>
        <w:pStyle w:val="16"/>
        <w:rPr>
          <w:rFonts w:hint="eastAsia" w:ascii="宋体" w:hAnsi="宋体" w:cs="宋体"/>
          <w:b/>
          <w:sz w:val="24"/>
          <w:szCs w:val="24"/>
          <w:lang w:val="en-US" w:eastAsia="zh-CN"/>
        </w:rPr>
      </w:pPr>
    </w:p>
    <w:p>
      <w:pPr>
        <w:pStyle w:val="16"/>
        <w:rPr>
          <w:rFonts w:hint="eastAsia" w:ascii="宋体" w:hAnsi="宋体" w:cs="宋体"/>
          <w:b/>
          <w:sz w:val="24"/>
          <w:szCs w:val="24"/>
          <w:lang w:val="en-US" w:eastAsia="zh-CN"/>
        </w:rPr>
      </w:pPr>
    </w:p>
    <w:p>
      <w:pPr>
        <w:pStyle w:val="16"/>
        <w:rPr>
          <w:rFonts w:hint="eastAsia" w:ascii="宋体" w:hAnsi="宋体" w:cs="宋体"/>
          <w:b/>
          <w:sz w:val="24"/>
          <w:szCs w:val="24"/>
          <w:lang w:val="en-US" w:eastAsia="zh-CN"/>
        </w:rPr>
      </w:pPr>
    </w:p>
    <w:p>
      <w:pPr>
        <w:pStyle w:val="16"/>
        <w:rPr>
          <w:rFonts w:hint="eastAsia" w:ascii="宋体" w:hAnsi="宋体" w:cs="宋体"/>
          <w:b/>
          <w:sz w:val="24"/>
          <w:szCs w:val="24"/>
          <w:lang w:val="en-US" w:eastAsia="zh-CN"/>
        </w:rPr>
      </w:pPr>
    </w:p>
    <w:p>
      <w:pPr>
        <w:pStyle w:val="16"/>
        <w:rPr>
          <w:rFonts w:hint="eastAsia" w:ascii="宋体" w:hAnsi="宋体" w:cs="宋体"/>
          <w:b/>
          <w:sz w:val="24"/>
          <w:szCs w:val="24"/>
          <w:lang w:val="en-US" w:eastAsia="zh-CN"/>
        </w:rPr>
      </w:pPr>
    </w:p>
    <w:p>
      <w:pPr>
        <w:pStyle w:val="16"/>
        <w:rPr>
          <w:rFonts w:hint="eastAsia" w:ascii="宋体" w:hAnsi="宋体" w:cs="宋体"/>
          <w:b/>
          <w:sz w:val="24"/>
          <w:szCs w:val="24"/>
          <w:lang w:val="en-US" w:eastAsia="zh-CN"/>
        </w:rPr>
      </w:pPr>
    </w:p>
    <w:p>
      <w:pPr>
        <w:pStyle w:val="16"/>
        <w:rPr>
          <w:rFonts w:hint="eastAsia" w:ascii="宋体" w:hAnsi="宋体" w:cs="宋体"/>
          <w:b/>
          <w:sz w:val="24"/>
          <w:szCs w:val="24"/>
          <w:lang w:val="en-US" w:eastAsia="zh-CN"/>
        </w:rPr>
      </w:pPr>
    </w:p>
    <w:p>
      <w:pPr>
        <w:pStyle w:val="16"/>
        <w:rPr>
          <w:rFonts w:hint="eastAsia" w:ascii="宋体" w:hAnsi="宋体" w:cs="宋体"/>
          <w:b/>
          <w:sz w:val="24"/>
          <w:szCs w:val="24"/>
          <w:lang w:val="en-US" w:eastAsia="zh-CN"/>
        </w:rPr>
      </w:pPr>
    </w:p>
    <w:p>
      <w:pPr>
        <w:pStyle w:val="16"/>
        <w:rPr>
          <w:rFonts w:hint="eastAsia" w:ascii="宋体" w:hAnsi="宋体" w:cs="宋体"/>
          <w:b/>
          <w:sz w:val="24"/>
          <w:szCs w:val="24"/>
          <w:lang w:val="en-US" w:eastAsia="zh-CN"/>
        </w:rPr>
      </w:pPr>
    </w:p>
    <w:p>
      <w:pPr>
        <w:pStyle w:val="16"/>
        <w:rPr>
          <w:rFonts w:hint="eastAsia" w:ascii="宋体" w:hAnsi="宋体" w:cs="宋体"/>
          <w:b/>
          <w:sz w:val="24"/>
          <w:szCs w:val="24"/>
          <w:lang w:val="en-US" w:eastAsia="zh-CN"/>
        </w:rPr>
      </w:pPr>
    </w:p>
    <w:p>
      <w:pPr>
        <w:pStyle w:val="16"/>
        <w:rPr>
          <w:rFonts w:hint="eastAsia" w:ascii="宋体" w:hAnsi="宋体" w:cs="宋体"/>
          <w:b/>
          <w:sz w:val="24"/>
          <w:szCs w:val="24"/>
          <w:lang w:val="en-US" w:eastAsia="zh-CN"/>
        </w:rPr>
      </w:pPr>
    </w:p>
    <w:p>
      <w:pPr>
        <w:pStyle w:val="16"/>
        <w:rPr>
          <w:rFonts w:hint="eastAsia" w:ascii="宋体" w:hAnsi="宋体" w:cs="宋体"/>
          <w:b/>
          <w:sz w:val="24"/>
          <w:szCs w:val="24"/>
          <w:lang w:val="en-US" w:eastAsia="zh-CN"/>
        </w:rPr>
      </w:pPr>
    </w:p>
    <w:p>
      <w:pPr>
        <w:pStyle w:val="16"/>
        <w:rPr>
          <w:rFonts w:hint="eastAsia" w:ascii="宋体" w:hAnsi="宋体" w:cs="宋体"/>
          <w:b/>
          <w:sz w:val="24"/>
          <w:szCs w:val="24"/>
          <w:lang w:val="en-US" w:eastAsia="zh-CN"/>
        </w:rPr>
      </w:pPr>
    </w:p>
    <w:p>
      <w:pPr>
        <w:pStyle w:val="16"/>
        <w:rPr>
          <w:rFonts w:hint="eastAsia" w:ascii="宋体" w:hAnsi="宋体" w:cs="宋体"/>
          <w:b/>
          <w:sz w:val="24"/>
          <w:szCs w:val="24"/>
          <w:lang w:val="en-US" w:eastAsia="zh-CN"/>
        </w:rPr>
      </w:pPr>
    </w:p>
    <w:p>
      <w:pPr>
        <w:pStyle w:val="16"/>
        <w:rPr>
          <w:rFonts w:hint="eastAsia" w:ascii="宋体" w:hAnsi="宋体" w:cs="宋体"/>
          <w:b/>
          <w:sz w:val="24"/>
          <w:szCs w:val="24"/>
          <w:lang w:val="en-US" w:eastAsia="zh-CN"/>
        </w:rPr>
      </w:pPr>
    </w:p>
    <w:p>
      <w:pPr>
        <w:pStyle w:val="16"/>
        <w:rPr>
          <w:rFonts w:hint="eastAsia" w:ascii="宋体" w:hAnsi="宋体" w:cs="宋体"/>
          <w:b/>
          <w:sz w:val="24"/>
          <w:szCs w:val="24"/>
          <w:lang w:val="en-US" w:eastAsia="zh-CN"/>
        </w:rPr>
      </w:pPr>
    </w:p>
    <w:p>
      <w:pPr>
        <w:pStyle w:val="16"/>
        <w:rPr>
          <w:rFonts w:hint="eastAsia" w:ascii="宋体" w:hAnsi="宋体" w:cs="宋体"/>
          <w:b/>
          <w:sz w:val="24"/>
          <w:szCs w:val="24"/>
          <w:lang w:val="en-US" w:eastAsia="zh-CN"/>
        </w:rPr>
      </w:pPr>
    </w:p>
    <w:p>
      <w:pPr>
        <w:pStyle w:val="16"/>
        <w:rPr>
          <w:rFonts w:hint="eastAsia" w:ascii="宋体" w:hAnsi="宋体" w:cs="宋体"/>
          <w:b/>
          <w:sz w:val="24"/>
          <w:szCs w:val="24"/>
          <w:lang w:val="en-US" w:eastAsia="zh-CN"/>
        </w:rPr>
      </w:pPr>
    </w:p>
    <w:p>
      <w:pPr>
        <w:pStyle w:val="16"/>
        <w:rPr>
          <w:rFonts w:hint="eastAsia" w:ascii="宋体" w:hAnsi="宋体" w:cs="宋体"/>
          <w:b/>
          <w:sz w:val="24"/>
          <w:szCs w:val="24"/>
          <w:lang w:val="en-US" w:eastAsia="zh-CN"/>
        </w:rPr>
      </w:pPr>
    </w:p>
    <w:p>
      <w:pPr>
        <w:pStyle w:val="16"/>
        <w:rPr>
          <w:rFonts w:hint="eastAsia" w:ascii="宋体" w:hAnsi="宋体" w:cs="宋体"/>
          <w:b/>
          <w:sz w:val="24"/>
          <w:szCs w:val="24"/>
          <w:lang w:val="en-US" w:eastAsia="zh-CN"/>
        </w:rPr>
      </w:pPr>
    </w:p>
    <w:p>
      <w:pPr>
        <w:pStyle w:val="16"/>
        <w:rPr>
          <w:rFonts w:hint="eastAsia" w:ascii="宋体" w:hAnsi="宋体" w:cs="宋体"/>
          <w:b/>
          <w:sz w:val="24"/>
          <w:szCs w:val="24"/>
          <w:lang w:val="en-US" w:eastAsia="zh-CN"/>
        </w:rPr>
      </w:pPr>
    </w:p>
    <w:p>
      <w:pPr>
        <w:pStyle w:val="16"/>
        <w:rPr>
          <w:rFonts w:hint="eastAsia" w:ascii="宋体" w:hAnsi="宋体" w:cs="宋体"/>
          <w:b/>
          <w:sz w:val="24"/>
          <w:szCs w:val="24"/>
          <w:lang w:val="en-US" w:eastAsia="zh-CN"/>
        </w:rPr>
      </w:pPr>
    </w:p>
    <w:p>
      <w:pPr>
        <w:pStyle w:val="16"/>
        <w:rPr>
          <w:rFonts w:hint="eastAsia" w:ascii="宋体" w:hAnsi="宋体" w:cs="宋体"/>
          <w:b/>
          <w:sz w:val="24"/>
          <w:szCs w:val="24"/>
          <w:lang w:val="en-US" w:eastAsia="zh-CN"/>
        </w:rPr>
      </w:pPr>
    </w:p>
    <w:p>
      <w:pPr>
        <w:pStyle w:val="16"/>
        <w:rPr>
          <w:rFonts w:hint="eastAsia" w:ascii="宋体" w:hAnsi="宋体" w:cs="宋体"/>
          <w:b/>
          <w:sz w:val="24"/>
          <w:szCs w:val="24"/>
          <w:lang w:val="en-US" w:eastAsia="zh-CN"/>
        </w:rPr>
      </w:pPr>
    </w:p>
    <w:p>
      <w:pPr>
        <w:pStyle w:val="16"/>
        <w:rPr>
          <w:rFonts w:hint="eastAsia" w:ascii="宋体" w:hAnsi="宋体" w:cs="宋体"/>
          <w:b/>
          <w:sz w:val="24"/>
          <w:szCs w:val="24"/>
          <w:lang w:val="en-US" w:eastAsia="zh-CN"/>
        </w:rPr>
      </w:pPr>
    </w:p>
    <w:p>
      <w:pPr>
        <w:pStyle w:val="16"/>
        <w:rPr>
          <w:rFonts w:hint="eastAsia" w:ascii="宋体" w:hAnsi="宋体" w:cs="宋体"/>
          <w:b/>
          <w:sz w:val="24"/>
          <w:szCs w:val="24"/>
          <w:lang w:val="en-US" w:eastAsia="zh-CN"/>
        </w:rPr>
      </w:pPr>
    </w:p>
    <w:p>
      <w:pPr>
        <w:pStyle w:val="16"/>
        <w:rPr>
          <w:rFonts w:hint="eastAsia" w:ascii="宋体" w:hAnsi="宋体" w:cs="宋体"/>
          <w:b/>
          <w:sz w:val="24"/>
          <w:szCs w:val="24"/>
          <w:lang w:val="en-US" w:eastAsia="zh-CN"/>
        </w:rPr>
      </w:pPr>
    </w:p>
    <w:p>
      <w:pPr>
        <w:pStyle w:val="16"/>
        <w:rPr>
          <w:rFonts w:hint="eastAsia" w:ascii="宋体" w:hAnsi="宋体" w:cs="宋体"/>
          <w:b/>
          <w:sz w:val="24"/>
          <w:szCs w:val="24"/>
          <w:lang w:val="en-US" w:eastAsia="zh-CN"/>
        </w:rPr>
      </w:pPr>
    </w:p>
    <w:p>
      <w:pPr>
        <w:pStyle w:val="16"/>
        <w:rPr>
          <w:rFonts w:hint="eastAsia" w:ascii="宋体" w:hAnsi="宋体" w:cs="宋体"/>
          <w:b/>
          <w:sz w:val="24"/>
          <w:szCs w:val="24"/>
          <w:lang w:val="en-US" w:eastAsia="zh-CN"/>
        </w:rPr>
      </w:pPr>
    </w:p>
    <w:p>
      <w:pPr>
        <w:pStyle w:val="16"/>
        <w:rPr>
          <w:rFonts w:hint="eastAsia" w:ascii="宋体" w:hAnsi="宋体" w:cs="宋体"/>
          <w:b/>
          <w:sz w:val="24"/>
          <w:szCs w:val="24"/>
          <w:lang w:val="en-US" w:eastAsia="zh-CN"/>
        </w:rPr>
      </w:pPr>
    </w:p>
    <w:sectPr>
      <w:pgSz w:w="11906" w:h="16838"/>
      <w:pgMar w:top="1020" w:right="907" w:bottom="907" w:left="1020" w:header="851" w:footer="567" w:gutter="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jc w:val="center"/>
    </w:pPr>
  </w:p>
  <w:p>
    <w:pPr>
      <w:pStyle w:val="10"/>
      <w:pBdr>
        <w:top w:val="none" w:color="622423" w:sz="0" w:space="1"/>
      </w:pBdr>
      <w:tabs>
        <w:tab w:val="left" w:pos="3031"/>
        <w:tab w:val="clear" w:pos="4153"/>
      </w:tabs>
      <w:rPr>
        <w:rFonts w:ascii="Cambria" w:hAnsi="Cambr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jc w:val="center"/>
    </w:pPr>
  </w:p>
  <w:p>
    <w:pPr>
      <w:pStyle w:val="10"/>
      <w:pBdr>
        <w:top w:val="none" w:color="622423" w:sz="0" w:space="1"/>
      </w:pBdr>
      <w:tabs>
        <w:tab w:val="left" w:pos="3031"/>
        <w:tab w:val="clear" w:pos="4153"/>
      </w:tabs>
      <w:rPr>
        <w:rFonts w:ascii="Cambria" w:hAnsi="Cambr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jc w:val="left"/>
      <w:rPr>
        <w:rFonts w:ascii="Cambria" w:hAnsi="Cambria"/>
        <w:color w:val="FF0000"/>
        <w:sz w:val="15"/>
        <w:szCs w:val="15"/>
      </w:rPr>
    </w:pPr>
    <w:r>
      <w:rPr>
        <w:rFonts w:hint="eastAsia"/>
      </w:rPr>
      <w:t xml:space="preserve">                  </w:t>
    </w:r>
    <w:r>
      <w:rPr>
        <w:rFonts w:hint="eastAsia"/>
        <w:b/>
        <w:bCs/>
      </w:rPr>
      <w:t xml:space="preserve">    </w:t>
    </w:r>
    <w:r>
      <w:rPr>
        <w:rFonts w:hint="eastAsia" w:ascii="Cambria" w:hAnsi="Cambria"/>
        <w:b/>
        <w:bCs/>
        <w:sz w:val="15"/>
        <w:szCs w:val="15"/>
      </w:rPr>
      <w:t xml:space="preserve">             </w:t>
    </w:r>
    <w:r>
      <w:rPr>
        <w:rFonts w:hint="eastAsia" w:ascii="Cambria" w:hAnsi="Cambria"/>
        <w:b/>
        <w:bCs/>
        <w:sz w:val="18"/>
        <w:szCs w:val="18"/>
      </w:rPr>
      <w:t xml:space="preserve">  </w:t>
    </w:r>
    <w:r>
      <w:rPr>
        <w:rFonts w:hint="eastAsia" w:ascii="Cambria" w:hAnsi="Cambria"/>
        <w:b/>
        <w:bCs/>
        <w:szCs w:val="21"/>
      </w:rPr>
      <w:t xml:space="preserve">  </w:t>
    </w:r>
    <w:r>
      <w:rPr>
        <w:rFonts w:hint="eastAsia" w:ascii="Cambria" w:hAnsi="Cambria"/>
        <w:b/>
        <w:bCs/>
        <w:sz w:val="15"/>
        <w:szCs w:val="15"/>
      </w:rPr>
      <w:t xml:space="preserve">     </w:t>
    </w:r>
    <w:r>
      <w:rPr>
        <w:rFonts w:hint="eastAsia" w:ascii="Cambria" w:hAnsi="Cambria"/>
        <w:sz w:val="15"/>
        <w:szCs w:val="15"/>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jc w:val="left"/>
      <w:rPr>
        <w:rFonts w:ascii="Cambria" w:hAnsi="Cambria"/>
        <w:color w:val="FF0000"/>
        <w:sz w:val="15"/>
        <w:szCs w:val="15"/>
      </w:rPr>
    </w:pPr>
    <w:r>
      <w:rPr>
        <w:rFonts w:hint="eastAsia"/>
      </w:rPr>
      <w:t xml:space="preserve">                  </w:t>
    </w:r>
    <w:r>
      <w:rPr>
        <w:rFonts w:hint="eastAsia"/>
        <w:b/>
        <w:bCs/>
      </w:rPr>
      <w:t xml:space="preserve">    </w:t>
    </w:r>
    <w:r>
      <w:rPr>
        <w:rFonts w:hint="eastAsia" w:ascii="Cambria" w:hAnsi="Cambria"/>
        <w:b/>
        <w:bCs/>
        <w:sz w:val="15"/>
        <w:szCs w:val="15"/>
      </w:rPr>
      <w:t xml:space="preserve">             </w:t>
    </w:r>
    <w:r>
      <w:rPr>
        <w:rFonts w:hint="eastAsia" w:ascii="Cambria" w:hAnsi="Cambria"/>
        <w:b/>
        <w:bCs/>
        <w:sz w:val="18"/>
        <w:szCs w:val="18"/>
      </w:rPr>
      <w:t xml:space="preserve">  </w:t>
    </w:r>
    <w:r>
      <w:rPr>
        <w:rFonts w:hint="eastAsia" w:ascii="Cambria" w:hAnsi="Cambria"/>
        <w:b/>
        <w:bCs/>
        <w:szCs w:val="21"/>
      </w:rPr>
      <w:t xml:space="preserve">  </w:t>
    </w:r>
    <w:r>
      <w:rPr>
        <w:rFonts w:hint="eastAsia" w:ascii="Cambria" w:hAnsi="Cambria"/>
        <w:b/>
        <w:bCs/>
        <w:sz w:val="15"/>
        <w:szCs w:val="15"/>
      </w:rPr>
      <w:t xml:space="preserve">     </w:t>
    </w:r>
    <w:r>
      <w:rPr>
        <w:rFonts w:hint="eastAsia" w:ascii="Cambria" w:hAnsi="Cambria"/>
        <w:sz w:val="15"/>
        <w:szCs w:val="15"/>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482E59"/>
    <w:multiLevelType w:val="multilevel"/>
    <w:tmpl w:val="2E482E5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6540BB6"/>
    <w:multiLevelType w:val="singleLevel"/>
    <w:tmpl w:val="46540BB6"/>
    <w:lvl w:ilvl="0" w:tentative="0">
      <w:start w:val="5"/>
      <w:numFmt w:val="chineseCounting"/>
      <w:suff w:val="nothing"/>
      <w:lvlText w:val="%1、"/>
      <w:lvlJc w:val="left"/>
      <w:rPr>
        <w:rFonts w:hint="eastAsia"/>
      </w:rPr>
    </w:lvl>
  </w:abstractNum>
  <w:abstractNum w:abstractNumId="2">
    <w:nsid w:val="57C97233"/>
    <w:multiLevelType w:val="multilevel"/>
    <w:tmpl w:val="57C97233"/>
    <w:lvl w:ilvl="0" w:tentative="0">
      <w:start w:val="1"/>
      <w:numFmt w:val="japaneseCounting"/>
      <w:lvlText w:val="%1、"/>
      <w:lvlJc w:val="left"/>
      <w:pPr>
        <w:tabs>
          <w:tab w:val="left" w:pos="1380"/>
        </w:tabs>
        <w:ind w:left="1380" w:hanging="720"/>
      </w:pPr>
      <w:rPr>
        <w:rFonts w:hint="default"/>
      </w:rPr>
    </w:lvl>
    <w:lvl w:ilvl="1" w:tentative="0">
      <w:start w:val="1"/>
      <w:numFmt w:val="lowerLetter"/>
      <w:lvlText w:val="%2)"/>
      <w:lvlJc w:val="left"/>
      <w:pPr>
        <w:tabs>
          <w:tab w:val="left" w:pos="1500"/>
        </w:tabs>
        <w:ind w:left="1500" w:hanging="420"/>
      </w:pPr>
    </w:lvl>
    <w:lvl w:ilvl="2" w:tentative="0">
      <w:start w:val="1"/>
      <w:numFmt w:val="lowerRoman"/>
      <w:lvlText w:val="%3."/>
      <w:lvlJc w:val="right"/>
      <w:pPr>
        <w:tabs>
          <w:tab w:val="left" w:pos="1920"/>
        </w:tabs>
        <w:ind w:left="1920" w:hanging="420"/>
      </w:pPr>
    </w:lvl>
    <w:lvl w:ilvl="3" w:tentative="0">
      <w:start w:val="1"/>
      <w:numFmt w:val="decimal"/>
      <w:pStyle w:val="4"/>
      <w:lvlText w:val="%4."/>
      <w:lvlJc w:val="left"/>
      <w:pPr>
        <w:tabs>
          <w:tab w:val="left" w:pos="2340"/>
        </w:tabs>
        <w:ind w:left="2340" w:hanging="420"/>
      </w:pPr>
    </w:lvl>
    <w:lvl w:ilvl="4" w:tentative="0">
      <w:start w:val="1"/>
      <w:numFmt w:val="lowerLetter"/>
      <w:lvlText w:val="%5)"/>
      <w:lvlJc w:val="left"/>
      <w:pPr>
        <w:tabs>
          <w:tab w:val="left" w:pos="2760"/>
        </w:tabs>
        <w:ind w:left="2760" w:hanging="420"/>
      </w:pPr>
    </w:lvl>
    <w:lvl w:ilvl="5" w:tentative="0">
      <w:start w:val="1"/>
      <w:numFmt w:val="lowerRoman"/>
      <w:lvlText w:val="%6."/>
      <w:lvlJc w:val="right"/>
      <w:pPr>
        <w:tabs>
          <w:tab w:val="left" w:pos="3180"/>
        </w:tabs>
        <w:ind w:left="3180" w:hanging="420"/>
      </w:pPr>
    </w:lvl>
    <w:lvl w:ilvl="6" w:tentative="0">
      <w:start w:val="1"/>
      <w:numFmt w:val="decimal"/>
      <w:lvlText w:val="%7."/>
      <w:lvlJc w:val="left"/>
      <w:pPr>
        <w:tabs>
          <w:tab w:val="left" w:pos="3600"/>
        </w:tabs>
        <w:ind w:left="3600" w:hanging="420"/>
      </w:pPr>
    </w:lvl>
    <w:lvl w:ilvl="7" w:tentative="0">
      <w:start w:val="1"/>
      <w:numFmt w:val="lowerLetter"/>
      <w:lvlText w:val="%8)"/>
      <w:lvlJc w:val="left"/>
      <w:pPr>
        <w:tabs>
          <w:tab w:val="left" w:pos="4020"/>
        </w:tabs>
        <w:ind w:left="4020" w:hanging="420"/>
      </w:pPr>
    </w:lvl>
    <w:lvl w:ilvl="8" w:tentative="0">
      <w:start w:val="1"/>
      <w:numFmt w:val="lowerRoman"/>
      <w:lvlText w:val="%9."/>
      <w:lvlJc w:val="right"/>
      <w:pPr>
        <w:tabs>
          <w:tab w:val="left" w:pos="4440"/>
        </w:tabs>
        <w:ind w:left="444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530"/>
    <w:rsid w:val="000069C7"/>
    <w:rsid w:val="00013016"/>
    <w:rsid w:val="00024B23"/>
    <w:rsid w:val="000431AD"/>
    <w:rsid w:val="0004634B"/>
    <w:rsid w:val="000510D3"/>
    <w:rsid w:val="000510E7"/>
    <w:rsid w:val="00051DFB"/>
    <w:rsid w:val="00052233"/>
    <w:rsid w:val="00063E96"/>
    <w:rsid w:val="000648FD"/>
    <w:rsid w:val="000654C8"/>
    <w:rsid w:val="0006632E"/>
    <w:rsid w:val="00066E4A"/>
    <w:rsid w:val="000730F1"/>
    <w:rsid w:val="000906CF"/>
    <w:rsid w:val="000913CE"/>
    <w:rsid w:val="00093BAA"/>
    <w:rsid w:val="00094880"/>
    <w:rsid w:val="000950B0"/>
    <w:rsid w:val="00096A22"/>
    <w:rsid w:val="000A18DA"/>
    <w:rsid w:val="000A33A8"/>
    <w:rsid w:val="000A369D"/>
    <w:rsid w:val="000A3AC0"/>
    <w:rsid w:val="000A5C7A"/>
    <w:rsid w:val="000A7762"/>
    <w:rsid w:val="000A7964"/>
    <w:rsid w:val="000B5997"/>
    <w:rsid w:val="000B646D"/>
    <w:rsid w:val="000C01BE"/>
    <w:rsid w:val="000C4B21"/>
    <w:rsid w:val="000D32F4"/>
    <w:rsid w:val="000D5088"/>
    <w:rsid w:val="00101ED1"/>
    <w:rsid w:val="00110AB7"/>
    <w:rsid w:val="001110D8"/>
    <w:rsid w:val="0012675A"/>
    <w:rsid w:val="001441DA"/>
    <w:rsid w:val="00146CD3"/>
    <w:rsid w:val="00147A99"/>
    <w:rsid w:val="00147C3F"/>
    <w:rsid w:val="001513A0"/>
    <w:rsid w:val="00162D83"/>
    <w:rsid w:val="001727A4"/>
    <w:rsid w:val="00173F47"/>
    <w:rsid w:val="00176F9F"/>
    <w:rsid w:val="00182237"/>
    <w:rsid w:val="00186A76"/>
    <w:rsid w:val="001904E8"/>
    <w:rsid w:val="00190EF5"/>
    <w:rsid w:val="00193024"/>
    <w:rsid w:val="001A27E9"/>
    <w:rsid w:val="001A3522"/>
    <w:rsid w:val="001B7E5B"/>
    <w:rsid w:val="001C3553"/>
    <w:rsid w:val="001C4CBE"/>
    <w:rsid w:val="001C7B02"/>
    <w:rsid w:val="001D3132"/>
    <w:rsid w:val="001E1090"/>
    <w:rsid w:val="001E201B"/>
    <w:rsid w:val="001E7946"/>
    <w:rsid w:val="001F1261"/>
    <w:rsid w:val="001F1930"/>
    <w:rsid w:val="001F4530"/>
    <w:rsid w:val="00211468"/>
    <w:rsid w:val="002172E2"/>
    <w:rsid w:val="00234E37"/>
    <w:rsid w:val="002379D5"/>
    <w:rsid w:val="0024584E"/>
    <w:rsid w:val="00247485"/>
    <w:rsid w:val="002675B5"/>
    <w:rsid w:val="00271756"/>
    <w:rsid w:val="0027210B"/>
    <w:rsid w:val="002848A4"/>
    <w:rsid w:val="00294D15"/>
    <w:rsid w:val="002959EF"/>
    <w:rsid w:val="002A01B9"/>
    <w:rsid w:val="002A4F89"/>
    <w:rsid w:val="002B3404"/>
    <w:rsid w:val="002C05EA"/>
    <w:rsid w:val="002D0D8B"/>
    <w:rsid w:val="002D433F"/>
    <w:rsid w:val="002D43B9"/>
    <w:rsid w:val="002F1683"/>
    <w:rsid w:val="002F31F4"/>
    <w:rsid w:val="002F5337"/>
    <w:rsid w:val="00301441"/>
    <w:rsid w:val="00301FD7"/>
    <w:rsid w:val="00302FCD"/>
    <w:rsid w:val="00303FDF"/>
    <w:rsid w:val="00304522"/>
    <w:rsid w:val="003076E8"/>
    <w:rsid w:val="00307CB9"/>
    <w:rsid w:val="00311E14"/>
    <w:rsid w:val="00315F6F"/>
    <w:rsid w:val="003209BC"/>
    <w:rsid w:val="003246B7"/>
    <w:rsid w:val="00333C7A"/>
    <w:rsid w:val="00335A19"/>
    <w:rsid w:val="0034206F"/>
    <w:rsid w:val="00342B4D"/>
    <w:rsid w:val="00343A5A"/>
    <w:rsid w:val="00360561"/>
    <w:rsid w:val="00360BD9"/>
    <w:rsid w:val="00360BE1"/>
    <w:rsid w:val="00372086"/>
    <w:rsid w:val="00384EB7"/>
    <w:rsid w:val="00390823"/>
    <w:rsid w:val="003914CB"/>
    <w:rsid w:val="00397992"/>
    <w:rsid w:val="003A123E"/>
    <w:rsid w:val="003A3E3F"/>
    <w:rsid w:val="003D1171"/>
    <w:rsid w:val="003D3092"/>
    <w:rsid w:val="003E0FED"/>
    <w:rsid w:val="003E7116"/>
    <w:rsid w:val="004019B9"/>
    <w:rsid w:val="004159F8"/>
    <w:rsid w:val="00421CF5"/>
    <w:rsid w:val="00422C8A"/>
    <w:rsid w:val="0043557F"/>
    <w:rsid w:val="00445D04"/>
    <w:rsid w:val="0045213D"/>
    <w:rsid w:val="0046060B"/>
    <w:rsid w:val="004621D2"/>
    <w:rsid w:val="00462EF4"/>
    <w:rsid w:val="00465675"/>
    <w:rsid w:val="00467149"/>
    <w:rsid w:val="0047186F"/>
    <w:rsid w:val="0048106A"/>
    <w:rsid w:val="00490CC0"/>
    <w:rsid w:val="004914A0"/>
    <w:rsid w:val="004915CC"/>
    <w:rsid w:val="004A39D9"/>
    <w:rsid w:val="004A6398"/>
    <w:rsid w:val="004A63C3"/>
    <w:rsid w:val="004B0DEC"/>
    <w:rsid w:val="004B25F6"/>
    <w:rsid w:val="004B49A1"/>
    <w:rsid w:val="004B7B1B"/>
    <w:rsid w:val="004C13E3"/>
    <w:rsid w:val="004D2437"/>
    <w:rsid w:val="004D4D43"/>
    <w:rsid w:val="004E0EF9"/>
    <w:rsid w:val="004E2BD6"/>
    <w:rsid w:val="004F3B56"/>
    <w:rsid w:val="004F45CA"/>
    <w:rsid w:val="004F5A35"/>
    <w:rsid w:val="0050692F"/>
    <w:rsid w:val="005075FF"/>
    <w:rsid w:val="00511B16"/>
    <w:rsid w:val="00511B4A"/>
    <w:rsid w:val="005158D0"/>
    <w:rsid w:val="00517D5F"/>
    <w:rsid w:val="0052219E"/>
    <w:rsid w:val="00522CB3"/>
    <w:rsid w:val="00531EF7"/>
    <w:rsid w:val="005327D3"/>
    <w:rsid w:val="00533539"/>
    <w:rsid w:val="005356ED"/>
    <w:rsid w:val="005359EF"/>
    <w:rsid w:val="00535FE4"/>
    <w:rsid w:val="005367CA"/>
    <w:rsid w:val="00537600"/>
    <w:rsid w:val="00540C33"/>
    <w:rsid w:val="00542578"/>
    <w:rsid w:val="005458E7"/>
    <w:rsid w:val="00551A2F"/>
    <w:rsid w:val="005537B4"/>
    <w:rsid w:val="00556818"/>
    <w:rsid w:val="005569CB"/>
    <w:rsid w:val="00557D59"/>
    <w:rsid w:val="005604D3"/>
    <w:rsid w:val="0056271A"/>
    <w:rsid w:val="00570020"/>
    <w:rsid w:val="005716F8"/>
    <w:rsid w:val="00573617"/>
    <w:rsid w:val="00577534"/>
    <w:rsid w:val="005856AD"/>
    <w:rsid w:val="00587168"/>
    <w:rsid w:val="0059044C"/>
    <w:rsid w:val="00596FAF"/>
    <w:rsid w:val="005A7914"/>
    <w:rsid w:val="005B14B1"/>
    <w:rsid w:val="005C07E0"/>
    <w:rsid w:val="005D3F6C"/>
    <w:rsid w:val="005E037F"/>
    <w:rsid w:val="005E4D4A"/>
    <w:rsid w:val="005F045B"/>
    <w:rsid w:val="00601C20"/>
    <w:rsid w:val="00603A72"/>
    <w:rsid w:val="006048E4"/>
    <w:rsid w:val="006079F2"/>
    <w:rsid w:val="00626802"/>
    <w:rsid w:val="006339A7"/>
    <w:rsid w:val="006374E8"/>
    <w:rsid w:val="006454BC"/>
    <w:rsid w:val="00646D6E"/>
    <w:rsid w:val="006707BF"/>
    <w:rsid w:val="00676834"/>
    <w:rsid w:val="00680BA4"/>
    <w:rsid w:val="006843AB"/>
    <w:rsid w:val="0068569F"/>
    <w:rsid w:val="00685806"/>
    <w:rsid w:val="0068671A"/>
    <w:rsid w:val="006A1F89"/>
    <w:rsid w:val="006B7538"/>
    <w:rsid w:val="006B7CCB"/>
    <w:rsid w:val="006C432A"/>
    <w:rsid w:val="006D258A"/>
    <w:rsid w:val="006D2F71"/>
    <w:rsid w:val="006E596A"/>
    <w:rsid w:val="006E5FDB"/>
    <w:rsid w:val="006E7903"/>
    <w:rsid w:val="006F22DF"/>
    <w:rsid w:val="006F2BE8"/>
    <w:rsid w:val="0070247D"/>
    <w:rsid w:val="00710811"/>
    <w:rsid w:val="007130AD"/>
    <w:rsid w:val="00714D6C"/>
    <w:rsid w:val="00727A8A"/>
    <w:rsid w:val="0073536B"/>
    <w:rsid w:val="0075120A"/>
    <w:rsid w:val="00752E35"/>
    <w:rsid w:val="00754983"/>
    <w:rsid w:val="0075624E"/>
    <w:rsid w:val="00756479"/>
    <w:rsid w:val="00757016"/>
    <w:rsid w:val="0076318C"/>
    <w:rsid w:val="007700AF"/>
    <w:rsid w:val="007762BE"/>
    <w:rsid w:val="00781855"/>
    <w:rsid w:val="00782493"/>
    <w:rsid w:val="007920AE"/>
    <w:rsid w:val="00792A92"/>
    <w:rsid w:val="007955FE"/>
    <w:rsid w:val="00796D4E"/>
    <w:rsid w:val="007A10A5"/>
    <w:rsid w:val="007A281C"/>
    <w:rsid w:val="007A4527"/>
    <w:rsid w:val="007A71EE"/>
    <w:rsid w:val="007B17C7"/>
    <w:rsid w:val="007B1B1C"/>
    <w:rsid w:val="007C34CC"/>
    <w:rsid w:val="007D24CB"/>
    <w:rsid w:val="007D2FA3"/>
    <w:rsid w:val="007D7D49"/>
    <w:rsid w:val="007E0957"/>
    <w:rsid w:val="007E3201"/>
    <w:rsid w:val="007E742F"/>
    <w:rsid w:val="007E7721"/>
    <w:rsid w:val="007F0B73"/>
    <w:rsid w:val="007F1DF4"/>
    <w:rsid w:val="007F545E"/>
    <w:rsid w:val="00803BB6"/>
    <w:rsid w:val="00803E87"/>
    <w:rsid w:val="008059A5"/>
    <w:rsid w:val="00806536"/>
    <w:rsid w:val="008165BD"/>
    <w:rsid w:val="00822A0A"/>
    <w:rsid w:val="00830249"/>
    <w:rsid w:val="008305A5"/>
    <w:rsid w:val="00830FC2"/>
    <w:rsid w:val="00835ECE"/>
    <w:rsid w:val="00837446"/>
    <w:rsid w:val="008419A4"/>
    <w:rsid w:val="00843ED9"/>
    <w:rsid w:val="00855073"/>
    <w:rsid w:val="00856243"/>
    <w:rsid w:val="00864B4A"/>
    <w:rsid w:val="00865CDC"/>
    <w:rsid w:val="008714C4"/>
    <w:rsid w:val="00872989"/>
    <w:rsid w:val="00872E2C"/>
    <w:rsid w:val="008746AB"/>
    <w:rsid w:val="00882C33"/>
    <w:rsid w:val="00883CFA"/>
    <w:rsid w:val="008934D5"/>
    <w:rsid w:val="00894D16"/>
    <w:rsid w:val="00896807"/>
    <w:rsid w:val="008A5C58"/>
    <w:rsid w:val="008B6527"/>
    <w:rsid w:val="008C70EC"/>
    <w:rsid w:val="008D04BD"/>
    <w:rsid w:val="008D0A7E"/>
    <w:rsid w:val="008E202D"/>
    <w:rsid w:val="008E3CC2"/>
    <w:rsid w:val="009021D7"/>
    <w:rsid w:val="00904BFB"/>
    <w:rsid w:val="00920EB8"/>
    <w:rsid w:val="00921CD1"/>
    <w:rsid w:val="0092416E"/>
    <w:rsid w:val="009255A0"/>
    <w:rsid w:val="00944E3F"/>
    <w:rsid w:val="009454D9"/>
    <w:rsid w:val="00946087"/>
    <w:rsid w:val="0096581C"/>
    <w:rsid w:val="00965872"/>
    <w:rsid w:val="009802D3"/>
    <w:rsid w:val="00984022"/>
    <w:rsid w:val="009858BC"/>
    <w:rsid w:val="00986EFC"/>
    <w:rsid w:val="00992490"/>
    <w:rsid w:val="0099431D"/>
    <w:rsid w:val="00995BED"/>
    <w:rsid w:val="00996086"/>
    <w:rsid w:val="00997A35"/>
    <w:rsid w:val="009A1007"/>
    <w:rsid w:val="009A2BDF"/>
    <w:rsid w:val="009A53DE"/>
    <w:rsid w:val="009A66FF"/>
    <w:rsid w:val="009A7E82"/>
    <w:rsid w:val="009B1009"/>
    <w:rsid w:val="009B4280"/>
    <w:rsid w:val="009C1286"/>
    <w:rsid w:val="009C4DCC"/>
    <w:rsid w:val="009E6E33"/>
    <w:rsid w:val="009F50FC"/>
    <w:rsid w:val="009F7787"/>
    <w:rsid w:val="00A12478"/>
    <w:rsid w:val="00A14A9F"/>
    <w:rsid w:val="00A2305A"/>
    <w:rsid w:val="00A24AE6"/>
    <w:rsid w:val="00A27A50"/>
    <w:rsid w:val="00A31E45"/>
    <w:rsid w:val="00A32B96"/>
    <w:rsid w:val="00A353E3"/>
    <w:rsid w:val="00A378D3"/>
    <w:rsid w:val="00A43E2D"/>
    <w:rsid w:val="00A442AC"/>
    <w:rsid w:val="00A444F4"/>
    <w:rsid w:val="00A46A74"/>
    <w:rsid w:val="00A50696"/>
    <w:rsid w:val="00A55922"/>
    <w:rsid w:val="00A663EC"/>
    <w:rsid w:val="00A75EC8"/>
    <w:rsid w:val="00A8154C"/>
    <w:rsid w:val="00AA1C30"/>
    <w:rsid w:val="00AA330A"/>
    <w:rsid w:val="00AA55E7"/>
    <w:rsid w:val="00AA7EB1"/>
    <w:rsid w:val="00AB5B72"/>
    <w:rsid w:val="00AC255B"/>
    <w:rsid w:val="00AC42D9"/>
    <w:rsid w:val="00AD290B"/>
    <w:rsid w:val="00AD38C8"/>
    <w:rsid w:val="00AD3B01"/>
    <w:rsid w:val="00AE0753"/>
    <w:rsid w:val="00AE19B6"/>
    <w:rsid w:val="00AE599A"/>
    <w:rsid w:val="00AF4C3E"/>
    <w:rsid w:val="00B0379A"/>
    <w:rsid w:val="00B06B8F"/>
    <w:rsid w:val="00B072BE"/>
    <w:rsid w:val="00B17C8C"/>
    <w:rsid w:val="00B21440"/>
    <w:rsid w:val="00B23A79"/>
    <w:rsid w:val="00B24C03"/>
    <w:rsid w:val="00B261B6"/>
    <w:rsid w:val="00B2648C"/>
    <w:rsid w:val="00B3199E"/>
    <w:rsid w:val="00B411DE"/>
    <w:rsid w:val="00B555D2"/>
    <w:rsid w:val="00B5713E"/>
    <w:rsid w:val="00B6357B"/>
    <w:rsid w:val="00B64C03"/>
    <w:rsid w:val="00B82D22"/>
    <w:rsid w:val="00B82D7B"/>
    <w:rsid w:val="00B87761"/>
    <w:rsid w:val="00B96C5B"/>
    <w:rsid w:val="00B96F9B"/>
    <w:rsid w:val="00BA34DB"/>
    <w:rsid w:val="00BA3FB8"/>
    <w:rsid w:val="00BC6608"/>
    <w:rsid w:val="00BC7953"/>
    <w:rsid w:val="00BD38D7"/>
    <w:rsid w:val="00BD3FEB"/>
    <w:rsid w:val="00BD6765"/>
    <w:rsid w:val="00BE1210"/>
    <w:rsid w:val="00BE3448"/>
    <w:rsid w:val="00BE3ED8"/>
    <w:rsid w:val="00BE53A4"/>
    <w:rsid w:val="00BE53BA"/>
    <w:rsid w:val="00BF30A4"/>
    <w:rsid w:val="00C056E1"/>
    <w:rsid w:val="00C10874"/>
    <w:rsid w:val="00C1508A"/>
    <w:rsid w:val="00C23AC4"/>
    <w:rsid w:val="00C24C91"/>
    <w:rsid w:val="00C27269"/>
    <w:rsid w:val="00C27835"/>
    <w:rsid w:val="00C278DE"/>
    <w:rsid w:val="00C43C0D"/>
    <w:rsid w:val="00C533F9"/>
    <w:rsid w:val="00C55BC4"/>
    <w:rsid w:val="00C575F3"/>
    <w:rsid w:val="00C61BE4"/>
    <w:rsid w:val="00C63F51"/>
    <w:rsid w:val="00C641B4"/>
    <w:rsid w:val="00C774BC"/>
    <w:rsid w:val="00C81667"/>
    <w:rsid w:val="00C82E18"/>
    <w:rsid w:val="00C86F90"/>
    <w:rsid w:val="00C87394"/>
    <w:rsid w:val="00C87568"/>
    <w:rsid w:val="00C90639"/>
    <w:rsid w:val="00C93381"/>
    <w:rsid w:val="00C9622A"/>
    <w:rsid w:val="00C97C80"/>
    <w:rsid w:val="00CB0D0C"/>
    <w:rsid w:val="00CB1CB1"/>
    <w:rsid w:val="00CB21E1"/>
    <w:rsid w:val="00CB5A37"/>
    <w:rsid w:val="00CB5E31"/>
    <w:rsid w:val="00CB75F0"/>
    <w:rsid w:val="00CC057D"/>
    <w:rsid w:val="00CC08DA"/>
    <w:rsid w:val="00CC29A8"/>
    <w:rsid w:val="00CC3538"/>
    <w:rsid w:val="00CD0219"/>
    <w:rsid w:val="00CD06BB"/>
    <w:rsid w:val="00CD11A6"/>
    <w:rsid w:val="00CD1FE8"/>
    <w:rsid w:val="00CE371A"/>
    <w:rsid w:val="00CE7B14"/>
    <w:rsid w:val="00CF0DDA"/>
    <w:rsid w:val="00D005B7"/>
    <w:rsid w:val="00D02F69"/>
    <w:rsid w:val="00D05F68"/>
    <w:rsid w:val="00D06E5D"/>
    <w:rsid w:val="00D11ECD"/>
    <w:rsid w:val="00D12DD3"/>
    <w:rsid w:val="00D32E4E"/>
    <w:rsid w:val="00D334BE"/>
    <w:rsid w:val="00D33A72"/>
    <w:rsid w:val="00D367F5"/>
    <w:rsid w:val="00D52606"/>
    <w:rsid w:val="00D60254"/>
    <w:rsid w:val="00D61589"/>
    <w:rsid w:val="00D619DF"/>
    <w:rsid w:val="00D73979"/>
    <w:rsid w:val="00D74EA7"/>
    <w:rsid w:val="00D80464"/>
    <w:rsid w:val="00D8774B"/>
    <w:rsid w:val="00D91409"/>
    <w:rsid w:val="00D91754"/>
    <w:rsid w:val="00D97E02"/>
    <w:rsid w:val="00D97EC9"/>
    <w:rsid w:val="00DA31A5"/>
    <w:rsid w:val="00DA3507"/>
    <w:rsid w:val="00DB59B3"/>
    <w:rsid w:val="00DC3AB7"/>
    <w:rsid w:val="00DD2EB1"/>
    <w:rsid w:val="00DD76E0"/>
    <w:rsid w:val="00E05C7C"/>
    <w:rsid w:val="00E06273"/>
    <w:rsid w:val="00E2679A"/>
    <w:rsid w:val="00E336EA"/>
    <w:rsid w:val="00E33C8F"/>
    <w:rsid w:val="00E444C3"/>
    <w:rsid w:val="00E47F41"/>
    <w:rsid w:val="00E52E74"/>
    <w:rsid w:val="00E550DF"/>
    <w:rsid w:val="00E67FDD"/>
    <w:rsid w:val="00E8013E"/>
    <w:rsid w:val="00E8540F"/>
    <w:rsid w:val="00E85B5A"/>
    <w:rsid w:val="00E85EC8"/>
    <w:rsid w:val="00E93B3F"/>
    <w:rsid w:val="00E95758"/>
    <w:rsid w:val="00EA297A"/>
    <w:rsid w:val="00EB1EBC"/>
    <w:rsid w:val="00EB7AD1"/>
    <w:rsid w:val="00EC4D99"/>
    <w:rsid w:val="00EC7FD9"/>
    <w:rsid w:val="00ED4484"/>
    <w:rsid w:val="00EE07EF"/>
    <w:rsid w:val="00EE5A15"/>
    <w:rsid w:val="00EE7E58"/>
    <w:rsid w:val="00EF2FF6"/>
    <w:rsid w:val="00F07D1B"/>
    <w:rsid w:val="00F10D11"/>
    <w:rsid w:val="00F2071B"/>
    <w:rsid w:val="00F327A2"/>
    <w:rsid w:val="00F355AD"/>
    <w:rsid w:val="00F42A91"/>
    <w:rsid w:val="00F43C22"/>
    <w:rsid w:val="00F47168"/>
    <w:rsid w:val="00F5103C"/>
    <w:rsid w:val="00F62554"/>
    <w:rsid w:val="00F652FB"/>
    <w:rsid w:val="00F65E64"/>
    <w:rsid w:val="00F66901"/>
    <w:rsid w:val="00F72635"/>
    <w:rsid w:val="00F8188C"/>
    <w:rsid w:val="00F83CC7"/>
    <w:rsid w:val="00F85DAE"/>
    <w:rsid w:val="00FA0ECD"/>
    <w:rsid w:val="00FA2BC3"/>
    <w:rsid w:val="00FA3B0F"/>
    <w:rsid w:val="00FA4B77"/>
    <w:rsid w:val="00FB2FC6"/>
    <w:rsid w:val="00FC147F"/>
    <w:rsid w:val="00FC6CE8"/>
    <w:rsid w:val="00FD72AF"/>
    <w:rsid w:val="00FE02F4"/>
    <w:rsid w:val="00FF1B76"/>
    <w:rsid w:val="00FF1D9F"/>
    <w:rsid w:val="00FF4635"/>
    <w:rsid w:val="00FF7782"/>
    <w:rsid w:val="01320B33"/>
    <w:rsid w:val="0139010F"/>
    <w:rsid w:val="019C7DFF"/>
    <w:rsid w:val="01C81F7D"/>
    <w:rsid w:val="01DC33C2"/>
    <w:rsid w:val="01DE1664"/>
    <w:rsid w:val="01EE1DCD"/>
    <w:rsid w:val="01FE0E31"/>
    <w:rsid w:val="025A5C68"/>
    <w:rsid w:val="02601414"/>
    <w:rsid w:val="0298354F"/>
    <w:rsid w:val="02990FD0"/>
    <w:rsid w:val="02EA5F40"/>
    <w:rsid w:val="030331BF"/>
    <w:rsid w:val="030A5E0C"/>
    <w:rsid w:val="034A050B"/>
    <w:rsid w:val="03832252"/>
    <w:rsid w:val="038C50E0"/>
    <w:rsid w:val="03AE3097"/>
    <w:rsid w:val="03B4123D"/>
    <w:rsid w:val="03C874C4"/>
    <w:rsid w:val="040B2FE9"/>
    <w:rsid w:val="046837CA"/>
    <w:rsid w:val="046A2E7E"/>
    <w:rsid w:val="047475DC"/>
    <w:rsid w:val="04A31838"/>
    <w:rsid w:val="04A74F09"/>
    <w:rsid w:val="04C439DA"/>
    <w:rsid w:val="04D408FB"/>
    <w:rsid w:val="04E8539D"/>
    <w:rsid w:val="05092E17"/>
    <w:rsid w:val="053E07BF"/>
    <w:rsid w:val="05515CC6"/>
    <w:rsid w:val="056824B4"/>
    <w:rsid w:val="05B97C74"/>
    <w:rsid w:val="05C9468B"/>
    <w:rsid w:val="05D40F27"/>
    <w:rsid w:val="05F02E8B"/>
    <w:rsid w:val="061C40CB"/>
    <w:rsid w:val="0662020F"/>
    <w:rsid w:val="066A4214"/>
    <w:rsid w:val="066C7717"/>
    <w:rsid w:val="06712461"/>
    <w:rsid w:val="067A6914"/>
    <w:rsid w:val="07A9711F"/>
    <w:rsid w:val="07BE3527"/>
    <w:rsid w:val="089F41B4"/>
    <w:rsid w:val="08AC1E49"/>
    <w:rsid w:val="08B6462D"/>
    <w:rsid w:val="094B7B50"/>
    <w:rsid w:val="09697100"/>
    <w:rsid w:val="09837F38"/>
    <w:rsid w:val="098D703C"/>
    <w:rsid w:val="09B40479"/>
    <w:rsid w:val="09C554C8"/>
    <w:rsid w:val="0A330AAB"/>
    <w:rsid w:val="0AAA465C"/>
    <w:rsid w:val="0AC571D6"/>
    <w:rsid w:val="0AC74507"/>
    <w:rsid w:val="0AD23012"/>
    <w:rsid w:val="0AD478D8"/>
    <w:rsid w:val="0AFA2EC9"/>
    <w:rsid w:val="0AFF0401"/>
    <w:rsid w:val="0B061439"/>
    <w:rsid w:val="0B1C1FC9"/>
    <w:rsid w:val="0B331EF2"/>
    <w:rsid w:val="0B8333D7"/>
    <w:rsid w:val="0B83373A"/>
    <w:rsid w:val="0BEC7E39"/>
    <w:rsid w:val="0C1F3570"/>
    <w:rsid w:val="0C3D20A1"/>
    <w:rsid w:val="0C483CB5"/>
    <w:rsid w:val="0C506B43"/>
    <w:rsid w:val="0C5F0057"/>
    <w:rsid w:val="0C7D2E8A"/>
    <w:rsid w:val="0C946333"/>
    <w:rsid w:val="0C9B1B45"/>
    <w:rsid w:val="0CC11623"/>
    <w:rsid w:val="0CFD6488"/>
    <w:rsid w:val="0D097FEC"/>
    <w:rsid w:val="0D1A620C"/>
    <w:rsid w:val="0D5D0501"/>
    <w:rsid w:val="0D5D7F7A"/>
    <w:rsid w:val="0DCB2822"/>
    <w:rsid w:val="0DEC7CF4"/>
    <w:rsid w:val="0EC74FCE"/>
    <w:rsid w:val="0EFB6721"/>
    <w:rsid w:val="0F271418"/>
    <w:rsid w:val="0F762881"/>
    <w:rsid w:val="0FC920C6"/>
    <w:rsid w:val="0FCF1F7D"/>
    <w:rsid w:val="0FD30983"/>
    <w:rsid w:val="0FF70A8D"/>
    <w:rsid w:val="101A5E2A"/>
    <w:rsid w:val="10511251"/>
    <w:rsid w:val="10707E32"/>
    <w:rsid w:val="10F110C0"/>
    <w:rsid w:val="113740E1"/>
    <w:rsid w:val="115E3D50"/>
    <w:rsid w:val="11801631"/>
    <w:rsid w:val="118E44DC"/>
    <w:rsid w:val="11AD150E"/>
    <w:rsid w:val="11BE722A"/>
    <w:rsid w:val="11EF2913"/>
    <w:rsid w:val="121851FE"/>
    <w:rsid w:val="122946DB"/>
    <w:rsid w:val="127656CF"/>
    <w:rsid w:val="128846F4"/>
    <w:rsid w:val="12C33909"/>
    <w:rsid w:val="12D2386F"/>
    <w:rsid w:val="12F108A0"/>
    <w:rsid w:val="132248F2"/>
    <w:rsid w:val="13301422"/>
    <w:rsid w:val="134622F5"/>
    <w:rsid w:val="13594721"/>
    <w:rsid w:val="1371573F"/>
    <w:rsid w:val="1430702E"/>
    <w:rsid w:val="14583CA5"/>
    <w:rsid w:val="14731290"/>
    <w:rsid w:val="15193728"/>
    <w:rsid w:val="15482C60"/>
    <w:rsid w:val="154D7314"/>
    <w:rsid w:val="1568098B"/>
    <w:rsid w:val="15890C2E"/>
    <w:rsid w:val="15A37AFC"/>
    <w:rsid w:val="15A86380"/>
    <w:rsid w:val="15CD7D54"/>
    <w:rsid w:val="15D813CC"/>
    <w:rsid w:val="16244EE0"/>
    <w:rsid w:val="16256E45"/>
    <w:rsid w:val="16516CA8"/>
    <w:rsid w:val="166A5654"/>
    <w:rsid w:val="16ED23AA"/>
    <w:rsid w:val="17020624"/>
    <w:rsid w:val="174B01C5"/>
    <w:rsid w:val="178D11EC"/>
    <w:rsid w:val="17C1795C"/>
    <w:rsid w:val="182474C5"/>
    <w:rsid w:val="18CD1FD8"/>
    <w:rsid w:val="18D93CE1"/>
    <w:rsid w:val="18D944D4"/>
    <w:rsid w:val="19024013"/>
    <w:rsid w:val="191B4BBD"/>
    <w:rsid w:val="194A4BAB"/>
    <w:rsid w:val="19847B56"/>
    <w:rsid w:val="19954887"/>
    <w:rsid w:val="19A22FAE"/>
    <w:rsid w:val="19A37420"/>
    <w:rsid w:val="19A859A8"/>
    <w:rsid w:val="1A056D46"/>
    <w:rsid w:val="1A096DC4"/>
    <w:rsid w:val="1A0A4E1C"/>
    <w:rsid w:val="1A4B52AF"/>
    <w:rsid w:val="1A4D4035"/>
    <w:rsid w:val="1AA07440"/>
    <w:rsid w:val="1B084769"/>
    <w:rsid w:val="1B0E2E26"/>
    <w:rsid w:val="1B530478"/>
    <w:rsid w:val="1B807EBC"/>
    <w:rsid w:val="1BA13662"/>
    <w:rsid w:val="1BAA1D73"/>
    <w:rsid w:val="1BD660BB"/>
    <w:rsid w:val="1BE06769"/>
    <w:rsid w:val="1BE52E52"/>
    <w:rsid w:val="1BF765EF"/>
    <w:rsid w:val="1C053387"/>
    <w:rsid w:val="1C0A780E"/>
    <w:rsid w:val="1C1334D5"/>
    <w:rsid w:val="1C3F331F"/>
    <w:rsid w:val="1C433F0B"/>
    <w:rsid w:val="1C90172C"/>
    <w:rsid w:val="1CA13205"/>
    <w:rsid w:val="1CA360EF"/>
    <w:rsid w:val="1CB15A1E"/>
    <w:rsid w:val="1D232D61"/>
    <w:rsid w:val="1D282DA7"/>
    <w:rsid w:val="1D6D7456"/>
    <w:rsid w:val="1D99003C"/>
    <w:rsid w:val="1DB34347"/>
    <w:rsid w:val="1DD50A3B"/>
    <w:rsid w:val="1DEC5008"/>
    <w:rsid w:val="1DFE6DBB"/>
    <w:rsid w:val="1E2A3F93"/>
    <w:rsid w:val="1ECF1308"/>
    <w:rsid w:val="1F06070B"/>
    <w:rsid w:val="1F87053D"/>
    <w:rsid w:val="1FB42B93"/>
    <w:rsid w:val="200E3E73"/>
    <w:rsid w:val="20325547"/>
    <w:rsid w:val="20446BFF"/>
    <w:rsid w:val="20474300"/>
    <w:rsid w:val="20533996"/>
    <w:rsid w:val="21091E3F"/>
    <w:rsid w:val="216F462D"/>
    <w:rsid w:val="21B14BE7"/>
    <w:rsid w:val="21B23D1A"/>
    <w:rsid w:val="21F0118A"/>
    <w:rsid w:val="22B13580"/>
    <w:rsid w:val="22DF1DC6"/>
    <w:rsid w:val="23106D12"/>
    <w:rsid w:val="233E125F"/>
    <w:rsid w:val="234D6FD6"/>
    <w:rsid w:val="23906366"/>
    <w:rsid w:val="23913DE8"/>
    <w:rsid w:val="23930D2D"/>
    <w:rsid w:val="23F15147"/>
    <w:rsid w:val="24171AC2"/>
    <w:rsid w:val="243901A1"/>
    <w:rsid w:val="2491398A"/>
    <w:rsid w:val="24DE2BBC"/>
    <w:rsid w:val="25015959"/>
    <w:rsid w:val="25335359"/>
    <w:rsid w:val="25444AB3"/>
    <w:rsid w:val="269704F0"/>
    <w:rsid w:val="26D0553E"/>
    <w:rsid w:val="26FF6F87"/>
    <w:rsid w:val="2700280A"/>
    <w:rsid w:val="2755686F"/>
    <w:rsid w:val="276C1B3A"/>
    <w:rsid w:val="277612A5"/>
    <w:rsid w:val="27B97A3A"/>
    <w:rsid w:val="27C32506"/>
    <w:rsid w:val="27DC5671"/>
    <w:rsid w:val="28291C63"/>
    <w:rsid w:val="28511C9D"/>
    <w:rsid w:val="285D2747"/>
    <w:rsid w:val="286111F1"/>
    <w:rsid w:val="28692138"/>
    <w:rsid w:val="289777FA"/>
    <w:rsid w:val="28BF6F68"/>
    <w:rsid w:val="28DE781D"/>
    <w:rsid w:val="28E75B32"/>
    <w:rsid w:val="28F22C3A"/>
    <w:rsid w:val="290A02E1"/>
    <w:rsid w:val="29123380"/>
    <w:rsid w:val="2923414E"/>
    <w:rsid w:val="296D0386"/>
    <w:rsid w:val="299946CD"/>
    <w:rsid w:val="299E4777"/>
    <w:rsid w:val="29DB05E7"/>
    <w:rsid w:val="2A4A0F51"/>
    <w:rsid w:val="2A907882"/>
    <w:rsid w:val="2AE333EA"/>
    <w:rsid w:val="2AF20181"/>
    <w:rsid w:val="2B813F5C"/>
    <w:rsid w:val="2B971C35"/>
    <w:rsid w:val="2BCE0C34"/>
    <w:rsid w:val="2BEC2BD8"/>
    <w:rsid w:val="2BED7120"/>
    <w:rsid w:val="2C3D700C"/>
    <w:rsid w:val="2C480E41"/>
    <w:rsid w:val="2C5348C6"/>
    <w:rsid w:val="2C9D3A40"/>
    <w:rsid w:val="2CD3382D"/>
    <w:rsid w:val="2D2276A3"/>
    <w:rsid w:val="2D3816C0"/>
    <w:rsid w:val="2D600F26"/>
    <w:rsid w:val="2D8068D7"/>
    <w:rsid w:val="2E3B1B57"/>
    <w:rsid w:val="2E81295C"/>
    <w:rsid w:val="2EB92AB6"/>
    <w:rsid w:val="2EC635A2"/>
    <w:rsid w:val="2EEC66F5"/>
    <w:rsid w:val="2F0C0605"/>
    <w:rsid w:val="2F874408"/>
    <w:rsid w:val="2FB51A54"/>
    <w:rsid w:val="2FC85E11"/>
    <w:rsid w:val="2FFD069D"/>
    <w:rsid w:val="30FB37A5"/>
    <w:rsid w:val="310B469D"/>
    <w:rsid w:val="31122F77"/>
    <w:rsid w:val="31327CC7"/>
    <w:rsid w:val="316C3324"/>
    <w:rsid w:val="31AA6C01"/>
    <w:rsid w:val="31AB46DB"/>
    <w:rsid w:val="320F2B2D"/>
    <w:rsid w:val="3238714F"/>
    <w:rsid w:val="32A65BA7"/>
    <w:rsid w:val="32E12ABE"/>
    <w:rsid w:val="32FB14B1"/>
    <w:rsid w:val="336E17F0"/>
    <w:rsid w:val="339F7DC0"/>
    <w:rsid w:val="33C109DC"/>
    <w:rsid w:val="33D11305"/>
    <w:rsid w:val="341D288D"/>
    <w:rsid w:val="347C0C83"/>
    <w:rsid w:val="34A51941"/>
    <w:rsid w:val="34B01910"/>
    <w:rsid w:val="34B51B07"/>
    <w:rsid w:val="34EA4BBF"/>
    <w:rsid w:val="351C27B0"/>
    <w:rsid w:val="357B62A4"/>
    <w:rsid w:val="36205F13"/>
    <w:rsid w:val="366A5CD5"/>
    <w:rsid w:val="36820D95"/>
    <w:rsid w:val="36CB635F"/>
    <w:rsid w:val="371C428F"/>
    <w:rsid w:val="37387627"/>
    <w:rsid w:val="376F7781"/>
    <w:rsid w:val="382F433C"/>
    <w:rsid w:val="38321A3E"/>
    <w:rsid w:val="38394C4C"/>
    <w:rsid w:val="385122F2"/>
    <w:rsid w:val="3869544A"/>
    <w:rsid w:val="387473E1"/>
    <w:rsid w:val="388947D7"/>
    <w:rsid w:val="388A3751"/>
    <w:rsid w:val="38AF010E"/>
    <w:rsid w:val="38B74987"/>
    <w:rsid w:val="38BF3635"/>
    <w:rsid w:val="390F39AA"/>
    <w:rsid w:val="393947EE"/>
    <w:rsid w:val="3945520F"/>
    <w:rsid w:val="394C60C2"/>
    <w:rsid w:val="39772283"/>
    <w:rsid w:val="39AE24BE"/>
    <w:rsid w:val="39B057F9"/>
    <w:rsid w:val="39C320FA"/>
    <w:rsid w:val="39D57EF0"/>
    <w:rsid w:val="39E57F59"/>
    <w:rsid w:val="3A183E5C"/>
    <w:rsid w:val="3A7A4193"/>
    <w:rsid w:val="3A82422B"/>
    <w:rsid w:val="3A8F1076"/>
    <w:rsid w:val="3A923B26"/>
    <w:rsid w:val="3AAE7BD3"/>
    <w:rsid w:val="3B054627"/>
    <w:rsid w:val="3B306EA8"/>
    <w:rsid w:val="3B3C206D"/>
    <w:rsid w:val="3B3F4F44"/>
    <w:rsid w:val="3B5E774F"/>
    <w:rsid w:val="3B8D5AD6"/>
    <w:rsid w:val="3BA22550"/>
    <w:rsid w:val="3C273BBC"/>
    <w:rsid w:val="3C296BA5"/>
    <w:rsid w:val="3C3A49CA"/>
    <w:rsid w:val="3C425A6B"/>
    <w:rsid w:val="3C57218D"/>
    <w:rsid w:val="3C654D26"/>
    <w:rsid w:val="3C666F24"/>
    <w:rsid w:val="3C7A5BC5"/>
    <w:rsid w:val="3C9F41BC"/>
    <w:rsid w:val="3CCA24CC"/>
    <w:rsid w:val="3CD1617F"/>
    <w:rsid w:val="3D19224B"/>
    <w:rsid w:val="3D2E696D"/>
    <w:rsid w:val="3D416D9A"/>
    <w:rsid w:val="3DC448E2"/>
    <w:rsid w:val="3DC50166"/>
    <w:rsid w:val="3E337645"/>
    <w:rsid w:val="3E7B660F"/>
    <w:rsid w:val="3EBA7779"/>
    <w:rsid w:val="3ECD2B96"/>
    <w:rsid w:val="3ED57FA3"/>
    <w:rsid w:val="3F16680E"/>
    <w:rsid w:val="3F3D1F51"/>
    <w:rsid w:val="3F4E3545"/>
    <w:rsid w:val="3F6B3D19"/>
    <w:rsid w:val="3F8D28F5"/>
    <w:rsid w:val="3FB222D7"/>
    <w:rsid w:val="3FD55947"/>
    <w:rsid w:val="401F6CC0"/>
    <w:rsid w:val="40760D11"/>
    <w:rsid w:val="4077626E"/>
    <w:rsid w:val="408F27F7"/>
    <w:rsid w:val="40B8723F"/>
    <w:rsid w:val="40BD36C6"/>
    <w:rsid w:val="40BE67E2"/>
    <w:rsid w:val="41333305"/>
    <w:rsid w:val="4136428A"/>
    <w:rsid w:val="41573738"/>
    <w:rsid w:val="417D326A"/>
    <w:rsid w:val="419C2385"/>
    <w:rsid w:val="41E45DBB"/>
    <w:rsid w:val="41FA67B0"/>
    <w:rsid w:val="424318DC"/>
    <w:rsid w:val="42662FC6"/>
    <w:rsid w:val="42721A93"/>
    <w:rsid w:val="42AF6075"/>
    <w:rsid w:val="42CA5798"/>
    <w:rsid w:val="42D55C57"/>
    <w:rsid w:val="43175F45"/>
    <w:rsid w:val="432E32FA"/>
    <w:rsid w:val="4366367B"/>
    <w:rsid w:val="4380094B"/>
    <w:rsid w:val="438A4ADE"/>
    <w:rsid w:val="43970571"/>
    <w:rsid w:val="43A55BA6"/>
    <w:rsid w:val="43AA26B5"/>
    <w:rsid w:val="43B1111A"/>
    <w:rsid w:val="43B81203"/>
    <w:rsid w:val="43C03933"/>
    <w:rsid w:val="43C83C09"/>
    <w:rsid w:val="43D65D47"/>
    <w:rsid w:val="44423E7E"/>
    <w:rsid w:val="44B40D48"/>
    <w:rsid w:val="44C04B5B"/>
    <w:rsid w:val="44DA4AF4"/>
    <w:rsid w:val="45250EC5"/>
    <w:rsid w:val="459B79CB"/>
    <w:rsid w:val="45CC5F92"/>
    <w:rsid w:val="45E66B3C"/>
    <w:rsid w:val="4616707D"/>
    <w:rsid w:val="463F2224"/>
    <w:rsid w:val="46C23027"/>
    <w:rsid w:val="46D81947"/>
    <w:rsid w:val="4750030C"/>
    <w:rsid w:val="477655B3"/>
    <w:rsid w:val="481F62EC"/>
    <w:rsid w:val="4893367E"/>
    <w:rsid w:val="48CE657F"/>
    <w:rsid w:val="48D20808"/>
    <w:rsid w:val="48EF526B"/>
    <w:rsid w:val="48F5643E"/>
    <w:rsid w:val="491E2E86"/>
    <w:rsid w:val="493E4F4B"/>
    <w:rsid w:val="49B87801"/>
    <w:rsid w:val="4A5C7362"/>
    <w:rsid w:val="4AAC469A"/>
    <w:rsid w:val="4ABB612A"/>
    <w:rsid w:val="4ACB53E3"/>
    <w:rsid w:val="4AF10803"/>
    <w:rsid w:val="4AF45F04"/>
    <w:rsid w:val="4B14227E"/>
    <w:rsid w:val="4B2A5412"/>
    <w:rsid w:val="4B3237EB"/>
    <w:rsid w:val="4BA5430E"/>
    <w:rsid w:val="4BE96123"/>
    <w:rsid w:val="4C064200"/>
    <w:rsid w:val="4C4E6541"/>
    <w:rsid w:val="4C710716"/>
    <w:rsid w:val="4C8A50A1"/>
    <w:rsid w:val="4CDB5F0E"/>
    <w:rsid w:val="4CEB05BD"/>
    <w:rsid w:val="4CFE482A"/>
    <w:rsid w:val="4D3F433B"/>
    <w:rsid w:val="4D4C735D"/>
    <w:rsid w:val="4D853A3F"/>
    <w:rsid w:val="4DD13C24"/>
    <w:rsid w:val="4DE20026"/>
    <w:rsid w:val="4E013989"/>
    <w:rsid w:val="4E2E48B5"/>
    <w:rsid w:val="4E3207BD"/>
    <w:rsid w:val="4E7D7038"/>
    <w:rsid w:val="4EEA5B05"/>
    <w:rsid w:val="4EED4604"/>
    <w:rsid w:val="4F1A4502"/>
    <w:rsid w:val="4F5D5E43"/>
    <w:rsid w:val="4FC03156"/>
    <w:rsid w:val="4FF02F3D"/>
    <w:rsid w:val="4FF108B5"/>
    <w:rsid w:val="500804DB"/>
    <w:rsid w:val="500D387C"/>
    <w:rsid w:val="50451C1F"/>
    <w:rsid w:val="506143EC"/>
    <w:rsid w:val="509B726C"/>
    <w:rsid w:val="509E4251"/>
    <w:rsid w:val="50B057F0"/>
    <w:rsid w:val="50FD4D40"/>
    <w:rsid w:val="5121482B"/>
    <w:rsid w:val="517A4EB9"/>
    <w:rsid w:val="51846ACD"/>
    <w:rsid w:val="51890715"/>
    <w:rsid w:val="51A835DA"/>
    <w:rsid w:val="51DB2251"/>
    <w:rsid w:val="52324668"/>
    <w:rsid w:val="52530420"/>
    <w:rsid w:val="52606FEA"/>
    <w:rsid w:val="528A5818"/>
    <w:rsid w:val="52F32985"/>
    <w:rsid w:val="53BB4DC6"/>
    <w:rsid w:val="53D26312"/>
    <w:rsid w:val="53D91AAA"/>
    <w:rsid w:val="53FC13DC"/>
    <w:rsid w:val="54365B19"/>
    <w:rsid w:val="543A748D"/>
    <w:rsid w:val="54766E20"/>
    <w:rsid w:val="54A36CE8"/>
    <w:rsid w:val="54BA080E"/>
    <w:rsid w:val="55027029"/>
    <w:rsid w:val="55803BAE"/>
    <w:rsid w:val="55A775A6"/>
    <w:rsid w:val="55A91E8F"/>
    <w:rsid w:val="55E07D6C"/>
    <w:rsid w:val="55E15110"/>
    <w:rsid w:val="56201AE1"/>
    <w:rsid w:val="56C27686"/>
    <w:rsid w:val="56D368FF"/>
    <w:rsid w:val="57140952"/>
    <w:rsid w:val="57271DB9"/>
    <w:rsid w:val="5728295B"/>
    <w:rsid w:val="580E0C05"/>
    <w:rsid w:val="586150F1"/>
    <w:rsid w:val="58646B74"/>
    <w:rsid w:val="58FF5732"/>
    <w:rsid w:val="59001493"/>
    <w:rsid w:val="59121AE5"/>
    <w:rsid w:val="593A52CC"/>
    <w:rsid w:val="5986716D"/>
    <w:rsid w:val="59B54439"/>
    <w:rsid w:val="59CE4712"/>
    <w:rsid w:val="5A1665AE"/>
    <w:rsid w:val="5A33244F"/>
    <w:rsid w:val="5A461DE7"/>
    <w:rsid w:val="5A6A48FE"/>
    <w:rsid w:val="5A6C218E"/>
    <w:rsid w:val="5AB17889"/>
    <w:rsid w:val="5AEE28B7"/>
    <w:rsid w:val="5B75221C"/>
    <w:rsid w:val="5BFF2E2B"/>
    <w:rsid w:val="5C684CA7"/>
    <w:rsid w:val="5C990CF9"/>
    <w:rsid w:val="5CD807DE"/>
    <w:rsid w:val="5D107A3F"/>
    <w:rsid w:val="5D3D5FFF"/>
    <w:rsid w:val="5D466894"/>
    <w:rsid w:val="5D7A197A"/>
    <w:rsid w:val="5D7B1D8D"/>
    <w:rsid w:val="5DAB65B8"/>
    <w:rsid w:val="5DD32FE7"/>
    <w:rsid w:val="5E024A48"/>
    <w:rsid w:val="5E225DE5"/>
    <w:rsid w:val="5E600665"/>
    <w:rsid w:val="5EC97F0A"/>
    <w:rsid w:val="5F0E67FF"/>
    <w:rsid w:val="5F4B6DDC"/>
    <w:rsid w:val="5F946B4B"/>
    <w:rsid w:val="5FCD635B"/>
    <w:rsid w:val="5FD57873"/>
    <w:rsid w:val="60116FD7"/>
    <w:rsid w:val="606957B7"/>
    <w:rsid w:val="608215E4"/>
    <w:rsid w:val="60AC4738"/>
    <w:rsid w:val="60AE372D"/>
    <w:rsid w:val="60D31600"/>
    <w:rsid w:val="60FD1D18"/>
    <w:rsid w:val="618F1741"/>
    <w:rsid w:val="621842BC"/>
    <w:rsid w:val="62444AC8"/>
    <w:rsid w:val="62557F15"/>
    <w:rsid w:val="62701C07"/>
    <w:rsid w:val="637F15F9"/>
    <w:rsid w:val="63857653"/>
    <w:rsid w:val="63861B1E"/>
    <w:rsid w:val="63906ACB"/>
    <w:rsid w:val="63B2736C"/>
    <w:rsid w:val="63C70422"/>
    <w:rsid w:val="63D619DB"/>
    <w:rsid w:val="64491DC5"/>
    <w:rsid w:val="647D57BA"/>
    <w:rsid w:val="65663A16"/>
    <w:rsid w:val="658713A2"/>
    <w:rsid w:val="65CD4095"/>
    <w:rsid w:val="66FF1293"/>
    <w:rsid w:val="675171AE"/>
    <w:rsid w:val="67531912"/>
    <w:rsid w:val="67631BAC"/>
    <w:rsid w:val="67701325"/>
    <w:rsid w:val="677779D8"/>
    <w:rsid w:val="67844118"/>
    <w:rsid w:val="67AE411F"/>
    <w:rsid w:val="680F7AC7"/>
    <w:rsid w:val="68546200"/>
    <w:rsid w:val="68686980"/>
    <w:rsid w:val="688C29E9"/>
    <w:rsid w:val="68A96CFA"/>
    <w:rsid w:val="68AD08CA"/>
    <w:rsid w:val="68BB7BDF"/>
    <w:rsid w:val="68CD117F"/>
    <w:rsid w:val="68D6620B"/>
    <w:rsid w:val="68E56825"/>
    <w:rsid w:val="690C2F54"/>
    <w:rsid w:val="691D7C84"/>
    <w:rsid w:val="696658AE"/>
    <w:rsid w:val="697A6D19"/>
    <w:rsid w:val="69BA5584"/>
    <w:rsid w:val="69F804F4"/>
    <w:rsid w:val="6A062180"/>
    <w:rsid w:val="6A655339"/>
    <w:rsid w:val="6A834FCD"/>
    <w:rsid w:val="6A8C58DC"/>
    <w:rsid w:val="6A9D6612"/>
    <w:rsid w:val="6ACB0C44"/>
    <w:rsid w:val="6AD87620"/>
    <w:rsid w:val="6AEE3A20"/>
    <w:rsid w:val="6AFC4C97"/>
    <w:rsid w:val="6B0B2F0C"/>
    <w:rsid w:val="6B346669"/>
    <w:rsid w:val="6B583555"/>
    <w:rsid w:val="6B6A1A47"/>
    <w:rsid w:val="6B91651B"/>
    <w:rsid w:val="6BA505A7"/>
    <w:rsid w:val="6BC568DE"/>
    <w:rsid w:val="6BE70117"/>
    <w:rsid w:val="6C2E294E"/>
    <w:rsid w:val="6C347579"/>
    <w:rsid w:val="6CE33832"/>
    <w:rsid w:val="6CEA77B6"/>
    <w:rsid w:val="6CEE4F63"/>
    <w:rsid w:val="6D1A7378"/>
    <w:rsid w:val="6D2D29AD"/>
    <w:rsid w:val="6D5F0BFD"/>
    <w:rsid w:val="6D8F06DE"/>
    <w:rsid w:val="6D957692"/>
    <w:rsid w:val="6DEE71E8"/>
    <w:rsid w:val="6E674750"/>
    <w:rsid w:val="6EC90434"/>
    <w:rsid w:val="6EEC7B4E"/>
    <w:rsid w:val="6F062233"/>
    <w:rsid w:val="6F1072D6"/>
    <w:rsid w:val="6F2262E0"/>
    <w:rsid w:val="6F7B30D9"/>
    <w:rsid w:val="6F96629E"/>
    <w:rsid w:val="6F97449F"/>
    <w:rsid w:val="6FB01053"/>
    <w:rsid w:val="6FDA02A1"/>
    <w:rsid w:val="6FF262F1"/>
    <w:rsid w:val="6FFE024C"/>
    <w:rsid w:val="6FFF7605"/>
    <w:rsid w:val="7016394A"/>
    <w:rsid w:val="70757E8B"/>
    <w:rsid w:val="70C3128F"/>
    <w:rsid w:val="70D31529"/>
    <w:rsid w:val="70D7566D"/>
    <w:rsid w:val="70E85C4B"/>
    <w:rsid w:val="710D4B86"/>
    <w:rsid w:val="71290474"/>
    <w:rsid w:val="715A65EF"/>
    <w:rsid w:val="717C64BF"/>
    <w:rsid w:val="71A44E11"/>
    <w:rsid w:val="71DB46A5"/>
    <w:rsid w:val="71DB64D8"/>
    <w:rsid w:val="71F11266"/>
    <w:rsid w:val="72404E5D"/>
    <w:rsid w:val="725B2397"/>
    <w:rsid w:val="726409BB"/>
    <w:rsid w:val="726C5E10"/>
    <w:rsid w:val="735F67CB"/>
    <w:rsid w:val="73AE44FB"/>
    <w:rsid w:val="74046DE2"/>
    <w:rsid w:val="74072AEA"/>
    <w:rsid w:val="74B27D14"/>
    <w:rsid w:val="752C580F"/>
    <w:rsid w:val="75311DD3"/>
    <w:rsid w:val="75466CDA"/>
    <w:rsid w:val="754F6718"/>
    <w:rsid w:val="759D1102"/>
    <w:rsid w:val="75D44E5F"/>
    <w:rsid w:val="76B20A52"/>
    <w:rsid w:val="776B5554"/>
    <w:rsid w:val="7771056D"/>
    <w:rsid w:val="77723607"/>
    <w:rsid w:val="779208F0"/>
    <w:rsid w:val="77966CBE"/>
    <w:rsid w:val="77DB3F30"/>
    <w:rsid w:val="782B657B"/>
    <w:rsid w:val="78504F7E"/>
    <w:rsid w:val="78741E49"/>
    <w:rsid w:val="78AE558D"/>
    <w:rsid w:val="78ED7920"/>
    <w:rsid w:val="79042718"/>
    <w:rsid w:val="79156489"/>
    <w:rsid w:val="792A70D5"/>
    <w:rsid w:val="7983782C"/>
    <w:rsid w:val="79B01F6A"/>
    <w:rsid w:val="79C85EB4"/>
    <w:rsid w:val="79DC01FD"/>
    <w:rsid w:val="79ED4D77"/>
    <w:rsid w:val="7A0B19A3"/>
    <w:rsid w:val="7A4B1060"/>
    <w:rsid w:val="7A4F5122"/>
    <w:rsid w:val="7A6539B3"/>
    <w:rsid w:val="7A951BAA"/>
    <w:rsid w:val="7AB52E89"/>
    <w:rsid w:val="7AC702D8"/>
    <w:rsid w:val="7ACF4990"/>
    <w:rsid w:val="7B221A7B"/>
    <w:rsid w:val="7B261ED7"/>
    <w:rsid w:val="7B323692"/>
    <w:rsid w:val="7B6A670A"/>
    <w:rsid w:val="7BF51390"/>
    <w:rsid w:val="7C022758"/>
    <w:rsid w:val="7C843C79"/>
    <w:rsid w:val="7C975E78"/>
    <w:rsid w:val="7CAA284D"/>
    <w:rsid w:val="7CBC1D82"/>
    <w:rsid w:val="7CDC0F28"/>
    <w:rsid w:val="7D087E6E"/>
    <w:rsid w:val="7D0F1E4B"/>
    <w:rsid w:val="7D2D4550"/>
    <w:rsid w:val="7D554964"/>
    <w:rsid w:val="7D7D5282"/>
    <w:rsid w:val="7DCA72D3"/>
    <w:rsid w:val="7DD554FF"/>
    <w:rsid w:val="7DE35700"/>
    <w:rsid w:val="7E084597"/>
    <w:rsid w:val="7E35461F"/>
    <w:rsid w:val="7E54384F"/>
    <w:rsid w:val="7E5A6A7D"/>
    <w:rsid w:val="7EFC0B65"/>
    <w:rsid w:val="7F2F6A35"/>
    <w:rsid w:val="7F590EFE"/>
    <w:rsid w:val="7F5D1B03"/>
    <w:rsid w:val="7F80367E"/>
    <w:rsid w:val="7F855246"/>
    <w:rsid w:val="7F9717E5"/>
    <w:rsid w:val="7FD36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5" w:lineRule="auto"/>
      <w:outlineLvl w:val="2"/>
    </w:pPr>
    <w:rPr>
      <w:b/>
      <w:bCs/>
      <w:sz w:val="32"/>
      <w:szCs w:val="32"/>
    </w:rPr>
  </w:style>
  <w:style w:type="paragraph" w:styleId="4">
    <w:name w:val="heading 4"/>
    <w:basedOn w:val="1"/>
    <w:next w:val="1"/>
    <w:qFormat/>
    <w:uiPriority w:val="0"/>
    <w:pPr>
      <w:widowControl/>
      <w:numPr>
        <w:ilvl w:val="3"/>
        <w:numId w:val="1"/>
      </w:numPr>
      <w:tabs>
        <w:tab w:val="left" w:pos="567"/>
      </w:tabs>
      <w:spacing w:after="240"/>
      <w:ind w:left="1134" w:hanging="567"/>
      <w:jc w:val="left"/>
      <w:outlineLvl w:val="3"/>
    </w:pPr>
    <w:rPr>
      <w:rFonts w:ascii="Arial" w:hAnsi="Arial" w:eastAsia="楷体_GB2312" w:cs="Arial"/>
      <w:color w:val="000000"/>
      <w:kern w:val="0"/>
      <w:sz w:val="20"/>
      <w:lang w:eastAsia="en-US"/>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 w:type="paragraph" w:styleId="5">
    <w:name w:val="Document Map"/>
    <w:basedOn w:val="1"/>
    <w:semiHidden/>
    <w:qFormat/>
    <w:uiPriority w:val="0"/>
    <w:pPr>
      <w:shd w:val="clear" w:color="auto" w:fill="000080"/>
    </w:pPr>
  </w:style>
  <w:style w:type="paragraph" w:styleId="6">
    <w:name w:val="annotation text"/>
    <w:basedOn w:val="1"/>
    <w:qFormat/>
    <w:uiPriority w:val="0"/>
    <w:pPr>
      <w:jc w:val="left"/>
    </w:pPr>
  </w:style>
  <w:style w:type="paragraph" w:styleId="7">
    <w:name w:val="Body Text Indent"/>
    <w:basedOn w:val="1"/>
    <w:semiHidden/>
    <w:qFormat/>
    <w:uiPriority w:val="0"/>
    <w:pPr>
      <w:widowControl/>
      <w:ind w:firstLine="600"/>
    </w:pPr>
    <w:rPr>
      <w:rFonts w:ascii="黑体" w:eastAsia="黑体"/>
      <w:kern w:val="0"/>
    </w:rPr>
  </w:style>
  <w:style w:type="paragraph" w:styleId="8">
    <w:name w:val="Date"/>
    <w:basedOn w:val="1"/>
    <w:next w:val="1"/>
    <w:link w:val="19"/>
    <w:qFormat/>
    <w:uiPriority w:val="0"/>
    <w:pPr>
      <w:ind w:left="100" w:leftChars="2500"/>
    </w:pPr>
  </w:style>
  <w:style w:type="paragraph" w:styleId="9">
    <w:name w:val="Balloon Text"/>
    <w:basedOn w:val="1"/>
    <w:link w:val="18"/>
    <w:qFormat/>
    <w:uiPriority w:val="0"/>
    <w:rPr>
      <w:sz w:val="18"/>
      <w:szCs w:val="18"/>
    </w:rPr>
  </w:style>
  <w:style w:type="paragraph" w:styleId="10">
    <w:name w:val="footer"/>
    <w:basedOn w:val="1"/>
    <w:link w:val="17"/>
    <w:qFormat/>
    <w:uiPriority w:val="99"/>
    <w:pPr>
      <w:tabs>
        <w:tab w:val="center" w:pos="4153"/>
        <w:tab w:val="right" w:pos="8306"/>
      </w:tabs>
      <w:snapToGrid w:val="0"/>
      <w:jc w:val="left"/>
    </w:pPr>
    <w:rPr>
      <w:sz w:val="18"/>
    </w:rPr>
  </w:style>
  <w:style w:type="paragraph" w:styleId="11">
    <w:name w:val="header"/>
    <w:basedOn w:val="1"/>
    <w:link w:val="20"/>
    <w:qFormat/>
    <w:uiPriority w:val="99"/>
    <w:pPr>
      <w:pBdr>
        <w:bottom w:val="single" w:color="auto" w:sz="6" w:space="1"/>
      </w:pBdr>
      <w:tabs>
        <w:tab w:val="center" w:pos="4153"/>
        <w:tab w:val="right" w:pos="8306"/>
      </w:tabs>
      <w:snapToGrid w:val="0"/>
      <w:jc w:val="center"/>
    </w:pPr>
    <w:rPr>
      <w:sz w:val="18"/>
    </w:rPr>
  </w:style>
  <w:style w:type="paragraph" w:styleId="12">
    <w:name w:val="toc 1"/>
    <w:basedOn w:val="1"/>
    <w:next w:val="1"/>
    <w:qFormat/>
    <w:uiPriority w:val="39"/>
    <w:pPr>
      <w:spacing w:before="120" w:after="120"/>
      <w:jc w:val="left"/>
    </w:pPr>
    <w:rPr>
      <w:rFonts w:ascii="Calibri" w:hAnsi="Calibri"/>
      <w:b/>
      <w:bCs/>
      <w:caps/>
      <w:sz w:val="20"/>
      <w:szCs w:val="20"/>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7">
    <w:name w:val="页脚 字符"/>
    <w:basedOn w:val="15"/>
    <w:link w:val="10"/>
    <w:qFormat/>
    <w:uiPriority w:val="99"/>
    <w:rPr>
      <w:kern w:val="2"/>
      <w:sz w:val="18"/>
    </w:rPr>
  </w:style>
  <w:style w:type="character" w:customStyle="1" w:styleId="18">
    <w:name w:val="批注框文本 字符"/>
    <w:link w:val="9"/>
    <w:qFormat/>
    <w:uiPriority w:val="0"/>
    <w:rPr>
      <w:kern w:val="2"/>
      <w:sz w:val="18"/>
      <w:szCs w:val="18"/>
    </w:rPr>
  </w:style>
  <w:style w:type="character" w:customStyle="1" w:styleId="19">
    <w:name w:val="日期 字符"/>
    <w:link w:val="8"/>
    <w:qFormat/>
    <w:uiPriority w:val="0"/>
    <w:rPr>
      <w:kern w:val="2"/>
      <w:sz w:val="21"/>
    </w:rPr>
  </w:style>
  <w:style w:type="character" w:customStyle="1" w:styleId="20">
    <w:name w:val="页眉 字符"/>
    <w:basedOn w:val="15"/>
    <w:link w:val="11"/>
    <w:qFormat/>
    <w:uiPriority w:val="99"/>
    <w:rPr>
      <w:kern w:val="2"/>
      <w:sz w:val="18"/>
    </w:rPr>
  </w:style>
  <w:style w:type="paragraph" w:customStyle="1" w:styleId="21">
    <w:name w:val="6'"/>
    <w:basedOn w:val="1"/>
    <w:qFormat/>
    <w:uiPriority w:val="0"/>
    <w:pPr>
      <w:autoSpaceDE w:val="0"/>
      <w:autoSpaceDN w:val="0"/>
      <w:adjustRightInd w:val="0"/>
      <w:snapToGrid w:val="0"/>
      <w:spacing w:line="320" w:lineRule="exact"/>
      <w:jc w:val="center"/>
    </w:pPr>
    <w:rPr>
      <w:spacing w:val="20"/>
      <w:kern w:val="28"/>
      <w:szCs w:val="21"/>
    </w:rPr>
  </w:style>
  <w:style w:type="paragraph" w:customStyle="1" w:styleId="22">
    <w:name w:val="Blockquote"/>
    <w:basedOn w:val="1"/>
    <w:qFormat/>
    <w:uiPriority w:val="0"/>
    <w:pPr>
      <w:autoSpaceDE w:val="0"/>
      <w:autoSpaceDN w:val="0"/>
      <w:adjustRightInd w:val="0"/>
      <w:spacing w:before="100" w:after="100"/>
      <w:ind w:left="360" w:right="360"/>
      <w:jc w:val="left"/>
    </w:pPr>
    <w:rPr>
      <w:kern w:val="0"/>
      <w:sz w:val="24"/>
    </w:rPr>
  </w:style>
  <w:style w:type="character" w:customStyle="1" w:styleId="23">
    <w:name w:val="占位符文本1"/>
    <w:basedOn w:val="15"/>
    <w:semiHidden/>
    <w:qFormat/>
    <w:uiPriority w:val="99"/>
    <w:rPr>
      <w:color w:val="808080"/>
    </w:rPr>
  </w:style>
  <w:style w:type="character" w:customStyle="1" w:styleId="24">
    <w:name w:val="font101"/>
    <w:basedOn w:val="15"/>
    <w:qFormat/>
    <w:uiPriority w:val="0"/>
    <w:rPr>
      <w:rFonts w:hint="eastAsia" w:ascii="宋体" w:hAnsi="宋体" w:eastAsia="宋体" w:cs="宋体"/>
      <w:color w:val="000000"/>
      <w:sz w:val="22"/>
      <w:szCs w:val="22"/>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ca9fbf-8ec3-477b-b87a-c9bceb4cd4f2}"/>
        <w:style w:val=""/>
        <w:category>
          <w:name w:val="常规"/>
          <w:gallery w:val="placeholder"/>
        </w:category>
        <w:types>
          <w:type w:val="bbPlcHdr"/>
        </w:types>
        <w:behaviors>
          <w:behavior w:val="content"/>
        </w:behaviors>
        <w:description w:val=""/>
        <w:guid w:val="{deca9fbf-8ec3-477b-b87a-c9bceb4cd4f2}"/>
      </w:docPartPr>
      <w:docPartBody>
        <w:p>
          <w:r>
            <w:rPr>
              <w:rStyle w:val="3"/>
              <w:rFonts w:hint="eastAsia"/>
            </w:rPr>
            <w:t>单击此处输入文字。</w:t>
          </w:r>
        </w:p>
      </w:docPartBody>
    </w:docPart>
    <w:docPart>
      <w:docPartPr>
        <w:name w:val="{32b141c8-1456-4154-9f50-74c5a4d7b133}"/>
        <w:style w:val=""/>
        <w:category>
          <w:name w:val="常规"/>
          <w:gallery w:val="placeholder"/>
        </w:category>
        <w:types>
          <w:type w:val="bbPlcHdr"/>
        </w:types>
        <w:behaviors>
          <w:behavior w:val="content"/>
        </w:behaviors>
        <w:description w:val=""/>
        <w:guid w:val="{32b141c8-1456-4154-9f50-74c5a4d7b133}"/>
      </w:docPartPr>
      <w:docPartBody>
        <w:p>
          <w:r>
            <w:rPr>
              <w:rStyle w:val="3"/>
              <w:rFonts w:hint="eastAsia"/>
            </w:rPr>
            <w:t>单击此处输入文字。</w:t>
          </w:r>
        </w:p>
      </w:docPartBody>
    </w:docPart>
    <w:docPart>
      <w:docPartPr>
        <w:name w:val="{48683199-6e7a-4921-a4b7-b95b2a2f25f5}"/>
        <w:style w:val=""/>
        <w:category>
          <w:name w:val="常规"/>
          <w:gallery w:val="placeholder"/>
        </w:category>
        <w:types>
          <w:type w:val="bbPlcHdr"/>
        </w:types>
        <w:behaviors>
          <w:behavior w:val="content"/>
        </w:behaviors>
        <w:description w:val=""/>
        <w:guid w:val="{48683199-6e7a-4921-a4b7-b95b2a2f25f5}"/>
      </w:docPartPr>
      <w:docPartBody>
        <w:p>
          <w:r>
            <w:rPr>
              <w:rStyle w:val="3"/>
              <w:rFonts w:hint="eastAsia"/>
            </w:rPr>
            <w:t>单击此处输入文字。</w:t>
          </w:r>
        </w:p>
      </w:docPartBody>
    </w:docPart>
    <w:docPart>
      <w:docPartPr>
        <w:name w:val="{a824505f-8ae4-410a-a8f6-d80ee63c3414}"/>
        <w:style w:val=""/>
        <w:category>
          <w:name w:val="常规"/>
          <w:gallery w:val="placeholder"/>
        </w:category>
        <w:types>
          <w:type w:val="bbPlcHdr"/>
        </w:types>
        <w:behaviors>
          <w:behavior w:val="content"/>
        </w:behaviors>
        <w:description w:val=""/>
        <w:guid w:val="{a824505f-8ae4-410a-a8f6-d80ee63c3414}"/>
      </w:docPartPr>
      <w:docPartBody>
        <w:p>
          <w:r>
            <w:rPr>
              <w:rStyle w:val="3"/>
              <w:rFonts w:hint="eastAsia"/>
            </w:rPr>
            <w:t>单击此处输入文字。</w:t>
          </w:r>
        </w:p>
      </w:docPartBody>
    </w:docPart>
    <w:docPart>
      <w:docPartPr>
        <w:name w:val="{a28ce4c8-2241-4574-9893-c86dbb9112e1}"/>
        <w:style w:val=""/>
        <w:category>
          <w:name w:val="常规"/>
          <w:gallery w:val="placeholder"/>
        </w:category>
        <w:types>
          <w:type w:val="bbPlcHdr"/>
        </w:types>
        <w:behaviors>
          <w:behavior w:val="content"/>
        </w:behaviors>
        <w:description w:val=""/>
        <w:guid w:val="{a28ce4c8-2241-4574-9893-c86dbb9112e1}"/>
      </w:docPartPr>
      <w:docPartBody>
        <w:p>
          <w:r>
            <w:rPr>
              <w:rStyle w:val="3"/>
              <w:rFonts w:hint="eastAsia"/>
            </w:rPr>
            <w:t>单击此处输入文字。</w:t>
          </w:r>
        </w:p>
      </w:docPartBody>
    </w:docPart>
    <w:docPart>
      <w:docPartPr>
        <w:name w:val="{601e0b93-8555-460b-a8e2-0adb225da8c4}"/>
        <w:style w:val=""/>
        <w:category>
          <w:name w:val="常规"/>
          <w:gallery w:val="placeholder"/>
        </w:category>
        <w:types>
          <w:type w:val="bbPlcHdr"/>
        </w:types>
        <w:behaviors>
          <w:behavior w:val="content"/>
        </w:behaviors>
        <w:description w:val=""/>
        <w:guid w:val="{601e0b93-8555-460b-a8e2-0adb225da8c4}"/>
      </w:docPartPr>
      <w:docPartBody>
        <w:p>
          <w:r>
            <w:rPr>
              <w:rStyle w:val="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Default Paragraph Fon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qFormat/>
    <w:uiPriority w:val="1"/>
  </w:style>
  <w:style w:type="character" w:customStyle="1" w:styleId="3">
    <w:name w:val="占位符文本1"/>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Company>
  <Pages>29</Pages>
  <Words>2050</Words>
  <Characters>11687</Characters>
  <Lines>97</Lines>
  <Paragraphs>27</Paragraphs>
  <TotalTime>1</TotalTime>
  <ScaleCrop>false</ScaleCrop>
  <LinksUpToDate>false</LinksUpToDate>
  <CharactersWithSpaces>13710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2020-07-28T15:45:00Z</dcterms:created>
  <dc:creator>钟明升</dc:creator>
  <cp:lastModifiedBy>Administrator</cp:lastModifiedBy>
  <cp:lastPrinted>2020-07-29T00:24:00Z</cp:lastPrinted>
  <dcterms:modified xsi:type="dcterms:W3CDTF">2023-06-07T08:03:59Z</dcterms:modified>
  <dc:title>工程材料运输询价邀请函</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E2F35CEB74A741D181DE4297EEE1B155</vt:lpwstr>
  </property>
</Properties>
</file>